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tiff" ContentType="image/tif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2309" w:rsidRPr="00F54081" w:rsidRDefault="009925AF" w:rsidP="00FB7271">
      <w:pPr>
        <w:jc w:val="center"/>
        <w:rPr>
          <w:rFonts w:ascii="Verdana" w:eastAsia="SimSun" w:hAnsi="Verdana" w:cs="Tahoma"/>
          <w:b/>
          <w:i/>
          <w:color w:val="FF0000"/>
          <w:spacing w:val="20"/>
          <w:sz w:val="56"/>
          <w:szCs w:val="56"/>
        </w:rPr>
      </w:pPr>
      <w:bookmarkStart w:id="0" w:name="_Toc222137399"/>
      <w:r w:rsidRPr="009925AF">
        <w:rPr>
          <w:rFonts w:ascii="Verdana" w:eastAsia="SimSun" w:hAnsi="Verdana" w:cs="Tahoma"/>
          <w:b/>
          <w:i/>
          <w:noProof/>
          <w:color w:val="FF0000"/>
          <w:spacing w:val="20"/>
          <w:sz w:val="56"/>
          <w:szCs w:val="56"/>
        </w:rPr>
        <w:drawing>
          <wp:anchor distT="0" distB="0" distL="114300" distR="114300" simplePos="0" relativeHeight="251660288" behindDoc="1" locked="0" layoutInCell="1" allowOverlap="1">
            <wp:simplePos x="0" y="0"/>
            <wp:positionH relativeFrom="column">
              <wp:posOffset>0</wp:posOffset>
            </wp:positionH>
            <wp:positionV relativeFrom="paragraph">
              <wp:posOffset>-22860</wp:posOffset>
            </wp:positionV>
            <wp:extent cx="7515225" cy="10629900"/>
            <wp:effectExtent l="19050" t="0" r="9525" b="0"/>
            <wp:wrapNone/>
            <wp:docPr id="6" name="Рисунок 23" descr="S:\Бланки.###\_Печатные бланки\обложки\Обложка-мордочка-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Бланки.###\_Печатные бланки\обложки\Обложка-мордочка-2016.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15225" cy="10629900"/>
                    </a:xfrm>
                    <a:prstGeom prst="rect">
                      <a:avLst/>
                    </a:prstGeom>
                    <a:noFill/>
                    <a:ln>
                      <a:noFill/>
                    </a:ln>
                  </pic:spPr>
                </pic:pic>
              </a:graphicData>
            </a:graphic>
          </wp:anchor>
        </w:drawing>
      </w:r>
      <w:r w:rsidR="00C65108" w:rsidRPr="00C65108">
        <w:rPr>
          <w:noProof/>
        </w:rPr>
        <w:pict>
          <v:shapetype id="_x0000_t202" coordsize="21600,21600" o:spt="202" path="m,l,21600r21600,l21600,xe">
            <v:stroke joinstyle="miter"/>
            <v:path gradientshapeok="t" o:connecttype="rect"/>
          </v:shapetype>
          <v:shape id="Надпись 2" o:spid="_x0000_s1026" type="#_x0000_t202" style="position:absolute;left:0;text-align:left;margin-left:148.95pt;margin-top:188.65pt;width:435.7pt;height:511.45pt;z-index:2516449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" filled="f" stroked="f">
            <v:shadow on="t" color="black" opacity="0" offset="0,4pt"/>
            <v:textbox style="mso-next-textbox:#Надпись 2">
              <w:txbxContent>
                <w:p w:rsidR="008B18EA" w:rsidRPr="00F84D29" w:rsidRDefault="008B18EA" w:rsidP="0057605D">
                  <w:pPr>
                    <w:autoSpaceDE w:val="0"/>
                    <w:autoSpaceDN w:val="0"/>
                    <w:adjustRightInd w:val="0"/>
                    <w:jc w:val="right"/>
                    <w:rPr>
                      <w:rFonts w:cs="Tahoma"/>
                      <w:b/>
                      <w:bCs/>
                      <w:i/>
                      <w:iCs/>
                      <w:color w:val="FF0000"/>
                      <w:sz w:val="56"/>
                      <w:szCs w:val="56"/>
                    </w:rPr>
                  </w:pPr>
                  <w:bookmarkStart w:id="1" w:name="_top"/>
                  <w:bookmarkEnd w:id="1"/>
                </w:p>
                <w:p w:rsidR="008B18EA" w:rsidRPr="00F84D29" w:rsidRDefault="008B18EA" w:rsidP="0057605D">
                  <w:pPr>
                    <w:autoSpaceDE w:val="0"/>
                    <w:autoSpaceDN w:val="0"/>
                    <w:adjustRightInd w:val="0"/>
                    <w:jc w:val="right"/>
                    <w:rPr>
                      <w:rFonts w:cs="Tahoma"/>
                      <w:b/>
                      <w:bCs/>
                      <w:i/>
                      <w:iCs/>
                      <w:color w:val="FF0000"/>
                      <w:sz w:val="56"/>
                      <w:szCs w:val="56"/>
                    </w:rPr>
                  </w:pPr>
                </w:p>
                <w:p w:rsidR="008B18EA" w:rsidRPr="00E479FA" w:rsidRDefault="008B18EA" w:rsidP="0057605D">
                  <w:pPr>
                    <w:autoSpaceDE w:val="0"/>
                    <w:autoSpaceDN w:val="0"/>
                    <w:adjustRightInd w:val="0"/>
                    <w:jc w:val="right"/>
                    <w:rPr>
                      <w:rFonts w:cs="Tahoma"/>
                      <w:b/>
                      <w:bCs/>
                      <w:i/>
                      <w:iCs/>
                      <w:color w:val="00B0F0"/>
                      <w:sz w:val="56"/>
                      <w:szCs w:val="56"/>
                    </w:rPr>
                  </w:pPr>
                </w:p>
                <w:p w:rsidR="008B18EA" w:rsidRPr="00F317E0" w:rsidRDefault="008B18EA" w:rsidP="00113791">
                  <w:pPr>
                    <w:autoSpaceDE w:val="0"/>
                    <w:autoSpaceDN w:val="0"/>
                    <w:adjustRightInd w:val="0"/>
                    <w:contextualSpacing/>
                    <w:jc w:val="right"/>
                    <w:rPr>
                      <w:rFonts w:ascii="Calibri" w:hAnsi="Calibri" w:cs="Tahoma"/>
                      <w:b/>
                      <w:bCs/>
                      <w:i/>
                      <w:iCs/>
                      <w:noProof/>
                      <w:color w:val="365F91"/>
                      <w:sz w:val="56"/>
                      <w:szCs w:val="56"/>
                      <w:lang w:eastAsia="en-US"/>
                    </w:rPr>
                  </w:pPr>
                  <w:r w:rsidRPr="00F317E0">
                    <w:rPr>
                      <w:rFonts w:ascii="Calibri" w:hAnsi="Calibri" w:cs="Tahoma"/>
                      <w:b/>
                      <w:bCs/>
                      <w:i/>
                      <w:iCs/>
                      <w:noProof/>
                      <w:color w:val="365F91"/>
                      <w:sz w:val="56"/>
                      <w:szCs w:val="56"/>
                      <w:lang w:eastAsia="en-US"/>
                    </w:rPr>
                    <w:t>ОТЧЁТ</w:t>
                  </w:r>
                </w:p>
                <w:p w:rsidR="008B18EA" w:rsidRPr="00BA4220" w:rsidRDefault="008B18EA" w:rsidP="00113791">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 02/ДС № 124/Д(У)-001-0404</w:t>
                  </w:r>
                </w:p>
                <w:p w:rsidR="008B18EA" w:rsidRPr="00BA4220" w:rsidRDefault="008B18EA" w:rsidP="00113791">
                  <w:pPr>
                    <w:autoSpaceDE w:val="0"/>
                    <w:autoSpaceDN w:val="0"/>
                    <w:adjustRightInd w:val="0"/>
                    <w:contextualSpacing/>
                    <w:jc w:val="right"/>
                    <w:rPr>
                      <w:rFonts w:ascii="Calibri" w:hAnsi="Calibri" w:cs="Tahoma"/>
                      <w:b/>
                      <w:bCs/>
                      <w:i/>
                      <w:iCs/>
                      <w:noProof/>
                      <w:color w:val="365F91"/>
                      <w:sz w:val="32"/>
                      <w:szCs w:val="32"/>
                      <w:lang w:eastAsia="en-US"/>
                    </w:rPr>
                  </w:pPr>
                  <w:r w:rsidRPr="006345E3">
                    <w:rPr>
                      <w:rFonts w:ascii="Calibri" w:hAnsi="Calibri" w:cs="Tahoma"/>
                      <w:b/>
                      <w:bCs/>
                      <w:i/>
                      <w:iCs/>
                      <w:noProof/>
                      <w:color w:val="365F91"/>
                      <w:sz w:val="32"/>
                      <w:szCs w:val="32"/>
                      <w:lang w:eastAsia="en-US"/>
                    </w:rPr>
                    <w:t xml:space="preserve">от </w:t>
                  </w:r>
                  <w:r>
                    <w:rPr>
                      <w:rFonts w:ascii="Calibri" w:hAnsi="Calibri" w:cs="Tahoma"/>
                      <w:b/>
                      <w:bCs/>
                      <w:i/>
                      <w:iCs/>
                      <w:noProof/>
                      <w:color w:val="365F91"/>
                      <w:sz w:val="32"/>
                      <w:szCs w:val="32"/>
                      <w:lang w:eastAsia="en-US"/>
                    </w:rPr>
                    <w:t>11.01.2016</w:t>
                  </w:r>
                  <w:r w:rsidRPr="00BA4220">
                    <w:rPr>
                      <w:rFonts w:ascii="Calibri" w:hAnsi="Calibri" w:cs="Tahoma"/>
                      <w:b/>
                      <w:bCs/>
                      <w:i/>
                      <w:iCs/>
                      <w:noProof/>
                      <w:color w:val="365F91"/>
                      <w:sz w:val="32"/>
                      <w:szCs w:val="32"/>
                      <w:lang w:eastAsia="en-US"/>
                    </w:rPr>
                    <w:t xml:space="preserve"> г.</w:t>
                  </w:r>
                </w:p>
                <w:p w:rsidR="008B18EA" w:rsidRPr="00744EAC" w:rsidRDefault="008B18EA" w:rsidP="00113791">
                  <w:pPr>
                    <w:autoSpaceDE w:val="0"/>
                    <w:autoSpaceDN w:val="0"/>
                    <w:adjustRightInd w:val="0"/>
                    <w:contextualSpacing/>
                    <w:jc w:val="right"/>
                    <w:rPr>
                      <w:rFonts w:ascii="Calibri" w:hAnsi="Calibri" w:cs="Tahoma"/>
                      <w:b/>
                      <w:bCs/>
                      <w:i/>
                      <w:iCs/>
                      <w:noProof/>
                      <w:color w:val="365F91"/>
                      <w:sz w:val="32"/>
                      <w:szCs w:val="32"/>
                      <w:lang w:eastAsia="en-US"/>
                    </w:rPr>
                  </w:pPr>
                  <w:r w:rsidRPr="00F317E0">
                    <w:rPr>
                      <w:rFonts w:ascii="Calibri" w:hAnsi="Calibri" w:cs="Tahoma"/>
                      <w:b/>
                      <w:bCs/>
                      <w:i/>
                      <w:iCs/>
                      <w:noProof/>
                      <w:color w:val="365F91"/>
                      <w:sz w:val="32"/>
                      <w:szCs w:val="32"/>
                      <w:lang w:eastAsia="en-US"/>
                    </w:rPr>
                    <w:t>об о</w:t>
                  </w:r>
                  <w:r>
                    <w:rPr>
                      <w:rFonts w:ascii="Calibri" w:hAnsi="Calibri" w:cs="Tahoma"/>
                      <w:b/>
                      <w:bCs/>
                      <w:i/>
                      <w:iCs/>
                      <w:noProof/>
                      <w:color w:val="365F91"/>
                      <w:sz w:val="32"/>
                      <w:szCs w:val="32"/>
                      <w:lang w:eastAsia="en-US"/>
                    </w:rPr>
                    <w:t>ценке</w:t>
                  </w:r>
                  <w:r w:rsidRPr="00F317E0">
                    <w:rPr>
                      <w:rFonts w:ascii="Calibri" w:hAnsi="Calibri" w:cs="Tahoma"/>
                      <w:b/>
                      <w:bCs/>
                      <w:i/>
                      <w:iCs/>
                      <w:noProof/>
                      <w:color w:val="365F91"/>
                      <w:sz w:val="32"/>
                      <w:szCs w:val="32"/>
                      <w:lang w:eastAsia="en-US"/>
                    </w:rPr>
                    <w:t xml:space="preserve"> рыночной стоимости</w:t>
                  </w:r>
                </w:p>
                <w:p w:rsidR="008B18EA" w:rsidRDefault="008B18EA" w:rsidP="00113791">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 xml:space="preserve">объектов недвижимости, </w:t>
                  </w:r>
                </w:p>
                <w:p w:rsidR="008B18EA" w:rsidRDefault="008B18EA" w:rsidP="00113791">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расположенных по адресу:</w:t>
                  </w:r>
                </w:p>
                <w:p w:rsidR="008B18EA" w:rsidRDefault="008B18EA" w:rsidP="00E11FA5">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 xml:space="preserve">Россия, </w:t>
                  </w:r>
                  <w:r w:rsidRPr="00141134">
                    <w:rPr>
                      <w:rFonts w:ascii="Calibri" w:hAnsi="Calibri" w:cs="Tahoma"/>
                      <w:b/>
                      <w:bCs/>
                      <w:i/>
                      <w:iCs/>
                      <w:noProof/>
                      <w:color w:val="365F91"/>
                      <w:sz w:val="32"/>
                      <w:szCs w:val="32"/>
                      <w:lang w:eastAsia="en-US"/>
                    </w:rPr>
                    <w:t>г</w:t>
                  </w:r>
                  <w:r>
                    <w:rPr>
                      <w:rFonts w:ascii="Calibri" w:hAnsi="Calibri" w:cs="Tahoma"/>
                      <w:b/>
                      <w:bCs/>
                      <w:i/>
                      <w:iCs/>
                      <w:noProof/>
                      <w:color w:val="365F91"/>
                      <w:sz w:val="32"/>
                      <w:szCs w:val="32"/>
                      <w:lang w:eastAsia="en-US"/>
                    </w:rPr>
                    <w:t xml:space="preserve"> Екатеринбург, ул. Соболева, д. № 19</w:t>
                  </w:r>
                </w:p>
                <w:p w:rsidR="008B18EA" w:rsidRDefault="008B18EA" w:rsidP="00FD410E">
                  <w:pPr>
                    <w:autoSpaceDE w:val="0"/>
                    <w:autoSpaceDN w:val="0"/>
                    <w:adjustRightInd w:val="0"/>
                    <w:contextualSpacing/>
                    <w:jc w:val="right"/>
                    <w:rPr>
                      <w:rFonts w:asciiTheme="minorHAnsi" w:eastAsiaTheme="minorHAnsi" w:hAnsiTheme="minorHAnsi" w:cs="Tahoma"/>
                      <w:b/>
                      <w:bCs/>
                      <w:i/>
                      <w:iCs/>
                      <w:noProof/>
                      <w:color w:val="365F91" w:themeColor="accent1" w:themeShade="BF"/>
                      <w:sz w:val="32"/>
                      <w:szCs w:val="32"/>
                      <w:lang w:eastAsia="en-US"/>
                    </w:rPr>
                  </w:pPr>
                  <w:r w:rsidRPr="003A586E">
                    <w:rPr>
                      <w:rFonts w:asciiTheme="minorHAnsi" w:eastAsiaTheme="minorHAnsi" w:hAnsiTheme="minorHAnsi" w:cs="Tahoma"/>
                      <w:b/>
                      <w:bCs/>
                      <w:i/>
                      <w:iCs/>
                      <w:noProof/>
                      <w:color w:val="365F91" w:themeColor="accent1" w:themeShade="BF"/>
                      <w:sz w:val="32"/>
                      <w:szCs w:val="32"/>
                      <w:lang w:eastAsia="en-US"/>
                    </w:rPr>
                    <w:t xml:space="preserve">в соответствии с требованиями </w:t>
                  </w:r>
                </w:p>
                <w:p w:rsidR="008B18EA" w:rsidRDefault="008B18EA" w:rsidP="00FD410E">
                  <w:pPr>
                    <w:autoSpaceDE w:val="0"/>
                    <w:autoSpaceDN w:val="0"/>
                    <w:adjustRightInd w:val="0"/>
                    <w:contextualSpacing/>
                    <w:jc w:val="right"/>
                    <w:rPr>
                      <w:rFonts w:asciiTheme="minorHAnsi" w:eastAsiaTheme="minorHAnsi" w:hAnsiTheme="minorHAnsi" w:cs="Tahoma"/>
                      <w:b/>
                      <w:bCs/>
                      <w:i/>
                      <w:iCs/>
                      <w:noProof/>
                      <w:color w:val="365F91" w:themeColor="accent1" w:themeShade="BF"/>
                      <w:sz w:val="32"/>
                      <w:szCs w:val="32"/>
                      <w:lang w:eastAsia="en-US"/>
                    </w:rPr>
                  </w:pPr>
                  <w:r w:rsidRPr="003A586E">
                    <w:rPr>
                      <w:rFonts w:asciiTheme="minorHAnsi" w:eastAsiaTheme="minorHAnsi" w:hAnsiTheme="minorHAnsi" w:cs="Tahoma"/>
                      <w:b/>
                      <w:bCs/>
                      <w:i/>
                      <w:iCs/>
                      <w:noProof/>
                      <w:color w:val="365F91" w:themeColor="accent1" w:themeShade="BF"/>
                      <w:sz w:val="32"/>
                      <w:szCs w:val="32"/>
                      <w:lang w:eastAsia="en-US"/>
                    </w:rPr>
                    <w:t>стандарт</w:t>
                  </w:r>
                  <w:r>
                    <w:rPr>
                      <w:rFonts w:asciiTheme="minorHAnsi" w:eastAsiaTheme="minorHAnsi" w:hAnsiTheme="minorHAnsi" w:cs="Tahoma"/>
                      <w:b/>
                      <w:bCs/>
                      <w:i/>
                      <w:iCs/>
                      <w:noProof/>
                      <w:color w:val="365F91" w:themeColor="accent1" w:themeShade="BF"/>
                      <w:sz w:val="32"/>
                      <w:szCs w:val="32"/>
                      <w:lang w:eastAsia="en-US"/>
                    </w:rPr>
                    <w:t>ов</w:t>
                  </w:r>
                  <w:r w:rsidRPr="003A586E">
                    <w:rPr>
                      <w:rFonts w:asciiTheme="minorHAnsi" w:eastAsiaTheme="minorHAnsi" w:hAnsiTheme="minorHAnsi" w:cs="Tahoma"/>
                      <w:b/>
                      <w:bCs/>
                      <w:i/>
                      <w:iCs/>
                      <w:noProof/>
                      <w:color w:val="365F91" w:themeColor="accent1" w:themeShade="BF"/>
                      <w:sz w:val="32"/>
                      <w:szCs w:val="32"/>
                      <w:lang w:eastAsia="en-US"/>
                    </w:rPr>
                    <w:t xml:space="preserve"> международной финансовой </w:t>
                  </w:r>
                </w:p>
                <w:p w:rsidR="008B18EA" w:rsidRDefault="008B18EA" w:rsidP="00FD410E">
                  <w:pPr>
                    <w:autoSpaceDE w:val="0"/>
                    <w:autoSpaceDN w:val="0"/>
                    <w:adjustRightInd w:val="0"/>
                    <w:contextualSpacing/>
                    <w:jc w:val="right"/>
                    <w:rPr>
                      <w:rFonts w:asciiTheme="minorHAnsi" w:eastAsiaTheme="minorHAnsi" w:hAnsiTheme="minorHAnsi" w:cs="Tahoma"/>
                      <w:b/>
                      <w:bCs/>
                      <w:i/>
                      <w:iCs/>
                      <w:noProof/>
                      <w:color w:val="365F91" w:themeColor="accent1" w:themeShade="BF"/>
                      <w:sz w:val="32"/>
                      <w:szCs w:val="32"/>
                      <w:lang w:eastAsia="en-US"/>
                    </w:rPr>
                  </w:pPr>
                  <w:r w:rsidRPr="003A586E">
                    <w:rPr>
                      <w:rFonts w:asciiTheme="minorHAnsi" w:eastAsiaTheme="minorHAnsi" w:hAnsiTheme="minorHAnsi" w:cs="Tahoma"/>
                      <w:b/>
                      <w:bCs/>
                      <w:i/>
                      <w:iCs/>
                      <w:noProof/>
                      <w:color w:val="365F91" w:themeColor="accent1" w:themeShade="BF"/>
                      <w:sz w:val="32"/>
                      <w:szCs w:val="32"/>
                      <w:lang w:eastAsia="en-US"/>
                    </w:rPr>
                    <w:t>отчетности МСФО (IFRS)</w:t>
                  </w:r>
                </w:p>
                <w:p w:rsidR="008B18EA" w:rsidRPr="00F317E0" w:rsidRDefault="008B18EA" w:rsidP="00E11FA5">
                  <w:pPr>
                    <w:autoSpaceDE w:val="0"/>
                    <w:autoSpaceDN w:val="0"/>
                    <w:adjustRightInd w:val="0"/>
                    <w:contextualSpacing/>
                    <w:jc w:val="right"/>
                    <w:rPr>
                      <w:rFonts w:ascii="Calibri" w:hAnsi="Calibri" w:cs="Tahoma"/>
                      <w:b/>
                      <w:bCs/>
                      <w:i/>
                      <w:iCs/>
                      <w:noProof/>
                      <w:color w:val="365F91"/>
                      <w:sz w:val="32"/>
                      <w:szCs w:val="32"/>
                      <w:lang w:eastAsia="en-US"/>
                    </w:rPr>
                  </w:pPr>
                </w:p>
              </w:txbxContent>
            </v:textbox>
          </v:shape>
        </w:pict>
      </w:r>
    </w:p>
    <w:p w:rsidR="00682309" w:rsidRPr="00F54081" w:rsidRDefault="00682309">
      <w:pPr>
        <w:widowControl/>
        <w:jc w:val="left"/>
        <w:rPr>
          <w:rFonts w:ascii="Verdana" w:eastAsia="SimSun" w:hAnsi="Verdana" w:cs="Tahoma"/>
          <w:b/>
          <w:i/>
          <w:color w:val="FF0000"/>
          <w:spacing w:val="20"/>
          <w:sz w:val="56"/>
          <w:szCs w:val="56"/>
        </w:rPr>
      </w:pPr>
      <w:r w:rsidRPr="00F54081">
        <w:rPr>
          <w:rFonts w:ascii="Verdana" w:eastAsia="SimSun" w:hAnsi="Verdana" w:cs="Tahoma"/>
          <w:b/>
          <w:i/>
          <w:color w:val="FF0000"/>
          <w:spacing w:val="20"/>
          <w:sz w:val="56"/>
          <w:szCs w:val="56"/>
        </w:rPr>
        <w:br w:type="page"/>
      </w:r>
    </w:p>
    <w:p w:rsidR="00682309" w:rsidRPr="007904E4" w:rsidRDefault="00682309" w:rsidP="007904E4">
      <w:pPr>
        <w:ind w:left="2520"/>
        <w:jc w:val="center"/>
        <w:rPr>
          <w:rFonts w:ascii="Verdana" w:eastAsia="SimSun" w:hAnsi="Verdana" w:cs="Tahoma"/>
          <w:b/>
          <w:i/>
          <w:color w:val="FF0000"/>
          <w:spacing w:val="20"/>
          <w:sz w:val="56"/>
          <w:szCs w:val="56"/>
        </w:rPr>
        <w:sectPr w:rsidR="00682309" w:rsidRPr="007904E4" w:rsidSect="005F4CB5">
          <w:pgSz w:w="11906" w:h="16838"/>
          <w:pgMar w:top="-21" w:right="0" w:bottom="0" w:left="0" w:header="64" w:footer="454" w:gutter="0"/>
          <w:pgNumType w:start="1"/>
          <w:cols w:space="708"/>
          <w:titlePg/>
          <w:docGrid w:linePitch="360"/>
        </w:sectPr>
      </w:pPr>
    </w:p>
    <w:p w:rsidR="00682309" w:rsidRPr="00B605F5" w:rsidRDefault="00682309" w:rsidP="00085E0E">
      <w:pPr>
        <w:pStyle w:val="afffffff8"/>
        <w:rPr>
          <w:rFonts w:asciiTheme="majorHAnsi" w:hAnsiTheme="majorHAnsi"/>
        </w:rPr>
      </w:pPr>
      <w:bookmarkStart w:id="2" w:name="_Toc368313464"/>
      <w:bookmarkStart w:id="3" w:name="_Toc377045809"/>
      <w:bookmarkStart w:id="4" w:name="_Toc440236974"/>
      <w:bookmarkEnd w:id="0"/>
      <w:r w:rsidRPr="00B605F5">
        <w:rPr>
          <w:rFonts w:asciiTheme="majorHAnsi" w:hAnsiTheme="majorHAnsi"/>
        </w:rPr>
        <w:lastRenderedPageBreak/>
        <w:t>О</w:t>
      </w:r>
      <w:r w:rsidR="007C1481">
        <w:rPr>
          <w:rFonts w:asciiTheme="majorHAnsi" w:hAnsiTheme="majorHAnsi"/>
        </w:rPr>
        <w:t>СНОВНЫЕ ФАКТЫ И ВЫВОДЫ</w:t>
      </w:r>
      <w:bookmarkEnd w:id="2"/>
      <w:bookmarkEnd w:id="3"/>
      <w:bookmarkEnd w:id="4"/>
    </w:p>
    <w:p w:rsidR="00682309" w:rsidRPr="00F54081" w:rsidRDefault="00682309" w:rsidP="00C40838">
      <w:pPr>
        <w:keepNext/>
        <w:tabs>
          <w:tab w:val="left" w:pos="1418"/>
        </w:tabs>
        <w:spacing w:before="240" w:after="120"/>
        <w:outlineLvl w:val="1"/>
        <w:rPr>
          <w:rFonts w:ascii="Calibri" w:hAnsi="Calibri" w:cs="Tahoma"/>
          <w:b/>
          <w:bCs/>
          <w:iCs/>
          <w:caps/>
          <w:color w:val="000000"/>
          <w:sz w:val="24"/>
          <w:szCs w:val="24"/>
        </w:rPr>
      </w:pPr>
      <w:bookmarkStart w:id="5" w:name="_Toc243103208"/>
      <w:bookmarkStart w:id="6" w:name="_Toc243288017"/>
      <w:bookmarkStart w:id="7" w:name="_Toc243295061"/>
      <w:bookmarkStart w:id="8" w:name="_Toc321729322"/>
      <w:bookmarkStart w:id="9" w:name="_Toc353195646"/>
      <w:bookmarkStart w:id="10" w:name="_Toc377041350"/>
      <w:bookmarkStart w:id="11" w:name="_Toc377045810"/>
      <w:bookmarkStart w:id="12" w:name="_Toc383778474"/>
      <w:bookmarkStart w:id="13" w:name="_Toc384045529"/>
      <w:bookmarkStart w:id="14" w:name="_Toc384047663"/>
      <w:bookmarkStart w:id="15" w:name="_Toc384317044"/>
      <w:bookmarkStart w:id="16" w:name="_Toc384642361"/>
      <w:bookmarkStart w:id="17" w:name="_Toc385350143"/>
      <w:bookmarkStart w:id="18" w:name="_Toc394055674"/>
      <w:bookmarkStart w:id="19" w:name="_Toc440236975"/>
      <w:r w:rsidRPr="00F54081">
        <w:rPr>
          <w:rFonts w:ascii="Calibri" w:hAnsi="Calibri" w:cs="Tahoma"/>
          <w:b/>
          <w:bCs/>
          <w:iCs/>
          <w:caps/>
          <w:color w:val="000000"/>
          <w:sz w:val="24"/>
          <w:szCs w:val="24"/>
        </w:rPr>
        <w:t xml:space="preserve">Общая информация, идентифицирующая </w:t>
      </w:r>
      <w:r w:rsidR="00641306">
        <w:rPr>
          <w:rFonts w:ascii="Calibri" w:hAnsi="Calibri" w:cs="Tahoma"/>
          <w:b/>
          <w:bCs/>
          <w:iCs/>
          <w:caps/>
          <w:color w:val="000000"/>
          <w:sz w:val="24"/>
          <w:szCs w:val="24"/>
        </w:rPr>
        <w:t>Объект оценки</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tbl>
      <w:tblPr>
        <w:tblStyle w:val="1-11"/>
        <w:tblW w:w="4896" w:type="pct"/>
        <w:tblInd w:w="108" w:type="dxa"/>
        <w:tblLook w:val="01E0"/>
      </w:tblPr>
      <w:tblGrid>
        <w:gridCol w:w="3658"/>
        <w:gridCol w:w="6674"/>
      </w:tblGrid>
      <w:tr w:rsidR="00682309" w:rsidRPr="00E11FA5" w:rsidTr="00EB5564">
        <w:trPr>
          <w:cnfStyle w:val="100000000000"/>
          <w:cantSplit/>
          <w:trHeight w:val="20"/>
          <w:tblHeader/>
        </w:trPr>
        <w:tc>
          <w:tcPr>
            <w:cnfStyle w:val="001000000100"/>
            <w:tcW w:w="1770" w:type="pct"/>
            <w:vAlign w:val="center"/>
          </w:tcPr>
          <w:p w:rsidR="00682309" w:rsidRPr="00E11FA5" w:rsidRDefault="00682309" w:rsidP="00EB5564">
            <w:pPr>
              <w:jc w:val="center"/>
              <w:rPr>
                <w:rFonts w:asciiTheme="minorHAnsi" w:hAnsiTheme="minorHAnsi"/>
                <w:b w:val="0"/>
                <w:bCs w:val="0"/>
              </w:rPr>
            </w:pPr>
            <w:r w:rsidRPr="00E11FA5">
              <w:rPr>
                <w:rFonts w:asciiTheme="minorHAnsi" w:hAnsiTheme="minorHAnsi"/>
              </w:rPr>
              <w:t>Параметры оценки</w:t>
            </w:r>
          </w:p>
        </w:tc>
        <w:tc>
          <w:tcPr>
            <w:cnfStyle w:val="000100001000"/>
            <w:tcW w:w="3230" w:type="pct"/>
            <w:vAlign w:val="center"/>
          </w:tcPr>
          <w:p w:rsidR="00682309" w:rsidRPr="00E11FA5" w:rsidRDefault="00682309" w:rsidP="00EB5564">
            <w:pPr>
              <w:jc w:val="center"/>
              <w:rPr>
                <w:rFonts w:asciiTheme="minorHAnsi" w:hAnsiTheme="minorHAnsi"/>
                <w:b w:val="0"/>
                <w:bCs w:val="0"/>
              </w:rPr>
            </w:pPr>
            <w:r w:rsidRPr="00E11FA5">
              <w:rPr>
                <w:rFonts w:asciiTheme="minorHAnsi" w:hAnsiTheme="minorHAnsi"/>
              </w:rPr>
              <w:t>Характеристика</w:t>
            </w:r>
          </w:p>
        </w:tc>
      </w:tr>
      <w:tr w:rsidR="00113791" w:rsidRPr="00E11FA5" w:rsidTr="00E50159">
        <w:trPr>
          <w:cnfStyle w:val="000000100000"/>
          <w:cantSplit/>
          <w:trHeight w:val="20"/>
        </w:trPr>
        <w:tc>
          <w:tcPr>
            <w:cnfStyle w:val="001000000000"/>
            <w:tcW w:w="1770" w:type="pct"/>
            <w:vAlign w:val="center"/>
          </w:tcPr>
          <w:p w:rsidR="00113791" w:rsidRPr="00E11FA5" w:rsidRDefault="00113791" w:rsidP="007C596E">
            <w:pPr>
              <w:jc w:val="left"/>
              <w:rPr>
                <w:rFonts w:asciiTheme="minorHAnsi" w:hAnsiTheme="minorHAnsi"/>
                <w:bCs w:val="0"/>
              </w:rPr>
            </w:pPr>
            <w:r w:rsidRPr="00E11FA5">
              <w:rPr>
                <w:rFonts w:asciiTheme="minorHAnsi" w:hAnsiTheme="minorHAnsi"/>
              </w:rPr>
              <w:t>Основание для проведения оценки</w:t>
            </w:r>
          </w:p>
        </w:tc>
        <w:tc>
          <w:tcPr>
            <w:cnfStyle w:val="000100000000"/>
            <w:tcW w:w="3230" w:type="pct"/>
            <w:vAlign w:val="center"/>
          </w:tcPr>
          <w:p w:rsidR="00113791" w:rsidRPr="00E11FA5" w:rsidRDefault="00113791" w:rsidP="00E11FA5">
            <w:pPr>
              <w:rPr>
                <w:rFonts w:asciiTheme="minorHAnsi" w:hAnsiTheme="minorHAnsi" w:cs="Tahoma"/>
                <w:b/>
              </w:rPr>
            </w:pPr>
            <w:r w:rsidRPr="00E11FA5">
              <w:rPr>
                <w:rFonts w:asciiTheme="minorHAnsi" w:hAnsiTheme="minorHAnsi" w:cs="Tahoma"/>
              </w:rPr>
              <w:t>Дополнительное соглашение №1</w:t>
            </w:r>
            <w:r w:rsidR="00D4669E">
              <w:rPr>
                <w:rFonts w:asciiTheme="minorHAnsi" w:hAnsiTheme="minorHAnsi" w:cs="Tahoma"/>
              </w:rPr>
              <w:t>24</w:t>
            </w:r>
            <w:r w:rsidR="00FD410E">
              <w:rPr>
                <w:rFonts w:asciiTheme="minorHAnsi" w:hAnsiTheme="minorHAnsi" w:cs="Tahoma"/>
              </w:rPr>
              <w:t xml:space="preserve"> от 28 декабря</w:t>
            </w:r>
            <w:r w:rsidR="00E11FA5" w:rsidRPr="00E11FA5">
              <w:rPr>
                <w:rFonts w:asciiTheme="minorHAnsi" w:hAnsiTheme="minorHAnsi" w:cs="Tahoma"/>
              </w:rPr>
              <w:t xml:space="preserve"> </w:t>
            </w:r>
            <w:r w:rsidRPr="00E11FA5">
              <w:rPr>
                <w:rFonts w:asciiTheme="minorHAnsi" w:hAnsiTheme="minorHAnsi" w:cs="Tahoma"/>
              </w:rPr>
              <w:t xml:space="preserve">2015 г. к Договору № </w:t>
            </w:r>
            <w:proofErr w:type="gramStart"/>
            <w:r w:rsidRPr="00E11FA5">
              <w:rPr>
                <w:rFonts w:asciiTheme="minorHAnsi" w:hAnsiTheme="minorHAnsi" w:cs="Tahoma"/>
              </w:rPr>
              <w:t>Д(</w:t>
            </w:r>
            <w:proofErr w:type="gramEnd"/>
            <w:r w:rsidRPr="00E11FA5">
              <w:rPr>
                <w:rFonts w:asciiTheme="minorHAnsi" w:hAnsiTheme="minorHAnsi" w:cs="Tahoma"/>
              </w:rPr>
              <w:t>У)-001-0404 от 4 апреля 2006г. «О проведении оценки имущества»</w:t>
            </w:r>
          </w:p>
        </w:tc>
      </w:tr>
      <w:tr w:rsidR="00A45EC8" w:rsidRPr="00E11FA5" w:rsidTr="00E50159">
        <w:trPr>
          <w:cnfStyle w:val="000000010000"/>
          <w:cantSplit/>
          <w:trHeight w:val="20"/>
        </w:trPr>
        <w:tc>
          <w:tcPr>
            <w:cnfStyle w:val="001000000000"/>
            <w:tcW w:w="1770" w:type="pct"/>
            <w:vAlign w:val="center"/>
          </w:tcPr>
          <w:p w:rsidR="00A45EC8" w:rsidRPr="00E11FA5" w:rsidRDefault="00A45EC8" w:rsidP="00552970">
            <w:pPr>
              <w:jc w:val="left"/>
              <w:rPr>
                <w:rFonts w:asciiTheme="minorHAnsi" w:hAnsiTheme="minorHAnsi"/>
              </w:rPr>
            </w:pPr>
            <w:r w:rsidRPr="00E11FA5">
              <w:rPr>
                <w:rFonts w:asciiTheme="minorHAnsi" w:hAnsiTheme="minorHAnsi"/>
              </w:rPr>
              <w:t>Объект оценки</w:t>
            </w:r>
          </w:p>
        </w:tc>
        <w:tc>
          <w:tcPr>
            <w:cnfStyle w:val="000100000000"/>
            <w:tcW w:w="3230" w:type="pct"/>
            <w:vAlign w:val="center"/>
          </w:tcPr>
          <w:p w:rsidR="00A45EC8" w:rsidRPr="00E11FA5" w:rsidRDefault="00F01CA8" w:rsidP="008B7E2F">
            <w:pPr>
              <w:rPr>
                <w:rFonts w:asciiTheme="minorHAnsi" w:hAnsiTheme="minorHAnsi" w:cs="Tahoma"/>
              </w:rPr>
            </w:pPr>
            <w:r>
              <w:rPr>
                <w:rFonts w:asciiTheme="minorHAnsi" w:hAnsiTheme="minorHAnsi" w:cs="Tahoma"/>
              </w:rPr>
              <w:t>Трех</w:t>
            </w:r>
            <w:r w:rsidR="00A45EC8" w:rsidRPr="00A45EC8">
              <w:rPr>
                <w:rFonts w:asciiTheme="minorHAnsi" w:hAnsiTheme="minorHAnsi" w:cs="Tahoma"/>
              </w:rPr>
              <w:t>ком</w:t>
            </w:r>
            <w:r w:rsidR="00654E90">
              <w:rPr>
                <w:rFonts w:asciiTheme="minorHAnsi" w:hAnsiTheme="minorHAnsi" w:cs="Tahoma"/>
              </w:rPr>
              <w:t xml:space="preserve">натные  жилые квартиры  №№ </w:t>
            </w:r>
            <w:r w:rsidR="008B7E2F">
              <w:rPr>
                <w:rFonts w:asciiTheme="minorHAnsi" w:hAnsiTheme="minorHAnsi" w:cs="Tahoma"/>
              </w:rPr>
              <w:t>965, 971, 998, 978</w:t>
            </w:r>
            <w:r w:rsidR="00A45EC8" w:rsidRPr="00A45EC8">
              <w:rPr>
                <w:rFonts w:asciiTheme="minorHAnsi" w:hAnsiTheme="minorHAnsi" w:cs="Tahoma"/>
              </w:rPr>
              <w:t xml:space="preserve"> </w:t>
            </w:r>
          </w:p>
        </w:tc>
      </w:tr>
      <w:tr w:rsidR="00A45EC8" w:rsidRPr="00E11FA5" w:rsidTr="00113791">
        <w:trPr>
          <w:cnfStyle w:val="000000100000"/>
          <w:cantSplit/>
          <w:trHeight w:val="523"/>
        </w:trPr>
        <w:tc>
          <w:tcPr>
            <w:cnfStyle w:val="001000000000"/>
            <w:tcW w:w="1770" w:type="pct"/>
            <w:shd w:val="clear" w:color="auto" w:fill="DBE5F1" w:themeFill="accent1" w:themeFillTint="33"/>
            <w:vAlign w:val="center"/>
          </w:tcPr>
          <w:p w:rsidR="00A45EC8" w:rsidRPr="00E11FA5" w:rsidRDefault="00A45EC8" w:rsidP="007C596E">
            <w:pPr>
              <w:jc w:val="left"/>
              <w:rPr>
                <w:rFonts w:asciiTheme="minorHAnsi" w:hAnsiTheme="minorHAnsi"/>
                <w:bCs w:val="0"/>
              </w:rPr>
            </w:pPr>
            <w:r w:rsidRPr="00E11FA5">
              <w:rPr>
                <w:rFonts w:asciiTheme="minorHAnsi" w:hAnsiTheme="minorHAnsi"/>
              </w:rPr>
              <w:t>Оцениваемые имущественные права</w:t>
            </w:r>
          </w:p>
        </w:tc>
        <w:tc>
          <w:tcPr>
            <w:cnfStyle w:val="000100000000"/>
            <w:tcW w:w="3230" w:type="pct"/>
            <w:shd w:val="clear" w:color="auto" w:fill="DBE5F1" w:themeFill="accent1" w:themeFillTint="33"/>
            <w:vAlign w:val="center"/>
          </w:tcPr>
          <w:p w:rsidR="00A45EC8" w:rsidRPr="00E11FA5" w:rsidRDefault="00A45EC8" w:rsidP="00E50159">
            <w:pPr>
              <w:rPr>
                <w:rFonts w:asciiTheme="minorHAnsi" w:hAnsiTheme="minorHAnsi" w:cs="Tahoma"/>
              </w:rPr>
            </w:pPr>
            <w:r>
              <w:rPr>
                <w:rFonts w:asciiTheme="minorHAnsi" w:hAnsiTheme="minorHAnsi" w:cs="Tahoma"/>
              </w:rPr>
              <w:t>Право собственности</w:t>
            </w:r>
          </w:p>
        </w:tc>
      </w:tr>
      <w:tr w:rsidR="00A45EC8" w:rsidRPr="00E11FA5" w:rsidTr="007C596E">
        <w:trPr>
          <w:cnfStyle w:val="000000010000"/>
          <w:cantSplit/>
          <w:trHeight w:val="20"/>
        </w:trPr>
        <w:tc>
          <w:tcPr>
            <w:cnfStyle w:val="001000000000"/>
            <w:tcW w:w="1770" w:type="pct"/>
            <w:shd w:val="clear" w:color="auto" w:fill="auto"/>
            <w:vAlign w:val="center"/>
          </w:tcPr>
          <w:p w:rsidR="00A45EC8" w:rsidRPr="00E11FA5" w:rsidRDefault="00A45EC8" w:rsidP="007C596E">
            <w:pPr>
              <w:jc w:val="left"/>
              <w:rPr>
                <w:rFonts w:asciiTheme="minorHAnsi" w:hAnsiTheme="minorHAnsi"/>
                <w:bCs w:val="0"/>
              </w:rPr>
            </w:pPr>
            <w:r w:rsidRPr="00E11FA5">
              <w:rPr>
                <w:rFonts w:asciiTheme="minorHAnsi" w:hAnsiTheme="minorHAnsi"/>
              </w:rPr>
              <w:t>Цель оценки</w:t>
            </w:r>
          </w:p>
        </w:tc>
        <w:tc>
          <w:tcPr>
            <w:cnfStyle w:val="000100000000"/>
            <w:tcW w:w="3230" w:type="pct"/>
            <w:shd w:val="clear" w:color="auto" w:fill="auto"/>
            <w:vAlign w:val="center"/>
          </w:tcPr>
          <w:p w:rsidR="00A45EC8" w:rsidRPr="00E11FA5" w:rsidRDefault="00293B43" w:rsidP="00317B34">
            <w:pPr>
              <w:jc w:val="left"/>
              <w:rPr>
                <w:rFonts w:asciiTheme="minorHAnsi" w:hAnsiTheme="minorHAnsi" w:cs="Calibri"/>
                <w:bCs w:val="0"/>
              </w:rPr>
            </w:pPr>
            <w:r>
              <w:rPr>
                <w:rFonts w:ascii="Calibri" w:hAnsi="Calibri" w:cs="Calibri"/>
              </w:rPr>
              <w:t>Определение справедливой (рыночной)</w:t>
            </w:r>
            <w:r w:rsidR="00FD410E" w:rsidRPr="00FD410E">
              <w:rPr>
                <w:rFonts w:ascii="Calibri" w:hAnsi="Calibri" w:cs="Calibri"/>
              </w:rPr>
              <w:t xml:space="preserve"> стоимости объекта оценки</w:t>
            </w:r>
            <w:r w:rsidR="00300483">
              <w:rPr>
                <w:rFonts w:ascii="Calibri" w:hAnsi="Calibri" w:cs="Calibri"/>
              </w:rPr>
              <w:t xml:space="preserve"> </w:t>
            </w:r>
            <w:r w:rsidR="00FD410E" w:rsidRPr="00FD410E">
              <w:rPr>
                <w:rFonts w:ascii="Calibri" w:hAnsi="Calibri" w:cs="Calibri"/>
              </w:rPr>
              <w:t>в соответствии с Международным стандартом финансовой отчетности (IFRS) 13 «Оценка справедливой стоимости»</w:t>
            </w:r>
          </w:p>
        </w:tc>
      </w:tr>
      <w:tr w:rsidR="00A45EC8" w:rsidRPr="00E11FA5" w:rsidTr="007C596E">
        <w:trPr>
          <w:cnfStyle w:val="000000100000"/>
          <w:cantSplit/>
          <w:trHeight w:val="20"/>
        </w:trPr>
        <w:tc>
          <w:tcPr>
            <w:cnfStyle w:val="001000000000"/>
            <w:tcW w:w="1770" w:type="pct"/>
            <w:shd w:val="clear" w:color="auto" w:fill="DBE5F1" w:themeFill="accent1" w:themeFillTint="33"/>
            <w:vAlign w:val="center"/>
          </w:tcPr>
          <w:p w:rsidR="00A45EC8" w:rsidRPr="00E11FA5" w:rsidRDefault="00A45EC8" w:rsidP="007C596E">
            <w:pPr>
              <w:jc w:val="left"/>
              <w:rPr>
                <w:rFonts w:asciiTheme="minorHAnsi" w:hAnsiTheme="minorHAnsi"/>
                <w:bCs w:val="0"/>
              </w:rPr>
            </w:pPr>
            <w:r w:rsidRPr="00E11FA5">
              <w:rPr>
                <w:rFonts w:asciiTheme="minorHAnsi" w:hAnsiTheme="minorHAnsi"/>
              </w:rPr>
              <w:t>Предполагаемое использование результата оценки</w:t>
            </w:r>
          </w:p>
        </w:tc>
        <w:tc>
          <w:tcPr>
            <w:cnfStyle w:val="000100000000"/>
            <w:tcW w:w="3230" w:type="pct"/>
            <w:shd w:val="clear" w:color="auto" w:fill="DBE5F1" w:themeFill="accent1" w:themeFillTint="33"/>
            <w:vAlign w:val="center"/>
          </w:tcPr>
          <w:p w:rsidR="00A45EC8" w:rsidRPr="00FD410E" w:rsidRDefault="00FD410E" w:rsidP="00E50159">
            <w:pPr>
              <w:pStyle w:val="afff0"/>
              <w:rPr>
                <w:rFonts w:asciiTheme="minorHAnsi" w:hAnsiTheme="minorHAnsi" w:cs="Tahoma"/>
                <w:sz w:val="22"/>
                <w:szCs w:val="22"/>
              </w:rPr>
            </w:pPr>
            <w:r w:rsidRPr="00FD410E">
              <w:rPr>
                <w:rFonts w:ascii="Calibri" w:hAnsi="Calibri" w:cs="Calibri"/>
                <w:sz w:val="22"/>
                <w:szCs w:val="22"/>
              </w:rPr>
              <w:t>Для принятия управленческих решений</w:t>
            </w:r>
          </w:p>
        </w:tc>
      </w:tr>
      <w:tr w:rsidR="00A45EC8" w:rsidRPr="00E11FA5" w:rsidTr="007C596E">
        <w:trPr>
          <w:cnfStyle w:val="000000010000"/>
          <w:cantSplit/>
          <w:trHeight w:val="20"/>
        </w:trPr>
        <w:tc>
          <w:tcPr>
            <w:cnfStyle w:val="001000000000"/>
            <w:tcW w:w="1770" w:type="pct"/>
            <w:shd w:val="clear" w:color="auto" w:fill="auto"/>
            <w:vAlign w:val="center"/>
          </w:tcPr>
          <w:p w:rsidR="00A45EC8" w:rsidRPr="00E11FA5" w:rsidRDefault="00A45EC8" w:rsidP="007C596E">
            <w:pPr>
              <w:jc w:val="left"/>
              <w:rPr>
                <w:rFonts w:asciiTheme="minorHAnsi" w:hAnsiTheme="minorHAnsi"/>
                <w:bCs w:val="0"/>
              </w:rPr>
            </w:pPr>
            <w:r w:rsidRPr="00E11FA5">
              <w:rPr>
                <w:rFonts w:asciiTheme="minorHAnsi" w:hAnsiTheme="minorHAnsi"/>
                <w:bCs w:val="0"/>
              </w:rPr>
              <w:t>Принятый вариант НЭИ</w:t>
            </w:r>
          </w:p>
        </w:tc>
        <w:tc>
          <w:tcPr>
            <w:cnfStyle w:val="000100000000"/>
            <w:tcW w:w="3230" w:type="pct"/>
            <w:shd w:val="clear" w:color="auto" w:fill="auto"/>
            <w:vAlign w:val="center"/>
          </w:tcPr>
          <w:p w:rsidR="00A45EC8" w:rsidRPr="00E11FA5" w:rsidRDefault="00A45EC8" w:rsidP="008E2440">
            <w:pPr>
              <w:jc w:val="left"/>
              <w:rPr>
                <w:rFonts w:asciiTheme="minorHAnsi" w:hAnsiTheme="minorHAnsi" w:cs="Calibri"/>
                <w:bCs w:val="0"/>
              </w:rPr>
            </w:pPr>
            <w:r w:rsidRPr="00E11FA5">
              <w:rPr>
                <w:rFonts w:asciiTheme="minorHAnsi" w:hAnsiTheme="minorHAnsi" w:cs="Calibri"/>
                <w:bCs w:val="0"/>
              </w:rPr>
              <w:t>Текущий вариант использования</w:t>
            </w:r>
          </w:p>
        </w:tc>
      </w:tr>
      <w:tr w:rsidR="00A45EC8" w:rsidRPr="00E11FA5" w:rsidTr="007C596E">
        <w:trPr>
          <w:cnfStyle w:val="000000100000"/>
          <w:cantSplit/>
          <w:trHeight w:val="20"/>
        </w:trPr>
        <w:tc>
          <w:tcPr>
            <w:cnfStyle w:val="001000000000"/>
            <w:tcW w:w="1770" w:type="pct"/>
            <w:shd w:val="clear" w:color="auto" w:fill="DBE5F1" w:themeFill="accent1" w:themeFillTint="33"/>
            <w:vAlign w:val="center"/>
          </w:tcPr>
          <w:p w:rsidR="00A45EC8" w:rsidRPr="00E11FA5" w:rsidRDefault="00A45EC8" w:rsidP="007C596E">
            <w:pPr>
              <w:jc w:val="left"/>
              <w:rPr>
                <w:rFonts w:asciiTheme="minorHAnsi" w:hAnsiTheme="minorHAnsi"/>
                <w:bCs w:val="0"/>
              </w:rPr>
            </w:pPr>
            <w:r w:rsidRPr="00E11FA5">
              <w:rPr>
                <w:rFonts w:asciiTheme="minorHAnsi" w:hAnsiTheme="minorHAnsi"/>
              </w:rPr>
              <w:t>Дата оценки</w:t>
            </w:r>
          </w:p>
        </w:tc>
        <w:tc>
          <w:tcPr>
            <w:cnfStyle w:val="000100000000"/>
            <w:tcW w:w="3230" w:type="pct"/>
            <w:shd w:val="clear" w:color="auto" w:fill="DBE5F1" w:themeFill="accent1" w:themeFillTint="33"/>
            <w:vAlign w:val="center"/>
          </w:tcPr>
          <w:p w:rsidR="00A45EC8" w:rsidRPr="00E11FA5" w:rsidRDefault="00654E90" w:rsidP="00113791">
            <w:pPr>
              <w:jc w:val="left"/>
              <w:rPr>
                <w:rFonts w:asciiTheme="minorHAnsi" w:hAnsiTheme="minorHAnsi" w:cs="Calibri"/>
                <w:bCs w:val="0"/>
              </w:rPr>
            </w:pPr>
            <w:r>
              <w:rPr>
                <w:rFonts w:asciiTheme="minorHAnsi" w:hAnsiTheme="minorHAnsi" w:cs="Calibri"/>
              </w:rPr>
              <w:t>11.01.2016</w:t>
            </w:r>
            <w:r w:rsidR="00A45EC8" w:rsidRPr="00E11FA5">
              <w:rPr>
                <w:rFonts w:asciiTheme="minorHAnsi" w:hAnsiTheme="minorHAnsi" w:cs="Calibri"/>
              </w:rPr>
              <w:t xml:space="preserve"> г.</w:t>
            </w:r>
          </w:p>
        </w:tc>
      </w:tr>
      <w:tr w:rsidR="00A45EC8" w:rsidRPr="00E11FA5" w:rsidTr="007C596E">
        <w:trPr>
          <w:cnfStyle w:val="000000010000"/>
          <w:cantSplit/>
          <w:trHeight w:val="20"/>
        </w:trPr>
        <w:tc>
          <w:tcPr>
            <w:cnfStyle w:val="001000000000"/>
            <w:tcW w:w="1770" w:type="pct"/>
            <w:shd w:val="clear" w:color="auto" w:fill="auto"/>
            <w:vAlign w:val="center"/>
          </w:tcPr>
          <w:p w:rsidR="00A45EC8" w:rsidRPr="00E11FA5" w:rsidRDefault="00A45EC8" w:rsidP="007C596E">
            <w:pPr>
              <w:jc w:val="left"/>
              <w:rPr>
                <w:rFonts w:asciiTheme="minorHAnsi" w:hAnsiTheme="minorHAnsi" w:cs="Calibri"/>
                <w:bCs w:val="0"/>
              </w:rPr>
            </w:pPr>
            <w:r w:rsidRPr="00E11FA5">
              <w:rPr>
                <w:rFonts w:asciiTheme="minorHAnsi" w:hAnsiTheme="minorHAnsi" w:cs="Calibri"/>
              </w:rPr>
              <w:t>Дата составления отчета об оценке</w:t>
            </w:r>
          </w:p>
        </w:tc>
        <w:tc>
          <w:tcPr>
            <w:cnfStyle w:val="000100000000"/>
            <w:tcW w:w="3230" w:type="pct"/>
            <w:shd w:val="clear" w:color="auto" w:fill="auto"/>
            <w:vAlign w:val="center"/>
          </w:tcPr>
          <w:p w:rsidR="00A45EC8" w:rsidRPr="00E11FA5" w:rsidRDefault="00654E90" w:rsidP="008E2440">
            <w:pPr>
              <w:jc w:val="left"/>
              <w:rPr>
                <w:rFonts w:asciiTheme="minorHAnsi" w:hAnsiTheme="minorHAnsi" w:cs="Calibri"/>
                <w:bCs w:val="0"/>
              </w:rPr>
            </w:pPr>
            <w:r>
              <w:rPr>
                <w:rFonts w:asciiTheme="minorHAnsi" w:hAnsiTheme="minorHAnsi" w:cs="Calibri"/>
              </w:rPr>
              <w:t>11.01.2016</w:t>
            </w:r>
            <w:r w:rsidR="00552970" w:rsidRPr="00E11FA5">
              <w:rPr>
                <w:rFonts w:asciiTheme="minorHAnsi" w:hAnsiTheme="minorHAnsi" w:cs="Calibri"/>
              </w:rPr>
              <w:t xml:space="preserve"> г.</w:t>
            </w:r>
          </w:p>
        </w:tc>
      </w:tr>
      <w:tr w:rsidR="00A45EC8" w:rsidRPr="00E11FA5" w:rsidTr="007C596E">
        <w:trPr>
          <w:cnfStyle w:val="010000000000"/>
          <w:cantSplit/>
          <w:trHeight w:val="20"/>
        </w:trPr>
        <w:tc>
          <w:tcPr>
            <w:cnfStyle w:val="001000000001"/>
            <w:tcW w:w="1770" w:type="pct"/>
            <w:shd w:val="clear" w:color="auto" w:fill="DBE5F1" w:themeFill="accent1" w:themeFillTint="33"/>
            <w:vAlign w:val="center"/>
          </w:tcPr>
          <w:p w:rsidR="00A45EC8" w:rsidRPr="00E11FA5" w:rsidRDefault="00A45EC8" w:rsidP="007C596E">
            <w:pPr>
              <w:jc w:val="left"/>
              <w:rPr>
                <w:rFonts w:asciiTheme="minorHAnsi" w:hAnsiTheme="minorHAnsi" w:cs="Calibri"/>
                <w:b w:val="0"/>
                <w:bCs w:val="0"/>
              </w:rPr>
            </w:pPr>
            <w:r w:rsidRPr="00E11FA5">
              <w:rPr>
                <w:rFonts w:asciiTheme="minorHAnsi" w:hAnsiTheme="minorHAnsi" w:cs="Calibri"/>
                <w:b w:val="0"/>
              </w:rPr>
              <w:t>Порядковый номер отчета об оценке</w:t>
            </w:r>
          </w:p>
        </w:tc>
        <w:tc>
          <w:tcPr>
            <w:cnfStyle w:val="000100000010"/>
            <w:tcW w:w="3230" w:type="pct"/>
            <w:shd w:val="clear" w:color="auto" w:fill="DBE5F1" w:themeFill="accent1" w:themeFillTint="33"/>
            <w:vAlign w:val="center"/>
          </w:tcPr>
          <w:p w:rsidR="00A45EC8" w:rsidRPr="00E11FA5" w:rsidRDefault="00A45EC8" w:rsidP="008B7E2F">
            <w:pPr>
              <w:jc w:val="left"/>
              <w:rPr>
                <w:rFonts w:asciiTheme="minorHAnsi" w:hAnsiTheme="minorHAnsi"/>
                <w:b w:val="0"/>
              </w:rPr>
            </w:pPr>
            <w:r w:rsidRPr="00E11FA5">
              <w:rPr>
                <w:rFonts w:asciiTheme="minorHAnsi" w:hAnsiTheme="minorHAnsi" w:cs="Calibri"/>
                <w:b w:val="0"/>
              </w:rPr>
              <w:t xml:space="preserve">Отчет № </w:t>
            </w:r>
            <w:r w:rsidRPr="00E11FA5">
              <w:rPr>
                <w:rFonts w:asciiTheme="minorHAnsi" w:hAnsiTheme="minorHAnsi" w:cs="Tahoma"/>
                <w:b w:val="0"/>
                <w:bCs w:val="0"/>
                <w:iCs/>
                <w:noProof/>
              </w:rPr>
              <w:t>0</w:t>
            </w:r>
            <w:r w:rsidR="008B7E2F">
              <w:rPr>
                <w:rFonts w:asciiTheme="minorHAnsi" w:hAnsiTheme="minorHAnsi" w:cs="Tahoma"/>
                <w:b w:val="0"/>
                <w:bCs w:val="0"/>
                <w:iCs/>
                <w:noProof/>
              </w:rPr>
              <w:t>2</w:t>
            </w:r>
            <w:r w:rsidR="00654E90">
              <w:rPr>
                <w:rFonts w:asciiTheme="minorHAnsi" w:hAnsiTheme="minorHAnsi" w:cs="Tahoma"/>
                <w:b w:val="0"/>
                <w:bCs w:val="0"/>
                <w:iCs/>
                <w:noProof/>
              </w:rPr>
              <w:t>/ДС № 124</w:t>
            </w:r>
            <w:r w:rsidRPr="00E11FA5">
              <w:rPr>
                <w:rFonts w:asciiTheme="minorHAnsi" w:hAnsiTheme="minorHAnsi" w:cs="Tahoma"/>
                <w:b w:val="0"/>
                <w:bCs w:val="0"/>
                <w:iCs/>
                <w:noProof/>
              </w:rPr>
              <w:t>/Д(У)-001-0404</w:t>
            </w:r>
            <w:r w:rsidR="00654E90">
              <w:rPr>
                <w:rFonts w:asciiTheme="minorHAnsi" w:hAnsiTheme="minorHAnsi"/>
                <w:b w:val="0"/>
              </w:rPr>
              <w:t xml:space="preserve"> от 11.01.2016</w:t>
            </w:r>
            <w:r w:rsidRPr="00E11FA5">
              <w:rPr>
                <w:rFonts w:asciiTheme="minorHAnsi" w:hAnsiTheme="minorHAnsi"/>
                <w:b w:val="0"/>
              </w:rPr>
              <w:t xml:space="preserve"> г.</w:t>
            </w:r>
          </w:p>
        </w:tc>
      </w:tr>
    </w:tbl>
    <w:p w:rsidR="00682309" w:rsidRPr="00F54081" w:rsidRDefault="00682309" w:rsidP="00141134">
      <w:pPr>
        <w:keepNext/>
        <w:tabs>
          <w:tab w:val="left" w:pos="1418"/>
        </w:tabs>
        <w:spacing w:before="200" w:after="60"/>
        <w:outlineLvl w:val="1"/>
        <w:rPr>
          <w:rFonts w:ascii="Calibri" w:hAnsi="Calibri" w:cs="Tahoma"/>
          <w:b/>
          <w:bCs/>
          <w:iCs/>
          <w:caps/>
          <w:color w:val="000000"/>
          <w:sz w:val="24"/>
          <w:szCs w:val="24"/>
        </w:rPr>
      </w:pPr>
      <w:bookmarkStart w:id="20" w:name="_Toc243103209"/>
      <w:bookmarkStart w:id="21" w:name="_Toc243288018"/>
      <w:bookmarkStart w:id="22" w:name="_Toc243295062"/>
      <w:bookmarkStart w:id="23" w:name="_Toc321729323"/>
      <w:bookmarkStart w:id="24" w:name="_Toc353195647"/>
      <w:bookmarkStart w:id="25" w:name="_Toc377041351"/>
      <w:bookmarkStart w:id="26" w:name="_Toc377045811"/>
      <w:bookmarkStart w:id="27" w:name="_Toc383778475"/>
      <w:bookmarkStart w:id="28" w:name="_Toc384045530"/>
      <w:bookmarkStart w:id="29" w:name="_Toc384047664"/>
      <w:bookmarkStart w:id="30" w:name="_Toc384317045"/>
      <w:bookmarkStart w:id="31" w:name="_Toc384642362"/>
      <w:bookmarkStart w:id="32" w:name="_Toc385350144"/>
      <w:bookmarkStart w:id="33" w:name="_Toc394055675"/>
      <w:bookmarkStart w:id="34" w:name="_Toc440236976"/>
      <w:r w:rsidRPr="00F54081">
        <w:rPr>
          <w:rFonts w:ascii="Calibri" w:hAnsi="Calibri" w:cs="Tahoma"/>
          <w:b/>
          <w:bCs/>
          <w:iCs/>
          <w:caps/>
          <w:color w:val="000000"/>
          <w:sz w:val="24"/>
          <w:szCs w:val="24"/>
        </w:rPr>
        <w:t>Результаты оценки, полученные при применении подходов</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0F3833" w:rsidRPr="000F3833" w:rsidRDefault="000F3833" w:rsidP="000F3833">
      <w:pPr>
        <w:rPr>
          <w:rFonts w:asciiTheme="minorHAnsi" w:hAnsiTheme="minorHAnsi" w:cstheme="minorHAnsi"/>
          <w:color w:val="000000"/>
          <w:shd w:val="clear" w:color="auto" w:fill="FFFF00"/>
        </w:rPr>
      </w:pPr>
      <w:r w:rsidRPr="000F3833">
        <w:rPr>
          <w:rFonts w:asciiTheme="minorHAnsi" w:hAnsiTheme="minorHAnsi" w:cstheme="minorHAnsi"/>
          <w:color w:val="000000" w:themeColor="text1"/>
        </w:rPr>
        <w:t xml:space="preserve">При определении справедливой (рыночной) стоимости объекта оценки был применен сравнительный подход. </w:t>
      </w:r>
      <w:r w:rsidRPr="000F3833">
        <w:rPr>
          <w:rFonts w:asciiTheme="minorHAnsi" w:hAnsiTheme="minorHAnsi" w:cstheme="minorHAnsi"/>
          <w:color w:val="000000"/>
        </w:rPr>
        <w:t>Обоснован отказ от применения методов доходного и затратного подходов.</w:t>
      </w:r>
    </w:p>
    <w:p w:rsidR="000F3833" w:rsidRPr="0039078C" w:rsidRDefault="000F3833" w:rsidP="000F3833">
      <w:pPr>
        <w:spacing w:before="60" w:after="60"/>
        <w:rPr>
          <w:rFonts w:ascii="Calibri" w:hAnsi="Calibri" w:cs="Calibri"/>
          <w:color w:val="000000" w:themeColor="text1"/>
        </w:rPr>
      </w:pPr>
    </w:p>
    <w:p w:rsidR="000F3833" w:rsidRPr="0039078C" w:rsidRDefault="000F3833" w:rsidP="000F3833">
      <w:pPr>
        <w:spacing w:before="60" w:after="60"/>
        <w:rPr>
          <w:rFonts w:ascii="Calibri" w:hAnsi="Calibri" w:cs="Calibri"/>
          <w:color w:val="000000" w:themeColor="text1"/>
        </w:rPr>
      </w:pPr>
      <w:r w:rsidRPr="0039078C">
        <w:rPr>
          <w:rFonts w:ascii="Calibri" w:hAnsi="Calibri" w:cs="Calibri"/>
          <w:color w:val="000000" w:themeColor="text1"/>
        </w:rPr>
        <w:t>В результате применения подходов к оценке, получены следующие величины</w:t>
      </w:r>
      <w:r>
        <w:rPr>
          <w:rFonts w:ascii="Calibri" w:hAnsi="Calibri" w:cs="Calibri"/>
          <w:color w:val="000000" w:themeColor="text1"/>
        </w:rPr>
        <w:t xml:space="preserve"> справедливой (рыночной)</w:t>
      </w:r>
      <w:r w:rsidRPr="0039078C">
        <w:rPr>
          <w:rFonts w:ascii="Calibri" w:hAnsi="Calibri" w:cs="Calibri"/>
          <w:color w:val="000000" w:themeColor="text1"/>
        </w:rPr>
        <w:t xml:space="preserve"> стоимости объекта оценки (</w:t>
      </w:r>
      <w:r w:rsidRPr="00590BF6">
        <w:rPr>
          <w:rFonts w:ascii="Calibri" w:hAnsi="Calibri" w:cs="Calibri"/>
          <w:color w:val="000000" w:themeColor="text1"/>
        </w:rPr>
        <w:t>стоимость оцениваемых активов определяется Оценщиком без учета налогов, которые уплачиваются в соответствии с законодательством РФ или иностранного государства при приобретении, или реализации указанных активов</w:t>
      </w:r>
      <w:r w:rsidRPr="0039078C">
        <w:rPr>
          <w:rFonts w:ascii="Calibri" w:hAnsi="Calibri" w:cs="Calibri"/>
          <w:color w:val="000000" w:themeColor="text1"/>
        </w:rPr>
        <w:t>):</w:t>
      </w:r>
    </w:p>
    <w:p w:rsidR="00E50159" w:rsidRDefault="00E50159" w:rsidP="00113791">
      <w:pPr>
        <w:rPr>
          <w:rFonts w:ascii="Calibri" w:hAnsi="Calibri"/>
          <w:b/>
          <w:bCs/>
          <w:color w:val="000000"/>
        </w:rPr>
      </w:pPr>
    </w:p>
    <w:p w:rsidR="00E50159" w:rsidRPr="00A5023E" w:rsidRDefault="00E50159" w:rsidP="00113791">
      <w:pPr>
        <w:rPr>
          <w:rFonts w:ascii="Calibri" w:hAnsi="Calibri" w:cs="Tahoma"/>
          <w:b/>
          <w:bCs/>
          <w:color w:val="000000"/>
        </w:rPr>
      </w:pPr>
      <w:r w:rsidRPr="00F54081">
        <w:rPr>
          <w:rFonts w:ascii="Calibri" w:hAnsi="Calibri"/>
          <w:b/>
          <w:bCs/>
          <w:color w:val="000000"/>
        </w:rPr>
        <w:t>Таблица</w:t>
      </w:r>
      <w:r>
        <w:rPr>
          <w:rFonts w:ascii="Calibri" w:hAnsi="Calibri"/>
          <w:b/>
          <w:bCs/>
          <w:color w:val="000000"/>
        </w:rPr>
        <w:t xml:space="preserve"> </w:t>
      </w:r>
      <w:r w:rsidR="00C65108" w:rsidRPr="00F54081">
        <w:rPr>
          <w:rFonts w:ascii="Calibri" w:hAnsi="Calibri" w:cs="Tahoma"/>
          <w:b/>
          <w:bCs/>
          <w:color w:val="000000"/>
        </w:rPr>
        <w:fldChar w:fldCharType="begin"/>
      </w:r>
      <w:r w:rsidRPr="00F54081">
        <w:rPr>
          <w:rFonts w:ascii="Calibri" w:hAnsi="Calibri" w:cs="Tahoma"/>
          <w:b/>
          <w:bCs/>
          <w:color w:val="000000"/>
        </w:rPr>
        <w:instrText xml:space="preserve"> SEQ Таблица \* ARABIC </w:instrText>
      </w:r>
      <w:r w:rsidR="00C65108" w:rsidRPr="00F54081">
        <w:rPr>
          <w:rFonts w:ascii="Calibri" w:hAnsi="Calibri" w:cs="Tahoma"/>
          <w:b/>
          <w:bCs/>
          <w:color w:val="000000"/>
        </w:rPr>
        <w:fldChar w:fldCharType="separate"/>
      </w:r>
      <w:r w:rsidR="00676958">
        <w:rPr>
          <w:rFonts w:ascii="Calibri" w:hAnsi="Calibri" w:cs="Tahoma"/>
          <w:b/>
          <w:bCs/>
          <w:noProof/>
          <w:color w:val="000000"/>
        </w:rPr>
        <w:t>1</w:t>
      </w:r>
      <w:r w:rsidR="00C65108" w:rsidRPr="00F54081">
        <w:rPr>
          <w:rFonts w:ascii="Calibri" w:hAnsi="Calibri" w:cs="Tahoma"/>
          <w:b/>
          <w:bCs/>
          <w:color w:val="000000"/>
        </w:rPr>
        <w:fldChar w:fldCharType="end"/>
      </w:r>
      <w:r w:rsidRPr="00F54081">
        <w:rPr>
          <w:rFonts w:ascii="Calibri" w:hAnsi="Calibri" w:cs="Tahoma"/>
          <w:b/>
          <w:bCs/>
          <w:color w:val="000000"/>
        </w:rPr>
        <w:t>.</w:t>
      </w:r>
      <w:r>
        <w:rPr>
          <w:rFonts w:ascii="Calibri" w:hAnsi="Calibri" w:cs="Tahoma"/>
          <w:b/>
          <w:bCs/>
          <w:color w:val="000000"/>
        </w:rPr>
        <w:t xml:space="preserve"> </w:t>
      </w:r>
      <w:r w:rsidRPr="00F54081">
        <w:rPr>
          <w:rFonts w:ascii="Calibri" w:hAnsi="Calibri" w:cs="Tahoma"/>
          <w:b/>
          <w:bCs/>
          <w:color w:val="000000"/>
        </w:rPr>
        <w:t>Данные по трём подходам оценки</w:t>
      </w:r>
      <w:r w:rsidR="000F3833">
        <w:rPr>
          <w:rFonts w:ascii="Calibri" w:hAnsi="Calibri" w:cs="Tahoma"/>
          <w:b/>
          <w:bCs/>
          <w:color w:val="000000"/>
        </w:rPr>
        <w:t xml:space="preserve"> (дата оценки 11.01.2016 г.)</w:t>
      </w:r>
    </w:p>
    <w:tbl>
      <w:tblPr>
        <w:tblStyle w:val="1-11"/>
        <w:tblW w:w="4810" w:type="pct"/>
        <w:tblInd w:w="108" w:type="dxa"/>
        <w:tblLook w:val="04A0"/>
      </w:tblPr>
      <w:tblGrid>
        <w:gridCol w:w="2604"/>
        <w:gridCol w:w="7546"/>
      </w:tblGrid>
      <w:tr w:rsidR="00E50159" w:rsidRPr="002A59D2" w:rsidTr="00552970">
        <w:trPr>
          <w:cnfStyle w:val="100000000000"/>
          <w:cantSplit/>
          <w:trHeight w:val="20"/>
        </w:trPr>
        <w:tc>
          <w:tcPr>
            <w:cnfStyle w:val="001000000100"/>
            <w:tcW w:w="1283" w:type="pct"/>
            <w:noWrap/>
            <w:vAlign w:val="center"/>
          </w:tcPr>
          <w:p w:rsidR="00E50159" w:rsidRPr="002A59D2" w:rsidRDefault="00E50159" w:rsidP="00EB5564">
            <w:pPr>
              <w:jc w:val="center"/>
              <w:rPr>
                <w:rFonts w:asciiTheme="minorHAnsi" w:hAnsiTheme="minorHAnsi" w:cs="Tahoma"/>
              </w:rPr>
            </w:pPr>
            <w:r w:rsidRPr="002A59D2">
              <w:rPr>
                <w:rFonts w:asciiTheme="minorHAnsi" w:hAnsiTheme="minorHAnsi" w:cs="Tahoma"/>
              </w:rPr>
              <w:t>Подходы</w:t>
            </w:r>
          </w:p>
        </w:tc>
        <w:tc>
          <w:tcPr>
            <w:tcW w:w="3717" w:type="pct"/>
            <w:vAlign w:val="center"/>
          </w:tcPr>
          <w:p w:rsidR="00E50159" w:rsidRPr="002A59D2" w:rsidRDefault="000F3833" w:rsidP="00EB5564">
            <w:pPr>
              <w:jc w:val="center"/>
              <w:cnfStyle w:val="100000000000"/>
              <w:rPr>
                <w:rFonts w:asciiTheme="minorHAnsi" w:hAnsiTheme="minorHAnsi" w:cs="Tahoma"/>
              </w:rPr>
            </w:pPr>
            <w:r>
              <w:rPr>
                <w:rFonts w:asciiTheme="minorHAnsi" w:hAnsiTheme="minorHAnsi" w:cs="Tahoma"/>
              </w:rPr>
              <w:t>Расчетная величина</w:t>
            </w:r>
            <w:r w:rsidR="00E50159" w:rsidRPr="002A59D2">
              <w:rPr>
                <w:rFonts w:asciiTheme="minorHAnsi" w:hAnsiTheme="minorHAnsi" w:cs="Tahoma"/>
              </w:rPr>
              <w:t xml:space="preserve"> в рамках подходов, руб./кв</w:t>
            </w:r>
            <w:proofErr w:type="gramStart"/>
            <w:r w:rsidR="00E50159" w:rsidRPr="002A59D2">
              <w:rPr>
                <w:rFonts w:asciiTheme="minorHAnsi" w:hAnsiTheme="minorHAnsi" w:cs="Tahoma"/>
              </w:rPr>
              <w:t>.м</w:t>
            </w:r>
            <w:proofErr w:type="gramEnd"/>
          </w:p>
        </w:tc>
      </w:tr>
      <w:tr w:rsidR="00E11FA5" w:rsidRPr="002A59D2" w:rsidTr="00A5023E">
        <w:trPr>
          <w:cnfStyle w:val="000000100000"/>
          <w:cantSplit/>
          <w:trHeight w:val="20"/>
        </w:trPr>
        <w:tc>
          <w:tcPr>
            <w:cnfStyle w:val="001000000000"/>
            <w:tcW w:w="1283" w:type="pct"/>
            <w:noWrap/>
            <w:vAlign w:val="center"/>
          </w:tcPr>
          <w:p w:rsidR="00E11FA5" w:rsidRPr="002A59D2" w:rsidRDefault="00E11FA5" w:rsidP="00A5023E">
            <w:pPr>
              <w:jc w:val="left"/>
              <w:rPr>
                <w:rFonts w:asciiTheme="minorHAnsi" w:hAnsiTheme="minorHAnsi" w:cs="Tahoma"/>
              </w:rPr>
            </w:pPr>
            <w:r w:rsidRPr="002A59D2">
              <w:rPr>
                <w:rFonts w:asciiTheme="minorHAnsi" w:hAnsiTheme="minorHAnsi" w:cs="Tahoma"/>
              </w:rPr>
              <w:t>Сравнительный подход</w:t>
            </w:r>
          </w:p>
        </w:tc>
        <w:tc>
          <w:tcPr>
            <w:tcW w:w="3717" w:type="pct"/>
            <w:noWrap/>
            <w:vAlign w:val="center"/>
          </w:tcPr>
          <w:p w:rsidR="00E11FA5" w:rsidRPr="00280293" w:rsidRDefault="00280293" w:rsidP="00E50159">
            <w:pPr>
              <w:cnfStyle w:val="000000100000"/>
              <w:rPr>
                <w:rFonts w:asciiTheme="minorHAnsi" w:hAnsiTheme="minorHAnsi" w:cs="Tahoma"/>
              </w:rPr>
            </w:pPr>
            <w:r>
              <w:rPr>
                <w:rFonts w:asciiTheme="minorHAnsi" w:hAnsiTheme="minorHAnsi" w:cs="Tahoma"/>
              </w:rPr>
              <w:t>43 700</w:t>
            </w:r>
          </w:p>
        </w:tc>
      </w:tr>
      <w:tr w:rsidR="00E50159" w:rsidRPr="002A59D2" w:rsidTr="00A5023E">
        <w:trPr>
          <w:cnfStyle w:val="000000010000"/>
          <w:cantSplit/>
          <w:trHeight w:val="20"/>
        </w:trPr>
        <w:tc>
          <w:tcPr>
            <w:cnfStyle w:val="001000000000"/>
            <w:tcW w:w="1283" w:type="pct"/>
            <w:noWrap/>
            <w:vAlign w:val="center"/>
          </w:tcPr>
          <w:p w:rsidR="00E50159" w:rsidRPr="002A59D2" w:rsidRDefault="00E50159" w:rsidP="00A5023E">
            <w:pPr>
              <w:jc w:val="left"/>
              <w:rPr>
                <w:rFonts w:asciiTheme="minorHAnsi" w:hAnsiTheme="minorHAnsi" w:cs="Tahoma"/>
              </w:rPr>
            </w:pPr>
            <w:r w:rsidRPr="002A59D2">
              <w:rPr>
                <w:rFonts w:asciiTheme="minorHAnsi" w:hAnsiTheme="minorHAnsi" w:cs="Tahoma"/>
              </w:rPr>
              <w:t>Доходный подход</w:t>
            </w:r>
          </w:p>
        </w:tc>
        <w:tc>
          <w:tcPr>
            <w:tcW w:w="3717" w:type="pct"/>
            <w:noWrap/>
            <w:vAlign w:val="center"/>
          </w:tcPr>
          <w:p w:rsidR="00E50159" w:rsidRPr="002A59D2" w:rsidRDefault="00E50159" w:rsidP="00E50159">
            <w:pPr>
              <w:cnfStyle w:val="000000010000"/>
              <w:rPr>
                <w:rFonts w:asciiTheme="minorHAnsi" w:hAnsiTheme="minorHAnsi" w:cs="Tahoma"/>
              </w:rPr>
            </w:pPr>
            <w:r w:rsidRPr="002A59D2">
              <w:rPr>
                <w:rFonts w:asciiTheme="minorHAnsi" w:hAnsiTheme="minorHAnsi" w:cs="Tahoma"/>
              </w:rPr>
              <w:t>Не применялся</w:t>
            </w:r>
          </w:p>
        </w:tc>
      </w:tr>
      <w:tr w:rsidR="00E50159" w:rsidRPr="002A59D2" w:rsidTr="00A5023E">
        <w:trPr>
          <w:cnfStyle w:val="000000100000"/>
          <w:cantSplit/>
          <w:trHeight w:val="20"/>
        </w:trPr>
        <w:tc>
          <w:tcPr>
            <w:cnfStyle w:val="001000000000"/>
            <w:tcW w:w="1283" w:type="pct"/>
            <w:noWrap/>
            <w:vAlign w:val="center"/>
          </w:tcPr>
          <w:p w:rsidR="00E50159" w:rsidRPr="002A59D2" w:rsidRDefault="00E50159" w:rsidP="00A5023E">
            <w:pPr>
              <w:jc w:val="left"/>
              <w:rPr>
                <w:rFonts w:asciiTheme="minorHAnsi" w:hAnsiTheme="minorHAnsi" w:cs="Tahoma"/>
              </w:rPr>
            </w:pPr>
            <w:r w:rsidRPr="002A59D2">
              <w:rPr>
                <w:rFonts w:asciiTheme="minorHAnsi" w:hAnsiTheme="minorHAnsi" w:cs="Tahoma"/>
              </w:rPr>
              <w:t>Затратный подход</w:t>
            </w:r>
          </w:p>
        </w:tc>
        <w:tc>
          <w:tcPr>
            <w:tcW w:w="3717" w:type="pct"/>
            <w:noWrap/>
            <w:vAlign w:val="center"/>
          </w:tcPr>
          <w:p w:rsidR="00E50159" w:rsidRPr="002A59D2" w:rsidRDefault="00E50159" w:rsidP="00E50159">
            <w:pPr>
              <w:cnfStyle w:val="000000100000"/>
              <w:rPr>
                <w:rFonts w:asciiTheme="minorHAnsi" w:hAnsiTheme="minorHAnsi" w:cs="Tahoma"/>
              </w:rPr>
            </w:pPr>
            <w:r w:rsidRPr="002A59D2">
              <w:rPr>
                <w:rFonts w:asciiTheme="minorHAnsi" w:hAnsiTheme="minorHAnsi" w:cs="Tahoma"/>
              </w:rPr>
              <w:t>Не применялся</w:t>
            </w:r>
          </w:p>
        </w:tc>
      </w:tr>
    </w:tbl>
    <w:p w:rsidR="00E50159" w:rsidRDefault="00E50159" w:rsidP="00113791">
      <w:pPr>
        <w:rPr>
          <w:rFonts w:ascii="Calibri" w:hAnsi="Calibri"/>
          <w:color w:val="000000"/>
        </w:rPr>
      </w:pPr>
    </w:p>
    <w:p w:rsidR="00E50159" w:rsidRPr="00183568" w:rsidRDefault="00E50159" w:rsidP="00113791">
      <w:pPr>
        <w:rPr>
          <w:rFonts w:ascii="Calibri" w:hAnsi="Calibri"/>
          <w:color w:val="000000"/>
        </w:rPr>
      </w:pPr>
    </w:p>
    <w:p w:rsidR="00FB4B11" w:rsidRDefault="00FB4B11" w:rsidP="00183568">
      <w:pPr>
        <w:widowControl/>
        <w:spacing w:before="120"/>
        <w:jc w:val="left"/>
        <w:rPr>
          <w:rFonts w:ascii="Calibri" w:hAnsi="Calibri" w:cs="Tahoma"/>
          <w:b/>
          <w:bCs/>
          <w:iCs/>
          <w:caps/>
          <w:color w:val="000000"/>
          <w:sz w:val="24"/>
          <w:szCs w:val="24"/>
        </w:rPr>
      </w:pPr>
      <w:bookmarkStart w:id="35" w:name="_Toc243103210"/>
      <w:bookmarkStart w:id="36" w:name="_Toc243288019"/>
      <w:bookmarkStart w:id="37" w:name="_Toc243295063"/>
      <w:bookmarkStart w:id="38" w:name="_Toc321729324"/>
      <w:bookmarkStart w:id="39" w:name="_Toc353195648"/>
      <w:bookmarkStart w:id="40" w:name="_Toc377041352"/>
      <w:bookmarkStart w:id="41" w:name="_Toc377045812"/>
      <w:bookmarkStart w:id="42" w:name="_Toc383778476"/>
      <w:bookmarkStart w:id="43" w:name="_Toc384045531"/>
      <w:bookmarkStart w:id="44" w:name="_Toc384047665"/>
    </w:p>
    <w:p w:rsidR="00FB4B11" w:rsidRDefault="00FB4B11"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rPr>
      </w:pPr>
    </w:p>
    <w:p w:rsidR="003D0238" w:rsidRDefault="003D0238" w:rsidP="00183568">
      <w:pPr>
        <w:widowControl/>
        <w:spacing w:before="120"/>
        <w:jc w:val="left"/>
        <w:rPr>
          <w:rFonts w:ascii="Calibri" w:hAnsi="Calibri" w:cs="Tahoma"/>
          <w:b/>
          <w:bCs/>
          <w:iCs/>
          <w:caps/>
          <w:color w:val="000000"/>
          <w:sz w:val="24"/>
          <w:szCs w:val="24"/>
          <w:lang w:val="en-US"/>
        </w:rPr>
      </w:pPr>
    </w:p>
    <w:p w:rsidR="00A5023E" w:rsidRPr="00A5023E" w:rsidRDefault="00A5023E" w:rsidP="00183568">
      <w:pPr>
        <w:widowControl/>
        <w:spacing w:before="120"/>
        <w:jc w:val="left"/>
        <w:rPr>
          <w:rFonts w:ascii="Calibri" w:hAnsi="Calibri" w:cs="Tahoma"/>
          <w:b/>
          <w:bCs/>
          <w:iCs/>
          <w:caps/>
          <w:color w:val="000000"/>
          <w:sz w:val="24"/>
          <w:szCs w:val="24"/>
          <w:lang w:val="en-US"/>
        </w:rPr>
      </w:pPr>
    </w:p>
    <w:p w:rsidR="00654E90" w:rsidRDefault="00654E90" w:rsidP="00183568">
      <w:pPr>
        <w:widowControl/>
        <w:spacing w:before="120"/>
        <w:jc w:val="left"/>
        <w:rPr>
          <w:rFonts w:ascii="Calibri" w:hAnsi="Calibri" w:cs="Tahoma"/>
          <w:b/>
          <w:bCs/>
          <w:iCs/>
          <w:caps/>
          <w:color w:val="000000"/>
          <w:sz w:val="24"/>
          <w:szCs w:val="24"/>
        </w:rPr>
      </w:pPr>
    </w:p>
    <w:p w:rsidR="00682309" w:rsidRDefault="00682309" w:rsidP="00183568">
      <w:pPr>
        <w:widowControl/>
        <w:spacing w:before="120"/>
        <w:jc w:val="left"/>
        <w:rPr>
          <w:rFonts w:ascii="Calibri" w:hAnsi="Calibri" w:cs="Tahoma"/>
          <w:b/>
          <w:bCs/>
          <w:iCs/>
          <w:caps/>
          <w:color w:val="000000"/>
          <w:sz w:val="24"/>
          <w:szCs w:val="24"/>
        </w:rPr>
      </w:pPr>
      <w:r w:rsidRPr="00F54081">
        <w:rPr>
          <w:rFonts w:ascii="Calibri" w:hAnsi="Calibri" w:cs="Tahoma"/>
          <w:b/>
          <w:bCs/>
          <w:iCs/>
          <w:caps/>
          <w:color w:val="000000"/>
          <w:sz w:val="24"/>
          <w:szCs w:val="24"/>
        </w:rPr>
        <w:lastRenderedPageBreak/>
        <w:t xml:space="preserve">Итоговая величина стоимости </w:t>
      </w:r>
      <w:r w:rsidR="00641306">
        <w:rPr>
          <w:rFonts w:ascii="Calibri" w:hAnsi="Calibri" w:cs="Tahoma"/>
          <w:b/>
          <w:bCs/>
          <w:iCs/>
          <w:caps/>
          <w:color w:val="000000"/>
          <w:sz w:val="24"/>
          <w:szCs w:val="24"/>
        </w:rPr>
        <w:t>Объекта оценки</w:t>
      </w:r>
      <w:bookmarkEnd w:id="35"/>
      <w:bookmarkEnd w:id="36"/>
      <w:bookmarkEnd w:id="37"/>
      <w:bookmarkEnd w:id="38"/>
      <w:bookmarkEnd w:id="39"/>
      <w:bookmarkEnd w:id="40"/>
      <w:bookmarkEnd w:id="41"/>
      <w:bookmarkEnd w:id="42"/>
      <w:bookmarkEnd w:id="43"/>
      <w:bookmarkEnd w:id="44"/>
    </w:p>
    <w:p w:rsidR="00AB2725" w:rsidRDefault="00AB2725" w:rsidP="00E50159">
      <w:pPr>
        <w:rPr>
          <w:rFonts w:asciiTheme="minorHAnsi" w:hAnsiTheme="minorHAnsi" w:cs="Tahoma"/>
        </w:rPr>
      </w:pPr>
    </w:p>
    <w:p w:rsidR="00E50159" w:rsidRDefault="00E50159" w:rsidP="00E50159">
      <w:pPr>
        <w:rPr>
          <w:rFonts w:asciiTheme="minorHAnsi" w:hAnsiTheme="minorHAnsi" w:cs="Tahoma"/>
        </w:rPr>
      </w:pPr>
      <w:r w:rsidRPr="002A59D2">
        <w:rPr>
          <w:rFonts w:asciiTheme="minorHAnsi" w:hAnsiTheme="minorHAnsi" w:cs="Tahoma"/>
        </w:rPr>
        <w:t xml:space="preserve">Итоговая </w:t>
      </w:r>
      <w:r w:rsidR="000F3833">
        <w:rPr>
          <w:rFonts w:asciiTheme="minorHAnsi" w:hAnsiTheme="minorHAnsi" w:cs="Tahoma"/>
        </w:rPr>
        <w:t>справедливая (</w:t>
      </w:r>
      <w:r w:rsidRPr="002A59D2">
        <w:rPr>
          <w:rFonts w:asciiTheme="minorHAnsi" w:hAnsiTheme="minorHAnsi" w:cs="Tahoma"/>
        </w:rPr>
        <w:t>рыночная</w:t>
      </w:r>
      <w:r w:rsidR="000F3833">
        <w:rPr>
          <w:rFonts w:asciiTheme="minorHAnsi" w:hAnsiTheme="minorHAnsi" w:cs="Tahoma"/>
        </w:rPr>
        <w:t>)</w:t>
      </w:r>
      <w:r w:rsidRPr="002A59D2">
        <w:rPr>
          <w:rFonts w:asciiTheme="minorHAnsi" w:hAnsiTheme="minorHAnsi" w:cs="Tahoma"/>
        </w:rPr>
        <w:t xml:space="preserve"> </w:t>
      </w:r>
      <w:r w:rsidR="004501FC" w:rsidRPr="0039078C">
        <w:rPr>
          <w:rFonts w:ascii="Calibri" w:hAnsi="Calibri" w:cs="Calibri"/>
          <w:color w:val="000000" w:themeColor="text1"/>
        </w:rPr>
        <w:t>стоимость объекта</w:t>
      </w:r>
      <w:r w:rsidR="004501FC">
        <w:rPr>
          <w:rFonts w:ascii="Calibri" w:hAnsi="Calibri" w:cs="Calibri"/>
          <w:color w:val="000000" w:themeColor="text1"/>
        </w:rPr>
        <w:t xml:space="preserve"> оценки на дату оценки </w:t>
      </w:r>
      <w:r w:rsidR="004501FC" w:rsidRPr="0039078C">
        <w:rPr>
          <w:rFonts w:ascii="Calibri" w:hAnsi="Calibri" w:cs="Calibri"/>
          <w:color w:val="000000" w:themeColor="text1"/>
        </w:rPr>
        <w:t>округлённо составляет</w:t>
      </w:r>
      <w:r w:rsidR="004501FC">
        <w:rPr>
          <w:rFonts w:ascii="Calibri" w:hAnsi="Calibri" w:cs="Calibri"/>
          <w:color w:val="000000" w:themeColor="text1"/>
        </w:rPr>
        <w:t>:</w:t>
      </w:r>
    </w:p>
    <w:p w:rsidR="00E50159" w:rsidRPr="002A59D2" w:rsidRDefault="00EB5564" w:rsidP="00EB5564">
      <w:pPr>
        <w:pStyle w:val="af8"/>
        <w:keepNext/>
        <w:spacing w:before="120" w:after="60"/>
        <w:ind w:left="0"/>
        <w:rPr>
          <w:rFonts w:asciiTheme="minorHAnsi" w:hAnsiTheme="minorHAnsi" w:cs="Tahoma"/>
        </w:rPr>
      </w:pPr>
      <w:r>
        <w:rPr>
          <w:rFonts w:ascii="Calibri" w:hAnsi="Calibri"/>
          <w:color w:val="000000"/>
        </w:rPr>
        <w:t xml:space="preserve">Таблица </w:t>
      </w:r>
      <w:r w:rsidR="00C65108" w:rsidRPr="00F54081">
        <w:rPr>
          <w:rFonts w:ascii="Calibri" w:hAnsi="Calibri"/>
          <w:color w:val="000000"/>
        </w:rPr>
        <w:fldChar w:fldCharType="begin"/>
      </w:r>
      <w:r w:rsidRPr="00F54081">
        <w:rPr>
          <w:rFonts w:ascii="Calibri" w:hAnsi="Calibri"/>
          <w:color w:val="000000"/>
        </w:rPr>
        <w:instrText xml:space="preserve"> SEQ Таблица \* ARABIC </w:instrText>
      </w:r>
      <w:r w:rsidR="00C65108" w:rsidRPr="00F54081">
        <w:rPr>
          <w:rFonts w:ascii="Calibri" w:hAnsi="Calibri"/>
          <w:color w:val="000000"/>
        </w:rPr>
        <w:fldChar w:fldCharType="separate"/>
      </w:r>
      <w:r w:rsidR="00676958">
        <w:rPr>
          <w:rFonts w:ascii="Calibri" w:hAnsi="Calibri"/>
          <w:noProof/>
          <w:color w:val="000000"/>
        </w:rPr>
        <w:t>2</w:t>
      </w:r>
      <w:r w:rsidR="00C65108" w:rsidRPr="00F54081">
        <w:rPr>
          <w:rFonts w:ascii="Calibri" w:hAnsi="Calibri"/>
          <w:color w:val="000000"/>
        </w:rPr>
        <w:fldChar w:fldCharType="end"/>
      </w:r>
      <w:r w:rsidRPr="00F54081">
        <w:rPr>
          <w:rFonts w:ascii="Calibri" w:hAnsi="Calibri"/>
          <w:color w:val="000000"/>
        </w:rPr>
        <w:t>.</w:t>
      </w:r>
      <w:r>
        <w:rPr>
          <w:rFonts w:ascii="Calibri" w:hAnsi="Calibri"/>
          <w:color w:val="000000"/>
        </w:rPr>
        <w:t xml:space="preserve"> </w:t>
      </w:r>
      <w:r w:rsidRPr="00F54081">
        <w:rPr>
          <w:rFonts w:ascii="Calibri" w:hAnsi="Calibri"/>
          <w:color w:val="000000"/>
        </w:rPr>
        <w:t xml:space="preserve">Итоговая </w:t>
      </w:r>
      <w:r w:rsidR="000F3833">
        <w:rPr>
          <w:rFonts w:ascii="Calibri" w:hAnsi="Calibri"/>
          <w:color w:val="000000"/>
        </w:rPr>
        <w:t>справедливая (</w:t>
      </w:r>
      <w:r w:rsidRPr="00F54081">
        <w:rPr>
          <w:rFonts w:ascii="Calibri" w:hAnsi="Calibri"/>
          <w:color w:val="000000"/>
        </w:rPr>
        <w:t>рыночная</w:t>
      </w:r>
      <w:r w:rsidR="000F3833">
        <w:rPr>
          <w:rFonts w:ascii="Calibri" w:hAnsi="Calibri"/>
          <w:color w:val="000000"/>
        </w:rPr>
        <w:t>)</w:t>
      </w:r>
      <w:r w:rsidRPr="00F54081">
        <w:rPr>
          <w:rFonts w:ascii="Calibri" w:hAnsi="Calibri"/>
          <w:color w:val="000000"/>
        </w:rPr>
        <w:t xml:space="preserve"> стоимость</w:t>
      </w:r>
      <w:r>
        <w:rPr>
          <w:rFonts w:ascii="Calibri" w:hAnsi="Calibri"/>
          <w:color w:val="000000"/>
        </w:rPr>
        <w:t xml:space="preserve"> Объекта оценки расположенного по адресу:</w:t>
      </w:r>
      <w:r w:rsidRPr="00BA4220">
        <w:rPr>
          <w:rFonts w:ascii="Calibri" w:hAnsi="Calibri" w:cs="Calibri"/>
          <w:bCs/>
        </w:rPr>
        <w:t xml:space="preserve"> </w:t>
      </w:r>
      <w:proofErr w:type="gramStart"/>
      <w:r w:rsidRPr="00BA4220">
        <w:rPr>
          <w:rFonts w:ascii="Calibri" w:hAnsi="Calibri" w:cs="Calibri"/>
          <w:bCs/>
        </w:rPr>
        <w:t>г</w:t>
      </w:r>
      <w:proofErr w:type="gramEnd"/>
      <w:r w:rsidRPr="00BA4220">
        <w:rPr>
          <w:rFonts w:ascii="Calibri" w:hAnsi="Calibri" w:cs="Calibri"/>
          <w:bCs/>
        </w:rPr>
        <w:t>.</w:t>
      </w:r>
      <w:r>
        <w:rPr>
          <w:rFonts w:ascii="Calibri" w:hAnsi="Calibri" w:cs="Calibri"/>
          <w:bCs/>
        </w:rPr>
        <w:t xml:space="preserve"> </w:t>
      </w:r>
      <w:r w:rsidR="00E11FA5">
        <w:rPr>
          <w:rFonts w:ascii="Calibri" w:hAnsi="Calibri" w:cs="Calibri"/>
          <w:bCs/>
        </w:rPr>
        <w:t>Екатеринбург</w:t>
      </w:r>
      <w:r>
        <w:rPr>
          <w:rFonts w:ascii="Calibri" w:hAnsi="Calibri" w:cs="Calibri"/>
          <w:bCs/>
        </w:rPr>
        <w:t>,</w:t>
      </w:r>
      <w:r w:rsidR="00E11FA5">
        <w:rPr>
          <w:rFonts w:ascii="Calibri" w:hAnsi="Calibri" w:cs="Calibri"/>
          <w:bCs/>
        </w:rPr>
        <w:t xml:space="preserve"> ул. Соболева, </w:t>
      </w:r>
      <w:r>
        <w:rPr>
          <w:rFonts w:ascii="Calibri" w:hAnsi="Calibri" w:cs="Calibri"/>
          <w:bCs/>
        </w:rPr>
        <w:t xml:space="preserve">дом </w:t>
      </w:r>
      <w:r w:rsidR="00E11FA5">
        <w:rPr>
          <w:rFonts w:ascii="Calibri" w:hAnsi="Calibri" w:cs="Calibri"/>
          <w:bCs/>
        </w:rPr>
        <w:t>19</w:t>
      </w:r>
    </w:p>
    <w:tbl>
      <w:tblPr>
        <w:tblStyle w:val="1-11"/>
        <w:tblW w:w="10348" w:type="dxa"/>
        <w:tblInd w:w="108" w:type="dxa"/>
        <w:tblLook w:val="04A0"/>
      </w:tblPr>
      <w:tblGrid>
        <w:gridCol w:w="1668"/>
        <w:gridCol w:w="1080"/>
        <w:gridCol w:w="3773"/>
        <w:gridCol w:w="3827"/>
      </w:tblGrid>
      <w:tr w:rsidR="00AA4CA3" w:rsidRPr="00AB2725" w:rsidTr="004501FC">
        <w:trPr>
          <w:cnfStyle w:val="100000000000"/>
          <w:trHeight w:val="470"/>
        </w:trPr>
        <w:tc>
          <w:tcPr>
            <w:cnfStyle w:val="001000000100"/>
            <w:tcW w:w="1668" w:type="dxa"/>
            <w:vAlign w:val="center"/>
          </w:tcPr>
          <w:p w:rsidR="00AA4CA3" w:rsidRPr="00AB2725" w:rsidRDefault="00AA4CA3" w:rsidP="003610A6">
            <w:pPr>
              <w:jc w:val="center"/>
              <w:rPr>
                <w:rFonts w:asciiTheme="minorHAnsi" w:hAnsiTheme="minorHAnsi" w:cs="Tahoma"/>
                <w:bCs w:val="0"/>
              </w:rPr>
            </w:pPr>
            <w:r w:rsidRPr="00AB2725">
              <w:rPr>
                <w:rFonts w:asciiTheme="minorHAnsi" w:hAnsiTheme="minorHAnsi" w:cs="Tahoma"/>
                <w:bCs w:val="0"/>
              </w:rPr>
              <w:t>№ квартиры</w:t>
            </w:r>
          </w:p>
        </w:tc>
        <w:tc>
          <w:tcPr>
            <w:tcW w:w="1080" w:type="dxa"/>
            <w:vAlign w:val="center"/>
          </w:tcPr>
          <w:p w:rsidR="00AA4CA3" w:rsidRPr="00AB2725" w:rsidRDefault="00AA4CA3" w:rsidP="003610A6">
            <w:pPr>
              <w:jc w:val="center"/>
              <w:cnfStyle w:val="100000000000"/>
              <w:rPr>
                <w:rFonts w:asciiTheme="minorHAnsi" w:hAnsiTheme="minorHAnsi" w:cs="Tahoma"/>
                <w:bCs w:val="0"/>
              </w:rPr>
            </w:pPr>
            <w:r w:rsidRPr="00AB2725">
              <w:rPr>
                <w:rFonts w:asciiTheme="minorHAnsi" w:hAnsiTheme="minorHAnsi" w:cs="Tahoma"/>
                <w:bCs w:val="0"/>
              </w:rPr>
              <w:t>Этаж</w:t>
            </w:r>
          </w:p>
        </w:tc>
        <w:tc>
          <w:tcPr>
            <w:tcW w:w="3773" w:type="dxa"/>
            <w:vAlign w:val="center"/>
          </w:tcPr>
          <w:p w:rsidR="00AA4CA3" w:rsidRPr="00F0425F" w:rsidRDefault="004501FC" w:rsidP="003610A6">
            <w:pPr>
              <w:jc w:val="center"/>
              <w:cnfStyle w:val="100000000000"/>
              <w:rPr>
                <w:rFonts w:asciiTheme="minorHAnsi" w:hAnsiTheme="minorHAnsi" w:cs="Tahoma"/>
                <w:bCs w:val="0"/>
              </w:rPr>
            </w:pPr>
            <w:r>
              <w:rPr>
                <w:rFonts w:asciiTheme="minorHAnsi" w:hAnsiTheme="minorHAnsi" w:cs="Tahoma"/>
                <w:bCs w:val="0"/>
              </w:rPr>
              <w:t>Справедливая (рыночная) с</w:t>
            </w:r>
            <w:r w:rsidR="00AA4CA3" w:rsidRPr="00F0425F">
              <w:rPr>
                <w:rFonts w:asciiTheme="minorHAnsi" w:hAnsiTheme="minorHAnsi" w:cs="Tahoma"/>
                <w:bCs w:val="0"/>
              </w:rPr>
              <w:t xml:space="preserve">тоимость 1 </w:t>
            </w:r>
            <w:r w:rsidR="00AA4CA3">
              <w:rPr>
                <w:rFonts w:asciiTheme="minorHAnsi" w:hAnsiTheme="minorHAnsi" w:cs="Tahoma"/>
                <w:bCs w:val="0"/>
              </w:rPr>
              <w:t>кв</w:t>
            </w:r>
            <w:proofErr w:type="gramStart"/>
            <w:r w:rsidR="00AA4CA3">
              <w:rPr>
                <w:rFonts w:asciiTheme="minorHAnsi" w:hAnsiTheme="minorHAnsi" w:cs="Tahoma"/>
                <w:bCs w:val="0"/>
              </w:rPr>
              <w:t>.м</w:t>
            </w:r>
            <w:proofErr w:type="gramEnd"/>
            <w:r w:rsidR="00AA4CA3" w:rsidRPr="00F0425F">
              <w:rPr>
                <w:rFonts w:asciiTheme="minorHAnsi" w:hAnsiTheme="minorHAnsi" w:cs="Tahoma"/>
                <w:bCs w:val="0"/>
              </w:rPr>
              <w:t xml:space="preserve"> жилой квартиры, руб./</w:t>
            </w:r>
            <w:r w:rsidR="00AA4CA3">
              <w:rPr>
                <w:rFonts w:asciiTheme="minorHAnsi" w:hAnsiTheme="minorHAnsi" w:cs="Tahoma"/>
                <w:bCs w:val="0"/>
              </w:rPr>
              <w:t>кв.м</w:t>
            </w:r>
          </w:p>
        </w:tc>
        <w:tc>
          <w:tcPr>
            <w:tcW w:w="3827" w:type="dxa"/>
            <w:vAlign w:val="center"/>
          </w:tcPr>
          <w:p w:rsidR="00AA4CA3" w:rsidRPr="00AB2725" w:rsidRDefault="004501FC" w:rsidP="004501FC">
            <w:pPr>
              <w:jc w:val="center"/>
              <w:cnfStyle w:val="100000000000"/>
              <w:rPr>
                <w:rFonts w:asciiTheme="minorHAnsi" w:hAnsiTheme="minorHAnsi" w:cs="Tahoma"/>
                <w:bCs w:val="0"/>
              </w:rPr>
            </w:pPr>
            <w:r>
              <w:rPr>
                <w:rFonts w:asciiTheme="minorHAnsi" w:hAnsiTheme="minorHAnsi" w:cs="Tahoma"/>
                <w:bCs w:val="0"/>
              </w:rPr>
              <w:t>Справедливая (рыночная)</w:t>
            </w:r>
            <w:r w:rsidR="00AA4CA3" w:rsidRPr="00AB2725">
              <w:rPr>
                <w:rFonts w:asciiTheme="minorHAnsi" w:hAnsiTheme="minorHAnsi" w:cs="Tahoma"/>
                <w:bCs w:val="0"/>
              </w:rPr>
              <w:t xml:space="preserve"> стоимость </w:t>
            </w:r>
            <w:r>
              <w:rPr>
                <w:rFonts w:asciiTheme="minorHAnsi" w:hAnsiTheme="minorHAnsi" w:cs="Tahoma"/>
                <w:bCs w:val="0"/>
              </w:rPr>
              <w:t xml:space="preserve">объекта </w:t>
            </w:r>
            <w:r w:rsidR="00AA4CA3" w:rsidRPr="00AB2725">
              <w:rPr>
                <w:rFonts w:asciiTheme="minorHAnsi" w:hAnsiTheme="minorHAnsi" w:cs="Tahoma"/>
                <w:bCs w:val="0"/>
              </w:rPr>
              <w:t>в рублях РФ</w:t>
            </w:r>
          </w:p>
        </w:tc>
      </w:tr>
      <w:tr w:rsidR="00280293" w:rsidRPr="00AB2725" w:rsidTr="008B18EA">
        <w:trPr>
          <w:cnfStyle w:val="000000100000"/>
          <w:trHeight w:val="345"/>
        </w:trPr>
        <w:tc>
          <w:tcPr>
            <w:cnfStyle w:val="001000000000"/>
            <w:tcW w:w="1668" w:type="dxa"/>
            <w:vAlign w:val="center"/>
          </w:tcPr>
          <w:p w:rsidR="00280293" w:rsidRDefault="00280293">
            <w:pPr>
              <w:jc w:val="center"/>
              <w:rPr>
                <w:rFonts w:cs="Tahoma"/>
                <w:sz w:val="20"/>
                <w:szCs w:val="20"/>
              </w:rPr>
            </w:pPr>
            <w:r>
              <w:rPr>
                <w:rFonts w:cs="Tahoma"/>
                <w:sz w:val="20"/>
                <w:szCs w:val="20"/>
              </w:rPr>
              <w:t>965</w:t>
            </w:r>
          </w:p>
        </w:tc>
        <w:tc>
          <w:tcPr>
            <w:tcW w:w="1080" w:type="dxa"/>
            <w:vAlign w:val="center"/>
          </w:tcPr>
          <w:p w:rsidR="00280293" w:rsidRDefault="00280293">
            <w:pPr>
              <w:jc w:val="center"/>
              <w:cnfStyle w:val="000000100000"/>
              <w:rPr>
                <w:rFonts w:cs="Tahoma"/>
                <w:sz w:val="20"/>
                <w:szCs w:val="20"/>
              </w:rPr>
            </w:pPr>
            <w:r>
              <w:rPr>
                <w:rFonts w:cs="Tahoma"/>
                <w:sz w:val="20"/>
                <w:szCs w:val="20"/>
              </w:rPr>
              <w:t>2</w:t>
            </w:r>
          </w:p>
        </w:tc>
        <w:tc>
          <w:tcPr>
            <w:tcW w:w="3773" w:type="dxa"/>
            <w:vAlign w:val="center"/>
          </w:tcPr>
          <w:p w:rsidR="00280293" w:rsidRDefault="00280293" w:rsidP="00280293">
            <w:pPr>
              <w:jc w:val="center"/>
              <w:cnfStyle w:val="000000100000"/>
              <w:rPr>
                <w:rFonts w:cs="Tahoma"/>
                <w:sz w:val="20"/>
                <w:szCs w:val="20"/>
              </w:rPr>
            </w:pPr>
            <w:r>
              <w:rPr>
                <w:rFonts w:cs="Tahoma"/>
                <w:sz w:val="20"/>
                <w:szCs w:val="20"/>
              </w:rPr>
              <w:t>43 700</w:t>
            </w:r>
          </w:p>
        </w:tc>
        <w:tc>
          <w:tcPr>
            <w:tcW w:w="3827" w:type="dxa"/>
            <w:vAlign w:val="center"/>
          </w:tcPr>
          <w:p w:rsidR="00280293" w:rsidRDefault="00280293" w:rsidP="00280293">
            <w:pPr>
              <w:jc w:val="center"/>
              <w:cnfStyle w:val="000000100000"/>
              <w:rPr>
                <w:rFonts w:cs="Tahoma"/>
                <w:sz w:val="20"/>
                <w:szCs w:val="20"/>
              </w:rPr>
            </w:pPr>
            <w:r>
              <w:rPr>
                <w:rFonts w:cs="Tahoma"/>
                <w:sz w:val="20"/>
                <w:szCs w:val="20"/>
              </w:rPr>
              <w:t>3 902 410,00</w:t>
            </w:r>
          </w:p>
        </w:tc>
      </w:tr>
      <w:tr w:rsidR="00280293" w:rsidRPr="00AB2725" w:rsidTr="008B18EA">
        <w:trPr>
          <w:cnfStyle w:val="000000010000"/>
          <w:trHeight w:val="345"/>
        </w:trPr>
        <w:tc>
          <w:tcPr>
            <w:cnfStyle w:val="001000000000"/>
            <w:tcW w:w="1668" w:type="dxa"/>
            <w:vAlign w:val="center"/>
          </w:tcPr>
          <w:p w:rsidR="00280293" w:rsidRDefault="00280293">
            <w:pPr>
              <w:jc w:val="center"/>
              <w:rPr>
                <w:rFonts w:cs="Tahoma"/>
                <w:sz w:val="20"/>
                <w:szCs w:val="20"/>
              </w:rPr>
            </w:pPr>
            <w:r>
              <w:rPr>
                <w:rFonts w:cs="Tahoma"/>
                <w:sz w:val="20"/>
                <w:szCs w:val="20"/>
              </w:rPr>
              <w:t>971</w:t>
            </w:r>
          </w:p>
        </w:tc>
        <w:tc>
          <w:tcPr>
            <w:tcW w:w="1080" w:type="dxa"/>
            <w:vAlign w:val="center"/>
          </w:tcPr>
          <w:p w:rsidR="00280293" w:rsidRDefault="00280293">
            <w:pPr>
              <w:jc w:val="center"/>
              <w:cnfStyle w:val="000000010000"/>
              <w:rPr>
                <w:rFonts w:cs="Tahoma"/>
                <w:sz w:val="20"/>
                <w:szCs w:val="20"/>
              </w:rPr>
            </w:pPr>
            <w:r>
              <w:rPr>
                <w:rFonts w:cs="Tahoma"/>
                <w:sz w:val="20"/>
                <w:szCs w:val="20"/>
              </w:rPr>
              <w:t>3</w:t>
            </w:r>
          </w:p>
        </w:tc>
        <w:tc>
          <w:tcPr>
            <w:tcW w:w="3773" w:type="dxa"/>
            <w:vAlign w:val="center"/>
          </w:tcPr>
          <w:p w:rsidR="00280293" w:rsidRDefault="00280293" w:rsidP="00280293">
            <w:pPr>
              <w:jc w:val="center"/>
              <w:cnfStyle w:val="000000010000"/>
              <w:rPr>
                <w:rFonts w:cs="Tahoma"/>
                <w:sz w:val="20"/>
                <w:szCs w:val="20"/>
              </w:rPr>
            </w:pPr>
            <w:r>
              <w:rPr>
                <w:rFonts w:cs="Tahoma"/>
                <w:sz w:val="20"/>
                <w:szCs w:val="20"/>
              </w:rPr>
              <w:t>43 700</w:t>
            </w:r>
          </w:p>
        </w:tc>
        <w:tc>
          <w:tcPr>
            <w:tcW w:w="3827" w:type="dxa"/>
            <w:vAlign w:val="center"/>
          </w:tcPr>
          <w:p w:rsidR="00280293" w:rsidRDefault="00280293" w:rsidP="00280293">
            <w:pPr>
              <w:jc w:val="center"/>
              <w:cnfStyle w:val="000000010000"/>
              <w:rPr>
                <w:rFonts w:cs="Tahoma"/>
                <w:sz w:val="20"/>
                <w:szCs w:val="20"/>
              </w:rPr>
            </w:pPr>
            <w:r>
              <w:rPr>
                <w:rFonts w:cs="Tahoma"/>
                <w:sz w:val="20"/>
                <w:szCs w:val="20"/>
              </w:rPr>
              <w:t>3 867 450,00</w:t>
            </w:r>
          </w:p>
        </w:tc>
      </w:tr>
      <w:tr w:rsidR="00280293" w:rsidRPr="00AB2725" w:rsidTr="008B18EA">
        <w:trPr>
          <w:cnfStyle w:val="000000100000"/>
          <w:trHeight w:val="345"/>
        </w:trPr>
        <w:tc>
          <w:tcPr>
            <w:cnfStyle w:val="001000000000"/>
            <w:tcW w:w="1668" w:type="dxa"/>
            <w:vAlign w:val="center"/>
          </w:tcPr>
          <w:p w:rsidR="00280293" w:rsidRDefault="00280293">
            <w:pPr>
              <w:jc w:val="center"/>
              <w:rPr>
                <w:rFonts w:cs="Tahoma"/>
                <w:sz w:val="20"/>
                <w:szCs w:val="20"/>
              </w:rPr>
            </w:pPr>
            <w:r>
              <w:rPr>
                <w:rFonts w:cs="Tahoma"/>
                <w:sz w:val="20"/>
                <w:szCs w:val="20"/>
              </w:rPr>
              <w:t>978</w:t>
            </w:r>
          </w:p>
        </w:tc>
        <w:tc>
          <w:tcPr>
            <w:tcW w:w="1080" w:type="dxa"/>
            <w:vAlign w:val="center"/>
          </w:tcPr>
          <w:p w:rsidR="00280293" w:rsidRDefault="00280293">
            <w:pPr>
              <w:jc w:val="center"/>
              <w:cnfStyle w:val="000000100000"/>
              <w:rPr>
                <w:rFonts w:cs="Tahoma"/>
                <w:sz w:val="20"/>
                <w:szCs w:val="20"/>
              </w:rPr>
            </w:pPr>
            <w:r>
              <w:rPr>
                <w:rFonts w:cs="Tahoma"/>
                <w:sz w:val="20"/>
                <w:szCs w:val="20"/>
              </w:rPr>
              <w:t>4</w:t>
            </w:r>
          </w:p>
        </w:tc>
        <w:tc>
          <w:tcPr>
            <w:tcW w:w="3773" w:type="dxa"/>
            <w:vAlign w:val="center"/>
          </w:tcPr>
          <w:p w:rsidR="00280293" w:rsidRDefault="00280293" w:rsidP="00280293">
            <w:pPr>
              <w:jc w:val="center"/>
              <w:cnfStyle w:val="000000100000"/>
              <w:rPr>
                <w:rFonts w:cs="Tahoma"/>
                <w:sz w:val="20"/>
                <w:szCs w:val="20"/>
              </w:rPr>
            </w:pPr>
            <w:r>
              <w:rPr>
                <w:rFonts w:cs="Tahoma"/>
                <w:sz w:val="20"/>
                <w:szCs w:val="20"/>
              </w:rPr>
              <w:t>43 700</w:t>
            </w:r>
          </w:p>
        </w:tc>
        <w:tc>
          <w:tcPr>
            <w:tcW w:w="3827" w:type="dxa"/>
            <w:vAlign w:val="center"/>
          </w:tcPr>
          <w:p w:rsidR="00280293" w:rsidRDefault="00280293" w:rsidP="00280293">
            <w:pPr>
              <w:jc w:val="center"/>
              <w:cnfStyle w:val="000000100000"/>
              <w:rPr>
                <w:rFonts w:cs="Tahoma"/>
                <w:sz w:val="20"/>
                <w:szCs w:val="20"/>
              </w:rPr>
            </w:pPr>
            <w:r>
              <w:rPr>
                <w:rFonts w:cs="Tahoma"/>
                <w:sz w:val="20"/>
                <w:szCs w:val="20"/>
              </w:rPr>
              <w:t>3 889 300,00</w:t>
            </w:r>
          </w:p>
        </w:tc>
      </w:tr>
      <w:tr w:rsidR="00280293" w:rsidRPr="00AB2725" w:rsidTr="008B18EA">
        <w:trPr>
          <w:cnfStyle w:val="000000010000"/>
          <w:trHeight w:val="345"/>
        </w:trPr>
        <w:tc>
          <w:tcPr>
            <w:cnfStyle w:val="001000000000"/>
            <w:tcW w:w="1668" w:type="dxa"/>
            <w:vAlign w:val="center"/>
          </w:tcPr>
          <w:p w:rsidR="00280293" w:rsidRDefault="00280293">
            <w:pPr>
              <w:jc w:val="center"/>
              <w:rPr>
                <w:rFonts w:cs="Tahoma"/>
                <w:sz w:val="20"/>
                <w:szCs w:val="20"/>
              </w:rPr>
            </w:pPr>
            <w:r>
              <w:rPr>
                <w:rFonts w:cs="Tahoma"/>
                <w:sz w:val="20"/>
                <w:szCs w:val="20"/>
              </w:rPr>
              <w:t>998</w:t>
            </w:r>
          </w:p>
        </w:tc>
        <w:tc>
          <w:tcPr>
            <w:tcW w:w="1080" w:type="dxa"/>
            <w:vAlign w:val="center"/>
          </w:tcPr>
          <w:p w:rsidR="00280293" w:rsidRDefault="00280293">
            <w:pPr>
              <w:jc w:val="center"/>
              <w:cnfStyle w:val="000000010000"/>
              <w:rPr>
                <w:rFonts w:cs="Tahoma"/>
                <w:sz w:val="20"/>
                <w:szCs w:val="20"/>
              </w:rPr>
            </w:pPr>
            <w:r>
              <w:rPr>
                <w:rFonts w:cs="Tahoma"/>
                <w:sz w:val="20"/>
                <w:szCs w:val="20"/>
              </w:rPr>
              <w:t>7</w:t>
            </w:r>
          </w:p>
        </w:tc>
        <w:tc>
          <w:tcPr>
            <w:tcW w:w="3773" w:type="dxa"/>
            <w:vAlign w:val="center"/>
          </w:tcPr>
          <w:p w:rsidR="00280293" w:rsidRDefault="00280293" w:rsidP="00280293">
            <w:pPr>
              <w:jc w:val="center"/>
              <w:cnfStyle w:val="000000010000"/>
              <w:rPr>
                <w:rFonts w:cs="Tahoma"/>
                <w:sz w:val="20"/>
                <w:szCs w:val="20"/>
              </w:rPr>
            </w:pPr>
            <w:r>
              <w:rPr>
                <w:rFonts w:cs="Tahoma"/>
                <w:sz w:val="20"/>
                <w:szCs w:val="20"/>
              </w:rPr>
              <w:t>43 700</w:t>
            </w:r>
          </w:p>
        </w:tc>
        <w:tc>
          <w:tcPr>
            <w:tcW w:w="3827" w:type="dxa"/>
            <w:vAlign w:val="center"/>
          </w:tcPr>
          <w:p w:rsidR="00280293" w:rsidRDefault="00280293" w:rsidP="00280293">
            <w:pPr>
              <w:jc w:val="center"/>
              <w:cnfStyle w:val="000000010000"/>
              <w:rPr>
                <w:rFonts w:cs="Tahoma"/>
                <w:sz w:val="20"/>
                <w:szCs w:val="20"/>
              </w:rPr>
            </w:pPr>
            <w:r>
              <w:rPr>
                <w:rFonts w:cs="Tahoma"/>
                <w:sz w:val="20"/>
                <w:szCs w:val="20"/>
              </w:rPr>
              <w:t>3 849 970,00</w:t>
            </w:r>
          </w:p>
        </w:tc>
      </w:tr>
    </w:tbl>
    <w:p w:rsidR="00E11FA5" w:rsidRDefault="00E11FA5" w:rsidP="00E11FA5">
      <w:pPr>
        <w:pStyle w:val="af6"/>
        <w:ind w:left="0"/>
      </w:pPr>
    </w:p>
    <w:p w:rsidR="00E11FA5" w:rsidRPr="00E11FA5" w:rsidRDefault="00E11FA5" w:rsidP="00E11FA5"/>
    <w:p w:rsidR="00E11FA5" w:rsidRPr="00E11FA5" w:rsidRDefault="00E11FA5" w:rsidP="00E11FA5"/>
    <w:tbl>
      <w:tblPr>
        <w:tblpPr w:leftFromText="180" w:rightFromText="180" w:vertAnchor="page" w:horzAnchor="margin" w:tblpY="8326"/>
        <w:tblW w:w="5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40"/>
      </w:tblGrid>
      <w:tr w:rsidR="00E11FA5" w:rsidRPr="00AC73E9" w:rsidTr="00A45EC8">
        <w:tc>
          <w:tcPr>
            <w:tcW w:w="5940" w:type="dxa"/>
            <w:tcBorders>
              <w:top w:val="nil"/>
              <w:left w:val="nil"/>
              <w:bottom w:val="nil"/>
              <w:right w:val="nil"/>
            </w:tcBorders>
          </w:tcPr>
          <w:p w:rsidR="00E11FA5" w:rsidRPr="00AC73E9" w:rsidRDefault="00E11FA5" w:rsidP="00A45EC8">
            <w:pPr>
              <w:rPr>
                <w:rFonts w:asciiTheme="minorHAnsi" w:hAnsiTheme="minorHAnsi" w:cs="Tahoma"/>
              </w:rPr>
            </w:pPr>
            <w:r w:rsidRPr="00AC73E9">
              <w:rPr>
                <w:rFonts w:asciiTheme="minorHAnsi" w:hAnsiTheme="minorHAnsi" w:cs="Tahoma"/>
              </w:rPr>
              <w:t xml:space="preserve">Генеральный директор </w:t>
            </w:r>
          </w:p>
          <w:p w:rsidR="00E11FA5" w:rsidRPr="00AC73E9" w:rsidRDefault="00E11FA5" w:rsidP="00A45EC8">
            <w:pPr>
              <w:rPr>
                <w:rFonts w:asciiTheme="minorHAnsi" w:hAnsiTheme="minorHAnsi" w:cs="Tahoma"/>
              </w:rPr>
            </w:pPr>
            <w:r w:rsidRPr="00AC73E9">
              <w:rPr>
                <w:rFonts w:asciiTheme="minorHAnsi" w:hAnsiTheme="minorHAnsi" w:cs="Tahoma"/>
              </w:rPr>
              <w:t>ООО «АКЦ «ДЕПАРТАМЕНТ ПРОФЕССИОНАЛЬНОЙ ОЦЕНКИ»</w:t>
            </w:r>
          </w:p>
          <w:p w:rsidR="00E11FA5" w:rsidRPr="00AC73E9" w:rsidRDefault="00E11FA5" w:rsidP="00A45EC8">
            <w:pPr>
              <w:rPr>
                <w:rFonts w:asciiTheme="minorHAnsi" w:hAnsiTheme="minorHAnsi" w:cs="Tahoma"/>
              </w:rPr>
            </w:pPr>
          </w:p>
        </w:tc>
      </w:tr>
      <w:tr w:rsidR="00E11FA5" w:rsidRPr="00AC73E9" w:rsidTr="00A45EC8">
        <w:tc>
          <w:tcPr>
            <w:tcW w:w="5940" w:type="dxa"/>
            <w:tcBorders>
              <w:top w:val="nil"/>
              <w:left w:val="nil"/>
              <w:bottom w:val="nil"/>
              <w:right w:val="nil"/>
            </w:tcBorders>
          </w:tcPr>
          <w:p w:rsidR="00E11FA5" w:rsidRPr="00AC73E9" w:rsidRDefault="00E11FA5" w:rsidP="00A45EC8">
            <w:pPr>
              <w:rPr>
                <w:rFonts w:asciiTheme="minorHAnsi" w:hAnsiTheme="minorHAnsi" w:cs="Tahoma"/>
              </w:rPr>
            </w:pPr>
          </w:p>
        </w:tc>
      </w:tr>
      <w:tr w:rsidR="00E11FA5" w:rsidRPr="00AC73E9" w:rsidTr="00A45EC8">
        <w:trPr>
          <w:trHeight w:val="683"/>
        </w:trPr>
        <w:tc>
          <w:tcPr>
            <w:tcW w:w="5940" w:type="dxa"/>
            <w:tcBorders>
              <w:top w:val="nil"/>
              <w:left w:val="nil"/>
              <w:bottom w:val="single" w:sz="4" w:space="0" w:color="auto"/>
              <w:right w:val="nil"/>
            </w:tcBorders>
          </w:tcPr>
          <w:p w:rsidR="00E11FA5" w:rsidRPr="00AC73E9" w:rsidRDefault="00C65108" w:rsidP="00A45EC8">
            <w:pPr>
              <w:rPr>
                <w:rFonts w:asciiTheme="minorHAnsi" w:hAnsiTheme="minorHAnsi" w:cs="Tahoma"/>
              </w:rPr>
            </w:pPr>
            <w:r>
              <w:rPr>
                <w:rFonts w:asciiTheme="minorHAnsi" w:hAnsiTheme="minorHAnsi" w:cs="Tahoma"/>
                <w:noProof/>
              </w:rPr>
              <w:pict>
                <v:shape id="_x0000_s1097" type="#_x0000_t202" style="position:absolute;left:0;text-align:left;margin-left:327.6pt;margin-top:21.85pt;width:140.4pt;height:144.8pt;z-index:251658240;mso-position-horizontal-relative:text;mso-position-vertical-relative:text">
                  <v:textbox style="mso-next-textbox:#_x0000_s1097">
                    <w:txbxContent>
                      <w:p w:rsidR="008B18EA" w:rsidRPr="00BD333C" w:rsidRDefault="008B18EA" w:rsidP="00E11FA5">
                        <w:pPr>
                          <w:rPr>
                            <w:rFonts w:cs="Tahoma"/>
                          </w:rPr>
                        </w:pPr>
                      </w:p>
                      <w:p w:rsidR="008B18EA" w:rsidRPr="00BD333C" w:rsidRDefault="008B18EA" w:rsidP="00E11FA5">
                        <w:pPr>
                          <w:rPr>
                            <w:rFonts w:cs="Tahoma"/>
                          </w:rPr>
                        </w:pPr>
                      </w:p>
                      <w:p w:rsidR="008B18EA" w:rsidRPr="00BD333C" w:rsidRDefault="008B18EA" w:rsidP="00E11FA5">
                        <w:pPr>
                          <w:rPr>
                            <w:rFonts w:cs="Tahoma"/>
                          </w:rPr>
                        </w:pPr>
                      </w:p>
                      <w:p w:rsidR="008B18EA" w:rsidRPr="00AC73E9" w:rsidRDefault="008B18EA" w:rsidP="00E11FA5">
                        <w:pPr>
                          <w:rPr>
                            <w:rFonts w:asciiTheme="minorHAnsi" w:hAnsiTheme="minorHAnsi" w:cs="Tahoma"/>
                          </w:rPr>
                        </w:pPr>
                      </w:p>
                      <w:p w:rsidR="008B18EA" w:rsidRPr="00BD333C" w:rsidRDefault="008B18EA" w:rsidP="00E11FA5">
                        <w:pPr>
                          <w:rPr>
                            <w:rFonts w:cs="Tahoma"/>
                          </w:rPr>
                        </w:pPr>
                      </w:p>
                      <w:p w:rsidR="008B18EA" w:rsidRPr="00BD333C" w:rsidRDefault="008B18EA" w:rsidP="00E11FA5">
                        <w:pPr>
                          <w:rPr>
                            <w:rFonts w:cs="Tahoma"/>
                          </w:rPr>
                        </w:pPr>
                      </w:p>
                      <w:p w:rsidR="008B18EA" w:rsidRPr="00BD333C" w:rsidRDefault="008B18EA" w:rsidP="00E11FA5">
                        <w:pPr>
                          <w:rPr>
                            <w:rFonts w:cs="Tahoma"/>
                          </w:rPr>
                        </w:pPr>
                      </w:p>
                      <w:p w:rsidR="008B18EA" w:rsidRPr="00BD333C" w:rsidRDefault="008B18EA" w:rsidP="00E11FA5">
                        <w:pPr>
                          <w:rPr>
                            <w:rFonts w:cs="Tahoma"/>
                          </w:rPr>
                        </w:pPr>
                      </w:p>
                      <w:p w:rsidR="008B18EA" w:rsidRPr="00BD333C" w:rsidRDefault="008B18EA" w:rsidP="00E11FA5">
                        <w:pPr>
                          <w:jc w:val="right"/>
                          <w:rPr>
                            <w:rFonts w:cs="Tahoma"/>
                          </w:rPr>
                        </w:pPr>
                        <w:r w:rsidRPr="00BD333C">
                          <w:rPr>
                            <w:rFonts w:cs="Tahoma"/>
                          </w:rPr>
                          <w:t>М.П.</w:t>
                        </w:r>
                      </w:p>
                    </w:txbxContent>
                  </v:textbox>
                </v:shape>
              </w:pict>
            </w:r>
          </w:p>
        </w:tc>
      </w:tr>
      <w:tr w:rsidR="00E11FA5" w:rsidRPr="00AC73E9" w:rsidTr="00A45EC8">
        <w:tc>
          <w:tcPr>
            <w:tcW w:w="5940" w:type="dxa"/>
            <w:tcBorders>
              <w:top w:val="single" w:sz="4" w:space="0" w:color="auto"/>
              <w:left w:val="nil"/>
              <w:bottom w:val="nil"/>
              <w:right w:val="nil"/>
            </w:tcBorders>
          </w:tcPr>
          <w:p w:rsidR="00E11FA5" w:rsidRPr="00AC73E9" w:rsidRDefault="00E11FA5" w:rsidP="00A45EC8">
            <w:pPr>
              <w:rPr>
                <w:rFonts w:asciiTheme="minorHAnsi" w:hAnsiTheme="minorHAnsi" w:cs="Tahoma"/>
              </w:rPr>
            </w:pPr>
            <w:r w:rsidRPr="00AC73E9">
              <w:rPr>
                <w:rFonts w:asciiTheme="minorHAnsi" w:hAnsiTheme="minorHAnsi" w:cs="Tahoma"/>
              </w:rPr>
              <w:t>Курочкин Александр Леонидович</w:t>
            </w:r>
          </w:p>
        </w:tc>
      </w:tr>
      <w:tr w:rsidR="00E11FA5" w:rsidRPr="00AC73E9" w:rsidTr="00A45EC8">
        <w:tc>
          <w:tcPr>
            <w:tcW w:w="5940" w:type="dxa"/>
            <w:tcBorders>
              <w:top w:val="nil"/>
              <w:left w:val="nil"/>
              <w:bottom w:val="nil"/>
              <w:right w:val="nil"/>
            </w:tcBorders>
          </w:tcPr>
          <w:p w:rsidR="00E11FA5" w:rsidRPr="00AC73E9" w:rsidRDefault="00E11FA5" w:rsidP="00A45EC8">
            <w:pPr>
              <w:rPr>
                <w:rFonts w:asciiTheme="minorHAnsi" w:hAnsiTheme="minorHAnsi" w:cs="Tahoma"/>
              </w:rPr>
            </w:pPr>
          </w:p>
        </w:tc>
      </w:tr>
      <w:tr w:rsidR="00E11FA5" w:rsidRPr="00AC73E9" w:rsidTr="00A45EC8">
        <w:tc>
          <w:tcPr>
            <w:tcW w:w="5940" w:type="dxa"/>
            <w:tcBorders>
              <w:top w:val="nil"/>
              <w:left w:val="nil"/>
              <w:bottom w:val="nil"/>
              <w:right w:val="nil"/>
            </w:tcBorders>
          </w:tcPr>
          <w:p w:rsidR="00E11FA5" w:rsidRPr="00AC73E9" w:rsidRDefault="00E11FA5" w:rsidP="00A45EC8">
            <w:pPr>
              <w:rPr>
                <w:rFonts w:asciiTheme="minorHAnsi" w:hAnsiTheme="minorHAnsi" w:cs="Tahoma"/>
              </w:rPr>
            </w:pPr>
          </w:p>
        </w:tc>
      </w:tr>
      <w:tr w:rsidR="00E11FA5" w:rsidRPr="00AC73E9" w:rsidTr="00A45EC8">
        <w:trPr>
          <w:trHeight w:val="540"/>
        </w:trPr>
        <w:tc>
          <w:tcPr>
            <w:tcW w:w="5940" w:type="dxa"/>
            <w:tcBorders>
              <w:top w:val="nil"/>
              <w:left w:val="nil"/>
              <w:bottom w:val="nil"/>
              <w:right w:val="nil"/>
            </w:tcBorders>
          </w:tcPr>
          <w:p w:rsidR="00E11FA5" w:rsidRPr="00AC73E9" w:rsidRDefault="00E11FA5" w:rsidP="00A45EC8">
            <w:pPr>
              <w:rPr>
                <w:rFonts w:asciiTheme="minorHAnsi" w:hAnsiTheme="minorHAnsi" w:cs="Tahoma"/>
              </w:rPr>
            </w:pPr>
            <w:r w:rsidRPr="00AC73E9">
              <w:rPr>
                <w:rFonts w:asciiTheme="minorHAnsi" w:hAnsiTheme="minorHAnsi" w:cs="Tahoma"/>
              </w:rPr>
              <w:t>Оценщик</w:t>
            </w:r>
          </w:p>
        </w:tc>
      </w:tr>
      <w:tr w:rsidR="00E11FA5" w:rsidRPr="00AC73E9" w:rsidTr="00A45EC8">
        <w:trPr>
          <w:trHeight w:hRule="exact" w:val="646"/>
        </w:trPr>
        <w:tc>
          <w:tcPr>
            <w:tcW w:w="5940" w:type="dxa"/>
            <w:tcBorders>
              <w:top w:val="nil"/>
              <w:left w:val="nil"/>
              <w:bottom w:val="single" w:sz="4" w:space="0" w:color="auto"/>
              <w:right w:val="nil"/>
            </w:tcBorders>
          </w:tcPr>
          <w:p w:rsidR="00E11FA5" w:rsidRPr="00AC73E9" w:rsidRDefault="00E11FA5" w:rsidP="00A45EC8">
            <w:pPr>
              <w:rPr>
                <w:rFonts w:asciiTheme="minorHAnsi" w:hAnsiTheme="minorHAnsi" w:cs="Tahoma"/>
              </w:rPr>
            </w:pPr>
          </w:p>
        </w:tc>
      </w:tr>
      <w:tr w:rsidR="00E11FA5" w:rsidRPr="00AC73E9" w:rsidTr="00A45EC8">
        <w:tc>
          <w:tcPr>
            <w:tcW w:w="5940" w:type="dxa"/>
            <w:tcBorders>
              <w:top w:val="single" w:sz="4" w:space="0" w:color="auto"/>
              <w:left w:val="nil"/>
              <w:bottom w:val="nil"/>
              <w:right w:val="nil"/>
            </w:tcBorders>
          </w:tcPr>
          <w:p w:rsidR="00E11FA5" w:rsidRPr="00AC73E9" w:rsidRDefault="00E11FA5" w:rsidP="00A45EC8">
            <w:pPr>
              <w:rPr>
                <w:rFonts w:asciiTheme="minorHAnsi" w:hAnsiTheme="minorHAnsi" w:cs="Tahoma"/>
              </w:rPr>
            </w:pPr>
            <w:r w:rsidRPr="00AC73E9">
              <w:rPr>
                <w:rFonts w:asciiTheme="minorHAnsi" w:hAnsiTheme="minorHAnsi" w:cs="Tahoma"/>
              </w:rPr>
              <w:t>Крылова Ксения Александровна</w:t>
            </w:r>
          </w:p>
        </w:tc>
      </w:tr>
    </w:tbl>
    <w:p w:rsidR="00E11FA5" w:rsidRDefault="00E11FA5" w:rsidP="00E11FA5"/>
    <w:p w:rsidR="004501FC" w:rsidRDefault="004501FC" w:rsidP="00E11FA5"/>
    <w:p w:rsidR="004501FC" w:rsidRDefault="004501FC" w:rsidP="00E11FA5"/>
    <w:p w:rsidR="004501FC" w:rsidRDefault="004501FC" w:rsidP="00E11FA5"/>
    <w:p w:rsidR="004501FC" w:rsidRDefault="004501FC" w:rsidP="00E11FA5"/>
    <w:p w:rsidR="004501FC" w:rsidRDefault="004501FC" w:rsidP="00E11FA5"/>
    <w:p w:rsidR="004501FC" w:rsidRDefault="004501FC" w:rsidP="00E11FA5"/>
    <w:p w:rsidR="004501FC" w:rsidRPr="00E11FA5" w:rsidRDefault="004501FC" w:rsidP="00E11FA5"/>
    <w:p w:rsidR="00682309" w:rsidRPr="008B18EA" w:rsidRDefault="00682309" w:rsidP="00264C62">
      <w:pPr>
        <w:keepNext/>
        <w:keepLines/>
        <w:pageBreakBefore/>
        <w:widowControl/>
        <w:pBdr>
          <w:bottom w:val="double" w:sz="4" w:space="1" w:color="365F91"/>
        </w:pBdr>
        <w:spacing w:after="240"/>
        <w:ind w:right="1"/>
        <w:jc w:val="left"/>
        <w:outlineLvl w:val="0"/>
        <w:rPr>
          <w:rFonts w:asciiTheme="minorHAnsi" w:hAnsiTheme="minorHAnsi"/>
          <w:b/>
          <w:bCs/>
          <w:caps/>
          <w:noProof/>
          <w:color w:val="365F91"/>
          <w:sz w:val="28"/>
          <w:szCs w:val="28"/>
          <w:lang w:eastAsia="en-US"/>
        </w:rPr>
      </w:pPr>
      <w:bookmarkStart w:id="45" w:name="_Toc377045813"/>
      <w:bookmarkStart w:id="46" w:name="_Toc440236977"/>
      <w:r w:rsidRPr="008B18EA">
        <w:rPr>
          <w:rFonts w:asciiTheme="minorHAnsi" w:hAnsiTheme="minorHAnsi"/>
          <w:b/>
          <w:bCs/>
          <w:caps/>
          <w:noProof/>
          <w:color w:val="365F91"/>
          <w:sz w:val="28"/>
          <w:szCs w:val="28"/>
          <w:lang w:eastAsia="en-US"/>
        </w:rPr>
        <w:lastRenderedPageBreak/>
        <w:t>СОДЕРЖАНИЕ</w:t>
      </w:r>
      <w:bookmarkEnd w:id="45"/>
      <w:bookmarkEnd w:id="46"/>
    </w:p>
    <w:p w:rsidR="002B2AA4" w:rsidRPr="002B2AA4" w:rsidRDefault="00C65108">
      <w:pPr>
        <w:pStyle w:val="1a"/>
        <w:rPr>
          <w:rFonts w:asciiTheme="minorHAnsi" w:eastAsiaTheme="minorEastAsia" w:hAnsiTheme="minorHAnsi" w:cstheme="minorBidi"/>
          <w:b w:val="0"/>
          <w:sz w:val="22"/>
          <w:szCs w:val="22"/>
        </w:rPr>
      </w:pPr>
      <w:r w:rsidRPr="002B2AA4">
        <w:rPr>
          <w:rFonts w:asciiTheme="minorHAnsi" w:hAnsiTheme="minorHAnsi" w:cstheme="minorHAnsi"/>
          <w:caps/>
          <w:sz w:val="22"/>
          <w:szCs w:val="22"/>
        </w:rPr>
        <w:fldChar w:fldCharType="begin"/>
      </w:r>
      <w:r w:rsidR="00682309" w:rsidRPr="002B2AA4">
        <w:rPr>
          <w:rFonts w:asciiTheme="minorHAnsi" w:hAnsiTheme="minorHAnsi" w:cstheme="minorHAnsi"/>
          <w:caps/>
          <w:sz w:val="22"/>
          <w:szCs w:val="22"/>
        </w:rPr>
        <w:instrText xml:space="preserve"> TOC \o "1-3" \h \z \u </w:instrText>
      </w:r>
      <w:r w:rsidRPr="002B2AA4">
        <w:rPr>
          <w:rFonts w:asciiTheme="minorHAnsi" w:hAnsiTheme="minorHAnsi" w:cstheme="minorHAnsi"/>
          <w:caps/>
          <w:sz w:val="22"/>
          <w:szCs w:val="22"/>
        </w:rPr>
        <w:fldChar w:fldCharType="separate"/>
      </w:r>
      <w:hyperlink w:anchor="_Toc440236974" w:history="1">
        <w:r w:rsidR="002B2AA4" w:rsidRPr="002B2AA4">
          <w:rPr>
            <w:rStyle w:val="af5"/>
            <w:rFonts w:asciiTheme="minorHAnsi" w:hAnsiTheme="minorHAnsi"/>
            <w:sz w:val="22"/>
            <w:szCs w:val="22"/>
          </w:rPr>
          <w:t>ОСНОВНЫЕ ФАКТЫ И ВЫВОДЫ</w:t>
        </w:r>
        <w:r w:rsidR="002B2AA4" w:rsidRPr="002B2AA4">
          <w:rPr>
            <w:rFonts w:asciiTheme="minorHAnsi" w:hAnsiTheme="minorHAnsi"/>
            <w:webHidden/>
            <w:sz w:val="22"/>
            <w:szCs w:val="22"/>
          </w:rPr>
          <w:tab/>
        </w:r>
        <w:r w:rsidR="002B2AA4" w:rsidRPr="002B2AA4">
          <w:rPr>
            <w:rFonts w:asciiTheme="minorHAnsi" w:hAnsiTheme="minorHAnsi"/>
            <w:webHidden/>
            <w:sz w:val="22"/>
            <w:szCs w:val="22"/>
          </w:rPr>
          <w:fldChar w:fldCharType="begin"/>
        </w:r>
        <w:r w:rsidR="002B2AA4" w:rsidRPr="002B2AA4">
          <w:rPr>
            <w:rFonts w:asciiTheme="minorHAnsi" w:hAnsiTheme="minorHAnsi"/>
            <w:webHidden/>
            <w:sz w:val="22"/>
            <w:szCs w:val="22"/>
          </w:rPr>
          <w:instrText xml:space="preserve"> PAGEREF _Toc440236974 \h </w:instrText>
        </w:r>
        <w:r w:rsidR="002B2AA4" w:rsidRPr="002B2AA4">
          <w:rPr>
            <w:rFonts w:asciiTheme="minorHAnsi" w:hAnsiTheme="minorHAnsi"/>
            <w:webHidden/>
            <w:sz w:val="22"/>
            <w:szCs w:val="22"/>
          </w:rPr>
        </w:r>
        <w:r w:rsidR="002B2AA4" w:rsidRPr="002B2AA4">
          <w:rPr>
            <w:rFonts w:asciiTheme="minorHAnsi" w:hAnsiTheme="minorHAnsi"/>
            <w:webHidden/>
            <w:sz w:val="22"/>
            <w:szCs w:val="22"/>
          </w:rPr>
          <w:fldChar w:fldCharType="separate"/>
        </w:r>
        <w:r w:rsidR="00EC6F70">
          <w:rPr>
            <w:rFonts w:asciiTheme="minorHAnsi" w:hAnsiTheme="minorHAnsi"/>
            <w:webHidden/>
            <w:sz w:val="22"/>
            <w:szCs w:val="22"/>
          </w:rPr>
          <w:t>2</w:t>
        </w:r>
        <w:r w:rsidR="002B2AA4"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6975" w:history="1">
        <w:r w:rsidRPr="002B2AA4">
          <w:rPr>
            <w:rStyle w:val="af5"/>
            <w:rFonts w:asciiTheme="minorHAnsi" w:hAnsiTheme="minorHAnsi" w:cs="Tahoma"/>
            <w:b/>
            <w:bCs/>
            <w:iCs/>
            <w:caps/>
            <w:sz w:val="22"/>
            <w:szCs w:val="22"/>
          </w:rPr>
          <w:t>Общая информация, идентифицирующая Объект оценки</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_Toc440236975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2</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6976" w:history="1">
        <w:r w:rsidRPr="002B2AA4">
          <w:rPr>
            <w:rStyle w:val="af5"/>
            <w:rFonts w:asciiTheme="minorHAnsi" w:hAnsiTheme="minorHAnsi" w:cs="Tahoma"/>
            <w:b/>
            <w:bCs/>
            <w:iCs/>
            <w:caps/>
            <w:sz w:val="22"/>
            <w:szCs w:val="22"/>
          </w:rPr>
          <w:t>Результаты оценки, полученные при применении подходов</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_Toc440236976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2</w:t>
        </w:r>
        <w:r w:rsidRPr="002B2AA4">
          <w:rPr>
            <w:rFonts w:asciiTheme="minorHAnsi" w:hAnsiTheme="minorHAnsi"/>
            <w:webHidden/>
            <w:sz w:val="22"/>
            <w:szCs w:val="22"/>
          </w:rPr>
          <w:fldChar w:fldCharType="end"/>
        </w:r>
      </w:hyperlink>
    </w:p>
    <w:p w:rsidR="002B2AA4" w:rsidRPr="002B2AA4" w:rsidRDefault="002B2AA4">
      <w:pPr>
        <w:pStyle w:val="1a"/>
        <w:rPr>
          <w:rFonts w:asciiTheme="minorHAnsi" w:eastAsiaTheme="minorEastAsia" w:hAnsiTheme="minorHAnsi" w:cstheme="minorBidi"/>
          <w:b w:val="0"/>
          <w:sz w:val="22"/>
          <w:szCs w:val="22"/>
        </w:rPr>
      </w:pPr>
      <w:hyperlink w:anchor="_Toc440236977" w:history="1">
        <w:r w:rsidRPr="002B2AA4">
          <w:rPr>
            <w:rStyle w:val="af5"/>
            <w:rFonts w:asciiTheme="minorHAnsi" w:hAnsiTheme="minorHAnsi"/>
            <w:bCs/>
            <w:caps/>
            <w:sz w:val="22"/>
            <w:szCs w:val="22"/>
            <w:lang w:eastAsia="en-US"/>
          </w:rPr>
          <w:t>СОДЕРЖАНИЕ</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_Toc440236977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4</w:t>
        </w:r>
        <w:r w:rsidRPr="002B2AA4">
          <w:rPr>
            <w:rFonts w:asciiTheme="minorHAnsi" w:hAnsiTheme="minorHAnsi"/>
            <w:webHidden/>
            <w:sz w:val="22"/>
            <w:szCs w:val="22"/>
          </w:rPr>
          <w:fldChar w:fldCharType="end"/>
        </w:r>
      </w:hyperlink>
    </w:p>
    <w:p w:rsidR="002B2AA4" w:rsidRPr="002B2AA4" w:rsidRDefault="002B2AA4">
      <w:pPr>
        <w:pStyle w:val="1a"/>
        <w:rPr>
          <w:rFonts w:asciiTheme="minorHAnsi" w:eastAsiaTheme="minorEastAsia" w:hAnsiTheme="minorHAnsi" w:cstheme="minorBidi"/>
          <w:b w:val="0"/>
          <w:sz w:val="22"/>
          <w:szCs w:val="22"/>
        </w:rPr>
      </w:pPr>
      <w:hyperlink w:anchor="_Toc440236978" w:history="1">
        <w:r w:rsidRPr="002B2AA4">
          <w:rPr>
            <w:rStyle w:val="af5"/>
            <w:rFonts w:asciiTheme="minorHAnsi" w:hAnsiTheme="minorHAnsi" w:cs="Tahoma"/>
            <w:sz w:val="22"/>
            <w:szCs w:val="22"/>
          </w:rPr>
          <w:t>ГЛАВА 1.</w:t>
        </w:r>
        <w:r w:rsidRPr="002B2AA4">
          <w:rPr>
            <w:rFonts w:asciiTheme="minorHAnsi" w:eastAsiaTheme="minorEastAsia" w:hAnsiTheme="minorHAnsi" w:cstheme="minorBidi"/>
            <w:b w:val="0"/>
            <w:sz w:val="22"/>
            <w:szCs w:val="22"/>
          </w:rPr>
          <w:tab/>
        </w:r>
        <w:r w:rsidRPr="002B2AA4">
          <w:rPr>
            <w:rStyle w:val="af5"/>
            <w:rFonts w:asciiTheme="minorHAnsi" w:hAnsiTheme="minorHAnsi"/>
            <w:sz w:val="22"/>
            <w:szCs w:val="22"/>
          </w:rPr>
          <w:t>ОСНОВНЫЕ ПОЛОЖЕНИЯ ОБ ОЦЕНКЕ ОБЪЕКТА</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_Toc440236978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5</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6979" w:history="1">
        <w:r w:rsidRPr="002B2AA4">
          <w:rPr>
            <w:rStyle w:val="af5"/>
            <w:rFonts w:asciiTheme="minorHAnsi" w:hAnsiTheme="minorHAnsi" w:cs="Tahoma"/>
            <w:sz w:val="22"/>
            <w:szCs w:val="22"/>
          </w:rPr>
          <w:t>1.1.</w:t>
        </w:r>
        <w:r w:rsidRPr="002B2AA4">
          <w:rPr>
            <w:rFonts w:asciiTheme="minorHAnsi" w:eastAsiaTheme="minorEastAsia" w:hAnsiTheme="minorHAnsi" w:cstheme="minorBidi"/>
            <w:sz w:val="22"/>
            <w:szCs w:val="22"/>
          </w:rPr>
          <w:tab/>
        </w:r>
        <w:r w:rsidRPr="002B2AA4">
          <w:rPr>
            <w:rStyle w:val="af5"/>
            <w:rFonts w:asciiTheme="minorHAnsi" w:hAnsiTheme="minorHAnsi"/>
            <w:sz w:val="22"/>
            <w:szCs w:val="22"/>
          </w:rPr>
          <w:t>Задание на оценку</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_Toc440236979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5</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6980" w:history="1">
        <w:r w:rsidRPr="002B2AA4">
          <w:rPr>
            <w:rStyle w:val="af5"/>
            <w:rFonts w:asciiTheme="minorHAnsi" w:hAnsiTheme="minorHAnsi" w:cs="Tahoma"/>
            <w:sz w:val="22"/>
            <w:szCs w:val="22"/>
          </w:rPr>
          <w:t>1.2.</w:t>
        </w:r>
        <w:r w:rsidRPr="002B2AA4">
          <w:rPr>
            <w:rFonts w:asciiTheme="minorHAnsi" w:eastAsiaTheme="minorEastAsia" w:hAnsiTheme="minorHAnsi" w:cstheme="minorBidi"/>
            <w:sz w:val="22"/>
            <w:szCs w:val="22"/>
          </w:rPr>
          <w:tab/>
        </w:r>
        <w:r w:rsidRPr="002B2AA4">
          <w:rPr>
            <w:rStyle w:val="af5"/>
            <w:rFonts w:asciiTheme="minorHAnsi" w:hAnsiTheme="minorHAnsi"/>
            <w:sz w:val="22"/>
            <w:szCs w:val="22"/>
          </w:rPr>
          <w:t>Допущения и ограничительные условия, использованные Оценщиком при проведении оценки</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_Toc440236980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6</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6981" w:history="1">
        <w:r w:rsidRPr="002B2AA4">
          <w:rPr>
            <w:rStyle w:val="af5"/>
            <w:rFonts w:asciiTheme="minorHAnsi" w:hAnsiTheme="minorHAnsi" w:cs="Tahoma"/>
            <w:sz w:val="22"/>
            <w:szCs w:val="22"/>
          </w:rPr>
          <w:t>1.3.</w:t>
        </w:r>
        <w:r w:rsidRPr="002B2AA4">
          <w:rPr>
            <w:rFonts w:asciiTheme="minorHAnsi" w:eastAsiaTheme="minorEastAsia" w:hAnsiTheme="minorHAnsi" w:cstheme="minorBidi"/>
            <w:sz w:val="22"/>
            <w:szCs w:val="22"/>
          </w:rPr>
          <w:tab/>
        </w:r>
        <w:r w:rsidRPr="002B2AA4">
          <w:rPr>
            <w:rStyle w:val="af5"/>
            <w:rFonts w:asciiTheme="minorHAnsi" w:hAnsiTheme="minorHAnsi"/>
            <w:sz w:val="22"/>
            <w:szCs w:val="22"/>
          </w:rPr>
          <w:t>Применяемые стандарты оценочной деятельности</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_Toc440236981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7</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6982" w:history="1">
        <w:r w:rsidRPr="002B2AA4">
          <w:rPr>
            <w:rStyle w:val="af5"/>
            <w:rFonts w:asciiTheme="minorHAnsi" w:hAnsiTheme="minorHAnsi" w:cs="Tahoma"/>
            <w:sz w:val="22"/>
            <w:szCs w:val="22"/>
          </w:rPr>
          <w:t>1.4.</w:t>
        </w:r>
        <w:r w:rsidRPr="002B2AA4">
          <w:rPr>
            <w:rFonts w:asciiTheme="minorHAnsi" w:eastAsiaTheme="minorEastAsia" w:hAnsiTheme="minorHAnsi" w:cstheme="minorBidi"/>
            <w:sz w:val="22"/>
            <w:szCs w:val="22"/>
          </w:rPr>
          <w:tab/>
        </w:r>
        <w:r w:rsidRPr="002B2AA4">
          <w:rPr>
            <w:rStyle w:val="af5"/>
            <w:rFonts w:asciiTheme="minorHAnsi" w:hAnsiTheme="minorHAnsi"/>
            <w:sz w:val="22"/>
            <w:szCs w:val="22"/>
          </w:rPr>
          <w:t>Вид определяемой стоимости</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_Toc440236982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8</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6983" w:history="1">
        <w:r w:rsidRPr="002B2AA4">
          <w:rPr>
            <w:rStyle w:val="af5"/>
            <w:rFonts w:asciiTheme="minorHAnsi" w:hAnsiTheme="minorHAnsi" w:cs="Tahoma"/>
            <w:sz w:val="22"/>
            <w:szCs w:val="22"/>
          </w:rPr>
          <w:t>1.5.</w:t>
        </w:r>
        <w:r w:rsidRPr="002B2AA4">
          <w:rPr>
            <w:rFonts w:asciiTheme="minorHAnsi" w:eastAsiaTheme="minorEastAsia" w:hAnsiTheme="minorHAnsi" w:cstheme="minorBidi"/>
            <w:sz w:val="22"/>
            <w:szCs w:val="22"/>
          </w:rPr>
          <w:tab/>
        </w:r>
        <w:r w:rsidRPr="002B2AA4">
          <w:rPr>
            <w:rStyle w:val="af5"/>
            <w:rFonts w:asciiTheme="minorHAnsi" w:hAnsiTheme="minorHAnsi"/>
            <w:sz w:val="22"/>
            <w:szCs w:val="22"/>
          </w:rPr>
          <w:t>Обоснование применяемых стандартов оценки объекта оценки</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_Toc440236983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10</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6984" w:history="1">
        <w:r w:rsidRPr="002B2AA4">
          <w:rPr>
            <w:rStyle w:val="af5"/>
            <w:rFonts w:asciiTheme="minorHAnsi" w:hAnsiTheme="minorHAnsi" w:cs="Tahoma"/>
            <w:sz w:val="22"/>
            <w:szCs w:val="22"/>
          </w:rPr>
          <w:t>1.6.</w:t>
        </w:r>
        <w:r w:rsidRPr="002B2AA4">
          <w:rPr>
            <w:rFonts w:asciiTheme="minorHAnsi" w:eastAsiaTheme="minorEastAsia" w:hAnsiTheme="minorHAnsi" w:cstheme="minorBidi"/>
            <w:sz w:val="22"/>
            <w:szCs w:val="22"/>
          </w:rPr>
          <w:tab/>
        </w:r>
        <w:r w:rsidRPr="002B2AA4">
          <w:rPr>
            <w:rStyle w:val="af5"/>
            <w:rFonts w:asciiTheme="minorHAnsi" w:hAnsiTheme="minorHAnsi"/>
            <w:sz w:val="22"/>
            <w:szCs w:val="22"/>
          </w:rPr>
          <w:t>Перечень данных использованных при проведении оценки</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_Toc440236984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11</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6985" w:history="1">
        <w:r w:rsidRPr="002B2AA4">
          <w:rPr>
            <w:rStyle w:val="af5"/>
            <w:rFonts w:asciiTheme="minorHAnsi" w:hAnsiTheme="minorHAnsi" w:cs="Tahoma"/>
            <w:sz w:val="22"/>
            <w:szCs w:val="22"/>
          </w:rPr>
          <w:t>1.7.</w:t>
        </w:r>
        <w:r w:rsidRPr="002B2AA4">
          <w:rPr>
            <w:rFonts w:asciiTheme="minorHAnsi" w:eastAsiaTheme="minorEastAsia" w:hAnsiTheme="minorHAnsi" w:cstheme="minorBidi"/>
            <w:sz w:val="22"/>
            <w:szCs w:val="22"/>
          </w:rPr>
          <w:tab/>
        </w:r>
        <w:r w:rsidRPr="002B2AA4">
          <w:rPr>
            <w:rStyle w:val="af5"/>
            <w:rFonts w:asciiTheme="minorHAnsi" w:hAnsiTheme="minorHAnsi"/>
            <w:sz w:val="22"/>
            <w:szCs w:val="22"/>
          </w:rPr>
          <w:t>Заявление о соответствии</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_Toc440236985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13</w:t>
        </w:r>
        <w:r w:rsidRPr="002B2AA4">
          <w:rPr>
            <w:rFonts w:asciiTheme="minorHAnsi" w:hAnsiTheme="minorHAnsi"/>
            <w:webHidden/>
            <w:sz w:val="22"/>
            <w:szCs w:val="22"/>
          </w:rPr>
          <w:fldChar w:fldCharType="end"/>
        </w:r>
      </w:hyperlink>
    </w:p>
    <w:p w:rsidR="002B2AA4" w:rsidRPr="002B2AA4" w:rsidRDefault="002B2AA4">
      <w:pPr>
        <w:pStyle w:val="1a"/>
        <w:rPr>
          <w:rFonts w:asciiTheme="minorHAnsi" w:eastAsiaTheme="minorEastAsia" w:hAnsiTheme="minorHAnsi" w:cstheme="minorBidi"/>
          <w:b w:val="0"/>
          <w:sz w:val="22"/>
          <w:szCs w:val="22"/>
        </w:rPr>
      </w:pPr>
      <w:hyperlink w:anchor="_Toc440236986" w:history="1">
        <w:r w:rsidRPr="002B2AA4">
          <w:rPr>
            <w:rStyle w:val="af5"/>
            <w:rFonts w:asciiTheme="minorHAnsi" w:hAnsiTheme="minorHAnsi" w:cs="Tahoma"/>
            <w:sz w:val="22"/>
            <w:szCs w:val="22"/>
          </w:rPr>
          <w:t>ГЛАВА 2.</w:t>
        </w:r>
        <w:r w:rsidRPr="002B2AA4">
          <w:rPr>
            <w:rFonts w:asciiTheme="minorHAnsi" w:eastAsiaTheme="minorEastAsia" w:hAnsiTheme="minorHAnsi" w:cstheme="minorBidi"/>
            <w:b w:val="0"/>
            <w:sz w:val="22"/>
            <w:szCs w:val="22"/>
          </w:rPr>
          <w:tab/>
        </w:r>
        <w:r w:rsidRPr="002B2AA4">
          <w:rPr>
            <w:rStyle w:val="af5"/>
            <w:rFonts w:asciiTheme="minorHAnsi" w:hAnsiTheme="minorHAnsi"/>
            <w:sz w:val="22"/>
            <w:szCs w:val="22"/>
          </w:rPr>
          <w:t>Сведения о Заказчике оценки и об Оценщике</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_Toc440236986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14</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6987" w:history="1">
        <w:r w:rsidRPr="002B2AA4">
          <w:rPr>
            <w:rStyle w:val="af5"/>
            <w:rFonts w:asciiTheme="minorHAnsi" w:hAnsiTheme="minorHAnsi" w:cs="Tahoma"/>
            <w:sz w:val="22"/>
            <w:szCs w:val="22"/>
          </w:rPr>
          <w:t>2.1.</w:t>
        </w:r>
        <w:r w:rsidRPr="002B2AA4">
          <w:rPr>
            <w:rFonts w:asciiTheme="minorHAnsi" w:eastAsiaTheme="minorEastAsia" w:hAnsiTheme="minorHAnsi" w:cstheme="minorBidi"/>
            <w:sz w:val="22"/>
            <w:szCs w:val="22"/>
          </w:rPr>
          <w:tab/>
        </w:r>
        <w:r w:rsidRPr="002B2AA4">
          <w:rPr>
            <w:rStyle w:val="af5"/>
            <w:rFonts w:asciiTheme="minorHAnsi" w:hAnsiTheme="minorHAnsi"/>
            <w:sz w:val="22"/>
            <w:szCs w:val="22"/>
          </w:rPr>
          <w:t>Сведения о Заказчике оценки</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_Toc440236987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14</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6988" w:history="1">
        <w:r w:rsidRPr="002B2AA4">
          <w:rPr>
            <w:rStyle w:val="af5"/>
            <w:rFonts w:asciiTheme="minorHAnsi" w:hAnsiTheme="minorHAnsi" w:cs="Tahoma"/>
            <w:sz w:val="22"/>
            <w:szCs w:val="22"/>
          </w:rPr>
          <w:t>2.2.</w:t>
        </w:r>
        <w:r w:rsidRPr="002B2AA4">
          <w:rPr>
            <w:rFonts w:asciiTheme="minorHAnsi" w:eastAsiaTheme="minorEastAsia" w:hAnsiTheme="minorHAnsi" w:cstheme="minorBidi"/>
            <w:sz w:val="22"/>
            <w:szCs w:val="22"/>
          </w:rPr>
          <w:tab/>
        </w:r>
        <w:r w:rsidRPr="002B2AA4">
          <w:rPr>
            <w:rStyle w:val="af5"/>
            <w:rFonts w:asciiTheme="minorHAnsi" w:hAnsiTheme="minorHAnsi"/>
            <w:sz w:val="22"/>
            <w:szCs w:val="22"/>
          </w:rPr>
          <w:t>Сведения об Оценочной организации, с которой Оценщик заключил трудовой договор.</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_Toc440236988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14</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6989" w:history="1">
        <w:r w:rsidRPr="002B2AA4">
          <w:rPr>
            <w:rStyle w:val="af5"/>
            <w:rFonts w:asciiTheme="minorHAnsi" w:hAnsiTheme="minorHAnsi" w:cs="Tahoma"/>
            <w:sz w:val="22"/>
            <w:szCs w:val="22"/>
          </w:rPr>
          <w:t>2.3.</w:t>
        </w:r>
        <w:r w:rsidRPr="002B2AA4">
          <w:rPr>
            <w:rFonts w:asciiTheme="minorHAnsi" w:eastAsiaTheme="minorEastAsia" w:hAnsiTheme="minorHAnsi" w:cstheme="minorBidi"/>
            <w:sz w:val="22"/>
            <w:szCs w:val="22"/>
          </w:rPr>
          <w:tab/>
        </w:r>
        <w:r w:rsidRPr="002B2AA4">
          <w:rPr>
            <w:rStyle w:val="af5"/>
            <w:rFonts w:asciiTheme="minorHAnsi" w:hAnsiTheme="minorHAnsi"/>
            <w:sz w:val="22"/>
            <w:szCs w:val="22"/>
          </w:rPr>
          <w:t>Сведения об Оценщике</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_Toc440236989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15</w:t>
        </w:r>
        <w:r w:rsidRPr="002B2AA4">
          <w:rPr>
            <w:rFonts w:asciiTheme="minorHAnsi" w:hAnsiTheme="minorHAnsi"/>
            <w:webHidden/>
            <w:sz w:val="22"/>
            <w:szCs w:val="22"/>
          </w:rPr>
          <w:fldChar w:fldCharType="end"/>
        </w:r>
      </w:hyperlink>
    </w:p>
    <w:p w:rsidR="002B2AA4" w:rsidRPr="002B2AA4" w:rsidRDefault="002B2AA4">
      <w:pPr>
        <w:pStyle w:val="1a"/>
        <w:rPr>
          <w:rFonts w:asciiTheme="minorHAnsi" w:eastAsiaTheme="minorEastAsia" w:hAnsiTheme="minorHAnsi" w:cstheme="minorBidi"/>
          <w:b w:val="0"/>
          <w:sz w:val="22"/>
          <w:szCs w:val="22"/>
        </w:rPr>
      </w:pPr>
      <w:hyperlink w:anchor="_Toc440236990" w:history="1">
        <w:r w:rsidRPr="002B2AA4">
          <w:rPr>
            <w:rStyle w:val="af5"/>
            <w:rFonts w:asciiTheme="minorHAnsi" w:hAnsiTheme="minorHAnsi" w:cs="Tahoma"/>
            <w:sz w:val="22"/>
            <w:szCs w:val="22"/>
          </w:rPr>
          <w:t>ГЛАВА 3.</w:t>
        </w:r>
        <w:r w:rsidRPr="002B2AA4">
          <w:rPr>
            <w:rFonts w:asciiTheme="minorHAnsi" w:eastAsiaTheme="minorEastAsia" w:hAnsiTheme="minorHAnsi" w:cstheme="minorBidi"/>
            <w:b w:val="0"/>
            <w:sz w:val="22"/>
            <w:szCs w:val="22"/>
          </w:rPr>
          <w:tab/>
        </w:r>
        <w:r w:rsidRPr="002B2AA4">
          <w:rPr>
            <w:rStyle w:val="af5"/>
            <w:rFonts w:asciiTheme="minorHAnsi" w:hAnsiTheme="minorHAnsi"/>
            <w:sz w:val="22"/>
            <w:szCs w:val="22"/>
          </w:rPr>
          <w:t>ОПИСАНИЕ ОБЪЕКТА ОЦЕНКИ</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_Toc440236990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16</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6991" w:history="1">
        <w:r w:rsidRPr="002B2AA4">
          <w:rPr>
            <w:rStyle w:val="af5"/>
            <w:rFonts w:asciiTheme="minorHAnsi" w:hAnsiTheme="minorHAnsi" w:cs="Tahoma"/>
            <w:sz w:val="22"/>
            <w:szCs w:val="22"/>
          </w:rPr>
          <w:t>3.1.</w:t>
        </w:r>
        <w:r w:rsidRPr="002B2AA4">
          <w:rPr>
            <w:rFonts w:asciiTheme="minorHAnsi" w:eastAsiaTheme="minorEastAsia" w:hAnsiTheme="minorHAnsi" w:cstheme="minorBidi"/>
            <w:sz w:val="22"/>
            <w:szCs w:val="22"/>
          </w:rPr>
          <w:tab/>
        </w:r>
        <w:r w:rsidRPr="002B2AA4">
          <w:rPr>
            <w:rStyle w:val="af5"/>
            <w:rFonts w:asciiTheme="minorHAnsi" w:hAnsiTheme="minorHAnsi"/>
            <w:sz w:val="22"/>
            <w:szCs w:val="22"/>
          </w:rPr>
          <w:t>Количественные и качественные Характеристики Объекта оценки</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_Toc440236991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16</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6992" w:history="1">
        <w:r w:rsidRPr="002B2AA4">
          <w:rPr>
            <w:rStyle w:val="af5"/>
            <w:rFonts w:asciiTheme="minorHAnsi" w:hAnsiTheme="minorHAnsi" w:cs="Tahoma"/>
            <w:sz w:val="22"/>
            <w:szCs w:val="22"/>
          </w:rPr>
          <w:t>3.2.</w:t>
        </w:r>
        <w:r w:rsidRPr="002B2AA4">
          <w:rPr>
            <w:rFonts w:asciiTheme="minorHAnsi" w:eastAsiaTheme="minorEastAsia" w:hAnsiTheme="minorHAnsi" w:cstheme="minorBidi"/>
            <w:sz w:val="22"/>
            <w:szCs w:val="22"/>
          </w:rPr>
          <w:tab/>
        </w:r>
        <w:r w:rsidRPr="002B2AA4">
          <w:rPr>
            <w:rStyle w:val="af5"/>
            <w:rFonts w:asciiTheme="minorHAnsi" w:hAnsiTheme="minorHAnsi"/>
            <w:sz w:val="22"/>
            <w:szCs w:val="22"/>
          </w:rPr>
          <w:t>Местоположение объекта оценки</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_Toc440236992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16</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6993" w:history="1">
        <w:r w:rsidRPr="002B2AA4">
          <w:rPr>
            <w:rStyle w:val="af5"/>
            <w:rFonts w:asciiTheme="minorHAnsi" w:hAnsiTheme="minorHAnsi" w:cs="Tahoma"/>
            <w:sz w:val="22"/>
            <w:szCs w:val="22"/>
          </w:rPr>
          <w:t>3.3.</w:t>
        </w:r>
        <w:r w:rsidRPr="002B2AA4">
          <w:rPr>
            <w:rFonts w:asciiTheme="minorHAnsi" w:eastAsiaTheme="minorEastAsia" w:hAnsiTheme="minorHAnsi" w:cstheme="minorBidi"/>
            <w:sz w:val="22"/>
            <w:szCs w:val="22"/>
          </w:rPr>
          <w:tab/>
        </w:r>
        <w:r w:rsidRPr="002B2AA4">
          <w:rPr>
            <w:rStyle w:val="af5"/>
            <w:rFonts w:asciiTheme="minorHAnsi" w:hAnsiTheme="minorHAnsi"/>
            <w:sz w:val="22"/>
            <w:szCs w:val="22"/>
          </w:rPr>
          <w:t>Идентификация объекта</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_Toc440236993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16</w:t>
        </w:r>
        <w:r w:rsidRPr="002B2AA4">
          <w:rPr>
            <w:rFonts w:asciiTheme="minorHAnsi" w:hAnsiTheme="minorHAnsi"/>
            <w:webHidden/>
            <w:sz w:val="22"/>
            <w:szCs w:val="22"/>
          </w:rPr>
          <w:fldChar w:fldCharType="end"/>
        </w:r>
      </w:hyperlink>
    </w:p>
    <w:p w:rsidR="002B2AA4" w:rsidRPr="002B2AA4" w:rsidRDefault="002B2AA4">
      <w:pPr>
        <w:pStyle w:val="1a"/>
        <w:rPr>
          <w:rFonts w:asciiTheme="minorHAnsi" w:eastAsiaTheme="minorEastAsia" w:hAnsiTheme="minorHAnsi" w:cstheme="minorBidi"/>
          <w:b w:val="0"/>
          <w:sz w:val="22"/>
          <w:szCs w:val="22"/>
        </w:rPr>
      </w:pPr>
      <w:hyperlink w:anchor="_Toc440236994" w:history="1">
        <w:r w:rsidRPr="002B2AA4">
          <w:rPr>
            <w:rStyle w:val="af5"/>
            <w:rFonts w:asciiTheme="minorHAnsi" w:hAnsiTheme="minorHAnsi" w:cs="Tahoma"/>
            <w:sz w:val="22"/>
            <w:szCs w:val="22"/>
          </w:rPr>
          <w:t>ГЛАВА 4.</w:t>
        </w:r>
        <w:r w:rsidRPr="002B2AA4">
          <w:rPr>
            <w:rFonts w:asciiTheme="minorHAnsi" w:eastAsiaTheme="minorEastAsia" w:hAnsiTheme="minorHAnsi" w:cstheme="minorBidi"/>
            <w:b w:val="0"/>
            <w:sz w:val="22"/>
            <w:szCs w:val="22"/>
          </w:rPr>
          <w:tab/>
        </w:r>
        <w:r w:rsidRPr="002B2AA4">
          <w:rPr>
            <w:rStyle w:val="af5"/>
            <w:rFonts w:asciiTheme="minorHAnsi" w:hAnsiTheme="minorHAnsi"/>
            <w:sz w:val="22"/>
            <w:szCs w:val="22"/>
          </w:rPr>
          <w:t>АНАЛИЗ РЫНКА</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_Toc440236994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19</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6995" w:history="1">
        <w:r w:rsidRPr="002B2AA4">
          <w:rPr>
            <w:rStyle w:val="af5"/>
            <w:rFonts w:asciiTheme="minorHAnsi" w:hAnsiTheme="minorHAnsi" w:cs="Tahoma"/>
            <w:sz w:val="22"/>
            <w:szCs w:val="22"/>
          </w:rPr>
          <w:t>4.1.</w:t>
        </w:r>
        <w:r w:rsidRPr="002B2AA4">
          <w:rPr>
            <w:rFonts w:asciiTheme="minorHAnsi" w:eastAsiaTheme="minorEastAsia" w:hAnsiTheme="minorHAnsi" w:cstheme="minorBidi"/>
            <w:sz w:val="22"/>
            <w:szCs w:val="22"/>
          </w:rPr>
          <w:tab/>
        </w:r>
        <w:r w:rsidRPr="002B2AA4">
          <w:rPr>
            <w:rStyle w:val="af5"/>
            <w:rFonts w:asciiTheme="minorHAnsi" w:hAnsiTheme="minorHAnsi"/>
            <w:sz w:val="22"/>
            <w:szCs w:val="22"/>
          </w:rPr>
          <w:t>Обзор рынка макроэкономических показателей</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_Toc440236995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19</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6996" w:history="1">
        <w:r w:rsidRPr="002B2AA4">
          <w:rPr>
            <w:rStyle w:val="af5"/>
            <w:rFonts w:asciiTheme="minorHAnsi" w:hAnsiTheme="minorHAnsi" w:cs="Tahoma"/>
            <w:sz w:val="22"/>
            <w:szCs w:val="22"/>
          </w:rPr>
          <w:t>4.2.</w:t>
        </w:r>
        <w:r w:rsidRPr="002B2AA4">
          <w:rPr>
            <w:rFonts w:asciiTheme="minorHAnsi" w:eastAsiaTheme="minorEastAsia" w:hAnsiTheme="minorHAnsi" w:cstheme="minorBidi"/>
            <w:sz w:val="22"/>
            <w:szCs w:val="22"/>
          </w:rPr>
          <w:tab/>
        </w:r>
        <w:r w:rsidRPr="002B2AA4">
          <w:rPr>
            <w:rStyle w:val="af5"/>
            <w:rFonts w:asciiTheme="minorHAnsi" w:hAnsiTheme="minorHAnsi" w:cs="Tahoma"/>
            <w:sz w:val="22"/>
            <w:szCs w:val="22"/>
          </w:rPr>
          <w:t>Рынок недвижимости, его структура и объекты</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_Toc440236996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27</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6997" w:history="1">
        <w:r w:rsidRPr="002B2AA4">
          <w:rPr>
            <w:rStyle w:val="af5"/>
            <w:rFonts w:asciiTheme="minorHAnsi" w:hAnsiTheme="minorHAnsi" w:cs="Tahoma"/>
            <w:sz w:val="22"/>
            <w:szCs w:val="22"/>
          </w:rPr>
          <w:t>4.3.</w:t>
        </w:r>
        <w:r w:rsidRPr="002B2AA4">
          <w:rPr>
            <w:rFonts w:asciiTheme="minorHAnsi" w:eastAsiaTheme="minorEastAsia" w:hAnsiTheme="minorHAnsi" w:cstheme="minorBidi"/>
            <w:sz w:val="22"/>
            <w:szCs w:val="22"/>
          </w:rPr>
          <w:tab/>
        </w:r>
        <w:r w:rsidRPr="002B2AA4">
          <w:rPr>
            <w:rStyle w:val="af5"/>
            <w:rFonts w:asciiTheme="minorHAnsi" w:hAnsiTheme="minorHAnsi"/>
            <w:sz w:val="22"/>
            <w:szCs w:val="22"/>
          </w:rPr>
          <w:t>Тенденции рынка недвижимости по итогам 2015 г. прогноз на начало 2016 г.</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_Toc440236997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27</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6998" w:history="1">
        <w:r w:rsidRPr="002B2AA4">
          <w:rPr>
            <w:rStyle w:val="af5"/>
            <w:rFonts w:asciiTheme="minorHAnsi" w:hAnsiTheme="minorHAnsi" w:cs="Tahoma"/>
            <w:sz w:val="22"/>
            <w:szCs w:val="22"/>
          </w:rPr>
          <w:t>4.4.</w:t>
        </w:r>
        <w:r w:rsidRPr="002B2AA4">
          <w:rPr>
            <w:rFonts w:asciiTheme="minorHAnsi" w:eastAsiaTheme="minorEastAsia" w:hAnsiTheme="minorHAnsi" w:cstheme="minorBidi"/>
            <w:sz w:val="22"/>
            <w:szCs w:val="22"/>
          </w:rPr>
          <w:tab/>
        </w:r>
        <w:r w:rsidRPr="002B2AA4">
          <w:rPr>
            <w:rStyle w:val="af5"/>
            <w:rFonts w:asciiTheme="minorHAnsi" w:hAnsiTheme="minorHAnsi"/>
            <w:sz w:val="22"/>
            <w:szCs w:val="22"/>
          </w:rPr>
          <w:t>Обзор рынка жилой недвижимости г. Екатеринбурга</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_Toc440236998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30</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6999" w:history="1">
        <w:r w:rsidRPr="002B2AA4">
          <w:rPr>
            <w:rStyle w:val="af5"/>
            <w:rFonts w:asciiTheme="minorHAnsi" w:hAnsiTheme="minorHAnsi" w:cs="Tahoma"/>
            <w:sz w:val="22"/>
            <w:szCs w:val="22"/>
          </w:rPr>
          <w:t>4.5.</w:t>
        </w:r>
        <w:r w:rsidRPr="002B2AA4">
          <w:rPr>
            <w:rFonts w:asciiTheme="minorHAnsi" w:eastAsiaTheme="minorEastAsia" w:hAnsiTheme="minorHAnsi" w:cstheme="minorBidi"/>
            <w:sz w:val="22"/>
            <w:szCs w:val="22"/>
          </w:rPr>
          <w:tab/>
        </w:r>
        <w:r w:rsidRPr="002B2AA4">
          <w:rPr>
            <w:rStyle w:val="af5"/>
            <w:rFonts w:asciiTheme="minorHAnsi" w:hAnsiTheme="minorHAnsi"/>
            <w:sz w:val="22"/>
            <w:szCs w:val="22"/>
          </w:rPr>
          <w:t>Анализ наиболее эффективного использования</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_Toc440236999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36</w:t>
        </w:r>
        <w:r w:rsidRPr="002B2AA4">
          <w:rPr>
            <w:rFonts w:asciiTheme="minorHAnsi" w:hAnsiTheme="minorHAnsi"/>
            <w:webHidden/>
            <w:sz w:val="22"/>
            <w:szCs w:val="22"/>
          </w:rPr>
          <w:fldChar w:fldCharType="end"/>
        </w:r>
      </w:hyperlink>
    </w:p>
    <w:p w:rsidR="002B2AA4" w:rsidRPr="002B2AA4" w:rsidRDefault="002B2AA4">
      <w:pPr>
        <w:pStyle w:val="1a"/>
        <w:rPr>
          <w:rFonts w:asciiTheme="minorHAnsi" w:eastAsiaTheme="minorEastAsia" w:hAnsiTheme="minorHAnsi" w:cstheme="minorBidi"/>
          <w:b w:val="0"/>
          <w:sz w:val="22"/>
          <w:szCs w:val="22"/>
        </w:rPr>
      </w:pPr>
      <w:hyperlink w:anchor="_Toc440237000" w:history="1">
        <w:r w:rsidRPr="002B2AA4">
          <w:rPr>
            <w:rStyle w:val="af5"/>
            <w:rFonts w:asciiTheme="minorHAnsi" w:hAnsiTheme="minorHAnsi" w:cs="Tahoma"/>
            <w:sz w:val="22"/>
            <w:szCs w:val="22"/>
          </w:rPr>
          <w:t>ГЛАВА 5.</w:t>
        </w:r>
        <w:r w:rsidRPr="002B2AA4">
          <w:rPr>
            <w:rFonts w:asciiTheme="minorHAnsi" w:eastAsiaTheme="minorEastAsia" w:hAnsiTheme="minorHAnsi" w:cstheme="minorBidi"/>
            <w:b w:val="0"/>
            <w:sz w:val="22"/>
            <w:szCs w:val="22"/>
          </w:rPr>
          <w:tab/>
        </w:r>
        <w:r w:rsidRPr="002B2AA4">
          <w:rPr>
            <w:rStyle w:val="af5"/>
            <w:rFonts w:asciiTheme="minorHAnsi" w:hAnsiTheme="minorHAnsi"/>
            <w:sz w:val="22"/>
            <w:szCs w:val="22"/>
          </w:rPr>
          <w:t>ОПИСАНИЕ ПРОЦЕССА ОЦЕНКИ</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_Toc440237000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39</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7001" w:history="1">
        <w:r w:rsidRPr="002B2AA4">
          <w:rPr>
            <w:rStyle w:val="af5"/>
            <w:rFonts w:asciiTheme="minorHAnsi" w:hAnsiTheme="minorHAnsi" w:cs="Tahoma"/>
            <w:sz w:val="22"/>
            <w:szCs w:val="22"/>
          </w:rPr>
          <w:t>5.1.</w:t>
        </w:r>
        <w:r w:rsidRPr="002B2AA4">
          <w:rPr>
            <w:rFonts w:asciiTheme="minorHAnsi" w:eastAsiaTheme="minorEastAsia" w:hAnsiTheme="minorHAnsi" w:cstheme="minorBidi"/>
            <w:sz w:val="22"/>
            <w:szCs w:val="22"/>
          </w:rPr>
          <w:tab/>
        </w:r>
        <w:r w:rsidRPr="002B2AA4">
          <w:rPr>
            <w:rStyle w:val="af5"/>
            <w:rFonts w:asciiTheme="minorHAnsi" w:hAnsiTheme="minorHAnsi"/>
            <w:sz w:val="22"/>
            <w:szCs w:val="22"/>
          </w:rPr>
          <w:t>Содержание и объем работ, осуществляемых при проведении оценки</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_Toc440237001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39</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7002" w:history="1">
        <w:r w:rsidRPr="002B2AA4">
          <w:rPr>
            <w:rStyle w:val="af5"/>
            <w:rFonts w:asciiTheme="minorHAnsi" w:hAnsiTheme="minorHAnsi" w:cs="Tahoma"/>
            <w:sz w:val="22"/>
            <w:szCs w:val="22"/>
          </w:rPr>
          <w:t>5.2.</w:t>
        </w:r>
        <w:r w:rsidRPr="002B2AA4">
          <w:rPr>
            <w:rFonts w:asciiTheme="minorHAnsi" w:eastAsiaTheme="minorEastAsia" w:hAnsiTheme="minorHAnsi" w:cstheme="minorBidi"/>
            <w:sz w:val="22"/>
            <w:szCs w:val="22"/>
          </w:rPr>
          <w:tab/>
        </w:r>
        <w:r w:rsidRPr="002B2AA4">
          <w:rPr>
            <w:rStyle w:val="af5"/>
            <w:rFonts w:asciiTheme="minorHAnsi" w:hAnsiTheme="minorHAnsi" w:cstheme="minorHAnsi"/>
            <w:sz w:val="22"/>
            <w:szCs w:val="22"/>
          </w:rPr>
          <w:t>Применение подходов к оценке Объекта</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_Toc440237002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39</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7003" w:history="1">
        <w:r w:rsidRPr="002B2AA4">
          <w:rPr>
            <w:rStyle w:val="af5"/>
            <w:rFonts w:asciiTheme="minorHAnsi" w:eastAsiaTheme="majorEastAsia" w:hAnsiTheme="minorHAnsi" w:cs="Tahoma"/>
            <w:sz w:val="22"/>
            <w:szCs w:val="22"/>
            <w:lang w:eastAsia="en-US"/>
          </w:rPr>
          <w:t>5.3.</w:t>
        </w:r>
        <w:r w:rsidRPr="002B2AA4">
          <w:rPr>
            <w:rFonts w:asciiTheme="minorHAnsi" w:eastAsiaTheme="minorEastAsia" w:hAnsiTheme="minorHAnsi" w:cstheme="minorBidi"/>
            <w:sz w:val="22"/>
            <w:szCs w:val="22"/>
          </w:rPr>
          <w:tab/>
        </w:r>
        <w:r w:rsidRPr="002B2AA4">
          <w:rPr>
            <w:rStyle w:val="af5"/>
            <w:rFonts w:asciiTheme="minorHAnsi" w:eastAsiaTheme="majorEastAsia" w:hAnsiTheme="minorHAnsi" w:cs="Calibri"/>
            <w:sz w:val="22"/>
            <w:szCs w:val="22"/>
            <w:lang w:eastAsia="en-US"/>
          </w:rPr>
          <w:t>Описание и выбор методологических подходов к оценке</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_Toc440237003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40</w:t>
        </w:r>
        <w:r w:rsidRPr="002B2AA4">
          <w:rPr>
            <w:rFonts w:asciiTheme="minorHAnsi" w:hAnsiTheme="minorHAnsi"/>
            <w:webHidden/>
            <w:sz w:val="22"/>
            <w:szCs w:val="22"/>
          </w:rPr>
          <w:fldChar w:fldCharType="end"/>
        </w:r>
      </w:hyperlink>
    </w:p>
    <w:p w:rsidR="002B2AA4" w:rsidRPr="002B2AA4" w:rsidRDefault="002B2AA4">
      <w:pPr>
        <w:pStyle w:val="32"/>
        <w:rPr>
          <w:rFonts w:asciiTheme="minorHAnsi" w:eastAsiaTheme="minorEastAsia" w:hAnsiTheme="minorHAnsi" w:cstheme="minorBidi"/>
        </w:rPr>
      </w:pPr>
      <w:hyperlink w:anchor="_Toc440237004" w:history="1">
        <w:r w:rsidRPr="002B2AA4">
          <w:rPr>
            <w:rStyle w:val="af5"/>
            <w:rFonts w:asciiTheme="minorHAnsi" w:eastAsiaTheme="majorEastAsia" w:hAnsiTheme="minorHAnsi"/>
            <w:lang w:eastAsia="en-US"/>
          </w:rPr>
          <w:t>5.3.1.</w:t>
        </w:r>
        <w:r w:rsidRPr="002B2AA4">
          <w:rPr>
            <w:rFonts w:asciiTheme="minorHAnsi" w:eastAsiaTheme="minorEastAsia" w:hAnsiTheme="minorHAnsi" w:cstheme="minorBidi"/>
          </w:rPr>
          <w:tab/>
        </w:r>
        <w:r w:rsidRPr="002B2AA4">
          <w:rPr>
            <w:rStyle w:val="af5"/>
            <w:rFonts w:asciiTheme="minorHAnsi" w:hAnsiTheme="minorHAnsi"/>
          </w:rPr>
          <w:t>Доходный подход</w:t>
        </w:r>
        <w:r w:rsidRPr="002B2AA4">
          <w:rPr>
            <w:rFonts w:asciiTheme="minorHAnsi" w:hAnsiTheme="minorHAnsi"/>
            <w:webHidden/>
          </w:rPr>
          <w:tab/>
        </w:r>
        <w:r w:rsidRPr="002B2AA4">
          <w:rPr>
            <w:rFonts w:asciiTheme="minorHAnsi" w:hAnsiTheme="minorHAnsi"/>
            <w:webHidden/>
          </w:rPr>
          <w:fldChar w:fldCharType="begin"/>
        </w:r>
        <w:r w:rsidRPr="002B2AA4">
          <w:rPr>
            <w:rFonts w:asciiTheme="minorHAnsi" w:hAnsiTheme="minorHAnsi"/>
            <w:webHidden/>
          </w:rPr>
          <w:instrText xml:space="preserve"> PAGEREF _Toc440237004 \h </w:instrText>
        </w:r>
        <w:r w:rsidRPr="002B2AA4">
          <w:rPr>
            <w:rFonts w:asciiTheme="minorHAnsi" w:hAnsiTheme="minorHAnsi"/>
            <w:webHidden/>
          </w:rPr>
        </w:r>
        <w:r w:rsidRPr="002B2AA4">
          <w:rPr>
            <w:rFonts w:asciiTheme="minorHAnsi" w:hAnsiTheme="minorHAnsi"/>
            <w:webHidden/>
          </w:rPr>
          <w:fldChar w:fldCharType="separate"/>
        </w:r>
        <w:r w:rsidR="00EC6F70">
          <w:rPr>
            <w:rFonts w:asciiTheme="minorHAnsi" w:hAnsiTheme="minorHAnsi"/>
            <w:webHidden/>
          </w:rPr>
          <w:t>40</w:t>
        </w:r>
        <w:r w:rsidRPr="002B2AA4">
          <w:rPr>
            <w:rFonts w:asciiTheme="minorHAnsi" w:hAnsiTheme="minorHAnsi"/>
            <w:webHidden/>
          </w:rPr>
          <w:fldChar w:fldCharType="end"/>
        </w:r>
      </w:hyperlink>
    </w:p>
    <w:p w:rsidR="002B2AA4" w:rsidRPr="002B2AA4" w:rsidRDefault="002B2AA4">
      <w:pPr>
        <w:pStyle w:val="32"/>
        <w:rPr>
          <w:rFonts w:asciiTheme="minorHAnsi" w:eastAsiaTheme="minorEastAsia" w:hAnsiTheme="minorHAnsi" w:cstheme="minorBidi"/>
        </w:rPr>
      </w:pPr>
      <w:hyperlink w:anchor="_Toc440237005" w:history="1">
        <w:r w:rsidRPr="002B2AA4">
          <w:rPr>
            <w:rStyle w:val="af5"/>
            <w:rFonts w:asciiTheme="minorHAnsi" w:eastAsiaTheme="majorEastAsia" w:hAnsiTheme="minorHAnsi"/>
            <w:lang w:eastAsia="en-US"/>
          </w:rPr>
          <w:t>5.3.2.</w:t>
        </w:r>
        <w:r w:rsidRPr="002B2AA4">
          <w:rPr>
            <w:rFonts w:asciiTheme="minorHAnsi" w:eastAsiaTheme="minorEastAsia" w:hAnsiTheme="minorHAnsi" w:cstheme="minorBidi"/>
          </w:rPr>
          <w:tab/>
        </w:r>
        <w:r w:rsidRPr="002B2AA4">
          <w:rPr>
            <w:rStyle w:val="af5"/>
            <w:rFonts w:asciiTheme="minorHAnsi" w:hAnsiTheme="minorHAnsi"/>
          </w:rPr>
          <w:t>Затратный подход</w:t>
        </w:r>
        <w:r w:rsidRPr="002B2AA4">
          <w:rPr>
            <w:rFonts w:asciiTheme="minorHAnsi" w:hAnsiTheme="minorHAnsi"/>
            <w:webHidden/>
          </w:rPr>
          <w:tab/>
        </w:r>
        <w:r w:rsidRPr="002B2AA4">
          <w:rPr>
            <w:rFonts w:asciiTheme="minorHAnsi" w:hAnsiTheme="minorHAnsi"/>
            <w:webHidden/>
          </w:rPr>
          <w:fldChar w:fldCharType="begin"/>
        </w:r>
        <w:r w:rsidRPr="002B2AA4">
          <w:rPr>
            <w:rFonts w:asciiTheme="minorHAnsi" w:hAnsiTheme="minorHAnsi"/>
            <w:webHidden/>
          </w:rPr>
          <w:instrText xml:space="preserve"> PAGEREF _Toc440237005 \h </w:instrText>
        </w:r>
        <w:r w:rsidRPr="002B2AA4">
          <w:rPr>
            <w:rFonts w:asciiTheme="minorHAnsi" w:hAnsiTheme="minorHAnsi"/>
            <w:webHidden/>
          </w:rPr>
        </w:r>
        <w:r w:rsidRPr="002B2AA4">
          <w:rPr>
            <w:rFonts w:asciiTheme="minorHAnsi" w:hAnsiTheme="minorHAnsi"/>
            <w:webHidden/>
          </w:rPr>
          <w:fldChar w:fldCharType="separate"/>
        </w:r>
        <w:r w:rsidR="00EC6F70">
          <w:rPr>
            <w:rFonts w:asciiTheme="minorHAnsi" w:hAnsiTheme="minorHAnsi"/>
            <w:webHidden/>
          </w:rPr>
          <w:t>42</w:t>
        </w:r>
        <w:r w:rsidRPr="002B2AA4">
          <w:rPr>
            <w:rFonts w:asciiTheme="minorHAnsi" w:hAnsiTheme="minorHAnsi"/>
            <w:webHidden/>
          </w:rPr>
          <w:fldChar w:fldCharType="end"/>
        </w:r>
      </w:hyperlink>
    </w:p>
    <w:p w:rsidR="002B2AA4" w:rsidRPr="002B2AA4" w:rsidRDefault="002B2AA4">
      <w:pPr>
        <w:pStyle w:val="32"/>
        <w:rPr>
          <w:rFonts w:asciiTheme="minorHAnsi" w:eastAsiaTheme="minorEastAsia" w:hAnsiTheme="minorHAnsi" w:cstheme="minorBidi"/>
        </w:rPr>
      </w:pPr>
      <w:hyperlink w:anchor="_Toc440237006" w:history="1">
        <w:r w:rsidRPr="002B2AA4">
          <w:rPr>
            <w:rStyle w:val="af5"/>
            <w:rFonts w:asciiTheme="minorHAnsi" w:eastAsiaTheme="majorEastAsia" w:hAnsiTheme="minorHAnsi"/>
            <w:lang w:eastAsia="en-US"/>
          </w:rPr>
          <w:t>5.3.3.</w:t>
        </w:r>
        <w:r w:rsidRPr="002B2AA4">
          <w:rPr>
            <w:rFonts w:asciiTheme="minorHAnsi" w:eastAsiaTheme="minorEastAsia" w:hAnsiTheme="minorHAnsi" w:cstheme="minorBidi"/>
          </w:rPr>
          <w:tab/>
        </w:r>
        <w:r w:rsidRPr="002B2AA4">
          <w:rPr>
            <w:rStyle w:val="af5"/>
            <w:rFonts w:asciiTheme="minorHAnsi" w:hAnsiTheme="minorHAnsi" w:cstheme="minorHAnsi"/>
          </w:rPr>
          <w:t>Сравнительный подход</w:t>
        </w:r>
        <w:r w:rsidRPr="002B2AA4">
          <w:rPr>
            <w:rFonts w:asciiTheme="minorHAnsi" w:hAnsiTheme="minorHAnsi"/>
            <w:webHidden/>
          </w:rPr>
          <w:tab/>
        </w:r>
        <w:r w:rsidRPr="002B2AA4">
          <w:rPr>
            <w:rFonts w:asciiTheme="minorHAnsi" w:hAnsiTheme="minorHAnsi"/>
            <w:webHidden/>
          </w:rPr>
          <w:fldChar w:fldCharType="begin"/>
        </w:r>
        <w:r w:rsidRPr="002B2AA4">
          <w:rPr>
            <w:rFonts w:asciiTheme="minorHAnsi" w:hAnsiTheme="minorHAnsi"/>
            <w:webHidden/>
          </w:rPr>
          <w:instrText xml:space="preserve"> PAGEREF _Toc440237006 \h </w:instrText>
        </w:r>
        <w:r w:rsidRPr="002B2AA4">
          <w:rPr>
            <w:rFonts w:asciiTheme="minorHAnsi" w:hAnsiTheme="minorHAnsi"/>
            <w:webHidden/>
          </w:rPr>
        </w:r>
        <w:r w:rsidRPr="002B2AA4">
          <w:rPr>
            <w:rFonts w:asciiTheme="minorHAnsi" w:hAnsiTheme="minorHAnsi"/>
            <w:webHidden/>
          </w:rPr>
          <w:fldChar w:fldCharType="separate"/>
        </w:r>
        <w:r w:rsidR="00EC6F70">
          <w:rPr>
            <w:rFonts w:asciiTheme="minorHAnsi" w:hAnsiTheme="minorHAnsi"/>
            <w:webHidden/>
          </w:rPr>
          <w:t>43</w:t>
        </w:r>
        <w:r w:rsidRPr="002B2AA4">
          <w:rPr>
            <w:rFonts w:asciiTheme="minorHAnsi" w:hAnsiTheme="minorHAnsi"/>
            <w:webHidden/>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7007" w:history="1">
        <w:r w:rsidRPr="002B2AA4">
          <w:rPr>
            <w:rStyle w:val="af5"/>
            <w:rFonts w:asciiTheme="minorHAnsi" w:eastAsiaTheme="majorEastAsia" w:hAnsiTheme="minorHAnsi" w:cs="Tahoma"/>
            <w:sz w:val="22"/>
            <w:szCs w:val="22"/>
            <w:lang w:eastAsia="en-US"/>
          </w:rPr>
          <w:t>5.4.</w:t>
        </w:r>
        <w:r w:rsidRPr="002B2AA4">
          <w:rPr>
            <w:rFonts w:asciiTheme="minorHAnsi" w:eastAsiaTheme="minorEastAsia" w:hAnsiTheme="minorHAnsi" w:cstheme="minorBidi"/>
            <w:sz w:val="22"/>
            <w:szCs w:val="22"/>
          </w:rPr>
          <w:tab/>
        </w:r>
        <w:r w:rsidRPr="002B2AA4">
          <w:rPr>
            <w:rStyle w:val="af5"/>
            <w:rFonts w:asciiTheme="minorHAnsi" w:eastAsiaTheme="majorEastAsia" w:hAnsiTheme="minorHAnsi" w:cs="Calibri"/>
            <w:sz w:val="22"/>
            <w:szCs w:val="22"/>
            <w:lang w:eastAsia="en-US"/>
          </w:rPr>
          <w:t>Согласование результатов</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_Toc440237007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44</w:t>
        </w:r>
        <w:r w:rsidRPr="002B2AA4">
          <w:rPr>
            <w:rFonts w:asciiTheme="minorHAnsi" w:hAnsiTheme="minorHAnsi"/>
            <w:webHidden/>
            <w:sz w:val="22"/>
            <w:szCs w:val="22"/>
          </w:rPr>
          <w:fldChar w:fldCharType="end"/>
        </w:r>
      </w:hyperlink>
    </w:p>
    <w:p w:rsidR="002B2AA4" w:rsidRPr="002B2AA4" w:rsidRDefault="002B2AA4">
      <w:pPr>
        <w:pStyle w:val="1a"/>
        <w:rPr>
          <w:rFonts w:asciiTheme="minorHAnsi" w:eastAsiaTheme="minorEastAsia" w:hAnsiTheme="minorHAnsi" w:cstheme="minorBidi"/>
          <w:b w:val="0"/>
          <w:sz w:val="22"/>
          <w:szCs w:val="22"/>
        </w:rPr>
      </w:pPr>
      <w:hyperlink w:anchor="_Toc440237008" w:history="1">
        <w:r w:rsidRPr="002B2AA4">
          <w:rPr>
            <w:rStyle w:val="af5"/>
            <w:rFonts w:asciiTheme="minorHAnsi" w:hAnsiTheme="minorHAnsi" w:cs="Tahoma"/>
            <w:sz w:val="22"/>
            <w:szCs w:val="22"/>
          </w:rPr>
          <w:t>ГЛАВА 6.</w:t>
        </w:r>
        <w:r w:rsidRPr="002B2AA4">
          <w:rPr>
            <w:rFonts w:asciiTheme="minorHAnsi" w:eastAsiaTheme="minorEastAsia" w:hAnsiTheme="minorHAnsi" w:cstheme="minorBidi"/>
            <w:b w:val="0"/>
            <w:sz w:val="22"/>
            <w:szCs w:val="22"/>
          </w:rPr>
          <w:tab/>
        </w:r>
        <w:r w:rsidRPr="002B2AA4">
          <w:rPr>
            <w:rStyle w:val="af5"/>
            <w:rFonts w:asciiTheme="minorHAnsi" w:hAnsiTheme="minorHAnsi"/>
            <w:sz w:val="22"/>
            <w:szCs w:val="22"/>
          </w:rPr>
          <w:t>РАСЧЕТ СПРАВЕДЛИВОЙ (РЫНОЧНОЙ) СТОИМОСТИ ОБЪЕКТА ОЦЕНКИ</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_Toc440237008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45</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7009" w:history="1">
        <w:r w:rsidRPr="002B2AA4">
          <w:rPr>
            <w:rStyle w:val="af5"/>
            <w:rFonts w:asciiTheme="minorHAnsi" w:hAnsiTheme="minorHAnsi" w:cs="Tahoma"/>
            <w:sz w:val="22"/>
            <w:szCs w:val="22"/>
          </w:rPr>
          <w:t>6.1.</w:t>
        </w:r>
        <w:r w:rsidRPr="002B2AA4">
          <w:rPr>
            <w:rFonts w:asciiTheme="minorHAnsi" w:eastAsiaTheme="minorEastAsia" w:hAnsiTheme="minorHAnsi" w:cstheme="minorBidi"/>
            <w:sz w:val="22"/>
            <w:szCs w:val="22"/>
          </w:rPr>
          <w:tab/>
        </w:r>
        <w:r w:rsidRPr="002B2AA4">
          <w:rPr>
            <w:rStyle w:val="af5"/>
            <w:rFonts w:asciiTheme="minorHAnsi" w:hAnsiTheme="minorHAnsi"/>
            <w:sz w:val="22"/>
            <w:szCs w:val="22"/>
          </w:rPr>
          <w:t>Расчёт справедливой (рыночной) стоимости методами сравнительного подхода</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_Toc440237009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45</w:t>
        </w:r>
        <w:r w:rsidRPr="002B2AA4">
          <w:rPr>
            <w:rFonts w:asciiTheme="minorHAnsi" w:hAnsiTheme="minorHAnsi"/>
            <w:webHidden/>
            <w:sz w:val="22"/>
            <w:szCs w:val="22"/>
          </w:rPr>
          <w:fldChar w:fldCharType="end"/>
        </w:r>
      </w:hyperlink>
    </w:p>
    <w:p w:rsidR="002B2AA4" w:rsidRPr="002B2AA4" w:rsidRDefault="002B2AA4">
      <w:pPr>
        <w:pStyle w:val="26"/>
        <w:rPr>
          <w:rFonts w:asciiTheme="minorHAnsi" w:eastAsiaTheme="minorEastAsia" w:hAnsiTheme="minorHAnsi" w:cstheme="minorBidi"/>
          <w:sz w:val="22"/>
          <w:szCs w:val="22"/>
        </w:rPr>
      </w:pPr>
      <w:hyperlink w:anchor="_Toc440237010" w:history="1">
        <w:r w:rsidRPr="002B2AA4">
          <w:rPr>
            <w:rStyle w:val="af5"/>
            <w:rFonts w:asciiTheme="minorHAnsi" w:hAnsiTheme="minorHAnsi" w:cs="Tahoma"/>
            <w:sz w:val="22"/>
            <w:szCs w:val="22"/>
          </w:rPr>
          <w:t>6.2.</w:t>
        </w:r>
        <w:r w:rsidRPr="002B2AA4">
          <w:rPr>
            <w:rFonts w:asciiTheme="minorHAnsi" w:eastAsiaTheme="minorEastAsia" w:hAnsiTheme="minorHAnsi" w:cstheme="minorBidi"/>
            <w:sz w:val="22"/>
            <w:szCs w:val="22"/>
          </w:rPr>
          <w:tab/>
        </w:r>
        <w:r w:rsidRPr="002B2AA4">
          <w:rPr>
            <w:rStyle w:val="af5"/>
            <w:rFonts w:asciiTheme="minorHAnsi" w:hAnsiTheme="minorHAnsi"/>
            <w:sz w:val="22"/>
            <w:szCs w:val="22"/>
          </w:rPr>
          <w:t>Согласование результатов</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_Toc440237010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52</w:t>
        </w:r>
        <w:r w:rsidRPr="002B2AA4">
          <w:rPr>
            <w:rFonts w:asciiTheme="minorHAnsi" w:hAnsiTheme="minorHAnsi"/>
            <w:webHidden/>
            <w:sz w:val="22"/>
            <w:szCs w:val="22"/>
          </w:rPr>
          <w:fldChar w:fldCharType="end"/>
        </w:r>
      </w:hyperlink>
    </w:p>
    <w:p w:rsidR="002B2AA4" w:rsidRPr="002B2AA4" w:rsidRDefault="002B2AA4">
      <w:pPr>
        <w:pStyle w:val="1a"/>
        <w:rPr>
          <w:rFonts w:asciiTheme="minorHAnsi" w:eastAsiaTheme="minorEastAsia" w:hAnsiTheme="minorHAnsi" w:cstheme="minorBidi"/>
          <w:b w:val="0"/>
          <w:sz w:val="22"/>
          <w:szCs w:val="22"/>
        </w:rPr>
      </w:pPr>
      <w:hyperlink w:anchor="_Toc440237011" w:history="1">
        <w:r w:rsidRPr="002B2AA4">
          <w:rPr>
            <w:rStyle w:val="af5"/>
            <w:rFonts w:asciiTheme="minorHAnsi" w:hAnsiTheme="minorHAnsi" w:cs="Tahoma"/>
            <w:sz w:val="22"/>
            <w:szCs w:val="22"/>
          </w:rPr>
          <w:t>ГЛАВА 7.</w:t>
        </w:r>
        <w:r w:rsidRPr="002B2AA4">
          <w:rPr>
            <w:rFonts w:asciiTheme="minorHAnsi" w:eastAsiaTheme="minorEastAsia" w:hAnsiTheme="minorHAnsi" w:cstheme="minorBidi"/>
            <w:b w:val="0"/>
            <w:sz w:val="22"/>
            <w:szCs w:val="22"/>
          </w:rPr>
          <w:tab/>
        </w:r>
        <w:r w:rsidRPr="002B2AA4">
          <w:rPr>
            <w:rStyle w:val="af5"/>
            <w:rFonts w:asciiTheme="minorHAnsi" w:hAnsiTheme="minorHAnsi"/>
            <w:sz w:val="22"/>
            <w:szCs w:val="22"/>
          </w:rPr>
          <w:t>ИСТОЧНИКИ ИНФОРМАЦИИ, ИСПОЛЬЗОВАННЫЕ ПРИ СОСТАВЛЕНИИ НАСТОЯЩЕГО ОТЧЕТА</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_Toc440237011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53</w:t>
        </w:r>
        <w:r w:rsidRPr="002B2AA4">
          <w:rPr>
            <w:rFonts w:asciiTheme="minorHAnsi" w:hAnsiTheme="minorHAnsi"/>
            <w:webHidden/>
            <w:sz w:val="22"/>
            <w:szCs w:val="22"/>
          </w:rPr>
          <w:fldChar w:fldCharType="end"/>
        </w:r>
      </w:hyperlink>
    </w:p>
    <w:p w:rsidR="002B2AA4" w:rsidRPr="002B2AA4" w:rsidRDefault="002B2AA4">
      <w:pPr>
        <w:pStyle w:val="1a"/>
        <w:rPr>
          <w:rFonts w:asciiTheme="minorHAnsi" w:eastAsiaTheme="minorEastAsia" w:hAnsiTheme="minorHAnsi" w:cstheme="minorBidi"/>
          <w:b w:val="0"/>
          <w:sz w:val="22"/>
          <w:szCs w:val="22"/>
        </w:rPr>
      </w:pPr>
      <w:hyperlink w:anchor="_Toc440237012" w:history="1">
        <w:r w:rsidRPr="002B2AA4">
          <w:rPr>
            <w:rStyle w:val="af5"/>
            <w:rFonts w:asciiTheme="minorHAnsi" w:hAnsiTheme="minorHAnsi" w:cs="Tahoma"/>
            <w:sz w:val="22"/>
            <w:szCs w:val="22"/>
          </w:rPr>
          <w:t>ГЛАВА 8.</w:t>
        </w:r>
        <w:r w:rsidRPr="002B2AA4">
          <w:rPr>
            <w:rFonts w:asciiTheme="minorHAnsi" w:eastAsiaTheme="minorEastAsia" w:hAnsiTheme="minorHAnsi" w:cstheme="minorBidi"/>
            <w:b w:val="0"/>
            <w:sz w:val="22"/>
            <w:szCs w:val="22"/>
          </w:rPr>
          <w:tab/>
        </w:r>
        <w:r w:rsidRPr="002B2AA4">
          <w:rPr>
            <w:rStyle w:val="af5"/>
            <w:rFonts w:asciiTheme="minorHAnsi" w:hAnsiTheme="minorHAnsi"/>
            <w:sz w:val="22"/>
            <w:szCs w:val="22"/>
          </w:rPr>
          <w:t>ТЕРМИНЫ И ОПРЕДЕЛЕНИЯ</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_Toc440237012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54</w:t>
        </w:r>
        <w:r w:rsidRPr="002B2AA4">
          <w:rPr>
            <w:rFonts w:asciiTheme="minorHAnsi" w:hAnsiTheme="minorHAnsi"/>
            <w:webHidden/>
            <w:sz w:val="22"/>
            <w:szCs w:val="22"/>
          </w:rPr>
          <w:fldChar w:fldCharType="end"/>
        </w:r>
      </w:hyperlink>
    </w:p>
    <w:p w:rsidR="002B2AA4" w:rsidRPr="002B2AA4" w:rsidRDefault="002B2AA4">
      <w:pPr>
        <w:pStyle w:val="1a"/>
        <w:rPr>
          <w:rFonts w:asciiTheme="minorHAnsi" w:eastAsiaTheme="minorEastAsia" w:hAnsiTheme="minorHAnsi" w:cstheme="minorBidi"/>
          <w:b w:val="0"/>
          <w:sz w:val="22"/>
          <w:szCs w:val="22"/>
        </w:rPr>
      </w:pPr>
      <w:hyperlink w:anchor="_Toc440237013" w:history="1">
        <w:r w:rsidRPr="002B2AA4">
          <w:rPr>
            <w:rStyle w:val="af5"/>
            <w:rFonts w:asciiTheme="minorHAnsi" w:hAnsiTheme="minorHAnsi"/>
            <w:sz w:val="22"/>
            <w:szCs w:val="22"/>
          </w:rPr>
          <w:t>Приложение 1</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_Toc440237013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58</w:t>
        </w:r>
        <w:r w:rsidRPr="002B2AA4">
          <w:rPr>
            <w:rFonts w:asciiTheme="minorHAnsi" w:hAnsiTheme="minorHAnsi"/>
            <w:webHidden/>
            <w:sz w:val="22"/>
            <w:szCs w:val="22"/>
          </w:rPr>
          <w:fldChar w:fldCharType="end"/>
        </w:r>
      </w:hyperlink>
    </w:p>
    <w:p w:rsidR="002B2AA4" w:rsidRPr="002B2AA4" w:rsidRDefault="002B2AA4">
      <w:pPr>
        <w:pStyle w:val="1a"/>
        <w:rPr>
          <w:rFonts w:asciiTheme="minorHAnsi" w:eastAsiaTheme="minorEastAsia" w:hAnsiTheme="minorHAnsi" w:cstheme="minorBidi"/>
          <w:b w:val="0"/>
          <w:sz w:val="22"/>
          <w:szCs w:val="22"/>
        </w:rPr>
      </w:pPr>
      <w:hyperlink w:anchor="_Toc440237014" w:history="1">
        <w:r w:rsidRPr="002B2AA4">
          <w:rPr>
            <w:rStyle w:val="af5"/>
            <w:rFonts w:asciiTheme="minorHAnsi" w:hAnsiTheme="minorHAnsi"/>
            <w:sz w:val="22"/>
            <w:szCs w:val="22"/>
          </w:rPr>
          <w:t>Приложение 2</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_Toc440237014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62</w:t>
        </w:r>
        <w:r w:rsidRPr="002B2AA4">
          <w:rPr>
            <w:rFonts w:asciiTheme="minorHAnsi" w:hAnsiTheme="minorHAnsi"/>
            <w:webHidden/>
            <w:sz w:val="22"/>
            <w:szCs w:val="22"/>
          </w:rPr>
          <w:fldChar w:fldCharType="end"/>
        </w:r>
      </w:hyperlink>
    </w:p>
    <w:p w:rsidR="002B2AA4" w:rsidRPr="002B2AA4" w:rsidRDefault="002B2AA4">
      <w:pPr>
        <w:pStyle w:val="1a"/>
        <w:rPr>
          <w:rFonts w:asciiTheme="minorHAnsi" w:eastAsiaTheme="minorEastAsia" w:hAnsiTheme="minorHAnsi" w:cstheme="minorBidi"/>
          <w:b w:val="0"/>
          <w:sz w:val="22"/>
          <w:szCs w:val="22"/>
        </w:rPr>
      </w:pPr>
      <w:hyperlink w:anchor="_Toc440237015" w:history="1">
        <w:r w:rsidRPr="002B2AA4">
          <w:rPr>
            <w:rStyle w:val="af5"/>
            <w:rFonts w:asciiTheme="minorHAnsi" w:hAnsiTheme="minorHAnsi"/>
            <w:sz w:val="22"/>
            <w:szCs w:val="22"/>
          </w:rPr>
          <w:t>Приложение 3</w:t>
        </w:r>
        <w:r w:rsidRPr="002B2AA4">
          <w:rPr>
            <w:rFonts w:asciiTheme="minorHAnsi" w:hAnsiTheme="minorHAnsi"/>
            <w:webHidden/>
            <w:sz w:val="22"/>
            <w:szCs w:val="22"/>
          </w:rPr>
          <w:tab/>
        </w:r>
        <w:r w:rsidRPr="002B2AA4">
          <w:rPr>
            <w:rFonts w:asciiTheme="minorHAnsi" w:hAnsiTheme="minorHAnsi"/>
            <w:webHidden/>
            <w:sz w:val="22"/>
            <w:szCs w:val="22"/>
          </w:rPr>
          <w:fldChar w:fldCharType="begin"/>
        </w:r>
        <w:r w:rsidRPr="002B2AA4">
          <w:rPr>
            <w:rFonts w:asciiTheme="minorHAnsi" w:hAnsiTheme="minorHAnsi"/>
            <w:webHidden/>
            <w:sz w:val="22"/>
            <w:szCs w:val="22"/>
          </w:rPr>
          <w:instrText xml:space="preserve"> PAGEREF _Toc440237015 \h </w:instrText>
        </w:r>
        <w:r w:rsidRPr="002B2AA4">
          <w:rPr>
            <w:rFonts w:asciiTheme="minorHAnsi" w:hAnsiTheme="minorHAnsi"/>
            <w:webHidden/>
            <w:sz w:val="22"/>
            <w:szCs w:val="22"/>
          </w:rPr>
        </w:r>
        <w:r w:rsidRPr="002B2AA4">
          <w:rPr>
            <w:rFonts w:asciiTheme="minorHAnsi" w:hAnsiTheme="minorHAnsi"/>
            <w:webHidden/>
            <w:sz w:val="22"/>
            <w:szCs w:val="22"/>
          </w:rPr>
          <w:fldChar w:fldCharType="separate"/>
        </w:r>
        <w:r w:rsidR="00EC6F70">
          <w:rPr>
            <w:rFonts w:asciiTheme="minorHAnsi" w:hAnsiTheme="minorHAnsi"/>
            <w:webHidden/>
            <w:sz w:val="22"/>
            <w:szCs w:val="22"/>
          </w:rPr>
          <w:t>66</w:t>
        </w:r>
        <w:r w:rsidRPr="002B2AA4">
          <w:rPr>
            <w:rFonts w:asciiTheme="minorHAnsi" w:hAnsiTheme="minorHAnsi"/>
            <w:webHidden/>
            <w:sz w:val="22"/>
            <w:szCs w:val="22"/>
          </w:rPr>
          <w:fldChar w:fldCharType="end"/>
        </w:r>
      </w:hyperlink>
    </w:p>
    <w:p w:rsidR="00682309" w:rsidRPr="00BD058C" w:rsidRDefault="00C65108" w:rsidP="00A71ABA">
      <w:pPr>
        <w:pStyle w:val="1a"/>
        <w:rPr>
          <w:rFonts w:asciiTheme="minorHAnsi" w:hAnsiTheme="minorHAnsi" w:cstheme="minorHAnsi"/>
          <w:sz w:val="22"/>
          <w:szCs w:val="22"/>
        </w:rPr>
      </w:pPr>
      <w:r w:rsidRPr="002B2AA4">
        <w:rPr>
          <w:rFonts w:asciiTheme="minorHAnsi" w:hAnsiTheme="minorHAnsi" w:cstheme="minorHAnsi"/>
          <w:sz w:val="22"/>
          <w:szCs w:val="22"/>
        </w:rPr>
        <w:fldChar w:fldCharType="end"/>
      </w:r>
    </w:p>
    <w:p w:rsidR="00682309" w:rsidRPr="00F54081" w:rsidRDefault="00682309" w:rsidP="00085E0E">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47" w:name="_Toc352661762"/>
      <w:bookmarkStart w:id="48" w:name="_Toc367964090"/>
      <w:bookmarkStart w:id="49" w:name="_Toc377045814"/>
      <w:bookmarkStart w:id="50" w:name="_Toc368313467"/>
      <w:bookmarkStart w:id="51" w:name="_Toc55803661"/>
      <w:bookmarkStart w:id="52" w:name="_Toc440236978"/>
      <w:r w:rsidRPr="00F54081">
        <w:rPr>
          <w:rFonts w:ascii="Cambria" w:hAnsi="Cambria"/>
          <w:color w:val="365F91"/>
          <w:sz w:val="36"/>
          <w:szCs w:val="36"/>
        </w:rPr>
        <w:lastRenderedPageBreak/>
        <w:t>ОСНОВНЫЕ ПОЛОЖЕНИЯ ОБ ОЦЕНКЕ ОБЪЕКТ</w:t>
      </w:r>
      <w:bookmarkEnd w:id="47"/>
      <w:bookmarkEnd w:id="48"/>
      <w:bookmarkEnd w:id="49"/>
      <w:r w:rsidR="007478AC">
        <w:rPr>
          <w:rFonts w:ascii="Cambria" w:hAnsi="Cambria"/>
          <w:color w:val="365F91"/>
          <w:sz w:val="36"/>
          <w:szCs w:val="36"/>
        </w:rPr>
        <w:t>А</w:t>
      </w:r>
      <w:bookmarkEnd w:id="52"/>
    </w:p>
    <w:p w:rsidR="00682309" w:rsidRPr="00F54081" w:rsidRDefault="00682309" w:rsidP="0047786F">
      <w:pPr>
        <w:pStyle w:val="24"/>
        <w:tabs>
          <w:tab w:val="clear" w:pos="1272"/>
          <w:tab w:val="clear" w:pos="1418"/>
          <w:tab w:val="num" w:pos="960"/>
          <w:tab w:val="left" w:pos="1276"/>
        </w:tabs>
        <w:spacing w:before="120" w:after="0"/>
        <w:ind w:left="0" w:firstLine="0"/>
        <w:rPr>
          <w:rFonts w:ascii="Cambria" w:hAnsi="Cambria"/>
          <w:color w:val="365F91"/>
          <w:sz w:val="28"/>
          <w:szCs w:val="28"/>
        </w:rPr>
      </w:pPr>
      <w:bookmarkStart w:id="53" w:name="_Toc377045815"/>
      <w:bookmarkStart w:id="54" w:name="_Toc440236979"/>
      <w:r w:rsidRPr="00F54081">
        <w:rPr>
          <w:rFonts w:ascii="Cambria" w:hAnsi="Cambria"/>
          <w:color w:val="365F91"/>
          <w:sz w:val="28"/>
          <w:szCs w:val="28"/>
        </w:rPr>
        <w:t>Задание на оценку</w:t>
      </w:r>
      <w:bookmarkEnd w:id="50"/>
      <w:bookmarkEnd w:id="53"/>
      <w:bookmarkEnd w:id="54"/>
    </w:p>
    <w:p w:rsidR="00BD048E" w:rsidRDefault="00BD048E" w:rsidP="007D1BE2">
      <w:pPr>
        <w:rPr>
          <w:rFonts w:asciiTheme="minorHAnsi" w:hAnsiTheme="minorHAnsi"/>
        </w:rPr>
      </w:pPr>
      <w:bookmarkStart w:id="55" w:name="_Ref39333278"/>
      <w:bookmarkStart w:id="56" w:name="табл1"/>
    </w:p>
    <w:p w:rsidR="00BD048E" w:rsidRPr="00BD048E" w:rsidRDefault="00BD048E" w:rsidP="00BD048E">
      <w:pPr>
        <w:rPr>
          <w:rFonts w:asciiTheme="minorHAnsi" w:hAnsiTheme="minorHAnsi" w:cs="Tahoma"/>
        </w:rPr>
      </w:pPr>
      <w:r w:rsidRPr="00BD048E">
        <w:rPr>
          <w:rFonts w:ascii="Calibri" w:hAnsi="Calibri" w:cs="Calibri"/>
        </w:rPr>
        <w:t xml:space="preserve">Содержание задания на оценку представлено в соответствии с п. 21 ФСО № 1, и соответствует заданию на оценку, приведенному </w:t>
      </w:r>
      <w:r w:rsidRPr="00BD048E">
        <w:rPr>
          <w:rFonts w:asciiTheme="minorHAnsi" w:hAnsiTheme="minorHAnsi" w:cs="Tahoma"/>
        </w:rPr>
        <w:t>Дополнительное соглашение №</w:t>
      </w:r>
      <w:r w:rsidR="00280293">
        <w:rPr>
          <w:rFonts w:asciiTheme="minorHAnsi" w:hAnsiTheme="minorHAnsi" w:cs="Tahoma"/>
        </w:rPr>
        <w:t xml:space="preserve"> </w:t>
      </w:r>
      <w:r w:rsidRPr="00BD048E">
        <w:rPr>
          <w:rFonts w:asciiTheme="minorHAnsi" w:hAnsiTheme="minorHAnsi" w:cs="Tahoma"/>
        </w:rPr>
        <w:t>1</w:t>
      </w:r>
      <w:r w:rsidR="008B7E2F">
        <w:rPr>
          <w:rFonts w:asciiTheme="minorHAnsi" w:hAnsiTheme="minorHAnsi" w:cs="Tahoma"/>
        </w:rPr>
        <w:t>24</w:t>
      </w:r>
      <w:r w:rsidRPr="00BD048E">
        <w:rPr>
          <w:rFonts w:asciiTheme="minorHAnsi" w:hAnsiTheme="minorHAnsi" w:cs="Tahoma"/>
        </w:rPr>
        <w:t xml:space="preserve"> от </w:t>
      </w:r>
      <w:r w:rsidR="008B7E2F">
        <w:rPr>
          <w:rFonts w:asciiTheme="minorHAnsi" w:hAnsiTheme="minorHAnsi" w:cs="Tahoma"/>
        </w:rPr>
        <w:t>28 декабря</w:t>
      </w:r>
      <w:r w:rsidRPr="00BD048E">
        <w:rPr>
          <w:rFonts w:asciiTheme="minorHAnsi" w:hAnsiTheme="minorHAnsi" w:cs="Tahoma"/>
        </w:rPr>
        <w:t xml:space="preserve"> 2015 г. к Договору № </w:t>
      </w:r>
      <w:proofErr w:type="gramStart"/>
      <w:r w:rsidRPr="00BD048E">
        <w:rPr>
          <w:rFonts w:asciiTheme="minorHAnsi" w:hAnsiTheme="minorHAnsi" w:cs="Tahoma"/>
        </w:rPr>
        <w:t>Д(</w:t>
      </w:r>
      <w:proofErr w:type="gramEnd"/>
      <w:r w:rsidRPr="00BD048E">
        <w:rPr>
          <w:rFonts w:asciiTheme="minorHAnsi" w:hAnsiTheme="minorHAnsi" w:cs="Tahoma"/>
        </w:rPr>
        <w:t>У)-001-0404 от 4 апреля 2006г. «О проведении оценки имущества»</w:t>
      </w:r>
      <w:r w:rsidRPr="00BD048E">
        <w:rPr>
          <w:rFonts w:ascii="Calibri" w:hAnsi="Calibri" w:cs="Calibri"/>
        </w:rPr>
        <w:t>, заключенном</w:t>
      </w:r>
      <w:proofErr w:type="gramStart"/>
      <w:r w:rsidRPr="00BD048E">
        <w:rPr>
          <w:rFonts w:ascii="Calibri" w:hAnsi="Calibri" w:cs="Calibri"/>
        </w:rPr>
        <w:t xml:space="preserve">у </w:t>
      </w:r>
      <w:r w:rsidRPr="00BD048E">
        <w:rPr>
          <w:rFonts w:asciiTheme="minorHAnsi" w:hAnsiTheme="minorHAnsi" w:cs="Tahoma"/>
        </w:rPr>
        <w:t>ООО  У</w:t>
      </w:r>
      <w:proofErr w:type="gramEnd"/>
      <w:r w:rsidRPr="00BD048E">
        <w:rPr>
          <w:rFonts w:asciiTheme="minorHAnsi" w:hAnsiTheme="minorHAnsi" w:cs="Tahoma"/>
        </w:rPr>
        <w:t>К «РФЦ – Капитал», Д.У. Закрытый паевой инвестиционный фонд недвижимости «РФЦ – ШУВАЛОВСКИЕ ВЫСОТЫ»</w:t>
      </w:r>
      <w:r w:rsidRPr="00BD048E">
        <w:rPr>
          <w:rFonts w:ascii="Calibri" w:hAnsi="Calibri" w:cs="Calibri"/>
        </w:rPr>
        <w:t xml:space="preserve"> с другой стороны, на </w:t>
      </w:r>
      <w:r w:rsidR="008B7E2F" w:rsidRPr="00BD048E">
        <w:rPr>
          <w:rFonts w:ascii="Calibri" w:hAnsi="Calibri" w:cs="Calibri"/>
        </w:rPr>
        <w:t>основании,</w:t>
      </w:r>
      <w:r w:rsidRPr="00BD048E">
        <w:rPr>
          <w:rFonts w:ascii="Calibri" w:hAnsi="Calibri" w:cs="Calibri"/>
        </w:rPr>
        <w:t xml:space="preserve"> которого проводилась оценка.</w:t>
      </w:r>
    </w:p>
    <w:p w:rsidR="00BD048E" w:rsidRDefault="00BD048E" w:rsidP="007D1BE2">
      <w:pPr>
        <w:rPr>
          <w:rFonts w:asciiTheme="minorHAnsi" w:hAnsiTheme="minorHAnsi"/>
        </w:rPr>
      </w:pPr>
    </w:p>
    <w:p w:rsidR="007D1BE2" w:rsidRPr="007D1BE2" w:rsidRDefault="007D1BE2" w:rsidP="007D1BE2">
      <w:pPr>
        <w:rPr>
          <w:rFonts w:asciiTheme="minorHAnsi" w:hAnsiTheme="minorHAnsi"/>
        </w:rPr>
      </w:pPr>
      <w:r w:rsidRPr="007D1BE2">
        <w:rPr>
          <w:rFonts w:asciiTheme="minorHAnsi" w:hAnsiTheme="minorHAnsi"/>
        </w:rPr>
        <w:t xml:space="preserve">Основные </w:t>
      </w:r>
      <w:bookmarkEnd w:id="55"/>
      <w:bookmarkEnd w:id="56"/>
      <w:r w:rsidRPr="007D1BE2">
        <w:rPr>
          <w:rFonts w:asciiTheme="minorHAnsi" w:hAnsiTheme="minorHAnsi"/>
        </w:rPr>
        <w:t>положения технического задания на оценку:</w:t>
      </w:r>
    </w:p>
    <w:p w:rsidR="00682309" w:rsidRPr="009E7F8B" w:rsidRDefault="00682309" w:rsidP="009E7F8B">
      <w:pPr>
        <w:pStyle w:val="af6"/>
        <w:spacing w:before="120"/>
        <w:ind w:left="0"/>
        <w:rPr>
          <w:rFonts w:ascii="Calibri" w:hAnsi="Calibri" w:cs="Calibri"/>
          <w:b/>
        </w:rPr>
      </w:pPr>
      <w:r w:rsidRPr="009E7F8B">
        <w:rPr>
          <w:rFonts w:ascii="Calibri" w:hAnsi="Calibri" w:cs="Calibri"/>
          <w:b/>
        </w:rPr>
        <w:t xml:space="preserve">Таблица </w:t>
      </w:r>
      <w:r w:rsidR="008E2440">
        <w:rPr>
          <w:rFonts w:ascii="Calibri" w:hAnsi="Calibri" w:cs="Calibri"/>
          <w:b/>
        </w:rPr>
        <w:t>3</w:t>
      </w:r>
      <w:r w:rsidRPr="009E7F8B">
        <w:rPr>
          <w:rFonts w:ascii="Calibri" w:hAnsi="Calibri" w:cs="Calibri"/>
          <w:b/>
        </w:rPr>
        <w:t>. Задание на оценку</w:t>
      </w:r>
    </w:p>
    <w:tbl>
      <w:tblPr>
        <w:tblW w:w="4895" w:type="pct"/>
        <w:tblInd w:w="108" w:type="dxa"/>
        <w:tblBorders>
          <w:top w:val="single" w:sz="4" w:space="0" w:color="365F91"/>
          <w:bottom w:val="single" w:sz="4" w:space="0" w:color="365F91"/>
          <w:insideH w:val="single" w:sz="4" w:space="0" w:color="365F91"/>
          <w:insideV w:val="single" w:sz="4" w:space="0" w:color="365F91"/>
        </w:tblBorders>
        <w:tblLook w:val="01E0"/>
      </w:tblPr>
      <w:tblGrid>
        <w:gridCol w:w="3301"/>
        <w:gridCol w:w="7028"/>
      </w:tblGrid>
      <w:tr w:rsidR="00682309" w:rsidRPr="00D77ADE" w:rsidTr="003610A6">
        <w:trPr>
          <w:cantSplit/>
          <w:trHeight w:val="20"/>
          <w:tblHeader/>
        </w:trPr>
        <w:tc>
          <w:tcPr>
            <w:tcW w:w="1598" w:type="pct"/>
            <w:tcBorders>
              <w:top w:val="nil"/>
              <w:left w:val="single" w:sz="4" w:space="0" w:color="365F91"/>
              <w:bottom w:val="nil"/>
              <w:right w:val="single" w:sz="4" w:space="0" w:color="FFFFFF"/>
            </w:tcBorders>
            <w:shd w:val="clear" w:color="auto" w:fill="365F91"/>
            <w:vAlign w:val="center"/>
          </w:tcPr>
          <w:p w:rsidR="00682309" w:rsidRPr="00676958" w:rsidRDefault="00682309" w:rsidP="00F069EF">
            <w:pPr>
              <w:jc w:val="center"/>
              <w:rPr>
                <w:rFonts w:asciiTheme="minorHAnsi" w:hAnsiTheme="minorHAnsi" w:cs="Tahoma"/>
                <w:b/>
                <w:color w:val="FFFFFF"/>
                <w:sz w:val="20"/>
                <w:szCs w:val="20"/>
              </w:rPr>
            </w:pPr>
            <w:r w:rsidRPr="00676958">
              <w:rPr>
                <w:rFonts w:asciiTheme="minorHAnsi" w:hAnsiTheme="minorHAnsi" w:cs="Tahoma"/>
                <w:b/>
                <w:color w:val="FFFFFF"/>
                <w:sz w:val="20"/>
                <w:szCs w:val="20"/>
              </w:rPr>
              <w:t>Положение</w:t>
            </w:r>
          </w:p>
        </w:tc>
        <w:tc>
          <w:tcPr>
            <w:tcW w:w="3402" w:type="pct"/>
            <w:tcBorders>
              <w:top w:val="nil"/>
              <w:left w:val="single" w:sz="4" w:space="0" w:color="FFFFFF"/>
              <w:bottom w:val="nil"/>
              <w:right w:val="single" w:sz="4" w:space="0" w:color="365F91"/>
            </w:tcBorders>
            <w:shd w:val="clear" w:color="auto" w:fill="365F91"/>
            <w:vAlign w:val="center"/>
          </w:tcPr>
          <w:p w:rsidR="00682309" w:rsidRPr="00676958" w:rsidRDefault="00682309" w:rsidP="00F069EF">
            <w:pPr>
              <w:jc w:val="center"/>
              <w:rPr>
                <w:rFonts w:asciiTheme="minorHAnsi" w:hAnsiTheme="minorHAnsi" w:cs="Tahoma"/>
                <w:b/>
                <w:color w:val="FFFFFF"/>
                <w:sz w:val="20"/>
                <w:szCs w:val="20"/>
              </w:rPr>
            </w:pPr>
            <w:r w:rsidRPr="00676958">
              <w:rPr>
                <w:rFonts w:asciiTheme="minorHAnsi" w:hAnsiTheme="minorHAnsi" w:cs="Tahoma"/>
                <w:b/>
                <w:color w:val="FFFFFF"/>
                <w:sz w:val="20"/>
                <w:szCs w:val="20"/>
              </w:rPr>
              <w:t>Значение</w:t>
            </w:r>
          </w:p>
        </w:tc>
      </w:tr>
      <w:tr w:rsidR="008D11D2" w:rsidRPr="00D77ADE" w:rsidTr="003610A6">
        <w:trPr>
          <w:cantSplit/>
          <w:trHeight w:val="20"/>
        </w:trPr>
        <w:tc>
          <w:tcPr>
            <w:tcW w:w="1598" w:type="pct"/>
            <w:tcBorders>
              <w:top w:val="nil"/>
            </w:tcBorders>
            <w:shd w:val="clear" w:color="auto" w:fill="DBE5F1"/>
            <w:vAlign w:val="center"/>
          </w:tcPr>
          <w:p w:rsidR="008D11D2" w:rsidRPr="00676958" w:rsidRDefault="008D11D2" w:rsidP="003610A6">
            <w:pPr>
              <w:jc w:val="left"/>
              <w:rPr>
                <w:rFonts w:asciiTheme="minorHAnsi" w:hAnsiTheme="minorHAnsi" w:cs="Tahoma"/>
                <w:color w:val="000000"/>
                <w:sz w:val="20"/>
                <w:szCs w:val="20"/>
              </w:rPr>
            </w:pPr>
            <w:r w:rsidRPr="00676958">
              <w:rPr>
                <w:rFonts w:asciiTheme="minorHAnsi" w:hAnsiTheme="minorHAnsi" w:cs="Tahoma"/>
                <w:color w:val="000000"/>
                <w:sz w:val="20"/>
                <w:szCs w:val="20"/>
              </w:rPr>
              <w:t>Основание для проведения оценки</w:t>
            </w:r>
          </w:p>
        </w:tc>
        <w:tc>
          <w:tcPr>
            <w:tcW w:w="3402" w:type="pct"/>
            <w:tcBorders>
              <w:top w:val="nil"/>
            </w:tcBorders>
            <w:shd w:val="clear" w:color="auto" w:fill="DBE5F1"/>
            <w:vAlign w:val="center"/>
          </w:tcPr>
          <w:p w:rsidR="008D11D2" w:rsidRPr="00676958" w:rsidRDefault="008D11D2" w:rsidP="00280293">
            <w:pPr>
              <w:rPr>
                <w:rFonts w:asciiTheme="minorHAnsi" w:hAnsiTheme="minorHAnsi" w:cs="Tahoma"/>
                <w:sz w:val="20"/>
                <w:szCs w:val="20"/>
              </w:rPr>
            </w:pPr>
            <w:r w:rsidRPr="00676958">
              <w:rPr>
                <w:rFonts w:asciiTheme="minorHAnsi" w:hAnsiTheme="minorHAnsi" w:cs="Tahoma"/>
                <w:sz w:val="20"/>
                <w:szCs w:val="20"/>
              </w:rPr>
              <w:t>Дополнительное соглашение №</w:t>
            </w:r>
            <w:r w:rsidR="00BD048E">
              <w:rPr>
                <w:rFonts w:asciiTheme="minorHAnsi" w:hAnsiTheme="minorHAnsi" w:cs="Tahoma"/>
                <w:sz w:val="20"/>
                <w:szCs w:val="20"/>
              </w:rPr>
              <w:t>124 от 28 декабря</w:t>
            </w:r>
            <w:r w:rsidRPr="00676958">
              <w:rPr>
                <w:rFonts w:asciiTheme="minorHAnsi" w:hAnsiTheme="minorHAnsi" w:cs="Tahoma"/>
                <w:sz w:val="20"/>
                <w:szCs w:val="20"/>
              </w:rPr>
              <w:t xml:space="preserve"> 2015 г. к Договору № </w:t>
            </w:r>
            <w:proofErr w:type="gramStart"/>
            <w:r w:rsidRPr="00676958">
              <w:rPr>
                <w:rFonts w:asciiTheme="minorHAnsi" w:hAnsiTheme="minorHAnsi" w:cs="Tahoma"/>
                <w:sz w:val="20"/>
                <w:szCs w:val="20"/>
              </w:rPr>
              <w:t>Д(</w:t>
            </w:r>
            <w:proofErr w:type="gramEnd"/>
            <w:r w:rsidRPr="00676958">
              <w:rPr>
                <w:rFonts w:asciiTheme="minorHAnsi" w:hAnsiTheme="minorHAnsi" w:cs="Tahoma"/>
                <w:sz w:val="20"/>
                <w:szCs w:val="20"/>
              </w:rPr>
              <w:t>У)-001-0404 от 4 апреля 2006г. «О проведении оценки имущества»</w:t>
            </w:r>
          </w:p>
        </w:tc>
      </w:tr>
      <w:tr w:rsidR="00E11FA5" w:rsidRPr="00D77ADE" w:rsidTr="003610A6">
        <w:trPr>
          <w:cantSplit/>
          <w:trHeight w:val="20"/>
        </w:trPr>
        <w:tc>
          <w:tcPr>
            <w:tcW w:w="1598" w:type="pct"/>
            <w:vAlign w:val="center"/>
          </w:tcPr>
          <w:p w:rsidR="00E11FA5" w:rsidRPr="00676958" w:rsidRDefault="00E11FA5" w:rsidP="003610A6">
            <w:pPr>
              <w:jc w:val="left"/>
              <w:rPr>
                <w:rFonts w:asciiTheme="minorHAnsi" w:hAnsiTheme="minorHAnsi" w:cs="Tahoma"/>
                <w:color w:val="000000"/>
                <w:sz w:val="20"/>
                <w:szCs w:val="20"/>
              </w:rPr>
            </w:pPr>
            <w:r w:rsidRPr="00676958">
              <w:rPr>
                <w:rFonts w:asciiTheme="minorHAnsi" w:hAnsiTheme="minorHAnsi" w:cs="Tahoma"/>
                <w:color w:val="000000"/>
                <w:sz w:val="20"/>
                <w:szCs w:val="20"/>
              </w:rPr>
              <w:t>Объект оценки</w:t>
            </w:r>
          </w:p>
        </w:tc>
        <w:tc>
          <w:tcPr>
            <w:tcW w:w="3402" w:type="pct"/>
            <w:vAlign w:val="center"/>
          </w:tcPr>
          <w:p w:rsidR="00E11FA5" w:rsidRPr="00676958" w:rsidRDefault="00CD2747" w:rsidP="00280293">
            <w:pPr>
              <w:rPr>
                <w:rFonts w:asciiTheme="minorHAnsi" w:hAnsiTheme="minorHAnsi" w:cs="Tahoma"/>
                <w:sz w:val="20"/>
                <w:szCs w:val="20"/>
              </w:rPr>
            </w:pPr>
            <w:r>
              <w:rPr>
                <w:rFonts w:asciiTheme="minorHAnsi" w:hAnsiTheme="minorHAnsi" w:cs="Tahoma"/>
                <w:sz w:val="20"/>
                <w:szCs w:val="20"/>
              </w:rPr>
              <w:t>Трех</w:t>
            </w:r>
            <w:r w:rsidR="00A45EC8" w:rsidRPr="00676958">
              <w:rPr>
                <w:rFonts w:asciiTheme="minorHAnsi" w:hAnsiTheme="minorHAnsi" w:cs="Tahoma"/>
                <w:sz w:val="20"/>
                <w:szCs w:val="20"/>
              </w:rPr>
              <w:t xml:space="preserve">комнатные  жилые квартиры  </w:t>
            </w:r>
            <w:r w:rsidR="00BD048E" w:rsidRPr="00BD048E">
              <w:rPr>
                <w:rFonts w:asciiTheme="minorHAnsi" w:hAnsiTheme="minorHAnsi" w:cs="Tahoma"/>
                <w:sz w:val="20"/>
                <w:szCs w:val="20"/>
              </w:rPr>
              <w:t>№№ 96</w:t>
            </w:r>
            <w:r w:rsidR="008B7E2F">
              <w:rPr>
                <w:rFonts w:asciiTheme="minorHAnsi" w:hAnsiTheme="minorHAnsi" w:cs="Tahoma"/>
                <w:sz w:val="20"/>
                <w:szCs w:val="20"/>
              </w:rPr>
              <w:t>5</w:t>
            </w:r>
            <w:r w:rsidR="00BD048E" w:rsidRPr="00BD048E">
              <w:rPr>
                <w:rFonts w:asciiTheme="minorHAnsi" w:hAnsiTheme="minorHAnsi" w:cs="Tahoma"/>
                <w:sz w:val="20"/>
                <w:szCs w:val="20"/>
              </w:rPr>
              <w:t>, 97</w:t>
            </w:r>
            <w:r w:rsidR="008B7E2F">
              <w:rPr>
                <w:rFonts w:asciiTheme="minorHAnsi" w:hAnsiTheme="minorHAnsi" w:cs="Tahoma"/>
                <w:sz w:val="20"/>
                <w:szCs w:val="20"/>
              </w:rPr>
              <w:t>1, 978</w:t>
            </w:r>
            <w:r w:rsidR="00BD048E" w:rsidRPr="00BD048E">
              <w:rPr>
                <w:rFonts w:asciiTheme="minorHAnsi" w:hAnsiTheme="minorHAnsi" w:cs="Tahoma"/>
                <w:sz w:val="20"/>
                <w:szCs w:val="20"/>
              </w:rPr>
              <w:t>, 9</w:t>
            </w:r>
            <w:r w:rsidR="008B7E2F">
              <w:rPr>
                <w:rFonts w:asciiTheme="minorHAnsi" w:hAnsiTheme="minorHAnsi" w:cs="Tahoma"/>
                <w:sz w:val="20"/>
                <w:szCs w:val="20"/>
              </w:rPr>
              <w:t>98</w:t>
            </w:r>
          </w:p>
        </w:tc>
      </w:tr>
      <w:tr w:rsidR="008D11D2" w:rsidRPr="00D77ADE" w:rsidTr="003610A6">
        <w:trPr>
          <w:cantSplit/>
          <w:trHeight w:val="20"/>
        </w:trPr>
        <w:tc>
          <w:tcPr>
            <w:tcW w:w="1598" w:type="pct"/>
            <w:vAlign w:val="center"/>
          </w:tcPr>
          <w:p w:rsidR="008D11D2" w:rsidRPr="00676958" w:rsidRDefault="008D11D2" w:rsidP="003610A6">
            <w:pPr>
              <w:jc w:val="left"/>
              <w:rPr>
                <w:rFonts w:asciiTheme="minorHAnsi" w:hAnsiTheme="minorHAnsi" w:cs="Tahoma"/>
                <w:color w:val="000000"/>
                <w:sz w:val="20"/>
                <w:szCs w:val="20"/>
              </w:rPr>
            </w:pPr>
            <w:r w:rsidRPr="00676958">
              <w:rPr>
                <w:rFonts w:asciiTheme="minorHAnsi" w:hAnsiTheme="minorHAnsi" w:cs="Tahoma"/>
                <w:color w:val="000000"/>
                <w:sz w:val="20"/>
                <w:szCs w:val="20"/>
              </w:rPr>
              <w:t>Имущественные права на Объект оценки (оцениваемое право)</w:t>
            </w:r>
          </w:p>
        </w:tc>
        <w:tc>
          <w:tcPr>
            <w:tcW w:w="3402" w:type="pct"/>
            <w:vAlign w:val="center"/>
          </w:tcPr>
          <w:p w:rsidR="008D11D2" w:rsidRPr="00676958" w:rsidRDefault="00AC73E9" w:rsidP="00280293">
            <w:pPr>
              <w:rPr>
                <w:rFonts w:asciiTheme="minorHAnsi" w:hAnsiTheme="minorHAnsi" w:cs="Tahoma"/>
                <w:sz w:val="20"/>
                <w:szCs w:val="20"/>
              </w:rPr>
            </w:pPr>
            <w:r w:rsidRPr="00676958">
              <w:rPr>
                <w:rFonts w:asciiTheme="minorHAnsi" w:hAnsiTheme="minorHAnsi" w:cs="Tahoma"/>
                <w:sz w:val="20"/>
                <w:szCs w:val="20"/>
              </w:rPr>
              <w:t>Право собственности</w:t>
            </w:r>
          </w:p>
        </w:tc>
      </w:tr>
      <w:tr w:rsidR="000E2D55" w:rsidRPr="00D77ADE" w:rsidTr="003610A6">
        <w:trPr>
          <w:cantSplit/>
          <w:trHeight w:val="20"/>
        </w:trPr>
        <w:tc>
          <w:tcPr>
            <w:tcW w:w="1598" w:type="pct"/>
            <w:vAlign w:val="center"/>
          </w:tcPr>
          <w:p w:rsidR="000E2D55" w:rsidRPr="00676958" w:rsidRDefault="000E2D55" w:rsidP="003610A6">
            <w:pPr>
              <w:jc w:val="left"/>
              <w:rPr>
                <w:rFonts w:asciiTheme="minorHAnsi" w:hAnsiTheme="minorHAnsi" w:cs="Tahoma"/>
                <w:sz w:val="20"/>
                <w:szCs w:val="20"/>
              </w:rPr>
            </w:pPr>
            <w:r w:rsidRPr="00676958">
              <w:rPr>
                <w:rFonts w:asciiTheme="minorHAnsi" w:hAnsiTheme="minorHAnsi" w:cs="Tahoma"/>
                <w:sz w:val="20"/>
                <w:szCs w:val="20"/>
              </w:rPr>
              <w:t>Ограничения, обременения правами третьих лиц</w:t>
            </w:r>
          </w:p>
        </w:tc>
        <w:tc>
          <w:tcPr>
            <w:tcW w:w="3402" w:type="pct"/>
            <w:vAlign w:val="center"/>
          </w:tcPr>
          <w:p w:rsidR="000E2D55" w:rsidRPr="00676958" w:rsidRDefault="00955C6C" w:rsidP="00280293">
            <w:pPr>
              <w:rPr>
                <w:rFonts w:asciiTheme="minorHAnsi" w:hAnsiTheme="minorHAnsi" w:cs="Tahoma"/>
                <w:sz w:val="20"/>
                <w:szCs w:val="20"/>
              </w:rPr>
            </w:pPr>
            <w:r w:rsidRPr="00676958">
              <w:rPr>
                <w:rFonts w:asciiTheme="minorHAnsi" w:hAnsiTheme="minorHAnsi" w:cs="Tahoma"/>
                <w:sz w:val="20"/>
                <w:szCs w:val="20"/>
              </w:rPr>
              <w:t>Доверительное упра</w:t>
            </w:r>
            <w:r w:rsidR="00271CA1" w:rsidRPr="00676958">
              <w:rPr>
                <w:rFonts w:asciiTheme="minorHAnsi" w:hAnsiTheme="minorHAnsi" w:cs="Tahoma"/>
                <w:sz w:val="20"/>
                <w:szCs w:val="20"/>
              </w:rPr>
              <w:t>в</w:t>
            </w:r>
            <w:r w:rsidRPr="00676958">
              <w:rPr>
                <w:rFonts w:asciiTheme="minorHAnsi" w:hAnsiTheme="minorHAnsi" w:cs="Tahoma"/>
                <w:sz w:val="20"/>
                <w:szCs w:val="20"/>
              </w:rPr>
              <w:t>ление</w:t>
            </w:r>
          </w:p>
        </w:tc>
      </w:tr>
      <w:tr w:rsidR="000E2D55" w:rsidRPr="00D77ADE" w:rsidTr="003610A6">
        <w:trPr>
          <w:cantSplit/>
          <w:trHeight w:val="20"/>
        </w:trPr>
        <w:tc>
          <w:tcPr>
            <w:tcW w:w="1598" w:type="pct"/>
            <w:shd w:val="clear" w:color="auto" w:fill="DBE5F1"/>
            <w:vAlign w:val="center"/>
          </w:tcPr>
          <w:p w:rsidR="000E2D55" w:rsidRPr="00676958" w:rsidRDefault="000E2D55" w:rsidP="003610A6">
            <w:pPr>
              <w:jc w:val="left"/>
              <w:rPr>
                <w:rFonts w:asciiTheme="minorHAnsi" w:hAnsiTheme="minorHAnsi" w:cs="Tahoma"/>
                <w:sz w:val="20"/>
                <w:szCs w:val="20"/>
              </w:rPr>
            </w:pPr>
            <w:r w:rsidRPr="00676958">
              <w:rPr>
                <w:rFonts w:asciiTheme="minorHAnsi" w:hAnsiTheme="minorHAnsi" w:cs="Tahoma"/>
                <w:sz w:val="20"/>
                <w:szCs w:val="20"/>
              </w:rPr>
              <w:t>Собственник (Правообладатель) Объекта оценки</w:t>
            </w:r>
          </w:p>
        </w:tc>
        <w:tc>
          <w:tcPr>
            <w:tcW w:w="3402" w:type="pct"/>
            <w:shd w:val="clear" w:color="auto" w:fill="DBE5F1"/>
            <w:vAlign w:val="center"/>
          </w:tcPr>
          <w:p w:rsidR="000E2D55" w:rsidRPr="00676958" w:rsidRDefault="000E2D55" w:rsidP="00280293">
            <w:pPr>
              <w:rPr>
                <w:rFonts w:asciiTheme="minorHAnsi" w:hAnsiTheme="minorHAnsi" w:cs="Tahoma"/>
                <w:sz w:val="20"/>
                <w:szCs w:val="20"/>
              </w:rPr>
            </w:pPr>
            <w:r w:rsidRPr="00676958">
              <w:rPr>
                <w:rFonts w:asciiTheme="minorHAnsi" w:hAnsiTheme="minorHAnsi" w:cs="Tahoma"/>
                <w:sz w:val="20"/>
                <w:szCs w:val="20"/>
              </w:rPr>
              <w:t>Владельцы инвестиционных паев закрытого паевого инвестиционного фонда недвижимости «РФЦ – ШУВАЛОВСКИЕ ВЫСОТЫ»</w:t>
            </w:r>
          </w:p>
        </w:tc>
      </w:tr>
      <w:tr w:rsidR="000E2D55" w:rsidRPr="00D77ADE" w:rsidTr="003610A6">
        <w:trPr>
          <w:cantSplit/>
          <w:trHeight w:val="20"/>
        </w:trPr>
        <w:tc>
          <w:tcPr>
            <w:tcW w:w="1598" w:type="pct"/>
            <w:vAlign w:val="center"/>
          </w:tcPr>
          <w:p w:rsidR="000E2D55" w:rsidRPr="00676958" w:rsidRDefault="000E2D55" w:rsidP="003610A6">
            <w:pPr>
              <w:jc w:val="left"/>
              <w:rPr>
                <w:rFonts w:asciiTheme="minorHAnsi" w:hAnsiTheme="minorHAnsi" w:cs="Tahoma"/>
                <w:sz w:val="20"/>
                <w:szCs w:val="20"/>
              </w:rPr>
            </w:pPr>
            <w:r w:rsidRPr="00676958">
              <w:rPr>
                <w:rFonts w:asciiTheme="minorHAnsi" w:hAnsiTheme="minorHAnsi" w:cs="Tahoma"/>
                <w:sz w:val="20"/>
                <w:szCs w:val="20"/>
              </w:rPr>
              <w:t>Заказчик по проведению оценки Объекта оценки</w:t>
            </w:r>
          </w:p>
        </w:tc>
        <w:tc>
          <w:tcPr>
            <w:tcW w:w="3402" w:type="pct"/>
            <w:vAlign w:val="center"/>
          </w:tcPr>
          <w:p w:rsidR="000E2D55" w:rsidRPr="00676958" w:rsidRDefault="000E2D55" w:rsidP="00280293">
            <w:pPr>
              <w:rPr>
                <w:rFonts w:asciiTheme="minorHAnsi" w:hAnsiTheme="minorHAnsi" w:cs="Tahoma"/>
                <w:sz w:val="20"/>
                <w:szCs w:val="20"/>
              </w:rPr>
            </w:pPr>
            <w:r w:rsidRPr="00676958">
              <w:rPr>
                <w:rFonts w:asciiTheme="minorHAnsi" w:hAnsiTheme="minorHAnsi" w:cs="Tahoma"/>
                <w:sz w:val="20"/>
                <w:szCs w:val="20"/>
              </w:rPr>
              <w:t>ООО  УК «РФЦ – Капитал», Д.У. Закрытый паевой</w:t>
            </w:r>
          </w:p>
          <w:p w:rsidR="000E2D55" w:rsidRPr="00676958" w:rsidRDefault="000E2D55" w:rsidP="00280293">
            <w:pPr>
              <w:rPr>
                <w:rFonts w:asciiTheme="minorHAnsi" w:hAnsiTheme="minorHAnsi" w:cs="Tahoma"/>
                <w:sz w:val="20"/>
                <w:szCs w:val="20"/>
              </w:rPr>
            </w:pPr>
            <w:r w:rsidRPr="00676958">
              <w:rPr>
                <w:rFonts w:asciiTheme="minorHAnsi" w:hAnsiTheme="minorHAnsi" w:cs="Tahoma"/>
                <w:sz w:val="20"/>
                <w:szCs w:val="20"/>
              </w:rPr>
              <w:t>инвестиционный фонд недвижимости «РФЦ – ШУВАЛОВСКИЕ ВЫСОТЫ»</w:t>
            </w:r>
          </w:p>
        </w:tc>
      </w:tr>
      <w:tr w:rsidR="00107EB2" w:rsidRPr="00D77ADE" w:rsidTr="003610A6">
        <w:trPr>
          <w:cantSplit/>
          <w:trHeight w:val="20"/>
        </w:trPr>
        <w:tc>
          <w:tcPr>
            <w:tcW w:w="1598" w:type="pct"/>
            <w:shd w:val="clear" w:color="auto" w:fill="DBE5F1"/>
            <w:vAlign w:val="center"/>
          </w:tcPr>
          <w:p w:rsidR="00107EB2" w:rsidRPr="00676958" w:rsidRDefault="00107EB2" w:rsidP="003610A6">
            <w:pPr>
              <w:jc w:val="left"/>
              <w:rPr>
                <w:rFonts w:asciiTheme="minorHAnsi" w:hAnsiTheme="minorHAnsi" w:cs="Tahoma"/>
                <w:color w:val="000000"/>
                <w:sz w:val="20"/>
                <w:szCs w:val="20"/>
              </w:rPr>
            </w:pPr>
            <w:r w:rsidRPr="00676958">
              <w:rPr>
                <w:rFonts w:asciiTheme="minorHAnsi" w:hAnsiTheme="minorHAnsi" w:cs="Tahoma"/>
                <w:color w:val="000000"/>
                <w:sz w:val="20"/>
                <w:szCs w:val="20"/>
              </w:rPr>
              <w:t>Цель оценки</w:t>
            </w:r>
          </w:p>
        </w:tc>
        <w:tc>
          <w:tcPr>
            <w:tcW w:w="3402" w:type="pct"/>
            <w:shd w:val="clear" w:color="auto" w:fill="DBE5F1"/>
            <w:vAlign w:val="center"/>
          </w:tcPr>
          <w:p w:rsidR="00107EB2" w:rsidRPr="00676958" w:rsidRDefault="00107EB2" w:rsidP="00280293">
            <w:pPr>
              <w:rPr>
                <w:rFonts w:asciiTheme="minorHAnsi" w:hAnsiTheme="minorHAnsi" w:cs="Tahoma"/>
                <w:color w:val="000000"/>
                <w:sz w:val="20"/>
                <w:szCs w:val="20"/>
              </w:rPr>
            </w:pPr>
            <w:r w:rsidRPr="00676958">
              <w:rPr>
                <w:rFonts w:asciiTheme="minorHAnsi" w:hAnsiTheme="minorHAnsi" w:cs="Calibri"/>
                <w:sz w:val="20"/>
                <w:szCs w:val="20"/>
              </w:rPr>
              <w:t xml:space="preserve">Оценка </w:t>
            </w:r>
            <w:r w:rsidR="00293B43">
              <w:rPr>
                <w:rFonts w:asciiTheme="minorHAnsi" w:hAnsiTheme="minorHAnsi" w:cs="Calibri"/>
                <w:sz w:val="20"/>
                <w:szCs w:val="20"/>
              </w:rPr>
              <w:t>справедливой (</w:t>
            </w:r>
            <w:r w:rsidRPr="00676958">
              <w:rPr>
                <w:rFonts w:asciiTheme="minorHAnsi" w:hAnsiTheme="minorHAnsi" w:cs="Calibri"/>
                <w:sz w:val="20"/>
                <w:szCs w:val="20"/>
              </w:rPr>
              <w:t>рыночной</w:t>
            </w:r>
            <w:r w:rsidR="00293B43">
              <w:rPr>
                <w:rFonts w:asciiTheme="minorHAnsi" w:hAnsiTheme="minorHAnsi" w:cs="Calibri"/>
                <w:sz w:val="20"/>
                <w:szCs w:val="20"/>
              </w:rPr>
              <w:t>)</w:t>
            </w:r>
            <w:r w:rsidRPr="00676958">
              <w:rPr>
                <w:rFonts w:asciiTheme="minorHAnsi" w:hAnsiTheme="minorHAnsi" w:cs="Calibri"/>
                <w:sz w:val="20"/>
                <w:szCs w:val="20"/>
              </w:rPr>
              <w:t xml:space="preserve"> стоимости</w:t>
            </w:r>
            <w:r w:rsidR="00F069D3" w:rsidRPr="00676958">
              <w:rPr>
                <w:rFonts w:asciiTheme="minorHAnsi" w:hAnsiTheme="minorHAnsi" w:cs="Calibri"/>
                <w:sz w:val="20"/>
                <w:szCs w:val="20"/>
              </w:rPr>
              <w:t xml:space="preserve"> </w:t>
            </w:r>
            <w:r w:rsidR="00641306" w:rsidRPr="00676958">
              <w:rPr>
                <w:rFonts w:asciiTheme="minorHAnsi" w:hAnsiTheme="minorHAnsi" w:cs="Calibri"/>
                <w:sz w:val="20"/>
                <w:szCs w:val="20"/>
              </w:rPr>
              <w:t>Объекта оценки</w:t>
            </w:r>
          </w:p>
        </w:tc>
      </w:tr>
      <w:tr w:rsidR="00107EB2" w:rsidRPr="00D77ADE" w:rsidTr="003610A6">
        <w:trPr>
          <w:cantSplit/>
          <w:trHeight w:val="20"/>
        </w:trPr>
        <w:tc>
          <w:tcPr>
            <w:tcW w:w="1598" w:type="pct"/>
            <w:vAlign w:val="center"/>
          </w:tcPr>
          <w:p w:rsidR="00107EB2" w:rsidRPr="00676958" w:rsidRDefault="00107EB2" w:rsidP="003610A6">
            <w:pPr>
              <w:tabs>
                <w:tab w:val="left" w:pos="539"/>
              </w:tabs>
              <w:jc w:val="left"/>
              <w:rPr>
                <w:rFonts w:asciiTheme="minorHAnsi" w:hAnsiTheme="minorHAnsi" w:cs="Tahoma"/>
                <w:color w:val="000000"/>
                <w:sz w:val="20"/>
                <w:szCs w:val="20"/>
              </w:rPr>
            </w:pPr>
            <w:r w:rsidRPr="00676958">
              <w:rPr>
                <w:rFonts w:asciiTheme="minorHAnsi" w:hAnsiTheme="minorHAnsi" w:cs="Tahoma"/>
                <w:color w:val="000000"/>
                <w:sz w:val="20"/>
                <w:szCs w:val="20"/>
              </w:rPr>
              <w:t>Предполагаемое использование результата оценки</w:t>
            </w:r>
          </w:p>
        </w:tc>
        <w:tc>
          <w:tcPr>
            <w:tcW w:w="3402" w:type="pct"/>
            <w:vAlign w:val="center"/>
          </w:tcPr>
          <w:p w:rsidR="00107EB2" w:rsidRPr="00676958" w:rsidRDefault="00107EB2" w:rsidP="00280293">
            <w:pPr>
              <w:tabs>
                <w:tab w:val="left" w:pos="539"/>
              </w:tabs>
              <w:rPr>
                <w:rFonts w:asciiTheme="minorHAnsi" w:hAnsiTheme="minorHAnsi" w:cs="Tahoma"/>
                <w:color w:val="000000"/>
                <w:sz w:val="20"/>
                <w:szCs w:val="20"/>
              </w:rPr>
            </w:pPr>
            <w:r w:rsidRPr="00676958">
              <w:rPr>
                <w:rFonts w:asciiTheme="minorHAnsi" w:hAnsiTheme="minorHAnsi" w:cs="Calibri"/>
                <w:sz w:val="20"/>
                <w:szCs w:val="20"/>
              </w:rPr>
              <w:t>Для принятия управленческих решений</w:t>
            </w:r>
          </w:p>
        </w:tc>
      </w:tr>
      <w:tr w:rsidR="00107EB2" w:rsidRPr="00D77ADE" w:rsidTr="00911E67">
        <w:trPr>
          <w:cantSplit/>
          <w:trHeight w:val="20"/>
        </w:trPr>
        <w:tc>
          <w:tcPr>
            <w:tcW w:w="1598" w:type="pct"/>
            <w:shd w:val="clear" w:color="auto" w:fill="DBE5F1"/>
            <w:vAlign w:val="center"/>
          </w:tcPr>
          <w:p w:rsidR="00107EB2" w:rsidRPr="00676958" w:rsidRDefault="00107EB2" w:rsidP="00F069EF">
            <w:pPr>
              <w:jc w:val="left"/>
              <w:rPr>
                <w:rFonts w:asciiTheme="minorHAnsi" w:hAnsiTheme="minorHAnsi" w:cs="Tahoma"/>
                <w:color w:val="000000"/>
                <w:sz w:val="20"/>
                <w:szCs w:val="20"/>
              </w:rPr>
            </w:pPr>
            <w:r w:rsidRPr="00676958">
              <w:rPr>
                <w:rFonts w:asciiTheme="minorHAnsi" w:hAnsiTheme="minorHAnsi" w:cs="Tahoma"/>
                <w:iCs/>
                <w:color w:val="000000"/>
                <w:sz w:val="20"/>
                <w:szCs w:val="20"/>
              </w:rPr>
              <w:lastRenderedPageBreak/>
              <w:t>Ограничения, связанные с предполагаемым использованием результатов оценки</w:t>
            </w:r>
          </w:p>
        </w:tc>
        <w:tc>
          <w:tcPr>
            <w:tcW w:w="3402" w:type="pct"/>
            <w:shd w:val="clear" w:color="auto" w:fill="DBE5F1"/>
            <w:vAlign w:val="center"/>
          </w:tcPr>
          <w:p w:rsidR="00107EB2" w:rsidRPr="00676958" w:rsidRDefault="00107EB2" w:rsidP="001F037D">
            <w:pPr>
              <w:pStyle w:val="afffff2"/>
              <w:numPr>
                <w:ilvl w:val="0"/>
                <w:numId w:val="9"/>
              </w:numPr>
              <w:tabs>
                <w:tab w:val="left" w:pos="431"/>
              </w:tabs>
              <w:spacing w:after="0" w:line="240" w:lineRule="auto"/>
              <w:ind w:left="0" w:right="-107" w:firstLine="0"/>
              <w:jc w:val="both"/>
              <w:rPr>
                <w:rFonts w:asciiTheme="minorHAnsi" w:hAnsiTheme="minorHAnsi"/>
                <w:iCs/>
                <w:color w:val="000000"/>
                <w:sz w:val="20"/>
              </w:rPr>
            </w:pPr>
            <w:r w:rsidRPr="00676958">
              <w:rPr>
                <w:rFonts w:asciiTheme="minorHAnsi" w:hAnsiTheme="minorHAnsi"/>
                <w:iCs/>
                <w:color w:val="000000"/>
                <w:sz w:val="20"/>
              </w:rPr>
              <w:t xml:space="preserve">Предполагается отсутствие каких-либо скрытых факторов, прямо или косвенно влияющих на результаты оценки, при этом под такими факторами понимаются обстоятельства, информацию о которых намеренно либо ненамеренно скрывают сотрудники Заказчика, лица, </w:t>
            </w:r>
            <w:proofErr w:type="spellStart"/>
            <w:r w:rsidRPr="00676958">
              <w:rPr>
                <w:rFonts w:asciiTheme="minorHAnsi" w:hAnsiTheme="minorHAnsi"/>
                <w:iCs/>
                <w:color w:val="000000"/>
                <w:sz w:val="20"/>
              </w:rPr>
              <w:t>аффилированные</w:t>
            </w:r>
            <w:proofErr w:type="spellEnd"/>
            <w:r w:rsidRPr="00676958">
              <w:rPr>
                <w:rFonts w:asciiTheme="minorHAnsi" w:hAnsiTheme="minorHAnsi"/>
                <w:iCs/>
                <w:color w:val="000000"/>
                <w:sz w:val="20"/>
              </w:rPr>
              <w:t xml:space="preserve"> с </w:t>
            </w:r>
            <w:r w:rsidR="00610C90" w:rsidRPr="00676958">
              <w:rPr>
                <w:rFonts w:asciiTheme="minorHAnsi" w:hAnsiTheme="minorHAnsi"/>
                <w:iCs/>
                <w:color w:val="000000"/>
                <w:sz w:val="20"/>
              </w:rPr>
              <w:t>Заказчиком</w:t>
            </w:r>
            <w:r w:rsidRPr="00676958">
              <w:rPr>
                <w:rFonts w:asciiTheme="minorHAnsi" w:hAnsiTheme="minorHAnsi"/>
                <w:iCs/>
                <w:color w:val="000000"/>
                <w:sz w:val="20"/>
              </w:rPr>
              <w:t>, либо обстоятельства, информация о которых уничтожена или недоступна для ознакомления по иным причинам.</w:t>
            </w:r>
          </w:p>
          <w:p w:rsidR="00107EB2" w:rsidRPr="00676958" w:rsidRDefault="00107EB2" w:rsidP="001F037D">
            <w:pPr>
              <w:pStyle w:val="afffff2"/>
              <w:numPr>
                <w:ilvl w:val="0"/>
                <w:numId w:val="9"/>
              </w:numPr>
              <w:tabs>
                <w:tab w:val="left" w:pos="431"/>
              </w:tabs>
              <w:spacing w:after="0" w:line="240" w:lineRule="auto"/>
              <w:ind w:left="0" w:right="-107" w:firstLine="0"/>
              <w:jc w:val="both"/>
              <w:rPr>
                <w:rFonts w:asciiTheme="minorHAnsi" w:hAnsiTheme="minorHAnsi"/>
                <w:iCs/>
                <w:color w:val="000000"/>
                <w:sz w:val="20"/>
              </w:rPr>
            </w:pPr>
            <w:r w:rsidRPr="00676958">
              <w:rPr>
                <w:rFonts w:asciiTheme="minorHAnsi" w:hAnsiTheme="minorHAnsi"/>
                <w:iCs/>
                <w:color w:val="000000"/>
                <w:sz w:val="20"/>
              </w:rPr>
              <w:t xml:space="preserve">Предоставленная Заказчиком информация принимается за достоверную и исчерпывающую, при этом ответственность за соответствие действительности и полноту такой информации </w:t>
            </w:r>
            <w:r w:rsidR="00B65551" w:rsidRPr="00676958">
              <w:rPr>
                <w:rFonts w:asciiTheme="minorHAnsi" w:hAnsiTheme="minorHAnsi"/>
                <w:iCs/>
                <w:color w:val="000000"/>
                <w:sz w:val="20"/>
              </w:rPr>
              <w:t>несет</w:t>
            </w:r>
            <w:r w:rsidRPr="00676958">
              <w:rPr>
                <w:rFonts w:asciiTheme="minorHAnsi" w:hAnsiTheme="minorHAnsi"/>
                <w:iCs/>
                <w:color w:val="000000"/>
                <w:sz w:val="20"/>
              </w:rPr>
              <w:t xml:space="preserve"> владел</w:t>
            </w:r>
            <w:r w:rsidR="00610C90" w:rsidRPr="00676958">
              <w:rPr>
                <w:rFonts w:asciiTheme="minorHAnsi" w:hAnsiTheme="minorHAnsi"/>
                <w:iCs/>
                <w:color w:val="000000"/>
                <w:sz w:val="20"/>
              </w:rPr>
              <w:t>ец</w:t>
            </w:r>
            <w:r w:rsidRPr="00676958">
              <w:rPr>
                <w:rFonts w:asciiTheme="minorHAnsi" w:hAnsiTheme="minorHAnsi"/>
                <w:iCs/>
                <w:color w:val="000000"/>
                <w:sz w:val="20"/>
              </w:rPr>
              <w:t xml:space="preserve"> ее источников.</w:t>
            </w:r>
          </w:p>
          <w:p w:rsidR="00107EB2" w:rsidRPr="00676958" w:rsidRDefault="00107EB2" w:rsidP="001F037D">
            <w:pPr>
              <w:pStyle w:val="afffff2"/>
              <w:numPr>
                <w:ilvl w:val="0"/>
                <w:numId w:val="9"/>
              </w:numPr>
              <w:tabs>
                <w:tab w:val="left" w:pos="431"/>
              </w:tabs>
              <w:spacing w:after="0" w:line="240" w:lineRule="auto"/>
              <w:ind w:left="0" w:right="-107" w:firstLine="0"/>
              <w:jc w:val="both"/>
              <w:rPr>
                <w:rFonts w:asciiTheme="minorHAnsi" w:hAnsiTheme="minorHAnsi"/>
                <w:iCs/>
                <w:color w:val="000000"/>
                <w:sz w:val="20"/>
              </w:rPr>
            </w:pPr>
            <w:r w:rsidRPr="00676958">
              <w:rPr>
                <w:rFonts w:asciiTheme="minorHAnsi" w:hAnsiTheme="minorHAnsi"/>
                <w:iCs/>
                <w:color w:val="000000"/>
                <w:sz w:val="20"/>
              </w:rPr>
              <w:t xml:space="preserve">Итоговая величина </w:t>
            </w:r>
            <w:r w:rsidR="00BD048E">
              <w:rPr>
                <w:rFonts w:asciiTheme="minorHAnsi" w:hAnsiTheme="minorHAnsi"/>
                <w:iCs/>
                <w:color w:val="000000"/>
                <w:sz w:val="20"/>
              </w:rPr>
              <w:t xml:space="preserve">справедливой (рыночной) </w:t>
            </w:r>
            <w:r w:rsidRPr="00676958">
              <w:rPr>
                <w:rFonts w:asciiTheme="minorHAnsi" w:hAnsiTheme="minorHAnsi"/>
                <w:iCs/>
                <w:color w:val="000000"/>
                <w:sz w:val="20"/>
              </w:rPr>
              <w:t xml:space="preserve">стоимости </w:t>
            </w:r>
            <w:r w:rsidR="00641306" w:rsidRPr="00676958">
              <w:rPr>
                <w:rFonts w:asciiTheme="minorHAnsi" w:hAnsiTheme="minorHAnsi"/>
                <w:iCs/>
                <w:color w:val="000000"/>
                <w:sz w:val="20"/>
              </w:rPr>
              <w:t>Объекта оценки</w:t>
            </w:r>
            <w:r w:rsidRPr="00676958">
              <w:rPr>
                <w:rFonts w:asciiTheme="minorHAnsi" w:hAnsiTheme="minorHAnsi"/>
                <w:iCs/>
                <w:color w:val="000000"/>
                <w:sz w:val="20"/>
              </w:rPr>
              <w:t>, указанная в отчете об оценке (далее – Отчет), может быть признана рекомендуемой для целей совершения сделки с Объект</w:t>
            </w:r>
            <w:r w:rsidR="00781A4B" w:rsidRPr="00676958">
              <w:rPr>
                <w:rFonts w:asciiTheme="minorHAnsi" w:hAnsiTheme="minorHAnsi"/>
                <w:iCs/>
                <w:color w:val="000000"/>
                <w:sz w:val="20"/>
              </w:rPr>
              <w:t>ом</w:t>
            </w:r>
            <w:r w:rsidRPr="00676958">
              <w:rPr>
                <w:rFonts w:asciiTheme="minorHAnsi" w:hAnsiTheme="minorHAnsi"/>
                <w:iCs/>
                <w:color w:val="000000"/>
                <w:sz w:val="20"/>
              </w:rPr>
              <w:t xml:space="preserve"> оценки, если </w:t>
            </w:r>
            <w:proofErr w:type="gramStart"/>
            <w:r w:rsidRPr="00676958">
              <w:rPr>
                <w:rFonts w:asciiTheme="minorHAnsi" w:hAnsiTheme="minorHAnsi"/>
                <w:iCs/>
                <w:color w:val="000000"/>
                <w:sz w:val="20"/>
              </w:rPr>
              <w:t>с даты составления</w:t>
            </w:r>
            <w:proofErr w:type="gramEnd"/>
            <w:r w:rsidRPr="00676958">
              <w:rPr>
                <w:rFonts w:asciiTheme="minorHAnsi" w:hAnsiTheme="minorHAnsi"/>
                <w:iCs/>
                <w:color w:val="000000"/>
                <w:sz w:val="20"/>
              </w:rPr>
              <w:t xml:space="preserve"> Отчета до даты совершения сделки с Объект</w:t>
            </w:r>
            <w:r w:rsidR="00781A4B" w:rsidRPr="00676958">
              <w:rPr>
                <w:rFonts w:asciiTheme="minorHAnsi" w:hAnsiTheme="minorHAnsi"/>
                <w:iCs/>
                <w:color w:val="000000"/>
                <w:sz w:val="20"/>
              </w:rPr>
              <w:t>ом</w:t>
            </w:r>
            <w:r w:rsidR="00BD048E">
              <w:rPr>
                <w:rFonts w:asciiTheme="minorHAnsi" w:hAnsiTheme="minorHAnsi"/>
                <w:iCs/>
                <w:color w:val="000000"/>
                <w:sz w:val="20"/>
              </w:rPr>
              <w:t xml:space="preserve"> оценки.</w:t>
            </w:r>
          </w:p>
          <w:p w:rsidR="00107EB2" w:rsidRPr="00676958" w:rsidRDefault="00107EB2" w:rsidP="001F037D">
            <w:pPr>
              <w:pStyle w:val="afffff2"/>
              <w:numPr>
                <w:ilvl w:val="0"/>
                <w:numId w:val="9"/>
              </w:numPr>
              <w:tabs>
                <w:tab w:val="left" w:pos="431"/>
              </w:tabs>
              <w:spacing w:after="0" w:line="240" w:lineRule="auto"/>
              <w:ind w:left="0" w:right="-107" w:firstLine="0"/>
              <w:jc w:val="both"/>
              <w:rPr>
                <w:rFonts w:asciiTheme="minorHAnsi" w:hAnsiTheme="minorHAnsi"/>
                <w:iCs/>
                <w:color w:val="000000"/>
                <w:sz w:val="20"/>
              </w:rPr>
            </w:pPr>
            <w:r w:rsidRPr="00676958">
              <w:rPr>
                <w:rFonts w:asciiTheme="minorHAnsi" w:hAnsiTheme="minorHAnsi"/>
                <w:iCs/>
                <w:color w:val="000000"/>
                <w:sz w:val="20"/>
              </w:rPr>
              <w:t xml:space="preserve">Результаты оценки не </w:t>
            </w:r>
            <w:r w:rsidR="00610C90" w:rsidRPr="00676958">
              <w:rPr>
                <w:rFonts w:asciiTheme="minorHAnsi" w:hAnsiTheme="minorHAnsi"/>
                <w:iCs/>
                <w:color w:val="000000"/>
                <w:sz w:val="20"/>
              </w:rPr>
              <w:t>могут</w:t>
            </w:r>
            <w:r w:rsidRPr="00676958">
              <w:rPr>
                <w:rFonts w:asciiTheme="minorHAnsi" w:hAnsiTheme="minorHAnsi"/>
                <w:iCs/>
                <w:color w:val="000000"/>
                <w:sz w:val="20"/>
              </w:rPr>
              <w:t xml:space="preserve"> быть использованы иначе, чем в соответствии с целями и задачами, изложенными в Договоре.</w:t>
            </w:r>
          </w:p>
          <w:p w:rsidR="00107EB2" w:rsidRPr="00676958" w:rsidRDefault="00107EB2" w:rsidP="001F037D">
            <w:pPr>
              <w:pStyle w:val="afffff2"/>
              <w:numPr>
                <w:ilvl w:val="0"/>
                <w:numId w:val="9"/>
              </w:numPr>
              <w:tabs>
                <w:tab w:val="left" w:pos="431"/>
              </w:tabs>
              <w:spacing w:after="0" w:line="240" w:lineRule="auto"/>
              <w:ind w:left="0" w:right="-107" w:firstLine="0"/>
              <w:jc w:val="both"/>
              <w:rPr>
                <w:rFonts w:asciiTheme="minorHAnsi" w:hAnsiTheme="minorHAnsi"/>
                <w:iCs/>
                <w:color w:val="000000"/>
                <w:sz w:val="20"/>
              </w:rPr>
            </w:pPr>
            <w:r w:rsidRPr="00676958">
              <w:rPr>
                <w:rFonts w:asciiTheme="minorHAnsi" w:hAnsiTheme="minorHAnsi"/>
                <w:iCs/>
                <w:color w:val="000000"/>
                <w:sz w:val="20"/>
              </w:rPr>
              <w:t xml:space="preserve">Результаты оценки, содержащиеся в Отчете, относятся к профессиональному мнению </w:t>
            </w:r>
            <w:r w:rsidR="00B65551" w:rsidRPr="00676958">
              <w:rPr>
                <w:rFonts w:asciiTheme="minorHAnsi" w:hAnsiTheme="minorHAnsi"/>
                <w:iCs/>
                <w:color w:val="000000"/>
                <w:sz w:val="20"/>
              </w:rPr>
              <w:t>Оценщика</w:t>
            </w:r>
            <w:r w:rsidRPr="00676958">
              <w:rPr>
                <w:rFonts w:asciiTheme="minorHAnsi" w:hAnsiTheme="minorHAnsi"/>
                <w:iCs/>
                <w:color w:val="000000"/>
                <w:sz w:val="20"/>
              </w:rPr>
              <w:t>, сформированному исходя из специальных знаний в области оценки и имеющемся опыте подобных работ.</w:t>
            </w:r>
          </w:p>
          <w:p w:rsidR="00107EB2" w:rsidRPr="00676958" w:rsidRDefault="00107EB2" w:rsidP="001F037D">
            <w:pPr>
              <w:pStyle w:val="afffff2"/>
              <w:numPr>
                <w:ilvl w:val="0"/>
                <w:numId w:val="9"/>
              </w:numPr>
              <w:tabs>
                <w:tab w:val="left" w:pos="431"/>
              </w:tabs>
              <w:spacing w:after="0" w:line="240" w:lineRule="auto"/>
              <w:ind w:left="0" w:right="-107" w:firstLine="0"/>
              <w:jc w:val="both"/>
              <w:rPr>
                <w:rFonts w:asciiTheme="minorHAnsi" w:hAnsiTheme="minorHAnsi"/>
                <w:iCs/>
                <w:color w:val="000000"/>
                <w:sz w:val="20"/>
              </w:rPr>
            </w:pPr>
            <w:r w:rsidRPr="00676958">
              <w:rPr>
                <w:rFonts w:asciiTheme="minorHAnsi" w:hAnsiTheme="minorHAnsi"/>
                <w:iCs/>
                <w:color w:val="000000"/>
                <w:sz w:val="20"/>
              </w:rPr>
              <w:t>Исполнител</w:t>
            </w:r>
            <w:r w:rsidR="0094589E" w:rsidRPr="00676958">
              <w:rPr>
                <w:rFonts w:asciiTheme="minorHAnsi" w:hAnsiTheme="minorHAnsi"/>
                <w:iCs/>
                <w:color w:val="000000"/>
                <w:sz w:val="20"/>
              </w:rPr>
              <w:t>ь</w:t>
            </w:r>
            <w:r w:rsidR="00D14204" w:rsidRPr="00676958">
              <w:rPr>
                <w:rFonts w:asciiTheme="minorHAnsi" w:hAnsiTheme="minorHAnsi"/>
                <w:iCs/>
                <w:color w:val="000000"/>
                <w:sz w:val="20"/>
              </w:rPr>
              <w:t xml:space="preserve"> (Оценщик</w:t>
            </w:r>
            <w:r w:rsidRPr="00676958">
              <w:rPr>
                <w:rFonts w:asciiTheme="minorHAnsi" w:hAnsiTheme="minorHAnsi"/>
                <w:iCs/>
                <w:color w:val="000000"/>
                <w:sz w:val="20"/>
              </w:rPr>
              <w:t xml:space="preserve">) не </w:t>
            </w:r>
            <w:r w:rsidR="00B65551" w:rsidRPr="00676958">
              <w:rPr>
                <w:rFonts w:asciiTheme="minorHAnsi" w:hAnsiTheme="minorHAnsi"/>
                <w:iCs/>
                <w:color w:val="000000"/>
                <w:sz w:val="20"/>
              </w:rPr>
              <w:t>несет</w:t>
            </w:r>
            <w:r w:rsidRPr="00676958">
              <w:rPr>
                <w:rFonts w:asciiTheme="minorHAnsi" w:hAnsiTheme="minorHAnsi"/>
                <w:iCs/>
                <w:color w:val="000000"/>
                <w:sz w:val="20"/>
              </w:rPr>
              <w:t xml:space="preserve"> ответственности за решения, которые были приняты Заказчиком исходя из информации о результатах оценки, также как и за последствия, которые возникли в связи с игнорированием результатов оценки.</w:t>
            </w:r>
          </w:p>
          <w:p w:rsidR="00107EB2" w:rsidRPr="00676958" w:rsidRDefault="00107EB2" w:rsidP="001F037D">
            <w:pPr>
              <w:pStyle w:val="afffff2"/>
              <w:numPr>
                <w:ilvl w:val="0"/>
                <w:numId w:val="9"/>
              </w:numPr>
              <w:tabs>
                <w:tab w:val="left" w:pos="431"/>
              </w:tabs>
              <w:spacing w:after="0" w:line="240" w:lineRule="auto"/>
              <w:ind w:left="0" w:right="-107" w:firstLine="0"/>
              <w:jc w:val="both"/>
              <w:rPr>
                <w:rFonts w:asciiTheme="minorHAnsi" w:hAnsiTheme="minorHAnsi"/>
                <w:iCs/>
                <w:color w:val="000000"/>
                <w:sz w:val="20"/>
              </w:rPr>
            </w:pPr>
            <w:r w:rsidRPr="00676958">
              <w:rPr>
                <w:rFonts w:asciiTheme="minorHAnsi" w:hAnsiTheme="minorHAnsi"/>
                <w:iCs/>
                <w:color w:val="000000"/>
                <w:sz w:val="20"/>
              </w:rPr>
              <w:t>Исполнител</w:t>
            </w:r>
            <w:r w:rsidR="00D14204" w:rsidRPr="00676958">
              <w:rPr>
                <w:rFonts w:asciiTheme="minorHAnsi" w:hAnsiTheme="minorHAnsi"/>
                <w:iCs/>
                <w:color w:val="000000"/>
                <w:sz w:val="20"/>
              </w:rPr>
              <w:t>ь (Оценщик</w:t>
            </w:r>
            <w:r w:rsidRPr="00676958">
              <w:rPr>
                <w:rFonts w:asciiTheme="minorHAnsi" w:hAnsiTheme="minorHAnsi"/>
                <w:iCs/>
                <w:color w:val="000000"/>
                <w:sz w:val="20"/>
              </w:rPr>
              <w:t>), используя при исследовании информацию Заказчика, не удостоверя</w:t>
            </w:r>
            <w:r w:rsidR="00D14204" w:rsidRPr="00676958">
              <w:rPr>
                <w:rFonts w:asciiTheme="minorHAnsi" w:hAnsiTheme="minorHAnsi"/>
                <w:iCs/>
                <w:color w:val="000000"/>
                <w:sz w:val="20"/>
              </w:rPr>
              <w:t>е</w:t>
            </w:r>
            <w:r w:rsidRPr="00676958">
              <w:rPr>
                <w:rFonts w:asciiTheme="minorHAnsi" w:hAnsiTheme="minorHAnsi"/>
                <w:iCs/>
                <w:color w:val="000000"/>
                <w:sz w:val="20"/>
              </w:rPr>
              <w:t>т факты, указания на которые содержатся в составе такой информации.</w:t>
            </w:r>
          </w:p>
          <w:p w:rsidR="00BD048E" w:rsidRPr="00BD048E" w:rsidRDefault="00BD048E" w:rsidP="001F037D">
            <w:pPr>
              <w:pStyle w:val="afffff2"/>
              <w:numPr>
                <w:ilvl w:val="0"/>
                <w:numId w:val="9"/>
              </w:numPr>
              <w:tabs>
                <w:tab w:val="left" w:pos="431"/>
              </w:tabs>
              <w:spacing w:after="0" w:line="240" w:lineRule="auto"/>
              <w:ind w:left="0" w:right="-107" w:firstLine="0"/>
              <w:jc w:val="both"/>
              <w:rPr>
                <w:rFonts w:asciiTheme="minorHAnsi" w:hAnsiTheme="minorHAnsi"/>
                <w:iCs/>
                <w:color w:val="000000"/>
                <w:sz w:val="20"/>
              </w:rPr>
            </w:pPr>
            <w:r w:rsidRPr="00BD048E">
              <w:rPr>
                <w:rFonts w:cs="Calibri"/>
                <w:sz w:val="20"/>
              </w:rPr>
              <w:t>Иные допущения и ограничения могут быть установлены в процессе проведения оценки и указаны в Отчете об оценке.</w:t>
            </w:r>
          </w:p>
          <w:p w:rsidR="00BD048E" w:rsidRPr="00B70303" w:rsidRDefault="00B70303" w:rsidP="001F037D">
            <w:pPr>
              <w:pStyle w:val="afffff2"/>
              <w:numPr>
                <w:ilvl w:val="0"/>
                <w:numId w:val="9"/>
              </w:numPr>
              <w:tabs>
                <w:tab w:val="left" w:pos="431"/>
              </w:tabs>
              <w:spacing w:after="0" w:line="240" w:lineRule="auto"/>
              <w:ind w:left="0" w:right="-107" w:firstLine="0"/>
              <w:jc w:val="both"/>
              <w:rPr>
                <w:rFonts w:asciiTheme="minorHAnsi" w:hAnsiTheme="minorHAnsi"/>
                <w:iCs/>
                <w:color w:val="000000"/>
                <w:sz w:val="20"/>
              </w:rPr>
            </w:pPr>
            <w:r>
              <w:rPr>
                <w:rFonts w:cs="Calibri"/>
                <w:sz w:val="20"/>
              </w:rPr>
              <w:t>При определении справедливой (рыночно</w:t>
            </w:r>
            <w:r w:rsidR="00BD048E">
              <w:rPr>
                <w:rFonts w:cs="Calibri"/>
                <w:sz w:val="20"/>
              </w:rPr>
              <w:t>й)</w:t>
            </w:r>
            <w:r>
              <w:rPr>
                <w:rFonts w:cs="Calibri"/>
                <w:sz w:val="20"/>
              </w:rPr>
              <w:t xml:space="preserve"> стоимости объектов </w:t>
            </w:r>
            <w:proofErr w:type="gramStart"/>
            <w:r>
              <w:rPr>
                <w:rFonts w:cs="Calibri"/>
                <w:sz w:val="20"/>
              </w:rPr>
              <w:t>оцени</w:t>
            </w:r>
            <w:r w:rsidR="00BD048E" w:rsidRPr="005D3CE1">
              <w:rPr>
                <w:rFonts w:cs="Calibri"/>
                <w:sz w:val="20"/>
              </w:rPr>
              <w:t xml:space="preserve"> обременения в виде доверительного управления не учитывались</w:t>
            </w:r>
            <w:proofErr w:type="gramEnd"/>
            <w:r w:rsidR="00BD048E" w:rsidRPr="005D3CE1">
              <w:rPr>
                <w:rFonts w:cs="Calibri"/>
                <w:sz w:val="20"/>
              </w:rPr>
              <w:t>, поскольку данное обременение не влияет на рыночную стоимость оцениваемых объектов, и в случае смены правообладателя договор доверительного управление прекращает свое действие или заключается на новых условиях</w:t>
            </w:r>
          </w:p>
        </w:tc>
      </w:tr>
      <w:tr w:rsidR="00107EB2" w:rsidRPr="00D77ADE" w:rsidTr="00911E67">
        <w:trPr>
          <w:cantSplit/>
          <w:trHeight w:val="20"/>
        </w:trPr>
        <w:tc>
          <w:tcPr>
            <w:tcW w:w="1598" w:type="pct"/>
            <w:vAlign w:val="center"/>
          </w:tcPr>
          <w:p w:rsidR="00107EB2" w:rsidRPr="00676958" w:rsidRDefault="00107EB2" w:rsidP="00F069EF">
            <w:pPr>
              <w:jc w:val="left"/>
              <w:rPr>
                <w:rFonts w:asciiTheme="minorHAnsi" w:hAnsiTheme="minorHAnsi" w:cs="Tahoma"/>
                <w:color w:val="000000"/>
                <w:sz w:val="20"/>
                <w:szCs w:val="20"/>
              </w:rPr>
            </w:pPr>
            <w:r w:rsidRPr="00676958">
              <w:rPr>
                <w:rFonts w:asciiTheme="minorHAnsi" w:hAnsiTheme="minorHAnsi" w:cs="Tahoma"/>
                <w:color w:val="000000"/>
                <w:sz w:val="20"/>
                <w:szCs w:val="20"/>
              </w:rPr>
              <w:t xml:space="preserve">Вид определяемой стоимости </w:t>
            </w:r>
          </w:p>
        </w:tc>
        <w:tc>
          <w:tcPr>
            <w:tcW w:w="3402" w:type="pct"/>
            <w:vAlign w:val="center"/>
          </w:tcPr>
          <w:p w:rsidR="00107EB2" w:rsidRPr="00676958" w:rsidRDefault="00B70303" w:rsidP="00F069EF">
            <w:pPr>
              <w:jc w:val="left"/>
              <w:rPr>
                <w:rFonts w:asciiTheme="minorHAnsi" w:hAnsiTheme="minorHAnsi" w:cs="Tahoma"/>
                <w:color w:val="000000"/>
                <w:sz w:val="20"/>
                <w:szCs w:val="20"/>
              </w:rPr>
            </w:pPr>
            <w:r>
              <w:rPr>
                <w:rFonts w:asciiTheme="minorHAnsi" w:hAnsiTheme="minorHAnsi" w:cs="Tahoma"/>
                <w:color w:val="000000"/>
                <w:sz w:val="20"/>
                <w:szCs w:val="20"/>
              </w:rPr>
              <w:t>Справедливая (р</w:t>
            </w:r>
            <w:r w:rsidR="00107EB2" w:rsidRPr="00676958">
              <w:rPr>
                <w:rFonts w:asciiTheme="minorHAnsi" w:hAnsiTheme="minorHAnsi" w:cs="Tahoma"/>
                <w:color w:val="000000"/>
                <w:sz w:val="20"/>
                <w:szCs w:val="20"/>
              </w:rPr>
              <w:t>ыночная</w:t>
            </w:r>
            <w:r>
              <w:rPr>
                <w:rFonts w:asciiTheme="minorHAnsi" w:hAnsiTheme="minorHAnsi" w:cs="Tahoma"/>
                <w:color w:val="000000"/>
                <w:sz w:val="20"/>
                <w:szCs w:val="20"/>
              </w:rPr>
              <w:t>)</w:t>
            </w:r>
            <w:r w:rsidR="00107EB2" w:rsidRPr="00676958">
              <w:rPr>
                <w:rFonts w:asciiTheme="minorHAnsi" w:hAnsiTheme="minorHAnsi" w:cs="Tahoma"/>
                <w:color w:val="000000"/>
                <w:sz w:val="20"/>
                <w:szCs w:val="20"/>
              </w:rPr>
              <w:t xml:space="preserve"> стоимость </w:t>
            </w:r>
          </w:p>
        </w:tc>
      </w:tr>
      <w:tr w:rsidR="00107EB2" w:rsidRPr="00D77ADE" w:rsidTr="00911E67">
        <w:trPr>
          <w:cantSplit/>
          <w:trHeight w:val="20"/>
        </w:trPr>
        <w:tc>
          <w:tcPr>
            <w:tcW w:w="1598" w:type="pct"/>
            <w:shd w:val="clear" w:color="auto" w:fill="DBE5F1"/>
            <w:vAlign w:val="center"/>
          </w:tcPr>
          <w:p w:rsidR="00107EB2" w:rsidRPr="00676958" w:rsidRDefault="00107EB2" w:rsidP="00F069EF">
            <w:pPr>
              <w:jc w:val="left"/>
              <w:rPr>
                <w:rFonts w:asciiTheme="minorHAnsi" w:hAnsiTheme="minorHAnsi" w:cs="Tahoma"/>
                <w:color w:val="000000"/>
                <w:sz w:val="20"/>
                <w:szCs w:val="20"/>
              </w:rPr>
            </w:pPr>
            <w:r w:rsidRPr="00676958">
              <w:rPr>
                <w:rFonts w:asciiTheme="minorHAnsi" w:hAnsiTheme="minorHAnsi" w:cs="Tahoma"/>
                <w:color w:val="000000"/>
                <w:sz w:val="20"/>
                <w:szCs w:val="20"/>
              </w:rPr>
              <w:t>Дата оценки</w:t>
            </w:r>
          </w:p>
        </w:tc>
        <w:tc>
          <w:tcPr>
            <w:tcW w:w="3402" w:type="pct"/>
            <w:shd w:val="clear" w:color="auto" w:fill="DBE5F1"/>
            <w:vAlign w:val="center"/>
          </w:tcPr>
          <w:p w:rsidR="00107EB2" w:rsidRPr="00676958" w:rsidRDefault="00B70303" w:rsidP="00F069EF">
            <w:pPr>
              <w:jc w:val="left"/>
              <w:rPr>
                <w:rFonts w:asciiTheme="minorHAnsi" w:hAnsiTheme="minorHAnsi" w:cs="Tahoma"/>
                <w:color w:val="000000"/>
                <w:sz w:val="20"/>
                <w:szCs w:val="20"/>
              </w:rPr>
            </w:pPr>
            <w:r>
              <w:rPr>
                <w:rFonts w:asciiTheme="minorHAnsi" w:hAnsiTheme="minorHAnsi" w:cs="Tahoma"/>
                <w:color w:val="000000"/>
                <w:sz w:val="20"/>
                <w:szCs w:val="20"/>
              </w:rPr>
              <w:t>11</w:t>
            </w:r>
            <w:r w:rsidR="00107EB2" w:rsidRPr="00676958">
              <w:rPr>
                <w:rFonts w:asciiTheme="minorHAnsi" w:hAnsiTheme="minorHAnsi" w:cs="Tahoma"/>
                <w:color w:val="000000"/>
                <w:sz w:val="20"/>
                <w:szCs w:val="20"/>
              </w:rPr>
              <w:t>.0</w:t>
            </w:r>
            <w:r>
              <w:rPr>
                <w:rFonts w:asciiTheme="minorHAnsi" w:hAnsiTheme="minorHAnsi" w:cs="Tahoma"/>
                <w:color w:val="000000"/>
                <w:sz w:val="20"/>
                <w:szCs w:val="20"/>
              </w:rPr>
              <w:t>1</w:t>
            </w:r>
            <w:r w:rsidR="00107EB2" w:rsidRPr="00676958">
              <w:rPr>
                <w:rFonts w:asciiTheme="minorHAnsi" w:hAnsiTheme="minorHAnsi" w:cs="Tahoma"/>
                <w:color w:val="000000"/>
                <w:sz w:val="20"/>
                <w:szCs w:val="20"/>
              </w:rPr>
              <w:t>.201</w:t>
            </w:r>
            <w:r>
              <w:rPr>
                <w:rFonts w:asciiTheme="minorHAnsi" w:hAnsiTheme="minorHAnsi" w:cs="Tahoma"/>
                <w:color w:val="000000"/>
                <w:sz w:val="20"/>
                <w:szCs w:val="20"/>
              </w:rPr>
              <w:t>6</w:t>
            </w:r>
            <w:r w:rsidR="00107EB2" w:rsidRPr="00676958">
              <w:rPr>
                <w:rFonts w:asciiTheme="minorHAnsi" w:hAnsiTheme="minorHAnsi" w:cs="Tahoma"/>
                <w:color w:val="000000"/>
                <w:sz w:val="20"/>
                <w:szCs w:val="20"/>
              </w:rPr>
              <w:t xml:space="preserve"> г.</w:t>
            </w:r>
          </w:p>
        </w:tc>
      </w:tr>
      <w:tr w:rsidR="00107EB2" w:rsidRPr="00D77ADE" w:rsidTr="00911E67">
        <w:trPr>
          <w:cantSplit/>
          <w:trHeight w:val="20"/>
        </w:trPr>
        <w:tc>
          <w:tcPr>
            <w:tcW w:w="1598" w:type="pct"/>
            <w:vAlign w:val="center"/>
          </w:tcPr>
          <w:p w:rsidR="00107EB2" w:rsidRPr="00676958" w:rsidRDefault="00107EB2" w:rsidP="00F069EF">
            <w:pPr>
              <w:jc w:val="left"/>
              <w:rPr>
                <w:rFonts w:asciiTheme="minorHAnsi" w:hAnsiTheme="minorHAnsi" w:cs="Tahoma"/>
                <w:color w:val="000000"/>
                <w:sz w:val="20"/>
                <w:szCs w:val="20"/>
              </w:rPr>
            </w:pPr>
            <w:r w:rsidRPr="00676958">
              <w:rPr>
                <w:rFonts w:asciiTheme="minorHAnsi" w:hAnsiTheme="minorHAnsi" w:cs="Tahoma"/>
                <w:color w:val="000000"/>
                <w:sz w:val="20"/>
                <w:szCs w:val="20"/>
              </w:rPr>
              <w:t>Срок проведения оценки</w:t>
            </w:r>
          </w:p>
        </w:tc>
        <w:tc>
          <w:tcPr>
            <w:tcW w:w="3402" w:type="pct"/>
            <w:vAlign w:val="center"/>
          </w:tcPr>
          <w:p w:rsidR="00107EB2" w:rsidRPr="00676958" w:rsidRDefault="00B70303" w:rsidP="000E2D55">
            <w:pPr>
              <w:jc w:val="left"/>
              <w:rPr>
                <w:rFonts w:asciiTheme="minorHAnsi" w:hAnsiTheme="minorHAnsi" w:cs="Tahoma"/>
                <w:color w:val="000000"/>
                <w:sz w:val="20"/>
                <w:szCs w:val="20"/>
              </w:rPr>
            </w:pPr>
            <w:r>
              <w:rPr>
                <w:rFonts w:asciiTheme="minorHAnsi" w:hAnsiTheme="minorHAnsi" w:cs="Tahoma"/>
                <w:color w:val="000000"/>
                <w:sz w:val="20"/>
                <w:szCs w:val="20"/>
              </w:rPr>
              <w:t>28.12</w:t>
            </w:r>
            <w:r w:rsidR="00107EB2" w:rsidRPr="00676958">
              <w:rPr>
                <w:rFonts w:asciiTheme="minorHAnsi" w:hAnsiTheme="minorHAnsi" w:cs="Tahoma"/>
                <w:color w:val="000000"/>
                <w:sz w:val="20"/>
                <w:szCs w:val="20"/>
              </w:rPr>
              <w:t>.201</w:t>
            </w:r>
            <w:r w:rsidR="00F069D3" w:rsidRPr="00676958">
              <w:rPr>
                <w:rFonts w:asciiTheme="minorHAnsi" w:hAnsiTheme="minorHAnsi" w:cs="Tahoma"/>
                <w:color w:val="000000"/>
                <w:sz w:val="20"/>
                <w:szCs w:val="20"/>
              </w:rPr>
              <w:t>5</w:t>
            </w:r>
            <w:r w:rsidR="00107EB2" w:rsidRPr="00676958">
              <w:rPr>
                <w:rFonts w:asciiTheme="minorHAnsi" w:hAnsiTheme="minorHAnsi" w:cs="Tahoma"/>
                <w:color w:val="000000"/>
                <w:sz w:val="20"/>
                <w:szCs w:val="20"/>
              </w:rPr>
              <w:t xml:space="preserve"> г. – </w:t>
            </w:r>
            <w:r>
              <w:rPr>
                <w:rFonts w:asciiTheme="minorHAnsi" w:hAnsiTheme="minorHAnsi" w:cs="Tahoma"/>
                <w:color w:val="000000"/>
                <w:sz w:val="20"/>
                <w:szCs w:val="20"/>
              </w:rPr>
              <w:t>11</w:t>
            </w:r>
            <w:r w:rsidR="00107EB2" w:rsidRPr="00676958">
              <w:rPr>
                <w:rFonts w:asciiTheme="minorHAnsi" w:hAnsiTheme="minorHAnsi" w:cs="Tahoma"/>
                <w:color w:val="000000"/>
                <w:sz w:val="20"/>
                <w:szCs w:val="20"/>
              </w:rPr>
              <w:t>.0</w:t>
            </w:r>
            <w:r>
              <w:rPr>
                <w:rFonts w:asciiTheme="minorHAnsi" w:hAnsiTheme="minorHAnsi" w:cs="Tahoma"/>
                <w:color w:val="000000"/>
                <w:sz w:val="20"/>
                <w:szCs w:val="20"/>
              </w:rPr>
              <w:t>1</w:t>
            </w:r>
            <w:r w:rsidR="00107EB2" w:rsidRPr="00676958">
              <w:rPr>
                <w:rFonts w:asciiTheme="minorHAnsi" w:hAnsiTheme="minorHAnsi" w:cs="Tahoma"/>
                <w:color w:val="000000"/>
                <w:sz w:val="20"/>
                <w:szCs w:val="20"/>
              </w:rPr>
              <w:t>.201</w:t>
            </w:r>
            <w:r>
              <w:rPr>
                <w:rFonts w:asciiTheme="minorHAnsi" w:hAnsiTheme="minorHAnsi" w:cs="Tahoma"/>
                <w:color w:val="000000"/>
                <w:sz w:val="20"/>
                <w:szCs w:val="20"/>
              </w:rPr>
              <w:t>6</w:t>
            </w:r>
            <w:r w:rsidR="00107EB2" w:rsidRPr="00676958">
              <w:rPr>
                <w:rFonts w:asciiTheme="minorHAnsi" w:hAnsiTheme="minorHAnsi" w:cs="Tahoma"/>
                <w:color w:val="000000"/>
                <w:sz w:val="20"/>
                <w:szCs w:val="20"/>
              </w:rPr>
              <w:t xml:space="preserve"> г.</w:t>
            </w:r>
          </w:p>
        </w:tc>
      </w:tr>
      <w:tr w:rsidR="00107EB2" w:rsidRPr="00D77ADE" w:rsidTr="00911E67">
        <w:trPr>
          <w:cantSplit/>
          <w:trHeight w:val="20"/>
        </w:trPr>
        <w:tc>
          <w:tcPr>
            <w:tcW w:w="1598" w:type="pct"/>
            <w:shd w:val="clear" w:color="auto" w:fill="DBE5F1"/>
            <w:vAlign w:val="center"/>
          </w:tcPr>
          <w:p w:rsidR="00107EB2" w:rsidRPr="00676958" w:rsidRDefault="00107EB2" w:rsidP="00F069EF">
            <w:pPr>
              <w:jc w:val="left"/>
              <w:rPr>
                <w:rFonts w:asciiTheme="minorHAnsi" w:hAnsiTheme="minorHAnsi" w:cs="Tahoma"/>
                <w:color w:val="000000"/>
                <w:sz w:val="20"/>
                <w:szCs w:val="20"/>
              </w:rPr>
            </w:pPr>
            <w:r w:rsidRPr="00676958">
              <w:rPr>
                <w:rFonts w:asciiTheme="minorHAnsi" w:hAnsiTheme="minorHAnsi" w:cs="Tahoma"/>
                <w:color w:val="000000"/>
                <w:sz w:val="20"/>
                <w:szCs w:val="20"/>
              </w:rPr>
              <w:t>Дата осмотра</w:t>
            </w:r>
          </w:p>
        </w:tc>
        <w:tc>
          <w:tcPr>
            <w:tcW w:w="3402" w:type="pct"/>
            <w:shd w:val="clear" w:color="auto" w:fill="DBE5F1"/>
            <w:vAlign w:val="center"/>
          </w:tcPr>
          <w:p w:rsidR="00107EB2" w:rsidRPr="00676958" w:rsidRDefault="00B70303" w:rsidP="00D77ADE">
            <w:pPr>
              <w:jc w:val="left"/>
              <w:rPr>
                <w:rFonts w:asciiTheme="minorHAnsi" w:hAnsiTheme="minorHAnsi" w:cs="Tahoma"/>
                <w:color w:val="000000"/>
                <w:sz w:val="20"/>
                <w:szCs w:val="20"/>
              </w:rPr>
            </w:pPr>
            <w:r>
              <w:rPr>
                <w:rFonts w:asciiTheme="minorHAnsi" w:hAnsiTheme="minorHAnsi" w:cs="Tahoma"/>
                <w:color w:val="000000"/>
                <w:sz w:val="20"/>
                <w:szCs w:val="20"/>
              </w:rPr>
              <w:t>11</w:t>
            </w:r>
            <w:r w:rsidR="00107EB2" w:rsidRPr="00676958">
              <w:rPr>
                <w:rFonts w:asciiTheme="minorHAnsi" w:hAnsiTheme="minorHAnsi" w:cs="Tahoma"/>
                <w:color w:val="000000"/>
                <w:sz w:val="20"/>
                <w:szCs w:val="20"/>
              </w:rPr>
              <w:t>.0</w:t>
            </w:r>
            <w:r>
              <w:rPr>
                <w:rFonts w:asciiTheme="minorHAnsi" w:hAnsiTheme="minorHAnsi" w:cs="Tahoma"/>
                <w:color w:val="000000"/>
                <w:sz w:val="20"/>
                <w:szCs w:val="20"/>
              </w:rPr>
              <w:t>1</w:t>
            </w:r>
            <w:r w:rsidR="00107EB2" w:rsidRPr="00676958">
              <w:rPr>
                <w:rFonts w:asciiTheme="minorHAnsi" w:hAnsiTheme="minorHAnsi" w:cs="Tahoma"/>
                <w:color w:val="000000"/>
                <w:sz w:val="20"/>
                <w:szCs w:val="20"/>
              </w:rPr>
              <w:t>.201</w:t>
            </w:r>
            <w:r>
              <w:rPr>
                <w:rFonts w:asciiTheme="minorHAnsi" w:hAnsiTheme="minorHAnsi" w:cs="Tahoma"/>
                <w:color w:val="000000"/>
                <w:sz w:val="20"/>
                <w:szCs w:val="20"/>
              </w:rPr>
              <w:t>6</w:t>
            </w:r>
            <w:r w:rsidR="00107EB2" w:rsidRPr="00676958">
              <w:rPr>
                <w:rFonts w:asciiTheme="minorHAnsi" w:hAnsiTheme="minorHAnsi" w:cs="Tahoma"/>
                <w:color w:val="000000"/>
                <w:sz w:val="20"/>
                <w:szCs w:val="20"/>
              </w:rPr>
              <w:t xml:space="preserve"> г.</w:t>
            </w:r>
          </w:p>
        </w:tc>
      </w:tr>
      <w:tr w:rsidR="00107EB2" w:rsidRPr="00D77ADE" w:rsidTr="00911E67">
        <w:trPr>
          <w:cantSplit/>
          <w:trHeight w:val="20"/>
        </w:trPr>
        <w:tc>
          <w:tcPr>
            <w:tcW w:w="1598" w:type="pct"/>
            <w:vAlign w:val="center"/>
          </w:tcPr>
          <w:p w:rsidR="00107EB2" w:rsidRPr="00676958" w:rsidRDefault="00107EB2" w:rsidP="00F069EF">
            <w:pPr>
              <w:jc w:val="left"/>
              <w:rPr>
                <w:rFonts w:asciiTheme="minorHAnsi" w:hAnsiTheme="minorHAnsi" w:cs="Tahoma"/>
                <w:color w:val="000000"/>
                <w:sz w:val="20"/>
                <w:szCs w:val="20"/>
              </w:rPr>
            </w:pPr>
            <w:r w:rsidRPr="00676958">
              <w:rPr>
                <w:rFonts w:asciiTheme="minorHAnsi" w:hAnsiTheme="minorHAnsi" w:cs="Tahoma"/>
                <w:color w:val="000000"/>
                <w:sz w:val="20"/>
                <w:szCs w:val="20"/>
              </w:rPr>
              <w:t>Дата составления Отчета</w:t>
            </w:r>
          </w:p>
        </w:tc>
        <w:tc>
          <w:tcPr>
            <w:tcW w:w="3402" w:type="pct"/>
            <w:vAlign w:val="center"/>
          </w:tcPr>
          <w:p w:rsidR="00107EB2" w:rsidRPr="00676958" w:rsidRDefault="00B70303" w:rsidP="00BB62BB">
            <w:pPr>
              <w:jc w:val="left"/>
              <w:rPr>
                <w:rFonts w:asciiTheme="minorHAnsi" w:hAnsiTheme="minorHAnsi" w:cs="Tahoma"/>
                <w:color w:val="000000"/>
                <w:sz w:val="20"/>
                <w:szCs w:val="20"/>
              </w:rPr>
            </w:pPr>
            <w:r>
              <w:rPr>
                <w:rFonts w:asciiTheme="minorHAnsi" w:hAnsiTheme="minorHAnsi" w:cs="Tahoma"/>
                <w:color w:val="000000"/>
                <w:sz w:val="20"/>
                <w:szCs w:val="20"/>
              </w:rPr>
              <w:t>11</w:t>
            </w:r>
            <w:r w:rsidR="00107EB2" w:rsidRPr="00676958">
              <w:rPr>
                <w:rFonts w:asciiTheme="minorHAnsi" w:hAnsiTheme="minorHAnsi" w:cs="Tahoma"/>
                <w:color w:val="000000"/>
                <w:sz w:val="20"/>
                <w:szCs w:val="20"/>
              </w:rPr>
              <w:t>.0</w:t>
            </w:r>
            <w:r>
              <w:rPr>
                <w:rFonts w:asciiTheme="minorHAnsi" w:hAnsiTheme="minorHAnsi" w:cs="Tahoma"/>
                <w:color w:val="000000"/>
                <w:sz w:val="20"/>
                <w:szCs w:val="20"/>
              </w:rPr>
              <w:t>1</w:t>
            </w:r>
            <w:r w:rsidR="00107EB2" w:rsidRPr="00676958">
              <w:rPr>
                <w:rFonts w:asciiTheme="minorHAnsi" w:hAnsiTheme="minorHAnsi" w:cs="Tahoma"/>
                <w:color w:val="000000"/>
                <w:sz w:val="20"/>
                <w:szCs w:val="20"/>
              </w:rPr>
              <w:t>.201</w:t>
            </w:r>
            <w:r>
              <w:rPr>
                <w:rFonts w:asciiTheme="minorHAnsi" w:hAnsiTheme="minorHAnsi" w:cs="Tahoma"/>
                <w:color w:val="000000"/>
                <w:sz w:val="20"/>
                <w:szCs w:val="20"/>
              </w:rPr>
              <w:t>6</w:t>
            </w:r>
            <w:r w:rsidR="00107EB2" w:rsidRPr="00676958">
              <w:rPr>
                <w:rFonts w:asciiTheme="minorHAnsi" w:hAnsiTheme="minorHAnsi" w:cs="Tahoma"/>
                <w:color w:val="000000"/>
                <w:sz w:val="20"/>
                <w:szCs w:val="20"/>
              </w:rPr>
              <w:t xml:space="preserve"> г.</w:t>
            </w:r>
          </w:p>
        </w:tc>
      </w:tr>
    </w:tbl>
    <w:p w:rsidR="00682309" w:rsidRPr="007E7AD5" w:rsidRDefault="00682309" w:rsidP="0002146C">
      <w:pPr>
        <w:pStyle w:val="24"/>
        <w:tabs>
          <w:tab w:val="num" w:pos="960"/>
        </w:tabs>
        <w:spacing w:after="120"/>
        <w:ind w:left="0" w:firstLine="0"/>
        <w:rPr>
          <w:rFonts w:ascii="Cambria" w:hAnsi="Cambria"/>
          <w:caps w:val="0"/>
          <w:color w:val="365F91"/>
          <w:sz w:val="28"/>
        </w:rPr>
      </w:pPr>
      <w:bookmarkStart w:id="57" w:name="_Toc382494042"/>
      <w:bookmarkStart w:id="58" w:name="_Toc383086910"/>
      <w:bookmarkStart w:id="59" w:name="_Toc368313468"/>
      <w:bookmarkStart w:id="60" w:name="_Toc377045816"/>
      <w:bookmarkStart w:id="61" w:name="_Toc55803663"/>
      <w:bookmarkStart w:id="62" w:name="_Toc440236980"/>
      <w:r w:rsidRPr="007E7AD5">
        <w:rPr>
          <w:rFonts w:ascii="Cambria" w:hAnsi="Cambria"/>
          <w:caps w:val="0"/>
          <w:color w:val="365F91"/>
          <w:sz w:val="28"/>
        </w:rPr>
        <w:t xml:space="preserve">Допущения и ограничительные условия, использованные </w:t>
      </w:r>
      <w:r w:rsidR="00B65551">
        <w:rPr>
          <w:rFonts w:ascii="Cambria" w:hAnsi="Cambria"/>
          <w:caps w:val="0"/>
          <w:color w:val="365F91"/>
          <w:sz w:val="28"/>
        </w:rPr>
        <w:t>Оценщиком</w:t>
      </w:r>
      <w:r w:rsidRPr="007E7AD5">
        <w:rPr>
          <w:rFonts w:ascii="Cambria" w:hAnsi="Cambria"/>
          <w:caps w:val="0"/>
          <w:color w:val="365F91"/>
          <w:sz w:val="28"/>
        </w:rPr>
        <w:t xml:space="preserve"> при проведении оценки</w:t>
      </w:r>
      <w:bookmarkEnd w:id="57"/>
      <w:bookmarkEnd w:id="58"/>
      <w:bookmarkEnd w:id="62"/>
    </w:p>
    <w:p w:rsidR="00C3787E" w:rsidRPr="0039078C" w:rsidRDefault="00C3787E" w:rsidP="00C3787E">
      <w:pPr>
        <w:spacing w:before="120"/>
        <w:rPr>
          <w:rFonts w:ascii="Calibri" w:hAnsi="Calibri" w:cs="Calibri"/>
        </w:rPr>
      </w:pPr>
      <w:r w:rsidRPr="0039078C">
        <w:rPr>
          <w:rFonts w:ascii="Calibri" w:hAnsi="Calibri" w:cs="Calibri"/>
        </w:rPr>
        <w:t>При проведении оценки Объекта Оценщики приняли следующие допущения, а также установили следующие ограничения и пределы применения полученного результата оценки Объекта:</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Настоящий Отчет об оценке не может быть использован иначе, чем в соответствии с целями и задачами проведения оценки Объекта.</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Оценщики предполагают отсутствие каких-либо скрытых факторов, влияющих на результаты оценки. Оценщики не несут ответственности ни за наличие таких скрытых факторов, ни за необходимость выявления таковых.</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Исходные данные, использованные Оценщиками при подготовке отчета, были получены из надежных источников и считаются достоверными. Тем не менее, оценщики не могут гарантировать их абсолютную точность, поэтому в Отчете содержатся ссылки на источники информации.</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В процессе подготовки отчета Оценщики исходили из достоверности всей документации и устной информации по Объекту оценки, предоставленной в их распоряжение Заказчиком.</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Оценщики не несут ответственности за экспертизу юридических прав оцениваемой собственности. Право оцениваемой собственности считается достоверным.</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lastRenderedPageBreak/>
        <w:t>Права на Объект предполагаются полностью соответствующими требованиям законодательства Российской Федерации и иных нормативных актов, за исключением случаев, если настоящим Отчетом об оценке установлено иное.</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Объект оценивается свободным, от каких бы то ни было прав удержания имущества или долговых обязательств под залог, а также без признаков экологического загрязнения, если иное не оговорено специально.</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Мнение Оценщиков относительно стоимости является действительным на дату проведения оценки, специально оговоренную в настоящем Отчете. Оценщики не принимают на себя ответственности за социальные, экономические, физические или нормативные изменения, которые могут произойти после этой даты и отразиться на Объекте оценки и таким образом повлиять на его стоимость.</w:t>
      </w:r>
    </w:p>
    <w:p w:rsidR="00C3787E"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 xml:space="preserve">Приведенные в отчете величины стоимости действительны лишь на дату оценки. Оценщик не несет ответственности за последующие изменения рыночных условий и, соответственно, величины </w:t>
      </w:r>
      <w:r w:rsidR="00293B43">
        <w:rPr>
          <w:rFonts w:ascii="Calibri" w:hAnsi="Calibri" w:cs="Calibri"/>
        </w:rPr>
        <w:t>справедливой (</w:t>
      </w:r>
      <w:r w:rsidRPr="0039078C">
        <w:rPr>
          <w:rFonts w:ascii="Calibri" w:hAnsi="Calibri" w:cs="Calibri"/>
        </w:rPr>
        <w:t>рыночной</w:t>
      </w:r>
      <w:r w:rsidR="00293B43">
        <w:rPr>
          <w:rFonts w:ascii="Calibri" w:hAnsi="Calibri" w:cs="Calibri"/>
        </w:rPr>
        <w:t>)</w:t>
      </w:r>
      <w:r w:rsidRPr="0039078C">
        <w:rPr>
          <w:rFonts w:ascii="Calibri" w:hAnsi="Calibri" w:cs="Calibri"/>
        </w:rPr>
        <w:t xml:space="preserve"> стоимости  объекта</w:t>
      </w:r>
      <w:r>
        <w:rPr>
          <w:rFonts w:ascii="Calibri" w:hAnsi="Calibri" w:cs="Calibri"/>
        </w:rPr>
        <w:t xml:space="preserve"> </w:t>
      </w:r>
      <w:r w:rsidRPr="0039078C">
        <w:rPr>
          <w:rFonts w:ascii="Calibri" w:hAnsi="Calibri" w:cs="Calibri"/>
        </w:rPr>
        <w:t>оценки.</w:t>
      </w:r>
    </w:p>
    <w:p w:rsidR="00C3787E" w:rsidRPr="00520A9A" w:rsidRDefault="00C3787E" w:rsidP="00520A9A">
      <w:pPr>
        <w:widowControl/>
        <w:numPr>
          <w:ilvl w:val="0"/>
          <w:numId w:val="67"/>
        </w:numPr>
        <w:tabs>
          <w:tab w:val="left" w:pos="567"/>
        </w:tabs>
        <w:spacing w:before="60" w:after="60"/>
        <w:ind w:left="0"/>
        <w:rPr>
          <w:rFonts w:ascii="Calibri" w:hAnsi="Calibri" w:cs="Calibri"/>
        </w:rPr>
      </w:pPr>
      <w:proofErr w:type="gramStart"/>
      <w:r w:rsidRPr="00520A9A">
        <w:rPr>
          <w:rFonts w:ascii="Calibri" w:hAnsi="Calibri" w:cs="Calibri"/>
        </w:rPr>
        <w:t>Принимая во внимание ц</w:t>
      </w:r>
      <w:r w:rsidR="00520A9A" w:rsidRPr="00520A9A">
        <w:rPr>
          <w:rFonts w:ascii="Calibri" w:hAnsi="Calibri" w:cs="Calibri"/>
        </w:rPr>
        <w:t>ели оценки: определение справедливой</w:t>
      </w:r>
      <w:r w:rsidRPr="00520A9A">
        <w:rPr>
          <w:rFonts w:ascii="Calibri" w:hAnsi="Calibri" w:cs="Calibri"/>
        </w:rPr>
        <w:t xml:space="preserve"> стоимости для целей </w:t>
      </w:r>
      <w:r w:rsidR="00520A9A" w:rsidRPr="00520A9A">
        <w:rPr>
          <w:rFonts w:ascii="Calibri" w:hAnsi="Calibri" w:cs="Calibri"/>
        </w:rPr>
        <w:t xml:space="preserve"> определения стоимости чистых активов инвестиционных фондов  с соответствии с указанием </w:t>
      </w:r>
      <w:proofErr w:type="spellStart"/>
      <w:r w:rsidR="00520A9A" w:rsidRPr="00520A9A">
        <w:rPr>
          <w:rFonts w:ascii="Calibri" w:hAnsi="Calibri" w:cs="Calibri"/>
        </w:rPr>
        <w:t>ЦентрБ</w:t>
      </w:r>
      <w:r w:rsidR="00280293">
        <w:rPr>
          <w:rFonts w:ascii="Calibri" w:hAnsi="Calibri" w:cs="Calibri"/>
        </w:rPr>
        <w:t>анка</w:t>
      </w:r>
      <w:proofErr w:type="spellEnd"/>
      <w:r w:rsidR="00280293">
        <w:rPr>
          <w:rFonts w:ascii="Calibri" w:hAnsi="Calibri" w:cs="Calibri"/>
        </w:rPr>
        <w:t xml:space="preserve"> РФ № 3758-У от 25</w:t>
      </w:r>
      <w:r w:rsidR="00520A9A" w:rsidRPr="00520A9A">
        <w:rPr>
          <w:rFonts w:ascii="Calibri" w:hAnsi="Calibri" w:cs="Calibri"/>
        </w:rPr>
        <w:t>.08.2015 г</w:t>
      </w:r>
      <w:r w:rsidRPr="00520A9A">
        <w:rPr>
          <w:rFonts w:ascii="Calibri" w:hAnsi="Calibri" w:cs="Calibri"/>
        </w:rPr>
        <w:t>. При этом Оценщик считает, что понятие «справедливая» стоимость, изложенное в МСФО, и понятие «рыночная» стоимости, изложенное в МСО 2011 сопоставимыми и не противоречат положениям Федеральных стандартов оценки (ФСО).</w:t>
      </w:r>
      <w:proofErr w:type="gramEnd"/>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 xml:space="preserve">Итоговая величина стоимости Объекта оценки, указанная в Отчете об оценке, может быть признана рекомендуемой для целей совершения сделки с Объектами оценки, если </w:t>
      </w:r>
      <w:proofErr w:type="gramStart"/>
      <w:r w:rsidRPr="0039078C">
        <w:rPr>
          <w:rFonts w:ascii="Calibri" w:hAnsi="Calibri" w:cs="Calibri"/>
        </w:rPr>
        <w:t>с даты составления</w:t>
      </w:r>
      <w:proofErr w:type="gramEnd"/>
      <w:r w:rsidRPr="0039078C">
        <w:rPr>
          <w:rFonts w:ascii="Calibri" w:hAnsi="Calibri" w:cs="Calibri"/>
        </w:rPr>
        <w:t xml:space="preserve"> Отчета об оценке до даты совершения сделки с Объектом оценки или даты представления публичной оферты прошло не более 6 месяцев.</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Данный Отчет содержит обоснованное мнение профессиональных Оценщиков относительно стоимости Объекта оценки и не является гарантией того, что оно перейдет из рук в руки по цене, равной указанной в Отчете об оценке стоимости.</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Заключение о стоимости, содержащееся в Отчете, относится к Объекту оценки в целом. Любое соотнесение части стоимости с какой-либо частью Объекта является неправомерным, если таковое не оговорено в Отчете.</w:t>
      </w:r>
    </w:p>
    <w:p w:rsidR="00C3787E" w:rsidRPr="0039078C"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От Оценщиков не требуется присутствия в суде или дачи свидетельских показаний по поводу произведенной Оценки, иначе как по официальному вызову суда и при наличии дополнительных договоренностей с заказчиком.</w:t>
      </w:r>
    </w:p>
    <w:p w:rsidR="00C3787E" w:rsidRDefault="00C3787E" w:rsidP="001F037D">
      <w:pPr>
        <w:widowControl/>
        <w:numPr>
          <w:ilvl w:val="0"/>
          <w:numId w:val="67"/>
        </w:numPr>
        <w:tabs>
          <w:tab w:val="left" w:pos="567"/>
        </w:tabs>
        <w:spacing w:before="60" w:after="60"/>
        <w:ind w:left="0"/>
        <w:rPr>
          <w:rFonts w:ascii="Calibri" w:hAnsi="Calibri" w:cs="Calibri"/>
        </w:rPr>
      </w:pPr>
      <w:r w:rsidRPr="0039078C">
        <w:rPr>
          <w:rFonts w:ascii="Calibri" w:hAnsi="Calibri" w:cs="Calibri"/>
        </w:rPr>
        <w:t>В расчетных таблицах и формулах, представленных в настоящем Отчете, приведены округленные значения показателей. Итоговые значения получены также при использовании округленных показателей.</w:t>
      </w:r>
    </w:p>
    <w:p w:rsidR="00955C6C" w:rsidRPr="00C3787E" w:rsidRDefault="00BB62BB" w:rsidP="001F037D">
      <w:pPr>
        <w:widowControl/>
        <w:numPr>
          <w:ilvl w:val="0"/>
          <w:numId w:val="67"/>
        </w:numPr>
        <w:tabs>
          <w:tab w:val="left" w:pos="567"/>
        </w:tabs>
        <w:spacing w:before="60" w:after="60"/>
        <w:ind w:left="0"/>
        <w:rPr>
          <w:rFonts w:ascii="Calibri" w:hAnsi="Calibri" w:cs="Calibri"/>
        </w:rPr>
      </w:pPr>
      <w:proofErr w:type="gramStart"/>
      <w:r w:rsidRPr="00C3787E">
        <w:rPr>
          <w:rFonts w:asciiTheme="minorHAnsi" w:hAnsiTheme="minorHAnsi" w:cs="Tahoma"/>
        </w:rPr>
        <w:t>Согласно</w:t>
      </w:r>
      <w:proofErr w:type="gramEnd"/>
      <w:r w:rsidRPr="00C3787E">
        <w:rPr>
          <w:rFonts w:asciiTheme="minorHAnsi" w:hAnsiTheme="minorHAnsi" w:cs="Tahoma"/>
        </w:rPr>
        <w:t xml:space="preserve"> Жилищного кодекса РФ: "Общая площадь жилого помещения состоит из суммы площади всех частей такого помещения, включая площадь помещений вспомогательного использования, предназначенных для удовлетворения гражданами бытовых и иных нужд, связанных с их проживанием в жилом помещении, за исключением бал</w:t>
      </w:r>
      <w:r w:rsidR="00955C6C" w:rsidRPr="00C3787E">
        <w:rPr>
          <w:rFonts w:asciiTheme="minorHAnsi" w:hAnsiTheme="minorHAnsi" w:cs="Tahoma"/>
        </w:rPr>
        <w:t>конов, лоджий, веранд и террас"</w:t>
      </w:r>
      <w:r w:rsidRPr="00C3787E">
        <w:rPr>
          <w:rFonts w:asciiTheme="minorHAnsi" w:hAnsiTheme="minorHAnsi" w:cs="Tahoma"/>
        </w:rPr>
        <w:t>.</w:t>
      </w:r>
      <w:r w:rsidRPr="00C3787E">
        <w:rPr>
          <w:rFonts w:asciiTheme="minorHAnsi" w:hAnsiTheme="minorHAnsi"/>
        </w:rPr>
        <w:t xml:space="preserve"> </w:t>
      </w:r>
      <w:r w:rsidRPr="00C3787E">
        <w:rPr>
          <w:rFonts w:asciiTheme="minorHAnsi" w:hAnsiTheme="minorHAnsi" w:cs="Tahoma"/>
        </w:rPr>
        <w:t xml:space="preserve">В </w:t>
      </w:r>
      <w:proofErr w:type="gramStart"/>
      <w:r w:rsidRPr="00C3787E">
        <w:rPr>
          <w:rFonts w:asciiTheme="minorHAnsi" w:hAnsiTheme="minorHAnsi" w:cs="Tahoma"/>
        </w:rPr>
        <w:t>связи</w:t>
      </w:r>
      <w:proofErr w:type="gramEnd"/>
      <w:r w:rsidRPr="00C3787E">
        <w:rPr>
          <w:rFonts w:asciiTheme="minorHAnsi" w:hAnsiTheme="minorHAnsi" w:cs="Tahoma"/>
        </w:rPr>
        <w:t xml:space="preserve"> с чем пл</w:t>
      </w:r>
      <w:r w:rsidR="00955C6C" w:rsidRPr="00C3787E">
        <w:rPr>
          <w:rFonts w:asciiTheme="minorHAnsi" w:hAnsiTheme="minorHAnsi" w:cs="Tahoma"/>
        </w:rPr>
        <w:t xml:space="preserve">ощадь сопоставимых объектов, </w:t>
      </w:r>
      <w:r w:rsidRPr="00C3787E">
        <w:rPr>
          <w:rFonts w:asciiTheme="minorHAnsi" w:hAnsiTheme="minorHAnsi" w:cs="Tahoma"/>
        </w:rPr>
        <w:t>включающая площадь лоджии</w:t>
      </w:r>
      <w:r w:rsidR="00955C6C" w:rsidRPr="00C3787E">
        <w:rPr>
          <w:rFonts w:asciiTheme="minorHAnsi" w:hAnsiTheme="minorHAnsi" w:cs="Tahoma"/>
        </w:rPr>
        <w:t xml:space="preserve"> или балкона</w:t>
      </w:r>
      <w:r w:rsidRPr="00C3787E">
        <w:rPr>
          <w:rFonts w:asciiTheme="minorHAnsi" w:hAnsiTheme="minorHAnsi" w:cs="Tahoma"/>
        </w:rPr>
        <w:t>,  была скорректирована на основании телефонных бесед с продавцами.</w:t>
      </w:r>
    </w:p>
    <w:p w:rsidR="00682309" w:rsidRPr="007E7AD5" w:rsidRDefault="00682309" w:rsidP="00010528">
      <w:pPr>
        <w:pStyle w:val="24"/>
        <w:tabs>
          <w:tab w:val="num" w:pos="960"/>
        </w:tabs>
        <w:spacing w:before="120" w:after="120"/>
        <w:ind w:left="0" w:firstLine="0"/>
        <w:rPr>
          <w:rFonts w:ascii="Cambria" w:hAnsi="Cambria"/>
          <w:caps w:val="0"/>
          <w:color w:val="365F91"/>
          <w:sz w:val="28"/>
        </w:rPr>
      </w:pPr>
      <w:bookmarkStart w:id="63" w:name="_Toc366253288"/>
      <w:bookmarkStart w:id="64" w:name="_Toc382494044"/>
      <w:bookmarkStart w:id="65" w:name="_Toc383086912"/>
      <w:bookmarkStart w:id="66" w:name="_Toc440236981"/>
      <w:r w:rsidRPr="007E7AD5">
        <w:rPr>
          <w:rFonts w:ascii="Cambria" w:hAnsi="Cambria"/>
          <w:caps w:val="0"/>
          <w:color w:val="365F91"/>
          <w:sz w:val="28"/>
        </w:rPr>
        <w:t>Применяемые стандарты оценочной деятельности</w:t>
      </w:r>
      <w:bookmarkEnd w:id="63"/>
      <w:bookmarkEnd w:id="64"/>
      <w:bookmarkEnd w:id="65"/>
      <w:bookmarkEnd w:id="66"/>
    </w:p>
    <w:p w:rsidR="00E52806" w:rsidRPr="00E52806" w:rsidRDefault="00E52806" w:rsidP="00E52806">
      <w:pPr>
        <w:rPr>
          <w:rFonts w:asciiTheme="minorHAnsi" w:hAnsiTheme="minorHAnsi" w:cstheme="minorHAnsi"/>
        </w:rPr>
      </w:pPr>
      <w:bookmarkStart w:id="67" w:name="_Toc243103217"/>
      <w:bookmarkStart w:id="68" w:name="_Toc243288025"/>
      <w:bookmarkStart w:id="69" w:name="_Toc243295069"/>
      <w:bookmarkStart w:id="70" w:name="_Toc366253289"/>
      <w:bookmarkStart w:id="71" w:name="_Toc382494045"/>
      <w:bookmarkStart w:id="72" w:name="_Toc383086913"/>
      <w:r w:rsidRPr="00E52806">
        <w:rPr>
          <w:rFonts w:asciiTheme="minorHAnsi" w:hAnsiTheme="minorHAnsi" w:cstheme="minorHAnsi"/>
        </w:rPr>
        <w:t>Оценка справедливой (рыночной) стоимости объекта оценки производилась на основании и в соответствии с действующими нормативными документами в области оценочной деятельности:</w:t>
      </w:r>
    </w:p>
    <w:p w:rsidR="00E52806" w:rsidRPr="00E52806" w:rsidRDefault="00E52806" w:rsidP="001F037D">
      <w:pPr>
        <w:pStyle w:val="afffff2"/>
        <w:numPr>
          <w:ilvl w:val="0"/>
          <w:numId w:val="69"/>
        </w:numPr>
        <w:spacing w:after="0" w:line="240" w:lineRule="auto"/>
        <w:rPr>
          <w:rFonts w:asciiTheme="minorHAnsi" w:hAnsiTheme="minorHAnsi" w:cstheme="minorHAnsi"/>
        </w:rPr>
      </w:pPr>
      <w:r w:rsidRPr="00E52806">
        <w:rPr>
          <w:rFonts w:asciiTheme="minorHAnsi" w:hAnsiTheme="minorHAnsi" w:cstheme="minorHAnsi"/>
        </w:rPr>
        <w:t>Федеральный Закон «Об оценочной деятельности в Российской Федерации» №135-ФЗ от 29.07.1998 г.;</w:t>
      </w:r>
    </w:p>
    <w:p w:rsidR="00E52806" w:rsidRPr="00E52806" w:rsidRDefault="00E52806" w:rsidP="001F037D">
      <w:pPr>
        <w:pStyle w:val="afffff2"/>
        <w:numPr>
          <w:ilvl w:val="0"/>
          <w:numId w:val="69"/>
        </w:numPr>
        <w:spacing w:after="0" w:line="240" w:lineRule="auto"/>
        <w:rPr>
          <w:rFonts w:asciiTheme="minorHAnsi" w:hAnsiTheme="minorHAnsi" w:cstheme="minorHAnsi"/>
        </w:rPr>
      </w:pPr>
      <w:r w:rsidRPr="00E52806">
        <w:rPr>
          <w:rFonts w:asciiTheme="minorHAnsi" w:hAnsiTheme="minorHAnsi" w:cstheme="minorHAnsi"/>
        </w:rPr>
        <w:t>Федеральный стандарт оценки «Общие понятия оценки, подходы и требования к проведению оценки (ФСО № 1)», утвержденный приказом Минэкономразвития России от 20 мая 2015 года № 297;</w:t>
      </w:r>
    </w:p>
    <w:p w:rsidR="00E52806" w:rsidRPr="00E52806" w:rsidRDefault="00E52806" w:rsidP="001F037D">
      <w:pPr>
        <w:pStyle w:val="afffff2"/>
        <w:numPr>
          <w:ilvl w:val="0"/>
          <w:numId w:val="69"/>
        </w:numPr>
        <w:spacing w:after="0" w:line="240" w:lineRule="auto"/>
        <w:rPr>
          <w:rFonts w:asciiTheme="minorHAnsi" w:hAnsiTheme="minorHAnsi" w:cstheme="minorHAnsi"/>
        </w:rPr>
      </w:pPr>
      <w:r w:rsidRPr="00E52806">
        <w:rPr>
          <w:rFonts w:asciiTheme="minorHAnsi" w:hAnsiTheme="minorHAnsi" w:cstheme="minorHAnsi"/>
        </w:rPr>
        <w:t>Федеральный стандарт оценки «Цель оценки и виды стоимости (ФСО № 2)» утвержденный приказом Минэкономразвития России от 20 мая 2015 года № 298;</w:t>
      </w:r>
    </w:p>
    <w:p w:rsidR="00E52806" w:rsidRDefault="00E52806" w:rsidP="001F037D">
      <w:pPr>
        <w:pStyle w:val="afffff2"/>
        <w:numPr>
          <w:ilvl w:val="0"/>
          <w:numId w:val="69"/>
        </w:numPr>
        <w:spacing w:after="0" w:line="240" w:lineRule="auto"/>
        <w:rPr>
          <w:rFonts w:asciiTheme="minorHAnsi" w:hAnsiTheme="minorHAnsi" w:cstheme="minorHAnsi"/>
        </w:rPr>
      </w:pPr>
      <w:r w:rsidRPr="00E52806">
        <w:rPr>
          <w:rFonts w:asciiTheme="minorHAnsi" w:hAnsiTheme="minorHAnsi" w:cstheme="minorHAnsi"/>
        </w:rPr>
        <w:lastRenderedPageBreak/>
        <w:t>Федеральный стандарт оценки «Требования к отчету об оценке (ФСО № 3), утвержденный приказом Минэкономразвития России от 20 мая 2015 года № 299;</w:t>
      </w:r>
    </w:p>
    <w:p w:rsidR="00E52806" w:rsidRPr="00E52806" w:rsidRDefault="00E52806" w:rsidP="001F037D">
      <w:pPr>
        <w:pStyle w:val="af6"/>
        <w:widowControl/>
        <w:numPr>
          <w:ilvl w:val="0"/>
          <w:numId w:val="69"/>
        </w:numPr>
        <w:tabs>
          <w:tab w:val="left" w:pos="284"/>
        </w:tabs>
        <w:rPr>
          <w:rFonts w:ascii="Calibri" w:hAnsi="Calibri" w:cs="Calibri"/>
        </w:rPr>
      </w:pPr>
      <w:r w:rsidRPr="00447D7D">
        <w:rPr>
          <w:rFonts w:ascii="Calibri" w:hAnsi="Calibri" w:cs="Calibri"/>
        </w:rPr>
        <w:t>ФСО № 7 «Оценка недвижимости», утвержденный Приказом Минэкономразвития России от 25.09.2014 г. № 611;</w:t>
      </w:r>
    </w:p>
    <w:p w:rsidR="00E52806" w:rsidRPr="00E52806" w:rsidRDefault="00E52806" w:rsidP="001F037D">
      <w:pPr>
        <w:pStyle w:val="Style1"/>
        <w:numPr>
          <w:ilvl w:val="0"/>
          <w:numId w:val="69"/>
        </w:numPr>
        <w:tabs>
          <w:tab w:val="left" w:pos="9072"/>
        </w:tabs>
        <w:spacing w:before="0"/>
        <w:rPr>
          <w:rFonts w:asciiTheme="minorHAnsi" w:hAnsiTheme="minorHAnsi" w:cstheme="minorHAnsi"/>
          <w:szCs w:val="22"/>
        </w:rPr>
      </w:pPr>
      <w:r w:rsidRPr="00E52806">
        <w:rPr>
          <w:rFonts w:asciiTheme="minorHAnsi" w:hAnsiTheme="minorHAnsi" w:cstheme="minorHAnsi"/>
          <w:szCs w:val="22"/>
        </w:rPr>
        <w:t>Правила деловой и профессиональной этики Общероссийской общественной организации «Российское общество оценщиков»;</w:t>
      </w:r>
    </w:p>
    <w:p w:rsidR="00E52806" w:rsidRDefault="00E52806" w:rsidP="001F037D">
      <w:pPr>
        <w:pStyle w:val="Style1"/>
        <w:numPr>
          <w:ilvl w:val="0"/>
          <w:numId w:val="69"/>
        </w:numPr>
        <w:tabs>
          <w:tab w:val="left" w:pos="9072"/>
        </w:tabs>
        <w:spacing w:before="0"/>
        <w:rPr>
          <w:rFonts w:asciiTheme="minorHAnsi" w:hAnsiTheme="minorHAnsi" w:cstheme="minorHAnsi"/>
          <w:szCs w:val="22"/>
        </w:rPr>
      </w:pPr>
      <w:r w:rsidRPr="00E52806">
        <w:rPr>
          <w:rFonts w:asciiTheme="minorHAnsi" w:hAnsiTheme="minorHAnsi" w:cstheme="minorHAnsi"/>
          <w:szCs w:val="22"/>
        </w:rPr>
        <w:t>Международный стандарт финансовой отчетности (IFRS) 13 «Оценка справедливой стоимости</w:t>
      </w:r>
      <w:proofErr w:type="gramStart"/>
      <w:r w:rsidRPr="00E52806">
        <w:rPr>
          <w:rFonts w:asciiTheme="minorHAnsi" w:hAnsiTheme="minorHAnsi" w:cstheme="minorHAnsi"/>
          <w:szCs w:val="22"/>
        </w:rPr>
        <w:t>»(</w:t>
      </w:r>
      <w:proofErr w:type="gramEnd"/>
      <w:r w:rsidRPr="00E52806">
        <w:rPr>
          <w:rFonts w:asciiTheme="minorHAnsi" w:hAnsiTheme="minorHAnsi" w:cstheme="minorHAnsi"/>
          <w:szCs w:val="22"/>
        </w:rPr>
        <w:t>ред. от 17.12.2014) (введен в действие на территории Российской Федерации Приказом Минфина России от 18.07.2012 N 106н).</w:t>
      </w:r>
    </w:p>
    <w:p w:rsidR="0048092A" w:rsidRPr="0039078C" w:rsidRDefault="0048092A" w:rsidP="0048092A">
      <w:pPr>
        <w:rPr>
          <w:rFonts w:ascii="Calibri" w:hAnsi="Calibri" w:cs="Calibri"/>
        </w:rPr>
      </w:pPr>
      <w:r w:rsidRPr="0039078C">
        <w:rPr>
          <w:rFonts w:ascii="Calibri" w:hAnsi="Calibri" w:cs="Calibri"/>
        </w:rPr>
        <w:t>Оценщики также руководствовались следующими документами:</w:t>
      </w:r>
    </w:p>
    <w:p w:rsidR="0048092A" w:rsidRPr="0039078C" w:rsidRDefault="0048092A" w:rsidP="001F037D">
      <w:pPr>
        <w:pStyle w:val="af6"/>
        <w:widowControl/>
        <w:numPr>
          <w:ilvl w:val="0"/>
          <w:numId w:val="70"/>
        </w:numPr>
        <w:tabs>
          <w:tab w:val="left" w:pos="284"/>
        </w:tabs>
        <w:ind w:left="709" w:hanging="283"/>
        <w:rPr>
          <w:rFonts w:ascii="Calibri" w:hAnsi="Calibri" w:cs="Calibri"/>
        </w:rPr>
      </w:pPr>
      <w:r w:rsidRPr="0039078C">
        <w:rPr>
          <w:rFonts w:ascii="Calibri" w:hAnsi="Calibri" w:cs="Calibri"/>
        </w:rPr>
        <w:t>IAS 16 (Международный стандарт бухгалтерского учета) "Основные средства";</w:t>
      </w:r>
    </w:p>
    <w:p w:rsidR="0048092A" w:rsidRPr="0039078C" w:rsidRDefault="0048092A" w:rsidP="001F037D">
      <w:pPr>
        <w:pStyle w:val="af6"/>
        <w:widowControl/>
        <w:numPr>
          <w:ilvl w:val="0"/>
          <w:numId w:val="70"/>
        </w:numPr>
        <w:tabs>
          <w:tab w:val="left" w:pos="284"/>
        </w:tabs>
        <w:ind w:left="709" w:hanging="283"/>
        <w:rPr>
          <w:rFonts w:ascii="Calibri" w:hAnsi="Calibri" w:cs="Calibri"/>
        </w:rPr>
      </w:pPr>
      <w:r w:rsidRPr="0039078C">
        <w:rPr>
          <w:rFonts w:ascii="Calibri" w:hAnsi="Calibri" w:cs="Calibri"/>
        </w:rPr>
        <w:t>IAS 17 (Международный стандарт бухгалтерского учета) "Аренда";</w:t>
      </w:r>
    </w:p>
    <w:p w:rsidR="0048092A" w:rsidRPr="0039078C" w:rsidRDefault="0048092A" w:rsidP="001F037D">
      <w:pPr>
        <w:pStyle w:val="af6"/>
        <w:widowControl/>
        <w:numPr>
          <w:ilvl w:val="0"/>
          <w:numId w:val="70"/>
        </w:numPr>
        <w:tabs>
          <w:tab w:val="left" w:pos="284"/>
        </w:tabs>
        <w:ind w:left="709" w:hanging="283"/>
        <w:rPr>
          <w:rFonts w:ascii="Calibri" w:hAnsi="Calibri" w:cs="Calibri"/>
        </w:rPr>
      </w:pPr>
      <w:r w:rsidRPr="0039078C">
        <w:rPr>
          <w:rFonts w:ascii="Calibri" w:hAnsi="Calibri" w:cs="Calibri"/>
        </w:rPr>
        <w:t>IAS 36 (Международный стандарт бухгалтерского учета) "Обесценение активов";</w:t>
      </w:r>
    </w:p>
    <w:p w:rsidR="0048092A" w:rsidRPr="0039078C" w:rsidRDefault="0048092A" w:rsidP="001F037D">
      <w:pPr>
        <w:pStyle w:val="af6"/>
        <w:widowControl/>
        <w:numPr>
          <w:ilvl w:val="0"/>
          <w:numId w:val="70"/>
        </w:numPr>
        <w:tabs>
          <w:tab w:val="left" w:pos="284"/>
        </w:tabs>
        <w:ind w:left="709" w:hanging="283"/>
        <w:rPr>
          <w:rFonts w:ascii="Calibri" w:hAnsi="Calibri" w:cs="Calibri"/>
        </w:rPr>
      </w:pPr>
      <w:r w:rsidRPr="0039078C">
        <w:rPr>
          <w:rFonts w:ascii="Calibri" w:hAnsi="Calibri" w:cs="Calibri"/>
        </w:rPr>
        <w:t>IAS 40 (Международный стандарт бухгалтерского учета) " Инвестиционное имущество ";</w:t>
      </w:r>
    </w:p>
    <w:p w:rsidR="0048092A" w:rsidRPr="0039078C" w:rsidRDefault="0048092A" w:rsidP="001F037D">
      <w:pPr>
        <w:pStyle w:val="af6"/>
        <w:widowControl/>
        <w:numPr>
          <w:ilvl w:val="0"/>
          <w:numId w:val="70"/>
        </w:numPr>
        <w:tabs>
          <w:tab w:val="left" w:pos="284"/>
        </w:tabs>
        <w:ind w:left="709" w:hanging="283"/>
        <w:rPr>
          <w:rFonts w:ascii="Calibri" w:hAnsi="Calibri" w:cs="Calibri"/>
        </w:rPr>
      </w:pPr>
      <w:r w:rsidRPr="0039078C">
        <w:rPr>
          <w:rFonts w:ascii="Calibri" w:hAnsi="Calibri" w:cs="Calibri"/>
        </w:rPr>
        <w:t>Принципы МСО 2011;</w:t>
      </w:r>
    </w:p>
    <w:p w:rsidR="0048092A" w:rsidRPr="0039078C" w:rsidRDefault="0048092A" w:rsidP="001F037D">
      <w:pPr>
        <w:pStyle w:val="af6"/>
        <w:widowControl/>
        <w:numPr>
          <w:ilvl w:val="0"/>
          <w:numId w:val="70"/>
        </w:numPr>
        <w:tabs>
          <w:tab w:val="left" w:pos="284"/>
        </w:tabs>
        <w:ind w:left="709" w:hanging="283"/>
        <w:rPr>
          <w:rFonts w:ascii="Calibri" w:hAnsi="Calibri" w:cs="Calibri"/>
        </w:rPr>
      </w:pPr>
      <w:r w:rsidRPr="0039078C">
        <w:rPr>
          <w:rFonts w:ascii="Calibri" w:hAnsi="Calibri" w:cs="Calibri"/>
        </w:rPr>
        <w:t>МСО 103 2011 (Международный стандарт оценки 103) "Составление отчета";</w:t>
      </w:r>
    </w:p>
    <w:p w:rsidR="0048092A" w:rsidRPr="0039078C" w:rsidRDefault="0048092A" w:rsidP="001F037D">
      <w:pPr>
        <w:pStyle w:val="af6"/>
        <w:widowControl/>
        <w:numPr>
          <w:ilvl w:val="0"/>
          <w:numId w:val="70"/>
        </w:numPr>
        <w:tabs>
          <w:tab w:val="left" w:pos="284"/>
        </w:tabs>
        <w:ind w:left="709" w:hanging="283"/>
        <w:jc w:val="left"/>
        <w:rPr>
          <w:rFonts w:ascii="Calibri" w:hAnsi="Calibri" w:cs="Calibri"/>
        </w:rPr>
      </w:pPr>
      <w:r w:rsidRPr="0039078C">
        <w:rPr>
          <w:rFonts w:ascii="Calibri" w:hAnsi="Calibri" w:cs="Calibri"/>
        </w:rPr>
        <w:t>МСО 230 2011 (Международный стандарт оценки 230) "Права на  недвижимое имущество".</w:t>
      </w:r>
    </w:p>
    <w:p w:rsidR="0048092A" w:rsidRPr="0039078C" w:rsidRDefault="0048092A" w:rsidP="001F037D">
      <w:pPr>
        <w:pStyle w:val="af6"/>
        <w:widowControl/>
        <w:numPr>
          <w:ilvl w:val="0"/>
          <w:numId w:val="70"/>
        </w:numPr>
        <w:tabs>
          <w:tab w:val="left" w:pos="284"/>
        </w:tabs>
        <w:ind w:left="709" w:hanging="283"/>
        <w:rPr>
          <w:rFonts w:ascii="Calibri" w:hAnsi="Calibri" w:cs="Calibri"/>
        </w:rPr>
      </w:pPr>
      <w:r w:rsidRPr="0039078C">
        <w:rPr>
          <w:rFonts w:ascii="Calibri" w:hAnsi="Calibri" w:cs="Calibri"/>
        </w:rPr>
        <w:t>МСО 300 2011 (Международный</w:t>
      </w:r>
      <w:r>
        <w:rPr>
          <w:rFonts w:ascii="Calibri" w:hAnsi="Calibri" w:cs="Calibri"/>
        </w:rPr>
        <w:t xml:space="preserve"> </w:t>
      </w:r>
      <w:r w:rsidRPr="0039078C">
        <w:rPr>
          <w:rFonts w:ascii="Calibri" w:hAnsi="Calibri" w:cs="Calibri"/>
        </w:rPr>
        <w:t>стандарт  оценки 300) "Оц</w:t>
      </w:r>
      <w:r>
        <w:rPr>
          <w:rFonts w:ascii="Calibri" w:hAnsi="Calibri" w:cs="Calibri"/>
        </w:rPr>
        <w:t>енка для финансовой отчетности".</w:t>
      </w:r>
    </w:p>
    <w:p w:rsidR="0048092A" w:rsidRPr="00E52806" w:rsidRDefault="0048092A" w:rsidP="0048092A">
      <w:pPr>
        <w:pStyle w:val="Style1"/>
        <w:tabs>
          <w:tab w:val="left" w:pos="9072"/>
        </w:tabs>
        <w:spacing w:before="0"/>
        <w:ind w:left="360"/>
        <w:rPr>
          <w:rFonts w:asciiTheme="minorHAnsi" w:hAnsiTheme="minorHAnsi" w:cstheme="minorHAnsi"/>
          <w:szCs w:val="22"/>
        </w:rPr>
      </w:pPr>
    </w:p>
    <w:p w:rsidR="00682309" w:rsidRPr="007E7AD5" w:rsidRDefault="00682309" w:rsidP="00010528">
      <w:pPr>
        <w:pStyle w:val="24"/>
        <w:tabs>
          <w:tab w:val="num" w:pos="960"/>
        </w:tabs>
        <w:spacing w:before="120" w:after="120"/>
        <w:ind w:left="0" w:firstLine="0"/>
        <w:rPr>
          <w:rFonts w:ascii="Cambria" w:hAnsi="Cambria"/>
          <w:caps w:val="0"/>
          <w:color w:val="365F91"/>
          <w:sz w:val="28"/>
        </w:rPr>
      </w:pPr>
      <w:bookmarkStart w:id="73" w:name="_Toc440236982"/>
      <w:r w:rsidRPr="007E7AD5">
        <w:rPr>
          <w:rFonts w:ascii="Cambria" w:hAnsi="Cambria"/>
          <w:caps w:val="0"/>
          <w:color w:val="365F91"/>
          <w:sz w:val="28"/>
        </w:rPr>
        <w:t>Вид определяемой стоимости</w:t>
      </w:r>
      <w:bookmarkEnd w:id="67"/>
      <w:bookmarkEnd w:id="68"/>
      <w:bookmarkEnd w:id="69"/>
      <w:bookmarkEnd w:id="70"/>
      <w:bookmarkEnd w:id="71"/>
      <w:bookmarkEnd w:id="72"/>
      <w:bookmarkEnd w:id="73"/>
    </w:p>
    <w:p w:rsidR="00C168A7" w:rsidRPr="00C168A7" w:rsidRDefault="00C168A7" w:rsidP="00C168A7">
      <w:pPr>
        <w:autoSpaceDE w:val="0"/>
        <w:autoSpaceDN w:val="0"/>
        <w:adjustRightInd w:val="0"/>
        <w:spacing w:before="120" w:after="120"/>
        <w:rPr>
          <w:rFonts w:asciiTheme="minorHAnsi" w:hAnsiTheme="minorHAnsi" w:cstheme="minorHAnsi"/>
        </w:rPr>
      </w:pPr>
      <w:r w:rsidRPr="00F23449">
        <w:rPr>
          <w:rFonts w:asciiTheme="minorHAnsi" w:hAnsiTheme="minorHAnsi" w:cstheme="minorHAnsi"/>
        </w:rPr>
        <w:t>На основан</w:t>
      </w:r>
      <w:r w:rsidR="00F23449" w:rsidRPr="00F23449">
        <w:rPr>
          <w:rFonts w:asciiTheme="minorHAnsi" w:hAnsiTheme="minorHAnsi" w:cstheme="minorHAnsi"/>
        </w:rPr>
        <w:t>ии Дополнительного соглашения №124 от 28.12</w:t>
      </w:r>
      <w:r w:rsidRPr="00F23449">
        <w:rPr>
          <w:rFonts w:asciiTheme="minorHAnsi" w:hAnsiTheme="minorHAnsi" w:cstheme="minorHAnsi"/>
        </w:rPr>
        <w:t xml:space="preserve">.2015 г. </w:t>
      </w:r>
      <w:r w:rsidR="00F23449" w:rsidRPr="00F23449">
        <w:rPr>
          <w:rFonts w:asciiTheme="minorHAnsi" w:hAnsiTheme="minorHAnsi" w:cs="Tahoma"/>
        </w:rPr>
        <w:t xml:space="preserve">к Договору № </w:t>
      </w:r>
      <w:proofErr w:type="gramStart"/>
      <w:r w:rsidR="00F23449" w:rsidRPr="00F23449">
        <w:rPr>
          <w:rFonts w:asciiTheme="minorHAnsi" w:hAnsiTheme="minorHAnsi" w:cs="Tahoma"/>
        </w:rPr>
        <w:t>Д(</w:t>
      </w:r>
      <w:proofErr w:type="gramEnd"/>
      <w:r w:rsidR="00F23449" w:rsidRPr="00F23449">
        <w:rPr>
          <w:rFonts w:asciiTheme="minorHAnsi" w:hAnsiTheme="minorHAnsi" w:cs="Tahoma"/>
        </w:rPr>
        <w:t>У)-001-0404 от 4 апреля 2006г. «О проведении оценки имущества»</w:t>
      </w:r>
      <w:r w:rsidRPr="00F23449">
        <w:rPr>
          <w:rFonts w:asciiTheme="minorHAnsi" w:hAnsiTheme="minorHAnsi" w:cstheme="minorHAnsi"/>
        </w:rPr>
        <w:t>,</w:t>
      </w:r>
      <w:r w:rsidRPr="00C168A7">
        <w:rPr>
          <w:rFonts w:asciiTheme="minorHAnsi" w:hAnsiTheme="minorHAnsi" w:cstheme="minorHAnsi"/>
        </w:rPr>
        <w:t xml:space="preserve"> определяется справедливая</w:t>
      </w:r>
      <w:r w:rsidR="00F23449">
        <w:rPr>
          <w:rFonts w:asciiTheme="minorHAnsi" w:hAnsiTheme="minorHAnsi" w:cstheme="minorHAnsi"/>
        </w:rPr>
        <w:t xml:space="preserve"> (рыночная)</w:t>
      </w:r>
      <w:r w:rsidRPr="00C168A7">
        <w:rPr>
          <w:rFonts w:asciiTheme="minorHAnsi" w:hAnsiTheme="minorHAnsi" w:cstheme="minorHAnsi"/>
        </w:rPr>
        <w:t xml:space="preserve"> стоимость</w:t>
      </w:r>
      <w:r w:rsidR="00F23449">
        <w:rPr>
          <w:rFonts w:asciiTheme="minorHAnsi" w:hAnsiTheme="minorHAnsi" w:cstheme="minorHAnsi"/>
        </w:rPr>
        <w:t xml:space="preserve"> объекта оценки</w:t>
      </w:r>
      <w:r w:rsidRPr="00C168A7">
        <w:rPr>
          <w:rFonts w:asciiTheme="minorHAnsi" w:hAnsiTheme="minorHAnsi" w:cstheme="minorHAnsi"/>
        </w:rPr>
        <w:t>.</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 xml:space="preserve">Международный стандарт финансовой отчетности (IFRS) 13 «Оценка справедливой стоимости» дает определение справедливой стоимости как цены, которая была бы получена при продаже актива или уплачена при передаче обязательства в условиях операции, осуществляемой на организованном рынке, между участниками рынка на дату оценки. </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Оценка справедливой стоимости предполагает обмен актива или обязательства при проведении между участниками рынка операции на добровольной основе по продаже актива или передаче обязательства на дату оценки в текущих рыночных условиях.</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Участники рынка:</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Покупатели и продавцы на основном (или наиболее выгодном) для актива или обязательства рынке, которые обладают всеми нижеуказанными характеристиками:</w:t>
      </w:r>
    </w:p>
    <w:p w:rsidR="00C168A7" w:rsidRPr="00C168A7" w:rsidRDefault="00C168A7" w:rsidP="00C168A7">
      <w:pPr>
        <w:autoSpaceDE w:val="0"/>
        <w:autoSpaceDN w:val="0"/>
        <w:adjustRightInd w:val="0"/>
        <w:spacing w:before="120" w:after="120"/>
        <w:rPr>
          <w:rFonts w:asciiTheme="minorHAnsi" w:hAnsiTheme="minorHAnsi" w:cstheme="minorHAnsi"/>
        </w:rPr>
      </w:pPr>
      <w:proofErr w:type="gramStart"/>
      <w:r w:rsidRPr="00C168A7">
        <w:rPr>
          <w:rFonts w:asciiTheme="minorHAnsi" w:hAnsiTheme="minorHAnsi" w:cstheme="minorHAnsi"/>
        </w:rPr>
        <w:t>(</w:t>
      </w:r>
      <w:proofErr w:type="spellStart"/>
      <w:r w:rsidRPr="00C168A7">
        <w:rPr>
          <w:rFonts w:asciiTheme="minorHAnsi" w:hAnsiTheme="minorHAnsi" w:cstheme="minorHAnsi"/>
        </w:rPr>
        <w:t>a</w:t>
      </w:r>
      <w:proofErr w:type="spellEnd"/>
      <w:r w:rsidRPr="00C168A7">
        <w:rPr>
          <w:rFonts w:asciiTheme="minorHAnsi" w:hAnsiTheme="minorHAnsi" w:cstheme="minorHAnsi"/>
        </w:rPr>
        <w:t>)</w:t>
      </w:r>
      <w:r w:rsidRPr="00C168A7">
        <w:rPr>
          <w:rFonts w:asciiTheme="minorHAnsi" w:hAnsiTheme="minorHAnsi" w:cstheme="minorHAnsi"/>
        </w:rPr>
        <w:tab/>
        <w:t>Они независимы друг от друга, то есть они не являются связанными сторонами в соответствии с определением, предложенным в МСФО (IAS) 24, хотя цена в операции между связанными сторонами может использоваться в качестве исходных данных для оценки справедливой стоимости, если у предприятия есть доказательство того, что операция проводилась на рыночных условиях.</w:t>
      </w:r>
      <w:proofErr w:type="gramEnd"/>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w:t>
      </w:r>
      <w:proofErr w:type="spellStart"/>
      <w:r w:rsidRPr="00C168A7">
        <w:rPr>
          <w:rFonts w:asciiTheme="minorHAnsi" w:hAnsiTheme="minorHAnsi" w:cstheme="minorHAnsi"/>
        </w:rPr>
        <w:t>b</w:t>
      </w:r>
      <w:proofErr w:type="spellEnd"/>
      <w:r w:rsidRPr="00C168A7">
        <w:rPr>
          <w:rFonts w:asciiTheme="minorHAnsi" w:hAnsiTheme="minorHAnsi" w:cstheme="minorHAnsi"/>
        </w:rPr>
        <w:t>)</w:t>
      </w:r>
      <w:r w:rsidRPr="00C168A7">
        <w:rPr>
          <w:rFonts w:asciiTheme="minorHAnsi" w:hAnsiTheme="minorHAnsi" w:cstheme="minorHAnsi"/>
        </w:rPr>
        <w:tab/>
        <w:t>Они хорошо осведомлены, имеют обоснованное представление об активе или обязательстве и об операции на основании всей имеющейся информации, включая информацию, которая может быть получена при проведении стандартной и общепринятой комплексной проверки.</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w:t>
      </w:r>
      <w:proofErr w:type="spellStart"/>
      <w:r w:rsidRPr="00C168A7">
        <w:rPr>
          <w:rFonts w:asciiTheme="minorHAnsi" w:hAnsiTheme="minorHAnsi" w:cstheme="minorHAnsi"/>
        </w:rPr>
        <w:t>c</w:t>
      </w:r>
      <w:proofErr w:type="spellEnd"/>
      <w:r w:rsidRPr="00C168A7">
        <w:rPr>
          <w:rFonts w:asciiTheme="minorHAnsi" w:hAnsiTheme="minorHAnsi" w:cstheme="minorHAnsi"/>
        </w:rPr>
        <w:t>)</w:t>
      </w:r>
      <w:r w:rsidRPr="00C168A7">
        <w:rPr>
          <w:rFonts w:asciiTheme="minorHAnsi" w:hAnsiTheme="minorHAnsi" w:cstheme="minorHAnsi"/>
        </w:rPr>
        <w:tab/>
        <w:t>Они могут участвовать в операции с данным активом или обязательством.</w:t>
      </w:r>
    </w:p>
    <w:p w:rsidR="00C168A7" w:rsidRPr="00C168A7" w:rsidRDefault="00C168A7" w:rsidP="00C168A7">
      <w:pPr>
        <w:autoSpaceDE w:val="0"/>
        <w:autoSpaceDN w:val="0"/>
        <w:adjustRightInd w:val="0"/>
        <w:spacing w:before="120" w:after="120"/>
        <w:rPr>
          <w:rFonts w:asciiTheme="minorHAnsi" w:hAnsiTheme="minorHAnsi" w:cstheme="minorHAnsi"/>
        </w:rPr>
      </w:pPr>
      <w:r w:rsidRPr="00C168A7">
        <w:rPr>
          <w:rFonts w:asciiTheme="minorHAnsi" w:hAnsiTheme="minorHAnsi" w:cstheme="minorHAnsi"/>
        </w:rPr>
        <w:t>(</w:t>
      </w:r>
      <w:proofErr w:type="spellStart"/>
      <w:r w:rsidRPr="00C168A7">
        <w:rPr>
          <w:rFonts w:asciiTheme="minorHAnsi" w:hAnsiTheme="minorHAnsi" w:cstheme="minorHAnsi"/>
        </w:rPr>
        <w:t>d</w:t>
      </w:r>
      <w:proofErr w:type="spellEnd"/>
      <w:r w:rsidRPr="00C168A7">
        <w:rPr>
          <w:rFonts w:asciiTheme="minorHAnsi" w:hAnsiTheme="minorHAnsi" w:cstheme="minorHAnsi"/>
        </w:rPr>
        <w:t>)</w:t>
      </w:r>
      <w:r w:rsidRPr="00C168A7">
        <w:rPr>
          <w:rFonts w:asciiTheme="minorHAnsi" w:hAnsiTheme="minorHAnsi" w:cstheme="minorHAnsi"/>
        </w:rPr>
        <w:tab/>
        <w:t>Они желают участвовать в операции с данным активом или обязательством, то есть они имеют мотив, но не принуждаются или иным образом вынуждены участвовать в такой операции.</w:t>
      </w:r>
    </w:p>
    <w:p w:rsidR="00C168A7" w:rsidRDefault="00C168A7" w:rsidP="00C168A7">
      <w:pPr>
        <w:autoSpaceDE w:val="0"/>
        <w:autoSpaceDN w:val="0"/>
        <w:adjustRightInd w:val="0"/>
        <w:spacing w:before="120" w:after="120"/>
        <w:rPr>
          <w:rFonts w:asciiTheme="minorHAnsi" w:hAnsiTheme="minorHAnsi" w:cstheme="minorHAnsi"/>
        </w:rPr>
      </w:pPr>
      <w:proofErr w:type="gramStart"/>
      <w:r w:rsidRPr="00C168A7">
        <w:rPr>
          <w:rFonts w:asciiTheme="minorHAnsi" w:hAnsiTheme="minorHAnsi" w:cstheme="minorHAnsi"/>
        </w:rPr>
        <w:t xml:space="preserve">Таким образом, справедливая стоимость - это цена, которая может быть получена при продаже актива или уплачена при передаче обязательства при проведении операции на добровольной основе на основном (или </w:t>
      </w:r>
      <w:r w:rsidRPr="00C168A7">
        <w:rPr>
          <w:rFonts w:asciiTheme="minorHAnsi" w:hAnsiTheme="minorHAnsi" w:cstheme="minorHAnsi"/>
        </w:rPr>
        <w:lastRenderedPageBreak/>
        <w:t>наиболее выгодном) рынке на дату оценки в текущих рыночных условиях независимо от того, является ли такая цена непосредственно наблюдаемой или рассчитывается с использованием другого метода оценки.</w:t>
      </w:r>
      <w:proofErr w:type="gramEnd"/>
    </w:p>
    <w:p w:rsidR="00F77409" w:rsidRPr="0039078C" w:rsidRDefault="00F77409" w:rsidP="00F77409">
      <w:pPr>
        <w:spacing w:before="120"/>
        <w:rPr>
          <w:rFonts w:ascii="Calibri" w:hAnsi="Calibri" w:cs="Calibri"/>
        </w:rPr>
      </w:pPr>
      <w:r w:rsidRPr="0039078C">
        <w:rPr>
          <w:rFonts w:ascii="Calibri" w:hAnsi="Calibri" w:cs="Calibri"/>
        </w:rPr>
        <w:t>Комитет по стандартам оценки считает, что определения справедливой стоимости, содержащиеся в МСФО, в целом соответствуют Рыночной стоимости</w:t>
      </w:r>
      <w:r w:rsidRPr="0039078C">
        <w:rPr>
          <w:rStyle w:val="afd"/>
          <w:rFonts w:ascii="Calibri" w:hAnsi="Calibri" w:cs="Calibri"/>
        </w:rPr>
        <w:footnoteReference w:id="1"/>
      </w:r>
      <w:r w:rsidRPr="0039078C">
        <w:rPr>
          <w:rFonts w:ascii="Calibri" w:hAnsi="Calibri" w:cs="Calibri"/>
        </w:rPr>
        <w:t>.</w:t>
      </w:r>
    </w:p>
    <w:p w:rsidR="00F77409" w:rsidRPr="0039078C" w:rsidRDefault="00F77409" w:rsidP="00F77409">
      <w:pPr>
        <w:spacing w:before="120"/>
        <w:rPr>
          <w:rFonts w:ascii="Calibri" w:hAnsi="Calibri" w:cs="Calibri"/>
        </w:rPr>
      </w:pPr>
      <w:r w:rsidRPr="0039078C">
        <w:rPr>
          <w:rFonts w:ascii="Calibri" w:hAnsi="Calibri" w:cs="Calibri"/>
        </w:rPr>
        <w:t>Согласно определению МСО Рыночная стоимость (</w:t>
      </w:r>
      <w:proofErr w:type="spellStart"/>
      <w:r w:rsidRPr="0039078C">
        <w:rPr>
          <w:rFonts w:ascii="Calibri" w:hAnsi="Calibri" w:cs="Calibri"/>
        </w:rPr>
        <w:t>Market</w:t>
      </w:r>
      <w:proofErr w:type="spellEnd"/>
      <w:r w:rsidRPr="0039078C">
        <w:rPr>
          <w:rFonts w:ascii="Calibri" w:hAnsi="Calibri" w:cs="Calibri"/>
        </w:rPr>
        <w:t xml:space="preserve"> </w:t>
      </w:r>
      <w:proofErr w:type="spellStart"/>
      <w:r w:rsidRPr="0039078C">
        <w:rPr>
          <w:rFonts w:ascii="Calibri" w:hAnsi="Calibri" w:cs="Calibri"/>
        </w:rPr>
        <w:t>value</w:t>
      </w:r>
      <w:proofErr w:type="spellEnd"/>
      <w:r w:rsidRPr="0039078C">
        <w:rPr>
          <w:rFonts w:ascii="Calibri" w:hAnsi="Calibri" w:cs="Calibri"/>
        </w:rPr>
        <w:t>) –расчетная денежная сумма, за которую состоялся бы обмен актива или обязательства на дату оценки между заинтересованным покупателем и заинтересованным продавцом в результате коммерческой сделки после проведения надлежащего маркетинга, при котором каждая из сторон действовала бы, будучи хорошо осведомленной, расчетливо и без принуждения.</w:t>
      </w:r>
    </w:p>
    <w:p w:rsidR="00F77409" w:rsidRPr="0039078C" w:rsidRDefault="00F77409" w:rsidP="00F77409">
      <w:pPr>
        <w:rPr>
          <w:rFonts w:ascii="Calibri" w:hAnsi="Calibri" w:cs="Calibri"/>
        </w:rPr>
      </w:pPr>
      <w:r w:rsidRPr="0039078C">
        <w:rPr>
          <w:rFonts w:ascii="Calibri" w:hAnsi="Calibri" w:cs="Calibri"/>
        </w:rPr>
        <w:t>В п. 42 «Принципы МСО» указано, что Справедливая стоимость (</w:t>
      </w:r>
      <w:proofErr w:type="spellStart"/>
      <w:r w:rsidRPr="0039078C">
        <w:rPr>
          <w:rFonts w:ascii="Calibri" w:hAnsi="Calibri" w:cs="Calibri"/>
        </w:rPr>
        <w:t>Fair</w:t>
      </w:r>
      <w:proofErr w:type="spellEnd"/>
      <w:r w:rsidRPr="0039078C">
        <w:rPr>
          <w:rFonts w:ascii="Calibri" w:hAnsi="Calibri" w:cs="Calibri"/>
        </w:rPr>
        <w:t xml:space="preserve"> </w:t>
      </w:r>
      <w:proofErr w:type="spellStart"/>
      <w:r w:rsidRPr="0039078C">
        <w:rPr>
          <w:rFonts w:ascii="Calibri" w:hAnsi="Calibri" w:cs="Calibri"/>
        </w:rPr>
        <w:t>Value</w:t>
      </w:r>
      <w:proofErr w:type="spellEnd"/>
      <w:r w:rsidRPr="0039078C">
        <w:rPr>
          <w:rFonts w:ascii="Calibri" w:hAnsi="Calibri" w:cs="Calibri"/>
        </w:rPr>
        <w:t>) представляет собой более широкое понятие, чем Рыночная стоимость (</w:t>
      </w:r>
      <w:proofErr w:type="spellStart"/>
      <w:r w:rsidRPr="0039078C">
        <w:rPr>
          <w:rFonts w:ascii="Calibri" w:hAnsi="Calibri" w:cs="Calibri"/>
        </w:rPr>
        <w:t>Market</w:t>
      </w:r>
      <w:proofErr w:type="spellEnd"/>
      <w:r w:rsidRPr="0039078C">
        <w:rPr>
          <w:rFonts w:ascii="Calibri" w:hAnsi="Calibri" w:cs="Calibri"/>
        </w:rPr>
        <w:t xml:space="preserve"> </w:t>
      </w:r>
      <w:proofErr w:type="spellStart"/>
      <w:r w:rsidRPr="0039078C">
        <w:rPr>
          <w:rFonts w:ascii="Calibri" w:hAnsi="Calibri" w:cs="Calibri"/>
        </w:rPr>
        <w:t>Value</w:t>
      </w:r>
      <w:proofErr w:type="spellEnd"/>
      <w:r w:rsidRPr="0039078C">
        <w:rPr>
          <w:rFonts w:ascii="Calibri" w:hAnsi="Calibri" w:cs="Calibri"/>
        </w:rPr>
        <w:t>), и в стандартах IVS</w:t>
      </w:r>
      <w:r w:rsidRPr="0039078C">
        <w:rPr>
          <w:rFonts w:ascii="Calibri" w:hAnsi="Calibri" w:cs="Calibri"/>
          <w:vertAlign w:val="superscript"/>
        </w:rPr>
        <w:footnoteReference w:id="2"/>
      </w:r>
      <w:r w:rsidRPr="0039078C">
        <w:rPr>
          <w:rFonts w:ascii="Calibri" w:hAnsi="Calibri" w:cs="Calibri"/>
        </w:rPr>
        <w:t xml:space="preserve"> и IFRS могут не являться равнозначными понятиями. </w:t>
      </w:r>
    </w:p>
    <w:p w:rsidR="00F77409" w:rsidRPr="0039078C" w:rsidRDefault="00F77409" w:rsidP="00F77409">
      <w:pPr>
        <w:rPr>
          <w:rFonts w:ascii="Calibri" w:hAnsi="Calibri" w:cs="Calibri"/>
        </w:rPr>
      </w:pPr>
      <w:r w:rsidRPr="0039078C">
        <w:rPr>
          <w:rFonts w:ascii="Calibri" w:hAnsi="Calibri" w:cs="Calibri"/>
        </w:rPr>
        <w:t xml:space="preserve">В IVS определены 3 </w:t>
      </w:r>
      <w:proofErr w:type="gramStart"/>
      <w:r w:rsidRPr="0039078C">
        <w:rPr>
          <w:rFonts w:ascii="Calibri" w:hAnsi="Calibri" w:cs="Calibri"/>
        </w:rPr>
        <w:t>базовых</w:t>
      </w:r>
      <w:proofErr w:type="gramEnd"/>
      <w:r w:rsidRPr="0039078C">
        <w:rPr>
          <w:rFonts w:ascii="Calibri" w:hAnsi="Calibri" w:cs="Calibri"/>
        </w:rPr>
        <w:t xml:space="preserve"> подхода к оценке рыночной стоимости:</w:t>
      </w:r>
    </w:p>
    <w:p w:rsidR="00F77409" w:rsidRPr="0039078C" w:rsidRDefault="00F77409" w:rsidP="001F037D">
      <w:pPr>
        <w:pStyle w:val="af6"/>
        <w:widowControl/>
        <w:numPr>
          <w:ilvl w:val="0"/>
          <w:numId w:val="71"/>
        </w:numPr>
        <w:tabs>
          <w:tab w:val="left" w:pos="284"/>
        </w:tabs>
        <w:rPr>
          <w:rFonts w:ascii="Calibri" w:hAnsi="Calibri" w:cs="Calibri"/>
        </w:rPr>
      </w:pPr>
      <w:r w:rsidRPr="0039078C">
        <w:rPr>
          <w:rFonts w:ascii="Calibri" w:hAnsi="Calibri" w:cs="Calibri"/>
        </w:rPr>
        <w:t>доходный подход;</w:t>
      </w:r>
    </w:p>
    <w:p w:rsidR="00F77409" w:rsidRPr="0039078C" w:rsidRDefault="00F77409" w:rsidP="001F037D">
      <w:pPr>
        <w:pStyle w:val="af6"/>
        <w:widowControl/>
        <w:numPr>
          <w:ilvl w:val="0"/>
          <w:numId w:val="71"/>
        </w:numPr>
        <w:tabs>
          <w:tab w:val="left" w:pos="284"/>
        </w:tabs>
        <w:rPr>
          <w:rFonts w:ascii="Calibri" w:hAnsi="Calibri" w:cs="Calibri"/>
        </w:rPr>
      </w:pPr>
      <w:r w:rsidRPr="0039078C">
        <w:rPr>
          <w:rFonts w:ascii="Calibri" w:hAnsi="Calibri" w:cs="Calibri"/>
        </w:rPr>
        <w:t>затратный подход;</w:t>
      </w:r>
    </w:p>
    <w:p w:rsidR="00F77409" w:rsidRPr="0039078C" w:rsidRDefault="00F77409" w:rsidP="001F037D">
      <w:pPr>
        <w:pStyle w:val="af6"/>
        <w:widowControl/>
        <w:numPr>
          <w:ilvl w:val="0"/>
          <w:numId w:val="71"/>
        </w:numPr>
        <w:tabs>
          <w:tab w:val="left" w:pos="284"/>
        </w:tabs>
        <w:rPr>
          <w:rFonts w:ascii="Calibri" w:hAnsi="Calibri" w:cs="Calibri"/>
        </w:rPr>
      </w:pPr>
      <w:r w:rsidRPr="0039078C">
        <w:rPr>
          <w:rFonts w:ascii="Calibri" w:hAnsi="Calibri" w:cs="Calibri"/>
        </w:rPr>
        <w:t>сравнительный подход.</w:t>
      </w:r>
    </w:p>
    <w:p w:rsidR="00F77409" w:rsidRPr="0039078C" w:rsidRDefault="00F77409" w:rsidP="00F77409">
      <w:pPr>
        <w:rPr>
          <w:rFonts w:ascii="Calibri" w:hAnsi="Calibri" w:cs="Calibri"/>
        </w:rPr>
      </w:pPr>
      <w:r w:rsidRPr="0039078C">
        <w:rPr>
          <w:rFonts w:ascii="Calibri" w:hAnsi="Calibri" w:cs="Calibri"/>
        </w:rPr>
        <w:t>В соответствии с МСО каждый из подходов, основанный на рыночной информации, является сравнительным подходом.</w:t>
      </w:r>
    </w:p>
    <w:p w:rsidR="00F77409" w:rsidRPr="0039078C" w:rsidRDefault="00F77409" w:rsidP="00F77409">
      <w:pPr>
        <w:rPr>
          <w:rFonts w:ascii="Calibri" w:hAnsi="Calibri" w:cs="Calibri"/>
        </w:rPr>
      </w:pPr>
      <w:r w:rsidRPr="0039078C">
        <w:rPr>
          <w:rFonts w:ascii="Calibri" w:hAnsi="Calibri" w:cs="Calibri"/>
        </w:rPr>
        <w:t xml:space="preserve">МСФО не определяет подходов к оценке справедливой стоимости, а раскрывает только критерии выбора методов оценки. </w:t>
      </w:r>
    </w:p>
    <w:p w:rsidR="004E1188" w:rsidRPr="0039078C" w:rsidRDefault="004E1188" w:rsidP="004E1188">
      <w:pPr>
        <w:rPr>
          <w:rFonts w:ascii="Calibri" w:hAnsi="Calibri" w:cs="Calibri"/>
        </w:rPr>
      </w:pPr>
      <w:r w:rsidRPr="0039078C">
        <w:rPr>
          <w:rFonts w:ascii="Calibri" w:hAnsi="Calibri" w:cs="Calibri"/>
        </w:rPr>
        <w:t>Их суть состоит в следовании ниже приведенной иерархии методов определения справедливой стоимости активов и обязательств (</w:t>
      </w:r>
      <w:r w:rsidRPr="0039078C">
        <w:rPr>
          <w:rFonts w:ascii="Calibri" w:hAnsi="Calibri" w:cs="Calibri"/>
          <w:i/>
          <w:iCs/>
        </w:rPr>
        <w:t>IAS13</w:t>
      </w:r>
      <w:r w:rsidRPr="0039078C">
        <w:rPr>
          <w:rFonts w:ascii="Calibri" w:hAnsi="Calibri" w:cs="Calibri"/>
        </w:rPr>
        <w:t>, п.72-90):</w:t>
      </w:r>
    </w:p>
    <w:p w:rsidR="004E1188" w:rsidRPr="0039078C" w:rsidRDefault="004E1188" w:rsidP="004E1188">
      <w:pPr>
        <w:rPr>
          <w:rFonts w:ascii="Calibri" w:hAnsi="Calibri" w:cs="Calibri"/>
        </w:rPr>
      </w:pPr>
      <w:r w:rsidRPr="0039078C">
        <w:rPr>
          <w:rFonts w:ascii="Calibri" w:hAnsi="Calibri" w:cs="Calibri"/>
        </w:rPr>
        <w:t>Их суть состоит в следовании ниже приведенной иерархии методов определения справедливой стоимости активов и обязательств (</w:t>
      </w:r>
      <w:r w:rsidRPr="0039078C">
        <w:rPr>
          <w:rFonts w:ascii="Calibri" w:hAnsi="Calibri" w:cs="Calibri"/>
          <w:i/>
          <w:iCs/>
        </w:rPr>
        <w:t>IAS13</w:t>
      </w:r>
      <w:r w:rsidRPr="0039078C">
        <w:rPr>
          <w:rFonts w:ascii="Calibri" w:hAnsi="Calibri" w:cs="Calibri"/>
        </w:rPr>
        <w:t>, п.72-90):</w:t>
      </w:r>
    </w:p>
    <w:p w:rsidR="004E1188" w:rsidRDefault="004E1188" w:rsidP="004E1188">
      <w:pPr>
        <w:rPr>
          <w:rFonts w:ascii="Arial" w:hAnsi="Arial" w:cs="Arial"/>
          <w:color w:val="000000"/>
          <w:shd w:val="clear" w:color="auto" w:fill="FFFFFF"/>
        </w:rPr>
      </w:pPr>
      <w:r w:rsidRPr="0039078C">
        <w:rPr>
          <w:rFonts w:ascii="Calibri" w:hAnsi="Calibri" w:cs="Calibri"/>
          <w:b/>
          <w:i/>
        </w:rPr>
        <w:t>1 уровень</w:t>
      </w:r>
      <w:r w:rsidRPr="0039078C">
        <w:rPr>
          <w:rFonts w:ascii="Calibri" w:hAnsi="Calibri" w:cs="Calibri"/>
        </w:rPr>
        <w:t>: используются котируемые цены (</w:t>
      </w:r>
      <w:proofErr w:type="spellStart"/>
      <w:r w:rsidRPr="0039078C">
        <w:rPr>
          <w:rFonts w:ascii="Calibri" w:hAnsi="Calibri" w:cs="Calibri"/>
        </w:rPr>
        <w:t>quoted</w:t>
      </w:r>
      <w:proofErr w:type="spellEnd"/>
      <w:r w:rsidRPr="0039078C">
        <w:rPr>
          <w:rFonts w:ascii="Calibri" w:hAnsi="Calibri" w:cs="Calibri"/>
        </w:rPr>
        <w:t xml:space="preserve"> </w:t>
      </w:r>
      <w:proofErr w:type="spellStart"/>
      <w:r w:rsidRPr="0039078C">
        <w:rPr>
          <w:rFonts w:ascii="Calibri" w:hAnsi="Calibri" w:cs="Calibri"/>
        </w:rPr>
        <w:t>prices</w:t>
      </w:r>
      <w:proofErr w:type="spellEnd"/>
      <w:r w:rsidRPr="0039078C">
        <w:rPr>
          <w:rFonts w:ascii="Calibri" w:hAnsi="Calibri" w:cs="Calibri"/>
        </w:rPr>
        <w:t>)  (некорректируемые) на активных рынках для идентичных активов или обязательств, к которым предприятие может получить доступ на дату оценки (нет необходимости вносить какие-либо поправки);</w:t>
      </w:r>
      <w:r w:rsidRPr="004E1188">
        <w:rPr>
          <w:rFonts w:ascii="Arial" w:hAnsi="Arial" w:cs="Arial"/>
          <w:color w:val="000000"/>
          <w:shd w:val="clear" w:color="auto" w:fill="FFFFFF"/>
        </w:rPr>
        <w:t xml:space="preserve"> </w:t>
      </w:r>
    </w:p>
    <w:p w:rsidR="004E1188" w:rsidRPr="0039078C" w:rsidRDefault="004E1188" w:rsidP="004E1188">
      <w:pPr>
        <w:rPr>
          <w:rFonts w:ascii="Calibri" w:hAnsi="Calibri" w:cs="Calibri"/>
        </w:rPr>
      </w:pPr>
      <w:proofErr w:type="gramStart"/>
      <w:r w:rsidRPr="0039078C">
        <w:rPr>
          <w:rFonts w:ascii="Calibri" w:hAnsi="Calibri" w:cs="Calibri"/>
          <w:b/>
          <w:i/>
        </w:rPr>
        <w:t>2 уровень</w:t>
      </w:r>
      <w:r w:rsidRPr="0039078C">
        <w:rPr>
          <w:rFonts w:ascii="Calibri" w:hAnsi="Calibri" w:cs="Calibri"/>
        </w:rPr>
        <w:t>: используются исходные данные, которые не являются котируемыми ценами, включенными в 1 Уровень, и которые прямо или косвенно являются наблюдаемыми для актива или обязательства, т.е. другими словами это котируемые цены (</w:t>
      </w:r>
      <w:proofErr w:type="spellStart"/>
      <w:r w:rsidRPr="0039078C">
        <w:rPr>
          <w:rFonts w:ascii="Calibri" w:hAnsi="Calibri" w:cs="Calibri"/>
        </w:rPr>
        <w:t>quoted</w:t>
      </w:r>
      <w:proofErr w:type="spellEnd"/>
      <w:r w:rsidRPr="0039078C">
        <w:rPr>
          <w:rFonts w:ascii="Calibri" w:hAnsi="Calibri" w:cs="Calibri"/>
        </w:rPr>
        <w:t xml:space="preserve"> </w:t>
      </w:r>
      <w:proofErr w:type="spellStart"/>
      <w:r w:rsidRPr="0039078C">
        <w:rPr>
          <w:rFonts w:ascii="Calibri" w:hAnsi="Calibri" w:cs="Calibri"/>
        </w:rPr>
        <w:t>prices</w:t>
      </w:r>
      <w:proofErr w:type="spellEnd"/>
      <w:r w:rsidRPr="0039078C">
        <w:rPr>
          <w:rFonts w:ascii="Calibri" w:hAnsi="Calibri" w:cs="Calibri"/>
        </w:rPr>
        <w:t>) на похожие объекты на активном рынке; котируемые цены на идентичные активы на неактивном рынке; рыночные данные, которые не являются  непосредственно ценами на объекты;</w:t>
      </w:r>
      <w:proofErr w:type="gramEnd"/>
      <w:r w:rsidRPr="0039078C">
        <w:rPr>
          <w:rFonts w:ascii="Calibri" w:hAnsi="Calibri" w:cs="Calibri"/>
        </w:rPr>
        <w:t xml:space="preserve"> данные, полученные на основе корреляционно-регрессионного анализа имеющихся рыночных данных;</w:t>
      </w:r>
    </w:p>
    <w:p w:rsidR="004E1188" w:rsidRPr="0039078C" w:rsidRDefault="004E1188" w:rsidP="004E1188">
      <w:pPr>
        <w:rPr>
          <w:rFonts w:ascii="Calibri" w:hAnsi="Calibri" w:cs="Calibri"/>
        </w:rPr>
      </w:pPr>
      <w:r w:rsidRPr="0039078C">
        <w:rPr>
          <w:rFonts w:ascii="Calibri" w:hAnsi="Calibri" w:cs="Calibri"/>
          <w:b/>
          <w:i/>
        </w:rPr>
        <w:t>3 уровень</w:t>
      </w:r>
      <w:r w:rsidRPr="0039078C">
        <w:rPr>
          <w:rFonts w:ascii="Calibri" w:hAnsi="Calibri" w:cs="Calibri"/>
        </w:rPr>
        <w:t>: это ненаблюдаемые исходные данные для актива или обязательства, т</w:t>
      </w:r>
      <w:proofErr w:type="gramStart"/>
      <w:r w:rsidRPr="0039078C">
        <w:rPr>
          <w:rFonts w:ascii="Calibri" w:hAnsi="Calibri" w:cs="Calibri"/>
        </w:rPr>
        <w:t>.е</w:t>
      </w:r>
      <w:proofErr w:type="gramEnd"/>
      <w:r w:rsidRPr="0039078C">
        <w:rPr>
          <w:rFonts w:ascii="Calibri" w:hAnsi="Calibri" w:cs="Calibri"/>
        </w:rPr>
        <w:t xml:space="preserve"> </w:t>
      </w:r>
      <w:proofErr w:type="spellStart"/>
      <w:r w:rsidRPr="0039078C">
        <w:rPr>
          <w:rFonts w:ascii="Calibri" w:hAnsi="Calibri" w:cs="Calibri"/>
        </w:rPr>
        <w:t>этиданные</w:t>
      </w:r>
      <w:proofErr w:type="spellEnd"/>
      <w:r w:rsidRPr="0039078C">
        <w:rPr>
          <w:rFonts w:ascii="Calibri" w:hAnsi="Calibri" w:cs="Calibri"/>
        </w:rPr>
        <w:t xml:space="preserve"> отражают допущения и прогнозы менеджмента организации; они, по возможности, должны быть основаны на информации, максимально отражающей рыночную конъюнктуру.</w:t>
      </w:r>
    </w:p>
    <w:p w:rsidR="00A166B6" w:rsidRPr="0039078C" w:rsidRDefault="00A166B6" w:rsidP="00A166B6">
      <w:pPr>
        <w:spacing w:line="288" w:lineRule="auto"/>
        <w:rPr>
          <w:rFonts w:ascii="Calibri" w:hAnsi="Calibri" w:cs="Calibri"/>
        </w:rPr>
      </w:pPr>
      <w:r w:rsidRPr="0039078C">
        <w:rPr>
          <w:rFonts w:ascii="Calibri" w:hAnsi="Calibri" w:cs="Calibri"/>
        </w:rPr>
        <w:t>В соответствии с IAS 1 «Представление  финансовой отчетности» (п. 25) Финансовая отчетность должна составляться на основе допущения о непрерывности деятельности, за исключением случаев, когда руководство намеревается ликвидировать предприятие, прекратить его торговую деятельность либо вынуждено действовать подобным образом в силу отсутствия реальных альтернатив.</w:t>
      </w:r>
    </w:p>
    <w:p w:rsidR="00A166B6" w:rsidRPr="0039078C" w:rsidRDefault="00A166B6" w:rsidP="00A166B6">
      <w:pPr>
        <w:rPr>
          <w:rFonts w:ascii="Calibri" w:hAnsi="Calibri" w:cs="Calibri"/>
        </w:rPr>
      </w:pPr>
      <w:r w:rsidRPr="0039078C">
        <w:rPr>
          <w:rFonts w:ascii="Calibri" w:hAnsi="Calibri" w:cs="Calibri"/>
        </w:rPr>
        <w:t xml:space="preserve"> В п.39-43 «Принципы МСО»  указано, что при определении справедливой стоимости необходимо принимать во внимание и учитывать в расчетах, что оценка объекта в соответствии с критерием наиболее эффективного использования может не учитывать расходов на перепрофилирование объекта в соответствии с НЭИ, а также прекращения и закрытия бизнеса вследствие данного перепрофилирования. </w:t>
      </w:r>
    </w:p>
    <w:p w:rsidR="00A166B6" w:rsidRPr="0039078C" w:rsidRDefault="00A166B6" w:rsidP="00A166B6">
      <w:pPr>
        <w:rPr>
          <w:rFonts w:ascii="Calibri" w:hAnsi="Calibri" w:cs="Calibri"/>
        </w:rPr>
      </w:pPr>
      <w:r w:rsidRPr="0039078C">
        <w:rPr>
          <w:rFonts w:ascii="Calibri" w:hAnsi="Calibri" w:cs="Calibri"/>
        </w:rPr>
        <w:t>Таким образом, в соответствии с IVA и с IAS при выборе подходов и методов к оценке справедливой стоимости необходимо следовать двум базовым критериям:</w:t>
      </w:r>
    </w:p>
    <w:p w:rsidR="00A166B6" w:rsidRPr="0039078C" w:rsidRDefault="00A166B6" w:rsidP="00A166B6">
      <w:pPr>
        <w:pStyle w:val="af6"/>
        <w:widowControl/>
        <w:numPr>
          <w:ilvl w:val="0"/>
          <w:numId w:val="77"/>
        </w:numPr>
        <w:tabs>
          <w:tab w:val="left" w:pos="284"/>
        </w:tabs>
        <w:rPr>
          <w:rFonts w:ascii="Calibri" w:hAnsi="Calibri" w:cs="Calibri"/>
        </w:rPr>
      </w:pPr>
      <w:r w:rsidRPr="0039078C">
        <w:rPr>
          <w:rFonts w:ascii="Calibri" w:hAnsi="Calibri" w:cs="Calibri"/>
        </w:rPr>
        <w:t>наличия рыночных данных, необходимых для расчета (</w:t>
      </w:r>
      <w:proofErr w:type="spellStart"/>
      <w:r w:rsidRPr="0039078C">
        <w:rPr>
          <w:rFonts w:ascii="Calibri" w:hAnsi="Calibri" w:cs="Calibri"/>
        </w:rPr>
        <w:t>market</w:t>
      </w:r>
      <w:proofErr w:type="spellEnd"/>
      <w:r w:rsidRPr="0039078C">
        <w:rPr>
          <w:rFonts w:ascii="Calibri" w:hAnsi="Calibri" w:cs="Calibri"/>
        </w:rPr>
        <w:t xml:space="preserve"> </w:t>
      </w:r>
      <w:proofErr w:type="spellStart"/>
      <w:r w:rsidRPr="0039078C">
        <w:rPr>
          <w:rFonts w:ascii="Calibri" w:hAnsi="Calibri" w:cs="Calibri"/>
        </w:rPr>
        <w:t>evidence</w:t>
      </w:r>
      <w:proofErr w:type="spellEnd"/>
      <w:r w:rsidRPr="0039078C">
        <w:rPr>
          <w:rFonts w:ascii="Calibri" w:hAnsi="Calibri" w:cs="Calibri"/>
        </w:rPr>
        <w:t>);</w:t>
      </w:r>
    </w:p>
    <w:p w:rsidR="00A166B6" w:rsidRPr="0039078C" w:rsidRDefault="00A166B6" w:rsidP="00A166B6">
      <w:pPr>
        <w:pStyle w:val="af6"/>
        <w:widowControl/>
        <w:numPr>
          <w:ilvl w:val="0"/>
          <w:numId w:val="77"/>
        </w:numPr>
        <w:tabs>
          <w:tab w:val="left" w:pos="284"/>
        </w:tabs>
        <w:rPr>
          <w:rFonts w:ascii="Calibri" w:hAnsi="Calibri" w:cs="Calibri"/>
        </w:rPr>
      </w:pPr>
      <w:r w:rsidRPr="0039078C">
        <w:rPr>
          <w:rFonts w:ascii="Calibri" w:hAnsi="Calibri" w:cs="Calibri"/>
        </w:rPr>
        <w:lastRenderedPageBreak/>
        <w:t>допущения о непрерывности деятельности компании.</w:t>
      </w:r>
    </w:p>
    <w:p w:rsidR="00A166B6" w:rsidRPr="00A166B6" w:rsidRDefault="00A166B6" w:rsidP="00A166B6">
      <w:pPr>
        <w:pStyle w:val="afffff2"/>
        <w:numPr>
          <w:ilvl w:val="0"/>
          <w:numId w:val="77"/>
        </w:numPr>
        <w:tabs>
          <w:tab w:val="left" w:pos="284"/>
        </w:tabs>
        <w:rPr>
          <w:rFonts w:cs="Calibri"/>
        </w:rPr>
      </w:pPr>
      <w:r w:rsidRPr="00A166B6">
        <w:rPr>
          <w:rFonts w:cs="Calibri"/>
        </w:rPr>
        <w:t xml:space="preserve">В соответствии с IAS 16 «Основные средства» организация обязана устанавливать срок полезного использования основных средств, который всегда является ограниченным. </w:t>
      </w:r>
    </w:p>
    <w:p w:rsidR="00A166B6" w:rsidRPr="00A166B6" w:rsidRDefault="00A166B6" w:rsidP="00A166B6">
      <w:pPr>
        <w:pStyle w:val="afffff2"/>
        <w:numPr>
          <w:ilvl w:val="0"/>
          <w:numId w:val="77"/>
        </w:numPr>
        <w:tabs>
          <w:tab w:val="left" w:pos="284"/>
        </w:tabs>
        <w:rPr>
          <w:rFonts w:cs="Calibri"/>
        </w:rPr>
      </w:pPr>
      <w:r w:rsidRPr="00A166B6">
        <w:rPr>
          <w:rFonts w:cs="Calibri"/>
        </w:rPr>
        <w:t xml:space="preserve">В соответствии с п.6 IAS 16, срок полезного использования – это: </w:t>
      </w:r>
    </w:p>
    <w:p w:rsidR="00A166B6" w:rsidRPr="0039078C" w:rsidRDefault="00A166B6" w:rsidP="00A166B6">
      <w:pPr>
        <w:pStyle w:val="afffff2"/>
        <w:numPr>
          <w:ilvl w:val="0"/>
          <w:numId w:val="77"/>
        </w:numPr>
        <w:tabs>
          <w:tab w:val="left" w:pos="284"/>
        </w:tabs>
        <w:spacing w:before="60" w:after="60" w:line="240" w:lineRule="auto"/>
        <w:jc w:val="both"/>
        <w:rPr>
          <w:rFonts w:cs="Calibri"/>
          <w:lang w:eastAsia="ru-RU"/>
        </w:rPr>
      </w:pPr>
      <w:r w:rsidRPr="0039078C">
        <w:rPr>
          <w:rFonts w:cs="Calibri"/>
          <w:lang w:eastAsia="ru-RU"/>
        </w:rPr>
        <w:t>период времени, на протяжении которого, как ожидается, актив будет иметься в наличии для использования предприятием</w:t>
      </w:r>
    </w:p>
    <w:p w:rsidR="00A166B6" w:rsidRPr="0039078C" w:rsidRDefault="00A166B6" w:rsidP="00A166B6">
      <w:pPr>
        <w:pStyle w:val="afffff2"/>
        <w:numPr>
          <w:ilvl w:val="0"/>
          <w:numId w:val="77"/>
        </w:numPr>
        <w:tabs>
          <w:tab w:val="left" w:pos="284"/>
        </w:tabs>
        <w:spacing w:before="60" w:after="60" w:line="240" w:lineRule="auto"/>
        <w:jc w:val="both"/>
        <w:rPr>
          <w:rFonts w:cs="Calibri"/>
          <w:lang w:eastAsia="ru-RU"/>
        </w:rPr>
      </w:pPr>
      <w:r w:rsidRPr="0039078C">
        <w:rPr>
          <w:rFonts w:cs="Calibri"/>
          <w:lang w:eastAsia="ru-RU"/>
        </w:rPr>
        <w:t>либо</w:t>
      </w:r>
      <w:r>
        <w:rPr>
          <w:rFonts w:cs="Calibri"/>
          <w:lang w:eastAsia="ru-RU"/>
        </w:rPr>
        <w:t xml:space="preserve"> </w:t>
      </w:r>
      <w:r w:rsidRPr="0039078C">
        <w:rPr>
          <w:rFonts w:cs="Calibri"/>
          <w:lang w:eastAsia="ru-RU"/>
        </w:rPr>
        <w:t>количество единиц производства или аналогичных единиц, которое организация ожидает получить от использования актива.</w:t>
      </w:r>
    </w:p>
    <w:p w:rsidR="00A166B6" w:rsidRPr="0039078C" w:rsidRDefault="00A166B6" w:rsidP="00A166B6">
      <w:pPr>
        <w:rPr>
          <w:rFonts w:ascii="Calibri" w:hAnsi="Calibri" w:cs="Calibri"/>
        </w:rPr>
      </w:pPr>
      <w:r w:rsidRPr="0039078C">
        <w:rPr>
          <w:rFonts w:ascii="Calibri" w:hAnsi="Calibri" w:cs="Calibri"/>
        </w:rPr>
        <w:t>В соответствии с IAS 16, допускается пересмотр оставшегося срока полезного использования основных средств.</w:t>
      </w:r>
    </w:p>
    <w:p w:rsidR="00F77409" w:rsidRPr="00C168A7" w:rsidRDefault="00F77409" w:rsidP="00C168A7">
      <w:pPr>
        <w:autoSpaceDE w:val="0"/>
        <w:autoSpaceDN w:val="0"/>
        <w:adjustRightInd w:val="0"/>
        <w:spacing w:before="120" w:after="120"/>
        <w:rPr>
          <w:rFonts w:asciiTheme="minorHAnsi" w:hAnsiTheme="minorHAnsi" w:cstheme="minorHAnsi"/>
        </w:rPr>
      </w:pPr>
    </w:p>
    <w:p w:rsidR="006B2492" w:rsidRPr="007E7AD5" w:rsidRDefault="006B2492" w:rsidP="006B2492">
      <w:pPr>
        <w:pStyle w:val="24"/>
        <w:tabs>
          <w:tab w:val="num" w:pos="960"/>
        </w:tabs>
        <w:spacing w:before="120" w:after="120"/>
        <w:ind w:left="0" w:firstLine="0"/>
        <w:rPr>
          <w:rFonts w:ascii="Cambria" w:hAnsi="Cambria"/>
          <w:caps w:val="0"/>
          <w:color w:val="365F91"/>
          <w:sz w:val="28"/>
        </w:rPr>
      </w:pPr>
      <w:bookmarkStart w:id="74" w:name="_Toc388967568"/>
      <w:bookmarkStart w:id="75" w:name="_Toc440286385"/>
      <w:bookmarkStart w:id="76" w:name="_Toc440236983"/>
      <w:r>
        <w:rPr>
          <w:rFonts w:ascii="Cambria" w:hAnsi="Cambria"/>
          <w:caps w:val="0"/>
          <w:color w:val="365F91"/>
          <w:sz w:val="28"/>
        </w:rPr>
        <w:t>Обоснование применяемых стандартов оценки объекта оценки</w:t>
      </w:r>
      <w:bookmarkEnd w:id="76"/>
    </w:p>
    <w:bookmarkEnd w:id="74"/>
    <w:bookmarkEnd w:id="75"/>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При оценке справедливой стоимости используется Международный стандарт финансовой отчетности (IFRS) 13 «Оценка справедливой стоимости» в редакции от 17.12.2014 г.</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В виду того, что в настоящем отчете определяется справедливая стоимость, первоначально определяется рыночная стоимость по ФСО РФ, а затем производится корректировка по МСФО 13 для получения справедливой стоимости.</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 xml:space="preserve">При оценке на территории РФ определяется рыночная стоимость по ФСО. </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Под оценочной деятельностью понимается деятельность субъектов оценочной деятельности, направленная на установление в отношении объектов оценки рыночной и иных видов стоимости (ст. 3 Федерального Закона «Об оценочной деятельности в Российской Федерации» № 135-ФЗ от 29.07.1998 – далее Закон).</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Ниже приводятся анализ стандартов оценки с комментариями и обоснованием стандартов стоимости при проведении оценки справедливой стоимости и</w:t>
      </w:r>
      <w:r w:rsidR="00A166B6">
        <w:rPr>
          <w:rFonts w:asciiTheme="minorHAnsi" w:hAnsiTheme="minorHAnsi" w:cstheme="minorHAnsi"/>
        </w:rPr>
        <w:t>мущества</w:t>
      </w:r>
      <w:r w:rsidRPr="006B2492">
        <w:rPr>
          <w:rFonts w:asciiTheme="minorHAnsi" w:hAnsiTheme="minorHAnsi" w:cstheme="minorHAnsi"/>
        </w:rPr>
        <w:t>.</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Имущество является юридическим понятием, которое вместе с тем широко используется и для обозначения недвижимости и/или движимости, это понятие в стандартах используется в широком смысле. Оно может относиться как к праву собственности, так и к самому физическому объекту, находящемуся в собственности. Понимая это можно проводить различие между имуществом в общем контексте процесса оценки и имуществом, понимаемым как активы – в рамках бухгалтерских соглашений.</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В терминологии бухгалтерского учета активы представляет собой ресурсы, находящиеся в чьей-либо собственности или под чьим-либо управлением, от которых в будущем с достаточным основанием можно ожидать некоторую экономическую выгоду. Сама по себе собственность на актив неосязаема. Однако находящийся в собственности актив может быть как осязаемым, так и неосязаемым.</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В стандартах бухгалтерского учета проводится различие между осязаемыми, неосязаемыми и инвестиционными активами. Особое значение имеют следующие термины и понятия:</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Текущие активы – это активы, которые не предполагается использовать в деятельности предприятия на постоянной основе – например, запасы, счета дебиторов, краткосрочные инвестиции, денежные средства в банке и в кассе предприятия. В некоторых случаях недвижимость, обычно рассматриваемую как фиксированные активы (определение которых дается ниже), также можно отнести к текущим активам. Примерами служат земельные участки или объекты недвижимости с улучшениями, выступающие в качестве запасов, предназначенных для продажи.</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Фиксированные активы – это осязаемые и неосязаемые активы, которые разделяются на две широкие категории:</w:t>
      </w:r>
    </w:p>
    <w:p w:rsidR="006B2492" w:rsidRPr="00A5023E" w:rsidRDefault="006B2492" w:rsidP="00A5023E">
      <w:pPr>
        <w:pStyle w:val="afffff2"/>
        <w:numPr>
          <w:ilvl w:val="0"/>
          <w:numId w:val="78"/>
        </w:numPr>
        <w:spacing w:before="120" w:after="120"/>
        <w:rPr>
          <w:rFonts w:asciiTheme="minorHAnsi" w:hAnsiTheme="minorHAnsi" w:cstheme="minorHAnsi"/>
        </w:rPr>
      </w:pPr>
      <w:r w:rsidRPr="00A5023E">
        <w:rPr>
          <w:rFonts w:asciiTheme="minorHAnsi" w:hAnsiTheme="minorHAnsi" w:cstheme="minorHAnsi"/>
        </w:rPr>
        <w:t>Основные активы (основные средства), т.е. активы, которые предполагается использовать в деятельности предприятия на постоянной основе – в том числе земельные участки, здания, машины и оборудование, накопленная амортизация и другие виды активов, определение которых позволяет отнести их к данной категории.</w:t>
      </w:r>
    </w:p>
    <w:p w:rsidR="006B2492" w:rsidRPr="00A5023E" w:rsidRDefault="006B2492" w:rsidP="00A5023E">
      <w:pPr>
        <w:pStyle w:val="afffff2"/>
        <w:numPr>
          <w:ilvl w:val="0"/>
          <w:numId w:val="78"/>
        </w:numPr>
        <w:spacing w:before="120" w:after="120"/>
        <w:rPr>
          <w:rFonts w:asciiTheme="minorHAnsi" w:hAnsiTheme="minorHAnsi" w:cstheme="minorHAnsi"/>
        </w:rPr>
      </w:pPr>
      <w:r w:rsidRPr="00A5023E">
        <w:rPr>
          <w:rFonts w:asciiTheme="minorHAnsi" w:hAnsiTheme="minorHAnsi" w:cstheme="minorHAnsi"/>
        </w:rPr>
        <w:lastRenderedPageBreak/>
        <w:t xml:space="preserve">Прочие долгосрочные активы, т.е. активы, которые не предполагается использовать в деятельности предприятия на постоянной основе, но которые, как ожидается, будут находиться в собственности в течение длительного срока – в том числе долгосрочные инвестиции и долгосрочная дебиторская задолженность, </w:t>
      </w:r>
      <w:proofErr w:type="spellStart"/>
      <w:r w:rsidRPr="00A5023E">
        <w:rPr>
          <w:rFonts w:asciiTheme="minorHAnsi" w:hAnsiTheme="minorHAnsi" w:cstheme="minorHAnsi"/>
        </w:rPr>
        <w:t>гудвилл</w:t>
      </w:r>
      <w:proofErr w:type="spellEnd"/>
      <w:r w:rsidRPr="00A5023E">
        <w:rPr>
          <w:rFonts w:asciiTheme="minorHAnsi" w:hAnsiTheme="minorHAnsi" w:cstheme="minorHAnsi"/>
        </w:rPr>
        <w:t>, расходы будущих периодов, патенты, товарные знаки и другие аналогичные активы.</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Стоимость в использовании – это тип стоимости, основанный на вкладе, вносимом данным имуществом в стоимость того предприятия, частью которого оно является, безотносительно к наиболее эффективному использованию этого имущества или к величине денежной суммы, которая могла бы быть получена от его продажи. Таким образом, речь идет о стоимости конкретного имущества для конкретного пользователя при конкретном варианте использования, а потому – не связанной с рынком.</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Стоимость активов при их существующем использовании основывается на предположении о том, что такое использование будет продолжаться. Справедливая стоимость при существующем использовании – это особый случай применения определения справедливой стоимости. Справедливая стоимость излишних или инвестиционных активов основывается на их наиболее эффективном использовании, вне зависимости от того, является ли таковым существующее или какое-либо альтернативное использование.</w:t>
      </w:r>
    </w:p>
    <w:p w:rsidR="006B2492" w:rsidRPr="006B2492" w:rsidRDefault="006B2492" w:rsidP="006B2492">
      <w:pPr>
        <w:spacing w:before="120" w:after="120"/>
        <w:rPr>
          <w:rFonts w:asciiTheme="minorHAnsi" w:hAnsiTheme="minorHAnsi" w:cstheme="minorHAnsi"/>
        </w:rPr>
      </w:pPr>
      <w:r w:rsidRPr="006B2492">
        <w:rPr>
          <w:rFonts w:asciiTheme="minorHAnsi" w:hAnsiTheme="minorHAnsi" w:cstheme="minorHAnsi"/>
        </w:rPr>
        <w:t xml:space="preserve">Стандарты определяют основополагающие принципы оценки, применяемые при проведении работ по оценке. </w:t>
      </w:r>
    </w:p>
    <w:p w:rsidR="007F4577" w:rsidRPr="0039078C" w:rsidRDefault="006B2492" w:rsidP="007F4577">
      <w:pPr>
        <w:rPr>
          <w:rFonts w:ascii="Calibri" w:hAnsi="Calibri" w:cs="Calibri"/>
        </w:rPr>
      </w:pPr>
      <w:r w:rsidRPr="006B2492">
        <w:rPr>
          <w:rFonts w:asciiTheme="minorHAnsi" w:hAnsiTheme="minorHAnsi" w:cstheme="minorHAnsi"/>
          <w:b/>
          <w:i/>
        </w:rPr>
        <w:t>Выв</w:t>
      </w:r>
      <w:r w:rsidR="00A166B6">
        <w:rPr>
          <w:rFonts w:asciiTheme="minorHAnsi" w:hAnsiTheme="minorHAnsi" w:cstheme="minorHAnsi"/>
          <w:b/>
          <w:i/>
        </w:rPr>
        <w:t xml:space="preserve">оды: </w:t>
      </w:r>
      <w:r w:rsidR="007F4577">
        <w:rPr>
          <w:rFonts w:ascii="Calibri" w:hAnsi="Calibri" w:cs="Calibri"/>
        </w:rPr>
        <w:t xml:space="preserve">учитывая цели оценки - </w:t>
      </w:r>
      <w:r w:rsidR="007F4577" w:rsidRPr="00520A9A">
        <w:rPr>
          <w:rFonts w:ascii="Calibri" w:hAnsi="Calibri" w:cs="Calibri"/>
        </w:rPr>
        <w:t>определение справедливой стоимости для целей  определения стоимости чистых</w:t>
      </w:r>
      <w:r w:rsidR="007F4577">
        <w:rPr>
          <w:rFonts w:ascii="Calibri" w:hAnsi="Calibri" w:cs="Calibri"/>
        </w:rPr>
        <w:t xml:space="preserve"> активов инвестиционных фондов, в</w:t>
      </w:r>
      <w:r w:rsidR="007F4577" w:rsidRPr="00520A9A">
        <w:rPr>
          <w:rFonts w:ascii="Calibri" w:hAnsi="Calibri" w:cs="Calibri"/>
        </w:rPr>
        <w:t xml:space="preserve"> соответствии с указани</w:t>
      </w:r>
      <w:r w:rsidR="00A5023E">
        <w:rPr>
          <w:rFonts w:ascii="Calibri" w:hAnsi="Calibri" w:cs="Calibri"/>
        </w:rPr>
        <w:t xml:space="preserve">ем </w:t>
      </w:r>
      <w:proofErr w:type="spellStart"/>
      <w:r w:rsidR="00A5023E">
        <w:rPr>
          <w:rFonts w:ascii="Calibri" w:hAnsi="Calibri" w:cs="Calibri"/>
        </w:rPr>
        <w:t>ЦентрБанка</w:t>
      </w:r>
      <w:proofErr w:type="spellEnd"/>
      <w:r w:rsidR="00A5023E">
        <w:rPr>
          <w:rFonts w:ascii="Calibri" w:hAnsi="Calibri" w:cs="Calibri"/>
        </w:rPr>
        <w:t xml:space="preserve"> РФ № 3758-У от 25</w:t>
      </w:r>
      <w:r w:rsidR="007F4577" w:rsidRPr="00520A9A">
        <w:rPr>
          <w:rFonts w:ascii="Calibri" w:hAnsi="Calibri" w:cs="Calibri"/>
        </w:rPr>
        <w:t>.08.2015 г.</w:t>
      </w:r>
      <w:r w:rsidR="007F4577">
        <w:rPr>
          <w:rFonts w:ascii="Calibri" w:hAnsi="Calibri" w:cs="Calibri"/>
        </w:rPr>
        <w:t>,</w:t>
      </w:r>
      <w:r w:rsidR="007F4577" w:rsidRPr="0039078C">
        <w:rPr>
          <w:rFonts w:ascii="Calibri" w:hAnsi="Calibri" w:cs="Calibri"/>
        </w:rPr>
        <w:t xml:space="preserve"> под справедливой стоимостью будем понимать рыночную стоимость, определенную в рамках МСО.</w:t>
      </w:r>
    </w:p>
    <w:p w:rsidR="00C168A7" w:rsidRPr="00C02350" w:rsidRDefault="00C168A7" w:rsidP="007F4577">
      <w:pPr>
        <w:rPr>
          <w:rFonts w:asciiTheme="minorHAnsi" w:hAnsiTheme="minorHAnsi" w:cstheme="minorHAnsi"/>
        </w:rPr>
      </w:pPr>
    </w:p>
    <w:p w:rsidR="00682309" w:rsidRPr="007E7AD5" w:rsidRDefault="00682309" w:rsidP="00010528">
      <w:pPr>
        <w:pStyle w:val="24"/>
        <w:tabs>
          <w:tab w:val="num" w:pos="960"/>
        </w:tabs>
        <w:spacing w:before="120" w:after="120"/>
        <w:ind w:left="0" w:firstLine="0"/>
        <w:rPr>
          <w:rFonts w:ascii="Cambria" w:hAnsi="Cambria"/>
          <w:caps w:val="0"/>
          <w:color w:val="365F91"/>
          <w:sz w:val="28"/>
        </w:rPr>
      </w:pPr>
      <w:bookmarkStart w:id="77" w:name="_Toc366253290"/>
      <w:bookmarkStart w:id="78" w:name="_Toc382494046"/>
      <w:bookmarkStart w:id="79" w:name="_Toc383086914"/>
      <w:bookmarkStart w:id="80" w:name="_Toc243295070"/>
      <w:bookmarkStart w:id="81" w:name="_Toc440236984"/>
      <w:r w:rsidRPr="007E7AD5">
        <w:rPr>
          <w:rFonts w:ascii="Cambria" w:hAnsi="Cambria"/>
          <w:caps w:val="0"/>
          <w:color w:val="365F91"/>
          <w:sz w:val="28"/>
        </w:rPr>
        <w:t>Перечень данных использованных при проведении оценки</w:t>
      </w:r>
      <w:bookmarkEnd w:id="77"/>
      <w:bookmarkEnd w:id="78"/>
      <w:bookmarkEnd w:id="79"/>
      <w:bookmarkEnd w:id="80"/>
      <w:bookmarkEnd w:id="81"/>
    </w:p>
    <w:p w:rsidR="00682309" w:rsidRDefault="00682309" w:rsidP="0002146C">
      <w:pPr>
        <w:pStyle w:val="af8"/>
        <w:keepNext/>
        <w:spacing w:before="120" w:after="60"/>
        <w:ind w:left="0"/>
        <w:rPr>
          <w:rFonts w:ascii="Calibri" w:hAnsi="Calibri" w:cs="Tahoma"/>
          <w:color w:val="000000"/>
        </w:rPr>
      </w:pPr>
      <w:r w:rsidRPr="009E7F8B">
        <w:rPr>
          <w:rFonts w:ascii="Calibri" w:hAnsi="Calibri" w:cs="Tahoma"/>
          <w:color w:val="000000"/>
        </w:rPr>
        <w:t xml:space="preserve">Таблица </w:t>
      </w:r>
      <w:r w:rsidR="002F6248">
        <w:rPr>
          <w:rFonts w:ascii="Calibri" w:hAnsi="Calibri" w:cs="Tahoma"/>
          <w:color w:val="000000"/>
        </w:rPr>
        <w:t>4</w:t>
      </w:r>
      <w:r w:rsidRPr="009E7F8B">
        <w:rPr>
          <w:rFonts w:ascii="Calibri" w:hAnsi="Calibri" w:cs="Tahoma"/>
          <w:color w:val="000000"/>
        </w:rPr>
        <w:t xml:space="preserve">. Опись полученных от Заказчика документов </w:t>
      </w:r>
    </w:p>
    <w:tbl>
      <w:tblPr>
        <w:tblStyle w:val="1-11"/>
        <w:tblW w:w="10206" w:type="dxa"/>
        <w:jc w:val="center"/>
        <w:tblLayout w:type="fixed"/>
        <w:tblLook w:val="04A0"/>
      </w:tblPr>
      <w:tblGrid>
        <w:gridCol w:w="628"/>
        <w:gridCol w:w="4050"/>
        <w:gridCol w:w="1312"/>
        <w:gridCol w:w="4216"/>
      </w:tblGrid>
      <w:tr w:rsidR="00BB62BB" w:rsidRPr="00BB62BB" w:rsidTr="003610A6">
        <w:trPr>
          <w:cnfStyle w:val="100000000000"/>
          <w:cantSplit/>
          <w:trHeight w:val="20"/>
          <w:tblHeader/>
          <w:jc w:val="center"/>
        </w:trPr>
        <w:tc>
          <w:tcPr>
            <w:cnfStyle w:val="001000000100"/>
            <w:tcW w:w="628" w:type="dxa"/>
            <w:vAlign w:val="center"/>
          </w:tcPr>
          <w:p w:rsidR="00BB62BB" w:rsidRPr="00BB62BB" w:rsidRDefault="00BB62BB" w:rsidP="003610A6">
            <w:pPr>
              <w:jc w:val="center"/>
              <w:rPr>
                <w:rFonts w:asciiTheme="minorHAnsi" w:hAnsiTheme="minorHAnsi" w:cs="Tahoma"/>
                <w:b w:val="0"/>
              </w:rPr>
            </w:pPr>
            <w:r w:rsidRPr="00BB62BB">
              <w:rPr>
                <w:rFonts w:asciiTheme="minorHAnsi" w:hAnsiTheme="minorHAnsi" w:cs="Tahoma"/>
              </w:rPr>
              <w:t xml:space="preserve">№ </w:t>
            </w:r>
            <w:proofErr w:type="spellStart"/>
            <w:proofErr w:type="gramStart"/>
            <w:r w:rsidRPr="00BB62BB">
              <w:rPr>
                <w:rFonts w:asciiTheme="minorHAnsi" w:hAnsiTheme="minorHAnsi" w:cs="Tahoma"/>
              </w:rPr>
              <w:t>п</w:t>
            </w:r>
            <w:proofErr w:type="spellEnd"/>
            <w:proofErr w:type="gramEnd"/>
            <w:r w:rsidRPr="00BB62BB">
              <w:rPr>
                <w:rFonts w:asciiTheme="minorHAnsi" w:hAnsiTheme="minorHAnsi" w:cs="Tahoma"/>
              </w:rPr>
              <w:t>/</w:t>
            </w:r>
            <w:proofErr w:type="spellStart"/>
            <w:r w:rsidRPr="00BB62BB">
              <w:rPr>
                <w:rFonts w:asciiTheme="minorHAnsi" w:hAnsiTheme="minorHAnsi" w:cs="Tahoma"/>
              </w:rPr>
              <w:t>п</w:t>
            </w:r>
            <w:proofErr w:type="spellEnd"/>
          </w:p>
        </w:tc>
        <w:tc>
          <w:tcPr>
            <w:tcW w:w="5362" w:type="dxa"/>
            <w:gridSpan w:val="2"/>
            <w:vAlign w:val="center"/>
          </w:tcPr>
          <w:p w:rsidR="00BB62BB" w:rsidRPr="00BB62BB" w:rsidRDefault="00BB62BB" w:rsidP="003610A6">
            <w:pPr>
              <w:jc w:val="center"/>
              <w:cnfStyle w:val="100000000000"/>
              <w:rPr>
                <w:rFonts w:asciiTheme="minorHAnsi" w:hAnsiTheme="minorHAnsi" w:cs="Tahoma"/>
                <w:b w:val="0"/>
              </w:rPr>
            </w:pPr>
            <w:r w:rsidRPr="00BB62BB">
              <w:rPr>
                <w:rFonts w:asciiTheme="minorHAnsi" w:hAnsiTheme="minorHAnsi" w:cs="Tahoma"/>
              </w:rPr>
              <w:t>Наименование, вид документа</w:t>
            </w:r>
          </w:p>
        </w:tc>
        <w:tc>
          <w:tcPr>
            <w:tcW w:w="4216" w:type="dxa"/>
            <w:vAlign w:val="center"/>
          </w:tcPr>
          <w:p w:rsidR="00BB62BB" w:rsidRPr="00BB62BB" w:rsidRDefault="00BB62BB" w:rsidP="003610A6">
            <w:pPr>
              <w:jc w:val="center"/>
              <w:cnfStyle w:val="100000000000"/>
              <w:rPr>
                <w:rFonts w:asciiTheme="minorHAnsi" w:hAnsiTheme="minorHAnsi" w:cs="Tahoma"/>
                <w:b w:val="0"/>
              </w:rPr>
            </w:pPr>
            <w:r w:rsidRPr="00BB62BB">
              <w:rPr>
                <w:rFonts w:asciiTheme="minorHAnsi" w:hAnsiTheme="minorHAnsi" w:cs="Tahoma"/>
              </w:rPr>
              <w:t>Реквизиты документа</w:t>
            </w:r>
          </w:p>
        </w:tc>
      </w:tr>
      <w:tr w:rsidR="00BB62BB" w:rsidRPr="00BB62BB" w:rsidTr="003610A6">
        <w:trPr>
          <w:cnfStyle w:val="000000100000"/>
          <w:cantSplit/>
          <w:trHeight w:val="20"/>
          <w:jc w:val="center"/>
        </w:trPr>
        <w:tc>
          <w:tcPr>
            <w:cnfStyle w:val="001000000000"/>
            <w:tcW w:w="628" w:type="dxa"/>
            <w:vAlign w:val="center"/>
          </w:tcPr>
          <w:p w:rsidR="00BB62BB" w:rsidRPr="00BB62BB" w:rsidRDefault="00BB62BB" w:rsidP="003610A6">
            <w:pPr>
              <w:jc w:val="center"/>
              <w:rPr>
                <w:rFonts w:asciiTheme="minorHAnsi" w:hAnsiTheme="minorHAnsi" w:cs="Tahoma"/>
              </w:rPr>
            </w:pPr>
            <w:r w:rsidRPr="00BB62BB">
              <w:rPr>
                <w:rFonts w:asciiTheme="minorHAnsi" w:hAnsiTheme="minorHAnsi" w:cs="Tahoma"/>
              </w:rPr>
              <w:t>1</w:t>
            </w:r>
          </w:p>
        </w:tc>
        <w:tc>
          <w:tcPr>
            <w:tcW w:w="4050" w:type="dxa"/>
            <w:vAlign w:val="center"/>
          </w:tcPr>
          <w:p w:rsidR="00BB62BB" w:rsidRPr="00BB62BB" w:rsidRDefault="00BB62BB" w:rsidP="003610A6">
            <w:pPr>
              <w:pStyle w:val="af6"/>
              <w:tabs>
                <w:tab w:val="num" w:pos="0"/>
              </w:tabs>
              <w:spacing w:before="0" w:after="0"/>
              <w:ind w:left="0"/>
              <w:jc w:val="center"/>
              <w:cnfStyle w:val="000000100000"/>
              <w:rPr>
                <w:rFonts w:asciiTheme="minorHAnsi" w:hAnsiTheme="minorHAnsi" w:cs="Tahoma"/>
              </w:rPr>
            </w:pPr>
            <w:r w:rsidRPr="00BB62BB">
              <w:rPr>
                <w:rFonts w:asciiTheme="minorHAnsi" w:hAnsiTheme="minorHAnsi" w:cs="Tahoma"/>
              </w:rPr>
              <w:t>Договор долевого участия в строительстве</w:t>
            </w:r>
          </w:p>
        </w:tc>
        <w:tc>
          <w:tcPr>
            <w:tcW w:w="1312" w:type="dxa"/>
            <w:vAlign w:val="center"/>
          </w:tcPr>
          <w:p w:rsidR="00BB62BB" w:rsidRPr="00BB62BB" w:rsidRDefault="00BB62BB" w:rsidP="003610A6">
            <w:pPr>
              <w:pStyle w:val="af6"/>
              <w:tabs>
                <w:tab w:val="num" w:pos="0"/>
              </w:tabs>
              <w:spacing w:before="0" w:after="0"/>
              <w:ind w:left="0"/>
              <w:jc w:val="center"/>
              <w:cnfStyle w:val="000000100000"/>
              <w:rPr>
                <w:rFonts w:asciiTheme="minorHAnsi" w:hAnsiTheme="minorHAnsi" w:cs="Tahoma"/>
              </w:rPr>
            </w:pPr>
            <w:r w:rsidRPr="00BB62BB">
              <w:rPr>
                <w:rFonts w:asciiTheme="minorHAnsi" w:hAnsiTheme="minorHAnsi" w:cs="Tahoma"/>
              </w:rPr>
              <w:t>Копия документа</w:t>
            </w:r>
          </w:p>
        </w:tc>
        <w:tc>
          <w:tcPr>
            <w:tcW w:w="4216" w:type="dxa"/>
            <w:vAlign w:val="center"/>
          </w:tcPr>
          <w:p w:rsidR="00BB62BB" w:rsidRPr="00BB62BB" w:rsidRDefault="00BB62BB" w:rsidP="003610A6">
            <w:pPr>
              <w:jc w:val="center"/>
              <w:cnfStyle w:val="000000100000"/>
              <w:rPr>
                <w:rFonts w:asciiTheme="minorHAnsi" w:hAnsiTheme="minorHAnsi" w:cs="Tahoma"/>
              </w:rPr>
            </w:pPr>
            <w:r w:rsidRPr="00BB62BB">
              <w:rPr>
                <w:rFonts w:asciiTheme="minorHAnsi" w:hAnsiTheme="minorHAnsi" w:cs="Tahoma"/>
              </w:rPr>
              <w:t>№ 24-5 от 06.04.2009г.</w:t>
            </w:r>
          </w:p>
        </w:tc>
      </w:tr>
      <w:tr w:rsidR="00BB62BB" w:rsidRPr="00BB62BB" w:rsidTr="003610A6">
        <w:trPr>
          <w:cnfStyle w:val="000000010000"/>
          <w:cantSplit/>
          <w:trHeight w:val="20"/>
          <w:jc w:val="center"/>
        </w:trPr>
        <w:tc>
          <w:tcPr>
            <w:cnfStyle w:val="001000000000"/>
            <w:tcW w:w="628" w:type="dxa"/>
            <w:vAlign w:val="center"/>
          </w:tcPr>
          <w:p w:rsidR="00BB62BB" w:rsidRPr="00BB62BB" w:rsidRDefault="00BB62BB" w:rsidP="003610A6">
            <w:pPr>
              <w:jc w:val="center"/>
              <w:rPr>
                <w:rFonts w:asciiTheme="minorHAnsi" w:hAnsiTheme="minorHAnsi" w:cs="Tahoma"/>
              </w:rPr>
            </w:pPr>
            <w:r w:rsidRPr="00BB62BB">
              <w:rPr>
                <w:rFonts w:asciiTheme="minorHAnsi" w:hAnsiTheme="minorHAnsi" w:cs="Tahoma"/>
              </w:rPr>
              <w:t>2</w:t>
            </w:r>
          </w:p>
        </w:tc>
        <w:tc>
          <w:tcPr>
            <w:tcW w:w="4050" w:type="dxa"/>
            <w:vAlign w:val="center"/>
          </w:tcPr>
          <w:p w:rsidR="00BB62BB" w:rsidRPr="00BB62BB" w:rsidRDefault="00BB62BB" w:rsidP="003610A6">
            <w:pPr>
              <w:pStyle w:val="af6"/>
              <w:tabs>
                <w:tab w:val="num" w:pos="0"/>
              </w:tabs>
              <w:spacing w:before="0" w:after="0"/>
              <w:ind w:left="0"/>
              <w:jc w:val="center"/>
              <w:cnfStyle w:val="000000010000"/>
              <w:rPr>
                <w:rFonts w:asciiTheme="minorHAnsi" w:hAnsiTheme="minorHAnsi" w:cs="Tahoma"/>
              </w:rPr>
            </w:pPr>
            <w:r w:rsidRPr="00BB62BB">
              <w:rPr>
                <w:rFonts w:asciiTheme="minorHAnsi" w:hAnsiTheme="minorHAnsi" w:cs="Tahoma"/>
              </w:rPr>
              <w:t>Дополнительное соглашение к договору долевого участия в строительстве № 24-5 от 06.04.2009г.</w:t>
            </w:r>
          </w:p>
        </w:tc>
        <w:tc>
          <w:tcPr>
            <w:tcW w:w="1312" w:type="dxa"/>
            <w:vAlign w:val="center"/>
          </w:tcPr>
          <w:p w:rsidR="00BB62BB" w:rsidRPr="00BB62BB" w:rsidRDefault="00BB62BB" w:rsidP="003610A6">
            <w:pPr>
              <w:pStyle w:val="af6"/>
              <w:tabs>
                <w:tab w:val="num" w:pos="0"/>
              </w:tabs>
              <w:spacing w:before="0" w:after="0"/>
              <w:ind w:left="0"/>
              <w:jc w:val="center"/>
              <w:cnfStyle w:val="000000010000"/>
              <w:rPr>
                <w:rFonts w:asciiTheme="minorHAnsi" w:hAnsiTheme="minorHAnsi" w:cs="Tahoma"/>
              </w:rPr>
            </w:pPr>
            <w:r w:rsidRPr="00BB62BB">
              <w:rPr>
                <w:rFonts w:asciiTheme="minorHAnsi" w:hAnsiTheme="minorHAnsi" w:cs="Tahoma"/>
              </w:rPr>
              <w:t>Копия документа</w:t>
            </w:r>
          </w:p>
        </w:tc>
        <w:tc>
          <w:tcPr>
            <w:tcW w:w="4216" w:type="dxa"/>
            <w:vAlign w:val="center"/>
          </w:tcPr>
          <w:p w:rsidR="00BB62BB" w:rsidRPr="00BB62BB" w:rsidRDefault="00BB62BB" w:rsidP="003610A6">
            <w:pPr>
              <w:jc w:val="center"/>
              <w:cnfStyle w:val="000000010000"/>
              <w:rPr>
                <w:rFonts w:asciiTheme="minorHAnsi" w:hAnsiTheme="minorHAnsi" w:cs="Tahoma"/>
              </w:rPr>
            </w:pPr>
            <w:r w:rsidRPr="00BB62BB">
              <w:rPr>
                <w:rFonts w:asciiTheme="minorHAnsi" w:hAnsiTheme="minorHAnsi" w:cs="Tahoma"/>
              </w:rPr>
              <w:t>от 18.07.2013г.</w:t>
            </w:r>
          </w:p>
        </w:tc>
      </w:tr>
      <w:tr w:rsidR="00BB62BB" w:rsidRPr="00BB62BB" w:rsidTr="003610A6">
        <w:trPr>
          <w:cnfStyle w:val="000000100000"/>
          <w:cantSplit/>
          <w:trHeight w:val="20"/>
          <w:jc w:val="center"/>
        </w:trPr>
        <w:tc>
          <w:tcPr>
            <w:cnfStyle w:val="001000000000"/>
            <w:tcW w:w="628" w:type="dxa"/>
            <w:vAlign w:val="center"/>
          </w:tcPr>
          <w:p w:rsidR="00BB62BB" w:rsidRPr="00BB62BB" w:rsidRDefault="00BB62BB" w:rsidP="003610A6">
            <w:pPr>
              <w:jc w:val="center"/>
              <w:rPr>
                <w:rFonts w:asciiTheme="minorHAnsi" w:hAnsiTheme="minorHAnsi" w:cs="Tahoma"/>
              </w:rPr>
            </w:pPr>
            <w:r w:rsidRPr="00BB62BB">
              <w:rPr>
                <w:rFonts w:asciiTheme="minorHAnsi" w:hAnsiTheme="minorHAnsi" w:cs="Tahoma"/>
              </w:rPr>
              <w:t>3</w:t>
            </w:r>
          </w:p>
        </w:tc>
        <w:tc>
          <w:tcPr>
            <w:tcW w:w="4050" w:type="dxa"/>
            <w:vAlign w:val="center"/>
          </w:tcPr>
          <w:p w:rsidR="00BB62BB" w:rsidRPr="00BB62BB" w:rsidRDefault="00BB62BB" w:rsidP="003610A6">
            <w:pPr>
              <w:jc w:val="center"/>
              <w:cnfStyle w:val="000000100000"/>
              <w:rPr>
                <w:rFonts w:asciiTheme="minorHAnsi" w:hAnsiTheme="minorHAnsi" w:cs="Tahoma"/>
              </w:rPr>
            </w:pPr>
            <w:r w:rsidRPr="00BB62BB">
              <w:rPr>
                <w:rFonts w:asciiTheme="minorHAnsi" w:hAnsiTheme="minorHAnsi" w:cs="Tahoma"/>
              </w:rPr>
              <w:t>Договор уступки прав и обязанностей по договору долевого участия в строительстве №24-5 от "06" апреля 2009 года</w:t>
            </w:r>
          </w:p>
        </w:tc>
        <w:tc>
          <w:tcPr>
            <w:tcW w:w="1312" w:type="dxa"/>
            <w:vAlign w:val="center"/>
          </w:tcPr>
          <w:p w:rsidR="00BB62BB" w:rsidRPr="00BB62BB" w:rsidRDefault="00BB62BB" w:rsidP="003610A6">
            <w:pPr>
              <w:pStyle w:val="af6"/>
              <w:tabs>
                <w:tab w:val="num" w:pos="0"/>
              </w:tabs>
              <w:spacing w:before="0" w:after="0"/>
              <w:ind w:left="0"/>
              <w:jc w:val="center"/>
              <w:cnfStyle w:val="000000100000"/>
              <w:rPr>
                <w:rFonts w:asciiTheme="minorHAnsi" w:hAnsiTheme="minorHAnsi" w:cs="Tahoma"/>
              </w:rPr>
            </w:pPr>
            <w:r w:rsidRPr="00BB62BB">
              <w:rPr>
                <w:rFonts w:asciiTheme="minorHAnsi" w:hAnsiTheme="minorHAnsi" w:cs="Tahoma"/>
              </w:rPr>
              <w:t>Копия документа</w:t>
            </w:r>
          </w:p>
        </w:tc>
        <w:tc>
          <w:tcPr>
            <w:tcW w:w="4216" w:type="dxa"/>
            <w:vAlign w:val="center"/>
          </w:tcPr>
          <w:p w:rsidR="00BB62BB" w:rsidRPr="00BB62BB" w:rsidRDefault="00BB62BB" w:rsidP="003610A6">
            <w:pPr>
              <w:jc w:val="center"/>
              <w:cnfStyle w:val="000000100000"/>
              <w:rPr>
                <w:rFonts w:asciiTheme="minorHAnsi" w:hAnsiTheme="minorHAnsi" w:cs="Tahoma"/>
              </w:rPr>
            </w:pPr>
            <w:r w:rsidRPr="00BB62BB">
              <w:rPr>
                <w:rFonts w:asciiTheme="minorHAnsi" w:hAnsiTheme="minorHAnsi" w:cs="Tahoma"/>
              </w:rPr>
              <w:t>№</w:t>
            </w:r>
            <w:proofErr w:type="gramStart"/>
            <w:r w:rsidRPr="00BB62BB">
              <w:rPr>
                <w:rFonts w:asciiTheme="minorHAnsi" w:hAnsiTheme="minorHAnsi" w:cs="Tahoma"/>
              </w:rPr>
              <w:t>Д(</w:t>
            </w:r>
            <w:proofErr w:type="gramEnd"/>
            <w:r w:rsidRPr="00BB62BB">
              <w:rPr>
                <w:rFonts w:asciiTheme="minorHAnsi" w:hAnsiTheme="minorHAnsi" w:cs="Tahoma"/>
              </w:rPr>
              <w:t>УС)-004-020813 от 02.08.2013г.</w:t>
            </w:r>
          </w:p>
        </w:tc>
      </w:tr>
      <w:tr w:rsidR="00BB62BB" w:rsidRPr="00BB62BB" w:rsidTr="003610A6">
        <w:trPr>
          <w:cnfStyle w:val="000000010000"/>
          <w:cantSplit/>
          <w:trHeight w:val="20"/>
          <w:jc w:val="center"/>
        </w:trPr>
        <w:tc>
          <w:tcPr>
            <w:cnfStyle w:val="001000000000"/>
            <w:tcW w:w="628" w:type="dxa"/>
            <w:vAlign w:val="center"/>
          </w:tcPr>
          <w:p w:rsidR="00BB62BB" w:rsidRPr="00BB62BB" w:rsidRDefault="00BB62BB" w:rsidP="003610A6">
            <w:pPr>
              <w:jc w:val="center"/>
              <w:rPr>
                <w:rFonts w:asciiTheme="minorHAnsi" w:hAnsiTheme="minorHAnsi" w:cs="Tahoma"/>
              </w:rPr>
            </w:pPr>
            <w:r w:rsidRPr="00BB62BB">
              <w:rPr>
                <w:rFonts w:asciiTheme="minorHAnsi" w:hAnsiTheme="minorHAnsi" w:cs="Tahoma"/>
              </w:rPr>
              <w:t>4</w:t>
            </w:r>
          </w:p>
        </w:tc>
        <w:tc>
          <w:tcPr>
            <w:tcW w:w="4050" w:type="dxa"/>
            <w:vAlign w:val="center"/>
          </w:tcPr>
          <w:p w:rsidR="00BB62BB" w:rsidRPr="00BB62BB" w:rsidRDefault="00BB62BB" w:rsidP="003610A6">
            <w:pPr>
              <w:jc w:val="center"/>
              <w:cnfStyle w:val="000000010000"/>
              <w:rPr>
                <w:rFonts w:asciiTheme="minorHAnsi" w:hAnsiTheme="minorHAnsi" w:cs="Tahoma"/>
              </w:rPr>
            </w:pPr>
            <w:r w:rsidRPr="00BB62BB">
              <w:rPr>
                <w:rFonts w:asciiTheme="minorHAnsi" w:hAnsiTheme="minorHAnsi" w:cs="Tahoma"/>
              </w:rPr>
              <w:t>Договор уступки прав и обязанностей по договору долевого участия в строительстве №24-5 от "06" апреля 2009 года</w:t>
            </w:r>
          </w:p>
        </w:tc>
        <w:tc>
          <w:tcPr>
            <w:tcW w:w="1312" w:type="dxa"/>
            <w:vAlign w:val="center"/>
          </w:tcPr>
          <w:p w:rsidR="00BB62BB" w:rsidRPr="00BB62BB" w:rsidRDefault="00BB62BB" w:rsidP="003610A6">
            <w:pPr>
              <w:pStyle w:val="af6"/>
              <w:tabs>
                <w:tab w:val="num" w:pos="0"/>
              </w:tabs>
              <w:spacing w:before="0" w:after="0"/>
              <w:ind w:left="0"/>
              <w:jc w:val="center"/>
              <w:cnfStyle w:val="000000010000"/>
              <w:rPr>
                <w:rFonts w:asciiTheme="minorHAnsi" w:hAnsiTheme="minorHAnsi" w:cs="Tahoma"/>
              </w:rPr>
            </w:pPr>
            <w:r w:rsidRPr="00BB62BB">
              <w:rPr>
                <w:rFonts w:asciiTheme="minorHAnsi" w:hAnsiTheme="minorHAnsi" w:cs="Tahoma"/>
              </w:rPr>
              <w:t>Копия документа</w:t>
            </w:r>
          </w:p>
        </w:tc>
        <w:tc>
          <w:tcPr>
            <w:tcW w:w="4216" w:type="dxa"/>
            <w:vAlign w:val="center"/>
          </w:tcPr>
          <w:p w:rsidR="00BB62BB" w:rsidRPr="00BB62BB" w:rsidRDefault="00BB62BB" w:rsidP="003610A6">
            <w:pPr>
              <w:jc w:val="center"/>
              <w:cnfStyle w:val="000000010000"/>
              <w:rPr>
                <w:rFonts w:asciiTheme="minorHAnsi" w:hAnsiTheme="minorHAnsi" w:cs="Tahoma"/>
              </w:rPr>
            </w:pPr>
            <w:r w:rsidRPr="00BB62BB">
              <w:rPr>
                <w:rFonts w:asciiTheme="minorHAnsi" w:hAnsiTheme="minorHAnsi" w:cs="Tahoma"/>
              </w:rPr>
              <w:t>№</w:t>
            </w:r>
            <w:proofErr w:type="gramStart"/>
            <w:r w:rsidRPr="00BB62BB">
              <w:rPr>
                <w:rFonts w:asciiTheme="minorHAnsi" w:hAnsiTheme="minorHAnsi" w:cs="Tahoma"/>
              </w:rPr>
              <w:t>Д(</w:t>
            </w:r>
            <w:proofErr w:type="gramEnd"/>
            <w:r w:rsidRPr="00BB62BB">
              <w:rPr>
                <w:rFonts w:asciiTheme="minorHAnsi" w:hAnsiTheme="minorHAnsi" w:cs="Tahoma"/>
              </w:rPr>
              <w:t>УС)-007-200813 от 20.08.2013г.</w:t>
            </w:r>
          </w:p>
        </w:tc>
      </w:tr>
      <w:tr w:rsidR="00BB62BB" w:rsidRPr="00BB62BB" w:rsidTr="003610A6">
        <w:trPr>
          <w:cnfStyle w:val="000000100000"/>
          <w:cantSplit/>
          <w:trHeight w:val="20"/>
          <w:jc w:val="center"/>
        </w:trPr>
        <w:tc>
          <w:tcPr>
            <w:cnfStyle w:val="001000000000"/>
            <w:tcW w:w="628" w:type="dxa"/>
            <w:vAlign w:val="center"/>
          </w:tcPr>
          <w:p w:rsidR="00BB62BB" w:rsidRPr="00BB62BB" w:rsidRDefault="00BB62BB" w:rsidP="003610A6">
            <w:pPr>
              <w:jc w:val="center"/>
              <w:rPr>
                <w:rFonts w:asciiTheme="minorHAnsi" w:hAnsiTheme="minorHAnsi" w:cs="Tahoma"/>
              </w:rPr>
            </w:pPr>
            <w:r w:rsidRPr="00BB62BB">
              <w:rPr>
                <w:rFonts w:asciiTheme="minorHAnsi" w:hAnsiTheme="minorHAnsi" w:cs="Tahoma"/>
              </w:rPr>
              <w:t>5</w:t>
            </w:r>
          </w:p>
        </w:tc>
        <w:tc>
          <w:tcPr>
            <w:tcW w:w="4050" w:type="dxa"/>
            <w:vAlign w:val="center"/>
          </w:tcPr>
          <w:p w:rsidR="00BB62BB" w:rsidRPr="00BB62BB" w:rsidRDefault="00BB62BB" w:rsidP="003610A6">
            <w:pPr>
              <w:jc w:val="center"/>
              <w:cnfStyle w:val="000000100000"/>
              <w:rPr>
                <w:rFonts w:asciiTheme="minorHAnsi" w:hAnsiTheme="minorHAnsi" w:cs="Tahoma"/>
              </w:rPr>
            </w:pPr>
            <w:r w:rsidRPr="00BB62BB">
              <w:rPr>
                <w:rFonts w:asciiTheme="minorHAnsi" w:hAnsiTheme="minorHAnsi" w:cs="Tahoma"/>
              </w:rPr>
              <w:t>Справка о присвоении адреса</w:t>
            </w:r>
          </w:p>
        </w:tc>
        <w:tc>
          <w:tcPr>
            <w:tcW w:w="1312" w:type="dxa"/>
            <w:vAlign w:val="center"/>
          </w:tcPr>
          <w:p w:rsidR="00BB62BB" w:rsidRPr="00BB62BB" w:rsidRDefault="00BB62BB" w:rsidP="003610A6">
            <w:pPr>
              <w:pStyle w:val="af6"/>
              <w:tabs>
                <w:tab w:val="num" w:pos="0"/>
              </w:tabs>
              <w:spacing w:before="0" w:after="0"/>
              <w:ind w:left="0"/>
              <w:jc w:val="center"/>
              <w:cnfStyle w:val="000000100000"/>
              <w:rPr>
                <w:rFonts w:asciiTheme="minorHAnsi" w:hAnsiTheme="minorHAnsi" w:cs="Tahoma"/>
              </w:rPr>
            </w:pPr>
            <w:r w:rsidRPr="00BB62BB">
              <w:rPr>
                <w:rFonts w:asciiTheme="minorHAnsi" w:hAnsiTheme="minorHAnsi" w:cs="Tahoma"/>
              </w:rPr>
              <w:t>Копия документа</w:t>
            </w:r>
          </w:p>
        </w:tc>
        <w:tc>
          <w:tcPr>
            <w:tcW w:w="4216" w:type="dxa"/>
            <w:vAlign w:val="center"/>
          </w:tcPr>
          <w:p w:rsidR="00BB62BB" w:rsidRPr="00BB62BB" w:rsidRDefault="00BB62BB" w:rsidP="003610A6">
            <w:pPr>
              <w:jc w:val="center"/>
              <w:cnfStyle w:val="000000100000"/>
              <w:rPr>
                <w:rFonts w:asciiTheme="minorHAnsi" w:hAnsiTheme="minorHAnsi" w:cs="Tahoma"/>
              </w:rPr>
            </w:pPr>
            <w:r w:rsidRPr="00BB62BB">
              <w:rPr>
                <w:rFonts w:asciiTheme="minorHAnsi" w:hAnsiTheme="minorHAnsi" w:cs="Tahoma"/>
              </w:rPr>
              <w:t>№171 от 02.04.2013г.</w:t>
            </w:r>
          </w:p>
        </w:tc>
      </w:tr>
      <w:tr w:rsidR="00BB62BB" w:rsidRPr="00BB62BB" w:rsidTr="003610A6">
        <w:trPr>
          <w:cnfStyle w:val="000000010000"/>
          <w:cantSplit/>
          <w:trHeight w:val="20"/>
          <w:jc w:val="center"/>
        </w:trPr>
        <w:tc>
          <w:tcPr>
            <w:cnfStyle w:val="001000000000"/>
            <w:tcW w:w="628" w:type="dxa"/>
            <w:vAlign w:val="center"/>
          </w:tcPr>
          <w:p w:rsidR="00BB62BB" w:rsidRPr="00BB62BB" w:rsidRDefault="00BB62BB" w:rsidP="003610A6">
            <w:pPr>
              <w:jc w:val="center"/>
              <w:rPr>
                <w:rFonts w:asciiTheme="minorHAnsi" w:hAnsiTheme="minorHAnsi" w:cs="Tahoma"/>
              </w:rPr>
            </w:pPr>
            <w:r w:rsidRPr="00BB62BB">
              <w:rPr>
                <w:rFonts w:asciiTheme="minorHAnsi" w:hAnsiTheme="minorHAnsi" w:cs="Tahoma"/>
              </w:rPr>
              <w:t>6</w:t>
            </w:r>
          </w:p>
        </w:tc>
        <w:tc>
          <w:tcPr>
            <w:tcW w:w="4050" w:type="dxa"/>
            <w:vAlign w:val="center"/>
          </w:tcPr>
          <w:p w:rsidR="00BB62BB" w:rsidRPr="00BB62BB" w:rsidRDefault="00BB62BB" w:rsidP="003610A6">
            <w:pPr>
              <w:jc w:val="center"/>
              <w:cnfStyle w:val="000000010000"/>
              <w:rPr>
                <w:rFonts w:asciiTheme="minorHAnsi" w:hAnsiTheme="minorHAnsi" w:cs="Tahoma"/>
              </w:rPr>
            </w:pPr>
            <w:r w:rsidRPr="00BB62BB">
              <w:rPr>
                <w:rFonts w:asciiTheme="minorHAnsi" w:hAnsiTheme="minorHAnsi" w:cs="Tahoma"/>
              </w:rPr>
              <w:t>Разрешение на ввод объекта в эксплуатацию №</w:t>
            </w:r>
            <w:r w:rsidRPr="00BB62BB">
              <w:rPr>
                <w:rFonts w:asciiTheme="minorHAnsi" w:hAnsiTheme="minorHAnsi" w:cs="Tahoma"/>
                <w:lang w:val="en-US"/>
              </w:rPr>
              <w:t>RU</w:t>
            </w:r>
            <w:r w:rsidRPr="00BB62BB">
              <w:rPr>
                <w:rFonts w:asciiTheme="minorHAnsi" w:hAnsiTheme="minorHAnsi" w:cs="Tahoma"/>
              </w:rPr>
              <w:t>66302000-1951</w:t>
            </w:r>
          </w:p>
        </w:tc>
        <w:tc>
          <w:tcPr>
            <w:tcW w:w="1312" w:type="dxa"/>
            <w:vAlign w:val="center"/>
          </w:tcPr>
          <w:p w:rsidR="00BB62BB" w:rsidRPr="00BB62BB" w:rsidRDefault="00BB62BB" w:rsidP="003610A6">
            <w:pPr>
              <w:pStyle w:val="af6"/>
              <w:tabs>
                <w:tab w:val="num" w:pos="0"/>
              </w:tabs>
              <w:spacing w:before="0" w:after="0"/>
              <w:ind w:left="0"/>
              <w:jc w:val="center"/>
              <w:cnfStyle w:val="000000010000"/>
              <w:rPr>
                <w:rFonts w:asciiTheme="minorHAnsi" w:hAnsiTheme="minorHAnsi" w:cs="Tahoma"/>
              </w:rPr>
            </w:pPr>
            <w:r w:rsidRPr="00BB62BB">
              <w:rPr>
                <w:rFonts w:asciiTheme="minorHAnsi" w:hAnsiTheme="minorHAnsi" w:cs="Tahoma"/>
              </w:rPr>
              <w:t>Копия документа</w:t>
            </w:r>
          </w:p>
        </w:tc>
        <w:tc>
          <w:tcPr>
            <w:tcW w:w="4216" w:type="dxa"/>
            <w:vAlign w:val="center"/>
          </w:tcPr>
          <w:p w:rsidR="00BB62BB" w:rsidRPr="00BB62BB" w:rsidRDefault="00BB62BB" w:rsidP="003610A6">
            <w:pPr>
              <w:jc w:val="center"/>
              <w:cnfStyle w:val="000000010000"/>
              <w:rPr>
                <w:rFonts w:asciiTheme="minorHAnsi" w:hAnsiTheme="minorHAnsi" w:cs="Tahoma"/>
              </w:rPr>
            </w:pPr>
            <w:r w:rsidRPr="00BB62BB">
              <w:rPr>
                <w:rFonts w:asciiTheme="minorHAnsi" w:hAnsiTheme="minorHAnsi" w:cs="Tahoma"/>
              </w:rPr>
              <w:t>от 20.12.2013г.</w:t>
            </w:r>
          </w:p>
        </w:tc>
      </w:tr>
      <w:tr w:rsidR="00BB62BB" w:rsidRPr="00BB62BB" w:rsidTr="003610A6">
        <w:trPr>
          <w:cnfStyle w:val="000000100000"/>
          <w:cantSplit/>
          <w:trHeight w:val="20"/>
          <w:jc w:val="center"/>
        </w:trPr>
        <w:tc>
          <w:tcPr>
            <w:cnfStyle w:val="001000000000"/>
            <w:tcW w:w="628" w:type="dxa"/>
            <w:vAlign w:val="center"/>
          </w:tcPr>
          <w:p w:rsidR="00BB62BB" w:rsidRPr="00BB62BB" w:rsidRDefault="00BB62BB" w:rsidP="003610A6">
            <w:pPr>
              <w:jc w:val="center"/>
              <w:rPr>
                <w:rFonts w:asciiTheme="minorHAnsi" w:hAnsiTheme="minorHAnsi" w:cs="Tahoma"/>
              </w:rPr>
            </w:pPr>
            <w:r w:rsidRPr="00BB62BB">
              <w:rPr>
                <w:rFonts w:asciiTheme="minorHAnsi" w:hAnsiTheme="minorHAnsi" w:cs="Tahoma"/>
              </w:rPr>
              <w:t>7</w:t>
            </w:r>
          </w:p>
        </w:tc>
        <w:tc>
          <w:tcPr>
            <w:tcW w:w="4050" w:type="dxa"/>
            <w:vAlign w:val="center"/>
          </w:tcPr>
          <w:p w:rsidR="00BB62BB" w:rsidRPr="00BB62BB" w:rsidRDefault="00BB62BB" w:rsidP="003610A6">
            <w:pPr>
              <w:jc w:val="center"/>
              <w:cnfStyle w:val="000000100000"/>
              <w:rPr>
                <w:rFonts w:asciiTheme="minorHAnsi" w:hAnsiTheme="minorHAnsi" w:cs="Tahoma"/>
              </w:rPr>
            </w:pPr>
            <w:r w:rsidRPr="00BB62BB">
              <w:rPr>
                <w:rFonts w:asciiTheme="minorHAnsi" w:hAnsiTheme="minorHAnsi" w:cs="Tahoma"/>
              </w:rPr>
              <w:t>Дополнительное соглашение к договору долевого участия в строительстве №24-5 от "06" апреля 2009 года</w:t>
            </w:r>
          </w:p>
        </w:tc>
        <w:tc>
          <w:tcPr>
            <w:tcW w:w="1312" w:type="dxa"/>
            <w:vAlign w:val="center"/>
          </w:tcPr>
          <w:p w:rsidR="00BB62BB" w:rsidRPr="00BB62BB" w:rsidRDefault="00BB62BB" w:rsidP="003610A6">
            <w:pPr>
              <w:pStyle w:val="af6"/>
              <w:tabs>
                <w:tab w:val="num" w:pos="0"/>
              </w:tabs>
              <w:spacing w:before="0" w:after="0"/>
              <w:ind w:left="0"/>
              <w:jc w:val="center"/>
              <w:cnfStyle w:val="000000100000"/>
              <w:rPr>
                <w:rFonts w:asciiTheme="minorHAnsi" w:hAnsiTheme="minorHAnsi" w:cs="Tahoma"/>
              </w:rPr>
            </w:pPr>
            <w:r w:rsidRPr="00BB62BB">
              <w:rPr>
                <w:rFonts w:asciiTheme="minorHAnsi" w:hAnsiTheme="minorHAnsi" w:cs="Tahoma"/>
              </w:rPr>
              <w:t>Копия документа</w:t>
            </w:r>
          </w:p>
        </w:tc>
        <w:tc>
          <w:tcPr>
            <w:tcW w:w="4216" w:type="dxa"/>
            <w:vAlign w:val="center"/>
          </w:tcPr>
          <w:p w:rsidR="00BB62BB" w:rsidRPr="00BB62BB" w:rsidRDefault="00BB62BB" w:rsidP="003610A6">
            <w:pPr>
              <w:jc w:val="center"/>
              <w:cnfStyle w:val="000000100000"/>
              <w:rPr>
                <w:rFonts w:asciiTheme="minorHAnsi" w:hAnsiTheme="minorHAnsi" w:cs="Tahoma"/>
              </w:rPr>
            </w:pPr>
            <w:r w:rsidRPr="00BB62BB">
              <w:rPr>
                <w:rFonts w:asciiTheme="minorHAnsi" w:hAnsiTheme="minorHAnsi" w:cs="Tahoma"/>
              </w:rPr>
              <w:t>от 07.02.2014г.</w:t>
            </w:r>
          </w:p>
        </w:tc>
      </w:tr>
      <w:tr w:rsidR="002012F2" w:rsidRPr="00BB62BB" w:rsidTr="003610A6">
        <w:trPr>
          <w:cnfStyle w:val="000000010000"/>
          <w:cantSplit/>
          <w:trHeight w:val="20"/>
          <w:jc w:val="center"/>
        </w:trPr>
        <w:tc>
          <w:tcPr>
            <w:cnfStyle w:val="001000000000"/>
            <w:tcW w:w="628" w:type="dxa"/>
            <w:vAlign w:val="center"/>
          </w:tcPr>
          <w:p w:rsidR="002012F2" w:rsidRPr="00BB62BB" w:rsidRDefault="002012F2" w:rsidP="003610A6">
            <w:pPr>
              <w:jc w:val="center"/>
              <w:rPr>
                <w:rFonts w:asciiTheme="minorHAnsi" w:hAnsiTheme="minorHAnsi" w:cs="Tahoma"/>
              </w:rPr>
            </w:pPr>
            <w:r w:rsidRPr="00BB62BB">
              <w:rPr>
                <w:rFonts w:asciiTheme="minorHAnsi" w:hAnsiTheme="minorHAnsi" w:cs="Tahoma"/>
              </w:rPr>
              <w:t>8</w:t>
            </w:r>
          </w:p>
        </w:tc>
        <w:tc>
          <w:tcPr>
            <w:tcW w:w="4050" w:type="dxa"/>
            <w:vAlign w:val="center"/>
          </w:tcPr>
          <w:p w:rsidR="002012F2" w:rsidRPr="00BB62BB" w:rsidRDefault="002012F2" w:rsidP="003610A6">
            <w:pPr>
              <w:pStyle w:val="af6"/>
              <w:tabs>
                <w:tab w:val="num" w:pos="0"/>
              </w:tabs>
              <w:spacing w:before="0" w:after="0"/>
              <w:ind w:left="-27"/>
              <w:jc w:val="center"/>
              <w:cnfStyle w:val="000000010000"/>
              <w:rPr>
                <w:rFonts w:asciiTheme="minorHAnsi" w:hAnsiTheme="minorHAnsi" w:cs="Tahoma"/>
              </w:rPr>
            </w:pPr>
            <w:r w:rsidRPr="00BB62BB">
              <w:rPr>
                <w:rFonts w:asciiTheme="minorHAnsi" w:hAnsiTheme="minorHAnsi" w:cs="Tahoma"/>
              </w:rPr>
              <w:t>Свидетельство о государственной регистрации</w:t>
            </w:r>
          </w:p>
        </w:tc>
        <w:tc>
          <w:tcPr>
            <w:tcW w:w="1312" w:type="dxa"/>
            <w:vAlign w:val="center"/>
          </w:tcPr>
          <w:p w:rsidR="002012F2" w:rsidRPr="00BB62BB" w:rsidRDefault="002012F2" w:rsidP="003610A6">
            <w:pPr>
              <w:pStyle w:val="af6"/>
              <w:tabs>
                <w:tab w:val="num" w:pos="0"/>
              </w:tabs>
              <w:spacing w:before="0" w:after="0"/>
              <w:ind w:left="0"/>
              <w:jc w:val="center"/>
              <w:cnfStyle w:val="000000010000"/>
              <w:rPr>
                <w:rFonts w:asciiTheme="minorHAnsi" w:hAnsiTheme="minorHAnsi" w:cs="Tahoma"/>
              </w:rPr>
            </w:pPr>
            <w:r w:rsidRPr="00BB62BB">
              <w:rPr>
                <w:rFonts w:asciiTheme="minorHAnsi" w:hAnsiTheme="minorHAnsi" w:cs="Tahoma"/>
              </w:rPr>
              <w:t>Копия документа</w:t>
            </w:r>
          </w:p>
        </w:tc>
        <w:tc>
          <w:tcPr>
            <w:tcW w:w="4216" w:type="dxa"/>
            <w:vAlign w:val="center"/>
          </w:tcPr>
          <w:p w:rsidR="008B7E2F" w:rsidRPr="008B7E2F" w:rsidRDefault="008B7E2F" w:rsidP="008B7E2F">
            <w:pPr>
              <w:widowControl/>
              <w:jc w:val="center"/>
              <w:cnfStyle w:val="000000010000"/>
              <w:rPr>
                <w:rFonts w:cs="Tahoma"/>
                <w:sz w:val="20"/>
                <w:szCs w:val="20"/>
              </w:rPr>
            </w:pPr>
            <w:r w:rsidRPr="008B7E2F">
              <w:rPr>
                <w:rFonts w:cs="Tahoma"/>
                <w:sz w:val="20"/>
                <w:szCs w:val="20"/>
              </w:rPr>
              <w:t xml:space="preserve">66 </w:t>
            </w:r>
            <w:proofErr w:type="gramStart"/>
            <w:r w:rsidRPr="008B7E2F">
              <w:rPr>
                <w:rFonts w:cs="Tahoma"/>
                <w:sz w:val="20"/>
                <w:szCs w:val="20"/>
              </w:rPr>
              <w:t>АЖ</w:t>
            </w:r>
            <w:proofErr w:type="gramEnd"/>
            <w:r w:rsidRPr="008B7E2F">
              <w:rPr>
                <w:rFonts w:cs="Tahoma"/>
                <w:sz w:val="20"/>
                <w:szCs w:val="20"/>
              </w:rPr>
              <w:t xml:space="preserve"> 727249 от 24.10.2014г.</w:t>
            </w:r>
          </w:p>
          <w:p w:rsidR="008B7E2F" w:rsidRPr="008B7E2F" w:rsidRDefault="008B7E2F" w:rsidP="008B7E2F">
            <w:pPr>
              <w:widowControl/>
              <w:jc w:val="center"/>
              <w:cnfStyle w:val="000000010000"/>
              <w:rPr>
                <w:rFonts w:cs="Tahoma"/>
                <w:sz w:val="20"/>
                <w:szCs w:val="20"/>
              </w:rPr>
            </w:pPr>
            <w:r w:rsidRPr="008B7E2F">
              <w:rPr>
                <w:rFonts w:cs="Tahoma"/>
                <w:sz w:val="20"/>
                <w:szCs w:val="20"/>
              </w:rPr>
              <w:t xml:space="preserve">66 </w:t>
            </w:r>
            <w:proofErr w:type="gramStart"/>
            <w:r w:rsidRPr="008B7E2F">
              <w:rPr>
                <w:rFonts w:cs="Tahoma"/>
                <w:sz w:val="20"/>
                <w:szCs w:val="20"/>
              </w:rPr>
              <w:t>АЖ</w:t>
            </w:r>
            <w:proofErr w:type="gramEnd"/>
            <w:r w:rsidRPr="008B7E2F">
              <w:rPr>
                <w:rFonts w:cs="Tahoma"/>
                <w:sz w:val="20"/>
                <w:szCs w:val="20"/>
              </w:rPr>
              <w:t xml:space="preserve"> 726926 от 24.10.2014г.</w:t>
            </w:r>
          </w:p>
          <w:p w:rsidR="008B7E2F" w:rsidRPr="008B7E2F" w:rsidRDefault="008B7E2F" w:rsidP="008B7E2F">
            <w:pPr>
              <w:widowControl/>
              <w:jc w:val="center"/>
              <w:cnfStyle w:val="000000010000"/>
              <w:rPr>
                <w:rFonts w:cs="Tahoma"/>
                <w:sz w:val="20"/>
                <w:szCs w:val="20"/>
              </w:rPr>
            </w:pPr>
            <w:r w:rsidRPr="008B7E2F">
              <w:rPr>
                <w:rFonts w:cs="Tahoma"/>
                <w:sz w:val="20"/>
                <w:szCs w:val="20"/>
              </w:rPr>
              <w:t xml:space="preserve">66 </w:t>
            </w:r>
            <w:proofErr w:type="gramStart"/>
            <w:r w:rsidRPr="008B7E2F">
              <w:rPr>
                <w:rFonts w:cs="Tahoma"/>
                <w:sz w:val="20"/>
                <w:szCs w:val="20"/>
              </w:rPr>
              <w:t>АЖ</w:t>
            </w:r>
            <w:proofErr w:type="gramEnd"/>
            <w:r w:rsidRPr="008B7E2F">
              <w:rPr>
                <w:rFonts w:cs="Tahoma"/>
                <w:sz w:val="20"/>
                <w:szCs w:val="20"/>
              </w:rPr>
              <w:t xml:space="preserve"> 726722 от 24.10.2014г.</w:t>
            </w:r>
          </w:p>
          <w:p w:rsidR="002012F2" w:rsidRPr="002012F2" w:rsidRDefault="008B7E2F" w:rsidP="008B7E2F">
            <w:pPr>
              <w:jc w:val="center"/>
              <w:cnfStyle w:val="000000010000"/>
              <w:rPr>
                <w:rFonts w:asciiTheme="minorHAnsi" w:hAnsiTheme="minorHAnsi" w:cs="Tahoma"/>
              </w:rPr>
            </w:pPr>
            <w:r w:rsidRPr="008B7E2F">
              <w:rPr>
                <w:rFonts w:cs="Tahoma"/>
                <w:sz w:val="20"/>
                <w:szCs w:val="20"/>
              </w:rPr>
              <w:t xml:space="preserve">66 </w:t>
            </w:r>
            <w:proofErr w:type="gramStart"/>
            <w:r w:rsidRPr="008B7E2F">
              <w:rPr>
                <w:rFonts w:cs="Tahoma"/>
                <w:sz w:val="20"/>
                <w:szCs w:val="20"/>
              </w:rPr>
              <w:t>АЖ</w:t>
            </w:r>
            <w:proofErr w:type="gramEnd"/>
            <w:r w:rsidRPr="008B7E2F">
              <w:rPr>
                <w:rFonts w:cs="Tahoma"/>
                <w:sz w:val="20"/>
                <w:szCs w:val="20"/>
              </w:rPr>
              <w:t xml:space="preserve"> 726926 от 24.10.2014г.</w:t>
            </w:r>
          </w:p>
        </w:tc>
      </w:tr>
      <w:tr w:rsidR="002012F2" w:rsidRPr="00BB62BB" w:rsidTr="003610A6">
        <w:trPr>
          <w:cnfStyle w:val="000000100000"/>
          <w:cantSplit/>
          <w:trHeight w:val="20"/>
          <w:jc w:val="center"/>
        </w:trPr>
        <w:tc>
          <w:tcPr>
            <w:cnfStyle w:val="001000000000"/>
            <w:tcW w:w="628" w:type="dxa"/>
            <w:vAlign w:val="center"/>
          </w:tcPr>
          <w:p w:rsidR="002012F2" w:rsidRPr="00BB62BB" w:rsidRDefault="002012F2" w:rsidP="003610A6">
            <w:pPr>
              <w:jc w:val="center"/>
              <w:rPr>
                <w:rFonts w:asciiTheme="minorHAnsi" w:hAnsiTheme="minorHAnsi" w:cs="Tahoma"/>
              </w:rPr>
            </w:pPr>
            <w:r w:rsidRPr="00BB62BB">
              <w:rPr>
                <w:rFonts w:asciiTheme="minorHAnsi" w:hAnsiTheme="minorHAnsi" w:cs="Tahoma"/>
              </w:rPr>
              <w:lastRenderedPageBreak/>
              <w:t>9</w:t>
            </w:r>
          </w:p>
        </w:tc>
        <w:tc>
          <w:tcPr>
            <w:tcW w:w="4050" w:type="dxa"/>
            <w:vAlign w:val="center"/>
          </w:tcPr>
          <w:p w:rsidR="002012F2" w:rsidRPr="00BB62BB" w:rsidRDefault="002012F2" w:rsidP="003610A6">
            <w:pPr>
              <w:pStyle w:val="af6"/>
              <w:tabs>
                <w:tab w:val="num" w:pos="0"/>
              </w:tabs>
              <w:spacing w:before="0" w:after="0"/>
              <w:ind w:left="0"/>
              <w:jc w:val="center"/>
              <w:cnfStyle w:val="000000100000"/>
              <w:rPr>
                <w:rFonts w:asciiTheme="minorHAnsi" w:hAnsiTheme="minorHAnsi" w:cs="Tahoma"/>
              </w:rPr>
            </w:pPr>
            <w:r w:rsidRPr="00BB62BB">
              <w:rPr>
                <w:rFonts w:asciiTheme="minorHAnsi" w:hAnsiTheme="minorHAnsi" w:cs="Tahoma"/>
              </w:rPr>
              <w:t>Кадастровый паспорт БТИ помещения</w:t>
            </w:r>
          </w:p>
        </w:tc>
        <w:tc>
          <w:tcPr>
            <w:tcW w:w="1312" w:type="dxa"/>
            <w:vAlign w:val="center"/>
          </w:tcPr>
          <w:p w:rsidR="002012F2" w:rsidRPr="00BB62BB" w:rsidRDefault="002012F2" w:rsidP="003610A6">
            <w:pPr>
              <w:pStyle w:val="af6"/>
              <w:tabs>
                <w:tab w:val="num" w:pos="0"/>
              </w:tabs>
              <w:spacing w:before="0" w:after="0"/>
              <w:ind w:left="0"/>
              <w:jc w:val="center"/>
              <w:cnfStyle w:val="000000100000"/>
              <w:rPr>
                <w:rFonts w:asciiTheme="minorHAnsi" w:hAnsiTheme="minorHAnsi" w:cs="Tahoma"/>
              </w:rPr>
            </w:pPr>
            <w:r w:rsidRPr="00BB62BB">
              <w:rPr>
                <w:rFonts w:asciiTheme="minorHAnsi" w:hAnsiTheme="minorHAnsi" w:cs="Tahoma"/>
              </w:rPr>
              <w:t>Копия документа</w:t>
            </w:r>
          </w:p>
        </w:tc>
        <w:tc>
          <w:tcPr>
            <w:tcW w:w="4216" w:type="dxa"/>
            <w:vAlign w:val="center"/>
          </w:tcPr>
          <w:p w:rsidR="008B7E2F" w:rsidRPr="008B7E2F" w:rsidRDefault="008B7E2F" w:rsidP="008B7E2F">
            <w:pPr>
              <w:widowControl/>
              <w:jc w:val="center"/>
              <w:cnfStyle w:val="000000100000"/>
              <w:rPr>
                <w:rFonts w:cs="Tahoma"/>
                <w:sz w:val="20"/>
                <w:szCs w:val="20"/>
              </w:rPr>
            </w:pPr>
            <w:r w:rsidRPr="008B7E2F">
              <w:rPr>
                <w:rFonts w:cs="Tahoma"/>
                <w:sz w:val="20"/>
                <w:szCs w:val="20"/>
              </w:rPr>
              <w:t>№66/301/14-423893 от 13.08.2014</w:t>
            </w:r>
          </w:p>
          <w:p w:rsidR="008B7E2F" w:rsidRPr="008B7E2F" w:rsidRDefault="008B7E2F" w:rsidP="008B7E2F">
            <w:pPr>
              <w:widowControl/>
              <w:jc w:val="center"/>
              <w:cnfStyle w:val="000000100000"/>
              <w:rPr>
                <w:rFonts w:cs="Tahoma"/>
                <w:sz w:val="20"/>
                <w:szCs w:val="20"/>
              </w:rPr>
            </w:pPr>
            <w:r w:rsidRPr="008B7E2F">
              <w:rPr>
                <w:rFonts w:cs="Tahoma"/>
                <w:sz w:val="20"/>
                <w:szCs w:val="20"/>
              </w:rPr>
              <w:t>№66/301/14-443689 от 22.08.2014</w:t>
            </w:r>
          </w:p>
          <w:p w:rsidR="008B7E2F" w:rsidRPr="008B7E2F" w:rsidRDefault="008B7E2F" w:rsidP="008B7E2F">
            <w:pPr>
              <w:widowControl/>
              <w:jc w:val="center"/>
              <w:cnfStyle w:val="000000100000"/>
              <w:rPr>
                <w:rFonts w:cs="Tahoma"/>
                <w:sz w:val="20"/>
                <w:szCs w:val="20"/>
              </w:rPr>
            </w:pPr>
            <w:r w:rsidRPr="008B7E2F">
              <w:rPr>
                <w:rFonts w:cs="Tahoma"/>
                <w:sz w:val="20"/>
                <w:szCs w:val="20"/>
              </w:rPr>
              <w:t>№66/301/14-443384 от 22.08.2014</w:t>
            </w:r>
          </w:p>
          <w:p w:rsidR="002012F2" w:rsidRPr="002012F2" w:rsidRDefault="008B7E2F" w:rsidP="008B7E2F">
            <w:pPr>
              <w:jc w:val="center"/>
              <w:cnfStyle w:val="000000100000"/>
              <w:rPr>
                <w:rFonts w:asciiTheme="minorHAnsi" w:hAnsiTheme="minorHAnsi" w:cs="Tahoma"/>
              </w:rPr>
            </w:pPr>
            <w:r w:rsidRPr="008B7E2F">
              <w:rPr>
                <w:rFonts w:cs="Tahoma"/>
                <w:sz w:val="20"/>
                <w:szCs w:val="20"/>
              </w:rPr>
              <w:t>№66/301/14-443689 от 22.08.2014</w:t>
            </w:r>
          </w:p>
        </w:tc>
      </w:tr>
    </w:tbl>
    <w:p w:rsidR="006A1847" w:rsidRPr="006A1847" w:rsidRDefault="006A1847" w:rsidP="006A1847">
      <w:pPr>
        <w:rPr>
          <w:rFonts w:asciiTheme="minorHAnsi" w:hAnsiTheme="minorHAnsi" w:cstheme="minorHAnsi"/>
          <w:i/>
          <w:sz w:val="20"/>
          <w:szCs w:val="20"/>
        </w:rPr>
      </w:pPr>
      <w:r w:rsidRPr="006A1847">
        <w:rPr>
          <w:rFonts w:asciiTheme="minorHAnsi" w:hAnsiTheme="minorHAnsi" w:cstheme="minorHAnsi"/>
          <w:i/>
          <w:sz w:val="20"/>
          <w:szCs w:val="20"/>
        </w:rPr>
        <w:t>Источник информации: ООО УК «</w:t>
      </w:r>
      <w:proofErr w:type="spellStart"/>
      <w:r w:rsidRPr="006A1847">
        <w:rPr>
          <w:rFonts w:asciiTheme="minorHAnsi" w:hAnsiTheme="minorHAnsi" w:cstheme="minorHAnsi"/>
          <w:i/>
          <w:sz w:val="20"/>
          <w:szCs w:val="20"/>
        </w:rPr>
        <w:t>РФЦ-Капитал</w:t>
      </w:r>
      <w:proofErr w:type="spellEnd"/>
      <w:r w:rsidRPr="006A1847">
        <w:rPr>
          <w:rFonts w:asciiTheme="minorHAnsi" w:hAnsiTheme="minorHAnsi" w:cstheme="minorHAnsi"/>
          <w:i/>
          <w:sz w:val="20"/>
          <w:szCs w:val="20"/>
        </w:rPr>
        <w:t>»</w:t>
      </w:r>
    </w:p>
    <w:p w:rsidR="00BB62BB" w:rsidRPr="006A1847" w:rsidRDefault="00BB62BB" w:rsidP="00BB62BB">
      <w:pPr>
        <w:pStyle w:val="af6"/>
        <w:ind w:left="0"/>
        <w:rPr>
          <w:rFonts w:asciiTheme="minorHAnsi" w:hAnsiTheme="minorHAnsi" w:cstheme="minorHAnsi"/>
          <w:sz w:val="20"/>
          <w:szCs w:val="20"/>
        </w:rPr>
      </w:pPr>
    </w:p>
    <w:p w:rsidR="00BB62BB" w:rsidRDefault="00BB62BB" w:rsidP="00BB62BB">
      <w:pPr>
        <w:pStyle w:val="af6"/>
      </w:pPr>
    </w:p>
    <w:p w:rsidR="00BB62BB" w:rsidRPr="00BB62BB" w:rsidRDefault="00BB62BB" w:rsidP="00BB62BB">
      <w:pPr>
        <w:pStyle w:val="af6"/>
      </w:pPr>
    </w:p>
    <w:p w:rsidR="000E2D55" w:rsidRPr="000E2D55" w:rsidRDefault="000E2D55" w:rsidP="000E2D55">
      <w:pPr>
        <w:pStyle w:val="af6"/>
        <w:ind w:left="0"/>
      </w:pPr>
    </w:p>
    <w:p w:rsidR="000E2D55" w:rsidRDefault="000E2D55" w:rsidP="000E2D55">
      <w:pPr>
        <w:pStyle w:val="af6"/>
        <w:ind w:left="0"/>
      </w:pPr>
    </w:p>
    <w:p w:rsidR="000E2D55" w:rsidRPr="000E2D55" w:rsidRDefault="000E2D55" w:rsidP="000E2D55">
      <w:pPr>
        <w:pStyle w:val="af6"/>
        <w:ind w:left="0"/>
      </w:pPr>
    </w:p>
    <w:p w:rsidR="00010528" w:rsidRDefault="00010528" w:rsidP="00010528">
      <w:pPr>
        <w:pStyle w:val="24"/>
        <w:numPr>
          <w:ilvl w:val="0"/>
          <w:numId w:val="0"/>
        </w:numPr>
        <w:tabs>
          <w:tab w:val="num" w:pos="1272"/>
        </w:tabs>
        <w:spacing w:after="120"/>
        <w:rPr>
          <w:rFonts w:ascii="Cambria" w:hAnsi="Cambria"/>
          <w:caps w:val="0"/>
          <w:color w:val="365F91"/>
          <w:sz w:val="28"/>
        </w:rPr>
      </w:pPr>
      <w:bookmarkStart w:id="82" w:name="_Toc366253291"/>
      <w:bookmarkStart w:id="83" w:name="_Toc382494047"/>
      <w:bookmarkStart w:id="84" w:name="_Toc383086915"/>
    </w:p>
    <w:p w:rsidR="00010528" w:rsidRDefault="00010528">
      <w:pPr>
        <w:widowControl/>
        <w:jc w:val="left"/>
        <w:rPr>
          <w:rFonts w:ascii="Cambria" w:hAnsi="Cambria"/>
          <w:b/>
          <w:bCs/>
          <w:iCs/>
          <w:color w:val="365F91"/>
          <w:sz w:val="28"/>
        </w:rPr>
      </w:pPr>
      <w:r>
        <w:rPr>
          <w:rFonts w:ascii="Cambria" w:hAnsi="Cambria"/>
          <w:caps/>
          <w:color w:val="365F91"/>
          <w:sz w:val="28"/>
        </w:rPr>
        <w:br w:type="page"/>
      </w:r>
    </w:p>
    <w:p w:rsidR="00682309" w:rsidRPr="007E7AD5" w:rsidRDefault="00682309" w:rsidP="0002146C">
      <w:pPr>
        <w:pStyle w:val="24"/>
        <w:tabs>
          <w:tab w:val="num" w:pos="960"/>
        </w:tabs>
        <w:spacing w:after="120"/>
        <w:ind w:left="0" w:firstLine="0"/>
        <w:rPr>
          <w:rFonts w:ascii="Cambria" w:hAnsi="Cambria"/>
          <w:caps w:val="0"/>
          <w:color w:val="365F91"/>
          <w:sz w:val="28"/>
        </w:rPr>
      </w:pPr>
      <w:bookmarkStart w:id="85" w:name="_Toc440236985"/>
      <w:r w:rsidRPr="007E7AD5">
        <w:rPr>
          <w:rFonts w:ascii="Cambria" w:hAnsi="Cambria"/>
          <w:caps w:val="0"/>
          <w:color w:val="365F91"/>
          <w:sz w:val="28"/>
        </w:rPr>
        <w:lastRenderedPageBreak/>
        <w:t>Заявление о соответствии</w:t>
      </w:r>
      <w:bookmarkEnd w:id="82"/>
      <w:bookmarkEnd w:id="83"/>
      <w:bookmarkEnd w:id="84"/>
      <w:bookmarkEnd w:id="85"/>
    </w:p>
    <w:p w:rsidR="00682309" w:rsidRPr="00BF120E" w:rsidRDefault="00682309" w:rsidP="00AE1F65">
      <w:pPr>
        <w:pStyle w:val="af6"/>
        <w:spacing w:before="200" w:after="200"/>
        <w:ind w:left="0"/>
        <w:rPr>
          <w:rFonts w:ascii="Calibri" w:hAnsi="Calibri" w:cs="Calibri"/>
        </w:rPr>
      </w:pPr>
      <w:r w:rsidRPr="00BF120E">
        <w:rPr>
          <w:rFonts w:ascii="Calibri" w:hAnsi="Calibri" w:cs="Calibri"/>
        </w:rPr>
        <w:t>П</w:t>
      </w:r>
      <w:r>
        <w:rPr>
          <w:rFonts w:ascii="Calibri" w:hAnsi="Calibri" w:cs="Calibri"/>
        </w:rPr>
        <w:t>одписавши</w:t>
      </w:r>
      <w:r w:rsidR="00B747AC">
        <w:rPr>
          <w:rFonts w:ascii="Calibri" w:hAnsi="Calibri" w:cs="Calibri"/>
        </w:rPr>
        <w:t>й</w:t>
      </w:r>
      <w:r>
        <w:rPr>
          <w:rFonts w:ascii="Calibri" w:hAnsi="Calibri" w:cs="Calibri"/>
        </w:rPr>
        <w:t xml:space="preserve"> данный Отчет </w:t>
      </w:r>
      <w:r w:rsidR="00B65551">
        <w:rPr>
          <w:rFonts w:ascii="Calibri" w:hAnsi="Calibri" w:cs="Calibri"/>
        </w:rPr>
        <w:t>Оценщик</w:t>
      </w:r>
      <w:r w:rsidRPr="00BF120E">
        <w:rPr>
          <w:rFonts w:ascii="Calibri" w:hAnsi="Calibri" w:cs="Calibri"/>
        </w:rPr>
        <w:t xml:space="preserve"> настоящим удостоверя</w:t>
      </w:r>
      <w:r w:rsidR="00B747AC">
        <w:rPr>
          <w:rFonts w:ascii="Calibri" w:hAnsi="Calibri" w:cs="Calibri"/>
        </w:rPr>
        <w:t>е</w:t>
      </w:r>
      <w:r w:rsidRPr="00BF120E">
        <w:rPr>
          <w:rFonts w:ascii="Calibri" w:hAnsi="Calibri" w:cs="Calibri"/>
        </w:rPr>
        <w:t>т, что:</w:t>
      </w:r>
    </w:p>
    <w:p w:rsidR="00682309" w:rsidRDefault="00682309" w:rsidP="001F037D">
      <w:pPr>
        <w:numPr>
          <w:ilvl w:val="0"/>
          <w:numId w:val="8"/>
        </w:numPr>
        <w:tabs>
          <w:tab w:val="left" w:pos="426"/>
          <w:tab w:val="left" w:pos="567"/>
        </w:tabs>
        <w:spacing w:before="200" w:after="200"/>
        <w:ind w:left="0" w:firstLine="0"/>
        <w:rPr>
          <w:rFonts w:ascii="Calibri" w:hAnsi="Calibri" w:cs="Calibri"/>
        </w:rPr>
      </w:pPr>
      <w:r w:rsidRPr="00BF120E">
        <w:rPr>
          <w:rFonts w:ascii="Calibri" w:hAnsi="Calibri" w:cs="Calibri"/>
        </w:rPr>
        <w:t>Оценка была проведена в полном соответствии с нормативными актами, регламентирующими оценочную деятельность в Российской Федерации.</w:t>
      </w:r>
    </w:p>
    <w:p w:rsidR="00682309" w:rsidRDefault="00682309" w:rsidP="001F037D">
      <w:pPr>
        <w:numPr>
          <w:ilvl w:val="0"/>
          <w:numId w:val="8"/>
        </w:numPr>
        <w:tabs>
          <w:tab w:val="left" w:pos="426"/>
          <w:tab w:val="left" w:pos="567"/>
        </w:tabs>
        <w:spacing w:before="200" w:after="200"/>
        <w:ind w:left="0" w:firstLine="0"/>
        <w:rPr>
          <w:rFonts w:ascii="Calibri" w:hAnsi="Calibri" w:cs="Calibri"/>
        </w:rPr>
      </w:pPr>
      <w:r w:rsidRPr="00BF120E">
        <w:rPr>
          <w:rFonts w:ascii="Calibri" w:hAnsi="Calibri" w:cs="Calibri"/>
        </w:rPr>
        <w:t xml:space="preserve">Факты, изложенные в </w:t>
      </w:r>
      <w:r>
        <w:rPr>
          <w:rFonts w:ascii="Calibri" w:hAnsi="Calibri" w:cs="Calibri"/>
        </w:rPr>
        <w:t>О</w:t>
      </w:r>
      <w:r w:rsidRPr="00BF120E">
        <w:rPr>
          <w:rFonts w:ascii="Calibri" w:hAnsi="Calibri" w:cs="Calibri"/>
        </w:rPr>
        <w:t>тчете, верны и соответствуют действительности.</w:t>
      </w:r>
    </w:p>
    <w:p w:rsidR="00682309" w:rsidRDefault="00682309" w:rsidP="001F037D">
      <w:pPr>
        <w:numPr>
          <w:ilvl w:val="0"/>
          <w:numId w:val="8"/>
        </w:numPr>
        <w:tabs>
          <w:tab w:val="left" w:pos="426"/>
          <w:tab w:val="left" w:pos="567"/>
        </w:tabs>
        <w:spacing w:before="200" w:after="200"/>
        <w:ind w:left="0" w:firstLine="0"/>
        <w:rPr>
          <w:rFonts w:ascii="Calibri" w:hAnsi="Calibri" w:cs="Calibri"/>
        </w:rPr>
      </w:pPr>
      <w:r w:rsidRPr="00BF120E">
        <w:rPr>
          <w:rFonts w:ascii="Calibri" w:hAnsi="Calibri" w:cs="Calibri"/>
        </w:rPr>
        <w:t xml:space="preserve">Содержащиеся в </w:t>
      </w:r>
      <w:r>
        <w:rPr>
          <w:rFonts w:ascii="Calibri" w:hAnsi="Calibri" w:cs="Calibri"/>
        </w:rPr>
        <w:t>О</w:t>
      </w:r>
      <w:r w:rsidRPr="00BF120E">
        <w:rPr>
          <w:rFonts w:ascii="Calibri" w:hAnsi="Calibri" w:cs="Calibri"/>
        </w:rPr>
        <w:t xml:space="preserve">тчете анализ, суждения, выводы и заключения принадлежат </w:t>
      </w:r>
      <w:r w:rsidR="00B747AC" w:rsidRPr="00BF120E">
        <w:rPr>
          <w:rFonts w:ascii="Calibri" w:hAnsi="Calibri" w:cs="Calibri"/>
        </w:rPr>
        <w:t>сам</w:t>
      </w:r>
      <w:r w:rsidR="00B747AC">
        <w:rPr>
          <w:rFonts w:ascii="Calibri" w:hAnsi="Calibri" w:cs="Calibri"/>
        </w:rPr>
        <w:t>ому</w:t>
      </w:r>
      <w:r w:rsidR="009F61FE">
        <w:rPr>
          <w:rFonts w:ascii="Calibri" w:hAnsi="Calibri" w:cs="Calibri"/>
        </w:rPr>
        <w:t xml:space="preserve"> </w:t>
      </w:r>
      <w:r>
        <w:rPr>
          <w:rFonts w:ascii="Calibri" w:hAnsi="Calibri" w:cs="Calibri"/>
        </w:rPr>
        <w:t>О</w:t>
      </w:r>
      <w:r w:rsidRPr="00BF120E">
        <w:rPr>
          <w:rFonts w:ascii="Calibri" w:hAnsi="Calibri" w:cs="Calibri"/>
        </w:rPr>
        <w:t>ценщик</w:t>
      </w:r>
      <w:r w:rsidR="00B747AC">
        <w:rPr>
          <w:rFonts w:ascii="Calibri" w:hAnsi="Calibri" w:cs="Calibri"/>
        </w:rPr>
        <w:t>у</w:t>
      </w:r>
      <w:r w:rsidRPr="00BF120E">
        <w:rPr>
          <w:rFonts w:ascii="Calibri" w:hAnsi="Calibri" w:cs="Calibri"/>
        </w:rPr>
        <w:t xml:space="preserve"> и действительны строго в пределах, ограниченных теми условиями, допущениями и ограничениями, которые являются неотъемлемой частью настоящего </w:t>
      </w:r>
      <w:r>
        <w:rPr>
          <w:rFonts w:ascii="Calibri" w:hAnsi="Calibri" w:cs="Calibri"/>
        </w:rPr>
        <w:t>О</w:t>
      </w:r>
      <w:r w:rsidRPr="00BF120E">
        <w:rPr>
          <w:rFonts w:ascii="Calibri" w:hAnsi="Calibri" w:cs="Calibri"/>
        </w:rPr>
        <w:t>тчета.</w:t>
      </w:r>
    </w:p>
    <w:p w:rsidR="00682309" w:rsidRDefault="00B65551" w:rsidP="001F037D">
      <w:pPr>
        <w:numPr>
          <w:ilvl w:val="0"/>
          <w:numId w:val="8"/>
        </w:numPr>
        <w:tabs>
          <w:tab w:val="left" w:pos="426"/>
          <w:tab w:val="left" w:pos="567"/>
        </w:tabs>
        <w:spacing w:before="200" w:after="200"/>
        <w:ind w:left="0" w:firstLine="0"/>
        <w:rPr>
          <w:rFonts w:ascii="Calibri" w:hAnsi="Calibri" w:cs="Calibri"/>
        </w:rPr>
      </w:pPr>
      <w:r>
        <w:rPr>
          <w:rFonts w:ascii="Calibri" w:hAnsi="Calibri" w:cs="Calibri"/>
        </w:rPr>
        <w:t>Оценщик</w:t>
      </w:r>
      <w:r w:rsidR="00682309" w:rsidRPr="00BF120E">
        <w:rPr>
          <w:rFonts w:ascii="Calibri" w:hAnsi="Calibri" w:cs="Calibri"/>
        </w:rPr>
        <w:t xml:space="preserve"> не име</w:t>
      </w:r>
      <w:r w:rsidR="00B747AC">
        <w:rPr>
          <w:rFonts w:ascii="Calibri" w:hAnsi="Calibri" w:cs="Calibri"/>
        </w:rPr>
        <w:t>е</w:t>
      </w:r>
      <w:r w:rsidR="00682309" w:rsidRPr="00BF120E">
        <w:rPr>
          <w:rFonts w:ascii="Calibri" w:hAnsi="Calibri" w:cs="Calibri"/>
        </w:rPr>
        <w:t>т ни настоящей, ни ожидаемой заинтересованности в оцениваемом имуществе и действу</w:t>
      </w:r>
      <w:r w:rsidR="00B747AC">
        <w:rPr>
          <w:rFonts w:ascii="Calibri" w:hAnsi="Calibri" w:cs="Calibri"/>
        </w:rPr>
        <w:t>е</w:t>
      </w:r>
      <w:r w:rsidR="00682309" w:rsidRPr="00BF120E">
        <w:rPr>
          <w:rFonts w:ascii="Calibri" w:hAnsi="Calibri" w:cs="Calibri"/>
        </w:rPr>
        <w:t>т непредвзято и без предубеждения по отношению к участвующим сторонам.</w:t>
      </w:r>
    </w:p>
    <w:p w:rsidR="00682309" w:rsidRDefault="00682309" w:rsidP="001F037D">
      <w:pPr>
        <w:numPr>
          <w:ilvl w:val="0"/>
          <w:numId w:val="8"/>
        </w:numPr>
        <w:tabs>
          <w:tab w:val="left" w:pos="426"/>
          <w:tab w:val="left" w:pos="567"/>
        </w:tabs>
        <w:spacing w:before="200" w:after="200"/>
        <w:ind w:left="0" w:firstLine="0"/>
        <w:rPr>
          <w:rFonts w:ascii="Calibri" w:hAnsi="Calibri" w:cs="Calibri"/>
        </w:rPr>
      </w:pPr>
      <w:r w:rsidRPr="00BF120E">
        <w:rPr>
          <w:rFonts w:ascii="Calibri" w:hAnsi="Calibri" w:cs="Calibri"/>
        </w:rPr>
        <w:t xml:space="preserve">Вознаграждение </w:t>
      </w:r>
      <w:r w:rsidR="00B65551">
        <w:rPr>
          <w:rFonts w:ascii="Calibri" w:hAnsi="Calibri" w:cs="Calibri"/>
        </w:rPr>
        <w:t>Оценщика</w:t>
      </w:r>
      <w:r w:rsidRPr="00BF120E">
        <w:rPr>
          <w:rFonts w:ascii="Calibri" w:hAnsi="Calibri" w:cs="Calibri"/>
        </w:rPr>
        <w:t xml:space="preserve"> не зависит от итоговой оценки стоимости</w:t>
      </w:r>
      <w:r w:rsidR="009F61FE">
        <w:rPr>
          <w:rFonts w:ascii="Calibri" w:hAnsi="Calibri" w:cs="Calibri"/>
        </w:rPr>
        <w:t xml:space="preserve"> </w:t>
      </w:r>
      <w:r w:rsidR="00641306">
        <w:rPr>
          <w:rFonts w:ascii="Calibri" w:hAnsi="Calibri" w:cs="Calibri"/>
        </w:rPr>
        <w:t>Объекта оценки</w:t>
      </w:r>
      <w:r w:rsidRPr="00BF120E">
        <w:rPr>
          <w:rFonts w:ascii="Calibri" w:hAnsi="Calibri" w:cs="Calibri"/>
        </w:rPr>
        <w:t xml:space="preserve">, а также от тех событий, которые </w:t>
      </w:r>
      <w:r w:rsidR="00537DBC">
        <w:rPr>
          <w:rFonts w:ascii="Calibri" w:hAnsi="Calibri" w:cs="Calibri"/>
        </w:rPr>
        <w:t>могут</w:t>
      </w:r>
      <w:r w:rsidRPr="00BF120E">
        <w:rPr>
          <w:rFonts w:ascii="Calibri" w:hAnsi="Calibri" w:cs="Calibri"/>
        </w:rPr>
        <w:t xml:space="preserve"> наступить в результате использования Заказчиком или третьими сторонами выводов и заключений, содержащихся в </w:t>
      </w:r>
      <w:r>
        <w:rPr>
          <w:rFonts w:ascii="Calibri" w:hAnsi="Calibri" w:cs="Calibri"/>
        </w:rPr>
        <w:t>О</w:t>
      </w:r>
      <w:r w:rsidRPr="00BF120E">
        <w:rPr>
          <w:rFonts w:ascii="Calibri" w:hAnsi="Calibri" w:cs="Calibri"/>
        </w:rPr>
        <w:t>тчете.</w:t>
      </w:r>
    </w:p>
    <w:p w:rsidR="009259D1" w:rsidRPr="009259D1" w:rsidRDefault="009259D1" w:rsidP="001F037D">
      <w:pPr>
        <w:numPr>
          <w:ilvl w:val="0"/>
          <w:numId w:val="8"/>
        </w:numPr>
        <w:tabs>
          <w:tab w:val="left" w:pos="426"/>
          <w:tab w:val="left" w:pos="567"/>
        </w:tabs>
        <w:spacing w:before="200" w:after="200"/>
        <w:ind w:left="0" w:firstLine="0"/>
        <w:rPr>
          <w:rFonts w:asciiTheme="minorHAnsi" w:hAnsiTheme="minorHAnsi" w:cstheme="minorHAnsi"/>
        </w:rPr>
      </w:pPr>
      <w:r w:rsidRPr="009259D1">
        <w:rPr>
          <w:rFonts w:asciiTheme="minorHAnsi" w:hAnsiTheme="minorHAnsi" w:cstheme="minorHAnsi"/>
        </w:rPr>
        <w:t>Образование оценщиков соответствует необходимым требованиям.</w:t>
      </w:r>
    </w:p>
    <w:p w:rsidR="009259D1" w:rsidRPr="009259D1" w:rsidRDefault="009259D1" w:rsidP="001F037D">
      <w:pPr>
        <w:numPr>
          <w:ilvl w:val="0"/>
          <w:numId w:val="8"/>
        </w:numPr>
        <w:tabs>
          <w:tab w:val="left" w:pos="426"/>
          <w:tab w:val="left" w:pos="567"/>
        </w:tabs>
        <w:spacing w:before="200" w:after="200"/>
        <w:ind w:left="0" w:firstLine="0"/>
        <w:rPr>
          <w:rFonts w:asciiTheme="minorHAnsi" w:hAnsiTheme="minorHAnsi" w:cstheme="minorHAnsi"/>
        </w:rPr>
      </w:pPr>
      <w:r w:rsidRPr="009259D1">
        <w:rPr>
          <w:rFonts w:asciiTheme="minorHAnsi" w:hAnsiTheme="minorHAnsi" w:cstheme="minorHAnsi"/>
        </w:rPr>
        <w:t>Оценщики имеют опыт оценки, связанный с местонахождением и категорией аналогичного имущества.</w:t>
      </w:r>
    </w:p>
    <w:p w:rsidR="009259D1" w:rsidRPr="009259D1" w:rsidRDefault="009259D1" w:rsidP="001F037D">
      <w:pPr>
        <w:numPr>
          <w:ilvl w:val="0"/>
          <w:numId w:val="8"/>
        </w:numPr>
        <w:tabs>
          <w:tab w:val="left" w:pos="426"/>
          <w:tab w:val="left" w:pos="567"/>
        </w:tabs>
        <w:spacing w:before="200" w:after="200"/>
        <w:ind w:left="0" w:firstLine="0"/>
        <w:rPr>
          <w:rFonts w:asciiTheme="minorHAnsi" w:hAnsiTheme="minorHAnsi" w:cstheme="minorHAnsi"/>
        </w:rPr>
      </w:pPr>
      <w:r w:rsidRPr="009259D1">
        <w:rPr>
          <w:rFonts w:asciiTheme="minorHAnsi" w:hAnsiTheme="minorHAnsi" w:cstheme="minorHAnsi"/>
        </w:rPr>
        <w:t>Никто, кроме лиц, указанных в отчете, не оказывал профессиональной помощи в подготовке отчета.</w:t>
      </w:r>
    </w:p>
    <w:p w:rsidR="009259D1" w:rsidRPr="009259D1" w:rsidRDefault="009259D1" w:rsidP="001F037D">
      <w:pPr>
        <w:numPr>
          <w:ilvl w:val="0"/>
          <w:numId w:val="8"/>
        </w:numPr>
        <w:tabs>
          <w:tab w:val="left" w:pos="426"/>
          <w:tab w:val="left" w:pos="567"/>
        </w:tabs>
        <w:spacing w:before="200" w:after="200"/>
        <w:ind w:left="0" w:firstLine="0"/>
        <w:rPr>
          <w:rFonts w:asciiTheme="minorHAnsi" w:hAnsiTheme="minorHAnsi" w:cstheme="minorHAnsi"/>
        </w:rPr>
      </w:pPr>
      <w:r w:rsidRPr="009259D1">
        <w:rPr>
          <w:rFonts w:asciiTheme="minorHAnsi" w:hAnsiTheme="minorHAnsi" w:cstheme="minorHAnsi"/>
        </w:rPr>
        <w:t>Имя и профессиональная квалификация оценщ</w:t>
      </w:r>
      <w:r w:rsidR="00A5023E">
        <w:rPr>
          <w:rFonts w:asciiTheme="minorHAnsi" w:hAnsiTheme="minorHAnsi" w:cstheme="minorHAnsi"/>
        </w:rPr>
        <w:t>иков представлена в разделе 2.</w:t>
      </w:r>
      <w:r w:rsidR="00A5023E" w:rsidRPr="00A5023E">
        <w:rPr>
          <w:rFonts w:asciiTheme="minorHAnsi" w:hAnsiTheme="minorHAnsi" w:cstheme="minorHAnsi"/>
        </w:rPr>
        <w:t>3</w:t>
      </w:r>
      <w:r w:rsidRPr="009259D1">
        <w:rPr>
          <w:rFonts w:asciiTheme="minorHAnsi" w:hAnsiTheme="minorHAnsi" w:cstheme="minorHAnsi"/>
        </w:rPr>
        <w:t xml:space="preserve"> Главы 2 настоящего Отчета об оценке.</w:t>
      </w:r>
    </w:p>
    <w:p w:rsidR="009259D1" w:rsidRDefault="009259D1" w:rsidP="009259D1">
      <w:pPr>
        <w:tabs>
          <w:tab w:val="left" w:pos="426"/>
          <w:tab w:val="left" w:pos="567"/>
        </w:tabs>
        <w:spacing w:before="200" w:after="200"/>
        <w:rPr>
          <w:rFonts w:ascii="Calibri" w:hAnsi="Calibri" w:cs="Calibri"/>
        </w:rPr>
      </w:pPr>
    </w:p>
    <w:p w:rsidR="00682309" w:rsidRPr="0002146C" w:rsidRDefault="00682309" w:rsidP="0002146C">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86" w:name="_Toc440236986"/>
      <w:r w:rsidRPr="0002146C">
        <w:rPr>
          <w:rFonts w:ascii="Cambria" w:hAnsi="Cambria"/>
          <w:color w:val="365F91"/>
          <w:sz w:val="36"/>
          <w:szCs w:val="36"/>
        </w:rPr>
        <w:lastRenderedPageBreak/>
        <w:t xml:space="preserve">Сведения о </w:t>
      </w:r>
      <w:r>
        <w:rPr>
          <w:rFonts w:ascii="Cambria" w:hAnsi="Cambria"/>
          <w:color w:val="365F91"/>
          <w:sz w:val="36"/>
          <w:szCs w:val="36"/>
        </w:rPr>
        <w:t>З</w:t>
      </w:r>
      <w:r w:rsidRPr="0002146C">
        <w:rPr>
          <w:rFonts w:ascii="Cambria" w:hAnsi="Cambria"/>
          <w:color w:val="365F91"/>
          <w:sz w:val="36"/>
          <w:szCs w:val="36"/>
        </w:rPr>
        <w:t xml:space="preserve">аказчике оценки и об </w:t>
      </w:r>
      <w:r>
        <w:rPr>
          <w:rFonts w:ascii="Cambria" w:hAnsi="Cambria"/>
          <w:color w:val="365F91"/>
          <w:sz w:val="36"/>
          <w:szCs w:val="36"/>
        </w:rPr>
        <w:t>О</w:t>
      </w:r>
      <w:r w:rsidRPr="0002146C">
        <w:rPr>
          <w:rFonts w:ascii="Cambria" w:hAnsi="Cambria"/>
          <w:color w:val="365F91"/>
          <w:sz w:val="36"/>
          <w:szCs w:val="36"/>
        </w:rPr>
        <w:t>ценщик</w:t>
      </w:r>
      <w:bookmarkEnd w:id="59"/>
      <w:bookmarkEnd w:id="60"/>
      <w:r w:rsidR="00FA38C4">
        <w:rPr>
          <w:rFonts w:ascii="Cambria" w:hAnsi="Cambria"/>
          <w:color w:val="365F91"/>
          <w:sz w:val="36"/>
          <w:szCs w:val="36"/>
        </w:rPr>
        <w:t>е</w:t>
      </w:r>
      <w:bookmarkEnd w:id="86"/>
    </w:p>
    <w:p w:rsidR="00682309" w:rsidRPr="005D02D9" w:rsidRDefault="00682309" w:rsidP="005D02D9">
      <w:pPr>
        <w:pStyle w:val="24"/>
        <w:tabs>
          <w:tab w:val="num" w:pos="960"/>
        </w:tabs>
        <w:spacing w:after="120"/>
        <w:ind w:left="0" w:firstLine="0"/>
        <w:rPr>
          <w:rFonts w:ascii="Cambria" w:hAnsi="Cambria"/>
          <w:caps w:val="0"/>
          <w:color w:val="365F91"/>
          <w:sz w:val="28"/>
        </w:rPr>
      </w:pPr>
      <w:bookmarkStart w:id="87" w:name="_Toc440236987"/>
      <w:r w:rsidRPr="005D02D9">
        <w:rPr>
          <w:rFonts w:ascii="Cambria" w:hAnsi="Cambria"/>
          <w:caps w:val="0"/>
          <w:color w:val="365F91"/>
          <w:sz w:val="28"/>
        </w:rPr>
        <w:t xml:space="preserve">Сведения о </w:t>
      </w:r>
      <w:bookmarkEnd w:id="61"/>
      <w:r w:rsidRPr="005D02D9">
        <w:rPr>
          <w:rFonts w:ascii="Cambria" w:hAnsi="Cambria"/>
          <w:caps w:val="0"/>
          <w:color w:val="365F91"/>
          <w:sz w:val="28"/>
        </w:rPr>
        <w:t>Заказчике оценки</w:t>
      </w:r>
      <w:bookmarkEnd w:id="87"/>
    </w:p>
    <w:p w:rsidR="00682309" w:rsidRPr="00F54081" w:rsidRDefault="00682309" w:rsidP="00C73276">
      <w:pPr>
        <w:pStyle w:val="af6"/>
        <w:ind w:left="0"/>
        <w:rPr>
          <w:rFonts w:ascii="Calibri" w:hAnsi="Calibri" w:cs="Calibri"/>
        </w:rPr>
      </w:pPr>
      <w:r w:rsidRPr="00F54081">
        <w:rPr>
          <w:rFonts w:ascii="Calibri" w:hAnsi="Calibri" w:cs="Calibri"/>
        </w:rPr>
        <w:t>Сведения о Заказчике оценки представлены в нижеследующей таблице.</w:t>
      </w:r>
    </w:p>
    <w:p w:rsidR="00682309" w:rsidRDefault="00682309" w:rsidP="00C73276">
      <w:pPr>
        <w:pStyle w:val="af6"/>
        <w:ind w:left="0"/>
        <w:rPr>
          <w:rFonts w:ascii="Calibri" w:hAnsi="Calibri" w:cs="Calibri"/>
          <w:b/>
        </w:rPr>
      </w:pPr>
      <w:r w:rsidRPr="00F54081">
        <w:rPr>
          <w:rFonts w:ascii="Calibri" w:hAnsi="Calibri" w:cs="Calibri"/>
          <w:b/>
        </w:rPr>
        <w:t xml:space="preserve">Таблица </w:t>
      </w:r>
      <w:r w:rsidR="00F069EF">
        <w:rPr>
          <w:rFonts w:ascii="Calibri" w:hAnsi="Calibri" w:cs="Calibri"/>
          <w:b/>
        </w:rPr>
        <w:t>5</w:t>
      </w:r>
      <w:r w:rsidRPr="00F54081">
        <w:rPr>
          <w:rFonts w:ascii="Calibri" w:hAnsi="Calibri" w:cs="Calibri"/>
          <w:b/>
        </w:rPr>
        <w:t>. Сведения о Заказчике оценки</w:t>
      </w:r>
    </w:p>
    <w:tbl>
      <w:tblPr>
        <w:tblStyle w:val="1-11"/>
        <w:tblW w:w="4770" w:type="pct"/>
        <w:jc w:val="center"/>
        <w:tblLook w:val="04A0"/>
      </w:tblPr>
      <w:tblGrid>
        <w:gridCol w:w="3263"/>
        <w:gridCol w:w="6803"/>
      </w:tblGrid>
      <w:tr w:rsidR="00E872A3" w:rsidRPr="000E2D55" w:rsidTr="00820FB5">
        <w:trPr>
          <w:cnfStyle w:val="100000000000"/>
          <w:cantSplit/>
          <w:tblHeader/>
          <w:jc w:val="center"/>
        </w:trPr>
        <w:tc>
          <w:tcPr>
            <w:cnfStyle w:val="001000000100"/>
            <w:tcW w:w="1621" w:type="pct"/>
            <w:vAlign w:val="center"/>
          </w:tcPr>
          <w:p w:rsidR="00E872A3" w:rsidRPr="000E2D55" w:rsidRDefault="00E872A3" w:rsidP="008E1705">
            <w:pPr>
              <w:jc w:val="center"/>
              <w:rPr>
                <w:rFonts w:asciiTheme="minorHAnsi" w:hAnsiTheme="minorHAnsi" w:cs="Tahoma"/>
              </w:rPr>
            </w:pPr>
            <w:r w:rsidRPr="000E2D55">
              <w:rPr>
                <w:rFonts w:asciiTheme="minorHAnsi" w:hAnsiTheme="minorHAnsi" w:cs="Tahoma"/>
              </w:rPr>
              <w:t>Реквизит</w:t>
            </w:r>
          </w:p>
        </w:tc>
        <w:tc>
          <w:tcPr>
            <w:tcW w:w="3379" w:type="pct"/>
            <w:vAlign w:val="center"/>
          </w:tcPr>
          <w:p w:rsidR="00E872A3" w:rsidRPr="000E2D55" w:rsidRDefault="00E872A3" w:rsidP="008E1705">
            <w:pPr>
              <w:jc w:val="center"/>
              <w:cnfStyle w:val="100000000000"/>
              <w:rPr>
                <w:rFonts w:asciiTheme="minorHAnsi" w:hAnsiTheme="minorHAnsi" w:cs="Tahoma"/>
              </w:rPr>
            </w:pPr>
            <w:r w:rsidRPr="000E2D55">
              <w:rPr>
                <w:rFonts w:asciiTheme="minorHAnsi" w:hAnsiTheme="minorHAnsi" w:cs="Tahoma"/>
              </w:rPr>
              <w:t>Значение</w:t>
            </w:r>
          </w:p>
        </w:tc>
      </w:tr>
      <w:tr w:rsidR="00E872A3" w:rsidRPr="002A59D2" w:rsidTr="00820FB5">
        <w:trPr>
          <w:cnfStyle w:val="000000100000"/>
          <w:cantSplit/>
          <w:jc w:val="center"/>
        </w:trPr>
        <w:tc>
          <w:tcPr>
            <w:cnfStyle w:val="001000000000"/>
            <w:tcW w:w="1621" w:type="pct"/>
            <w:vAlign w:val="center"/>
          </w:tcPr>
          <w:p w:rsidR="00E872A3" w:rsidRPr="002A59D2" w:rsidRDefault="00E872A3" w:rsidP="003610A6">
            <w:pPr>
              <w:jc w:val="left"/>
              <w:rPr>
                <w:rFonts w:asciiTheme="minorHAnsi" w:hAnsiTheme="minorHAnsi" w:cs="Tahoma"/>
                <w:i/>
              </w:rPr>
            </w:pPr>
            <w:r w:rsidRPr="002A59D2">
              <w:rPr>
                <w:rFonts w:asciiTheme="minorHAnsi" w:hAnsiTheme="minorHAnsi" w:cs="Tahoma"/>
                <w:i/>
              </w:rPr>
              <w:t>Полное наименование:</w:t>
            </w:r>
          </w:p>
        </w:tc>
        <w:tc>
          <w:tcPr>
            <w:tcW w:w="3379" w:type="pct"/>
            <w:vAlign w:val="center"/>
          </w:tcPr>
          <w:p w:rsidR="00E872A3" w:rsidRPr="002A59D2" w:rsidRDefault="00E872A3" w:rsidP="008E1705">
            <w:pPr>
              <w:cnfStyle w:val="000000100000"/>
              <w:rPr>
                <w:rFonts w:asciiTheme="minorHAnsi" w:hAnsiTheme="minorHAnsi" w:cs="Tahoma"/>
                <w:i/>
              </w:rPr>
            </w:pPr>
            <w:r w:rsidRPr="002A59D2">
              <w:rPr>
                <w:rFonts w:asciiTheme="minorHAnsi" w:hAnsiTheme="minorHAnsi" w:cs="Tahoma"/>
              </w:rPr>
              <w:t>Общество с ограниченной ответственностью Управляющая компания «</w:t>
            </w:r>
            <w:proofErr w:type="spellStart"/>
            <w:r w:rsidRPr="002A59D2">
              <w:rPr>
                <w:rFonts w:asciiTheme="minorHAnsi" w:hAnsiTheme="minorHAnsi" w:cs="Tahoma"/>
              </w:rPr>
              <w:t>РФЦ-Капитал</w:t>
            </w:r>
            <w:proofErr w:type="spellEnd"/>
            <w:r w:rsidRPr="002A59D2">
              <w:rPr>
                <w:rFonts w:asciiTheme="minorHAnsi" w:hAnsiTheme="minorHAnsi" w:cs="Tahoma"/>
              </w:rPr>
              <w:t>», Д.У. Закрытым паевым инвестиционным фондом недвижимости  «РФЦ-ШУВАЛОВСКИЕ ВЫСОТЫ»</w:t>
            </w:r>
          </w:p>
        </w:tc>
      </w:tr>
      <w:tr w:rsidR="00E872A3" w:rsidRPr="002A59D2" w:rsidTr="00820FB5">
        <w:trPr>
          <w:cnfStyle w:val="000000010000"/>
          <w:cantSplit/>
          <w:jc w:val="center"/>
        </w:trPr>
        <w:tc>
          <w:tcPr>
            <w:cnfStyle w:val="001000000000"/>
            <w:tcW w:w="1621" w:type="pct"/>
            <w:vAlign w:val="center"/>
          </w:tcPr>
          <w:p w:rsidR="00E872A3" w:rsidRPr="002A59D2" w:rsidRDefault="00E872A3" w:rsidP="003610A6">
            <w:pPr>
              <w:jc w:val="left"/>
              <w:rPr>
                <w:rFonts w:asciiTheme="minorHAnsi" w:hAnsiTheme="minorHAnsi" w:cs="Tahoma"/>
                <w:i/>
              </w:rPr>
            </w:pPr>
            <w:r w:rsidRPr="002A59D2">
              <w:rPr>
                <w:rFonts w:asciiTheme="minorHAnsi" w:hAnsiTheme="minorHAnsi" w:cs="Tahoma"/>
                <w:i/>
              </w:rPr>
              <w:t>Место нахождения, почтовый адрес:</w:t>
            </w:r>
          </w:p>
        </w:tc>
        <w:tc>
          <w:tcPr>
            <w:tcW w:w="3379" w:type="pct"/>
            <w:vAlign w:val="center"/>
          </w:tcPr>
          <w:p w:rsidR="00E872A3" w:rsidRPr="002A59D2" w:rsidRDefault="00E872A3" w:rsidP="008E1705">
            <w:pPr>
              <w:cnfStyle w:val="000000010000"/>
              <w:rPr>
                <w:rFonts w:asciiTheme="minorHAnsi" w:hAnsiTheme="minorHAnsi" w:cs="Tahoma"/>
              </w:rPr>
            </w:pPr>
            <w:r w:rsidRPr="002A59D2">
              <w:rPr>
                <w:rFonts w:asciiTheme="minorHAnsi" w:hAnsiTheme="minorHAnsi" w:cs="Tahoma"/>
              </w:rPr>
              <w:t xml:space="preserve">455049, г. Магнитогорск, ул. </w:t>
            </w:r>
            <w:proofErr w:type="spellStart"/>
            <w:r w:rsidRPr="002A59D2">
              <w:rPr>
                <w:rFonts w:asciiTheme="minorHAnsi" w:hAnsiTheme="minorHAnsi" w:cs="Tahoma"/>
              </w:rPr>
              <w:t>Завенягина</w:t>
            </w:r>
            <w:proofErr w:type="spellEnd"/>
            <w:r w:rsidRPr="002A59D2">
              <w:rPr>
                <w:rFonts w:asciiTheme="minorHAnsi" w:hAnsiTheme="minorHAnsi" w:cs="Tahoma"/>
              </w:rPr>
              <w:t>, д. 9</w:t>
            </w:r>
          </w:p>
        </w:tc>
      </w:tr>
      <w:tr w:rsidR="00E872A3" w:rsidRPr="002A59D2" w:rsidTr="00820FB5">
        <w:trPr>
          <w:cnfStyle w:val="000000100000"/>
          <w:cantSplit/>
          <w:jc w:val="center"/>
        </w:trPr>
        <w:tc>
          <w:tcPr>
            <w:cnfStyle w:val="001000000000"/>
            <w:tcW w:w="1621" w:type="pct"/>
            <w:vAlign w:val="center"/>
          </w:tcPr>
          <w:p w:rsidR="00E872A3" w:rsidRPr="002A59D2" w:rsidRDefault="00E872A3" w:rsidP="003610A6">
            <w:pPr>
              <w:jc w:val="left"/>
              <w:rPr>
                <w:rFonts w:asciiTheme="minorHAnsi" w:hAnsiTheme="minorHAnsi" w:cs="Tahoma"/>
                <w:i/>
              </w:rPr>
            </w:pPr>
            <w:r w:rsidRPr="002A59D2">
              <w:rPr>
                <w:rFonts w:asciiTheme="minorHAnsi" w:hAnsiTheme="minorHAnsi" w:cs="Tahoma"/>
                <w:i/>
              </w:rPr>
              <w:t>Телефон, факс:</w:t>
            </w:r>
          </w:p>
        </w:tc>
        <w:tc>
          <w:tcPr>
            <w:tcW w:w="3379" w:type="pct"/>
            <w:vAlign w:val="center"/>
          </w:tcPr>
          <w:p w:rsidR="00E872A3" w:rsidRPr="002A59D2" w:rsidRDefault="00E872A3" w:rsidP="008E1705">
            <w:pPr>
              <w:cnfStyle w:val="000000100000"/>
              <w:rPr>
                <w:rFonts w:asciiTheme="minorHAnsi" w:hAnsiTheme="minorHAnsi" w:cs="Tahoma"/>
                <w:i/>
              </w:rPr>
            </w:pPr>
            <w:r w:rsidRPr="002A59D2">
              <w:rPr>
                <w:rFonts w:asciiTheme="minorHAnsi" w:hAnsiTheme="minorHAnsi" w:cs="Tahoma"/>
              </w:rPr>
              <w:t>(3519) 256-025</w:t>
            </w:r>
          </w:p>
        </w:tc>
      </w:tr>
      <w:tr w:rsidR="00E872A3" w:rsidRPr="002A59D2" w:rsidTr="00820FB5">
        <w:trPr>
          <w:cnfStyle w:val="000000010000"/>
          <w:cantSplit/>
          <w:jc w:val="center"/>
        </w:trPr>
        <w:tc>
          <w:tcPr>
            <w:cnfStyle w:val="001000000000"/>
            <w:tcW w:w="1621" w:type="pct"/>
            <w:vAlign w:val="center"/>
          </w:tcPr>
          <w:p w:rsidR="00E872A3" w:rsidRPr="002A59D2" w:rsidRDefault="00E872A3" w:rsidP="003610A6">
            <w:pPr>
              <w:jc w:val="left"/>
              <w:rPr>
                <w:rFonts w:asciiTheme="minorHAnsi" w:hAnsiTheme="minorHAnsi" w:cs="Tahoma"/>
                <w:i/>
              </w:rPr>
            </w:pPr>
            <w:r w:rsidRPr="002A59D2">
              <w:rPr>
                <w:rFonts w:asciiTheme="minorHAnsi" w:hAnsiTheme="minorHAnsi" w:cs="Tahoma"/>
                <w:i/>
              </w:rPr>
              <w:t>Идентификационный номер налогоплательщика (ИНН)</w:t>
            </w:r>
          </w:p>
        </w:tc>
        <w:tc>
          <w:tcPr>
            <w:tcW w:w="3379" w:type="pct"/>
            <w:vAlign w:val="center"/>
          </w:tcPr>
          <w:p w:rsidR="00E872A3" w:rsidRPr="002A59D2" w:rsidRDefault="00E872A3" w:rsidP="008E1705">
            <w:pPr>
              <w:cnfStyle w:val="000000010000"/>
              <w:rPr>
                <w:rFonts w:asciiTheme="minorHAnsi" w:hAnsiTheme="minorHAnsi" w:cs="Tahoma"/>
                <w:i/>
              </w:rPr>
            </w:pPr>
            <w:r w:rsidRPr="002A59D2">
              <w:rPr>
                <w:rFonts w:asciiTheme="minorHAnsi" w:hAnsiTheme="minorHAnsi" w:cs="Tahoma"/>
              </w:rPr>
              <w:t>7444036805</w:t>
            </w:r>
          </w:p>
        </w:tc>
      </w:tr>
      <w:tr w:rsidR="00E872A3" w:rsidRPr="002A59D2" w:rsidTr="00820FB5">
        <w:trPr>
          <w:cnfStyle w:val="000000100000"/>
          <w:cantSplit/>
          <w:jc w:val="center"/>
        </w:trPr>
        <w:tc>
          <w:tcPr>
            <w:cnfStyle w:val="001000000000"/>
            <w:tcW w:w="1621" w:type="pct"/>
            <w:vAlign w:val="center"/>
          </w:tcPr>
          <w:p w:rsidR="00E872A3" w:rsidRPr="002A59D2" w:rsidRDefault="00E872A3" w:rsidP="003610A6">
            <w:pPr>
              <w:jc w:val="left"/>
              <w:rPr>
                <w:rFonts w:asciiTheme="minorHAnsi" w:hAnsiTheme="minorHAnsi" w:cs="Tahoma"/>
                <w:i/>
              </w:rPr>
            </w:pPr>
            <w:r w:rsidRPr="002A59D2">
              <w:rPr>
                <w:rFonts w:asciiTheme="minorHAnsi" w:hAnsiTheme="minorHAnsi" w:cs="Tahoma"/>
                <w:i/>
              </w:rPr>
              <w:t>Основной государственный регистрационный номер (ОГРН)</w:t>
            </w:r>
          </w:p>
        </w:tc>
        <w:tc>
          <w:tcPr>
            <w:tcW w:w="3379" w:type="pct"/>
            <w:vAlign w:val="center"/>
          </w:tcPr>
          <w:p w:rsidR="00E872A3" w:rsidRPr="002A59D2" w:rsidRDefault="00E872A3" w:rsidP="008E1705">
            <w:pPr>
              <w:cnfStyle w:val="000000100000"/>
              <w:rPr>
                <w:rFonts w:asciiTheme="minorHAnsi" w:hAnsiTheme="minorHAnsi" w:cs="Tahoma"/>
                <w:i/>
              </w:rPr>
            </w:pPr>
            <w:r w:rsidRPr="002A59D2">
              <w:rPr>
                <w:rFonts w:asciiTheme="minorHAnsi" w:hAnsiTheme="minorHAnsi" w:cs="Tahoma"/>
              </w:rPr>
              <w:t>1027402052347</w:t>
            </w:r>
          </w:p>
        </w:tc>
      </w:tr>
      <w:tr w:rsidR="00E872A3" w:rsidRPr="002A59D2" w:rsidTr="00820FB5">
        <w:trPr>
          <w:cnfStyle w:val="000000010000"/>
          <w:cantSplit/>
          <w:jc w:val="center"/>
        </w:trPr>
        <w:tc>
          <w:tcPr>
            <w:cnfStyle w:val="001000000000"/>
            <w:tcW w:w="1621" w:type="pct"/>
            <w:vAlign w:val="center"/>
          </w:tcPr>
          <w:p w:rsidR="00E872A3" w:rsidRPr="002A59D2" w:rsidRDefault="00E872A3" w:rsidP="003610A6">
            <w:pPr>
              <w:jc w:val="left"/>
              <w:rPr>
                <w:rFonts w:asciiTheme="minorHAnsi" w:hAnsiTheme="minorHAnsi" w:cs="Tahoma"/>
                <w:i/>
              </w:rPr>
            </w:pPr>
            <w:r w:rsidRPr="002A59D2">
              <w:rPr>
                <w:rFonts w:asciiTheme="minorHAnsi" w:hAnsiTheme="minorHAnsi" w:cs="Tahoma"/>
                <w:i/>
              </w:rPr>
              <w:t>Дата присвоения ОГРН</w:t>
            </w:r>
          </w:p>
        </w:tc>
        <w:tc>
          <w:tcPr>
            <w:tcW w:w="3379" w:type="pct"/>
            <w:vAlign w:val="center"/>
          </w:tcPr>
          <w:p w:rsidR="00E872A3" w:rsidRPr="002A59D2" w:rsidRDefault="00E872A3" w:rsidP="008E1705">
            <w:pPr>
              <w:cnfStyle w:val="000000010000"/>
              <w:rPr>
                <w:rFonts w:asciiTheme="minorHAnsi" w:hAnsiTheme="minorHAnsi" w:cs="Tahoma"/>
                <w:i/>
              </w:rPr>
            </w:pPr>
            <w:r w:rsidRPr="002A59D2">
              <w:rPr>
                <w:rFonts w:asciiTheme="minorHAnsi" w:hAnsiTheme="minorHAnsi" w:cs="Tahoma"/>
              </w:rPr>
              <w:t>08.10.2002г. ИМНС РФ по Ленинскому району г. Магнитогорска Челябинской обл.</w:t>
            </w:r>
          </w:p>
        </w:tc>
      </w:tr>
      <w:tr w:rsidR="00E872A3" w:rsidRPr="002A59D2" w:rsidTr="00820FB5">
        <w:trPr>
          <w:cnfStyle w:val="000000100000"/>
          <w:cantSplit/>
          <w:jc w:val="center"/>
        </w:trPr>
        <w:tc>
          <w:tcPr>
            <w:cnfStyle w:val="001000000000"/>
            <w:tcW w:w="1621" w:type="pct"/>
            <w:vAlign w:val="center"/>
          </w:tcPr>
          <w:p w:rsidR="00E872A3" w:rsidRPr="002A59D2" w:rsidRDefault="00E872A3" w:rsidP="003610A6">
            <w:pPr>
              <w:jc w:val="left"/>
              <w:rPr>
                <w:rFonts w:asciiTheme="minorHAnsi" w:hAnsiTheme="minorHAnsi" w:cs="Tahoma"/>
              </w:rPr>
            </w:pPr>
            <w:r w:rsidRPr="002A59D2">
              <w:rPr>
                <w:rFonts w:asciiTheme="minorHAnsi" w:hAnsiTheme="minorHAnsi" w:cs="Tahoma"/>
              </w:rPr>
              <w:t>Банковские реквизиты:</w:t>
            </w:r>
          </w:p>
        </w:tc>
        <w:tc>
          <w:tcPr>
            <w:tcW w:w="3379" w:type="pct"/>
            <w:vAlign w:val="center"/>
          </w:tcPr>
          <w:p w:rsidR="00E872A3" w:rsidRPr="002A59D2" w:rsidRDefault="00E872A3" w:rsidP="008E1705">
            <w:pPr>
              <w:cnfStyle w:val="000000100000"/>
              <w:rPr>
                <w:rFonts w:asciiTheme="minorHAnsi" w:hAnsiTheme="minorHAnsi" w:cs="Tahoma"/>
              </w:rPr>
            </w:pPr>
            <w:r w:rsidRPr="002A59D2">
              <w:rPr>
                <w:rFonts w:asciiTheme="minorHAnsi" w:hAnsiTheme="minorHAnsi" w:cs="Tahoma"/>
              </w:rPr>
              <w:t>Расчетный счет 40701810300001000568</w:t>
            </w:r>
          </w:p>
          <w:p w:rsidR="00E872A3" w:rsidRPr="002A59D2" w:rsidRDefault="00E872A3" w:rsidP="008E1705">
            <w:pPr>
              <w:cnfStyle w:val="000000100000"/>
              <w:rPr>
                <w:rFonts w:asciiTheme="minorHAnsi" w:hAnsiTheme="minorHAnsi" w:cs="Tahoma"/>
              </w:rPr>
            </w:pPr>
            <w:r w:rsidRPr="002A59D2">
              <w:rPr>
                <w:rFonts w:asciiTheme="minorHAnsi" w:hAnsiTheme="minorHAnsi" w:cs="Tahoma"/>
              </w:rPr>
              <w:t xml:space="preserve">в ОАО «КУБ» </w:t>
            </w:r>
            <w:proofErr w:type="gramStart"/>
            <w:r w:rsidRPr="002A59D2">
              <w:rPr>
                <w:rFonts w:asciiTheme="minorHAnsi" w:hAnsiTheme="minorHAnsi" w:cs="Tahoma"/>
              </w:rPr>
              <w:t>г</w:t>
            </w:r>
            <w:proofErr w:type="gramEnd"/>
            <w:r w:rsidRPr="002A59D2">
              <w:rPr>
                <w:rFonts w:asciiTheme="minorHAnsi" w:hAnsiTheme="minorHAnsi" w:cs="Tahoma"/>
              </w:rPr>
              <w:t>. Магнитогорск</w:t>
            </w:r>
          </w:p>
          <w:p w:rsidR="00E872A3" w:rsidRPr="002A59D2" w:rsidRDefault="00E872A3" w:rsidP="008E1705">
            <w:pPr>
              <w:cnfStyle w:val="000000100000"/>
              <w:rPr>
                <w:rFonts w:asciiTheme="minorHAnsi" w:hAnsiTheme="minorHAnsi" w:cs="Tahoma"/>
              </w:rPr>
            </w:pPr>
            <w:r w:rsidRPr="002A59D2">
              <w:rPr>
                <w:rFonts w:asciiTheme="minorHAnsi" w:hAnsiTheme="minorHAnsi" w:cs="Tahoma"/>
              </w:rPr>
              <w:t>корсчет 30101810700000000949 БИК 047516949</w:t>
            </w:r>
          </w:p>
        </w:tc>
      </w:tr>
    </w:tbl>
    <w:p w:rsidR="009259D1" w:rsidRPr="009259D1" w:rsidRDefault="009259D1" w:rsidP="009259D1">
      <w:pPr>
        <w:rPr>
          <w:rFonts w:asciiTheme="minorHAnsi" w:hAnsiTheme="minorHAnsi" w:cstheme="minorHAnsi"/>
          <w:i/>
          <w:sz w:val="20"/>
          <w:szCs w:val="20"/>
        </w:rPr>
      </w:pPr>
      <w:r w:rsidRPr="009259D1">
        <w:rPr>
          <w:rFonts w:asciiTheme="minorHAnsi" w:hAnsiTheme="minorHAnsi" w:cstheme="minorHAnsi"/>
          <w:i/>
          <w:sz w:val="20"/>
          <w:szCs w:val="20"/>
        </w:rPr>
        <w:t xml:space="preserve">Источник информации: ООО УК </w:t>
      </w:r>
      <w:r w:rsidRPr="009259D1">
        <w:rPr>
          <w:rFonts w:asciiTheme="minorHAnsi" w:hAnsiTheme="minorHAnsi" w:cstheme="minorHAnsi"/>
          <w:sz w:val="20"/>
          <w:szCs w:val="20"/>
        </w:rPr>
        <w:t>«</w:t>
      </w:r>
      <w:proofErr w:type="spellStart"/>
      <w:r w:rsidRPr="009259D1">
        <w:rPr>
          <w:rFonts w:asciiTheme="minorHAnsi" w:hAnsiTheme="minorHAnsi" w:cstheme="minorHAnsi"/>
          <w:sz w:val="20"/>
          <w:szCs w:val="20"/>
        </w:rPr>
        <w:t>РФЦ-Капитал</w:t>
      </w:r>
      <w:proofErr w:type="spellEnd"/>
      <w:r w:rsidRPr="009259D1">
        <w:rPr>
          <w:rFonts w:asciiTheme="minorHAnsi" w:hAnsiTheme="minorHAnsi" w:cstheme="minorHAnsi"/>
          <w:sz w:val="20"/>
          <w:szCs w:val="20"/>
        </w:rPr>
        <w:t>»</w:t>
      </w:r>
    </w:p>
    <w:p w:rsidR="00E872A3" w:rsidRPr="009259D1" w:rsidRDefault="00E872A3" w:rsidP="00C73276">
      <w:pPr>
        <w:pStyle w:val="af6"/>
        <w:ind w:left="0"/>
        <w:rPr>
          <w:rFonts w:asciiTheme="minorHAnsi" w:hAnsiTheme="minorHAnsi" w:cstheme="minorHAnsi"/>
          <w:b/>
          <w:sz w:val="20"/>
          <w:szCs w:val="20"/>
        </w:rPr>
      </w:pPr>
    </w:p>
    <w:p w:rsidR="00682309" w:rsidRPr="005D02D9" w:rsidRDefault="00682309" w:rsidP="005D02D9">
      <w:pPr>
        <w:pStyle w:val="24"/>
        <w:tabs>
          <w:tab w:val="num" w:pos="960"/>
        </w:tabs>
        <w:spacing w:after="120"/>
        <w:ind w:left="0" w:firstLine="0"/>
        <w:rPr>
          <w:rFonts w:ascii="Cambria" w:hAnsi="Cambria"/>
          <w:caps w:val="0"/>
          <w:color w:val="365F91"/>
          <w:sz w:val="28"/>
        </w:rPr>
      </w:pPr>
      <w:bookmarkStart w:id="88" w:name="_Toc382494050"/>
      <w:bookmarkStart w:id="89" w:name="_Toc383086918"/>
      <w:bookmarkStart w:id="90" w:name="_Toc440236988"/>
      <w:r w:rsidRPr="005D02D9">
        <w:rPr>
          <w:rFonts w:ascii="Cambria" w:hAnsi="Cambria"/>
          <w:caps w:val="0"/>
          <w:color w:val="365F91"/>
          <w:sz w:val="28"/>
        </w:rPr>
        <w:t xml:space="preserve">Сведения об Оценочной организации, с которой </w:t>
      </w:r>
      <w:r w:rsidR="00B65551">
        <w:rPr>
          <w:rFonts w:ascii="Cambria" w:hAnsi="Cambria"/>
          <w:caps w:val="0"/>
          <w:color w:val="365F91"/>
          <w:sz w:val="28"/>
        </w:rPr>
        <w:t>Оценщик</w:t>
      </w:r>
      <w:r w:rsidRPr="005D02D9">
        <w:rPr>
          <w:rFonts w:ascii="Cambria" w:hAnsi="Cambria"/>
          <w:caps w:val="0"/>
          <w:color w:val="365F91"/>
          <w:sz w:val="28"/>
        </w:rPr>
        <w:t xml:space="preserve"> заключил трудовой договор</w:t>
      </w:r>
      <w:bookmarkEnd w:id="88"/>
      <w:bookmarkEnd w:id="89"/>
      <w:r w:rsidRPr="005D02D9">
        <w:rPr>
          <w:rFonts w:ascii="Cambria" w:hAnsi="Cambria"/>
          <w:caps w:val="0"/>
          <w:color w:val="365F91"/>
          <w:sz w:val="28"/>
        </w:rPr>
        <w:t>.</w:t>
      </w:r>
      <w:bookmarkStart w:id="91" w:name="табл2"/>
      <w:bookmarkEnd w:id="90"/>
    </w:p>
    <w:p w:rsidR="00682309" w:rsidRDefault="00682309" w:rsidP="0087171D">
      <w:pPr>
        <w:spacing w:before="120" w:after="120"/>
        <w:rPr>
          <w:rFonts w:ascii="Calibri" w:hAnsi="Calibri" w:cs="Calibri"/>
          <w:b/>
        </w:rPr>
      </w:pPr>
      <w:r w:rsidRPr="00F54081">
        <w:rPr>
          <w:rFonts w:ascii="Calibri" w:hAnsi="Calibri" w:cs="Calibri"/>
          <w:b/>
        </w:rPr>
        <w:t xml:space="preserve">Таблица </w:t>
      </w:r>
      <w:r w:rsidR="00F069EF">
        <w:rPr>
          <w:rFonts w:ascii="Calibri" w:hAnsi="Calibri" w:cs="Calibri"/>
          <w:b/>
        </w:rPr>
        <w:t>6</w:t>
      </w:r>
      <w:r w:rsidRPr="00F54081">
        <w:rPr>
          <w:rFonts w:ascii="Calibri" w:hAnsi="Calibri" w:cs="Calibri"/>
          <w:b/>
        </w:rPr>
        <w:t xml:space="preserve">. Сведения о юридическом лице, с которым </w:t>
      </w:r>
      <w:r w:rsidR="00B65551">
        <w:rPr>
          <w:rFonts w:ascii="Calibri" w:hAnsi="Calibri" w:cs="Calibri"/>
          <w:b/>
        </w:rPr>
        <w:t>Оценщик</w:t>
      </w:r>
      <w:r w:rsidR="002E184E">
        <w:rPr>
          <w:rFonts w:ascii="Calibri" w:hAnsi="Calibri" w:cs="Calibri"/>
          <w:b/>
        </w:rPr>
        <w:t xml:space="preserve"> заключил</w:t>
      </w:r>
      <w:r w:rsidRPr="00F54081">
        <w:rPr>
          <w:rFonts w:ascii="Calibri" w:hAnsi="Calibri" w:cs="Calibri"/>
          <w:b/>
        </w:rPr>
        <w:t xml:space="preserve"> трудовой договор</w:t>
      </w:r>
      <w:bookmarkEnd w:id="91"/>
    </w:p>
    <w:tbl>
      <w:tblPr>
        <w:tblStyle w:val="1-11"/>
        <w:tblW w:w="0" w:type="auto"/>
        <w:jc w:val="center"/>
        <w:tblInd w:w="108" w:type="dxa"/>
        <w:tblLook w:val="04A0"/>
      </w:tblPr>
      <w:tblGrid>
        <w:gridCol w:w="3261"/>
        <w:gridCol w:w="6945"/>
      </w:tblGrid>
      <w:tr w:rsidR="00E872A3" w:rsidRPr="00816062" w:rsidTr="00820FB5">
        <w:trPr>
          <w:cnfStyle w:val="100000000000"/>
          <w:cantSplit/>
          <w:tblHeader/>
          <w:jc w:val="center"/>
        </w:trPr>
        <w:tc>
          <w:tcPr>
            <w:cnfStyle w:val="001000000100"/>
            <w:tcW w:w="3261" w:type="dxa"/>
          </w:tcPr>
          <w:p w:rsidR="00E872A3" w:rsidRPr="00816062" w:rsidRDefault="00E872A3" w:rsidP="008E1705">
            <w:pPr>
              <w:jc w:val="center"/>
              <w:rPr>
                <w:rFonts w:asciiTheme="minorHAnsi" w:hAnsiTheme="minorHAnsi" w:cs="Tahoma"/>
                <w:lang w:eastAsia="ru-RU"/>
              </w:rPr>
            </w:pPr>
            <w:r w:rsidRPr="00816062">
              <w:rPr>
                <w:rFonts w:asciiTheme="minorHAnsi" w:hAnsiTheme="minorHAnsi" w:cs="Tahoma"/>
                <w:lang w:eastAsia="ru-RU"/>
              </w:rPr>
              <w:t>Реквизит</w:t>
            </w:r>
          </w:p>
        </w:tc>
        <w:tc>
          <w:tcPr>
            <w:tcW w:w="6945" w:type="dxa"/>
          </w:tcPr>
          <w:p w:rsidR="00E872A3" w:rsidRPr="00816062" w:rsidRDefault="00E872A3" w:rsidP="008E1705">
            <w:pPr>
              <w:jc w:val="center"/>
              <w:cnfStyle w:val="100000000000"/>
              <w:rPr>
                <w:rFonts w:asciiTheme="minorHAnsi" w:hAnsiTheme="minorHAnsi" w:cs="Tahoma"/>
                <w:lang w:eastAsia="ru-RU"/>
              </w:rPr>
            </w:pPr>
            <w:r w:rsidRPr="00816062">
              <w:rPr>
                <w:rFonts w:asciiTheme="minorHAnsi" w:hAnsiTheme="minorHAnsi" w:cs="Tahoma"/>
                <w:lang w:eastAsia="ru-RU"/>
              </w:rPr>
              <w:t>Значение</w:t>
            </w:r>
          </w:p>
        </w:tc>
      </w:tr>
      <w:tr w:rsidR="00E872A3" w:rsidRPr="00816062" w:rsidTr="00820FB5">
        <w:trPr>
          <w:cnfStyle w:val="000000100000"/>
          <w:cantSplit/>
          <w:jc w:val="center"/>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Полное наименование:</w:t>
            </w:r>
          </w:p>
        </w:tc>
        <w:tc>
          <w:tcPr>
            <w:tcW w:w="6945" w:type="dxa"/>
            <w:vAlign w:val="center"/>
          </w:tcPr>
          <w:p w:rsidR="00E872A3" w:rsidRPr="00816062" w:rsidRDefault="00E872A3" w:rsidP="003610A6">
            <w:pPr>
              <w:jc w:val="left"/>
              <w:cnfStyle w:val="000000100000"/>
              <w:rPr>
                <w:rFonts w:asciiTheme="minorHAnsi" w:hAnsiTheme="minorHAnsi" w:cs="Tahoma"/>
                <w:lang w:eastAsia="ru-RU"/>
              </w:rPr>
            </w:pPr>
            <w:r w:rsidRPr="00816062">
              <w:rPr>
                <w:rFonts w:asciiTheme="minorHAnsi" w:hAnsiTheme="minorHAnsi" w:cs="Tahoma"/>
                <w:lang w:eastAsia="ru-RU"/>
              </w:rPr>
              <w:t>Общество с ограниченной ответственностью «АНАЛИТИЧЕСКИЙ КОНСУЛЬТАЦИОННЫЙ ЦЕНТР «ДЕПАРТАМЕНТ ПРОФЕССИОНАЛЬНОЙ ОЦЕНКИ» (ООО «АКЦ «ДЕПАРТАМЕНТ ПРОФЕССИОНАЛЬНОЙ ОЦЕНКИ»)</w:t>
            </w:r>
          </w:p>
        </w:tc>
      </w:tr>
      <w:tr w:rsidR="00E872A3" w:rsidRPr="00816062" w:rsidTr="00820FB5">
        <w:trPr>
          <w:cnfStyle w:val="000000010000"/>
          <w:cantSplit/>
          <w:jc w:val="center"/>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Место нахождения:</w:t>
            </w:r>
          </w:p>
        </w:tc>
        <w:tc>
          <w:tcPr>
            <w:tcW w:w="6945" w:type="dxa"/>
            <w:vAlign w:val="center"/>
          </w:tcPr>
          <w:p w:rsidR="00E872A3" w:rsidRPr="00816062" w:rsidRDefault="00E872A3" w:rsidP="003610A6">
            <w:pPr>
              <w:jc w:val="left"/>
              <w:cnfStyle w:val="000000010000"/>
              <w:rPr>
                <w:rFonts w:asciiTheme="minorHAnsi" w:hAnsiTheme="minorHAnsi" w:cs="Tahoma"/>
                <w:lang w:eastAsia="ru-RU"/>
              </w:rPr>
            </w:pPr>
            <w:r w:rsidRPr="00816062">
              <w:rPr>
                <w:rFonts w:asciiTheme="minorHAnsi" w:hAnsiTheme="minorHAnsi" w:cs="Tahoma"/>
                <w:lang w:eastAsia="ru-RU"/>
              </w:rPr>
              <w:t xml:space="preserve">127055, г. Москва, ул. Лесная, д. 39, </w:t>
            </w:r>
            <w:proofErr w:type="spellStart"/>
            <w:r w:rsidRPr="00816062">
              <w:rPr>
                <w:rFonts w:asciiTheme="minorHAnsi" w:hAnsiTheme="minorHAnsi" w:cs="Tahoma"/>
                <w:lang w:eastAsia="ru-RU"/>
              </w:rPr>
              <w:t>пом</w:t>
            </w:r>
            <w:proofErr w:type="spellEnd"/>
            <w:r w:rsidRPr="00816062">
              <w:rPr>
                <w:rFonts w:asciiTheme="minorHAnsi" w:hAnsiTheme="minorHAnsi" w:cs="Tahoma"/>
                <w:lang w:eastAsia="ru-RU"/>
              </w:rPr>
              <w:t>.</w:t>
            </w:r>
            <w:r w:rsidRPr="00816062">
              <w:rPr>
                <w:rFonts w:asciiTheme="minorHAnsi" w:hAnsiTheme="minorHAnsi" w:cs="Tahoma"/>
                <w:lang w:val="en-US" w:eastAsia="ru-RU"/>
              </w:rPr>
              <w:t>III</w:t>
            </w:r>
          </w:p>
        </w:tc>
      </w:tr>
      <w:tr w:rsidR="00E872A3" w:rsidRPr="00816062" w:rsidTr="00820FB5">
        <w:trPr>
          <w:cnfStyle w:val="000000100000"/>
          <w:cantSplit/>
          <w:jc w:val="center"/>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Почтовый адрес:</w:t>
            </w:r>
          </w:p>
        </w:tc>
        <w:tc>
          <w:tcPr>
            <w:tcW w:w="6945" w:type="dxa"/>
            <w:vAlign w:val="center"/>
          </w:tcPr>
          <w:p w:rsidR="00E872A3" w:rsidRPr="00816062" w:rsidRDefault="00E872A3" w:rsidP="003610A6">
            <w:pPr>
              <w:jc w:val="left"/>
              <w:cnfStyle w:val="000000100000"/>
              <w:rPr>
                <w:rFonts w:asciiTheme="minorHAnsi" w:hAnsiTheme="minorHAnsi" w:cs="Tahoma"/>
                <w:lang w:eastAsia="ru-RU"/>
              </w:rPr>
            </w:pPr>
            <w:r w:rsidRPr="00816062">
              <w:rPr>
                <w:rFonts w:asciiTheme="minorHAnsi" w:hAnsiTheme="minorHAnsi" w:cs="Tahoma"/>
                <w:lang w:eastAsia="ru-RU"/>
              </w:rPr>
              <w:t>127055, г. Москва, ул. Лесная, д. 39</w:t>
            </w:r>
          </w:p>
        </w:tc>
      </w:tr>
      <w:tr w:rsidR="00E872A3" w:rsidRPr="00816062" w:rsidTr="00820FB5">
        <w:trPr>
          <w:cnfStyle w:val="000000010000"/>
          <w:cantSplit/>
          <w:jc w:val="center"/>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Телефон, факс:</w:t>
            </w:r>
          </w:p>
        </w:tc>
        <w:tc>
          <w:tcPr>
            <w:tcW w:w="6945" w:type="dxa"/>
            <w:vAlign w:val="center"/>
          </w:tcPr>
          <w:p w:rsidR="00E872A3" w:rsidRPr="00816062" w:rsidRDefault="00E872A3" w:rsidP="003610A6">
            <w:pPr>
              <w:jc w:val="left"/>
              <w:cnfStyle w:val="000000010000"/>
              <w:rPr>
                <w:rFonts w:asciiTheme="minorHAnsi" w:hAnsiTheme="minorHAnsi" w:cs="Tahoma"/>
                <w:lang w:eastAsia="ru-RU"/>
              </w:rPr>
            </w:pPr>
            <w:r w:rsidRPr="00816062">
              <w:rPr>
                <w:rFonts w:asciiTheme="minorHAnsi" w:hAnsiTheme="minorHAnsi" w:cs="Tahoma"/>
                <w:lang w:eastAsia="ru-RU"/>
              </w:rPr>
              <w:t>+7(495)775-28-18</w:t>
            </w:r>
          </w:p>
        </w:tc>
      </w:tr>
      <w:tr w:rsidR="00E872A3" w:rsidRPr="00816062" w:rsidTr="00820FB5">
        <w:trPr>
          <w:cnfStyle w:val="000000100000"/>
          <w:cantSplit/>
          <w:jc w:val="center"/>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Электронная почта:</w:t>
            </w:r>
          </w:p>
        </w:tc>
        <w:tc>
          <w:tcPr>
            <w:tcW w:w="6945" w:type="dxa"/>
            <w:vAlign w:val="center"/>
          </w:tcPr>
          <w:p w:rsidR="00E872A3" w:rsidRPr="00816062" w:rsidRDefault="00C65108" w:rsidP="003610A6">
            <w:pPr>
              <w:jc w:val="left"/>
              <w:cnfStyle w:val="000000100000"/>
              <w:rPr>
                <w:rFonts w:asciiTheme="minorHAnsi" w:hAnsiTheme="minorHAnsi" w:cs="Tahoma"/>
                <w:lang w:eastAsia="ru-RU"/>
              </w:rPr>
            </w:pPr>
            <w:hyperlink r:id="rId9" w:history="1">
              <w:r w:rsidR="00E872A3" w:rsidRPr="00816062">
                <w:rPr>
                  <w:rFonts w:asciiTheme="minorHAnsi" w:hAnsiTheme="minorHAnsi" w:cs="Tahoma"/>
                  <w:lang w:eastAsia="ru-RU"/>
                </w:rPr>
                <w:t>info</w:t>
              </w:r>
            </w:hyperlink>
            <w:r w:rsidR="00E872A3" w:rsidRPr="00816062">
              <w:rPr>
                <w:rFonts w:asciiTheme="minorHAnsi" w:hAnsiTheme="minorHAnsi" w:cs="Tahoma"/>
                <w:lang w:eastAsia="ru-RU"/>
              </w:rPr>
              <w:t>@dpo.ru</w:t>
            </w:r>
          </w:p>
        </w:tc>
      </w:tr>
      <w:tr w:rsidR="00E872A3" w:rsidRPr="00816062" w:rsidTr="00820FB5">
        <w:trPr>
          <w:cnfStyle w:val="000000010000"/>
          <w:cantSplit/>
          <w:jc w:val="center"/>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Сайт в сети Интернет</w:t>
            </w:r>
          </w:p>
        </w:tc>
        <w:tc>
          <w:tcPr>
            <w:tcW w:w="6945" w:type="dxa"/>
            <w:vAlign w:val="center"/>
          </w:tcPr>
          <w:p w:rsidR="00E872A3" w:rsidRPr="00816062" w:rsidRDefault="00C65108" w:rsidP="003610A6">
            <w:pPr>
              <w:jc w:val="left"/>
              <w:cnfStyle w:val="000000010000"/>
              <w:rPr>
                <w:rFonts w:asciiTheme="minorHAnsi" w:hAnsiTheme="minorHAnsi" w:cs="Tahoma"/>
                <w:lang w:eastAsia="ru-RU"/>
              </w:rPr>
            </w:pPr>
            <w:hyperlink r:id="rId10" w:history="1">
              <w:r w:rsidR="00E872A3" w:rsidRPr="00816062">
                <w:rPr>
                  <w:rFonts w:asciiTheme="minorHAnsi" w:hAnsiTheme="minorHAnsi" w:cs="Tahoma"/>
                  <w:lang w:eastAsia="ru-RU"/>
                </w:rPr>
                <w:t>http://www.dpo.ru/</w:t>
              </w:r>
            </w:hyperlink>
          </w:p>
        </w:tc>
      </w:tr>
      <w:tr w:rsidR="00E872A3" w:rsidRPr="00816062" w:rsidTr="00820FB5">
        <w:trPr>
          <w:cnfStyle w:val="000000100000"/>
          <w:cantSplit/>
          <w:jc w:val="center"/>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Номер и дата регистрации МРП</w:t>
            </w:r>
          </w:p>
        </w:tc>
        <w:tc>
          <w:tcPr>
            <w:tcW w:w="6945" w:type="dxa"/>
            <w:vAlign w:val="center"/>
          </w:tcPr>
          <w:p w:rsidR="00E872A3" w:rsidRPr="00816062" w:rsidRDefault="00E872A3" w:rsidP="003610A6">
            <w:pPr>
              <w:jc w:val="left"/>
              <w:cnfStyle w:val="000000100000"/>
              <w:rPr>
                <w:rFonts w:asciiTheme="minorHAnsi" w:hAnsiTheme="minorHAnsi" w:cs="Tahoma"/>
                <w:lang w:eastAsia="ru-RU"/>
              </w:rPr>
            </w:pPr>
            <w:r w:rsidRPr="00816062">
              <w:rPr>
                <w:rFonts w:asciiTheme="minorHAnsi" w:hAnsiTheme="minorHAnsi" w:cs="Tahoma"/>
                <w:lang w:eastAsia="ru-RU"/>
              </w:rPr>
              <w:t>001.401.163 от 26 февраля 1998 года</w:t>
            </w:r>
          </w:p>
        </w:tc>
      </w:tr>
      <w:tr w:rsidR="00E872A3" w:rsidRPr="00816062" w:rsidTr="00820FB5">
        <w:trPr>
          <w:cnfStyle w:val="000000010000"/>
          <w:cantSplit/>
          <w:jc w:val="center"/>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Идентификационный номер налогоплательщика (ИНН)</w:t>
            </w:r>
          </w:p>
        </w:tc>
        <w:tc>
          <w:tcPr>
            <w:tcW w:w="6945" w:type="dxa"/>
            <w:vAlign w:val="center"/>
          </w:tcPr>
          <w:p w:rsidR="00E872A3" w:rsidRPr="00816062" w:rsidRDefault="00E872A3" w:rsidP="003610A6">
            <w:pPr>
              <w:jc w:val="left"/>
              <w:cnfStyle w:val="000000010000"/>
              <w:rPr>
                <w:rFonts w:asciiTheme="minorHAnsi" w:hAnsiTheme="minorHAnsi" w:cs="Tahoma"/>
                <w:lang w:eastAsia="ru-RU"/>
              </w:rPr>
            </w:pPr>
            <w:r w:rsidRPr="00816062">
              <w:rPr>
                <w:rFonts w:asciiTheme="minorHAnsi" w:hAnsiTheme="minorHAnsi" w:cs="Tahoma"/>
                <w:lang w:eastAsia="ru-RU"/>
              </w:rPr>
              <w:t>7710277867</w:t>
            </w:r>
          </w:p>
        </w:tc>
      </w:tr>
      <w:tr w:rsidR="00E872A3" w:rsidRPr="00816062" w:rsidTr="00820FB5">
        <w:trPr>
          <w:cnfStyle w:val="000000100000"/>
          <w:cantSplit/>
          <w:jc w:val="center"/>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КПП</w:t>
            </w:r>
          </w:p>
        </w:tc>
        <w:tc>
          <w:tcPr>
            <w:tcW w:w="6945" w:type="dxa"/>
            <w:vAlign w:val="center"/>
          </w:tcPr>
          <w:p w:rsidR="00E872A3" w:rsidRPr="00816062" w:rsidRDefault="00E872A3" w:rsidP="003610A6">
            <w:pPr>
              <w:jc w:val="left"/>
              <w:cnfStyle w:val="000000100000"/>
              <w:rPr>
                <w:rFonts w:asciiTheme="minorHAnsi" w:hAnsiTheme="minorHAnsi" w:cs="Tahoma"/>
                <w:lang w:eastAsia="ru-RU"/>
              </w:rPr>
            </w:pPr>
            <w:r w:rsidRPr="00816062">
              <w:rPr>
                <w:rFonts w:asciiTheme="minorHAnsi" w:hAnsiTheme="minorHAnsi" w:cs="Tahoma"/>
                <w:lang w:eastAsia="ru-RU"/>
              </w:rPr>
              <w:t>770701001</w:t>
            </w:r>
          </w:p>
        </w:tc>
      </w:tr>
      <w:tr w:rsidR="00E872A3" w:rsidRPr="00816062" w:rsidTr="00820FB5">
        <w:trPr>
          <w:cnfStyle w:val="000000010000"/>
          <w:cantSplit/>
          <w:jc w:val="center"/>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Основной государственный регистрационный номер (ОГРН)</w:t>
            </w:r>
          </w:p>
        </w:tc>
        <w:tc>
          <w:tcPr>
            <w:tcW w:w="6945" w:type="dxa"/>
            <w:vAlign w:val="center"/>
          </w:tcPr>
          <w:p w:rsidR="00E872A3" w:rsidRPr="00816062" w:rsidRDefault="00E872A3" w:rsidP="003610A6">
            <w:pPr>
              <w:jc w:val="left"/>
              <w:cnfStyle w:val="000000010000"/>
              <w:rPr>
                <w:rFonts w:asciiTheme="minorHAnsi" w:hAnsiTheme="minorHAnsi" w:cs="Tahoma"/>
                <w:lang w:eastAsia="ru-RU"/>
              </w:rPr>
            </w:pPr>
            <w:r w:rsidRPr="00816062">
              <w:rPr>
                <w:rFonts w:asciiTheme="minorHAnsi" w:hAnsiTheme="minorHAnsi" w:cs="Tahoma"/>
                <w:lang w:eastAsia="ru-RU"/>
              </w:rPr>
              <w:t>1027739644800</w:t>
            </w:r>
          </w:p>
        </w:tc>
      </w:tr>
      <w:tr w:rsidR="00E872A3" w:rsidRPr="00816062" w:rsidTr="00820FB5">
        <w:trPr>
          <w:cnfStyle w:val="000000100000"/>
          <w:cantSplit/>
          <w:jc w:val="center"/>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t>Дата присвоения ОГРН</w:t>
            </w:r>
          </w:p>
        </w:tc>
        <w:tc>
          <w:tcPr>
            <w:tcW w:w="6945" w:type="dxa"/>
            <w:vAlign w:val="center"/>
          </w:tcPr>
          <w:p w:rsidR="00E872A3" w:rsidRPr="00816062" w:rsidRDefault="00E872A3" w:rsidP="003610A6">
            <w:pPr>
              <w:jc w:val="left"/>
              <w:cnfStyle w:val="000000100000"/>
              <w:rPr>
                <w:rFonts w:asciiTheme="minorHAnsi" w:hAnsiTheme="minorHAnsi" w:cs="Tahoma"/>
                <w:lang w:eastAsia="ru-RU"/>
              </w:rPr>
            </w:pPr>
            <w:r w:rsidRPr="00816062">
              <w:rPr>
                <w:rFonts w:asciiTheme="minorHAnsi" w:hAnsiTheme="minorHAnsi" w:cs="Tahoma"/>
                <w:lang w:eastAsia="ru-RU"/>
              </w:rPr>
              <w:t>28.11.2002 г.</w:t>
            </w:r>
          </w:p>
        </w:tc>
      </w:tr>
      <w:tr w:rsidR="00E872A3" w:rsidRPr="00816062" w:rsidTr="00820FB5">
        <w:trPr>
          <w:cnfStyle w:val="000000010000"/>
          <w:cantSplit/>
          <w:jc w:val="center"/>
        </w:trPr>
        <w:tc>
          <w:tcPr>
            <w:cnfStyle w:val="001000000000"/>
            <w:tcW w:w="3261" w:type="dxa"/>
            <w:vAlign w:val="center"/>
          </w:tcPr>
          <w:p w:rsidR="00E872A3" w:rsidRPr="00816062" w:rsidRDefault="00E872A3" w:rsidP="003610A6">
            <w:pPr>
              <w:jc w:val="left"/>
              <w:rPr>
                <w:rFonts w:asciiTheme="minorHAnsi" w:hAnsiTheme="minorHAnsi" w:cs="Tahoma"/>
                <w:lang w:eastAsia="ru-RU"/>
              </w:rPr>
            </w:pPr>
            <w:r w:rsidRPr="00816062">
              <w:rPr>
                <w:rFonts w:asciiTheme="minorHAnsi" w:hAnsiTheme="minorHAnsi" w:cs="Tahoma"/>
                <w:lang w:eastAsia="ru-RU"/>
              </w:rPr>
              <w:lastRenderedPageBreak/>
              <w:t>Сведения о страховом полисе оценочной организации:</w:t>
            </w:r>
          </w:p>
        </w:tc>
        <w:tc>
          <w:tcPr>
            <w:tcW w:w="6945" w:type="dxa"/>
            <w:vAlign w:val="center"/>
          </w:tcPr>
          <w:p w:rsidR="00E872A3" w:rsidRPr="00816062" w:rsidRDefault="00E872A3" w:rsidP="003610A6">
            <w:pPr>
              <w:jc w:val="left"/>
              <w:cnfStyle w:val="000000010000"/>
              <w:rPr>
                <w:rFonts w:asciiTheme="minorHAnsi" w:hAnsiTheme="minorHAnsi" w:cs="Tahoma"/>
              </w:rPr>
            </w:pPr>
            <w:r w:rsidRPr="00816062">
              <w:rPr>
                <w:rFonts w:asciiTheme="minorHAnsi" w:hAnsiTheme="minorHAnsi" w:cs="Tahoma"/>
              </w:rPr>
              <w:t>Полис страхования ответ</w:t>
            </w:r>
            <w:r w:rsidR="00323470">
              <w:rPr>
                <w:rFonts w:asciiTheme="minorHAnsi" w:hAnsiTheme="minorHAnsi" w:cs="Tahoma"/>
              </w:rPr>
              <w:t>ственности оценщика №0603 002838 серия ПООЦ от 13</w:t>
            </w:r>
            <w:r w:rsidRPr="00816062">
              <w:rPr>
                <w:rFonts w:asciiTheme="minorHAnsi" w:hAnsiTheme="minorHAnsi" w:cs="Tahoma"/>
              </w:rPr>
              <w:t>.07.201</w:t>
            </w:r>
            <w:r w:rsidR="00323470">
              <w:rPr>
                <w:rFonts w:asciiTheme="minorHAnsi" w:hAnsiTheme="minorHAnsi" w:cs="Tahoma"/>
              </w:rPr>
              <w:t>5</w:t>
            </w:r>
            <w:r w:rsidRPr="00816062">
              <w:rPr>
                <w:rFonts w:asciiTheme="minorHAnsi" w:hAnsiTheme="minorHAnsi" w:cs="Tahoma"/>
              </w:rPr>
              <w:t>г., страховщик ОАО «Национальная страховая компания ТАТАРС</w:t>
            </w:r>
            <w:r w:rsidR="00323470">
              <w:rPr>
                <w:rFonts w:asciiTheme="minorHAnsi" w:hAnsiTheme="minorHAnsi" w:cs="Tahoma"/>
              </w:rPr>
              <w:t>ТАН», срок действия с 01.08.2015</w:t>
            </w:r>
            <w:r w:rsidRPr="00816062">
              <w:rPr>
                <w:rFonts w:asciiTheme="minorHAnsi" w:hAnsiTheme="minorHAnsi" w:cs="Tahoma"/>
              </w:rPr>
              <w:t>г. по 31.07.201</w:t>
            </w:r>
            <w:r w:rsidR="00323470">
              <w:rPr>
                <w:rFonts w:asciiTheme="minorHAnsi" w:hAnsiTheme="minorHAnsi" w:cs="Tahoma"/>
              </w:rPr>
              <w:t>6</w:t>
            </w:r>
            <w:r w:rsidRPr="00816062">
              <w:rPr>
                <w:rFonts w:asciiTheme="minorHAnsi" w:hAnsiTheme="minorHAnsi" w:cs="Tahoma"/>
              </w:rPr>
              <w:t>г., страховая сумма (лимит возмещения) 550 000 000 (пятьсот пятьдесят миллионов) руб., в т.ч. по одному страховому случаю 550 000 000 (пятьсот пятьдесят миллионов) руб.</w:t>
            </w:r>
          </w:p>
        </w:tc>
      </w:tr>
      <w:tr w:rsidR="00E872A3" w:rsidRPr="00816062" w:rsidTr="00820FB5">
        <w:trPr>
          <w:cnfStyle w:val="000000100000"/>
          <w:cantSplit/>
          <w:jc w:val="center"/>
        </w:trPr>
        <w:tc>
          <w:tcPr>
            <w:cnfStyle w:val="001000000000"/>
            <w:tcW w:w="3261" w:type="dxa"/>
            <w:vAlign w:val="center"/>
          </w:tcPr>
          <w:p w:rsidR="00E872A3" w:rsidRPr="00816062" w:rsidRDefault="00E872A3" w:rsidP="003610A6">
            <w:pPr>
              <w:tabs>
                <w:tab w:val="left" w:pos="539"/>
              </w:tabs>
              <w:jc w:val="left"/>
              <w:rPr>
                <w:rFonts w:asciiTheme="minorHAnsi" w:eastAsia="Calibri" w:hAnsiTheme="minorHAnsi" w:cs="Calibri"/>
                <w:iCs/>
                <w:noProof/>
              </w:rPr>
            </w:pPr>
            <w:r w:rsidRPr="00816062">
              <w:rPr>
                <w:rFonts w:asciiTheme="minorHAnsi" w:hAnsiTheme="minorHAnsi" w:cs="Calibri"/>
                <w:bCs w:val="0"/>
                <w:iCs/>
              </w:rPr>
              <w:t>Банковские реквизиты:</w:t>
            </w:r>
          </w:p>
        </w:tc>
        <w:tc>
          <w:tcPr>
            <w:tcW w:w="6945" w:type="dxa"/>
            <w:vAlign w:val="center"/>
          </w:tcPr>
          <w:p w:rsidR="00E872A3" w:rsidRPr="00816062" w:rsidRDefault="00E872A3" w:rsidP="003610A6">
            <w:pPr>
              <w:tabs>
                <w:tab w:val="left" w:pos="539"/>
              </w:tabs>
              <w:jc w:val="left"/>
              <w:cnfStyle w:val="000000100000"/>
              <w:rPr>
                <w:rFonts w:asciiTheme="minorHAnsi" w:eastAsia="Calibri" w:hAnsiTheme="minorHAnsi" w:cs="Calibri"/>
                <w:bCs/>
                <w:iCs/>
                <w:noProof/>
              </w:rPr>
            </w:pPr>
            <w:r w:rsidRPr="00816062">
              <w:rPr>
                <w:rFonts w:asciiTheme="minorHAnsi" w:hAnsiTheme="minorHAnsi" w:cs="Calibri"/>
                <w:bCs/>
                <w:iCs/>
              </w:rPr>
              <w:t>Расчетный счет №40702810800</w:t>
            </w:r>
            <w:r>
              <w:rPr>
                <w:rFonts w:asciiTheme="minorHAnsi" w:hAnsiTheme="minorHAnsi" w:cs="Calibri"/>
                <w:bCs/>
                <w:iCs/>
              </w:rPr>
              <w:t xml:space="preserve">520001653 </w:t>
            </w:r>
            <w:r w:rsidRPr="00816062">
              <w:rPr>
                <w:rFonts w:asciiTheme="minorHAnsi" w:hAnsiTheme="minorHAnsi" w:cs="Calibri"/>
                <w:bCs/>
                <w:iCs/>
              </w:rPr>
              <w:t xml:space="preserve">в </w:t>
            </w:r>
            <w:r w:rsidR="00F01270">
              <w:rPr>
                <w:rFonts w:asciiTheme="minorHAnsi" w:hAnsiTheme="minorHAnsi" w:cs="Calibri"/>
                <w:bCs/>
                <w:iCs/>
              </w:rPr>
              <w:t>П</w:t>
            </w:r>
            <w:r w:rsidRPr="00816062">
              <w:rPr>
                <w:rFonts w:asciiTheme="minorHAnsi" w:hAnsiTheme="minorHAnsi" w:cs="Calibri"/>
                <w:bCs/>
                <w:iCs/>
              </w:rPr>
              <w:t>АО «</w:t>
            </w:r>
            <w:r>
              <w:rPr>
                <w:rFonts w:asciiTheme="minorHAnsi" w:hAnsiTheme="minorHAnsi" w:cs="Calibri"/>
                <w:bCs/>
                <w:iCs/>
              </w:rPr>
              <w:t>УРАЛСИБ</w:t>
            </w:r>
            <w:r w:rsidRPr="00816062">
              <w:rPr>
                <w:rFonts w:asciiTheme="minorHAnsi" w:hAnsiTheme="minorHAnsi" w:cs="Calibri"/>
                <w:bCs/>
                <w:iCs/>
              </w:rPr>
              <w:t>»; Корреспондентский счет №30101810</w:t>
            </w:r>
            <w:r>
              <w:rPr>
                <w:rFonts w:asciiTheme="minorHAnsi" w:hAnsiTheme="minorHAnsi" w:cs="Calibri"/>
                <w:bCs/>
                <w:iCs/>
              </w:rPr>
              <w:t>100000000787</w:t>
            </w:r>
            <w:r w:rsidRPr="00816062">
              <w:rPr>
                <w:rFonts w:asciiTheme="minorHAnsi" w:hAnsiTheme="minorHAnsi" w:cs="Calibri"/>
                <w:bCs/>
                <w:iCs/>
              </w:rPr>
              <w:t xml:space="preserve">, </w:t>
            </w:r>
            <w:r w:rsidRPr="00816062">
              <w:rPr>
                <w:rFonts w:asciiTheme="minorHAnsi" w:hAnsiTheme="minorHAnsi" w:cs="Calibri"/>
                <w:bCs/>
                <w:iCs/>
              </w:rPr>
              <w:br/>
              <w:t>БИК №044</w:t>
            </w:r>
            <w:r>
              <w:rPr>
                <w:rFonts w:asciiTheme="minorHAnsi" w:hAnsiTheme="minorHAnsi" w:cs="Calibri"/>
                <w:bCs/>
                <w:iCs/>
              </w:rPr>
              <w:t>525787</w:t>
            </w:r>
          </w:p>
        </w:tc>
      </w:tr>
    </w:tbl>
    <w:p w:rsidR="009259D1" w:rsidRPr="009259D1" w:rsidRDefault="009259D1" w:rsidP="009259D1">
      <w:pPr>
        <w:rPr>
          <w:rFonts w:asciiTheme="minorHAnsi" w:hAnsiTheme="minorHAnsi" w:cstheme="minorHAnsi"/>
          <w:i/>
          <w:sz w:val="20"/>
          <w:szCs w:val="20"/>
        </w:rPr>
      </w:pPr>
      <w:bookmarkStart w:id="92" w:name="_Toc55803664"/>
      <w:r w:rsidRPr="009259D1">
        <w:rPr>
          <w:rFonts w:asciiTheme="minorHAnsi" w:hAnsiTheme="minorHAnsi" w:cstheme="minorHAnsi"/>
          <w:i/>
          <w:sz w:val="20"/>
          <w:szCs w:val="20"/>
        </w:rPr>
        <w:t>Источник информации: ООО «Аналитический консультационный центр «Департамент профессиональной оценки»</w:t>
      </w:r>
    </w:p>
    <w:p w:rsidR="00682309" w:rsidRPr="00F54081" w:rsidRDefault="00682309" w:rsidP="00AE1F65">
      <w:pPr>
        <w:spacing w:before="200" w:after="200"/>
        <w:rPr>
          <w:rFonts w:ascii="Calibri" w:hAnsi="Calibri" w:cs="Calibri"/>
        </w:rPr>
      </w:pPr>
      <w:r w:rsidRPr="00F54081">
        <w:rPr>
          <w:rFonts w:ascii="Calibri" w:hAnsi="Calibri" w:cs="Calibri"/>
        </w:rPr>
        <w:t>Исполнитель полностью соответствует требованиям ст. 15.1. Федерального Закона РФ от 29 июля 1998 г. № 135-ФЗ «Об оценочной деятельности в Российской Федерации».</w:t>
      </w:r>
    </w:p>
    <w:p w:rsidR="00682309" w:rsidRPr="00F54081" w:rsidRDefault="00682309" w:rsidP="00AE1F65">
      <w:pPr>
        <w:spacing w:before="200" w:after="200"/>
        <w:rPr>
          <w:rFonts w:ascii="Calibri" w:hAnsi="Calibri" w:cs="Calibri"/>
        </w:rPr>
      </w:pPr>
      <w:r w:rsidRPr="00F54081">
        <w:rPr>
          <w:rFonts w:ascii="Calibri" w:hAnsi="Calibri" w:cs="Calibri"/>
        </w:rPr>
        <w:t>Информация о привлекаемых к проведению оценки и подготовке Отчета об оценке сторонних организациях и специалистах:</w:t>
      </w:r>
    </w:p>
    <w:p w:rsidR="00682309" w:rsidRPr="00F54081" w:rsidRDefault="00682309" w:rsidP="00AE1F65">
      <w:pPr>
        <w:spacing w:before="200" w:after="200"/>
        <w:rPr>
          <w:rFonts w:ascii="Calibri" w:hAnsi="Calibri" w:cs="Calibri"/>
        </w:rPr>
      </w:pPr>
      <w:bookmarkStart w:id="93" w:name="_Toc263420518"/>
      <w:bookmarkStart w:id="94" w:name="_Toc263760427"/>
      <w:r w:rsidRPr="00F54081">
        <w:rPr>
          <w:rFonts w:ascii="Calibri" w:hAnsi="Calibri" w:cs="Calibri"/>
        </w:rPr>
        <w:t>Непосредственно к проведению оценки и подготовке Отчета никакие сторонние организации и с</w:t>
      </w:r>
      <w:r>
        <w:rPr>
          <w:rFonts w:ascii="Calibri" w:hAnsi="Calibri" w:cs="Calibri"/>
        </w:rPr>
        <w:t xml:space="preserve">пециалисты (в том числе </w:t>
      </w:r>
      <w:r w:rsidR="00B65551">
        <w:rPr>
          <w:rFonts w:ascii="Calibri" w:hAnsi="Calibri" w:cs="Calibri"/>
        </w:rPr>
        <w:t>Оценщик</w:t>
      </w:r>
      <w:r w:rsidRPr="00F54081">
        <w:rPr>
          <w:rFonts w:ascii="Calibri" w:hAnsi="Calibri" w:cs="Calibri"/>
        </w:rPr>
        <w:t xml:space="preserve">) не привлекались. Обращение к сторонним организациям или специалистам происходило лишь в рамках использования их баз данных и знаний в качестве источников информации. Сведения обо всех специалистах (организациях), информация от которых была получена и использована в настоящем Отчете (в качестве консультирования), указаны далее по тексту. Квалификация привлекаемых специалистов (работников организаций), используемых только в целях получения открытой информации, признается достаточной – соответственно, данные специалисты (работники организаций) </w:t>
      </w:r>
      <w:r w:rsidR="00B65551">
        <w:rPr>
          <w:rFonts w:ascii="Calibri" w:hAnsi="Calibri" w:cs="Calibri"/>
        </w:rPr>
        <w:t>мо</w:t>
      </w:r>
      <w:r w:rsidR="00F377B5">
        <w:rPr>
          <w:rFonts w:ascii="Calibri" w:hAnsi="Calibri" w:cs="Calibri"/>
        </w:rPr>
        <w:t>гут</w:t>
      </w:r>
      <w:r w:rsidRPr="00F54081">
        <w:rPr>
          <w:rFonts w:ascii="Calibri" w:hAnsi="Calibri" w:cs="Calibri"/>
        </w:rPr>
        <w:t xml:space="preserve"> быть привлечены в качестве источников информации, обладающих необходимой степенью достоверности.</w:t>
      </w:r>
      <w:bookmarkEnd w:id="93"/>
      <w:bookmarkEnd w:id="94"/>
    </w:p>
    <w:p w:rsidR="00682309" w:rsidRPr="005D02D9" w:rsidRDefault="00682309" w:rsidP="0087171D">
      <w:pPr>
        <w:pStyle w:val="24"/>
        <w:tabs>
          <w:tab w:val="num" w:pos="960"/>
        </w:tabs>
        <w:spacing w:before="120" w:after="120"/>
        <w:ind w:left="0" w:firstLine="0"/>
        <w:rPr>
          <w:rFonts w:ascii="Cambria" w:hAnsi="Cambria"/>
          <w:caps w:val="0"/>
          <w:color w:val="365F91"/>
          <w:sz w:val="28"/>
        </w:rPr>
      </w:pPr>
      <w:bookmarkStart w:id="95" w:name="_Toc55803665"/>
      <w:bookmarkStart w:id="96" w:name="_Toc440236989"/>
      <w:bookmarkEnd w:id="51"/>
      <w:bookmarkEnd w:id="92"/>
      <w:r w:rsidRPr="005D02D9">
        <w:rPr>
          <w:rFonts w:ascii="Cambria" w:hAnsi="Cambria"/>
          <w:caps w:val="0"/>
          <w:color w:val="365F91"/>
          <w:sz w:val="28"/>
        </w:rPr>
        <w:t>Сведения об Оценщик</w:t>
      </w:r>
      <w:r w:rsidR="00B747AC">
        <w:rPr>
          <w:rFonts w:ascii="Cambria" w:hAnsi="Cambria"/>
          <w:caps w:val="0"/>
          <w:color w:val="365F91"/>
          <w:sz w:val="28"/>
        </w:rPr>
        <w:t>е</w:t>
      </w:r>
      <w:bookmarkEnd w:id="96"/>
    </w:p>
    <w:p w:rsidR="00682309" w:rsidRPr="00F54081" w:rsidRDefault="00682309" w:rsidP="005D02D9">
      <w:pPr>
        <w:pStyle w:val="2e"/>
        <w:spacing w:before="0" w:after="0" w:line="240" w:lineRule="auto"/>
        <w:rPr>
          <w:rFonts w:ascii="Calibri" w:hAnsi="Calibri" w:cs="Calibri"/>
          <w:sz w:val="22"/>
          <w:szCs w:val="22"/>
        </w:rPr>
      </w:pPr>
      <w:proofErr w:type="gramStart"/>
      <w:r w:rsidRPr="00F54081">
        <w:rPr>
          <w:rFonts w:ascii="Calibri" w:hAnsi="Calibri" w:cs="Calibri"/>
          <w:sz w:val="22"/>
          <w:szCs w:val="22"/>
        </w:rPr>
        <w:t>Сведения об Оценщик</w:t>
      </w:r>
      <w:r w:rsidR="00F377B5">
        <w:rPr>
          <w:rFonts w:ascii="Calibri" w:hAnsi="Calibri" w:cs="Calibri"/>
          <w:sz w:val="22"/>
          <w:szCs w:val="22"/>
        </w:rPr>
        <w:t>е</w:t>
      </w:r>
      <w:r w:rsidRPr="00F54081">
        <w:rPr>
          <w:rFonts w:ascii="Calibri" w:hAnsi="Calibri" w:cs="Calibri"/>
          <w:sz w:val="22"/>
          <w:szCs w:val="22"/>
        </w:rPr>
        <w:t>, работающ</w:t>
      </w:r>
      <w:r w:rsidR="00F377B5">
        <w:rPr>
          <w:rFonts w:ascii="Calibri" w:hAnsi="Calibri" w:cs="Calibri"/>
          <w:sz w:val="22"/>
          <w:szCs w:val="22"/>
        </w:rPr>
        <w:t>ем</w:t>
      </w:r>
      <w:r w:rsidRPr="00F54081">
        <w:rPr>
          <w:rFonts w:ascii="Calibri" w:hAnsi="Calibri" w:cs="Calibri"/>
          <w:sz w:val="22"/>
          <w:szCs w:val="22"/>
        </w:rPr>
        <w:t xml:space="preserve"> на основании трудового договора с юридическом лицом (оценочной организацией – </w:t>
      </w:r>
      <w:r>
        <w:rPr>
          <w:rFonts w:ascii="Calibri" w:hAnsi="Calibri" w:cs="Calibri"/>
          <w:sz w:val="22"/>
          <w:szCs w:val="22"/>
        </w:rPr>
        <w:t>И</w:t>
      </w:r>
      <w:r w:rsidRPr="00F54081">
        <w:rPr>
          <w:rFonts w:ascii="Calibri" w:hAnsi="Calibri" w:cs="Calibri"/>
          <w:sz w:val="22"/>
          <w:szCs w:val="22"/>
        </w:rPr>
        <w:t>сполнителем), представлены в нижеследующей таблице.</w:t>
      </w:r>
      <w:proofErr w:type="gramEnd"/>
    </w:p>
    <w:p w:rsidR="00682309" w:rsidRDefault="00682309" w:rsidP="009E7F8B">
      <w:pPr>
        <w:pStyle w:val="2e"/>
        <w:spacing w:before="120" w:after="60" w:line="240" w:lineRule="auto"/>
        <w:rPr>
          <w:rFonts w:ascii="Calibri" w:hAnsi="Calibri" w:cs="Calibri"/>
          <w:b/>
          <w:sz w:val="22"/>
          <w:szCs w:val="22"/>
        </w:rPr>
      </w:pPr>
      <w:r w:rsidRPr="00F54081">
        <w:rPr>
          <w:rFonts w:ascii="Calibri" w:hAnsi="Calibri" w:cs="Calibri"/>
          <w:b/>
          <w:sz w:val="22"/>
          <w:szCs w:val="22"/>
        </w:rPr>
        <w:t xml:space="preserve">Таблица </w:t>
      </w:r>
      <w:r w:rsidR="00447153">
        <w:rPr>
          <w:rFonts w:ascii="Calibri" w:hAnsi="Calibri" w:cs="Calibri"/>
          <w:b/>
          <w:sz w:val="22"/>
          <w:szCs w:val="22"/>
        </w:rPr>
        <w:t>7</w:t>
      </w:r>
      <w:r w:rsidRPr="00F54081">
        <w:rPr>
          <w:rFonts w:ascii="Calibri" w:hAnsi="Calibri" w:cs="Calibri"/>
          <w:b/>
          <w:sz w:val="22"/>
          <w:szCs w:val="22"/>
        </w:rPr>
        <w:t>. Сведения об Оценщик</w:t>
      </w:r>
      <w:r w:rsidR="00F377B5">
        <w:rPr>
          <w:rFonts w:ascii="Calibri" w:hAnsi="Calibri" w:cs="Calibri"/>
          <w:b/>
          <w:sz w:val="22"/>
          <w:szCs w:val="22"/>
        </w:rPr>
        <w:t>е</w:t>
      </w:r>
    </w:p>
    <w:tbl>
      <w:tblPr>
        <w:tblW w:w="4896" w:type="pct"/>
        <w:tblInd w:w="108" w:type="dxa"/>
        <w:tblBorders>
          <w:top w:val="single" w:sz="8" w:space="0" w:color="365F91"/>
          <w:bottom w:val="single" w:sz="8" w:space="0" w:color="365F91"/>
          <w:insideH w:val="single" w:sz="8" w:space="0" w:color="365F91"/>
          <w:insideV w:val="single" w:sz="8" w:space="0" w:color="365F91"/>
        </w:tblBorders>
        <w:tblLook w:val="01E0"/>
      </w:tblPr>
      <w:tblGrid>
        <w:gridCol w:w="3509"/>
        <w:gridCol w:w="6823"/>
      </w:tblGrid>
      <w:tr w:rsidR="00E872A3" w:rsidRPr="00CC32F7" w:rsidTr="008E1705">
        <w:tc>
          <w:tcPr>
            <w:tcW w:w="1698" w:type="pct"/>
            <w:tcBorders>
              <w:top w:val="nil"/>
              <w:left w:val="nil"/>
              <w:bottom w:val="nil"/>
              <w:right w:val="single" w:sz="8" w:space="0" w:color="FFFFFF"/>
            </w:tcBorders>
            <w:shd w:val="clear" w:color="auto" w:fill="365F91"/>
            <w:vAlign w:val="center"/>
          </w:tcPr>
          <w:p w:rsidR="00E872A3" w:rsidRPr="00CC32F7" w:rsidRDefault="00E872A3" w:rsidP="008E1705">
            <w:pPr>
              <w:jc w:val="center"/>
              <w:rPr>
                <w:rFonts w:ascii="Calibri" w:hAnsi="Calibri" w:cs="Calibri"/>
                <w:b/>
                <w:bCs/>
                <w:color w:val="FFFFFF"/>
                <w:lang w:eastAsia="en-US"/>
              </w:rPr>
            </w:pPr>
            <w:r w:rsidRPr="00CC32F7">
              <w:rPr>
                <w:rFonts w:ascii="Calibri" w:hAnsi="Calibri" w:cs="Calibri"/>
                <w:b/>
                <w:bCs/>
                <w:color w:val="FFFFFF"/>
                <w:lang w:eastAsia="en-US"/>
              </w:rPr>
              <w:t>Реквизит</w:t>
            </w:r>
          </w:p>
        </w:tc>
        <w:tc>
          <w:tcPr>
            <w:tcW w:w="3302" w:type="pct"/>
            <w:tcBorders>
              <w:top w:val="nil"/>
              <w:left w:val="single" w:sz="8" w:space="0" w:color="FFFFFF"/>
              <w:bottom w:val="nil"/>
              <w:right w:val="nil"/>
            </w:tcBorders>
            <w:shd w:val="clear" w:color="auto" w:fill="365F91"/>
            <w:vAlign w:val="center"/>
          </w:tcPr>
          <w:p w:rsidR="00E872A3" w:rsidRPr="00CC32F7" w:rsidRDefault="00E872A3" w:rsidP="008E1705">
            <w:pPr>
              <w:jc w:val="center"/>
              <w:rPr>
                <w:rFonts w:ascii="Calibri" w:hAnsi="Calibri" w:cs="Calibri"/>
                <w:b/>
                <w:bCs/>
                <w:color w:val="FFFFFF"/>
                <w:lang w:eastAsia="en-US"/>
              </w:rPr>
            </w:pPr>
            <w:r w:rsidRPr="00CC32F7">
              <w:rPr>
                <w:rFonts w:ascii="Calibri" w:hAnsi="Calibri" w:cs="Calibri"/>
                <w:b/>
                <w:bCs/>
                <w:color w:val="FFFFFF"/>
                <w:lang w:eastAsia="en-US"/>
              </w:rPr>
              <w:t>Значение</w:t>
            </w:r>
          </w:p>
        </w:tc>
      </w:tr>
      <w:tr w:rsidR="009259D1" w:rsidRPr="00CC32F7" w:rsidTr="008E1705">
        <w:trPr>
          <w:trHeight w:val="476"/>
        </w:trPr>
        <w:tc>
          <w:tcPr>
            <w:tcW w:w="1698" w:type="pct"/>
            <w:tcBorders>
              <w:left w:val="nil"/>
            </w:tcBorders>
            <w:shd w:val="clear" w:color="auto" w:fill="D3DFEE"/>
            <w:vAlign w:val="center"/>
          </w:tcPr>
          <w:p w:rsidR="009259D1" w:rsidRPr="009259D1" w:rsidRDefault="009259D1" w:rsidP="00D9099D">
            <w:pPr>
              <w:jc w:val="left"/>
              <w:rPr>
                <w:rFonts w:asciiTheme="minorHAnsi" w:hAnsiTheme="minorHAnsi" w:cstheme="minorHAnsi"/>
                <w:b/>
                <w:bCs/>
                <w:sz w:val="20"/>
                <w:szCs w:val="20"/>
              </w:rPr>
            </w:pPr>
            <w:r w:rsidRPr="009259D1">
              <w:rPr>
                <w:rFonts w:asciiTheme="minorHAnsi" w:hAnsiTheme="minorHAnsi" w:cstheme="minorHAnsi"/>
                <w:b/>
                <w:bCs/>
                <w:sz w:val="20"/>
                <w:szCs w:val="20"/>
              </w:rPr>
              <w:t>ФИО оценщика</w:t>
            </w:r>
          </w:p>
        </w:tc>
        <w:tc>
          <w:tcPr>
            <w:tcW w:w="3302" w:type="pct"/>
            <w:tcBorders>
              <w:right w:val="nil"/>
            </w:tcBorders>
            <w:shd w:val="clear" w:color="auto" w:fill="D3DFEE"/>
            <w:vAlign w:val="center"/>
          </w:tcPr>
          <w:p w:rsidR="009259D1" w:rsidRPr="009259D1" w:rsidRDefault="009259D1" w:rsidP="00D9099D">
            <w:pPr>
              <w:rPr>
                <w:rFonts w:asciiTheme="minorHAnsi" w:hAnsiTheme="minorHAnsi" w:cstheme="minorHAnsi"/>
                <w:b/>
                <w:bCs/>
                <w:sz w:val="20"/>
                <w:szCs w:val="20"/>
              </w:rPr>
            </w:pPr>
            <w:r w:rsidRPr="009259D1">
              <w:rPr>
                <w:rFonts w:asciiTheme="minorHAnsi" w:hAnsiTheme="minorHAnsi" w:cstheme="minorHAnsi"/>
                <w:b/>
                <w:sz w:val="20"/>
                <w:szCs w:val="20"/>
              </w:rPr>
              <w:t>Крылова Ксения Александровна</w:t>
            </w:r>
          </w:p>
        </w:tc>
      </w:tr>
      <w:tr w:rsidR="009259D1" w:rsidRPr="00CC32F7" w:rsidTr="008E1705">
        <w:trPr>
          <w:trHeight w:val="227"/>
        </w:trPr>
        <w:tc>
          <w:tcPr>
            <w:tcW w:w="1698" w:type="pct"/>
            <w:tcBorders>
              <w:left w:val="nil"/>
            </w:tcBorders>
            <w:vAlign w:val="center"/>
          </w:tcPr>
          <w:p w:rsidR="009259D1" w:rsidRPr="009259D1" w:rsidRDefault="009259D1" w:rsidP="00D9099D">
            <w:pPr>
              <w:jc w:val="left"/>
              <w:rPr>
                <w:rFonts w:asciiTheme="minorHAnsi" w:hAnsiTheme="minorHAnsi" w:cstheme="minorHAnsi"/>
                <w:bCs/>
                <w:sz w:val="20"/>
                <w:szCs w:val="20"/>
              </w:rPr>
            </w:pPr>
            <w:r w:rsidRPr="009259D1">
              <w:rPr>
                <w:rFonts w:asciiTheme="minorHAnsi" w:hAnsiTheme="minorHAnsi" w:cstheme="minorHAnsi"/>
                <w:bCs/>
                <w:sz w:val="20"/>
                <w:szCs w:val="20"/>
              </w:rPr>
              <w:t>Номер и дата выдачи документа, подтверждающего получение профессионального знаний в области оценочной деятельности</w:t>
            </w:r>
          </w:p>
        </w:tc>
        <w:tc>
          <w:tcPr>
            <w:tcW w:w="3302" w:type="pct"/>
            <w:tcBorders>
              <w:right w:val="nil"/>
            </w:tcBorders>
            <w:vAlign w:val="center"/>
          </w:tcPr>
          <w:p w:rsidR="009259D1" w:rsidRPr="009259D1" w:rsidRDefault="009259D1" w:rsidP="00D9099D">
            <w:pPr>
              <w:rPr>
                <w:rFonts w:asciiTheme="minorHAnsi" w:hAnsiTheme="minorHAnsi" w:cstheme="minorHAnsi"/>
                <w:sz w:val="20"/>
                <w:szCs w:val="20"/>
              </w:rPr>
            </w:pPr>
            <w:r w:rsidRPr="009259D1">
              <w:rPr>
                <w:rFonts w:asciiTheme="minorHAnsi" w:hAnsiTheme="minorHAnsi" w:cstheme="minorHAnsi"/>
                <w:sz w:val="20"/>
                <w:szCs w:val="20"/>
              </w:rPr>
              <w:t>Диплом Финансовой академии при Правительстве Российской Федерации, 2000 г., диплом БВС № 0431285. Свидетельство о повышении квалификации в НОУ «Институт профессиональной оценки» по программе «Оценочная деятельность» № 256/2003;</w:t>
            </w:r>
          </w:p>
          <w:p w:rsidR="009259D1" w:rsidRPr="009259D1" w:rsidRDefault="009259D1" w:rsidP="00D9099D">
            <w:pPr>
              <w:rPr>
                <w:rFonts w:asciiTheme="minorHAnsi" w:hAnsiTheme="minorHAnsi" w:cstheme="minorHAnsi"/>
                <w:sz w:val="20"/>
                <w:szCs w:val="20"/>
              </w:rPr>
            </w:pPr>
            <w:r w:rsidRPr="009259D1">
              <w:rPr>
                <w:rFonts w:asciiTheme="minorHAnsi" w:hAnsiTheme="minorHAnsi" w:cstheme="minorHAnsi"/>
                <w:sz w:val="20"/>
                <w:szCs w:val="20"/>
              </w:rPr>
              <w:t>Свидетельство о повышении квалификации НОУ «Московская финансово-промышленная академия (МФПА)» по программе «Оценочная деятельность» № 234</w:t>
            </w:r>
          </w:p>
        </w:tc>
      </w:tr>
      <w:tr w:rsidR="009259D1" w:rsidRPr="00CC32F7" w:rsidTr="008E1705">
        <w:trPr>
          <w:trHeight w:val="227"/>
        </w:trPr>
        <w:tc>
          <w:tcPr>
            <w:tcW w:w="1698" w:type="pct"/>
            <w:tcBorders>
              <w:left w:val="nil"/>
            </w:tcBorders>
            <w:shd w:val="clear" w:color="auto" w:fill="DBE5F1"/>
            <w:vAlign w:val="center"/>
          </w:tcPr>
          <w:p w:rsidR="009259D1" w:rsidRPr="009259D1" w:rsidRDefault="009259D1" w:rsidP="00D9099D">
            <w:pPr>
              <w:jc w:val="left"/>
              <w:rPr>
                <w:rFonts w:asciiTheme="minorHAnsi" w:hAnsiTheme="minorHAnsi" w:cstheme="minorHAnsi"/>
                <w:bCs/>
                <w:sz w:val="20"/>
                <w:szCs w:val="20"/>
              </w:rPr>
            </w:pPr>
            <w:r w:rsidRPr="009259D1">
              <w:rPr>
                <w:rFonts w:asciiTheme="minorHAnsi" w:hAnsiTheme="minorHAnsi" w:cstheme="minorHAnsi"/>
                <w:bCs/>
                <w:sz w:val="20"/>
                <w:szCs w:val="20"/>
              </w:rPr>
              <w:t xml:space="preserve">Информация о членстве в </w:t>
            </w:r>
            <w:proofErr w:type="spellStart"/>
            <w:r w:rsidRPr="009259D1">
              <w:rPr>
                <w:rFonts w:asciiTheme="minorHAnsi" w:hAnsiTheme="minorHAnsi" w:cstheme="minorHAnsi"/>
                <w:bCs/>
                <w:sz w:val="20"/>
                <w:szCs w:val="20"/>
              </w:rPr>
              <w:t>саморегулируемой</w:t>
            </w:r>
            <w:proofErr w:type="spellEnd"/>
            <w:r w:rsidRPr="009259D1">
              <w:rPr>
                <w:rFonts w:asciiTheme="minorHAnsi" w:hAnsiTheme="minorHAnsi" w:cstheme="minorHAnsi"/>
                <w:bCs/>
                <w:sz w:val="20"/>
                <w:szCs w:val="20"/>
              </w:rPr>
              <w:t xml:space="preserve"> организации Оценщика</w:t>
            </w:r>
          </w:p>
        </w:tc>
        <w:tc>
          <w:tcPr>
            <w:tcW w:w="3302" w:type="pct"/>
            <w:tcBorders>
              <w:right w:val="nil"/>
            </w:tcBorders>
            <w:shd w:val="clear" w:color="auto" w:fill="DBE5F1"/>
            <w:vAlign w:val="center"/>
          </w:tcPr>
          <w:p w:rsidR="009259D1" w:rsidRPr="009259D1" w:rsidRDefault="009259D1" w:rsidP="00D9099D">
            <w:pPr>
              <w:rPr>
                <w:rFonts w:asciiTheme="minorHAnsi" w:hAnsiTheme="minorHAnsi" w:cstheme="minorHAnsi"/>
                <w:sz w:val="20"/>
                <w:szCs w:val="20"/>
              </w:rPr>
            </w:pPr>
            <w:r w:rsidRPr="009259D1">
              <w:rPr>
                <w:rFonts w:asciiTheme="minorHAnsi" w:hAnsiTheme="minorHAnsi" w:cstheme="minorHAnsi"/>
                <w:sz w:val="20"/>
                <w:szCs w:val="20"/>
              </w:rPr>
              <w:t>Членство в СРО ООО «Российское общество оценщиков» от 21.12.2007г. (регистрационный №002101, свидетельство №0009664 от 22.12.2010г.)</w:t>
            </w:r>
          </w:p>
        </w:tc>
      </w:tr>
      <w:tr w:rsidR="009259D1" w:rsidRPr="00CC32F7" w:rsidTr="008E1705">
        <w:trPr>
          <w:trHeight w:val="227"/>
        </w:trPr>
        <w:tc>
          <w:tcPr>
            <w:tcW w:w="1698" w:type="pct"/>
            <w:tcBorders>
              <w:left w:val="nil"/>
            </w:tcBorders>
            <w:vAlign w:val="center"/>
          </w:tcPr>
          <w:p w:rsidR="009259D1" w:rsidRPr="009259D1" w:rsidRDefault="009259D1" w:rsidP="00D9099D">
            <w:pPr>
              <w:jc w:val="left"/>
              <w:rPr>
                <w:rFonts w:asciiTheme="minorHAnsi" w:hAnsiTheme="minorHAnsi" w:cstheme="minorHAnsi"/>
                <w:bCs/>
                <w:sz w:val="20"/>
                <w:szCs w:val="20"/>
              </w:rPr>
            </w:pPr>
            <w:r w:rsidRPr="009259D1">
              <w:rPr>
                <w:rFonts w:asciiTheme="minorHAnsi" w:hAnsiTheme="minorHAnsi" w:cstheme="minorHAnsi"/>
                <w:bCs/>
                <w:sz w:val="20"/>
                <w:szCs w:val="20"/>
              </w:rPr>
              <w:t>Сведения о страховании гражданской ответственности оценщика</w:t>
            </w:r>
          </w:p>
        </w:tc>
        <w:tc>
          <w:tcPr>
            <w:tcW w:w="3302" w:type="pct"/>
            <w:tcBorders>
              <w:right w:val="nil"/>
            </w:tcBorders>
            <w:vAlign w:val="center"/>
          </w:tcPr>
          <w:p w:rsidR="009259D1" w:rsidRPr="009259D1" w:rsidRDefault="009259D1" w:rsidP="00D9099D">
            <w:pPr>
              <w:tabs>
                <w:tab w:val="left" w:pos="709"/>
              </w:tabs>
              <w:suppressAutoHyphens/>
              <w:rPr>
                <w:rFonts w:asciiTheme="minorHAnsi" w:hAnsiTheme="minorHAnsi" w:cstheme="minorHAnsi"/>
                <w:sz w:val="20"/>
                <w:szCs w:val="20"/>
              </w:rPr>
            </w:pPr>
            <w:r w:rsidRPr="009259D1">
              <w:rPr>
                <w:rFonts w:asciiTheme="minorHAnsi" w:hAnsiTheme="minorHAnsi" w:cstheme="minorHAnsi"/>
                <w:sz w:val="20"/>
                <w:szCs w:val="20"/>
              </w:rPr>
              <w:t>Страховой полис: к договору № 433-121121/15/0321</w:t>
            </w:r>
            <w:r w:rsidRPr="009259D1">
              <w:rPr>
                <w:rFonts w:asciiTheme="minorHAnsi" w:hAnsiTheme="minorHAnsi" w:cstheme="minorHAnsi"/>
                <w:sz w:val="20"/>
                <w:szCs w:val="20"/>
                <w:lang w:val="en-US"/>
              </w:rPr>
              <w:t>R</w:t>
            </w:r>
            <w:r w:rsidRPr="009259D1">
              <w:rPr>
                <w:rFonts w:asciiTheme="minorHAnsi" w:hAnsiTheme="minorHAnsi" w:cstheme="minorHAnsi"/>
                <w:sz w:val="20"/>
                <w:szCs w:val="20"/>
              </w:rPr>
              <w:t xml:space="preserve">/776/00001/5-002101 от 31.07.2015г., страхователь Крылова Ксения Александровна, </w:t>
            </w:r>
            <w:proofErr w:type="spellStart"/>
            <w:r w:rsidRPr="009259D1">
              <w:rPr>
                <w:rFonts w:asciiTheme="minorHAnsi" w:hAnsiTheme="minorHAnsi" w:cstheme="minorHAnsi"/>
                <w:sz w:val="20"/>
                <w:szCs w:val="20"/>
              </w:rPr>
              <w:t>состраховщики</w:t>
            </w:r>
            <w:proofErr w:type="spellEnd"/>
            <w:r w:rsidRPr="009259D1">
              <w:rPr>
                <w:rFonts w:asciiTheme="minorHAnsi" w:hAnsiTheme="minorHAnsi" w:cstheme="minorHAnsi"/>
                <w:sz w:val="20"/>
                <w:szCs w:val="20"/>
              </w:rPr>
              <w:t xml:space="preserve"> ОСАО «ИНГОССТРАХ», ОАО «</w:t>
            </w:r>
            <w:proofErr w:type="spellStart"/>
            <w:r w:rsidRPr="009259D1">
              <w:rPr>
                <w:rFonts w:asciiTheme="minorHAnsi" w:hAnsiTheme="minorHAnsi" w:cstheme="minorHAnsi"/>
                <w:sz w:val="20"/>
                <w:szCs w:val="20"/>
              </w:rPr>
              <w:t>АльфаСтрахование</w:t>
            </w:r>
            <w:proofErr w:type="spellEnd"/>
            <w:r w:rsidRPr="009259D1">
              <w:rPr>
                <w:rFonts w:asciiTheme="minorHAnsi" w:hAnsiTheme="minorHAnsi" w:cstheme="minorHAnsi"/>
                <w:sz w:val="20"/>
                <w:szCs w:val="20"/>
              </w:rPr>
              <w:t>», срок действия с 01.01.2016г. по 30.06.2017г., страховая сумма  300 000 (Триста тысяч) руб.</w:t>
            </w:r>
          </w:p>
        </w:tc>
      </w:tr>
      <w:tr w:rsidR="009259D1" w:rsidRPr="00CC32F7" w:rsidTr="008E1705">
        <w:trPr>
          <w:trHeight w:val="433"/>
        </w:trPr>
        <w:tc>
          <w:tcPr>
            <w:tcW w:w="1698" w:type="pct"/>
            <w:tcBorders>
              <w:left w:val="nil"/>
            </w:tcBorders>
            <w:shd w:val="clear" w:color="auto" w:fill="DBE5F1"/>
            <w:vAlign w:val="center"/>
          </w:tcPr>
          <w:p w:rsidR="009259D1" w:rsidRPr="009259D1" w:rsidRDefault="009259D1" w:rsidP="00D9099D">
            <w:pPr>
              <w:jc w:val="left"/>
              <w:rPr>
                <w:rFonts w:asciiTheme="minorHAnsi" w:hAnsiTheme="minorHAnsi" w:cstheme="minorHAnsi"/>
                <w:b/>
                <w:bCs/>
                <w:sz w:val="20"/>
                <w:szCs w:val="20"/>
              </w:rPr>
            </w:pPr>
            <w:r w:rsidRPr="009259D1">
              <w:rPr>
                <w:rFonts w:asciiTheme="minorHAnsi" w:hAnsiTheme="minorHAnsi" w:cstheme="minorHAnsi"/>
                <w:bCs/>
                <w:sz w:val="20"/>
                <w:szCs w:val="20"/>
              </w:rPr>
              <w:t>Стаж работы в оценочной деятельности</w:t>
            </w:r>
          </w:p>
        </w:tc>
        <w:tc>
          <w:tcPr>
            <w:tcW w:w="3302" w:type="pct"/>
            <w:tcBorders>
              <w:right w:val="nil"/>
            </w:tcBorders>
            <w:shd w:val="clear" w:color="auto" w:fill="DBE5F1"/>
            <w:vAlign w:val="center"/>
          </w:tcPr>
          <w:p w:rsidR="009259D1" w:rsidRPr="009259D1" w:rsidRDefault="009259D1" w:rsidP="00D9099D">
            <w:pPr>
              <w:tabs>
                <w:tab w:val="num" w:pos="0"/>
              </w:tabs>
              <w:jc w:val="left"/>
              <w:rPr>
                <w:rFonts w:asciiTheme="minorHAnsi" w:hAnsiTheme="minorHAnsi" w:cstheme="minorHAnsi"/>
                <w:sz w:val="20"/>
                <w:szCs w:val="20"/>
              </w:rPr>
            </w:pPr>
            <w:r w:rsidRPr="009259D1">
              <w:rPr>
                <w:rFonts w:asciiTheme="minorHAnsi" w:hAnsiTheme="minorHAnsi" w:cstheme="minorHAnsi"/>
                <w:sz w:val="20"/>
                <w:szCs w:val="20"/>
              </w:rPr>
              <w:t>14 лет</w:t>
            </w:r>
          </w:p>
        </w:tc>
      </w:tr>
    </w:tbl>
    <w:p w:rsidR="009259D1" w:rsidRPr="009259D1" w:rsidRDefault="009259D1" w:rsidP="009259D1">
      <w:pPr>
        <w:rPr>
          <w:rFonts w:asciiTheme="minorHAnsi" w:hAnsiTheme="minorHAnsi" w:cstheme="minorHAnsi"/>
          <w:i/>
          <w:sz w:val="20"/>
          <w:szCs w:val="20"/>
        </w:rPr>
      </w:pPr>
      <w:r w:rsidRPr="009259D1">
        <w:rPr>
          <w:rFonts w:asciiTheme="minorHAnsi" w:hAnsiTheme="minorHAnsi" w:cstheme="minorHAnsi"/>
          <w:i/>
          <w:sz w:val="20"/>
          <w:szCs w:val="20"/>
        </w:rPr>
        <w:t>Источник информации: ООО «Аналитический консультационный центр «Департамент профессиональной оценки»</w:t>
      </w:r>
    </w:p>
    <w:p w:rsidR="00E872A3" w:rsidRPr="009259D1" w:rsidRDefault="00E872A3" w:rsidP="009E7F8B">
      <w:pPr>
        <w:pStyle w:val="2e"/>
        <w:spacing w:before="120" w:after="60" w:line="240" w:lineRule="auto"/>
        <w:rPr>
          <w:rFonts w:asciiTheme="minorHAnsi" w:hAnsiTheme="minorHAnsi" w:cstheme="minorHAnsi"/>
          <w:b/>
          <w:sz w:val="22"/>
          <w:szCs w:val="22"/>
        </w:rPr>
      </w:pPr>
    </w:p>
    <w:p w:rsidR="00E872A3" w:rsidRDefault="00E872A3" w:rsidP="009E7F8B">
      <w:pPr>
        <w:pStyle w:val="2e"/>
        <w:spacing w:before="120" w:after="60" w:line="240" w:lineRule="auto"/>
        <w:rPr>
          <w:rFonts w:ascii="Calibri" w:hAnsi="Calibri" w:cs="Calibri"/>
          <w:b/>
          <w:sz w:val="22"/>
          <w:szCs w:val="22"/>
        </w:rPr>
      </w:pPr>
    </w:p>
    <w:p w:rsidR="00682309" w:rsidRPr="00F54081" w:rsidRDefault="00682309" w:rsidP="001C09D5">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97" w:name="_Toc368313471"/>
      <w:bookmarkStart w:id="98" w:name="_Toc377045819"/>
      <w:bookmarkStart w:id="99" w:name="_Toc440236990"/>
      <w:bookmarkEnd w:id="95"/>
      <w:r w:rsidRPr="00F54081">
        <w:rPr>
          <w:rFonts w:ascii="Cambria" w:hAnsi="Cambria"/>
          <w:color w:val="365F91"/>
          <w:sz w:val="36"/>
          <w:szCs w:val="36"/>
        </w:rPr>
        <w:lastRenderedPageBreak/>
        <w:t xml:space="preserve">ОПИСАНИЕ </w:t>
      </w:r>
      <w:r w:rsidR="00641306">
        <w:rPr>
          <w:rFonts w:ascii="Cambria" w:hAnsi="Cambria"/>
          <w:color w:val="365F91"/>
          <w:sz w:val="36"/>
          <w:szCs w:val="36"/>
        </w:rPr>
        <w:t>ОБЪЕКТА ОЦЕНКИ</w:t>
      </w:r>
      <w:bookmarkEnd w:id="97"/>
      <w:bookmarkEnd w:id="98"/>
      <w:bookmarkEnd w:id="99"/>
    </w:p>
    <w:p w:rsidR="006F35B3" w:rsidRPr="00F54081" w:rsidRDefault="006F35B3" w:rsidP="006F35B3">
      <w:pPr>
        <w:pStyle w:val="24"/>
        <w:tabs>
          <w:tab w:val="num" w:pos="960"/>
        </w:tabs>
        <w:spacing w:after="120"/>
        <w:ind w:left="0" w:firstLine="0"/>
        <w:rPr>
          <w:rFonts w:ascii="Cambria" w:hAnsi="Cambria"/>
          <w:color w:val="365F91"/>
          <w:sz w:val="28"/>
        </w:rPr>
      </w:pPr>
      <w:bookmarkStart w:id="100" w:name="_Toc362016229"/>
      <w:bookmarkStart w:id="101" w:name="_Toc392381940"/>
      <w:bookmarkStart w:id="102" w:name="_Toc366664291"/>
      <w:bookmarkStart w:id="103" w:name="_Toc383523900"/>
      <w:bookmarkStart w:id="104" w:name="_Toc368313473"/>
      <w:bookmarkStart w:id="105" w:name="_Toc440236991"/>
      <w:r w:rsidRPr="00F54081">
        <w:rPr>
          <w:rFonts w:ascii="Cambria" w:hAnsi="Cambria"/>
          <w:color w:val="365F91"/>
          <w:sz w:val="28"/>
        </w:rPr>
        <w:t>Количественные и качественные Характеристик</w:t>
      </w:r>
      <w:r w:rsidR="00447263">
        <w:rPr>
          <w:rFonts w:ascii="Cambria" w:hAnsi="Cambria"/>
          <w:color w:val="365F91"/>
          <w:sz w:val="28"/>
        </w:rPr>
        <w:t xml:space="preserve">и </w:t>
      </w:r>
      <w:r>
        <w:rPr>
          <w:rFonts w:ascii="Cambria" w:hAnsi="Cambria"/>
          <w:color w:val="365F91"/>
          <w:sz w:val="28"/>
        </w:rPr>
        <w:t>Объекта оценки</w:t>
      </w:r>
      <w:bookmarkEnd w:id="105"/>
    </w:p>
    <w:p w:rsidR="006F35B3" w:rsidRPr="00F54081" w:rsidRDefault="006F35B3" w:rsidP="006F35B3">
      <w:pPr>
        <w:pStyle w:val="af6"/>
        <w:ind w:left="0"/>
        <w:rPr>
          <w:rFonts w:ascii="Calibri" w:hAnsi="Calibri" w:cs="Calibri"/>
        </w:rPr>
      </w:pPr>
      <w:r w:rsidRPr="001D15D4">
        <w:rPr>
          <w:rFonts w:ascii="Calibri" w:hAnsi="Calibri" w:cs="Calibri"/>
        </w:rPr>
        <w:t xml:space="preserve">Описание </w:t>
      </w:r>
      <w:r>
        <w:rPr>
          <w:rFonts w:ascii="Calibri" w:hAnsi="Calibri" w:cs="Calibri"/>
        </w:rPr>
        <w:t>Объекта оценки</w:t>
      </w:r>
      <w:r w:rsidRPr="001D15D4">
        <w:rPr>
          <w:rFonts w:ascii="Calibri" w:hAnsi="Calibri" w:cs="Calibri"/>
        </w:rPr>
        <w:t xml:space="preserve"> составлено на основании </w:t>
      </w:r>
      <w:r>
        <w:rPr>
          <w:rFonts w:ascii="Calibri" w:hAnsi="Calibri" w:cs="Calibri"/>
        </w:rPr>
        <w:t xml:space="preserve">визуального осмотра Объекта оценки </w:t>
      </w:r>
      <w:r w:rsidRPr="001D15D4">
        <w:rPr>
          <w:rFonts w:ascii="Calibri" w:hAnsi="Calibri" w:cs="Calibri"/>
        </w:rPr>
        <w:t xml:space="preserve">и </w:t>
      </w:r>
      <w:r>
        <w:rPr>
          <w:rFonts w:ascii="Calibri" w:hAnsi="Calibri" w:cs="Calibri"/>
        </w:rPr>
        <w:t>документов, предоставленных Заказчиком</w:t>
      </w:r>
      <w:r w:rsidRPr="001D15D4">
        <w:rPr>
          <w:rFonts w:ascii="Calibri" w:hAnsi="Calibri" w:cs="Calibri"/>
        </w:rPr>
        <w:t xml:space="preserve">. Полученные данные об </w:t>
      </w:r>
      <w:r>
        <w:rPr>
          <w:rFonts w:ascii="Calibri" w:hAnsi="Calibri" w:cs="Calibri"/>
        </w:rPr>
        <w:t>О</w:t>
      </w:r>
      <w:r w:rsidRPr="001D15D4">
        <w:rPr>
          <w:rFonts w:ascii="Calibri" w:hAnsi="Calibri" w:cs="Calibri"/>
        </w:rPr>
        <w:t>бъект</w:t>
      </w:r>
      <w:r>
        <w:rPr>
          <w:rFonts w:ascii="Calibri" w:hAnsi="Calibri" w:cs="Calibri"/>
        </w:rPr>
        <w:t>е</w:t>
      </w:r>
      <w:r w:rsidRPr="001D15D4">
        <w:rPr>
          <w:rFonts w:ascii="Calibri" w:hAnsi="Calibri" w:cs="Calibri"/>
        </w:rPr>
        <w:t xml:space="preserve"> оценки были сведены </w:t>
      </w:r>
      <w:r>
        <w:rPr>
          <w:rFonts w:ascii="Calibri" w:hAnsi="Calibri" w:cs="Calibri"/>
        </w:rPr>
        <w:t>Оценщиком</w:t>
      </w:r>
      <w:r w:rsidRPr="001D15D4">
        <w:rPr>
          <w:rFonts w:ascii="Calibri" w:hAnsi="Calibri" w:cs="Calibri"/>
        </w:rPr>
        <w:t xml:space="preserve"> в представленную ниже табличную форму.</w:t>
      </w:r>
    </w:p>
    <w:p w:rsidR="006F35B3" w:rsidRDefault="006F35B3" w:rsidP="006F35B3">
      <w:pPr>
        <w:pStyle w:val="af8"/>
        <w:keepNext/>
        <w:spacing w:before="0"/>
        <w:ind w:left="0"/>
        <w:rPr>
          <w:rFonts w:ascii="Calibri" w:hAnsi="Calibri"/>
        </w:rPr>
      </w:pPr>
      <w:r w:rsidRPr="00F54081">
        <w:rPr>
          <w:rFonts w:ascii="Calibri" w:hAnsi="Calibri"/>
        </w:rPr>
        <w:t xml:space="preserve">Таблица </w:t>
      </w:r>
      <w:r w:rsidR="00447153">
        <w:rPr>
          <w:rFonts w:ascii="Calibri" w:hAnsi="Calibri"/>
        </w:rPr>
        <w:t>8</w:t>
      </w:r>
      <w:r w:rsidRPr="00F54081">
        <w:rPr>
          <w:rFonts w:ascii="Calibri" w:hAnsi="Calibri"/>
        </w:rPr>
        <w:t xml:space="preserve">. </w:t>
      </w:r>
      <w:r>
        <w:rPr>
          <w:rFonts w:ascii="Calibri" w:hAnsi="Calibri"/>
        </w:rPr>
        <w:t>Количественные характеристики Объекта оценки</w:t>
      </w:r>
      <w:r w:rsidRPr="00F54081">
        <w:rPr>
          <w:rFonts w:ascii="Calibri" w:hAnsi="Calibri"/>
        </w:rPr>
        <w:t>.</w:t>
      </w:r>
    </w:p>
    <w:tbl>
      <w:tblPr>
        <w:tblStyle w:val="1-11"/>
        <w:tblW w:w="10206" w:type="dxa"/>
        <w:tblInd w:w="108" w:type="dxa"/>
        <w:tblLook w:val="04A0"/>
      </w:tblPr>
      <w:tblGrid>
        <w:gridCol w:w="1974"/>
        <w:gridCol w:w="1962"/>
        <w:gridCol w:w="2268"/>
        <w:gridCol w:w="4002"/>
      </w:tblGrid>
      <w:tr w:rsidR="00C56BE3" w:rsidRPr="00820FB5" w:rsidTr="009259D1">
        <w:trPr>
          <w:cnfStyle w:val="100000000000"/>
          <w:trHeight w:val="20"/>
          <w:tblHeader/>
        </w:trPr>
        <w:tc>
          <w:tcPr>
            <w:cnfStyle w:val="001000000100"/>
            <w:tcW w:w="6204" w:type="dxa"/>
            <w:gridSpan w:val="3"/>
            <w:tcBorders>
              <w:bottom w:val="single" w:sz="4" w:space="0" w:color="FFFFFF" w:themeColor="background1"/>
            </w:tcBorders>
            <w:vAlign w:val="center"/>
          </w:tcPr>
          <w:p w:rsidR="00C56BE3" w:rsidRPr="00820FB5" w:rsidRDefault="00C56BE3" w:rsidP="00BD058C">
            <w:pPr>
              <w:jc w:val="center"/>
              <w:rPr>
                <w:rFonts w:asciiTheme="minorHAnsi" w:hAnsiTheme="minorHAnsi" w:cs="Calibri"/>
                <w:bCs w:val="0"/>
              </w:rPr>
            </w:pPr>
            <w:r w:rsidRPr="00820FB5">
              <w:rPr>
                <w:rFonts w:asciiTheme="minorHAnsi" w:hAnsiTheme="minorHAnsi" w:cs="Calibri"/>
                <w:bCs w:val="0"/>
              </w:rPr>
              <w:t>Наименование Объекта оценки</w:t>
            </w:r>
          </w:p>
        </w:tc>
        <w:tc>
          <w:tcPr>
            <w:tcW w:w="4002" w:type="dxa"/>
            <w:tcBorders>
              <w:bottom w:val="single" w:sz="4" w:space="0" w:color="FFFFFF" w:themeColor="background1"/>
            </w:tcBorders>
            <w:vAlign w:val="center"/>
          </w:tcPr>
          <w:p w:rsidR="00C56BE3" w:rsidRPr="00820FB5" w:rsidRDefault="00C56BE3" w:rsidP="00BD058C">
            <w:pPr>
              <w:jc w:val="center"/>
              <w:cnfStyle w:val="100000000000"/>
              <w:rPr>
                <w:rFonts w:asciiTheme="minorHAnsi" w:hAnsiTheme="minorHAnsi" w:cs="Calibri"/>
                <w:bCs w:val="0"/>
              </w:rPr>
            </w:pPr>
            <w:r w:rsidRPr="00820FB5">
              <w:rPr>
                <w:rFonts w:asciiTheme="minorHAnsi" w:hAnsiTheme="minorHAnsi" w:cs="Calibri"/>
                <w:bCs w:val="0"/>
              </w:rPr>
              <w:t>Общая площадь, кв</w:t>
            </w:r>
            <w:proofErr w:type="gramStart"/>
            <w:r w:rsidRPr="00820FB5">
              <w:rPr>
                <w:rFonts w:asciiTheme="minorHAnsi" w:hAnsiTheme="minorHAnsi" w:cs="Calibri"/>
                <w:bCs w:val="0"/>
              </w:rPr>
              <w:t>.м</w:t>
            </w:r>
            <w:proofErr w:type="gramEnd"/>
          </w:p>
        </w:tc>
      </w:tr>
      <w:tr w:rsidR="00C56BE3" w:rsidRPr="00820FB5" w:rsidTr="009259D1">
        <w:trPr>
          <w:cnfStyle w:val="100000000000"/>
          <w:trHeight w:val="20"/>
          <w:tblHeader/>
        </w:trPr>
        <w:tc>
          <w:tcPr>
            <w:cnfStyle w:val="001000000100"/>
            <w:tcW w:w="1974" w:type="dxa"/>
            <w:tcBorders>
              <w:top w:val="single" w:sz="4" w:space="0" w:color="FFFFFF" w:themeColor="background1"/>
              <w:right w:val="single" w:sz="4" w:space="0" w:color="FFFFFF" w:themeColor="background1"/>
            </w:tcBorders>
            <w:shd w:val="clear" w:color="auto" w:fill="365F91" w:themeFill="accent1" w:themeFillShade="BF"/>
            <w:vAlign w:val="center"/>
          </w:tcPr>
          <w:p w:rsidR="00C56BE3" w:rsidRPr="00820FB5" w:rsidRDefault="00C56BE3" w:rsidP="00BD058C">
            <w:pPr>
              <w:jc w:val="center"/>
              <w:rPr>
                <w:rFonts w:asciiTheme="minorHAnsi" w:hAnsiTheme="minorHAnsi" w:cs="Tahoma"/>
                <w:bCs w:val="0"/>
                <w:color w:val="FFFFFF" w:themeColor="background1"/>
              </w:rPr>
            </w:pPr>
            <w:r w:rsidRPr="00820FB5">
              <w:rPr>
                <w:rFonts w:asciiTheme="minorHAnsi" w:hAnsiTheme="minorHAnsi" w:cs="Tahoma"/>
                <w:bCs w:val="0"/>
                <w:color w:val="FFFFFF" w:themeColor="background1"/>
              </w:rPr>
              <w:t xml:space="preserve">№ </w:t>
            </w:r>
            <w:proofErr w:type="spellStart"/>
            <w:proofErr w:type="gramStart"/>
            <w:r w:rsidRPr="00820FB5">
              <w:rPr>
                <w:rFonts w:asciiTheme="minorHAnsi" w:hAnsiTheme="minorHAnsi" w:cs="Tahoma"/>
                <w:bCs w:val="0"/>
                <w:color w:val="FFFFFF" w:themeColor="background1"/>
              </w:rPr>
              <w:t>п</w:t>
            </w:r>
            <w:proofErr w:type="spellEnd"/>
            <w:proofErr w:type="gramEnd"/>
            <w:r w:rsidRPr="00820FB5">
              <w:rPr>
                <w:rFonts w:asciiTheme="minorHAnsi" w:hAnsiTheme="minorHAnsi" w:cs="Tahoma"/>
                <w:bCs w:val="0"/>
                <w:color w:val="FFFFFF" w:themeColor="background1"/>
              </w:rPr>
              <w:t>/</w:t>
            </w:r>
            <w:proofErr w:type="spellStart"/>
            <w:r w:rsidRPr="00820FB5">
              <w:rPr>
                <w:rFonts w:asciiTheme="minorHAnsi" w:hAnsiTheme="minorHAnsi" w:cs="Tahoma"/>
                <w:bCs w:val="0"/>
                <w:color w:val="FFFFFF" w:themeColor="background1"/>
              </w:rPr>
              <w:t>п</w:t>
            </w:r>
            <w:proofErr w:type="spellEnd"/>
          </w:p>
        </w:tc>
        <w:tc>
          <w:tcPr>
            <w:tcW w:w="1962" w:type="dxa"/>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vAlign w:val="center"/>
          </w:tcPr>
          <w:p w:rsidR="00C56BE3" w:rsidRPr="00820FB5" w:rsidRDefault="00C56BE3" w:rsidP="00BD058C">
            <w:pPr>
              <w:jc w:val="center"/>
              <w:cnfStyle w:val="100000000000"/>
              <w:rPr>
                <w:rFonts w:asciiTheme="minorHAnsi" w:hAnsiTheme="minorHAnsi" w:cs="Tahoma"/>
                <w:bCs w:val="0"/>
                <w:color w:val="FFFFFF" w:themeColor="background1"/>
              </w:rPr>
            </w:pPr>
            <w:r w:rsidRPr="00820FB5">
              <w:rPr>
                <w:rFonts w:asciiTheme="minorHAnsi" w:hAnsiTheme="minorHAnsi" w:cs="Tahoma"/>
                <w:bCs w:val="0"/>
                <w:color w:val="FFFFFF" w:themeColor="background1"/>
              </w:rPr>
              <w:t>№ квартиры</w:t>
            </w:r>
          </w:p>
        </w:tc>
        <w:tc>
          <w:tcPr>
            <w:tcW w:w="2268" w:type="dxa"/>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vAlign w:val="center"/>
          </w:tcPr>
          <w:p w:rsidR="00C56BE3" w:rsidRPr="00820FB5" w:rsidRDefault="00C56BE3" w:rsidP="00BD058C">
            <w:pPr>
              <w:jc w:val="center"/>
              <w:cnfStyle w:val="100000000000"/>
              <w:rPr>
                <w:rFonts w:asciiTheme="minorHAnsi" w:hAnsiTheme="minorHAnsi" w:cs="Tahoma"/>
                <w:bCs w:val="0"/>
                <w:color w:val="FFFFFF" w:themeColor="background1"/>
              </w:rPr>
            </w:pPr>
            <w:r w:rsidRPr="00820FB5">
              <w:rPr>
                <w:rFonts w:asciiTheme="minorHAnsi" w:hAnsiTheme="minorHAnsi" w:cs="Tahoma"/>
                <w:bCs w:val="0"/>
                <w:color w:val="FFFFFF" w:themeColor="background1"/>
              </w:rPr>
              <w:t>Этаж</w:t>
            </w:r>
          </w:p>
        </w:tc>
        <w:tc>
          <w:tcPr>
            <w:tcW w:w="4002" w:type="dxa"/>
            <w:tcBorders>
              <w:top w:val="single" w:sz="4" w:space="0" w:color="FFFFFF" w:themeColor="background1"/>
              <w:left w:val="single" w:sz="4" w:space="0" w:color="FFFFFF" w:themeColor="background1"/>
            </w:tcBorders>
            <w:shd w:val="clear" w:color="auto" w:fill="365F91" w:themeFill="accent1" w:themeFillShade="BF"/>
            <w:vAlign w:val="center"/>
          </w:tcPr>
          <w:p w:rsidR="00C56BE3" w:rsidRPr="00820FB5" w:rsidRDefault="00C56BE3" w:rsidP="00BD058C">
            <w:pPr>
              <w:jc w:val="center"/>
              <w:cnfStyle w:val="100000000000"/>
              <w:rPr>
                <w:rFonts w:asciiTheme="minorHAnsi" w:hAnsiTheme="minorHAnsi" w:cs="Tahoma"/>
                <w:bCs w:val="0"/>
                <w:color w:val="FFFFFF" w:themeColor="background1"/>
              </w:rPr>
            </w:pPr>
            <w:r w:rsidRPr="00820FB5">
              <w:rPr>
                <w:rFonts w:asciiTheme="minorHAnsi" w:hAnsiTheme="minorHAnsi" w:cs="Tahoma"/>
                <w:bCs w:val="0"/>
                <w:color w:val="FFFFFF" w:themeColor="background1"/>
              </w:rPr>
              <w:t xml:space="preserve">Суммарная проектная площадь, </w:t>
            </w:r>
            <w:r w:rsidR="00A64A04" w:rsidRPr="00820FB5">
              <w:rPr>
                <w:rFonts w:asciiTheme="minorHAnsi" w:hAnsiTheme="minorHAnsi" w:cs="Tahoma"/>
                <w:bCs w:val="0"/>
                <w:color w:val="FFFFFF" w:themeColor="background1"/>
              </w:rPr>
              <w:t>кв</w:t>
            </w:r>
            <w:proofErr w:type="gramStart"/>
            <w:r w:rsidR="00A64A04" w:rsidRPr="00820FB5">
              <w:rPr>
                <w:rFonts w:asciiTheme="minorHAnsi" w:hAnsiTheme="minorHAnsi" w:cs="Tahoma"/>
                <w:bCs w:val="0"/>
                <w:color w:val="FFFFFF" w:themeColor="background1"/>
              </w:rPr>
              <w:t>.м</w:t>
            </w:r>
            <w:proofErr w:type="gramEnd"/>
          </w:p>
        </w:tc>
      </w:tr>
      <w:tr w:rsidR="00820FB5" w:rsidRPr="00820FB5" w:rsidTr="009259D1">
        <w:trPr>
          <w:cnfStyle w:val="000000100000"/>
          <w:trHeight w:val="20"/>
        </w:trPr>
        <w:tc>
          <w:tcPr>
            <w:cnfStyle w:val="001000000000"/>
            <w:tcW w:w="1974" w:type="dxa"/>
            <w:vAlign w:val="center"/>
          </w:tcPr>
          <w:p w:rsidR="00820FB5" w:rsidRPr="00820FB5" w:rsidRDefault="00820FB5" w:rsidP="00BD058C">
            <w:pPr>
              <w:jc w:val="center"/>
              <w:rPr>
                <w:rFonts w:asciiTheme="minorHAnsi" w:hAnsiTheme="minorHAnsi" w:cs="Tahoma"/>
              </w:rPr>
            </w:pPr>
            <w:r w:rsidRPr="00820FB5">
              <w:rPr>
                <w:rFonts w:asciiTheme="minorHAnsi" w:hAnsiTheme="minorHAnsi" w:cs="Tahoma"/>
              </w:rPr>
              <w:t>1</w:t>
            </w:r>
          </w:p>
        </w:tc>
        <w:tc>
          <w:tcPr>
            <w:tcW w:w="1962" w:type="dxa"/>
            <w:vAlign w:val="bottom"/>
          </w:tcPr>
          <w:p w:rsidR="00820FB5" w:rsidRPr="00820FB5" w:rsidRDefault="00820FB5" w:rsidP="00BD058C">
            <w:pPr>
              <w:jc w:val="center"/>
              <w:cnfStyle w:val="000000100000"/>
              <w:rPr>
                <w:rFonts w:cs="Tahoma"/>
                <w:sz w:val="20"/>
                <w:szCs w:val="20"/>
              </w:rPr>
            </w:pPr>
            <w:r>
              <w:rPr>
                <w:rFonts w:cs="Tahoma"/>
                <w:sz w:val="20"/>
                <w:szCs w:val="20"/>
              </w:rPr>
              <w:t>965</w:t>
            </w:r>
          </w:p>
        </w:tc>
        <w:tc>
          <w:tcPr>
            <w:tcW w:w="2268" w:type="dxa"/>
            <w:vAlign w:val="bottom"/>
          </w:tcPr>
          <w:p w:rsidR="00820FB5" w:rsidRPr="00820FB5" w:rsidRDefault="00820FB5" w:rsidP="00BD058C">
            <w:pPr>
              <w:jc w:val="center"/>
              <w:cnfStyle w:val="000000100000"/>
              <w:rPr>
                <w:rFonts w:cs="Tahoma"/>
                <w:sz w:val="20"/>
                <w:szCs w:val="20"/>
              </w:rPr>
            </w:pPr>
            <w:r>
              <w:rPr>
                <w:rFonts w:cs="Tahoma"/>
                <w:sz w:val="20"/>
                <w:szCs w:val="20"/>
              </w:rPr>
              <w:t>2</w:t>
            </w:r>
          </w:p>
        </w:tc>
        <w:tc>
          <w:tcPr>
            <w:tcW w:w="4002" w:type="dxa"/>
            <w:vAlign w:val="bottom"/>
          </w:tcPr>
          <w:p w:rsidR="00820FB5" w:rsidRDefault="00820FB5">
            <w:pPr>
              <w:jc w:val="center"/>
              <w:cnfStyle w:val="000000100000"/>
              <w:rPr>
                <w:rFonts w:cs="Tahoma"/>
                <w:sz w:val="20"/>
                <w:szCs w:val="20"/>
              </w:rPr>
            </w:pPr>
            <w:r>
              <w:rPr>
                <w:rFonts w:cs="Tahoma"/>
                <w:sz w:val="20"/>
                <w:szCs w:val="20"/>
              </w:rPr>
              <w:t>89,3</w:t>
            </w:r>
          </w:p>
        </w:tc>
      </w:tr>
      <w:tr w:rsidR="00820FB5" w:rsidRPr="00820FB5" w:rsidTr="009259D1">
        <w:trPr>
          <w:cnfStyle w:val="000000010000"/>
          <w:trHeight w:val="20"/>
        </w:trPr>
        <w:tc>
          <w:tcPr>
            <w:cnfStyle w:val="001000000000"/>
            <w:tcW w:w="1974" w:type="dxa"/>
            <w:vAlign w:val="center"/>
          </w:tcPr>
          <w:p w:rsidR="00820FB5" w:rsidRPr="00820FB5" w:rsidRDefault="00820FB5" w:rsidP="00BD058C">
            <w:pPr>
              <w:jc w:val="center"/>
              <w:rPr>
                <w:rFonts w:asciiTheme="minorHAnsi" w:hAnsiTheme="minorHAnsi" w:cs="Tahoma"/>
              </w:rPr>
            </w:pPr>
            <w:r w:rsidRPr="00820FB5">
              <w:rPr>
                <w:rFonts w:asciiTheme="minorHAnsi" w:hAnsiTheme="minorHAnsi" w:cs="Tahoma"/>
              </w:rPr>
              <w:t>2</w:t>
            </w:r>
          </w:p>
        </w:tc>
        <w:tc>
          <w:tcPr>
            <w:tcW w:w="1962" w:type="dxa"/>
            <w:vAlign w:val="bottom"/>
          </w:tcPr>
          <w:p w:rsidR="00820FB5" w:rsidRPr="00820FB5" w:rsidRDefault="00820FB5" w:rsidP="00BD058C">
            <w:pPr>
              <w:jc w:val="center"/>
              <w:cnfStyle w:val="000000010000"/>
              <w:rPr>
                <w:rFonts w:cs="Tahoma"/>
                <w:sz w:val="20"/>
                <w:szCs w:val="20"/>
              </w:rPr>
            </w:pPr>
            <w:r>
              <w:rPr>
                <w:rFonts w:cs="Tahoma"/>
                <w:sz w:val="20"/>
                <w:szCs w:val="20"/>
              </w:rPr>
              <w:t>971</w:t>
            </w:r>
          </w:p>
        </w:tc>
        <w:tc>
          <w:tcPr>
            <w:tcW w:w="2268" w:type="dxa"/>
            <w:vAlign w:val="bottom"/>
          </w:tcPr>
          <w:p w:rsidR="00820FB5" w:rsidRPr="00820FB5" w:rsidRDefault="00820FB5" w:rsidP="00BD058C">
            <w:pPr>
              <w:jc w:val="center"/>
              <w:cnfStyle w:val="000000010000"/>
              <w:rPr>
                <w:rFonts w:cs="Tahoma"/>
                <w:sz w:val="20"/>
                <w:szCs w:val="20"/>
              </w:rPr>
            </w:pPr>
            <w:r>
              <w:rPr>
                <w:rFonts w:cs="Tahoma"/>
                <w:sz w:val="20"/>
                <w:szCs w:val="20"/>
              </w:rPr>
              <w:t>3</w:t>
            </w:r>
          </w:p>
        </w:tc>
        <w:tc>
          <w:tcPr>
            <w:tcW w:w="4002" w:type="dxa"/>
            <w:vAlign w:val="bottom"/>
          </w:tcPr>
          <w:p w:rsidR="00820FB5" w:rsidRDefault="00820FB5">
            <w:pPr>
              <w:jc w:val="center"/>
              <w:cnfStyle w:val="000000010000"/>
              <w:rPr>
                <w:rFonts w:cs="Tahoma"/>
                <w:sz w:val="20"/>
                <w:szCs w:val="20"/>
              </w:rPr>
            </w:pPr>
            <w:r>
              <w:rPr>
                <w:rFonts w:cs="Tahoma"/>
                <w:sz w:val="20"/>
                <w:szCs w:val="20"/>
              </w:rPr>
              <w:t>88,5</w:t>
            </w:r>
          </w:p>
        </w:tc>
      </w:tr>
      <w:tr w:rsidR="00820FB5" w:rsidRPr="00820FB5" w:rsidTr="009259D1">
        <w:trPr>
          <w:cnfStyle w:val="000000100000"/>
          <w:trHeight w:val="20"/>
        </w:trPr>
        <w:tc>
          <w:tcPr>
            <w:cnfStyle w:val="001000000000"/>
            <w:tcW w:w="1974" w:type="dxa"/>
            <w:vAlign w:val="center"/>
          </w:tcPr>
          <w:p w:rsidR="00820FB5" w:rsidRPr="00820FB5" w:rsidRDefault="00820FB5" w:rsidP="00BD058C">
            <w:pPr>
              <w:jc w:val="center"/>
              <w:rPr>
                <w:rFonts w:asciiTheme="minorHAnsi" w:hAnsiTheme="minorHAnsi" w:cs="Tahoma"/>
              </w:rPr>
            </w:pPr>
            <w:r w:rsidRPr="00820FB5">
              <w:rPr>
                <w:rFonts w:asciiTheme="minorHAnsi" w:hAnsiTheme="minorHAnsi" w:cs="Tahoma"/>
              </w:rPr>
              <w:t>3</w:t>
            </w:r>
          </w:p>
        </w:tc>
        <w:tc>
          <w:tcPr>
            <w:tcW w:w="1962" w:type="dxa"/>
            <w:vAlign w:val="bottom"/>
          </w:tcPr>
          <w:p w:rsidR="00820FB5" w:rsidRPr="00820FB5" w:rsidRDefault="00820FB5" w:rsidP="00BD058C">
            <w:pPr>
              <w:jc w:val="center"/>
              <w:cnfStyle w:val="000000100000"/>
              <w:rPr>
                <w:rFonts w:cs="Tahoma"/>
                <w:sz w:val="20"/>
                <w:szCs w:val="20"/>
              </w:rPr>
            </w:pPr>
            <w:r>
              <w:rPr>
                <w:rFonts w:cs="Tahoma"/>
                <w:sz w:val="20"/>
                <w:szCs w:val="20"/>
              </w:rPr>
              <w:t>978</w:t>
            </w:r>
          </w:p>
        </w:tc>
        <w:tc>
          <w:tcPr>
            <w:tcW w:w="2268" w:type="dxa"/>
            <w:vAlign w:val="bottom"/>
          </w:tcPr>
          <w:p w:rsidR="00820FB5" w:rsidRPr="00820FB5" w:rsidRDefault="00820FB5" w:rsidP="00BD058C">
            <w:pPr>
              <w:jc w:val="center"/>
              <w:cnfStyle w:val="000000100000"/>
              <w:rPr>
                <w:rFonts w:cs="Tahoma"/>
                <w:sz w:val="20"/>
                <w:szCs w:val="20"/>
              </w:rPr>
            </w:pPr>
            <w:r>
              <w:rPr>
                <w:rFonts w:cs="Tahoma"/>
                <w:sz w:val="20"/>
                <w:szCs w:val="20"/>
              </w:rPr>
              <w:t>4</w:t>
            </w:r>
          </w:p>
        </w:tc>
        <w:tc>
          <w:tcPr>
            <w:tcW w:w="4002" w:type="dxa"/>
            <w:vAlign w:val="bottom"/>
          </w:tcPr>
          <w:p w:rsidR="00820FB5" w:rsidRDefault="00820FB5">
            <w:pPr>
              <w:jc w:val="center"/>
              <w:cnfStyle w:val="000000100000"/>
              <w:rPr>
                <w:rFonts w:cs="Tahoma"/>
                <w:sz w:val="20"/>
                <w:szCs w:val="20"/>
              </w:rPr>
            </w:pPr>
            <w:r>
              <w:rPr>
                <w:rFonts w:cs="Tahoma"/>
                <w:sz w:val="20"/>
                <w:szCs w:val="20"/>
              </w:rPr>
              <w:t>89</w:t>
            </w:r>
          </w:p>
        </w:tc>
      </w:tr>
      <w:tr w:rsidR="00820FB5" w:rsidRPr="00820FB5" w:rsidTr="009259D1">
        <w:trPr>
          <w:cnfStyle w:val="000000010000"/>
          <w:trHeight w:val="20"/>
        </w:trPr>
        <w:tc>
          <w:tcPr>
            <w:cnfStyle w:val="001000000000"/>
            <w:tcW w:w="1974" w:type="dxa"/>
            <w:vAlign w:val="center"/>
          </w:tcPr>
          <w:p w:rsidR="00820FB5" w:rsidRPr="00820FB5" w:rsidRDefault="00820FB5" w:rsidP="00BD058C">
            <w:pPr>
              <w:jc w:val="center"/>
              <w:rPr>
                <w:rFonts w:asciiTheme="minorHAnsi" w:hAnsiTheme="minorHAnsi" w:cs="Tahoma"/>
              </w:rPr>
            </w:pPr>
            <w:r w:rsidRPr="00820FB5">
              <w:rPr>
                <w:rFonts w:asciiTheme="minorHAnsi" w:hAnsiTheme="minorHAnsi" w:cs="Tahoma"/>
              </w:rPr>
              <w:t>4</w:t>
            </w:r>
          </w:p>
        </w:tc>
        <w:tc>
          <w:tcPr>
            <w:tcW w:w="1962" w:type="dxa"/>
            <w:vAlign w:val="bottom"/>
          </w:tcPr>
          <w:p w:rsidR="00820FB5" w:rsidRPr="00820FB5" w:rsidRDefault="00820FB5" w:rsidP="00BD058C">
            <w:pPr>
              <w:jc w:val="center"/>
              <w:cnfStyle w:val="000000010000"/>
              <w:rPr>
                <w:rFonts w:cs="Tahoma"/>
                <w:sz w:val="20"/>
                <w:szCs w:val="20"/>
              </w:rPr>
            </w:pPr>
            <w:r>
              <w:rPr>
                <w:rFonts w:cs="Tahoma"/>
                <w:sz w:val="20"/>
                <w:szCs w:val="20"/>
              </w:rPr>
              <w:t>998</w:t>
            </w:r>
          </w:p>
        </w:tc>
        <w:tc>
          <w:tcPr>
            <w:tcW w:w="2268" w:type="dxa"/>
            <w:vAlign w:val="bottom"/>
          </w:tcPr>
          <w:p w:rsidR="00820FB5" w:rsidRPr="00820FB5" w:rsidRDefault="00820FB5" w:rsidP="00BD058C">
            <w:pPr>
              <w:jc w:val="center"/>
              <w:cnfStyle w:val="000000010000"/>
              <w:rPr>
                <w:rFonts w:cs="Tahoma"/>
                <w:sz w:val="20"/>
                <w:szCs w:val="20"/>
              </w:rPr>
            </w:pPr>
            <w:r>
              <w:rPr>
                <w:rFonts w:cs="Tahoma"/>
                <w:sz w:val="20"/>
                <w:szCs w:val="20"/>
              </w:rPr>
              <w:t>7</w:t>
            </w:r>
          </w:p>
        </w:tc>
        <w:tc>
          <w:tcPr>
            <w:tcW w:w="4002" w:type="dxa"/>
            <w:vAlign w:val="bottom"/>
          </w:tcPr>
          <w:p w:rsidR="00820FB5" w:rsidRDefault="00820FB5">
            <w:pPr>
              <w:jc w:val="center"/>
              <w:cnfStyle w:val="000000010000"/>
              <w:rPr>
                <w:rFonts w:cs="Tahoma"/>
                <w:sz w:val="20"/>
                <w:szCs w:val="20"/>
              </w:rPr>
            </w:pPr>
            <w:r>
              <w:rPr>
                <w:rFonts w:cs="Tahoma"/>
                <w:sz w:val="20"/>
                <w:szCs w:val="20"/>
              </w:rPr>
              <w:t>88,1</w:t>
            </w:r>
          </w:p>
        </w:tc>
      </w:tr>
    </w:tbl>
    <w:p w:rsidR="00C56BE3" w:rsidRDefault="00C56BE3" w:rsidP="00F92CED">
      <w:pPr>
        <w:pStyle w:val="af6"/>
        <w:ind w:left="0"/>
      </w:pPr>
    </w:p>
    <w:p w:rsidR="006F35B3" w:rsidRDefault="006F35B3" w:rsidP="006F35B3">
      <w:pPr>
        <w:pStyle w:val="24"/>
        <w:tabs>
          <w:tab w:val="clear" w:pos="1272"/>
          <w:tab w:val="num" w:pos="562"/>
          <w:tab w:val="num" w:pos="960"/>
        </w:tabs>
        <w:spacing w:after="120"/>
        <w:ind w:left="0" w:firstLine="0"/>
        <w:rPr>
          <w:rFonts w:asciiTheme="majorHAnsi" w:hAnsiTheme="majorHAnsi"/>
          <w:caps w:val="0"/>
          <w:color w:val="365F91" w:themeColor="accent1" w:themeShade="BF"/>
          <w:sz w:val="28"/>
        </w:rPr>
      </w:pPr>
      <w:bookmarkStart w:id="106" w:name="_Toc440236992"/>
      <w:r w:rsidRPr="0087318D">
        <w:rPr>
          <w:rFonts w:asciiTheme="majorHAnsi" w:hAnsiTheme="majorHAnsi"/>
          <w:caps w:val="0"/>
          <w:color w:val="365F91" w:themeColor="accent1" w:themeShade="BF"/>
          <w:sz w:val="28"/>
        </w:rPr>
        <w:t xml:space="preserve">Местоположение </w:t>
      </w:r>
      <w:r w:rsidR="00F04417">
        <w:rPr>
          <w:rFonts w:asciiTheme="majorHAnsi" w:hAnsiTheme="majorHAnsi"/>
          <w:caps w:val="0"/>
          <w:color w:val="365F91" w:themeColor="accent1" w:themeShade="BF"/>
          <w:sz w:val="28"/>
        </w:rPr>
        <w:t>о</w:t>
      </w:r>
      <w:r w:rsidRPr="0087318D">
        <w:rPr>
          <w:rFonts w:asciiTheme="majorHAnsi" w:hAnsiTheme="majorHAnsi"/>
          <w:caps w:val="0"/>
          <w:color w:val="365F91" w:themeColor="accent1" w:themeShade="BF"/>
          <w:sz w:val="28"/>
        </w:rPr>
        <w:t xml:space="preserve">бъекта </w:t>
      </w:r>
      <w:bookmarkEnd w:id="100"/>
      <w:bookmarkEnd w:id="101"/>
      <w:r>
        <w:rPr>
          <w:rFonts w:asciiTheme="majorHAnsi" w:hAnsiTheme="majorHAnsi"/>
          <w:caps w:val="0"/>
          <w:color w:val="365F91" w:themeColor="accent1" w:themeShade="BF"/>
          <w:sz w:val="28"/>
        </w:rPr>
        <w:t>оценки</w:t>
      </w:r>
      <w:bookmarkEnd w:id="106"/>
    </w:p>
    <w:p w:rsidR="00F04417" w:rsidRPr="00363DAC" w:rsidRDefault="00F04417" w:rsidP="00F04417">
      <w:pPr>
        <w:pStyle w:val="af8"/>
        <w:keepNext/>
        <w:ind w:left="0"/>
        <w:rPr>
          <w:rFonts w:asciiTheme="minorHAnsi" w:hAnsiTheme="minorHAnsi" w:cs="Tahoma"/>
          <w:szCs w:val="22"/>
        </w:rPr>
      </w:pPr>
      <w:r w:rsidRPr="00363DAC">
        <w:rPr>
          <w:rFonts w:asciiTheme="minorHAnsi" w:hAnsiTheme="minorHAnsi" w:cs="Tahoma"/>
          <w:szCs w:val="22"/>
        </w:rPr>
        <w:t>Таблица</w:t>
      </w:r>
      <w:r>
        <w:rPr>
          <w:rFonts w:asciiTheme="minorHAnsi" w:hAnsiTheme="minorHAnsi" w:cs="Tahoma"/>
          <w:szCs w:val="22"/>
        </w:rPr>
        <w:t xml:space="preserve"> 9. Характеристика местоположения О</w:t>
      </w:r>
      <w:r w:rsidRPr="00363DAC">
        <w:rPr>
          <w:rFonts w:asciiTheme="minorHAnsi" w:hAnsiTheme="minorHAnsi" w:cs="Tahoma"/>
          <w:szCs w:val="22"/>
        </w:rPr>
        <w:t>бъекта оценки</w:t>
      </w:r>
    </w:p>
    <w:tbl>
      <w:tblPr>
        <w:tblStyle w:val="1-11"/>
        <w:tblW w:w="4837" w:type="pct"/>
        <w:tblInd w:w="108" w:type="dxa"/>
        <w:tblLook w:val="04A0"/>
      </w:tblPr>
      <w:tblGrid>
        <w:gridCol w:w="3828"/>
        <w:gridCol w:w="6379"/>
      </w:tblGrid>
      <w:tr w:rsidR="00F04417" w:rsidRPr="00E00F25" w:rsidTr="00BD058C">
        <w:trPr>
          <w:cnfStyle w:val="100000000000"/>
          <w:cantSplit/>
          <w:trHeight w:val="20"/>
          <w:tblHeader/>
        </w:trPr>
        <w:tc>
          <w:tcPr>
            <w:cnfStyle w:val="001000000100"/>
            <w:tcW w:w="1875" w:type="pct"/>
          </w:tcPr>
          <w:p w:rsidR="00F04417" w:rsidRPr="00E00F25" w:rsidRDefault="00F04417" w:rsidP="00BD058C">
            <w:pPr>
              <w:spacing w:line="240" w:lineRule="atLeast"/>
              <w:ind w:left="9"/>
              <w:jc w:val="center"/>
              <w:rPr>
                <w:rFonts w:asciiTheme="minorHAnsi" w:hAnsiTheme="minorHAnsi" w:cs="Tahoma"/>
              </w:rPr>
            </w:pPr>
            <w:r w:rsidRPr="00E00F25">
              <w:rPr>
                <w:rFonts w:asciiTheme="minorHAnsi" w:hAnsiTheme="minorHAnsi" w:cs="Tahoma"/>
              </w:rPr>
              <w:t>Наименование</w:t>
            </w:r>
          </w:p>
        </w:tc>
        <w:tc>
          <w:tcPr>
            <w:tcW w:w="3125" w:type="pct"/>
          </w:tcPr>
          <w:p w:rsidR="00F04417" w:rsidRPr="00E00F25" w:rsidRDefault="00F04417" w:rsidP="00BD058C">
            <w:pPr>
              <w:spacing w:line="240" w:lineRule="atLeast"/>
              <w:ind w:left="9"/>
              <w:jc w:val="center"/>
              <w:cnfStyle w:val="100000000000"/>
              <w:rPr>
                <w:rFonts w:asciiTheme="minorHAnsi" w:hAnsiTheme="minorHAnsi" w:cs="Tahoma"/>
              </w:rPr>
            </w:pPr>
            <w:r w:rsidRPr="00E00F25">
              <w:rPr>
                <w:rFonts w:asciiTheme="minorHAnsi" w:hAnsiTheme="minorHAnsi" w:cs="Tahoma"/>
              </w:rPr>
              <w:t>Характеристика</w:t>
            </w:r>
          </w:p>
        </w:tc>
      </w:tr>
      <w:tr w:rsidR="00F04417" w:rsidRPr="00F04417" w:rsidTr="00BD058C">
        <w:trPr>
          <w:cnfStyle w:val="000000100000"/>
          <w:cantSplit/>
          <w:trHeight w:val="20"/>
        </w:trPr>
        <w:tc>
          <w:tcPr>
            <w:cnfStyle w:val="001000000000"/>
            <w:tcW w:w="1875" w:type="pct"/>
          </w:tcPr>
          <w:p w:rsidR="00F04417" w:rsidRPr="00F04417" w:rsidRDefault="00F04417" w:rsidP="00BD058C">
            <w:pPr>
              <w:ind w:right="-113"/>
              <w:jc w:val="left"/>
              <w:rPr>
                <w:rFonts w:asciiTheme="minorHAnsi" w:hAnsiTheme="minorHAnsi" w:cs="Tahoma"/>
              </w:rPr>
            </w:pPr>
            <w:r w:rsidRPr="00F04417">
              <w:rPr>
                <w:rFonts w:asciiTheme="minorHAnsi" w:hAnsiTheme="minorHAnsi" w:cs="Tahoma"/>
              </w:rPr>
              <w:t>Адрес местоположения</w:t>
            </w:r>
          </w:p>
        </w:tc>
        <w:tc>
          <w:tcPr>
            <w:tcW w:w="3125" w:type="pct"/>
            <w:vAlign w:val="center"/>
          </w:tcPr>
          <w:p w:rsidR="00F04417" w:rsidRPr="00F04417" w:rsidRDefault="00F04417" w:rsidP="00BD058C">
            <w:pPr>
              <w:ind w:right="-113"/>
              <w:jc w:val="center"/>
              <w:cnfStyle w:val="000000100000"/>
              <w:rPr>
                <w:rFonts w:asciiTheme="minorHAnsi" w:hAnsiTheme="minorHAnsi" w:cs="Tahoma"/>
              </w:rPr>
            </w:pPr>
            <w:r w:rsidRPr="00F04417">
              <w:rPr>
                <w:rFonts w:asciiTheme="minorHAnsi" w:hAnsiTheme="minorHAnsi" w:cs="Tahoma"/>
              </w:rPr>
              <w:t>Российская Федерация</w:t>
            </w:r>
          </w:p>
        </w:tc>
      </w:tr>
      <w:tr w:rsidR="008C3264" w:rsidRPr="00F04417" w:rsidTr="00BD058C">
        <w:trPr>
          <w:cnfStyle w:val="000000010000"/>
          <w:cantSplit/>
          <w:trHeight w:val="20"/>
        </w:trPr>
        <w:tc>
          <w:tcPr>
            <w:cnfStyle w:val="001000000000"/>
            <w:tcW w:w="1875" w:type="pct"/>
          </w:tcPr>
          <w:p w:rsidR="008C3264" w:rsidRPr="00F04417" w:rsidRDefault="008C3264" w:rsidP="00BD058C">
            <w:pPr>
              <w:ind w:right="-113"/>
              <w:jc w:val="left"/>
              <w:rPr>
                <w:rFonts w:asciiTheme="minorHAnsi" w:hAnsiTheme="minorHAnsi" w:cs="Tahoma"/>
              </w:rPr>
            </w:pPr>
            <w:r w:rsidRPr="00F04417">
              <w:rPr>
                <w:rFonts w:asciiTheme="minorHAnsi" w:hAnsiTheme="minorHAnsi" w:cs="Tahoma"/>
              </w:rPr>
              <w:t>Область, край</w:t>
            </w:r>
          </w:p>
        </w:tc>
        <w:tc>
          <w:tcPr>
            <w:tcW w:w="3125" w:type="pct"/>
            <w:vAlign w:val="center"/>
          </w:tcPr>
          <w:p w:rsidR="008C3264" w:rsidRPr="00F04417" w:rsidRDefault="008C3264" w:rsidP="00BD058C">
            <w:pPr>
              <w:ind w:right="-113"/>
              <w:jc w:val="center"/>
              <w:cnfStyle w:val="000000010000"/>
              <w:rPr>
                <w:rFonts w:asciiTheme="minorHAnsi" w:hAnsiTheme="minorHAnsi" w:cs="Tahoma"/>
              </w:rPr>
            </w:pPr>
            <w:r>
              <w:rPr>
                <w:rFonts w:asciiTheme="minorHAnsi" w:hAnsiTheme="minorHAnsi" w:cs="Tahoma"/>
              </w:rPr>
              <w:t>Свердловская</w:t>
            </w:r>
          </w:p>
        </w:tc>
      </w:tr>
      <w:tr w:rsidR="008C3264" w:rsidRPr="00F04417" w:rsidTr="00BD058C">
        <w:trPr>
          <w:cnfStyle w:val="000000100000"/>
          <w:cantSplit/>
          <w:trHeight w:val="20"/>
        </w:trPr>
        <w:tc>
          <w:tcPr>
            <w:cnfStyle w:val="001000000000"/>
            <w:tcW w:w="1875" w:type="pct"/>
          </w:tcPr>
          <w:p w:rsidR="008C3264" w:rsidRPr="00F04417" w:rsidRDefault="008C3264" w:rsidP="00BD058C">
            <w:pPr>
              <w:ind w:right="-113"/>
              <w:jc w:val="left"/>
              <w:rPr>
                <w:rFonts w:asciiTheme="minorHAnsi" w:hAnsiTheme="minorHAnsi" w:cs="Tahoma"/>
              </w:rPr>
            </w:pPr>
            <w:r w:rsidRPr="00F04417">
              <w:rPr>
                <w:rFonts w:asciiTheme="minorHAnsi" w:hAnsiTheme="minorHAnsi" w:cs="Tahoma"/>
              </w:rPr>
              <w:t>Район</w:t>
            </w:r>
          </w:p>
        </w:tc>
        <w:tc>
          <w:tcPr>
            <w:tcW w:w="3125" w:type="pct"/>
            <w:vAlign w:val="center"/>
          </w:tcPr>
          <w:p w:rsidR="008C3264" w:rsidRPr="00F04417" w:rsidRDefault="008C3264" w:rsidP="00BD058C">
            <w:pPr>
              <w:ind w:right="-113"/>
              <w:jc w:val="center"/>
              <w:cnfStyle w:val="000000100000"/>
              <w:rPr>
                <w:rFonts w:asciiTheme="minorHAnsi" w:hAnsiTheme="minorHAnsi" w:cs="Tahoma"/>
              </w:rPr>
            </w:pPr>
            <w:r>
              <w:rPr>
                <w:rFonts w:asciiTheme="minorHAnsi" w:hAnsiTheme="minorHAnsi" w:cs="Tahoma"/>
              </w:rPr>
              <w:t>Широкая речка</w:t>
            </w:r>
          </w:p>
        </w:tc>
      </w:tr>
      <w:tr w:rsidR="00F04417" w:rsidRPr="00F04417" w:rsidTr="00BD058C">
        <w:trPr>
          <w:cnfStyle w:val="000000010000"/>
          <w:cantSplit/>
          <w:trHeight w:val="20"/>
        </w:trPr>
        <w:tc>
          <w:tcPr>
            <w:cnfStyle w:val="001000000000"/>
            <w:tcW w:w="1875" w:type="pct"/>
          </w:tcPr>
          <w:p w:rsidR="00F04417" w:rsidRPr="00F04417" w:rsidRDefault="00F04417" w:rsidP="00BD058C">
            <w:pPr>
              <w:ind w:right="-113"/>
              <w:jc w:val="left"/>
              <w:rPr>
                <w:rFonts w:asciiTheme="minorHAnsi" w:hAnsiTheme="minorHAnsi" w:cs="Tahoma"/>
              </w:rPr>
            </w:pPr>
            <w:r w:rsidRPr="00F04417">
              <w:rPr>
                <w:rFonts w:asciiTheme="minorHAnsi" w:hAnsiTheme="minorHAnsi" w:cs="Tahoma"/>
              </w:rPr>
              <w:t>Город</w:t>
            </w:r>
          </w:p>
        </w:tc>
        <w:tc>
          <w:tcPr>
            <w:tcW w:w="3125" w:type="pct"/>
            <w:vAlign w:val="center"/>
          </w:tcPr>
          <w:p w:rsidR="00F04417" w:rsidRPr="00F04417" w:rsidRDefault="004F6F77" w:rsidP="00BD058C">
            <w:pPr>
              <w:ind w:right="-113"/>
              <w:jc w:val="center"/>
              <w:cnfStyle w:val="000000010000"/>
              <w:rPr>
                <w:rFonts w:asciiTheme="minorHAnsi" w:hAnsiTheme="minorHAnsi" w:cs="Tahoma"/>
              </w:rPr>
            </w:pPr>
            <w:r>
              <w:rPr>
                <w:rFonts w:asciiTheme="minorHAnsi" w:hAnsiTheme="minorHAnsi" w:cs="Tahoma"/>
              </w:rPr>
              <w:t>Екатеринбург</w:t>
            </w:r>
          </w:p>
        </w:tc>
      </w:tr>
      <w:tr w:rsidR="00F04417" w:rsidRPr="00F04417" w:rsidTr="00BD058C">
        <w:trPr>
          <w:cnfStyle w:val="000000100000"/>
          <w:cantSplit/>
          <w:trHeight w:val="20"/>
        </w:trPr>
        <w:tc>
          <w:tcPr>
            <w:cnfStyle w:val="001000000000"/>
            <w:tcW w:w="1875" w:type="pct"/>
          </w:tcPr>
          <w:p w:rsidR="00F04417" w:rsidRPr="00F04417" w:rsidRDefault="004F6F77" w:rsidP="00BD058C">
            <w:pPr>
              <w:ind w:right="-113"/>
              <w:jc w:val="left"/>
              <w:rPr>
                <w:rFonts w:asciiTheme="minorHAnsi" w:hAnsiTheme="minorHAnsi" w:cs="Tahoma"/>
              </w:rPr>
            </w:pPr>
            <w:r>
              <w:rPr>
                <w:rFonts w:asciiTheme="minorHAnsi" w:hAnsiTheme="minorHAnsi" w:cs="Tahoma"/>
              </w:rPr>
              <w:t>Улица</w:t>
            </w:r>
          </w:p>
        </w:tc>
        <w:tc>
          <w:tcPr>
            <w:tcW w:w="3125" w:type="pct"/>
            <w:vAlign w:val="center"/>
          </w:tcPr>
          <w:p w:rsidR="00F04417" w:rsidRPr="00F04417" w:rsidRDefault="004F6F77" w:rsidP="00BD058C">
            <w:pPr>
              <w:ind w:right="-113"/>
              <w:jc w:val="center"/>
              <w:cnfStyle w:val="000000100000"/>
              <w:rPr>
                <w:rFonts w:asciiTheme="minorHAnsi" w:hAnsiTheme="minorHAnsi" w:cs="Tahoma"/>
              </w:rPr>
            </w:pPr>
            <w:r>
              <w:rPr>
                <w:rFonts w:asciiTheme="minorHAnsi" w:hAnsiTheme="minorHAnsi" w:cs="Tahoma"/>
              </w:rPr>
              <w:t>Соболева</w:t>
            </w:r>
          </w:p>
        </w:tc>
      </w:tr>
      <w:tr w:rsidR="00F04417" w:rsidRPr="00F04417" w:rsidTr="00BD058C">
        <w:trPr>
          <w:cnfStyle w:val="000000010000"/>
          <w:cantSplit/>
          <w:trHeight w:val="20"/>
        </w:trPr>
        <w:tc>
          <w:tcPr>
            <w:cnfStyle w:val="001000000000"/>
            <w:tcW w:w="1875" w:type="pct"/>
          </w:tcPr>
          <w:p w:rsidR="00F04417" w:rsidRPr="00F04417" w:rsidRDefault="00531F30" w:rsidP="00BD058C">
            <w:pPr>
              <w:ind w:right="-113"/>
              <w:jc w:val="left"/>
              <w:rPr>
                <w:rFonts w:asciiTheme="minorHAnsi" w:hAnsiTheme="minorHAnsi" w:cs="Tahoma"/>
              </w:rPr>
            </w:pPr>
            <w:r>
              <w:rPr>
                <w:rFonts w:asciiTheme="minorHAnsi" w:hAnsiTheme="minorHAnsi" w:cs="Tahoma"/>
              </w:rPr>
              <w:t xml:space="preserve">Доступность от </w:t>
            </w:r>
            <w:r w:rsidR="00F04417" w:rsidRPr="00F04417">
              <w:rPr>
                <w:rFonts w:asciiTheme="minorHAnsi" w:hAnsiTheme="minorHAnsi" w:cs="Tahoma"/>
              </w:rPr>
              <w:t xml:space="preserve"> остановки</w:t>
            </w:r>
          </w:p>
        </w:tc>
        <w:tc>
          <w:tcPr>
            <w:tcW w:w="3125" w:type="pct"/>
            <w:vAlign w:val="center"/>
          </w:tcPr>
          <w:p w:rsidR="00F04417" w:rsidRPr="00F04417" w:rsidRDefault="00D04227" w:rsidP="00BD058C">
            <w:pPr>
              <w:ind w:right="-113"/>
              <w:jc w:val="center"/>
              <w:cnfStyle w:val="000000010000"/>
              <w:rPr>
                <w:rFonts w:asciiTheme="minorHAnsi" w:hAnsiTheme="minorHAnsi" w:cs="Tahoma"/>
              </w:rPr>
            </w:pPr>
            <w:r>
              <w:rPr>
                <w:rFonts w:asciiTheme="minorHAnsi" w:hAnsiTheme="minorHAnsi" w:cs="Tahoma"/>
              </w:rPr>
              <w:t>2</w:t>
            </w:r>
            <w:r w:rsidR="00F04417" w:rsidRPr="00F04417">
              <w:rPr>
                <w:rFonts w:asciiTheme="minorHAnsi" w:hAnsiTheme="minorHAnsi" w:cs="Tahoma"/>
              </w:rPr>
              <w:t xml:space="preserve"> м.п.</w:t>
            </w:r>
          </w:p>
        </w:tc>
      </w:tr>
      <w:tr w:rsidR="00D04227" w:rsidRPr="00F04417" w:rsidTr="00BD058C">
        <w:trPr>
          <w:cnfStyle w:val="000000100000"/>
          <w:cantSplit/>
          <w:trHeight w:val="20"/>
        </w:trPr>
        <w:tc>
          <w:tcPr>
            <w:cnfStyle w:val="001000000000"/>
            <w:tcW w:w="1875" w:type="pct"/>
          </w:tcPr>
          <w:p w:rsidR="00D04227" w:rsidRPr="00F04417" w:rsidRDefault="00D04227" w:rsidP="00BD058C">
            <w:pPr>
              <w:ind w:right="-113"/>
              <w:jc w:val="left"/>
              <w:rPr>
                <w:rFonts w:asciiTheme="minorHAnsi" w:hAnsiTheme="minorHAnsi" w:cs="Tahoma"/>
              </w:rPr>
            </w:pPr>
            <w:r w:rsidRPr="00F04417">
              <w:rPr>
                <w:rFonts w:asciiTheme="minorHAnsi" w:hAnsiTheme="minorHAnsi" w:cs="Tahoma"/>
              </w:rPr>
              <w:t>Окружающая застройка, транспортная и социальная инфраструктура</w:t>
            </w:r>
          </w:p>
        </w:tc>
        <w:tc>
          <w:tcPr>
            <w:tcW w:w="3125" w:type="pct"/>
            <w:vAlign w:val="center"/>
          </w:tcPr>
          <w:p w:rsidR="00D04227" w:rsidRPr="002A59D2" w:rsidRDefault="00D04227" w:rsidP="00BD058C">
            <w:pPr>
              <w:ind w:right="-113"/>
              <w:jc w:val="center"/>
              <w:cnfStyle w:val="000000100000"/>
              <w:rPr>
                <w:rFonts w:asciiTheme="minorHAnsi" w:hAnsiTheme="minorHAnsi" w:cs="Tahoma"/>
              </w:rPr>
            </w:pPr>
            <w:r w:rsidRPr="002A59D2">
              <w:rPr>
                <w:rFonts w:asciiTheme="minorHAnsi" w:hAnsiTheme="minorHAnsi" w:cs="Tahoma"/>
              </w:rPr>
              <w:t>Окружающая застройка представлена жилыми зданиями, учреждениями дошкольного воспитания, образования, торговли</w:t>
            </w:r>
          </w:p>
        </w:tc>
      </w:tr>
    </w:tbl>
    <w:p w:rsidR="006F35B3" w:rsidRPr="0087318D" w:rsidRDefault="006F35B3" w:rsidP="00FD4CB4">
      <w:pPr>
        <w:widowControl/>
        <w:spacing w:beforeLines="120" w:after="120"/>
        <w:rPr>
          <w:rFonts w:asciiTheme="minorHAnsi" w:hAnsiTheme="minorHAnsi"/>
        </w:rPr>
      </w:pPr>
      <w:r w:rsidRPr="0087318D">
        <w:rPr>
          <w:rFonts w:asciiTheme="minorHAnsi" w:hAnsiTheme="minorHAnsi"/>
          <w:b/>
          <w:bCs/>
        </w:rPr>
        <w:t>Резюме:</w:t>
      </w:r>
      <w:r w:rsidR="00F61B63">
        <w:rPr>
          <w:rFonts w:asciiTheme="minorHAnsi" w:hAnsiTheme="minorHAnsi"/>
          <w:b/>
          <w:bCs/>
        </w:rPr>
        <w:t xml:space="preserve"> </w:t>
      </w:r>
      <w:r w:rsidRPr="0087318D">
        <w:rPr>
          <w:rFonts w:asciiTheme="minorHAnsi" w:hAnsiTheme="minorHAnsi"/>
          <w:bCs/>
          <w:iCs/>
        </w:rPr>
        <w:t>В целом местоположение Объект</w:t>
      </w:r>
      <w:r w:rsidR="00771A4E">
        <w:rPr>
          <w:rFonts w:asciiTheme="minorHAnsi" w:hAnsiTheme="minorHAnsi"/>
          <w:bCs/>
          <w:iCs/>
        </w:rPr>
        <w:t>ов</w:t>
      </w:r>
      <w:r w:rsidRPr="0087318D">
        <w:rPr>
          <w:rFonts w:asciiTheme="minorHAnsi" w:hAnsiTheme="minorHAnsi"/>
          <w:bCs/>
          <w:iCs/>
        </w:rPr>
        <w:t xml:space="preserve"> оценки оценивается как </w:t>
      </w:r>
      <w:r>
        <w:rPr>
          <w:rFonts w:asciiTheme="minorHAnsi" w:hAnsiTheme="minorHAnsi"/>
          <w:bCs/>
          <w:iCs/>
        </w:rPr>
        <w:t xml:space="preserve">хорошее, коммерческая привлекательность </w:t>
      </w:r>
      <w:r w:rsidR="005B25C8">
        <w:rPr>
          <w:rFonts w:asciiTheme="minorHAnsi" w:hAnsiTheme="minorHAnsi"/>
          <w:bCs/>
          <w:iCs/>
        </w:rPr>
        <w:t>высокая</w:t>
      </w:r>
      <w:r w:rsidRPr="0087318D">
        <w:rPr>
          <w:rFonts w:asciiTheme="minorHAnsi" w:hAnsiTheme="minorHAnsi"/>
        </w:rPr>
        <w:t>.</w:t>
      </w:r>
    </w:p>
    <w:p w:rsidR="006F35B3" w:rsidRPr="00847599" w:rsidRDefault="006F35B3" w:rsidP="00486BEF">
      <w:pPr>
        <w:pStyle w:val="24"/>
        <w:tabs>
          <w:tab w:val="clear" w:pos="1272"/>
          <w:tab w:val="num" w:pos="562"/>
          <w:tab w:val="num" w:pos="960"/>
        </w:tabs>
        <w:spacing w:before="60" w:after="40"/>
        <w:ind w:left="0" w:firstLine="0"/>
        <w:rPr>
          <w:rFonts w:asciiTheme="majorHAnsi" w:hAnsiTheme="majorHAnsi"/>
          <w:caps w:val="0"/>
          <w:color w:val="365F91" w:themeColor="accent1" w:themeShade="BF"/>
          <w:sz w:val="28"/>
        </w:rPr>
      </w:pPr>
      <w:bookmarkStart w:id="107" w:name="_Toc392381941"/>
      <w:bookmarkStart w:id="108" w:name="_Toc440236993"/>
      <w:r w:rsidRPr="00847599">
        <w:rPr>
          <w:rFonts w:asciiTheme="majorHAnsi" w:hAnsiTheme="majorHAnsi"/>
          <w:caps w:val="0"/>
          <w:color w:val="365F91" w:themeColor="accent1" w:themeShade="BF"/>
          <w:sz w:val="28"/>
        </w:rPr>
        <w:t>Идентификация объекта</w:t>
      </w:r>
      <w:bookmarkEnd w:id="107"/>
      <w:bookmarkEnd w:id="108"/>
    </w:p>
    <w:p w:rsidR="003402B2" w:rsidRPr="00F04417" w:rsidRDefault="003402B2" w:rsidP="003402B2">
      <w:pPr>
        <w:pStyle w:val="af8"/>
        <w:keepNext/>
        <w:ind w:left="0"/>
        <w:rPr>
          <w:rFonts w:asciiTheme="minorHAnsi" w:hAnsiTheme="minorHAnsi" w:cs="Tahoma"/>
          <w:szCs w:val="22"/>
        </w:rPr>
      </w:pPr>
      <w:r w:rsidRPr="00F04417">
        <w:rPr>
          <w:rFonts w:asciiTheme="minorHAnsi" w:hAnsiTheme="minorHAnsi" w:cs="Tahoma"/>
          <w:szCs w:val="22"/>
        </w:rPr>
        <w:t xml:space="preserve">Таблица </w:t>
      </w:r>
      <w:r w:rsidR="008B18EA">
        <w:rPr>
          <w:rFonts w:asciiTheme="minorHAnsi" w:hAnsiTheme="minorHAnsi" w:cs="Tahoma"/>
          <w:szCs w:val="22"/>
        </w:rPr>
        <w:t>1</w:t>
      </w:r>
      <w:r>
        <w:rPr>
          <w:rFonts w:asciiTheme="minorHAnsi" w:hAnsiTheme="minorHAnsi" w:cs="Tahoma"/>
          <w:szCs w:val="22"/>
        </w:rPr>
        <w:t>0</w:t>
      </w:r>
      <w:r w:rsidRPr="00F04417">
        <w:rPr>
          <w:rFonts w:asciiTheme="minorHAnsi" w:hAnsiTheme="minorHAnsi" w:cs="Tahoma"/>
          <w:szCs w:val="22"/>
        </w:rPr>
        <w:t xml:space="preserve">. </w:t>
      </w:r>
      <w:r>
        <w:rPr>
          <w:rFonts w:asciiTheme="minorHAnsi" w:hAnsiTheme="minorHAnsi" w:cs="Tahoma"/>
          <w:szCs w:val="22"/>
        </w:rPr>
        <w:t>Идентификация объекта</w:t>
      </w:r>
      <w:r w:rsidRPr="00F04417">
        <w:rPr>
          <w:rFonts w:asciiTheme="minorHAnsi" w:hAnsiTheme="minorHAnsi" w:cs="Tahoma"/>
          <w:szCs w:val="22"/>
        </w:rPr>
        <w:t xml:space="preserve"> недвижимости</w:t>
      </w:r>
    </w:p>
    <w:tbl>
      <w:tblPr>
        <w:tblStyle w:val="1-11"/>
        <w:tblW w:w="10206" w:type="dxa"/>
        <w:tblInd w:w="108" w:type="dxa"/>
        <w:tblLook w:val="04A0"/>
      </w:tblPr>
      <w:tblGrid>
        <w:gridCol w:w="2961"/>
        <w:gridCol w:w="7245"/>
      </w:tblGrid>
      <w:tr w:rsidR="005B25C8" w:rsidRPr="004F6F77" w:rsidTr="00BD058C">
        <w:trPr>
          <w:cnfStyle w:val="100000000000"/>
          <w:cantSplit/>
          <w:trHeight w:val="20"/>
          <w:tblHeader/>
        </w:trPr>
        <w:tc>
          <w:tcPr>
            <w:cnfStyle w:val="001000000100"/>
            <w:tcW w:w="2961" w:type="dxa"/>
            <w:vAlign w:val="center"/>
          </w:tcPr>
          <w:p w:rsidR="005B25C8" w:rsidRPr="004F6F77" w:rsidRDefault="005B25C8" w:rsidP="00BD058C">
            <w:pPr>
              <w:spacing w:line="240" w:lineRule="atLeast"/>
              <w:ind w:left="9"/>
              <w:jc w:val="center"/>
              <w:rPr>
                <w:rFonts w:asciiTheme="minorHAnsi" w:hAnsiTheme="minorHAnsi" w:cs="Tahoma"/>
              </w:rPr>
            </w:pPr>
            <w:r w:rsidRPr="004F6F77">
              <w:rPr>
                <w:rFonts w:asciiTheme="minorHAnsi" w:hAnsiTheme="minorHAnsi" w:cs="Tahoma"/>
              </w:rPr>
              <w:t>Наименование</w:t>
            </w:r>
          </w:p>
        </w:tc>
        <w:tc>
          <w:tcPr>
            <w:tcW w:w="7245" w:type="dxa"/>
            <w:vAlign w:val="center"/>
          </w:tcPr>
          <w:p w:rsidR="005B25C8" w:rsidRPr="004F6F77" w:rsidRDefault="005B25C8" w:rsidP="00BD058C">
            <w:pPr>
              <w:spacing w:line="240" w:lineRule="atLeast"/>
              <w:ind w:left="9"/>
              <w:jc w:val="center"/>
              <w:cnfStyle w:val="100000000000"/>
              <w:rPr>
                <w:rFonts w:asciiTheme="minorHAnsi" w:hAnsiTheme="minorHAnsi" w:cs="Tahoma"/>
              </w:rPr>
            </w:pPr>
            <w:r w:rsidRPr="004F6F77">
              <w:rPr>
                <w:rFonts w:asciiTheme="minorHAnsi" w:hAnsiTheme="minorHAnsi" w:cs="Tahoma"/>
              </w:rPr>
              <w:t>Характеристика</w:t>
            </w:r>
          </w:p>
        </w:tc>
      </w:tr>
      <w:tr w:rsidR="004F6F77" w:rsidRPr="004F6F77" w:rsidTr="00BD058C">
        <w:trPr>
          <w:cnfStyle w:val="000000100000"/>
          <w:cantSplit/>
          <w:trHeight w:val="20"/>
        </w:trPr>
        <w:tc>
          <w:tcPr>
            <w:cnfStyle w:val="001000000000"/>
            <w:tcW w:w="2961" w:type="dxa"/>
            <w:vAlign w:val="center"/>
          </w:tcPr>
          <w:p w:rsidR="004F6F77" w:rsidRPr="004F6F77" w:rsidRDefault="004F6F77" w:rsidP="00BD058C">
            <w:pPr>
              <w:spacing w:line="240" w:lineRule="atLeast"/>
              <w:ind w:left="9"/>
              <w:jc w:val="left"/>
              <w:rPr>
                <w:rFonts w:asciiTheme="minorHAnsi" w:hAnsiTheme="minorHAnsi" w:cs="Tahoma"/>
              </w:rPr>
            </w:pPr>
            <w:r w:rsidRPr="004F6F77">
              <w:rPr>
                <w:rFonts w:asciiTheme="minorHAnsi" w:hAnsiTheme="minorHAnsi" w:cs="Tahoma"/>
              </w:rPr>
              <w:t>Полный адрес объекта недвижимости</w:t>
            </w:r>
          </w:p>
        </w:tc>
        <w:tc>
          <w:tcPr>
            <w:tcW w:w="7245" w:type="dxa"/>
            <w:vAlign w:val="center"/>
          </w:tcPr>
          <w:p w:rsidR="004F6F77" w:rsidRPr="00036FAF" w:rsidRDefault="004F6F77" w:rsidP="00820FB5">
            <w:pPr>
              <w:jc w:val="center"/>
              <w:cnfStyle w:val="000000100000"/>
              <w:rPr>
                <w:rFonts w:asciiTheme="minorHAnsi" w:hAnsiTheme="minorHAnsi" w:cs="Tahoma"/>
                <w:b/>
                <w:bCs/>
              </w:rPr>
            </w:pPr>
            <w:r w:rsidRPr="00036FAF">
              <w:rPr>
                <w:rFonts w:asciiTheme="minorHAnsi" w:hAnsiTheme="minorHAnsi" w:cs="Tahoma"/>
              </w:rPr>
              <w:t xml:space="preserve">г. Екатеринбург ул. Соболева д.19, кв. №№ </w:t>
            </w:r>
            <w:r w:rsidR="00F92CED">
              <w:rPr>
                <w:rFonts w:asciiTheme="minorHAnsi" w:hAnsiTheme="minorHAnsi" w:cs="Tahoma"/>
              </w:rPr>
              <w:t>96</w:t>
            </w:r>
            <w:r w:rsidR="00820FB5">
              <w:rPr>
                <w:rFonts w:asciiTheme="minorHAnsi" w:hAnsiTheme="minorHAnsi" w:cs="Tahoma"/>
              </w:rPr>
              <w:t>5</w:t>
            </w:r>
            <w:r w:rsidR="00F92CED">
              <w:rPr>
                <w:rFonts w:asciiTheme="minorHAnsi" w:hAnsiTheme="minorHAnsi" w:cs="Tahoma"/>
              </w:rPr>
              <w:t>, 97</w:t>
            </w:r>
            <w:r w:rsidR="00820FB5">
              <w:rPr>
                <w:rFonts w:asciiTheme="minorHAnsi" w:hAnsiTheme="minorHAnsi" w:cs="Tahoma"/>
              </w:rPr>
              <w:t>1</w:t>
            </w:r>
            <w:r w:rsidR="00F92CED">
              <w:rPr>
                <w:rFonts w:asciiTheme="minorHAnsi" w:hAnsiTheme="minorHAnsi" w:cs="Tahoma"/>
              </w:rPr>
              <w:t>, 97</w:t>
            </w:r>
            <w:r w:rsidR="00820FB5">
              <w:rPr>
                <w:rFonts w:asciiTheme="minorHAnsi" w:hAnsiTheme="minorHAnsi" w:cs="Tahoma"/>
              </w:rPr>
              <w:t>8</w:t>
            </w:r>
            <w:r w:rsidR="00F92CED">
              <w:rPr>
                <w:rFonts w:asciiTheme="minorHAnsi" w:hAnsiTheme="minorHAnsi" w:cs="Tahoma"/>
              </w:rPr>
              <w:t>, 9</w:t>
            </w:r>
            <w:r w:rsidR="00820FB5">
              <w:rPr>
                <w:rFonts w:asciiTheme="minorHAnsi" w:hAnsiTheme="minorHAnsi" w:cs="Tahoma"/>
              </w:rPr>
              <w:t>98</w:t>
            </w:r>
          </w:p>
        </w:tc>
      </w:tr>
      <w:tr w:rsidR="005B25C8" w:rsidRPr="004F6F77" w:rsidTr="00BD058C">
        <w:trPr>
          <w:cnfStyle w:val="000000010000"/>
          <w:cantSplit/>
          <w:trHeight w:val="20"/>
        </w:trPr>
        <w:tc>
          <w:tcPr>
            <w:cnfStyle w:val="001000000000"/>
            <w:tcW w:w="2961" w:type="dxa"/>
            <w:vAlign w:val="center"/>
          </w:tcPr>
          <w:p w:rsidR="005B25C8" w:rsidRPr="004F6F77" w:rsidRDefault="005B25C8" w:rsidP="00BD058C">
            <w:pPr>
              <w:spacing w:line="240" w:lineRule="atLeast"/>
              <w:ind w:left="9"/>
              <w:jc w:val="left"/>
              <w:rPr>
                <w:rFonts w:asciiTheme="minorHAnsi" w:hAnsiTheme="minorHAnsi" w:cs="Tahoma"/>
              </w:rPr>
            </w:pPr>
            <w:r w:rsidRPr="004F6F77">
              <w:rPr>
                <w:rFonts w:asciiTheme="minorHAnsi" w:hAnsiTheme="minorHAnsi" w:cs="Tahoma"/>
              </w:rPr>
              <w:t>Первичный объект недвижимости</w:t>
            </w:r>
          </w:p>
        </w:tc>
        <w:tc>
          <w:tcPr>
            <w:tcW w:w="7245" w:type="dxa"/>
            <w:vAlign w:val="center"/>
          </w:tcPr>
          <w:p w:rsidR="005B25C8" w:rsidRPr="004F6F77" w:rsidRDefault="004F6F77" w:rsidP="00BD058C">
            <w:pPr>
              <w:spacing w:line="240" w:lineRule="atLeast"/>
              <w:ind w:left="9"/>
              <w:jc w:val="center"/>
              <w:cnfStyle w:val="000000010000"/>
              <w:rPr>
                <w:rFonts w:asciiTheme="minorHAnsi" w:hAnsiTheme="minorHAnsi" w:cs="Tahoma"/>
              </w:rPr>
            </w:pPr>
            <w:r w:rsidRPr="004F6F77">
              <w:rPr>
                <w:rFonts w:asciiTheme="minorHAnsi" w:hAnsiTheme="minorHAnsi" w:cs="Tahoma"/>
              </w:rPr>
              <w:t>25</w:t>
            </w:r>
            <w:r w:rsidR="00697DC2" w:rsidRPr="004F6F77">
              <w:rPr>
                <w:rFonts w:asciiTheme="minorHAnsi" w:hAnsiTheme="minorHAnsi" w:cs="Tahoma"/>
              </w:rPr>
              <w:t>-ти</w:t>
            </w:r>
            <w:r w:rsidR="005B25C8" w:rsidRPr="004F6F77">
              <w:rPr>
                <w:rFonts w:asciiTheme="minorHAnsi" w:hAnsiTheme="minorHAnsi" w:cs="Tahoma"/>
              </w:rPr>
              <w:t xml:space="preserve"> этажный дом</w:t>
            </w:r>
          </w:p>
        </w:tc>
      </w:tr>
      <w:tr w:rsidR="00531F30" w:rsidRPr="004F6F77" w:rsidTr="00BD058C">
        <w:trPr>
          <w:cnfStyle w:val="000000100000"/>
          <w:cantSplit/>
          <w:trHeight w:val="20"/>
        </w:trPr>
        <w:tc>
          <w:tcPr>
            <w:cnfStyle w:val="001000000000"/>
            <w:tcW w:w="2961" w:type="dxa"/>
            <w:vAlign w:val="center"/>
          </w:tcPr>
          <w:p w:rsidR="00531F30" w:rsidRPr="004F6F77" w:rsidRDefault="00531F30" w:rsidP="00BD058C">
            <w:pPr>
              <w:spacing w:line="240" w:lineRule="atLeast"/>
              <w:ind w:left="9"/>
              <w:jc w:val="left"/>
              <w:rPr>
                <w:rFonts w:asciiTheme="minorHAnsi" w:hAnsiTheme="minorHAnsi" w:cs="Tahoma"/>
              </w:rPr>
            </w:pPr>
            <w:r w:rsidRPr="004F6F77">
              <w:rPr>
                <w:rFonts w:asciiTheme="minorHAnsi" w:hAnsiTheme="minorHAnsi" w:cs="Tahoma"/>
              </w:rPr>
              <w:t>Объект оценки</w:t>
            </w:r>
          </w:p>
        </w:tc>
        <w:tc>
          <w:tcPr>
            <w:tcW w:w="7245" w:type="dxa"/>
            <w:vAlign w:val="center"/>
          </w:tcPr>
          <w:p w:rsidR="00531F30" w:rsidRPr="004F6F77" w:rsidRDefault="00CD2747" w:rsidP="00BD058C">
            <w:pPr>
              <w:jc w:val="center"/>
              <w:cnfStyle w:val="000000100000"/>
              <w:rPr>
                <w:rFonts w:asciiTheme="minorHAnsi" w:hAnsiTheme="minorHAnsi" w:cs="Tahoma"/>
              </w:rPr>
            </w:pPr>
            <w:r>
              <w:rPr>
                <w:rFonts w:asciiTheme="minorHAnsi" w:hAnsiTheme="minorHAnsi" w:cs="Tahoma"/>
              </w:rPr>
              <w:t>Трех</w:t>
            </w:r>
            <w:r w:rsidR="00036FAF">
              <w:rPr>
                <w:rFonts w:asciiTheme="minorHAnsi" w:hAnsiTheme="minorHAnsi" w:cs="Tahoma"/>
              </w:rPr>
              <w:t xml:space="preserve">комнатные  жилые квартиры  </w:t>
            </w:r>
            <w:r w:rsidR="00F92CED" w:rsidRPr="00036FAF">
              <w:rPr>
                <w:rFonts w:asciiTheme="minorHAnsi" w:hAnsiTheme="minorHAnsi" w:cs="Tahoma"/>
              </w:rPr>
              <w:t xml:space="preserve">№№ </w:t>
            </w:r>
            <w:r w:rsidR="00820FB5">
              <w:rPr>
                <w:rFonts w:asciiTheme="minorHAnsi" w:hAnsiTheme="minorHAnsi" w:cs="Tahoma"/>
              </w:rPr>
              <w:t>965, 971, 978, 998</w:t>
            </w:r>
          </w:p>
        </w:tc>
      </w:tr>
      <w:tr w:rsidR="004F6F77" w:rsidRPr="004F6F77" w:rsidTr="00BD058C">
        <w:trPr>
          <w:cnfStyle w:val="000000010000"/>
          <w:cantSplit/>
          <w:trHeight w:val="20"/>
        </w:trPr>
        <w:tc>
          <w:tcPr>
            <w:cnfStyle w:val="001000000000"/>
            <w:tcW w:w="2961" w:type="dxa"/>
            <w:vAlign w:val="center"/>
          </w:tcPr>
          <w:p w:rsidR="004F6F77" w:rsidRPr="004F6F77" w:rsidRDefault="004F6F77" w:rsidP="00BD058C">
            <w:pPr>
              <w:spacing w:line="240" w:lineRule="atLeast"/>
              <w:ind w:left="9"/>
              <w:jc w:val="left"/>
              <w:rPr>
                <w:rFonts w:asciiTheme="minorHAnsi" w:hAnsiTheme="minorHAnsi" w:cs="Tahoma"/>
              </w:rPr>
            </w:pPr>
            <w:r w:rsidRPr="004F6F77">
              <w:rPr>
                <w:rFonts w:asciiTheme="minorHAnsi" w:hAnsiTheme="minorHAnsi" w:cs="Tahoma"/>
              </w:rPr>
              <w:t xml:space="preserve">Общая площадь помещений, </w:t>
            </w:r>
            <w:proofErr w:type="gramStart"/>
            <w:r w:rsidRPr="004F6F77">
              <w:rPr>
                <w:rFonts w:asciiTheme="minorHAnsi" w:hAnsiTheme="minorHAnsi" w:cs="Tahoma"/>
              </w:rPr>
              <w:t>м</w:t>
            </w:r>
            <w:proofErr w:type="gramEnd"/>
            <w:r w:rsidRPr="004F6F77">
              <w:rPr>
                <w:rFonts w:asciiTheme="minorHAnsi" w:hAnsiTheme="minorHAnsi" w:cs="Tahoma"/>
              </w:rPr>
              <w:t>²</w:t>
            </w:r>
          </w:p>
        </w:tc>
        <w:tc>
          <w:tcPr>
            <w:tcW w:w="7245" w:type="dxa"/>
            <w:vAlign w:val="center"/>
          </w:tcPr>
          <w:p w:rsidR="004F6F77" w:rsidRPr="00036FAF" w:rsidRDefault="00820FB5" w:rsidP="00BD058C">
            <w:pPr>
              <w:jc w:val="center"/>
              <w:cnfStyle w:val="000000010000"/>
              <w:rPr>
                <w:rFonts w:asciiTheme="minorHAnsi" w:hAnsiTheme="minorHAnsi" w:cs="Tahoma"/>
              </w:rPr>
            </w:pPr>
            <w:r w:rsidRPr="00820FB5">
              <w:rPr>
                <w:rFonts w:asciiTheme="minorHAnsi" w:hAnsiTheme="minorHAnsi" w:cs="Tahoma"/>
              </w:rPr>
              <w:t>89; 88,1; 89,3; 88,5</w:t>
            </w:r>
          </w:p>
        </w:tc>
      </w:tr>
      <w:tr w:rsidR="00531F30" w:rsidRPr="004F6F77" w:rsidTr="00BD058C">
        <w:trPr>
          <w:cnfStyle w:val="000000100000"/>
          <w:cantSplit/>
          <w:trHeight w:val="20"/>
        </w:trPr>
        <w:tc>
          <w:tcPr>
            <w:cnfStyle w:val="001000000000"/>
            <w:tcW w:w="2961" w:type="dxa"/>
            <w:vAlign w:val="center"/>
          </w:tcPr>
          <w:p w:rsidR="00531F30" w:rsidRPr="004F6F77" w:rsidRDefault="00531F30" w:rsidP="00BD058C">
            <w:pPr>
              <w:spacing w:line="240" w:lineRule="atLeast"/>
              <w:ind w:left="9"/>
              <w:jc w:val="left"/>
              <w:rPr>
                <w:rFonts w:asciiTheme="minorHAnsi" w:hAnsiTheme="minorHAnsi" w:cs="Tahoma"/>
              </w:rPr>
            </w:pPr>
            <w:r w:rsidRPr="004F6F77">
              <w:rPr>
                <w:rFonts w:asciiTheme="minorHAnsi" w:hAnsiTheme="minorHAnsi" w:cs="Tahoma"/>
              </w:rPr>
              <w:t>Этаж</w:t>
            </w:r>
          </w:p>
        </w:tc>
        <w:tc>
          <w:tcPr>
            <w:tcW w:w="7245" w:type="dxa"/>
            <w:vAlign w:val="center"/>
          </w:tcPr>
          <w:p w:rsidR="00531F30" w:rsidRPr="004F6F77" w:rsidRDefault="00820FB5" w:rsidP="00BD058C">
            <w:pPr>
              <w:spacing w:line="240" w:lineRule="atLeast"/>
              <w:ind w:left="9"/>
              <w:jc w:val="center"/>
              <w:cnfStyle w:val="000000100000"/>
              <w:rPr>
                <w:rFonts w:asciiTheme="minorHAnsi" w:hAnsiTheme="minorHAnsi" w:cs="Tahoma"/>
              </w:rPr>
            </w:pPr>
            <w:r>
              <w:rPr>
                <w:rFonts w:asciiTheme="minorHAnsi" w:hAnsiTheme="minorHAnsi" w:cs="Tahoma"/>
              </w:rPr>
              <w:t>2-7</w:t>
            </w:r>
            <w:r w:rsidR="004F6F77" w:rsidRPr="004F6F77">
              <w:rPr>
                <w:rFonts w:asciiTheme="minorHAnsi" w:hAnsiTheme="minorHAnsi" w:cs="Tahoma"/>
              </w:rPr>
              <w:t>/25</w:t>
            </w:r>
          </w:p>
        </w:tc>
      </w:tr>
      <w:tr w:rsidR="005E5D53" w:rsidRPr="004F6F77" w:rsidTr="00BD058C">
        <w:trPr>
          <w:cnfStyle w:val="000000010000"/>
          <w:cantSplit/>
          <w:trHeight w:val="20"/>
        </w:trPr>
        <w:tc>
          <w:tcPr>
            <w:cnfStyle w:val="001000000000"/>
            <w:tcW w:w="2961" w:type="dxa"/>
            <w:vAlign w:val="center"/>
          </w:tcPr>
          <w:p w:rsidR="005E5D53" w:rsidRPr="004F6F77" w:rsidRDefault="005E5D53" w:rsidP="00BD058C">
            <w:pPr>
              <w:ind w:right="-113"/>
              <w:jc w:val="left"/>
              <w:rPr>
                <w:rFonts w:asciiTheme="minorHAnsi" w:hAnsiTheme="minorHAnsi" w:cs="Tahoma"/>
              </w:rPr>
            </w:pPr>
            <w:r w:rsidRPr="004F6F77">
              <w:rPr>
                <w:rFonts w:asciiTheme="minorHAnsi" w:hAnsiTheme="minorHAnsi" w:cs="Tahoma"/>
              </w:rPr>
              <w:t>Транспортная инфраструктура</w:t>
            </w:r>
          </w:p>
        </w:tc>
        <w:tc>
          <w:tcPr>
            <w:tcW w:w="7245" w:type="dxa"/>
            <w:vAlign w:val="center"/>
          </w:tcPr>
          <w:p w:rsidR="005E5D53" w:rsidRPr="004F6F77" w:rsidRDefault="005E5D53" w:rsidP="00BD058C">
            <w:pPr>
              <w:ind w:right="-113"/>
              <w:jc w:val="center"/>
              <w:cnfStyle w:val="000000010000"/>
              <w:rPr>
                <w:rFonts w:asciiTheme="minorHAnsi" w:hAnsiTheme="minorHAnsi" w:cs="Tahoma"/>
              </w:rPr>
            </w:pPr>
            <w:r w:rsidRPr="004F6F77">
              <w:rPr>
                <w:rFonts w:asciiTheme="minorHAnsi" w:hAnsiTheme="minorHAnsi" w:cs="Tahoma"/>
              </w:rPr>
              <w:t xml:space="preserve">Основные транспортные магистрали: </w:t>
            </w:r>
            <w:r w:rsidR="004F6F77" w:rsidRPr="004F6F77">
              <w:rPr>
                <w:rFonts w:asciiTheme="minorHAnsi" w:hAnsiTheme="minorHAnsi" w:cs="Tahoma"/>
              </w:rPr>
              <w:t>ул. Соболева</w:t>
            </w:r>
          </w:p>
        </w:tc>
      </w:tr>
      <w:tr w:rsidR="005E5D53" w:rsidRPr="004F6F77" w:rsidTr="00BD058C">
        <w:trPr>
          <w:cnfStyle w:val="000000100000"/>
          <w:cantSplit/>
          <w:trHeight w:val="20"/>
        </w:trPr>
        <w:tc>
          <w:tcPr>
            <w:cnfStyle w:val="001000000000"/>
            <w:tcW w:w="2961" w:type="dxa"/>
            <w:vAlign w:val="center"/>
          </w:tcPr>
          <w:p w:rsidR="005E5D53" w:rsidRPr="004F6F77" w:rsidRDefault="005E5D53" w:rsidP="00BD058C">
            <w:pPr>
              <w:ind w:right="-113"/>
              <w:jc w:val="left"/>
              <w:rPr>
                <w:rFonts w:asciiTheme="minorHAnsi" w:hAnsiTheme="minorHAnsi" w:cs="Tahoma"/>
              </w:rPr>
            </w:pPr>
            <w:r w:rsidRPr="004F6F77">
              <w:rPr>
                <w:rFonts w:asciiTheme="minorHAnsi" w:hAnsiTheme="minorHAnsi" w:cs="Tahoma"/>
              </w:rPr>
              <w:t>Социальная инфраструктура</w:t>
            </w:r>
          </w:p>
        </w:tc>
        <w:tc>
          <w:tcPr>
            <w:tcW w:w="7245" w:type="dxa"/>
            <w:vAlign w:val="center"/>
          </w:tcPr>
          <w:p w:rsidR="005E5D53" w:rsidRPr="004F6F77" w:rsidRDefault="005E5D53" w:rsidP="00BD058C">
            <w:pPr>
              <w:jc w:val="center"/>
              <w:cnfStyle w:val="000000100000"/>
              <w:rPr>
                <w:rFonts w:asciiTheme="minorHAnsi" w:hAnsiTheme="minorHAnsi" w:cs="Tahoma"/>
              </w:rPr>
            </w:pPr>
            <w:r w:rsidRPr="004F6F77">
              <w:rPr>
                <w:rFonts w:asciiTheme="minorHAnsi" w:hAnsiTheme="minorHAnsi" w:cs="Tahoma"/>
              </w:rPr>
              <w:t>В пешеходной доступности расположены школы, детские сады, магазины</w:t>
            </w:r>
          </w:p>
        </w:tc>
      </w:tr>
      <w:tr w:rsidR="005E5D53" w:rsidRPr="004F6F77" w:rsidTr="00BD058C">
        <w:trPr>
          <w:cnfStyle w:val="000000010000"/>
          <w:cantSplit/>
          <w:trHeight w:val="20"/>
        </w:trPr>
        <w:tc>
          <w:tcPr>
            <w:cnfStyle w:val="001000000000"/>
            <w:tcW w:w="2961" w:type="dxa"/>
            <w:vAlign w:val="center"/>
          </w:tcPr>
          <w:p w:rsidR="005E5D53" w:rsidRPr="004F6F77" w:rsidRDefault="005E5D53" w:rsidP="00BD058C">
            <w:pPr>
              <w:jc w:val="left"/>
              <w:rPr>
                <w:rFonts w:asciiTheme="minorHAnsi" w:hAnsiTheme="minorHAnsi" w:cs="Tahoma"/>
              </w:rPr>
            </w:pPr>
            <w:r w:rsidRPr="004F6F77">
              <w:rPr>
                <w:rFonts w:asciiTheme="minorHAnsi" w:hAnsiTheme="minorHAnsi" w:cs="Tahoma"/>
              </w:rPr>
              <w:t xml:space="preserve">Техническое состояние помещений, уровень отделки </w:t>
            </w:r>
          </w:p>
        </w:tc>
        <w:tc>
          <w:tcPr>
            <w:tcW w:w="7245" w:type="dxa"/>
            <w:vAlign w:val="center"/>
          </w:tcPr>
          <w:p w:rsidR="005E5D53" w:rsidRPr="004F6F77" w:rsidRDefault="004F6F77" w:rsidP="00BD058C">
            <w:pPr>
              <w:jc w:val="center"/>
              <w:cnfStyle w:val="000000010000"/>
              <w:rPr>
                <w:rFonts w:asciiTheme="minorHAnsi" w:hAnsiTheme="minorHAnsi" w:cs="Tahoma"/>
              </w:rPr>
            </w:pPr>
            <w:r w:rsidRPr="004F6F77">
              <w:rPr>
                <w:rFonts w:asciiTheme="minorHAnsi" w:hAnsiTheme="minorHAnsi" w:cs="Tahoma"/>
              </w:rPr>
              <w:t>Под чистовую отделку</w:t>
            </w:r>
          </w:p>
        </w:tc>
      </w:tr>
      <w:tr w:rsidR="005E5D53" w:rsidRPr="004F6F77" w:rsidTr="00BD058C">
        <w:trPr>
          <w:cnfStyle w:val="000000100000"/>
          <w:cantSplit/>
          <w:trHeight w:val="20"/>
        </w:trPr>
        <w:tc>
          <w:tcPr>
            <w:cnfStyle w:val="001000000000"/>
            <w:tcW w:w="2961" w:type="dxa"/>
            <w:vAlign w:val="center"/>
          </w:tcPr>
          <w:p w:rsidR="005E5D53" w:rsidRPr="004F6F77" w:rsidRDefault="005E5D53" w:rsidP="00BD058C">
            <w:pPr>
              <w:jc w:val="left"/>
              <w:rPr>
                <w:rFonts w:asciiTheme="minorHAnsi" w:hAnsiTheme="minorHAnsi" w:cs="Tahoma"/>
              </w:rPr>
            </w:pPr>
            <w:r w:rsidRPr="004F6F77">
              <w:rPr>
                <w:rFonts w:asciiTheme="minorHAnsi" w:hAnsiTheme="minorHAnsi" w:cs="Tahoma"/>
              </w:rPr>
              <w:lastRenderedPageBreak/>
              <w:t>Стадия строительства объекта оценки</w:t>
            </w:r>
          </w:p>
        </w:tc>
        <w:tc>
          <w:tcPr>
            <w:tcW w:w="7245" w:type="dxa"/>
            <w:vAlign w:val="center"/>
          </w:tcPr>
          <w:p w:rsidR="005E5D53" w:rsidRPr="004F6F77" w:rsidRDefault="002C418A" w:rsidP="00BD058C">
            <w:pPr>
              <w:jc w:val="center"/>
              <w:cnfStyle w:val="000000100000"/>
              <w:rPr>
                <w:rFonts w:asciiTheme="minorHAnsi" w:hAnsiTheme="minorHAnsi" w:cs="Tahoma"/>
              </w:rPr>
            </w:pPr>
            <w:r>
              <w:rPr>
                <w:rFonts w:asciiTheme="minorHAnsi" w:hAnsiTheme="minorHAnsi" w:cs="Tahoma"/>
              </w:rPr>
              <w:t>Дом сдан</w:t>
            </w:r>
          </w:p>
        </w:tc>
      </w:tr>
      <w:tr w:rsidR="00531F30" w:rsidRPr="004F6F77" w:rsidTr="00BD058C">
        <w:trPr>
          <w:cnfStyle w:val="000000010000"/>
          <w:cantSplit/>
          <w:trHeight w:val="20"/>
        </w:trPr>
        <w:tc>
          <w:tcPr>
            <w:cnfStyle w:val="001000000000"/>
            <w:tcW w:w="2961" w:type="dxa"/>
            <w:vAlign w:val="center"/>
          </w:tcPr>
          <w:p w:rsidR="00531F30" w:rsidRPr="004F6F77" w:rsidRDefault="00531F30" w:rsidP="00BD058C">
            <w:pPr>
              <w:spacing w:line="240" w:lineRule="atLeast"/>
              <w:ind w:left="9"/>
              <w:jc w:val="left"/>
              <w:rPr>
                <w:rFonts w:asciiTheme="minorHAnsi" w:hAnsiTheme="minorHAnsi" w:cs="Tahoma"/>
              </w:rPr>
            </w:pPr>
            <w:r w:rsidRPr="004F6F77">
              <w:rPr>
                <w:rFonts w:asciiTheme="minorHAnsi" w:hAnsiTheme="minorHAnsi" w:cs="Tahoma"/>
              </w:rPr>
              <w:t>Собственники Объекта оценки</w:t>
            </w:r>
          </w:p>
        </w:tc>
        <w:tc>
          <w:tcPr>
            <w:tcW w:w="7245" w:type="dxa"/>
            <w:vAlign w:val="center"/>
          </w:tcPr>
          <w:p w:rsidR="00531F30" w:rsidRPr="004F6F77" w:rsidRDefault="00531F30" w:rsidP="00BD058C">
            <w:pPr>
              <w:jc w:val="center"/>
              <w:cnfStyle w:val="000000010000"/>
              <w:rPr>
                <w:rFonts w:asciiTheme="minorHAnsi" w:hAnsiTheme="minorHAnsi" w:cs="Tahoma"/>
              </w:rPr>
            </w:pPr>
            <w:r w:rsidRPr="004F6F77">
              <w:rPr>
                <w:rFonts w:asciiTheme="minorHAnsi" w:hAnsiTheme="minorHAnsi" w:cs="Tahoma"/>
              </w:rPr>
              <w:t>Владельцы инвестиционных паев закрытого паевого инвестиционного фонда недвижимости «РФЦ – ШУВАЛОВСКИЕ ВЫСОТЫ»</w:t>
            </w:r>
          </w:p>
        </w:tc>
      </w:tr>
      <w:tr w:rsidR="00531F30" w:rsidRPr="004F6F77" w:rsidTr="00BD058C">
        <w:trPr>
          <w:cnfStyle w:val="000000100000"/>
          <w:cantSplit/>
          <w:trHeight w:val="20"/>
        </w:trPr>
        <w:tc>
          <w:tcPr>
            <w:cnfStyle w:val="001000000000"/>
            <w:tcW w:w="2961" w:type="dxa"/>
            <w:vAlign w:val="center"/>
          </w:tcPr>
          <w:p w:rsidR="00531F30" w:rsidRPr="004F6F77" w:rsidRDefault="00531F30" w:rsidP="00BD058C">
            <w:pPr>
              <w:spacing w:line="240" w:lineRule="atLeast"/>
              <w:ind w:left="9"/>
              <w:jc w:val="left"/>
              <w:rPr>
                <w:rFonts w:asciiTheme="minorHAnsi" w:hAnsiTheme="minorHAnsi" w:cs="Tahoma"/>
              </w:rPr>
            </w:pPr>
            <w:r w:rsidRPr="004F6F77">
              <w:rPr>
                <w:rFonts w:asciiTheme="minorHAnsi" w:hAnsiTheme="minorHAnsi" w:cs="Tahoma"/>
              </w:rPr>
              <w:t>Вид права</w:t>
            </w:r>
          </w:p>
        </w:tc>
        <w:tc>
          <w:tcPr>
            <w:tcW w:w="7245" w:type="dxa"/>
            <w:vAlign w:val="center"/>
          </w:tcPr>
          <w:p w:rsidR="00531F30" w:rsidRPr="004F6F77" w:rsidRDefault="00AC73E9" w:rsidP="00BD058C">
            <w:pPr>
              <w:jc w:val="center"/>
              <w:cnfStyle w:val="000000100000"/>
              <w:rPr>
                <w:rFonts w:asciiTheme="minorHAnsi" w:hAnsiTheme="minorHAnsi" w:cs="Tahoma"/>
              </w:rPr>
            </w:pPr>
            <w:r>
              <w:rPr>
                <w:rFonts w:asciiTheme="minorHAnsi" w:hAnsiTheme="minorHAnsi" w:cs="Tahoma"/>
              </w:rPr>
              <w:t>Право собственности</w:t>
            </w:r>
          </w:p>
        </w:tc>
      </w:tr>
      <w:tr w:rsidR="00531F30" w:rsidRPr="004F6F77" w:rsidTr="00BD058C">
        <w:trPr>
          <w:cnfStyle w:val="000000010000"/>
          <w:cantSplit/>
          <w:trHeight w:val="20"/>
        </w:trPr>
        <w:tc>
          <w:tcPr>
            <w:cnfStyle w:val="001000000000"/>
            <w:tcW w:w="2961" w:type="dxa"/>
            <w:vAlign w:val="center"/>
          </w:tcPr>
          <w:p w:rsidR="00531F30" w:rsidRPr="004F6F77" w:rsidRDefault="00531F30" w:rsidP="00BD058C">
            <w:pPr>
              <w:spacing w:line="240" w:lineRule="atLeast"/>
              <w:ind w:left="9"/>
              <w:rPr>
                <w:rFonts w:asciiTheme="minorHAnsi" w:hAnsiTheme="minorHAnsi" w:cs="Tahoma"/>
              </w:rPr>
            </w:pPr>
            <w:r w:rsidRPr="004F6F77">
              <w:rPr>
                <w:rFonts w:asciiTheme="minorHAnsi" w:eastAsia="Arial" w:hAnsiTheme="minorHAnsi" w:cs="Tahoma"/>
              </w:rPr>
              <w:t>Сведения об обременениях, связанных с объектом оценки</w:t>
            </w:r>
          </w:p>
        </w:tc>
        <w:tc>
          <w:tcPr>
            <w:tcW w:w="7245" w:type="dxa"/>
            <w:vAlign w:val="center"/>
          </w:tcPr>
          <w:p w:rsidR="00531F30" w:rsidRPr="004F6F77" w:rsidRDefault="00271CA1" w:rsidP="00BD058C">
            <w:pPr>
              <w:jc w:val="center"/>
              <w:cnfStyle w:val="000000010000"/>
              <w:rPr>
                <w:rFonts w:asciiTheme="minorHAnsi" w:hAnsiTheme="minorHAnsi" w:cs="Tahoma"/>
              </w:rPr>
            </w:pPr>
            <w:r>
              <w:rPr>
                <w:rFonts w:asciiTheme="minorHAnsi" w:hAnsiTheme="minorHAnsi" w:cs="Tahoma"/>
              </w:rPr>
              <w:t>Доверительное управление</w:t>
            </w:r>
          </w:p>
        </w:tc>
      </w:tr>
    </w:tbl>
    <w:p w:rsidR="005E4C6E" w:rsidRPr="005E4C6E" w:rsidRDefault="005E5D53" w:rsidP="005E4C6E">
      <w:pPr>
        <w:pStyle w:val="af8"/>
        <w:keepNext/>
        <w:ind w:left="0"/>
        <w:rPr>
          <w:rFonts w:asciiTheme="minorHAnsi" w:hAnsiTheme="minorHAnsi" w:cs="Tahoma"/>
          <w:szCs w:val="22"/>
        </w:rPr>
      </w:pPr>
      <w:r w:rsidRPr="005E4C6E">
        <w:rPr>
          <w:rFonts w:asciiTheme="minorHAnsi" w:hAnsiTheme="minorHAnsi" w:cs="Tahoma"/>
          <w:szCs w:val="22"/>
        </w:rPr>
        <w:t xml:space="preserve">Таблица 11. </w:t>
      </w:r>
      <w:r w:rsidR="005E4C6E" w:rsidRPr="005E4C6E">
        <w:rPr>
          <w:rFonts w:asciiTheme="minorHAnsi" w:hAnsiTheme="minorHAnsi" w:cs="Tahoma"/>
          <w:szCs w:val="22"/>
        </w:rPr>
        <w:t>Базовые характеристики первичного объекта недвижимости</w:t>
      </w:r>
      <w:r w:rsidR="005E4C6E" w:rsidRPr="005E4C6E">
        <w:rPr>
          <w:rStyle w:val="afd"/>
          <w:rFonts w:asciiTheme="minorHAnsi" w:hAnsiTheme="minorHAnsi" w:cs="Tahoma"/>
          <w:szCs w:val="22"/>
        </w:rPr>
        <w:footnoteReference w:id="3"/>
      </w:r>
    </w:p>
    <w:tbl>
      <w:tblPr>
        <w:tblStyle w:val="1-11"/>
        <w:tblW w:w="4896" w:type="pct"/>
        <w:tblInd w:w="108" w:type="dxa"/>
        <w:tblLook w:val="04A0"/>
      </w:tblPr>
      <w:tblGrid>
        <w:gridCol w:w="4596"/>
        <w:gridCol w:w="5736"/>
      </w:tblGrid>
      <w:tr w:rsidR="005E4C6E" w:rsidRPr="005E4C6E" w:rsidTr="00BD058C">
        <w:trPr>
          <w:cnfStyle w:val="100000000000"/>
          <w:cantSplit/>
          <w:trHeight w:val="20"/>
          <w:tblHeader/>
        </w:trPr>
        <w:tc>
          <w:tcPr>
            <w:cnfStyle w:val="001000000100"/>
            <w:tcW w:w="2224" w:type="pct"/>
          </w:tcPr>
          <w:p w:rsidR="005E4C6E" w:rsidRPr="005E4C6E" w:rsidRDefault="005E4C6E" w:rsidP="00BD058C">
            <w:pPr>
              <w:spacing w:line="240" w:lineRule="atLeast"/>
              <w:ind w:left="11"/>
              <w:jc w:val="center"/>
              <w:rPr>
                <w:rFonts w:asciiTheme="minorHAnsi" w:hAnsiTheme="minorHAnsi" w:cs="Tahoma"/>
                <w:b w:val="0"/>
              </w:rPr>
            </w:pPr>
            <w:r w:rsidRPr="005E4C6E">
              <w:rPr>
                <w:rFonts w:asciiTheme="minorHAnsi" w:hAnsiTheme="minorHAnsi" w:cs="Tahoma"/>
              </w:rPr>
              <w:t>Наименование</w:t>
            </w:r>
          </w:p>
        </w:tc>
        <w:tc>
          <w:tcPr>
            <w:tcW w:w="2776" w:type="pct"/>
          </w:tcPr>
          <w:p w:rsidR="005E4C6E" w:rsidRPr="005E4C6E" w:rsidRDefault="005E4C6E" w:rsidP="00BD058C">
            <w:pPr>
              <w:spacing w:line="240" w:lineRule="atLeast"/>
              <w:ind w:left="11"/>
              <w:jc w:val="center"/>
              <w:cnfStyle w:val="100000000000"/>
              <w:rPr>
                <w:rFonts w:asciiTheme="minorHAnsi" w:hAnsiTheme="minorHAnsi" w:cs="Tahoma"/>
                <w:b w:val="0"/>
              </w:rPr>
            </w:pPr>
            <w:r w:rsidRPr="005E4C6E">
              <w:rPr>
                <w:rFonts w:asciiTheme="minorHAnsi" w:hAnsiTheme="minorHAnsi" w:cs="Tahoma"/>
              </w:rPr>
              <w:t>Характеристика</w:t>
            </w:r>
          </w:p>
        </w:tc>
      </w:tr>
      <w:tr w:rsidR="005E4C6E" w:rsidRPr="005E4C6E" w:rsidTr="00BD058C">
        <w:trPr>
          <w:cnfStyle w:val="00000010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rPr>
            </w:pPr>
            <w:r w:rsidRPr="005E4C6E">
              <w:rPr>
                <w:rFonts w:asciiTheme="minorHAnsi" w:hAnsiTheme="minorHAnsi" w:cs="Tahoma"/>
              </w:rPr>
              <w:t>Функциональное назначение первичного объекта недвижимости (здания)</w:t>
            </w:r>
          </w:p>
        </w:tc>
        <w:tc>
          <w:tcPr>
            <w:tcW w:w="2776" w:type="pct"/>
            <w:vAlign w:val="center"/>
          </w:tcPr>
          <w:p w:rsidR="005E4C6E" w:rsidRPr="005E4C6E" w:rsidRDefault="00BD058C" w:rsidP="00BD058C">
            <w:pPr>
              <w:spacing w:line="240" w:lineRule="atLeast"/>
              <w:ind w:left="11"/>
              <w:jc w:val="center"/>
              <w:cnfStyle w:val="000000100000"/>
              <w:rPr>
                <w:rFonts w:asciiTheme="minorHAnsi" w:hAnsiTheme="minorHAnsi" w:cs="Tahoma"/>
              </w:rPr>
            </w:pPr>
            <w:r>
              <w:rPr>
                <w:rFonts w:asciiTheme="minorHAnsi" w:hAnsiTheme="minorHAnsi" w:cs="Tahoma"/>
              </w:rPr>
              <w:t>Ж</w:t>
            </w:r>
            <w:r w:rsidR="005E4C6E" w:rsidRPr="005E4C6E">
              <w:rPr>
                <w:rFonts w:asciiTheme="minorHAnsi" w:hAnsiTheme="minorHAnsi" w:cs="Tahoma"/>
              </w:rPr>
              <w:t>илой дом</w:t>
            </w:r>
          </w:p>
        </w:tc>
      </w:tr>
      <w:tr w:rsidR="005E4C6E" w:rsidRPr="005E4C6E" w:rsidTr="00BD058C">
        <w:trPr>
          <w:cnfStyle w:val="00000001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rPr>
            </w:pPr>
            <w:r w:rsidRPr="005E4C6E">
              <w:rPr>
                <w:rFonts w:asciiTheme="minorHAnsi" w:hAnsiTheme="minorHAnsi" w:cs="Tahoma"/>
              </w:rPr>
              <w:t>Год постройки</w:t>
            </w:r>
          </w:p>
        </w:tc>
        <w:tc>
          <w:tcPr>
            <w:tcW w:w="2776" w:type="pct"/>
            <w:vAlign w:val="center"/>
          </w:tcPr>
          <w:p w:rsidR="005E4C6E" w:rsidRPr="005E4C6E" w:rsidRDefault="005E4C6E" w:rsidP="00BD058C">
            <w:pPr>
              <w:spacing w:line="240" w:lineRule="atLeast"/>
              <w:ind w:left="11"/>
              <w:jc w:val="center"/>
              <w:cnfStyle w:val="000000010000"/>
              <w:rPr>
                <w:rFonts w:asciiTheme="minorHAnsi" w:hAnsiTheme="minorHAnsi" w:cs="Tahoma"/>
              </w:rPr>
            </w:pPr>
            <w:r w:rsidRPr="005E4C6E">
              <w:rPr>
                <w:rFonts w:asciiTheme="minorHAnsi" w:hAnsiTheme="minorHAnsi" w:cs="Tahoma"/>
              </w:rPr>
              <w:t>2013г.</w:t>
            </w:r>
          </w:p>
        </w:tc>
      </w:tr>
      <w:tr w:rsidR="005E4C6E" w:rsidRPr="005E4C6E" w:rsidTr="00BD058C">
        <w:trPr>
          <w:cnfStyle w:val="00000010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rPr>
            </w:pPr>
            <w:r w:rsidRPr="005E4C6E">
              <w:rPr>
                <w:rFonts w:asciiTheme="minorHAnsi" w:hAnsiTheme="minorHAnsi" w:cs="Tahoma"/>
              </w:rPr>
              <w:t>Группа капитальности</w:t>
            </w:r>
          </w:p>
        </w:tc>
        <w:tc>
          <w:tcPr>
            <w:tcW w:w="2776" w:type="pct"/>
            <w:vAlign w:val="center"/>
          </w:tcPr>
          <w:p w:rsidR="005E4C6E" w:rsidRPr="005E4C6E" w:rsidRDefault="005E4C6E" w:rsidP="00BD058C">
            <w:pPr>
              <w:spacing w:line="240" w:lineRule="atLeast"/>
              <w:ind w:left="11"/>
              <w:jc w:val="center"/>
              <w:cnfStyle w:val="000000100000"/>
              <w:rPr>
                <w:rFonts w:asciiTheme="minorHAnsi" w:hAnsiTheme="minorHAnsi" w:cs="Tahoma"/>
                <w:highlight w:val="yellow"/>
              </w:rPr>
            </w:pPr>
            <w:r w:rsidRPr="005E4C6E">
              <w:rPr>
                <w:rFonts w:asciiTheme="minorHAnsi" w:hAnsiTheme="minorHAnsi" w:cs="Tahoma"/>
              </w:rPr>
              <w:t>1 (Первая)</w:t>
            </w:r>
          </w:p>
        </w:tc>
      </w:tr>
      <w:tr w:rsidR="005E4C6E" w:rsidRPr="005E4C6E" w:rsidTr="00BD058C">
        <w:trPr>
          <w:cnfStyle w:val="00000001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rPr>
            </w:pPr>
            <w:r w:rsidRPr="005E4C6E">
              <w:rPr>
                <w:rFonts w:asciiTheme="minorHAnsi" w:hAnsiTheme="minorHAnsi" w:cs="Tahoma"/>
              </w:rPr>
              <w:t>Этажность объекта без подземных этажей</w:t>
            </w:r>
          </w:p>
        </w:tc>
        <w:tc>
          <w:tcPr>
            <w:tcW w:w="2776" w:type="pct"/>
            <w:vAlign w:val="center"/>
          </w:tcPr>
          <w:p w:rsidR="005E4C6E" w:rsidRPr="005E4C6E" w:rsidRDefault="005E4C6E" w:rsidP="00BD058C">
            <w:pPr>
              <w:spacing w:line="240" w:lineRule="atLeast"/>
              <w:ind w:left="11"/>
              <w:jc w:val="center"/>
              <w:cnfStyle w:val="000000010000"/>
              <w:rPr>
                <w:rFonts w:asciiTheme="minorHAnsi" w:hAnsiTheme="minorHAnsi" w:cs="Tahoma"/>
              </w:rPr>
            </w:pPr>
            <w:r w:rsidRPr="005E4C6E">
              <w:rPr>
                <w:rFonts w:asciiTheme="minorHAnsi" w:hAnsiTheme="minorHAnsi" w:cs="Tahoma"/>
              </w:rPr>
              <w:t>25 (двадцать пять)</w:t>
            </w:r>
          </w:p>
        </w:tc>
      </w:tr>
      <w:tr w:rsidR="005E4C6E" w:rsidRPr="005E4C6E" w:rsidTr="00BD058C">
        <w:trPr>
          <w:cnfStyle w:val="00000010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rPr>
            </w:pPr>
            <w:r w:rsidRPr="005E4C6E">
              <w:rPr>
                <w:rFonts w:asciiTheme="minorHAnsi" w:hAnsiTheme="minorHAnsi" w:cs="Tahoma"/>
              </w:rPr>
              <w:t>Техническое состояние</w:t>
            </w:r>
          </w:p>
        </w:tc>
        <w:tc>
          <w:tcPr>
            <w:tcW w:w="2776" w:type="pct"/>
            <w:vAlign w:val="center"/>
          </w:tcPr>
          <w:p w:rsidR="005E4C6E" w:rsidRPr="005E4C6E" w:rsidRDefault="00BD058C" w:rsidP="00BD058C">
            <w:pPr>
              <w:spacing w:line="240" w:lineRule="atLeast"/>
              <w:ind w:left="11"/>
              <w:jc w:val="center"/>
              <w:cnfStyle w:val="000000100000"/>
              <w:rPr>
                <w:rFonts w:asciiTheme="minorHAnsi" w:hAnsiTheme="minorHAnsi" w:cs="Tahoma"/>
              </w:rPr>
            </w:pPr>
            <w:r>
              <w:rPr>
                <w:rFonts w:asciiTheme="minorHAnsi" w:hAnsiTheme="minorHAnsi" w:cs="Tahoma"/>
              </w:rPr>
              <w:t>Р</w:t>
            </w:r>
            <w:r w:rsidR="005E4C6E" w:rsidRPr="005E4C6E">
              <w:rPr>
                <w:rFonts w:asciiTheme="minorHAnsi" w:hAnsiTheme="minorHAnsi" w:cs="Tahoma"/>
              </w:rPr>
              <w:t>емонт не требуется</w:t>
            </w:r>
          </w:p>
        </w:tc>
      </w:tr>
      <w:tr w:rsidR="005E4C6E" w:rsidRPr="005E4C6E" w:rsidTr="00BD058C">
        <w:trPr>
          <w:cnfStyle w:val="00000001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highlight w:val="red"/>
              </w:rPr>
            </w:pPr>
            <w:r w:rsidRPr="005E4C6E">
              <w:rPr>
                <w:rFonts w:asciiTheme="minorHAnsi" w:hAnsiTheme="minorHAnsi" w:cs="Tahoma"/>
              </w:rPr>
              <w:t>Износ здания, определенный Оценщиком методом срока жизни,</w:t>
            </w:r>
            <w:r w:rsidRPr="005E4C6E">
              <w:rPr>
                <w:rStyle w:val="afd"/>
                <w:rFonts w:asciiTheme="minorHAnsi" w:hAnsiTheme="minorHAnsi" w:cs="Tahoma"/>
              </w:rPr>
              <w:footnoteReference w:id="4"/>
            </w:r>
            <w:r w:rsidRPr="005E4C6E">
              <w:rPr>
                <w:rFonts w:asciiTheme="minorHAnsi" w:hAnsiTheme="minorHAnsi" w:cs="Tahoma"/>
              </w:rPr>
              <w:t xml:space="preserve"> %</w:t>
            </w:r>
          </w:p>
        </w:tc>
        <w:tc>
          <w:tcPr>
            <w:tcW w:w="2776" w:type="pct"/>
            <w:vAlign w:val="center"/>
          </w:tcPr>
          <w:p w:rsidR="005E4C6E" w:rsidRPr="005E4C6E" w:rsidRDefault="00280293" w:rsidP="00BD058C">
            <w:pPr>
              <w:spacing w:line="240" w:lineRule="atLeast"/>
              <w:ind w:left="11"/>
              <w:jc w:val="center"/>
              <w:cnfStyle w:val="000000010000"/>
              <w:rPr>
                <w:rFonts w:asciiTheme="minorHAnsi" w:hAnsiTheme="minorHAnsi" w:cs="Tahoma"/>
              </w:rPr>
            </w:pPr>
            <w:r>
              <w:rPr>
                <w:rFonts w:asciiTheme="minorHAnsi" w:hAnsiTheme="minorHAnsi" w:cs="Tahoma"/>
              </w:rPr>
              <w:t>(2016</w:t>
            </w:r>
            <w:r w:rsidR="005D0759">
              <w:rPr>
                <w:rFonts w:asciiTheme="minorHAnsi" w:hAnsiTheme="minorHAnsi" w:cs="Tahoma"/>
              </w:rPr>
              <w:t>-2013) / 150 = 2,00</w:t>
            </w:r>
            <w:r w:rsidR="005E4C6E" w:rsidRPr="005E4C6E">
              <w:rPr>
                <w:rFonts w:asciiTheme="minorHAnsi" w:hAnsiTheme="minorHAnsi" w:cs="Tahoma"/>
              </w:rPr>
              <w:t>%</w:t>
            </w:r>
          </w:p>
        </w:tc>
      </w:tr>
      <w:tr w:rsidR="005E4C6E" w:rsidRPr="005E4C6E" w:rsidTr="00BD058C">
        <w:trPr>
          <w:cnfStyle w:val="00000010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rPr>
            </w:pPr>
            <w:r w:rsidRPr="005E4C6E">
              <w:rPr>
                <w:rFonts w:asciiTheme="minorHAnsi" w:hAnsiTheme="minorHAnsi" w:cs="Tahoma"/>
              </w:rPr>
              <w:t>Наличие видимых признаков деформаций конструкций</w:t>
            </w:r>
          </w:p>
        </w:tc>
        <w:tc>
          <w:tcPr>
            <w:tcW w:w="2776" w:type="pct"/>
            <w:vAlign w:val="center"/>
          </w:tcPr>
          <w:p w:rsidR="005E4C6E" w:rsidRPr="005E4C6E" w:rsidRDefault="00BD058C" w:rsidP="00BD058C">
            <w:pPr>
              <w:spacing w:line="240" w:lineRule="atLeast"/>
              <w:ind w:left="11"/>
              <w:jc w:val="center"/>
              <w:cnfStyle w:val="000000100000"/>
              <w:rPr>
                <w:rFonts w:asciiTheme="minorHAnsi" w:hAnsiTheme="minorHAnsi" w:cs="Tahoma"/>
              </w:rPr>
            </w:pPr>
            <w:r>
              <w:rPr>
                <w:rFonts w:asciiTheme="minorHAnsi" w:hAnsiTheme="minorHAnsi" w:cs="Tahoma"/>
              </w:rPr>
              <w:t>В</w:t>
            </w:r>
            <w:r w:rsidR="005E4C6E" w:rsidRPr="005E4C6E">
              <w:rPr>
                <w:rFonts w:asciiTheme="minorHAnsi" w:hAnsiTheme="minorHAnsi" w:cs="Tahoma"/>
              </w:rPr>
              <w:t xml:space="preserve"> местах доступных для визуального осмотра не обнаружено</w:t>
            </w:r>
          </w:p>
        </w:tc>
      </w:tr>
      <w:tr w:rsidR="005E4C6E" w:rsidRPr="005E4C6E" w:rsidTr="00BD058C">
        <w:trPr>
          <w:cnfStyle w:val="00000001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rPr>
            </w:pPr>
            <w:r w:rsidRPr="005E4C6E">
              <w:rPr>
                <w:rFonts w:asciiTheme="minorHAnsi" w:hAnsiTheme="minorHAnsi" w:cs="Tahoma"/>
              </w:rPr>
              <w:t>Внешняя привлекательность здания, внешний вид фасада здания, преимущественный тип окружающей застройки</w:t>
            </w:r>
          </w:p>
        </w:tc>
        <w:tc>
          <w:tcPr>
            <w:tcW w:w="2776" w:type="pct"/>
            <w:vAlign w:val="center"/>
          </w:tcPr>
          <w:p w:rsidR="005E4C6E" w:rsidRPr="005E4C6E" w:rsidRDefault="005E4C6E" w:rsidP="00BD058C">
            <w:pPr>
              <w:spacing w:line="240" w:lineRule="atLeast"/>
              <w:ind w:left="11"/>
              <w:jc w:val="center"/>
              <w:cnfStyle w:val="000000010000"/>
              <w:rPr>
                <w:rFonts w:asciiTheme="minorHAnsi" w:hAnsiTheme="minorHAnsi" w:cs="Tahoma"/>
              </w:rPr>
            </w:pPr>
            <w:r w:rsidRPr="005E4C6E">
              <w:rPr>
                <w:rFonts w:asciiTheme="minorHAnsi" w:hAnsiTheme="minorHAnsi" w:cs="Tahoma"/>
              </w:rPr>
              <w:t>Жилое здание гармонично вписывается в окружающую застройку. Окружающая застройка – жилая. Двор примыкает к лесу. Фасад здания в отличном состоянии</w:t>
            </w:r>
          </w:p>
        </w:tc>
      </w:tr>
      <w:tr w:rsidR="005E4C6E" w:rsidRPr="005E4C6E" w:rsidTr="00BD058C">
        <w:trPr>
          <w:cnfStyle w:val="00000010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rPr>
            </w:pPr>
            <w:r w:rsidRPr="005E4C6E">
              <w:rPr>
                <w:rFonts w:asciiTheme="minorHAnsi" w:hAnsiTheme="minorHAnsi" w:cs="Tahoma"/>
              </w:rPr>
              <w:t>Вход в здание</w:t>
            </w:r>
          </w:p>
        </w:tc>
        <w:tc>
          <w:tcPr>
            <w:tcW w:w="2776" w:type="pct"/>
            <w:vAlign w:val="center"/>
          </w:tcPr>
          <w:p w:rsidR="005E4C6E" w:rsidRPr="005E4C6E" w:rsidRDefault="005E4C6E" w:rsidP="00BD058C">
            <w:pPr>
              <w:spacing w:line="240" w:lineRule="atLeast"/>
              <w:ind w:left="11"/>
              <w:jc w:val="center"/>
              <w:cnfStyle w:val="000000100000"/>
              <w:rPr>
                <w:rFonts w:asciiTheme="minorHAnsi" w:hAnsiTheme="minorHAnsi" w:cs="Tahoma"/>
              </w:rPr>
            </w:pPr>
            <w:r w:rsidRPr="005E4C6E">
              <w:rPr>
                <w:rFonts w:asciiTheme="minorHAnsi" w:hAnsiTheme="minorHAnsi" w:cs="Tahoma"/>
              </w:rPr>
              <w:t>Со двора</w:t>
            </w:r>
          </w:p>
        </w:tc>
      </w:tr>
      <w:tr w:rsidR="005E4C6E" w:rsidRPr="005E4C6E" w:rsidTr="00BD058C">
        <w:trPr>
          <w:cnfStyle w:val="00000001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rPr>
            </w:pPr>
            <w:r w:rsidRPr="005E4C6E">
              <w:rPr>
                <w:rFonts w:asciiTheme="minorHAnsi" w:hAnsiTheme="minorHAnsi" w:cs="Tahoma"/>
              </w:rPr>
              <w:t>Состояние подъезда</w:t>
            </w:r>
          </w:p>
        </w:tc>
        <w:tc>
          <w:tcPr>
            <w:tcW w:w="2776" w:type="pct"/>
            <w:vAlign w:val="center"/>
          </w:tcPr>
          <w:p w:rsidR="005E4C6E" w:rsidRPr="005E4C6E" w:rsidRDefault="00BD058C" w:rsidP="00BD058C">
            <w:pPr>
              <w:spacing w:line="240" w:lineRule="atLeast"/>
              <w:ind w:left="11"/>
              <w:jc w:val="center"/>
              <w:cnfStyle w:val="000000010000"/>
              <w:rPr>
                <w:rFonts w:asciiTheme="minorHAnsi" w:hAnsiTheme="minorHAnsi" w:cs="Tahoma"/>
              </w:rPr>
            </w:pPr>
            <w:proofErr w:type="gramStart"/>
            <w:r>
              <w:rPr>
                <w:rFonts w:asciiTheme="minorHAnsi" w:hAnsiTheme="minorHAnsi" w:cs="Tahoma"/>
              </w:rPr>
              <w:t>О</w:t>
            </w:r>
            <w:r w:rsidR="005E4C6E" w:rsidRPr="005E4C6E">
              <w:rPr>
                <w:rFonts w:asciiTheme="minorHAnsi" w:hAnsiTheme="minorHAnsi" w:cs="Tahoma"/>
              </w:rPr>
              <w:t>тличное</w:t>
            </w:r>
            <w:proofErr w:type="gramEnd"/>
            <w:r w:rsidR="005E4C6E" w:rsidRPr="005E4C6E">
              <w:rPr>
                <w:rFonts w:asciiTheme="minorHAnsi" w:hAnsiTheme="minorHAnsi" w:cs="Tahoma"/>
              </w:rPr>
              <w:t>, не требуется  косметический ремонт</w:t>
            </w:r>
          </w:p>
        </w:tc>
      </w:tr>
      <w:tr w:rsidR="005E4C6E" w:rsidRPr="005E4C6E" w:rsidTr="00BD058C">
        <w:trPr>
          <w:cnfStyle w:val="000000100000"/>
          <w:cantSplit/>
          <w:trHeight w:val="20"/>
        </w:trPr>
        <w:tc>
          <w:tcPr>
            <w:cnfStyle w:val="001000000000"/>
            <w:tcW w:w="2224" w:type="pct"/>
          </w:tcPr>
          <w:p w:rsidR="005E4C6E" w:rsidRPr="005E4C6E" w:rsidRDefault="005E4C6E" w:rsidP="00BD058C">
            <w:pPr>
              <w:spacing w:line="240" w:lineRule="atLeast"/>
              <w:ind w:left="11"/>
              <w:jc w:val="left"/>
              <w:rPr>
                <w:rFonts w:asciiTheme="minorHAnsi" w:hAnsiTheme="minorHAnsi" w:cs="Tahoma"/>
              </w:rPr>
            </w:pPr>
            <w:r w:rsidRPr="005E4C6E">
              <w:rPr>
                <w:rFonts w:asciiTheme="minorHAnsi" w:hAnsiTheme="minorHAnsi" w:cs="Tahoma"/>
              </w:rPr>
              <w:t>Состояние лестничного пролета, на котором находится квартира</w:t>
            </w:r>
          </w:p>
        </w:tc>
        <w:tc>
          <w:tcPr>
            <w:tcW w:w="2776" w:type="pct"/>
            <w:vAlign w:val="center"/>
          </w:tcPr>
          <w:p w:rsidR="005E4C6E" w:rsidRPr="005E4C6E" w:rsidRDefault="00BD058C" w:rsidP="00BD058C">
            <w:pPr>
              <w:spacing w:line="240" w:lineRule="atLeast"/>
              <w:ind w:left="11"/>
              <w:jc w:val="center"/>
              <w:cnfStyle w:val="000000100000"/>
              <w:rPr>
                <w:rFonts w:asciiTheme="minorHAnsi" w:hAnsiTheme="minorHAnsi" w:cs="Tahoma"/>
              </w:rPr>
            </w:pPr>
            <w:proofErr w:type="gramStart"/>
            <w:r>
              <w:rPr>
                <w:rFonts w:asciiTheme="minorHAnsi" w:hAnsiTheme="minorHAnsi" w:cs="Tahoma"/>
              </w:rPr>
              <w:t>О</w:t>
            </w:r>
            <w:r w:rsidR="005E4C6E" w:rsidRPr="005E4C6E">
              <w:rPr>
                <w:rFonts w:asciiTheme="minorHAnsi" w:hAnsiTheme="minorHAnsi" w:cs="Tahoma"/>
              </w:rPr>
              <w:t>тличное</w:t>
            </w:r>
            <w:proofErr w:type="gramEnd"/>
            <w:r w:rsidR="005E4C6E" w:rsidRPr="005E4C6E">
              <w:rPr>
                <w:rFonts w:asciiTheme="minorHAnsi" w:hAnsiTheme="minorHAnsi" w:cs="Tahoma"/>
              </w:rPr>
              <w:t>, не требуется косметический ремонт</w:t>
            </w:r>
          </w:p>
        </w:tc>
      </w:tr>
    </w:tbl>
    <w:p w:rsidR="005E4C6E" w:rsidRPr="005C6372" w:rsidRDefault="005E4C6E" w:rsidP="005C6372">
      <w:pPr>
        <w:pStyle w:val="af8"/>
        <w:keepNext/>
        <w:ind w:left="0"/>
        <w:rPr>
          <w:rFonts w:asciiTheme="minorHAnsi" w:hAnsiTheme="minorHAnsi" w:cs="Tahoma"/>
          <w:szCs w:val="22"/>
        </w:rPr>
      </w:pPr>
      <w:r w:rsidRPr="005C6372">
        <w:rPr>
          <w:rFonts w:asciiTheme="minorHAnsi" w:hAnsiTheme="minorHAnsi" w:cs="Tahoma"/>
          <w:szCs w:val="22"/>
        </w:rPr>
        <w:t xml:space="preserve">Таблица </w:t>
      </w:r>
      <w:r w:rsidR="00BC7ED3">
        <w:rPr>
          <w:rFonts w:asciiTheme="minorHAnsi" w:hAnsiTheme="minorHAnsi" w:cs="Tahoma"/>
          <w:szCs w:val="22"/>
        </w:rPr>
        <w:t>1</w:t>
      </w:r>
      <w:r w:rsidR="008B18EA">
        <w:rPr>
          <w:rFonts w:asciiTheme="minorHAnsi" w:hAnsiTheme="minorHAnsi" w:cs="Tahoma"/>
          <w:szCs w:val="22"/>
        </w:rPr>
        <w:t>2</w:t>
      </w:r>
      <w:r w:rsidRPr="005C6372">
        <w:rPr>
          <w:rFonts w:asciiTheme="minorHAnsi" w:hAnsiTheme="minorHAnsi" w:cs="Tahoma"/>
          <w:szCs w:val="22"/>
        </w:rPr>
        <w:t>. Описание конструктивных элементов и инженерных коммуникаций первичного объекта недвижимости (жилого дома)</w:t>
      </w:r>
      <w:r w:rsidRPr="005C6372">
        <w:rPr>
          <w:rStyle w:val="afd"/>
          <w:rFonts w:asciiTheme="minorHAnsi" w:hAnsiTheme="minorHAnsi" w:cs="Tahoma"/>
          <w:szCs w:val="22"/>
        </w:rPr>
        <w:footnoteReference w:id="5"/>
      </w:r>
    </w:p>
    <w:tbl>
      <w:tblPr>
        <w:tblStyle w:val="1-11"/>
        <w:tblW w:w="4896" w:type="pct"/>
        <w:tblInd w:w="108" w:type="dxa"/>
        <w:tblLook w:val="04A0"/>
      </w:tblPr>
      <w:tblGrid>
        <w:gridCol w:w="4596"/>
        <w:gridCol w:w="5736"/>
      </w:tblGrid>
      <w:tr w:rsidR="005E4C6E" w:rsidRPr="005C6372" w:rsidTr="005C6372">
        <w:trPr>
          <w:cnfStyle w:val="100000000000"/>
          <w:cantSplit/>
          <w:trHeight w:val="284"/>
          <w:tblHeader/>
        </w:trPr>
        <w:tc>
          <w:tcPr>
            <w:cnfStyle w:val="001000000100"/>
            <w:tcW w:w="2224" w:type="pct"/>
          </w:tcPr>
          <w:p w:rsidR="005E4C6E" w:rsidRPr="005C6372" w:rsidRDefault="005E4C6E" w:rsidP="00BD058C">
            <w:pPr>
              <w:spacing w:line="240" w:lineRule="atLeast"/>
              <w:jc w:val="center"/>
              <w:rPr>
                <w:rFonts w:asciiTheme="minorHAnsi" w:hAnsiTheme="minorHAnsi" w:cs="Tahoma"/>
                <w:b w:val="0"/>
              </w:rPr>
            </w:pPr>
            <w:r w:rsidRPr="005C6372">
              <w:rPr>
                <w:rFonts w:asciiTheme="minorHAnsi" w:hAnsiTheme="minorHAnsi" w:cs="Tahoma"/>
              </w:rPr>
              <w:t>Наименование</w:t>
            </w:r>
          </w:p>
        </w:tc>
        <w:tc>
          <w:tcPr>
            <w:tcW w:w="2776" w:type="pct"/>
          </w:tcPr>
          <w:p w:rsidR="005E4C6E" w:rsidRPr="005C6372" w:rsidRDefault="005E4C6E" w:rsidP="00BD058C">
            <w:pPr>
              <w:spacing w:line="240" w:lineRule="atLeast"/>
              <w:jc w:val="center"/>
              <w:cnfStyle w:val="100000000000"/>
              <w:rPr>
                <w:rFonts w:asciiTheme="minorHAnsi" w:hAnsiTheme="minorHAnsi" w:cs="Tahoma"/>
                <w:b w:val="0"/>
              </w:rPr>
            </w:pPr>
            <w:r w:rsidRPr="005C6372">
              <w:rPr>
                <w:rFonts w:asciiTheme="minorHAnsi" w:hAnsiTheme="minorHAnsi" w:cs="Tahoma"/>
              </w:rPr>
              <w:t>Характеристика</w:t>
            </w:r>
          </w:p>
        </w:tc>
      </w:tr>
      <w:tr w:rsidR="005E4C6E" w:rsidRPr="005C6372" w:rsidTr="00BD058C">
        <w:trPr>
          <w:cnfStyle w:val="000000100000"/>
          <w:cantSplit/>
          <w:trHeight w:val="284"/>
        </w:trPr>
        <w:tc>
          <w:tcPr>
            <w:cnfStyle w:val="001000000000"/>
            <w:tcW w:w="2224" w:type="pct"/>
          </w:tcPr>
          <w:p w:rsidR="005E4C6E" w:rsidRPr="005C6372" w:rsidRDefault="005E4C6E" w:rsidP="00BD058C">
            <w:pPr>
              <w:spacing w:line="240" w:lineRule="atLeast"/>
              <w:jc w:val="left"/>
              <w:rPr>
                <w:rFonts w:asciiTheme="minorHAnsi" w:hAnsiTheme="minorHAnsi" w:cs="Tahoma"/>
              </w:rPr>
            </w:pPr>
            <w:r w:rsidRPr="005C6372">
              <w:rPr>
                <w:rFonts w:asciiTheme="minorHAnsi" w:hAnsiTheme="minorHAnsi" w:cs="Tahoma"/>
              </w:rPr>
              <w:t>Стены наружные</w:t>
            </w:r>
          </w:p>
        </w:tc>
        <w:tc>
          <w:tcPr>
            <w:tcW w:w="2776" w:type="pct"/>
            <w:vAlign w:val="center"/>
          </w:tcPr>
          <w:p w:rsidR="005E4C6E" w:rsidRPr="005C6372" w:rsidRDefault="005E4C6E" w:rsidP="00BD058C">
            <w:pPr>
              <w:spacing w:line="240" w:lineRule="atLeast"/>
              <w:jc w:val="center"/>
              <w:cnfStyle w:val="000000100000"/>
              <w:rPr>
                <w:rFonts w:asciiTheme="minorHAnsi" w:hAnsiTheme="minorHAnsi" w:cs="Tahoma"/>
                <w:color w:val="000000"/>
              </w:rPr>
            </w:pPr>
            <w:r w:rsidRPr="005C6372">
              <w:rPr>
                <w:rFonts w:asciiTheme="minorHAnsi" w:hAnsiTheme="minorHAnsi" w:cs="Tahoma"/>
              </w:rPr>
              <w:t>Монолитные ж/бетонные</w:t>
            </w:r>
          </w:p>
        </w:tc>
      </w:tr>
      <w:tr w:rsidR="005E4C6E" w:rsidRPr="005C6372" w:rsidTr="00BD058C">
        <w:trPr>
          <w:cnfStyle w:val="000000010000"/>
          <w:cantSplit/>
          <w:trHeight w:val="284"/>
        </w:trPr>
        <w:tc>
          <w:tcPr>
            <w:cnfStyle w:val="001000000000"/>
            <w:tcW w:w="2224" w:type="pct"/>
          </w:tcPr>
          <w:p w:rsidR="005E4C6E" w:rsidRPr="005C6372" w:rsidRDefault="005E4C6E" w:rsidP="00BD058C">
            <w:pPr>
              <w:spacing w:line="240" w:lineRule="atLeast"/>
              <w:jc w:val="left"/>
              <w:rPr>
                <w:rFonts w:asciiTheme="minorHAnsi" w:hAnsiTheme="minorHAnsi" w:cs="Tahoma"/>
              </w:rPr>
            </w:pPr>
            <w:r w:rsidRPr="005C6372">
              <w:rPr>
                <w:rFonts w:asciiTheme="minorHAnsi" w:hAnsiTheme="minorHAnsi" w:cs="Tahoma"/>
              </w:rPr>
              <w:t xml:space="preserve">Внутренние стены </w:t>
            </w:r>
          </w:p>
        </w:tc>
        <w:tc>
          <w:tcPr>
            <w:tcW w:w="2776" w:type="pct"/>
            <w:vAlign w:val="center"/>
          </w:tcPr>
          <w:p w:rsidR="005E4C6E" w:rsidRPr="005C6372" w:rsidRDefault="005E4C6E" w:rsidP="00BD058C">
            <w:pPr>
              <w:spacing w:line="240" w:lineRule="atLeast"/>
              <w:jc w:val="center"/>
              <w:cnfStyle w:val="000000010000"/>
              <w:rPr>
                <w:rFonts w:asciiTheme="minorHAnsi" w:hAnsiTheme="minorHAnsi" w:cs="Tahoma"/>
              </w:rPr>
            </w:pPr>
            <w:proofErr w:type="spellStart"/>
            <w:r w:rsidRPr="005C6372">
              <w:rPr>
                <w:rFonts w:asciiTheme="minorHAnsi" w:hAnsiTheme="minorHAnsi" w:cs="Tahoma"/>
              </w:rPr>
              <w:t>Твинблоки</w:t>
            </w:r>
            <w:proofErr w:type="spellEnd"/>
          </w:p>
        </w:tc>
      </w:tr>
      <w:tr w:rsidR="005E4C6E" w:rsidRPr="005C6372" w:rsidTr="00BD058C">
        <w:trPr>
          <w:cnfStyle w:val="000000100000"/>
          <w:cantSplit/>
          <w:trHeight w:val="284"/>
        </w:trPr>
        <w:tc>
          <w:tcPr>
            <w:cnfStyle w:val="001000000000"/>
            <w:tcW w:w="2224" w:type="pct"/>
          </w:tcPr>
          <w:p w:rsidR="005E4C6E" w:rsidRPr="005C6372" w:rsidRDefault="005E4C6E" w:rsidP="00BD058C">
            <w:pPr>
              <w:spacing w:line="240" w:lineRule="atLeast"/>
              <w:jc w:val="left"/>
              <w:rPr>
                <w:rFonts w:asciiTheme="minorHAnsi" w:hAnsiTheme="minorHAnsi" w:cs="Tahoma"/>
              </w:rPr>
            </w:pPr>
            <w:r w:rsidRPr="005C6372">
              <w:rPr>
                <w:rFonts w:asciiTheme="minorHAnsi" w:hAnsiTheme="minorHAnsi" w:cs="Tahoma"/>
              </w:rPr>
              <w:t>Перекрытия</w:t>
            </w:r>
          </w:p>
        </w:tc>
        <w:tc>
          <w:tcPr>
            <w:tcW w:w="2776" w:type="pct"/>
            <w:vAlign w:val="center"/>
          </w:tcPr>
          <w:p w:rsidR="005E4C6E" w:rsidRPr="005C6372" w:rsidRDefault="005E4C6E" w:rsidP="00BD058C">
            <w:pPr>
              <w:spacing w:line="240" w:lineRule="atLeast"/>
              <w:jc w:val="center"/>
              <w:cnfStyle w:val="000000100000"/>
              <w:rPr>
                <w:rFonts w:asciiTheme="minorHAnsi" w:hAnsiTheme="minorHAnsi" w:cs="Tahoma"/>
                <w:color w:val="000000"/>
              </w:rPr>
            </w:pPr>
            <w:r w:rsidRPr="005C6372">
              <w:rPr>
                <w:rFonts w:asciiTheme="minorHAnsi" w:hAnsiTheme="minorHAnsi" w:cs="Tahoma"/>
              </w:rPr>
              <w:t>Монолитные ж/бетонные</w:t>
            </w:r>
          </w:p>
        </w:tc>
      </w:tr>
      <w:tr w:rsidR="005E4C6E" w:rsidRPr="005C6372" w:rsidTr="00BD058C">
        <w:trPr>
          <w:cnfStyle w:val="000000010000"/>
          <w:cantSplit/>
          <w:trHeight w:val="284"/>
        </w:trPr>
        <w:tc>
          <w:tcPr>
            <w:cnfStyle w:val="001000000000"/>
            <w:tcW w:w="2224" w:type="pct"/>
          </w:tcPr>
          <w:p w:rsidR="005E4C6E" w:rsidRPr="005C6372" w:rsidRDefault="005E4C6E" w:rsidP="00BD058C">
            <w:pPr>
              <w:spacing w:line="240" w:lineRule="atLeast"/>
              <w:jc w:val="left"/>
              <w:rPr>
                <w:rFonts w:asciiTheme="minorHAnsi" w:hAnsiTheme="minorHAnsi" w:cs="Tahoma"/>
              </w:rPr>
            </w:pPr>
            <w:r w:rsidRPr="005C6372">
              <w:rPr>
                <w:rFonts w:asciiTheme="minorHAnsi" w:hAnsiTheme="minorHAnsi" w:cs="Tahoma"/>
              </w:rPr>
              <w:t>Фундамент</w:t>
            </w:r>
          </w:p>
        </w:tc>
        <w:tc>
          <w:tcPr>
            <w:tcW w:w="2776" w:type="pct"/>
            <w:vAlign w:val="center"/>
          </w:tcPr>
          <w:p w:rsidR="005E4C6E" w:rsidRPr="005C6372" w:rsidRDefault="005E4C6E" w:rsidP="00BD058C">
            <w:pPr>
              <w:spacing w:line="240" w:lineRule="atLeast"/>
              <w:jc w:val="center"/>
              <w:cnfStyle w:val="000000010000"/>
              <w:rPr>
                <w:rFonts w:asciiTheme="minorHAnsi" w:hAnsiTheme="minorHAnsi" w:cs="Tahoma"/>
              </w:rPr>
            </w:pPr>
            <w:proofErr w:type="gramStart"/>
            <w:r w:rsidRPr="005C6372">
              <w:rPr>
                <w:rFonts w:asciiTheme="minorHAnsi" w:hAnsiTheme="minorHAnsi" w:cs="Tahoma"/>
              </w:rPr>
              <w:t>Свайные</w:t>
            </w:r>
            <w:proofErr w:type="gramEnd"/>
            <w:r w:rsidRPr="005C6372">
              <w:rPr>
                <w:rFonts w:asciiTheme="minorHAnsi" w:hAnsiTheme="minorHAnsi" w:cs="Tahoma"/>
              </w:rPr>
              <w:t>, монолитная ж/б плита</w:t>
            </w:r>
          </w:p>
        </w:tc>
      </w:tr>
      <w:tr w:rsidR="005E4C6E" w:rsidRPr="005C6372" w:rsidTr="00BD058C">
        <w:trPr>
          <w:cnfStyle w:val="000000100000"/>
          <w:cantSplit/>
          <w:trHeight w:val="284"/>
        </w:trPr>
        <w:tc>
          <w:tcPr>
            <w:cnfStyle w:val="001000000000"/>
            <w:tcW w:w="2224" w:type="pct"/>
          </w:tcPr>
          <w:p w:rsidR="005E4C6E" w:rsidRPr="005C6372" w:rsidRDefault="005E4C6E" w:rsidP="00BD058C">
            <w:pPr>
              <w:spacing w:line="240" w:lineRule="atLeast"/>
              <w:jc w:val="left"/>
              <w:rPr>
                <w:rFonts w:asciiTheme="minorHAnsi" w:hAnsiTheme="minorHAnsi" w:cs="Tahoma"/>
              </w:rPr>
            </w:pPr>
            <w:r w:rsidRPr="005C6372">
              <w:rPr>
                <w:rFonts w:asciiTheme="minorHAnsi" w:hAnsiTheme="minorHAnsi" w:cs="Tahoma"/>
              </w:rPr>
              <w:t>Кровля</w:t>
            </w:r>
          </w:p>
        </w:tc>
        <w:tc>
          <w:tcPr>
            <w:tcW w:w="2776" w:type="pct"/>
            <w:vAlign w:val="center"/>
          </w:tcPr>
          <w:p w:rsidR="005E4C6E" w:rsidRPr="005C6372" w:rsidRDefault="005E4C6E" w:rsidP="00BD058C">
            <w:pPr>
              <w:spacing w:line="240" w:lineRule="atLeast"/>
              <w:jc w:val="center"/>
              <w:cnfStyle w:val="000000100000"/>
              <w:rPr>
                <w:rFonts w:asciiTheme="minorHAnsi" w:hAnsiTheme="minorHAnsi" w:cs="Tahoma"/>
                <w:highlight w:val="yellow"/>
              </w:rPr>
            </w:pPr>
            <w:proofErr w:type="gramStart"/>
            <w:r w:rsidRPr="005C6372">
              <w:rPr>
                <w:rFonts w:asciiTheme="minorHAnsi" w:hAnsiTheme="minorHAnsi" w:cs="Tahoma"/>
              </w:rPr>
              <w:t>Плоская</w:t>
            </w:r>
            <w:proofErr w:type="gramEnd"/>
            <w:r w:rsidRPr="005C6372">
              <w:rPr>
                <w:rFonts w:asciiTheme="minorHAnsi" w:hAnsiTheme="minorHAnsi" w:cs="Tahoma"/>
              </w:rPr>
              <w:t xml:space="preserve"> с внутренним водостоком</w:t>
            </w:r>
          </w:p>
        </w:tc>
      </w:tr>
      <w:tr w:rsidR="005E4C6E" w:rsidRPr="005C6372" w:rsidTr="00BD058C">
        <w:trPr>
          <w:cnfStyle w:val="000000010000"/>
          <w:cantSplit/>
          <w:trHeight w:val="284"/>
        </w:trPr>
        <w:tc>
          <w:tcPr>
            <w:cnfStyle w:val="001000000000"/>
            <w:tcW w:w="2224"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Электроснабжение</w:t>
            </w:r>
          </w:p>
        </w:tc>
        <w:tc>
          <w:tcPr>
            <w:tcW w:w="2776" w:type="pct"/>
            <w:vAlign w:val="center"/>
          </w:tcPr>
          <w:p w:rsidR="005E4C6E" w:rsidRPr="005C6372" w:rsidRDefault="005E4C6E" w:rsidP="00BD058C">
            <w:pPr>
              <w:ind w:right="-113"/>
              <w:jc w:val="center"/>
              <w:cnfStyle w:val="000000010000"/>
              <w:rPr>
                <w:rFonts w:asciiTheme="minorHAnsi" w:hAnsiTheme="minorHAnsi" w:cs="Tahoma"/>
              </w:rPr>
            </w:pPr>
            <w:r w:rsidRPr="005C6372">
              <w:rPr>
                <w:rFonts w:asciiTheme="minorHAnsi" w:hAnsiTheme="minorHAnsi" w:cs="Tahoma"/>
              </w:rPr>
              <w:t>От городских сетей 220V</w:t>
            </w:r>
          </w:p>
        </w:tc>
      </w:tr>
      <w:tr w:rsidR="005E4C6E" w:rsidRPr="005C6372" w:rsidTr="00BD058C">
        <w:trPr>
          <w:cnfStyle w:val="000000100000"/>
          <w:cantSplit/>
          <w:trHeight w:val="284"/>
        </w:trPr>
        <w:tc>
          <w:tcPr>
            <w:cnfStyle w:val="001000000000"/>
            <w:tcW w:w="2224"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lastRenderedPageBreak/>
              <w:t>Лифты</w:t>
            </w:r>
          </w:p>
        </w:tc>
        <w:tc>
          <w:tcPr>
            <w:tcW w:w="2776" w:type="pct"/>
            <w:vAlign w:val="center"/>
          </w:tcPr>
          <w:p w:rsidR="005E4C6E" w:rsidRPr="005C6372" w:rsidRDefault="005E4C6E" w:rsidP="00BD058C">
            <w:pPr>
              <w:ind w:right="-113"/>
              <w:jc w:val="center"/>
              <w:cnfStyle w:val="000000100000"/>
              <w:rPr>
                <w:rFonts w:asciiTheme="minorHAnsi" w:hAnsiTheme="minorHAnsi" w:cs="Tahoma"/>
              </w:rPr>
            </w:pPr>
            <w:r w:rsidRPr="005C6372">
              <w:rPr>
                <w:rFonts w:asciiTheme="minorHAnsi" w:hAnsiTheme="minorHAnsi" w:cs="Tahoma"/>
              </w:rPr>
              <w:t>Есть</w:t>
            </w:r>
          </w:p>
        </w:tc>
      </w:tr>
    </w:tbl>
    <w:p w:rsidR="005E4C6E" w:rsidRPr="005C6372" w:rsidRDefault="005E4C6E" w:rsidP="005C6372">
      <w:pPr>
        <w:pStyle w:val="af8"/>
        <w:keepNext/>
        <w:ind w:left="0"/>
        <w:rPr>
          <w:rFonts w:asciiTheme="minorHAnsi" w:hAnsiTheme="minorHAnsi" w:cs="Tahoma"/>
          <w:szCs w:val="22"/>
        </w:rPr>
      </w:pPr>
      <w:r w:rsidRPr="005C6372">
        <w:rPr>
          <w:rFonts w:asciiTheme="minorHAnsi" w:hAnsiTheme="minorHAnsi" w:cs="Tahoma"/>
          <w:szCs w:val="22"/>
        </w:rPr>
        <w:t xml:space="preserve">Таблица </w:t>
      </w:r>
      <w:r w:rsidR="00BC7ED3">
        <w:rPr>
          <w:rFonts w:asciiTheme="minorHAnsi" w:hAnsiTheme="minorHAnsi" w:cs="Tahoma"/>
          <w:szCs w:val="22"/>
        </w:rPr>
        <w:t>1</w:t>
      </w:r>
      <w:r w:rsidR="008B18EA">
        <w:rPr>
          <w:rFonts w:asciiTheme="minorHAnsi" w:hAnsiTheme="minorHAnsi" w:cs="Tahoma"/>
          <w:szCs w:val="22"/>
        </w:rPr>
        <w:t>3</w:t>
      </w:r>
      <w:r w:rsidRPr="005C6372">
        <w:rPr>
          <w:rFonts w:asciiTheme="minorHAnsi" w:hAnsiTheme="minorHAnsi" w:cs="Tahoma"/>
          <w:szCs w:val="22"/>
        </w:rPr>
        <w:t>. Характеристики объекта оценки (квартиры)</w:t>
      </w:r>
      <w:r w:rsidRPr="005C6372">
        <w:rPr>
          <w:rStyle w:val="afd"/>
          <w:rFonts w:asciiTheme="minorHAnsi" w:hAnsiTheme="minorHAnsi" w:cs="Tahoma"/>
          <w:szCs w:val="22"/>
        </w:rPr>
        <w:footnoteReference w:id="6"/>
      </w:r>
    </w:p>
    <w:tbl>
      <w:tblPr>
        <w:tblStyle w:val="1-11"/>
        <w:tblW w:w="4880" w:type="pct"/>
        <w:tblInd w:w="108" w:type="dxa"/>
        <w:tblLook w:val="04A0"/>
      </w:tblPr>
      <w:tblGrid>
        <w:gridCol w:w="4595"/>
        <w:gridCol w:w="5703"/>
      </w:tblGrid>
      <w:tr w:rsidR="005E4C6E" w:rsidRPr="005C6372" w:rsidTr="00BD058C">
        <w:trPr>
          <w:cnfStyle w:val="100000000000"/>
          <w:cantSplit/>
          <w:trHeight w:val="20"/>
          <w:tblHeader/>
        </w:trPr>
        <w:tc>
          <w:tcPr>
            <w:cnfStyle w:val="001000000100"/>
            <w:tcW w:w="2231" w:type="pct"/>
          </w:tcPr>
          <w:p w:rsidR="005E4C6E" w:rsidRPr="005C6372" w:rsidRDefault="005E4C6E" w:rsidP="00BD058C">
            <w:pPr>
              <w:spacing w:line="240" w:lineRule="atLeast"/>
              <w:jc w:val="center"/>
              <w:rPr>
                <w:rFonts w:asciiTheme="minorHAnsi" w:hAnsiTheme="minorHAnsi" w:cs="Tahoma"/>
                <w:b w:val="0"/>
              </w:rPr>
            </w:pPr>
            <w:r w:rsidRPr="005C6372">
              <w:rPr>
                <w:rFonts w:asciiTheme="minorHAnsi" w:hAnsiTheme="minorHAnsi" w:cs="Tahoma"/>
              </w:rPr>
              <w:t>Наименование</w:t>
            </w:r>
          </w:p>
        </w:tc>
        <w:tc>
          <w:tcPr>
            <w:tcW w:w="2769" w:type="pct"/>
          </w:tcPr>
          <w:p w:rsidR="005E4C6E" w:rsidRPr="005C6372" w:rsidRDefault="005E4C6E" w:rsidP="00BD058C">
            <w:pPr>
              <w:spacing w:line="240" w:lineRule="atLeast"/>
              <w:jc w:val="center"/>
              <w:cnfStyle w:val="100000000000"/>
              <w:rPr>
                <w:rFonts w:asciiTheme="minorHAnsi" w:hAnsiTheme="minorHAnsi" w:cs="Tahoma"/>
                <w:b w:val="0"/>
              </w:rPr>
            </w:pPr>
            <w:r w:rsidRPr="005C6372">
              <w:rPr>
                <w:rFonts w:asciiTheme="minorHAnsi" w:hAnsiTheme="minorHAnsi" w:cs="Tahoma"/>
              </w:rPr>
              <w:t>Характеристика</w:t>
            </w:r>
          </w:p>
        </w:tc>
      </w:tr>
      <w:tr w:rsidR="005E4C6E" w:rsidRPr="005C6372" w:rsidTr="00BD058C">
        <w:trPr>
          <w:cnfStyle w:val="00000010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Функциональное текущее использование</w:t>
            </w:r>
          </w:p>
        </w:tc>
        <w:tc>
          <w:tcPr>
            <w:tcW w:w="2769" w:type="pct"/>
            <w:vAlign w:val="center"/>
          </w:tcPr>
          <w:p w:rsidR="005E4C6E" w:rsidRPr="005C6372" w:rsidRDefault="005E4C6E" w:rsidP="00BD058C">
            <w:pPr>
              <w:ind w:right="-113"/>
              <w:jc w:val="center"/>
              <w:cnfStyle w:val="000000100000"/>
              <w:rPr>
                <w:rFonts w:asciiTheme="minorHAnsi" w:hAnsiTheme="minorHAnsi" w:cs="Tahoma"/>
              </w:rPr>
            </w:pPr>
            <w:r w:rsidRPr="005C6372">
              <w:rPr>
                <w:rFonts w:asciiTheme="minorHAnsi" w:hAnsiTheme="minorHAnsi" w:cs="Tahoma"/>
              </w:rPr>
              <w:t>Жилая квартира</w:t>
            </w:r>
          </w:p>
        </w:tc>
      </w:tr>
      <w:tr w:rsidR="005E4C6E" w:rsidRPr="005C6372" w:rsidTr="00BD058C">
        <w:trPr>
          <w:cnfStyle w:val="00000001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Этаж в доме, занимаемый оцениваемой квартиры</w:t>
            </w:r>
          </w:p>
        </w:tc>
        <w:tc>
          <w:tcPr>
            <w:tcW w:w="2769" w:type="pct"/>
            <w:vAlign w:val="center"/>
          </w:tcPr>
          <w:p w:rsidR="005E4C6E" w:rsidRPr="005C6372" w:rsidRDefault="00036FAF" w:rsidP="005D0759">
            <w:pPr>
              <w:ind w:right="-113"/>
              <w:jc w:val="center"/>
              <w:cnfStyle w:val="000000010000"/>
              <w:rPr>
                <w:rFonts w:asciiTheme="minorHAnsi" w:hAnsiTheme="minorHAnsi" w:cs="Tahoma"/>
              </w:rPr>
            </w:pPr>
            <w:r>
              <w:rPr>
                <w:rFonts w:asciiTheme="minorHAnsi" w:hAnsiTheme="minorHAnsi" w:cs="Tahoma"/>
              </w:rPr>
              <w:t xml:space="preserve">2, 3, 4, </w:t>
            </w:r>
            <w:r w:rsidR="005D0759">
              <w:rPr>
                <w:rFonts w:asciiTheme="minorHAnsi" w:hAnsiTheme="minorHAnsi" w:cs="Tahoma"/>
              </w:rPr>
              <w:t>7</w:t>
            </w:r>
          </w:p>
        </w:tc>
      </w:tr>
      <w:tr w:rsidR="005E4C6E" w:rsidRPr="005C6372" w:rsidTr="00BD058C">
        <w:trPr>
          <w:cnfStyle w:val="00000010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 xml:space="preserve">Общая площадь квартиры, </w:t>
            </w:r>
            <w:proofErr w:type="gramStart"/>
            <w:r w:rsidRPr="005C6372">
              <w:rPr>
                <w:rFonts w:asciiTheme="minorHAnsi" w:hAnsiTheme="minorHAnsi" w:cs="Tahoma"/>
              </w:rPr>
              <w:t>м</w:t>
            </w:r>
            <w:proofErr w:type="gramEnd"/>
            <w:r w:rsidRPr="005C6372">
              <w:rPr>
                <w:rFonts w:asciiTheme="minorHAnsi" w:hAnsiTheme="minorHAnsi" w:cs="Tahoma"/>
              </w:rPr>
              <w:t>²</w:t>
            </w:r>
          </w:p>
        </w:tc>
        <w:tc>
          <w:tcPr>
            <w:tcW w:w="2769" w:type="pct"/>
            <w:vAlign w:val="center"/>
          </w:tcPr>
          <w:p w:rsidR="005E4C6E" w:rsidRPr="00036FAF" w:rsidRDefault="005D0759" w:rsidP="00BD058C">
            <w:pPr>
              <w:jc w:val="center"/>
              <w:cnfStyle w:val="000000100000"/>
              <w:rPr>
                <w:rFonts w:asciiTheme="minorHAnsi" w:hAnsiTheme="minorHAnsi" w:cs="Tahoma"/>
              </w:rPr>
            </w:pPr>
            <w:r w:rsidRPr="00820FB5">
              <w:rPr>
                <w:rFonts w:asciiTheme="minorHAnsi" w:hAnsiTheme="minorHAnsi" w:cs="Tahoma"/>
              </w:rPr>
              <w:t>89; 88,1; 89,3; 88,5</w:t>
            </w:r>
          </w:p>
        </w:tc>
      </w:tr>
      <w:tr w:rsidR="005E4C6E" w:rsidRPr="005C6372" w:rsidTr="00BD058C">
        <w:trPr>
          <w:cnfStyle w:val="00000001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 xml:space="preserve">Количество комнат в квартире /изолированность, </w:t>
            </w:r>
          </w:p>
        </w:tc>
        <w:tc>
          <w:tcPr>
            <w:tcW w:w="2769" w:type="pct"/>
            <w:vAlign w:val="center"/>
          </w:tcPr>
          <w:p w:rsidR="005E4C6E" w:rsidRPr="005C6372" w:rsidRDefault="005E4C6E" w:rsidP="00BD058C">
            <w:pPr>
              <w:ind w:right="-113"/>
              <w:jc w:val="center"/>
              <w:cnfStyle w:val="000000010000"/>
              <w:rPr>
                <w:rFonts w:asciiTheme="minorHAnsi" w:hAnsiTheme="minorHAnsi" w:cs="Tahoma"/>
              </w:rPr>
            </w:pPr>
          </w:p>
        </w:tc>
      </w:tr>
      <w:tr w:rsidR="005E4C6E" w:rsidRPr="005C6372" w:rsidTr="00BD058C">
        <w:trPr>
          <w:cnfStyle w:val="000000100000"/>
          <w:cantSplit/>
          <w:trHeight w:val="20"/>
        </w:trPr>
        <w:tc>
          <w:tcPr>
            <w:cnfStyle w:val="001000000000"/>
            <w:tcW w:w="2231" w:type="pct"/>
          </w:tcPr>
          <w:p w:rsidR="005E4C6E" w:rsidRPr="005C6372" w:rsidRDefault="005E4C6E" w:rsidP="001F037D">
            <w:pPr>
              <w:numPr>
                <w:ilvl w:val="0"/>
                <w:numId w:val="61"/>
              </w:numPr>
              <w:ind w:right="-113"/>
              <w:jc w:val="left"/>
              <w:rPr>
                <w:rFonts w:asciiTheme="minorHAnsi" w:hAnsiTheme="minorHAnsi" w:cs="Tahoma"/>
              </w:rPr>
            </w:pPr>
            <w:r w:rsidRPr="005C6372">
              <w:rPr>
                <w:rFonts w:asciiTheme="minorHAnsi" w:hAnsiTheme="minorHAnsi" w:cs="Tahoma"/>
              </w:rPr>
              <w:t xml:space="preserve"> По данным БТИ</w:t>
            </w:r>
          </w:p>
        </w:tc>
        <w:tc>
          <w:tcPr>
            <w:tcW w:w="2769" w:type="pct"/>
            <w:vAlign w:val="center"/>
          </w:tcPr>
          <w:p w:rsidR="005E4C6E" w:rsidRPr="005C6372" w:rsidRDefault="005D0759" w:rsidP="00BD058C">
            <w:pPr>
              <w:ind w:right="-113"/>
              <w:jc w:val="center"/>
              <w:cnfStyle w:val="000000100000"/>
              <w:rPr>
                <w:rFonts w:asciiTheme="minorHAnsi" w:hAnsiTheme="minorHAnsi" w:cs="Tahoma"/>
              </w:rPr>
            </w:pPr>
            <w:r>
              <w:rPr>
                <w:rFonts w:asciiTheme="minorHAnsi" w:hAnsiTheme="minorHAnsi" w:cs="Tahoma"/>
              </w:rPr>
              <w:t>3</w:t>
            </w:r>
          </w:p>
        </w:tc>
      </w:tr>
      <w:tr w:rsidR="005E4C6E" w:rsidRPr="005C6372" w:rsidTr="00BD058C">
        <w:trPr>
          <w:cnfStyle w:val="000000010000"/>
          <w:cantSplit/>
          <w:trHeight w:val="20"/>
        </w:trPr>
        <w:tc>
          <w:tcPr>
            <w:cnfStyle w:val="001000000000"/>
            <w:tcW w:w="2231" w:type="pct"/>
          </w:tcPr>
          <w:p w:rsidR="005E4C6E" w:rsidRPr="005C6372" w:rsidRDefault="005E4C6E" w:rsidP="001F037D">
            <w:pPr>
              <w:pStyle w:val="afffff2"/>
              <w:widowControl w:val="0"/>
              <w:numPr>
                <w:ilvl w:val="0"/>
                <w:numId w:val="61"/>
              </w:numPr>
              <w:spacing w:after="0" w:line="240" w:lineRule="auto"/>
              <w:ind w:right="-113"/>
              <w:rPr>
                <w:rFonts w:asciiTheme="minorHAnsi" w:hAnsiTheme="minorHAnsi" w:cs="Tahoma"/>
                <w:szCs w:val="22"/>
              </w:rPr>
            </w:pPr>
            <w:r w:rsidRPr="005C6372">
              <w:rPr>
                <w:rFonts w:asciiTheme="minorHAnsi" w:hAnsiTheme="minorHAnsi" w:cs="Tahoma"/>
                <w:szCs w:val="22"/>
              </w:rPr>
              <w:t>по результатам осмотра</w:t>
            </w:r>
          </w:p>
        </w:tc>
        <w:tc>
          <w:tcPr>
            <w:tcW w:w="2769" w:type="pct"/>
            <w:vAlign w:val="center"/>
          </w:tcPr>
          <w:p w:rsidR="005E4C6E" w:rsidRPr="005C6372" w:rsidRDefault="005D0759" w:rsidP="00BD058C">
            <w:pPr>
              <w:ind w:right="-113"/>
              <w:jc w:val="center"/>
              <w:cnfStyle w:val="000000010000"/>
              <w:rPr>
                <w:rFonts w:asciiTheme="minorHAnsi" w:hAnsiTheme="minorHAnsi" w:cs="Tahoma"/>
              </w:rPr>
            </w:pPr>
            <w:r>
              <w:rPr>
                <w:rFonts w:asciiTheme="minorHAnsi" w:hAnsiTheme="minorHAnsi" w:cs="Tahoma"/>
              </w:rPr>
              <w:t>3</w:t>
            </w:r>
          </w:p>
        </w:tc>
      </w:tr>
      <w:tr w:rsidR="005E4C6E" w:rsidRPr="005C6372" w:rsidTr="00BD058C">
        <w:trPr>
          <w:cnfStyle w:val="00000010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Количество и тип санузла</w:t>
            </w:r>
          </w:p>
        </w:tc>
        <w:tc>
          <w:tcPr>
            <w:tcW w:w="2769" w:type="pct"/>
            <w:vAlign w:val="center"/>
          </w:tcPr>
          <w:p w:rsidR="005E4C6E" w:rsidRPr="005C6372" w:rsidRDefault="005E4C6E" w:rsidP="00BD058C">
            <w:pPr>
              <w:ind w:right="-113"/>
              <w:jc w:val="center"/>
              <w:cnfStyle w:val="000000100000"/>
              <w:rPr>
                <w:rFonts w:asciiTheme="minorHAnsi" w:hAnsiTheme="minorHAnsi" w:cs="Tahoma"/>
              </w:rPr>
            </w:pPr>
          </w:p>
        </w:tc>
      </w:tr>
      <w:tr w:rsidR="005E4C6E" w:rsidRPr="005C6372" w:rsidTr="00BD058C">
        <w:trPr>
          <w:cnfStyle w:val="000000010000"/>
          <w:cantSplit/>
          <w:trHeight w:val="20"/>
        </w:trPr>
        <w:tc>
          <w:tcPr>
            <w:cnfStyle w:val="001000000000"/>
            <w:tcW w:w="2231" w:type="pct"/>
          </w:tcPr>
          <w:p w:rsidR="005E4C6E" w:rsidRPr="005C6372" w:rsidRDefault="005E4C6E" w:rsidP="001F037D">
            <w:pPr>
              <w:numPr>
                <w:ilvl w:val="0"/>
                <w:numId w:val="62"/>
              </w:numPr>
              <w:ind w:right="-113"/>
              <w:jc w:val="left"/>
              <w:rPr>
                <w:rFonts w:asciiTheme="minorHAnsi" w:hAnsiTheme="minorHAnsi" w:cs="Tahoma"/>
              </w:rPr>
            </w:pPr>
            <w:r w:rsidRPr="005C6372">
              <w:rPr>
                <w:rFonts w:asciiTheme="minorHAnsi" w:hAnsiTheme="minorHAnsi" w:cs="Tahoma"/>
              </w:rPr>
              <w:t>по данным БТИ</w:t>
            </w:r>
          </w:p>
        </w:tc>
        <w:tc>
          <w:tcPr>
            <w:tcW w:w="2769" w:type="pct"/>
            <w:vAlign w:val="center"/>
          </w:tcPr>
          <w:p w:rsidR="005E4C6E" w:rsidRPr="005C6372" w:rsidRDefault="00280293" w:rsidP="00BD058C">
            <w:pPr>
              <w:ind w:right="-113"/>
              <w:jc w:val="center"/>
              <w:cnfStyle w:val="000000010000"/>
              <w:rPr>
                <w:rFonts w:asciiTheme="minorHAnsi" w:hAnsiTheme="minorHAnsi" w:cs="Tahoma"/>
              </w:rPr>
            </w:pPr>
            <w:r>
              <w:rPr>
                <w:rFonts w:asciiTheme="minorHAnsi" w:hAnsiTheme="minorHAnsi" w:cs="Tahoma"/>
              </w:rPr>
              <w:t>2</w:t>
            </w:r>
          </w:p>
        </w:tc>
      </w:tr>
      <w:tr w:rsidR="005E4C6E" w:rsidRPr="005C6372" w:rsidTr="00BD058C">
        <w:trPr>
          <w:cnfStyle w:val="000000100000"/>
          <w:cantSplit/>
          <w:trHeight w:val="20"/>
        </w:trPr>
        <w:tc>
          <w:tcPr>
            <w:cnfStyle w:val="001000000000"/>
            <w:tcW w:w="2231" w:type="pct"/>
          </w:tcPr>
          <w:p w:rsidR="005E4C6E" w:rsidRPr="005C6372" w:rsidRDefault="005E4C6E" w:rsidP="001F037D">
            <w:pPr>
              <w:pStyle w:val="afffff2"/>
              <w:widowControl w:val="0"/>
              <w:numPr>
                <w:ilvl w:val="0"/>
                <w:numId w:val="62"/>
              </w:numPr>
              <w:spacing w:after="0" w:line="240" w:lineRule="auto"/>
              <w:ind w:right="-113"/>
              <w:rPr>
                <w:rFonts w:asciiTheme="minorHAnsi" w:hAnsiTheme="minorHAnsi" w:cs="Tahoma"/>
                <w:szCs w:val="22"/>
              </w:rPr>
            </w:pPr>
            <w:r w:rsidRPr="005C6372">
              <w:rPr>
                <w:rFonts w:asciiTheme="minorHAnsi" w:hAnsiTheme="minorHAnsi" w:cs="Tahoma"/>
                <w:szCs w:val="22"/>
              </w:rPr>
              <w:t>по результатам осмотра</w:t>
            </w:r>
          </w:p>
        </w:tc>
        <w:tc>
          <w:tcPr>
            <w:tcW w:w="2769" w:type="pct"/>
            <w:vAlign w:val="center"/>
          </w:tcPr>
          <w:p w:rsidR="005E4C6E" w:rsidRPr="005C6372" w:rsidRDefault="00280293" w:rsidP="00BD058C">
            <w:pPr>
              <w:ind w:right="-113"/>
              <w:jc w:val="center"/>
              <w:cnfStyle w:val="000000100000"/>
              <w:rPr>
                <w:rFonts w:asciiTheme="minorHAnsi" w:hAnsiTheme="minorHAnsi" w:cs="Tahoma"/>
              </w:rPr>
            </w:pPr>
            <w:r>
              <w:rPr>
                <w:rFonts w:asciiTheme="minorHAnsi" w:hAnsiTheme="minorHAnsi" w:cs="Tahoma"/>
              </w:rPr>
              <w:t>2</w:t>
            </w:r>
          </w:p>
        </w:tc>
      </w:tr>
      <w:tr w:rsidR="005E4C6E" w:rsidRPr="005C6372" w:rsidTr="00BD058C">
        <w:trPr>
          <w:cnfStyle w:val="00000001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Наличие балкона, лоджии</w:t>
            </w:r>
          </w:p>
        </w:tc>
        <w:tc>
          <w:tcPr>
            <w:tcW w:w="2769" w:type="pct"/>
            <w:vAlign w:val="center"/>
          </w:tcPr>
          <w:p w:rsidR="005E4C6E" w:rsidRPr="005C6372" w:rsidRDefault="005E4C6E" w:rsidP="00BD058C">
            <w:pPr>
              <w:ind w:right="-113"/>
              <w:jc w:val="center"/>
              <w:cnfStyle w:val="000000010000"/>
              <w:rPr>
                <w:rFonts w:asciiTheme="minorHAnsi" w:hAnsiTheme="minorHAnsi" w:cs="Tahoma"/>
              </w:rPr>
            </w:pPr>
            <w:r w:rsidRPr="005C6372">
              <w:rPr>
                <w:rFonts w:asciiTheme="minorHAnsi" w:hAnsiTheme="minorHAnsi" w:cs="Tahoma"/>
              </w:rPr>
              <w:t>Есть</w:t>
            </w:r>
          </w:p>
        </w:tc>
      </w:tr>
      <w:tr w:rsidR="005E4C6E" w:rsidRPr="005C6372" w:rsidTr="00BD058C">
        <w:trPr>
          <w:cnfStyle w:val="00000010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Ориентация окон</w:t>
            </w:r>
          </w:p>
        </w:tc>
        <w:tc>
          <w:tcPr>
            <w:tcW w:w="2769" w:type="pct"/>
            <w:vAlign w:val="center"/>
          </w:tcPr>
          <w:p w:rsidR="005E4C6E" w:rsidRPr="005C6372" w:rsidRDefault="005E4C6E" w:rsidP="00BD058C">
            <w:pPr>
              <w:ind w:right="-113"/>
              <w:jc w:val="center"/>
              <w:cnfStyle w:val="000000100000"/>
              <w:rPr>
                <w:rFonts w:asciiTheme="minorHAnsi" w:hAnsiTheme="minorHAnsi" w:cs="Tahoma"/>
              </w:rPr>
            </w:pPr>
            <w:r w:rsidRPr="005C6372">
              <w:rPr>
                <w:rFonts w:asciiTheme="minorHAnsi" w:hAnsiTheme="minorHAnsi" w:cs="Tahoma"/>
              </w:rPr>
              <w:t>Во двор</w:t>
            </w:r>
          </w:p>
        </w:tc>
      </w:tr>
      <w:tr w:rsidR="005E4C6E" w:rsidRPr="005C6372" w:rsidTr="00BD058C">
        <w:trPr>
          <w:cnfStyle w:val="00000001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Напольное покрытие</w:t>
            </w:r>
          </w:p>
        </w:tc>
        <w:tc>
          <w:tcPr>
            <w:tcW w:w="2769" w:type="pct"/>
            <w:vAlign w:val="center"/>
          </w:tcPr>
          <w:p w:rsidR="005E4C6E" w:rsidRPr="005C6372" w:rsidRDefault="005E4C6E" w:rsidP="00BD058C">
            <w:pPr>
              <w:ind w:right="-113"/>
              <w:jc w:val="center"/>
              <w:cnfStyle w:val="000000010000"/>
              <w:rPr>
                <w:rFonts w:asciiTheme="minorHAnsi" w:hAnsiTheme="minorHAnsi" w:cs="Tahoma"/>
              </w:rPr>
            </w:pPr>
          </w:p>
        </w:tc>
      </w:tr>
      <w:tr w:rsidR="005E4C6E" w:rsidRPr="005C6372" w:rsidTr="00BD058C">
        <w:trPr>
          <w:cnfStyle w:val="000000100000"/>
          <w:cantSplit/>
          <w:trHeight w:val="20"/>
        </w:trPr>
        <w:tc>
          <w:tcPr>
            <w:cnfStyle w:val="001000000000"/>
            <w:tcW w:w="2231" w:type="pct"/>
          </w:tcPr>
          <w:p w:rsidR="005E4C6E" w:rsidRPr="005C6372" w:rsidRDefault="005E4C6E" w:rsidP="001F037D">
            <w:pPr>
              <w:pStyle w:val="afffff2"/>
              <w:widowControl w:val="0"/>
              <w:numPr>
                <w:ilvl w:val="0"/>
                <w:numId w:val="63"/>
              </w:numPr>
              <w:spacing w:after="0" w:line="240" w:lineRule="auto"/>
              <w:ind w:right="-113"/>
              <w:rPr>
                <w:rFonts w:asciiTheme="minorHAnsi" w:hAnsiTheme="minorHAnsi" w:cs="Tahoma"/>
                <w:szCs w:val="22"/>
              </w:rPr>
            </w:pPr>
            <w:r w:rsidRPr="005C6372">
              <w:rPr>
                <w:rFonts w:asciiTheme="minorHAnsi" w:hAnsiTheme="minorHAnsi" w:cs="Tahoma"/>
                <w:szCs w:val="22"/>
              </w:rPr>
              <w:t>в санузлах, на кухне и в коридоре</w:t>
            </w:r>
          </w:p>
        </w:tc>
        <w:tc>
          <w:tcPr>
            <w:tcW w:w="2769" w:type="pct"/>
            <w:vAlign w:val="center"/>
          </w:tcPr>
          <w:p w:rsidR="005E4C6E" w:rsidRPr="005C6372" w:rsidRDefault="005E4C6E" w:rsidP="00BD058C">
            <w:pPr>
              <w:ind w:right="-113"/>
              <w:jc w:val="center"/>
              <w:cnfStyle w:val="000000100000"/>
              <w:rPr>
                <w:rFonts w:asciiTheme="minorHAnsi" w:hAnsiTheme="minorHAnsi" w:cs="Tahoma"/>
              </w:rPr>
            </w:pPr>
            <w:r w:rsidRPr="005C6372">
              <w:rPr>
                <w:rFonts w:asciiTheme="minorHAnsi" w:hAnsiTheme="minorHAnsi" w:cs="Tahoma"/>
              </w:rPr>
              <w:t>Бетонная стяжка</w:t>
            </w:r>
          </w:p>
        </w:tc>
      </w:tr>
      <w:tr w:rsidR="005E4C6E" w:rsidRPr="005C6372" w:rsidTr="00BD058C">
        <w:trPr>
          <w:cnfStyle w:val="000000010000"/>
          <w:cantSplit/>
          <w:trHeight w:val="20"/>
        </w:trPr>
        <w:tc>
          <w:tcPr>
            <w:cnfStyle w:val="001000000000"/>
            <w:tcW w:w="2231" w:type="pct"/>
          </w:tcPr>
          <w:p w:rsidR="005E4C6E" w:rsidRPr="005C6372" w:rsidRDefault="005E4C6E" w:rsidP="001F037D">
            <w:pPr>
              <w:pStyle w:val="afffff2"/>
              <w:widowControl w:val="0"/>
              <w:numPr>
                <w:ilvl w:val="0"/>
                <w:numId w:val="63"/>
              </w:numPr>
              <w:spacing w:after="0" w:line="240" w:lineRule="auto"/>
              <w:ind w:right="-113"/>
              <w:rPr>
                <w:rFonts w:asciiTheme="minorHAnsi" w:hAnsiTheme="minorHAnsi" w:cs="Tahoma"/>
                <w:szCs w:val="22"/>
              </w:rPr>
            </w:pPr>
            <w:r w:rsidRPr="005C6372">
              <w:rPr>
                <w:rFonts w:asciiTheme="minorHAnsi" w:hAnsiTheme="minorHAnsi" w:cs="Tahoma"/>
                <w:szCs w:val="22"/>
              </w:rPr>
              <w:t>в жилых помещениях</w:t>
            </w:r>
          </w:p>
        </w:tc>
        <w:tc>
          <w:tcPr>
            <w:tcW w:w="2769" w:type="pct"/>
            <w:vAlign w:val="center"/>
          </w:tcPr>
          <w:p w:rsidR="005E4C6E" w:rsidRPr="005C6372" w:rsidRDefault="005E4C6E" w:rsidP="00BD058C">
            <w:pPr>
              <w:ind w:right="-113"/>
              <w:jc w:val="center"/>
              <w:cnfStyle w:val="000000010000"/>
              <w:rPr>
                <w:rFonts w:asciiTheme="minorHAnsi" w:hAnsiTheme="minorHAnsi" w:cs="Tahoma"/>
              </w:rPr>
            </w:pPr>
            <w:r w:rsidRPr="005C6372">
              <w:rPr>
                <w:rFonts w:asciiTheme="minorHAnsi" w:hAnsiTheme="minorHAnsi" w:cs="Tahoma"/>
              </w:rPr>
              <w:t>Бетонная стяжка</w:t>
            </w:r>
          </w:p>
        </w:tc>
      </w:tr>
      <w:tr w:rsidR="005E4C6E" w:rsidRPr="005C6372" w:rsidTr="00BD058C">
        <w:trPr>
          <w:cnfStyle w:val="00000010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Настенное покрытие</w:t>
            </w:r>
          </w:p>
        </w:tc>
        <w:tc>
          <w:tcPr>
            <w:tcW w:w="2769" w:type="pct"/>
            <w:vAlign w:val="center"/>
          </w:tcPr>
          <w:p w:rsidR="005E4C6E" w:rsidRPr="005C6372" w:rsidRDefault="005E4C6E" w:rsidP="00BD058C">
            <w:pPr>
              <w:ind w:right="-113"/>
              <w:jc w:val="center"/>
              <w:cnfStyle w:val="000000100000"/>
              <w:rPr>
                <w:rFonts w:asciiTheme="minorHAnsi" w:hAnsiTheme="minorHAnsi" w:cs="Tahoma"/>
              </w:rPr>
            </w:pPr>
          </w:p>
        </w:tc>
      </w:tr>
      <w:tr w:rsidR="005E4C6E" w:rsidRPr="005C6372" w:rsidTr="00BD058C">
        <w:trPr>
          <w:cnfStyle w:val="000000010000"/>
          <w:cantSplit/>
          <w:trHeight w:val="20"/>
        </w:trPr>
        <w:tc>
          <w:tcPr>
            <w:cnfStyle w:val="001000000000"/>
            <w:tcW w:w="2231" w:type="pct"/>
          </w:tcPr>
          <w:p w:rsidR="005E4C6E" w:rsidRPr="005C6372" w:rsidRDefault="005E4C6E" w:rsidP="001F037D">
            <w:pPr>
              <w:pStyle w:val="afffff2"/>
              <w:widowControl w:val="0"/>
              <w:numPr>
                <w:ilvl w:val="0"/>
                <w:numId w:val="64"/>
              </w:numPr>
              <w:spacing w:after="0" w:line="240" w:lineRule="auto"/>
              <w:ind w:right="-113"/>
              <w:rPr>
                <w:rFonts w:asciiTheme="minorHAnsi" w:hAnsiTheme="minorHAnsi" w:cs="Tahoma"/>
                <w:szCs w:val="22"/>
              </w:rPr>
            </w:pPr>
            <w:r w:rsidRPr="005C6372">
              <w:rPr>
                <w:rFonts w:asciiTheme="minorHAnsi" w:hAnsiTheme="minorHAnsi" w:cs="Tahoma"/>
                <w:szCs w:val="22"/>
              </w:rPr>
              <w:t>в санузлах, частично на кухне</w:t>
            </w:r>
          </w:p>
        </w:tc>
        <w:tc>
          <w:tcPr>
            <w:tcW w:w="2769" w:type="pct"/>
            <w:vAlign w:val="center"/>
          </w:tcPr>
          <w:p w:rsidR="005E4C6E" w:rsidRPr="005C6372" w:rsidRDefault="005E4C6E" w:rsidP="00BD058C">
            <w:pPr>
              <w:ind w:right="-113"/>
              <w:jc w:val="center"/>
              <w:cnfStyle w:val="000000010000"/>
              <w:rPr>
                <w:rFonts w:asciiTheme="minorHAnsi" w:hAnsiTheme="minorHAnsi" w:cs="Tahoma"/>
              </w:rPr>
            </w:pPr>
            <w:r w:rsidRPr="005C6372">
              <w:rPr>
                <w:rFonts w:asciiTheme="minorHAnsi" w:hAnsiTheme="minorHAnsi" w:cs="Tahoma"/>
              </w:rPr>
              <w:t>Без отделки</w:t>
            </w:r>
          </w:p>
        </w:tc>
      </w:tr>
      <w:tr w:rsidR="005E4C6E" w:rsidRPr="005C6372" w:rsidTr="00BD058C">
        <w:trPr>
          <w:cnfStyle w:val="000000100000"/>
          <w:cantSplit/>
          <w:trHeight w:val="20"/>
        </w:trPr>
        <w:tc>
          <w:tcPr>
            <w:cnfStyle w:val="001000000000"/>
            <w:tcW w:w="2231" w:type="pct"/>
          </w:tcPr>
          <w:p w:rsidR="005E4C6E" w:rsidRPr="005C6372" w:rsidRDefault="005E4C6E" w:rsidP="001F037D">
            <w:pPr>
              <w:pStyle w:val="afffff2"/>
              <w:widowControl w:val="0"/>
              <w:numPr>
                <w:ilvl w:val="0"/>
                <w:numId w:val="64"/>
              </w:numPr>
              <w:spacing w:after="0" w:line="240" w:lineRule="auto"/>
              <w:ind w:right="-113"/>
              <w:rPr>
                <w:rFonts w:asciiTheme="minorHAnsi" w:hAnsiTheme="minorHAnsi" w:cs="Tahoma"/>
                <w:szCs w:val="22"/>
              </w:rPr>
            </w:pPr>
            <w:r w:rsidRPr="005C6372">
              <w:rPr>
                <w:rFonts w:asciiTheme="minorHAnsi" w:hAnsiTheme="minorHAnsi" w:cs="Tahoma"/>
                <w:szCs w:val="22"/>
              </w:rPr>
              <w:t>в прочих помещениях</w:t>
            </w:r>
          </w:p>
        </w:tc>
        <w:tc>
          <w:tcPr>
            <w:tcW w:w="2769" w:type="pct"/>
            <w:vAlign w:val="center"/>
          </w:tcPr>
          <w:p w:rsidR="005E4C6E" w:rsidRPr="005C6372" w:rsidRDefault="005E4C6E" w:rsidP="00BD058C">
            <w:pPr>
              <w:ind w:right="-113"/>
              <w:jc w:val="center"/>
              <w:cnfStyle w:val="000000100000"/>
              <w:rPr>
                <w:rFonts w:asciiTheme="minorHAnsi" w:hAnsiTheme="minorHAnsi" w:cs="Tahoma"/>
              </w:rPr>
            </w:pPr>
            <w:r w:rsidRPr="005C6372">
              <w:rPr>
                <w:rFonts w:asciiTheme="minorHAnsi" w:hAnsiTheme="minorHAnsi" w:cs="Tahoma"/>
              </w:rPr>
              <w:t>Без отделки</w:t>
            </w:r>
          </w:p>
        </w:tc>
      </w:tr>
      <w:tr w:rsidR="005E4C6E" w:rsidRPr="005C6372" w:rsidTr="00BD058C">
        <w:trPr>
          <w:cnfStyle w:val="00000001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Потолочное покрытие</w:t>
            </w:r>
          </w:p>
        </w:tc>
        <w:tc>
          <w:tcPr>
            <w:tcW w:w="2769" w:type="pct"/>
            <w:vAlign w:val="center"/>
          </w:tcPr>
          <w:p w:rsidR="005E4C6E" w:rsidRPr="005C6372" w:rsidRDefault="005E4C6E" w:rsidP="00BD058C">
            <w:pPr>
              <w:ind w:right="-113"/>
              <w:jc w:val="center"/>
              <w:cnfStyle w:val="000000010000"/>
              <w:rPr>
                <w:rFonts w:asciiTheme="minorHAnsi" w:hAnsiTheme="minorHAnsi" w:cs="Tahoma"/>
              </w:rPr>
            </w:pPr>
          </w:p>
        </w:tc>
      </w:tr>
      <w:tr w:rsidR="005E4C6E" w:rsidRPr="005C6372" w:rsidTr="00BD058C">
        <w:trPr>
          <w:cnfStyle w:val="000000100000"/>
          <w:cantSplit/>
          <w:trHeight w:val="20"/>
        </w:trPr>
        <w:tc>
          <w:tcPr>
            <w:cnfStyle w:val="001000000000"/>
            <w:tcW w:w="2231" w:type="pct"/>
          </w:tcPr>
          <w:p w:rsidR="005E4C6E" w:rsidRPr="006B7EC9" w:rsidRDefault="005E4C6E" w:rsidP="001F037D">
            <w:pPr>
              <w:pStyle w:val="afffff2"/>
              <w:widowControl w:val="0"/>
              <w:numPr>
                <w:ilvl w:val="0"/>
                <w:numId w:val="65"/>
              </w:numPr>
              <w:spacing w:after="0" w:line="240" w:lineRule="auto"/>
              <w:ind w:right="-113"/>
              <w:rPr>
                <w:rFonts w:asciiTheme="minorHAnsi" w:hAnsiTheme="minorHAnsi" w:cs="Tahoma"/>
                <w:szCs w:val="22"/>
              </w:rPr>
            </w:pPr>
            <w:r w:rsidRPr="006B7EC9">
              <w:rPr>
                <w:rFonts w:asciiTheme="minorHAnsi" w:hAnsiTheme="minorHAnsi" w:cs="Tahoma"/>
                <w:szCs w:val="22"/>
              </w:rPr>
              <w:t>в санузлах, на кухне и в коридоре</w:t>
            </w:r>
          </w:p>
        </w:tc>
        <w:tc>
          <w:tcPr>
            <w:tcW w:w="2769" w:type="pct"/>
            <w:vAlign w:val="center"/>
          </w:tcPr>
          <w:p w:rsidR="005E4C6E" w:rsidRPr="005C6372" w:rsidRDefault="005E4C6E" w:rsidP="00BD058C">
            <w:pPr>
              <w:ind w:right="-113"/>
              <w:jc w:val="center"/>
              <w:cnfStyle w:val="000000100000"/>
              <w:rPr>
                <w:rFonts w:asciiTheme="minorHAnsi" w:hAnsiTheme="minorHAnsi" w:cs="Tahoma"/>
              </w:rPr>
            </w:pPr>
            <w:r w:rsidRPr="005C6372">
              <w:rPr>
                <w:rFonts w:asciiTheme="minorHAnsi" w:hAnsiTheme="minorHAnsi" w:cs="Tahoma"/>
              </w:rPr>
              <w:t>Оштукатурены</w:t>
            </w:r>
          </w:p>
        </w:tc>
      </w:tr>
      <w:tr w:rsidR="005E4C6E" w:rsidRPr="005C6372" w:rsidTr="00BD058C">
        <w:trPr>
          <w:cnfStyle w:val="000000010000"/>
          <w:cantSplit/>
          <w:trHeight w:val="20"/>
        </w:trPr>
        <w:tc>
          <w:tcPr>
            <w:cnfStyle w:val="001000000000"/>
            <w:tcW w:w="2231" w:type="pct"/>
          </w:tcPr>
          <w:p w:rsidR="005E4C6E" w:rsidRPr="006B7EC9" w:rsidRDefault="005E4C6E" w:rsidP="001F037D">
            <w:pPr>
              <w:pStyle w:val="afffff2"/>
              <w:widowControl w:val="0"/>
              <w:numPr>
                <w:ilvl w:val="0"/>
                <w:numId w:val="65"/>
              </w:numPr>
              <w:spacing w:after="0" w:line="240" w:lineRule="auto"/>
              <w:ind w:right="-113"/>
              <w:rPr>
                <w:rFonts w:asciiTheme="minorHAnsi" w:hAnsiTheme="minorHAnsi" w:cs="Tahoma"/>
                <w:szCs w:val="22"/>
              </w:rPr>
            </w:pPr>
            <w:r w:rsidRPr="006B7EC9">
              <w:rPr>
                <w:rFonts w:asciiTheme="minorHAnsi" w:hAnsiTheme="minorHAnsi" w:cs="Tahoma"/>
                <w:szCs w:val="22"/>
              </w:rPr>
              <w:t>в жилых помещениях</w:t>
            </w:r>
          </w:p>
        </w:tc>
        <w:tc>
          <w:tcPr>
            <w:tcW w:w="2769" w:type="pct"/>
            <w:vAlign w:val="center"/>
          </w:tcPr>
          <w:p w:rsidR="005E4C6E" w:rsidRPr="005C6372" w:rsidRDefault="005E4C6E" w:rsidP="00BD058C">
            <w:pPr>
              <w:ind w:right="-113"/>
              <w:jc w:val="center"/>
              <w:cnfStyle w:val="000000010000"/>
              <w:rPr>
                <w:rFonts w:asciiTheme="minorHAnsi" w:hAnsiTheme="minorHAnsi" w:cs="Tahoma"/>
              </w:rPr>
            </w:pPr>
            <w:r w:rsidRPr="005C6372">
              <w:rPr>
                <w:rFonts w:asciiTheme="minorHAnsi" w:hAnsiTheme="minorHAnsi" w:cs="Tahoma"/>
              </w:rPr>
              <w:t>Оштукатурены</w:t>
            </w:r>
          </w:p>
        </w:tc>
      </w:tr>
      <w:tr w:rsidR="005E4C6E" w:rsidRPr="005C6372" w:rsidTr="00BD058C">
        <w:trPr>
          <w:cnfStyle w:val="00000010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 xml:space="preserve">Состояние отделки </w:t>
            </w:r>
          </w:p>
        </w:tc>
        <w:tc>
          <w:tcPr>
            <w:tcW w:w="2769" w:type="pct"/>
            <w:vAlign w:val="center"/>
          </w:tcPr>
          <w:p w:rsidR="005E4C6E" w:rsidRPr="005C6372" w:rsidRDefault="005E4C6E" w:rsidP="00BD058C">
            <w:pPr>
              <w:ind w:right="-113"/>
              <w:jc w:val="center"/>
              <w:cnfStyle w:val="000000100000"/>
              <w:rPr>
                <w:rFonts w:asciiTheme="minorHAnsi" w:hAnsiTheme="minorHAnsi" w:cs="Tahoma"/>
              </w:rPr>
            </w:pPr>
            <w:r w:rsidRPr="005C6372">
              <w:rPr>
                <w:rFonts w:asciiTheme="minorHAnsi" w:hAnsiTheme="minorHAnsi" w:cs="Tahoma"/>
              </w:rPr>
              <w:t>Под чистовую отделку</w:t>
            </w:r>
          </w:p>
        </w:tc>
      </w:tr>
      <w:tr w:rsidR="005E4C6E" w:rsidRPr="005C6372" w:rsidTr="00BD058C">
        <w:trPr>
          <w:cnfStyle w:val="000000010000"/>
          <w:cantSplit/>
          <w:trHeight w:val="20"/>
        </w:trPr>
        <w:tc>
          <w:tcPr>
            <w:cnfStyle w:val="001000000000"/>
            <w:tcW w:w="2231" w:type="pct"/>
          </w:tcPr>
          <w:p w:rsidR="005E4C6E" w:rsidRPr="005C6372" w:rsidRDefault="005E4C6E" w:rsidP="00BD058C">
            <w:pPr>
              <w:ind w:right="-113"/>
              <w:jc w:val="left"/>
              <w:rPr>
                <w:rFonts w:asciiTheme="minorHAnsi" w:hAnsiTheme="minorHAnsi" w:cs="Tahoma"/>
              </w:rPr>
            </w:pPr>
            <w:r w:rsidRPr="005C6372">
              <w:rPr>
                <w:rFonts w:asciiTheme="minorHAnsi" w:hAnsiTheme="minorHAnsi" w:cs="Tahoma"/>
              </w:rPr>
              <w:t xml:space="preserve">Состояние инженерного оборудования </w:t>
            </w:r>
          </w:p>
        </w:tc>
        <w:tc>
          <w:tcPr>
            <w:tcW w:w="2769" w:type="pct"/>
            <w:vAlign w:val="center"/>
          </w:tcPr>
          <w:p w:rsidR="005E4C6E" w:rsidRPr="005C6372" w:rsidRDefault="005E4C6E" w:rsidP="00BD058C">
            <w:pPr>
              <w:ind w:right="-113"/>
              <w:jc w:val="center"/>
              <w:cnfStyle w:val="000000010000"/>
              <w:rPr>
                <w:rFonts w:asciiTheme="minorHAnsi" w:hAnsiTheme="minorHAnsi" w:cs="Tahoma"/>
              </w:rPr>
            </w:pPr>
            <w:r w:rsidRPr="005C6372">
              <w:rPr>
                <w:rFonts w:asciiTheme="minorHAnsi" w:hAnsiTheme="minorHAnsi" w:cs="Tahoma"/>
              </w:rPr>
              <w:t>Не требует замены</w:t>
            </w:r>
          </w:p>
        </w:tc>
      </w:tr>
      <w:tr w:rsidR="00BC7ED3" w:rsidRPr="005C6372" w:rsidTr="00BD058C">
        <w:trPr>
          <w:cnfStyle w:val="000000100000"/>
          <w:cantSplit/>
          <w:trHeight w:val="20"/>
        </w:trPr>
        <w:tc>
          <w:tcPr>
            <w:cnfStyle w:val="001000000000"/>
            <w:tcW w:w="2231" w:type="pct"/>
          </w:tcPr>
          <w:p w:rsidR="00BC7ED3" w:rsidRPr="005C6372" w:rsidRDefault="00BC7ED3" w:rsidP="00BD058C">
            <w:pPr>
              <w:ind w:right="-113"/>
              <w:jc w:val="left"/>
              <w:rPr>
                <w:rFonts w:asciiTheme="minorHAnsi" w:hAnsiTheme="minorHAnsi" w:cs="Tahoma"/>
              </w:rPr>
            </w:pPr>
            <w:r w:rsidRPr="00BC7ED3">
              <w:rPr>
                <w:rFonts w:asciiTheme="minorHAnsi" w:hAnsiTheme="minorHAnsi" w:cs="Tahoma"/>
              </w:rPr>
              <w:t>Соответствие планировочных решений объекта оценки указанным решениям в технической документации</w:t>
            </w:r>
          </w:p>
        </w:tc>
        <w:tc>
          <w:tcPr>
            <w:tcW w:w="2769" w:type="pct"/>
            <w:vAlign w:val="center"/>
          </w:tcPr>
          <w:p w:rsidR="00BC7ED3" w:rsidRPr="005C6372" w:rsidRDefault="00BC7ED3" w:rsidP="00BD058C">
            <w:pPr>
              <w:ind w:right="-113"/>
              <w:jc w:val="center"/>
              <w:cnfStyle w:val="000000100000"/>
              <w:rPr>
                <w:rFonts w:asciiTheme="minorHAnsi" w:hAnsiTheme="minorHAnsi" w:cs="Tahoma"/>
              </w:rPr>
            </w:pPr>
            <w:r w:rsidRPr="006B7EC9">
              <w:rPr>
                <w:rFonts w:asciiTheme="minorHAnsi" w:hAnsiTheme="minorHAnsi" w:cs="Tahoma"/>
              </w:rPr>
              <w:t>Соответствует</w:t>
            </w:r>
          </w:p>
        </w:tc>
      </w:tr>
    </w:tbl>
    <w:p w:rsidR="005E4C6E" w:rsidRPr="005C6372" w:rsidRDefault="005E4C6E" w:rsidP="005C6372">
      <w:pPr>
        <w:pStyle w:val="af8"/>
        <w:keepNext/>
        <w:ind w:left="0"/>
        <w:rPr>
          <w:rFonts w:asciiTheme="minorHAnsi" w:hAnsiTheme="minorHAnsi" w:cs="Tahoma"/>
          <w:szCs w:val="22"/>
        </w:rPr>
      </w:pPr>
      <w:r w:rsidRPr="005C6372">
        <w:rPr>
          <w:rFonts w:asciiTheme="minorHAnsi" w:hAnsiTheme="minorHAnsi" w:cs="Tahoma"/>
          <w:szCs w:val="22"/>
        </w:rPr>
        <w:t xml:space="preserve">Таблица </w:t>
      </w:r>
      <w:r w:rsidR="00BC7ED3">
        <w:rPr>
          <w:rFonts w:asciiTheme="minorHAnsi" w:hAnsiTheme="minorHAnsi" w:cs="Tahoma"/>
          <w:szCs w:val="22"/>
        </w:rPr>
        <w:t>1</w:t>
      </w:r>
      <w:r w:rsidR="008B18EA">
        <w:rPr>
          <w:rFonts w:asciiTheme="minorHAnsi" w:hAnsiTheme="minorHAnsi" w:cs="Tahoma"/>
          <w:szCs w:val="22"/>
        </w:rPr>
        <w:t>4</w:t>
      </w:r>
      <w:r w:rsidRPr="005C6372">
        <w:rPr>
          <w:rFonts w:asciiTheme="minorHAnsi" w:hAnsiTheme="minorHAnsi" w:cs="Tahoma"/>
          <w:szCs w:val="22"/>
        </w:rPr>
        <w:t>. Характеристики местоположения объекта оценки</w:t>
      </w:r>
    </w:p>
    <w:tbl>
      <w:tblPr>
        <w:tblStyle w:val="1-11"/>
        <w:tblW w:w="4896" w:type="pct"/>
        <w:tblInd w:w="108" w:type="dxa"/>
        <w:tblLook w:val="04A0"/>
      </w:tblPr>
      <w:tblGrid>
        <w:gridCol w:w="4596"/>
        <w:gridCol w:w="5736"/>
      </w:tblGrid>
      <w:tr w:rsidR="005E4C6E" w:rsidRPr="005C6372" w:rsidTr="00224A23">
        <w:trPr>
          <w:cnfStyle w:val="100000000000"/>
          <w:trHeight w:val="20"/>
        </w:trPr>
        <w:tc>
          <w:tcPr>
            <w:cnfStyle w:val="001000000100"/>
            <w:tcW w:w="2224" w:type="pct"/>
          </w:tcPr>
          <w:p w:rsidR="005E4C6E" w:rsidRPr="005C6372" w:rsidRDefault="005E4C6E" w:rsidP="00224A23">
            <w:pPr>
              <w:spacing w:line="240" w:lineRule="atLeast"/>
              <w:jc w:val="center"/>
              <w:rPr>
                <w:rFonts w:asciiTheme="minorHAnsi" w:hAnsiTheme="minorHAnsi" w:cs="Tahoma"/>
                <w:b w:val="0"/>
              </w:rPr>
            </w:pPr>
            <w:r w:rsidRPr="005C6372">
              <w:rPr>
                <w:rFonts w:asciiTheme="minorHAnsi" w:hAnsiTheme="minorHAnsi" w:cs="Tahoma"/>
              </w:rPr>
              <w:t>Наименование</w:t>
            </w:r>
          </w:p>
        </w:tc>
        <w:tc>
          <w:tcPr>
            <w:tcW w:w="2776" w:type="pct"/>
          </w:tcPr>
          <w:p w:rsidR="005E4C6E" w:rsidRPr="005C6372" w:rsidRDefault="005E4C6E" w:rsidP="00224A23">
            <w:pPr>
              <w:spacing w:line="240" w:lineRule="atLeast"/>
              <w:jc w:val="center"/>
              <w:cnfStyle w:val="100000000000"/>
              <w:rPr>
                <w:rFonts w:asciiTheme="minorHAnsi" w:hAnsiTheme="minorHAnsi" w:cs="Tahoma"/>
                <w:b w:val="0"/>
              </w:rPr>
            </w:pPr>
            <w:r w:rsidRPr="005C6372">
              <w:rPr>
                <w:rFonts w:asciiTheme="minorHAnsi" w:hAnsiTheme="minorHAnsi" w:cs="Tahoma"/>
              </w:rPr>
              <w:t>Характеристика</w:t>
            </w:r>
          </w:p>
        </w:tc>
      </w:tr>
      <w:tr w:rsidR="005E4C6E" w:rsidRPr="005C6372" w:rsidTr="00224A23">
        <w:trPr>
          <w:cnfStyle w:val="000000100000"/>
          <w:trHeight w:val="20"/>
        </w:trPr>
        <w:tc>
          <w:tcPr>
            <w:cnfStyle w:val="001000000000"/>
            <w:tcW w:w="2224" w:type="pct"/>
            <w:vAlign w:val="center"/>
          </w:tcPr>
          <w:p w:rsidR="005E4C6E" w:rsidRPr="005C6372" w:rsidRDefault="005E4C6E" w:rsidP="00224A23">
            <w:pPr>
              <w:ind w:right="-113"/>
              <w:jc w:val="left"/>
              <w:rPr>
                <w:rFonts w:asciiTheme="minorHAnsi" w:hAnsiTheme="minorHAnsi" w:cs="Tahoma"/>
              </w:rPr>
            </w:pPr>
            <w:r w:rsidRPr="005C6372">
              <w:rPr>
                <w:rFonts w:asciiTheme="minorHAnsi" w:hAnsiTheme="minorHAnsi" w:cs="Tahoma"/>
              </w:rPr>
              <w:t>Адрес местоположения</w:t>
            </w:r>
          </w:p>
        </w:tc>
        <w:tc>
          <w:tcPr>
            <w:tcW w:w="2776" w:type="pct"/>
            <w:vAlign w:val="center"/>
          </w:tcPr>
          <w:p w:rsidR="005E4C6E" w:rsidRPr="005C6372" w:rsidRDefault="005E4C6E" w:rsidP="00224A23">
            <w:pPr>
              <w:ind w:right="-113"/>
              <w:jc w:val="center"/>
              <w:cnfStyle w:val="000000100000"/>
              <w:rPr>
                <w:rFonts w:asciiTheme="minorHAnsi" w:hAnsiTheme="minorHAnsi" w:cs="Tahoma"/>
              </w:rPr>
            </w:pPr>
          </w:p>
        </w:tc>
      </w:tr>
      <w:tr w:rsidR="005E4C6E" w:rsidRPr="005C6372" w:rsidTr="00224A23">
        <w:trPr>
          <w:cnfStyle w:val="000000010000"/>
          <w:trHeight w:val="20"/>
        </w:trPr>
        <w:tc>
          <w:tcPr>
            <w:cnfStyle w:val="001000000000"/>
            <w:tcW w:w="2224" w:type="pct"/>
            <w:vAlign w:val="center"/>
          </w:tcPr>
          <w:p w:rsidR="005E4C6E" w:rsidRPr="005C6372" w:rsidRDefault="008C3264" w:rsidP="00224A23">
            <w:pPr>
              <w:ind w:right="-113"/>
              <w:jc w:val="left"/>
              <w:rPr>
                <w:rFonts w:asciiTheme="minorHAnsi" w:hAnsiTheme="minorHAnsi" w:cs="Tahoma"/>
              </w:rPr>
            </w:pPr>
            <w:r>
              <w:rPr>
                <w:rFonts w:asciiTheme="minorHAnsi" w:hAnsiTheme="minorHAnsi" w:cs="Tahoma"/>
              </w:rPr>
              <w:t>О</w:t>
            </w:r>
            <w:r w:rsidR="005E4C6E" w:rsidRPr="005C6372">
              <w:rPr>
                <w:rFonts w:asciiTheme="minorHAnsi" w:hAnsiTheme="minorHAnsi" w:cs="Tahoma"/>
              </w:rPr>
              <w:t>бласть</w:t>
            </w:r>
          </w:p>
        </w:tc>
        <w:tc>
          <w:tcPr>
            <w:tcW w:w="2776" w:type="pct"/>
            <w:vAlign w:val="center"/>
          </w:tcPr>
          <w:p w:rsidR="005E4C6E" w:rsidRPr="005C6372" w:rsidRDefault="005E4C6E" w:rsidP="00224A23">
            <w:pPr>
              <w:ind w:right="-113"/>
              <w:jc w:val="center"/>
              <w:cnfStyle w:val="000000010000"/>
              <w:rPr>
                <w:rFonts w:asciiTheme="minorHAnsi" w:hAnsiTheme="minorHAnsi" w:cs="Tahoma"/>
              </w:rPr>
            </w:pPr>
            <w:r w:rsidRPr="005C6372">
              <w:rPr>
                <w:rFonts w:asciiTheme="minorHAnsi" w:hAnsiTheme="minorHAnsi" w:cs="Tahoma"/>
              </w:rPr>
              <w:t>Свердловская область</w:t>
            </w:r>
          </w:p>
        </w:tc>
      </w:tr>
      <w:tr w:rsidR="005E4C6E" w:rsidRPr="005C6372" w:rsidTr="00224A23">
        <w:trPr>
          <w:cnfStyle w:val="000000100000"/>
          <w:trHeight w:val="20"/>
        </w:trPr>
        <w:tc>
          <w:tcPr>
            <w:cnfStyle w:val="001000000000"/>
            <w:tcW w:w="2224" w:type="pct"/>
            <w:vAlign w:val="center"/>
          </w:tcPr>
          <w:p w:rsidR="005E4C6E" w:rsidRPr="005C6372" w:rsidRDefault="008C3264" w:rsidP="00224A23">
            <w:pPr>
              <w:ind w:right="-113"/>
              <w:jc w:val="left"/>
              <w:rPr>
                <w:rFonts w:asciiTheme="minorHAnsi" w:hAnsiTheme="minorHAnsi" w:cs="Tahoma"/>
              </w:rPr>
            </w:pPr>
            <w:r>
              <w:rPr>
                <w:rFonts w:asciiTheme="minorHAnsi" w:hAnsiTheme="minorHAnsi" w:cs="Tahoma"/>
              </w:rPr>
              <w:t>Г</w:t>
            </w:r>
            <w:r w:rsidR="005E4C6E" w:rsidRPr="005C6372">
              <w:rPr>
                <w:rFonts w:asciiTheme="minorHAnsi" w:hAnsiTheme="minorHAnsi" w:cs="Tahoma"/>
              </w:rPr>
              <w:t>ород</w:t>
            </w:r>
          </w:p>
        </w:tc>
        <w:tc>
          <w:tcPr>
            <w:tcW w:w="2776" w:type="pct"/>
            <w:vAlign w:val="center"/>
          </w:tcPr>
          <w:p w:rsidR="005E4C6E" w:rsidRPr="005C6372" w:rsidRDefault="005E4C6E" w:rsidP="00224A23">
            <w:pPr>
              <w:ind w:right="-113"/>
              <w:jc w:val="center"/>
              <w:cnfStyle w:val="000000100000"/>
              <w:rPr>
                <w:rFonts w:asciiTheme="minorHAnsi" w:hAnsiTheme="minorHAnsi" w:cs="Tahoma"/>
              </w:rPr>
            </w:pPr>
            <w:r w:rsidRPr="005C6372">
              <w:rPr>
                <w:rFonts w:asciiTheme="minorHAnsi" w:hAnsiTheme="minorHAnsi" w:cs="Tahoma"/>
              </w:rPr>
              <w:t>г. Екатеринбург</w:t>
            </w:r>
          </w:p>
        </w:tc>
      </w:tr>
      <w:tr w:rsidR="005E4C6E" w:rsidRPr="005C6372" w:rsidTr="00224A23">
        <w:trPr>
          <w:cnfStyle w:val="000000010000"/>
          <w:trHeight w:val="20"/>
        </w:trPr>
        <w:tc>
          <w:tcPr>
            <w:cnfStyle w:val="001000000000"/>
            <w:tcW w:w="2224" w:type="pct"/>
            <w:vAlign w:val="center"/>
          </w:tcPr>
          <w:p w:rsidR="005E4C6E" w:rsidRPr="005C6372" w:rsidRDefault="008C3264" w:rsidP="00224A23">
            <w:pPr>
              <w:ind w:right="-113"/>
              <w:jc w:val="left"/>
              <w:rPr>
                <w:rFonts w:asciiTheme="minorHAnsi" w:hAnsiTheme="minorHAnsi" w:cs="Tahoma"/>
              </w:rPr>
            </w:pPr>
            <w:r>
              <w:rPr>
                <w:rFonts w:asciiTheme="minorHAnsi" w:hAnsiTheme="minorHAnsi" w:cs="Tahoma"/>
              </w:rPr>
              <w:t>У</w:t>
            </w:r>
            <w:r w:rsidR="005E4C6E" w:rsidRPr="005C6372">
              <w:rPr>
                <w:rFonts w:asciiTheme="minorHAnsi" w:hAnsiTheme="minorHAnsi" w:cs="Tahoma"/>
              </w:rPr>
              <w:t>лица</w:t>
            </w:r>
          </w:p>
        </w:tc>
        <w:tc>
          <w:tcPr>
            <w:tcW w:w="2776" w:type="pct"/>
            <w:vAlign w:val="center"/>
          </w:tcPr>
          <w:p w:rsidR="005E4C6E" w:rsidRPr="00036FAF" w:rsidRDefault="005E4C6E" w:rsidP="005D0759">
            <w:pPr>
              <w:ind w:right="-113"/>
              <w:jc w:val="center"/>
              <w:cnfStyle w:val="000000010000"/>
              <w:rPr>
                <w:rFonts w:asciiTheme="minorHAnsi" w:hAnsiTheme="minorHAnsi" w:cs="Tahoma"/>
              </w:rPr>
            </w:pPr>
            <w:r w:rsidRPr="00036FAF">
              <w:rPr>
                <w:rFonts w:asciiTheme="minorHAnsi" w:hAnsiTheme="minorHAnsi" w:cs="Tahoma"/>
              </w:rPr>
              <w:t xml:space="preserve">Ул. Соболева, д.19, кв. </w:t>
            </w:r>
            <w:r w:rsidR="00F92CED" w:rsidRPr="00036FAF">
              <w:rPr>
                <w:rFonts w:asciiTheme="minorHAnsi" w:hAnsiTheme="minorHAnsi" w:cs="Tahoma"/>
              </w:rPr>
              <w:t xml:space="preserve">№№ </w:t>
            </w:r>
            <w:r w:rsidR="00F92CED">
              <w:rPr>
                <w:rFonts w:asciiTheme="minorHAnsi" w:hAnsiTheme="minorHAnsi" w:cs="Tahoma"/>
              </w:rPr>
              <w:t>96</w:t>
            </w:r>
            <w:r w:rsidR="005D0759">
              <w:rPr>
                <w:rFonts w:asciiTheme="minorHAnsi" w:hAnsiTheme="minorHAnsi" w:cs="Tahoma"/>
              </w:rPr>
              <w:t>5</w:t>
            </w:r>
            <w:r w:rsidR="00F92CED">
              <w:rPr>
                <w:rFonts w:asciiTheme="minorHAnsi" w:hAnsiTheme="minorHAnsi" w:cs="Tahoma"/>
              </w:rPr>
              <w:t>, 97</w:t>
            </w:r>
            <w:r w:rsidR="005D0759">
              <w:rPr>
                <w:rFonts w:asciiTheme="minorHAnsi" w:hAnsiTheme="minorHAnsi" w:cs="Tahoma"/>
              </w:rPr>
              <w:t>1</w:t>
            </w:r>
            <w:r w:rsidR="00F92CED">
              <w:rPr>
                <w:rFonts w:asciiTheme="minorHAnsi" w:hAnsiTheme="minorHAnsi" w:cs="Tahoma"/>
              </w:rPr>
              <w:t>, 97</w:t>
            </w:r>
            <w:r w:rsidR="005D0759">
              <w:rPr>
                <w:rFonts w:asciiTheme="minorHAnsi" w:hAnsiTheme="minorHAnsi" w:cs="Tahoma"/>
              </w:rPr>
              <w:t>8</w:t>
            </w:r>
            <w:r w:rsidR="00F92CED">
              <w:rPr>
                <w:rFonts w:asciiTheme="minorHAnsi" w:hAnsiTheme="minorHAnsi" w:cs="Tahoma"/>
              </w:rPr>
              <w:t>, 9</w:t>
            </w:r>
            <w:r w:rsidR="005D0759">
              <w:rPr>
                <w:rFonts w:asciiTheme="minorHAnsi" w:hAnsiTheme="minorHAnsi" w:cs="Tahoma"/>
              </w:rPr>
              <w:t>9</w:t>
            </w:r>
            <w:r w:rsidR="00F92CED">
              <w:rPr>
                <w:rFonts w:asciiTheme="minorHAnsi" w:hAnsiTheme="minorHAnsi" w:cs="Tahoma"/>
              </w:rPr>
              <w:t>8</w:t>
            </w:r>
          </w:p>
        </w:tc>
      </w:tr>
      <w:tr w:rsidR="005E4C6E" w:rsidRPr="005C6372" w:rsidTr="00224A23">
        <w:trPr>
          <w:cnfStyle w:val="000000100000"/>
          <w:trHeight w:val="20"/>
        </w:trPr>
        <w:tc>
          <w:tcPr>
            <w:cnfStyle w:val="001000000000"/>
            <w:tcW w:w="2224" w:type="pct"/>
            <w:vAlign w:val="center"/>
          </w:tcPr>
          <w:p w:rsidR="005E4C6E" w:rsidRPr="005C6372" w:rsidRDefault="005E4C6E" w:rsidP="00224A23">
            <w:pPr>
              <w:ind w:right="-113"/>
              <w:jc w:val="left"/>
              <w:rPr>
                <w:rFonts w:asciiTheme="minorHAnsi" w:hAnsiTheme="minorHAnsi" w:cs="Tahoma"/>
              </w:rPr>
            </w:pPr>
            <w:r w:rsidRPr="005C6372">
              <w:rPr>
                <w:rFonts w:asciiTheme="minorHAnsi" w:hAnsiTheme="minorHAnsi" w:cs="Tahoma"/>
              </w:rPr>
              <w:t xml:space="preserve">Доступность от </w:t>
            </w:r>
            <w:proofErr w:type="spellStart"/>
            <w:r w:rsidRPr="005C6372">
              <w:rPr>
                <w:rFonts w:asciiTheme="minorHAnsi" w:hAnsiTheme="minorHAnsi" w:cs="Tahoma"/>
              </w:rPr>
              <w:t>трамв</w:t>
            </w:r>
            <w:proofErr w:type="spellEnd"/>
            <w:r w:rsidRPr="005C6372">
              <w:rPr>
                <w:rFonts w:asciiTheme="minorHAnsi" w:hAnsiTheme="minorHAnsi" w:cs="Tahoma"/>
              </w:rPr>
              <w:t>./</w:t>
            </w:r>
            <w:proofErr w:type="spellStart"/>
            <w:r w:rsidRPr="005C6372">
              <w:rPr>
                <w:rFonts w:asciiTheme="minorHAnsi" w:hAnsiTheme="minorHAnsi" w:cs="Tahoma"/>
              </w:rPr>
              <w:t>автоб</w:t>
            </w:r>
            <w:proofErr w:type="spellEnd"/>
            <w:r w:rsidRPr="005C6372">
              <w:rPr>
                <w:rFonts w:asciiTheme="minorHAnsi" w:hAnsiTheme="minorHAnsi" w:cs="Tahoma"/>
              </w:rPr>
              <w:t>. остановки</w:t>
            </w:r>
          </w:p>
        </w:tc>
        <w:tc>
          <w:tcPr>
            <w:tcW w:w="2776" w:type="pct"/>
            <w:vAlign w:val="center"/>
          </w:tcPr>
          <w:p w:rsidR="005E4C6E" w:rsidRPr="005C6372" w:rsidRDefault="005E4C6E" w:rsidP="00224A23">
            <w:pPr>
              <w:ind w:right="-113"/>
              <w:jc w:val="center"/>
              <w:cnfStyle w:val="000000100000"/>
              <w:rPr>
                <w:rFonts w:asciiTheme="minorHAnsi" w:hAnsiTheme="minorHAnsi" w:cs="Tahoma"/>
              </w:rPr>
            </w:pPr>
            <w:r w:rsidRPr="005C6372">
              <w:rPr>
                <w:rFonts w:asciiTheme="minorHAnsi" w:hAnsiTheme="minorHAnsi" w:cs="Tahoma"/>
              </w:rPr>
              <w:t>5 м.п.</w:t>
            </w:r>
          </w:p>
        </w:tc>
      </w:tr>
      <w:tr w:rsidR="005E4C6E" w:rsidRPr="005C6372" w:rsidTr="00224A23">
        <w:trPr>
          <w:cnfStyle w:val="000000010000"/>
          <w:trHeight w:val="20"/>
        </w:trPr>
        <w:tc>
          <w:tcPr>
            <w:cnfStyle w:val="001000000000"/>
            <w:tcW w:w="2224" w:type="pct"/>
            <w:vAlign w:val="center"/>
          </w:tcPr>
          <w:p w:rsidR="005E4C6E" w:rsidRPr="005C6372" w:rsidRDefault="005E4C6E" w:rsidP="00224A23">
            <w:pPr>
              <w:ind w:right="-113"/>
              <w:jc w:val="left"/>
              <w:rPr>
                <w:rFonts w:asciiTheme="minorHAnsi" w:hAnsiTheme="minorHAnsi" w:cs="Tahoma"/>
              </w:rPr>
            </w:pPr>
            <w:r w:rsidRPr="005C6372">
              <w:rPr>
                <w:rFonts w:asciiTheme="minorHAnsi" w:hAnsiTheme="minorHAnsi" w:cs="Tahoma"/>
              </w:rPr>
              <w:t>Окружающая застройка</w:t>
            </w:r>
          </w:p>
        </w:tc>
        <w:tc>
          <w:tcPr>
            <w:tcW w:w="2776" w:type="pct"/>
            <w:vAlign w:val="center"/>
          </w:tcPr>
          <w:p w:rsidR="005E4C6E" w:rsidRPr="005C6372" w:rsidRDefault="005E4C6E" w:rsidP="00224A23">
            <w:pPr>
              <w:ind w:right="-113"/>
              <w:jc w:val="center"/>
              <w:cnfStyle w:val="000000010000"/>
              <w:rPr>
                <w:rFonts w:asciiTheme="minorHAnsi" w:hAnsiTheme="minorHAnsi" w:cs="Tahoma"/>
              </w:rPr>
            </w:pPr>
            <w:r w:rsidRPr="005C6372">
              <w:rPr>
                <w:rFonts w:asciiTheme="minorHAnsi" w:hAnsiTheme="minorHAnsi" w:cs="Tahoma"/>
              </w:rPr>
              <w:t>Жилые дома, лес</w:t>
            </w:r>
          </w:p>
        </w:tc>
      </w:tr>
      <w:tr w:rsidR="005E4C6E" w:rsidRPr="005C6372" w:rsidTr="00224A23">
        <w:trPr>
          <w:cnfStyle w:val="000000100000"/>
          <w:trHeight w:val="20"/>
        </w:trPr>
        <w:tc>
          <w:tcPr>
            <w:cnfStyle w:val="001000000000"/>
            <w:tcW w:w="2224" w:type="pct"/>
            <w:vAlign w:val="center"/>
          </w:tcPr>
          <w:p w:rsidR="005E4C6E" w:rsidRPr="005C6372" w:rsidRDefault="005E4C6E" w:rsidP="00224A23">
            <w:pPr>
              <w:ind w:right="-113"/>
              <w:jc w:val="left"/>
              <w:rPr>
                <w:rFonts w:asciiTheme="minorHAnsi" w:hAnsiTheme="minorHAnsi" w:cs="Tahoma"/>
              </w:rPr>
            </w:pPr>
            <w:r w:rsidRPr="005C6372">
              <w:rPr>
                <w:rFonts w:asciiTheme="minorHAnsi" w:hAnsiTheme="minorHAnsi" w:cs="Tahoma"/>
              </w:rPr>
              <w:t>Транспортная инфраструктура</w:t>
            </w:r>
          </w:p>
        </w:tc>
        <w:tc>
          <w:tcPr>
            <w:tcW w:w="2776" w:type="pct"/>
            <w:vAlign w:val="center"/>
          </w:tcPr>
          <w:p w:rsidR="005E4C6E" w:rsidRPr="005C6372" w:rsidRDefault="005E4C6E" w:rsidP="00224A23">
            <w:pPr>
              <w:ind w:right="-113"/>
              <w:jc w:val="center"/>
              <w:cnfStyle w:val="000000100000"/>
              <w:rPr>
                <w:rFonts w:asciiTheme="minorHAnsi" w:hAnsiTheme="minorHAnsi" w:cs="Tahoma"/>
              </w:rPr>
            </w:pPr>
            <w:r w:rsidRPr="005C6372">
              <w:rPr>
                <w:rFonts w:asciiTheme="minorHAnsi" w:hAnsiTheme="minorHAnsi" w:cs="Tahoma"/>
              </w:rPr>
              <w:t>Основные транспортные магистрали</w:t>
            </w:r>
          </w:p>
        </w:tc>
      </w:tr>
      <w:tr w:rsidR="005E4C6E" w:rsidRPr="005C6372" w:rsidTr="00224A23">
        <w:trPr>
          <w:cnfStyle w:val="000000010000"/>
          <w:trHeight w:val="20"/>
        </w:trPr>
        <w:tc>
          <w:tcPr>
            <w:cnfStyle w:val="001000000000"/>
            <w:tcW w:w="2224" w:type="pct"/>
            <w:vAlign w:val="center"/>
          </w:tcPr>
          <w:p w:rsidR="005E4C6E" w:rsidRPr="005C6372" w:rsidRDefault="005E4C6E" w:rsidP="00224A23">
            <w:pPr>
              <w:ind w:right="-113"/>
              <w:jc w:val="left"/>
              <w:rPr>
                <w:rFonts w:asciiTheme="minorHAnsi" w:hAnsiTheme="minorHAnsi" w:cs="Tahoma"/>
              </w:rPr>
            </w:pPr>
            <w:r w:rsidRPr="005C6372">
              <w:rPr>
                <w:rFonts w:asciiTheme="minorHAnsi" w:hAnsiTheme="minorHAnsi" w:cs="Tahoma"/>
              </w:rPr>
              <w:t>Социальная инфраструктура</w:t>
            </w:r>
          </w:p>
        </w:tc>
        <w:tc>
          <w:tcPr>
            <w:tcW w:w="2776" w:type="pct"/>
            <w:vAlign w:val="center"/>
          </w:tcPr>
          <w:p w:rsidR="005E4C6E" w:rsidRPr="005C6372" w:rsidRDefault="005E4C6E" w:rsidP="00224A23">
            <w:pPr>
              <w:jc w:val="center"/>
              <w:cnfStyle w:val="000000010000"/>
              <w:rPr>
                <w:rFonts w:asciiTheme="minorHAnsi" w:hAnsiTheme="minorHAnsi" w:cs="Tahoma"/>
              </w:rPr>
            </w:pPr>
            <w:r w:rsidRPr="005C6372">
              <w:rPr>
                <w:rFonts w:asciiTheme="minorHAnsi" w:hAnsiTheme="minorHAnsi" w:cs="Tahoma"/>
              </w:rPr>
              <w:t>Двор примыкает к лесу. В пешеходной доступности расположены школы, детские сады, магазины</w:t>
            </w:r>
          </w:p>
        </w:tc>
      </w:tr>
    </w:tbl>
    <w:p w:rsidR="005E4C6E" w:rsidRPr="005C6372" w:rsidRDefault="005E4C6E" w:rsidP="005C6372">
      <w:pPr>
        <w:pStyle w:val="af6"/>
        <w:tabs>
          <w:tab w:val="num" w:pos="0"/>
        </w:tabs>
        <w:ind w:left="0"/>
        <w:rPr>
          <w:rFonts w:asciiTheme="minorHAnsi" w:hAnsiTheme="minorHAnsi" w:cs="Tahoma"/>
        </w:rPr>
      </w:pPr>
    </w:p>
    <w:p w:rsidR="00682309" w:rsidRPr="00F54081" w:rsidRDefault="00682309" w:rsidP="001C09D5">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09" w:name="_Toc368313474"/>
      <w:bookmarkStart w:id="110" w:name="_Toc377045825"/>
      <w:bookmarkStart w:id="111" w:name="_Toc440236994"/>
      <w:bookmarkEnd w:id="102"/>
      <w:bookmarkEnd w:id="103"/>
      <w:bookmarkEnd w:id="104"/>
      <w:r w:rsidRPr="00F54081">
        <w:rPr>
          <w:rFonts w:ascii="Cambria" w:hAnsi="Cambria"/>
          <w:color w:val="365F91"/>
          <w:sz w:val="36"/>
          <w:szCs w:val="36"/>
        </w:rPr>
        <w:lastRenderedPageBreak/>
        <w:t>АНАЛИЗ РЫНКА</w:t>
      </w:r>
      <w:bookmarkEnd w:id="109"/>
      <w:bookmarkEnd w:id="110"/>
      <w:bookmarkEnd w:id="111"/>
    </w:p>
    <w:p w:rsidR="00447153" w:rsidRPr="00555A9F" w:rsidRDefault="00447153" w:rsidP="00555A9F">
      <w:pPr>
        <w:pStyle w:val="24"/>
        <w:tabs>
          <w:tab w:val="clear" w:pos="1272"/>
          <w:tab w:val="clear" w:pos="1418"/>
          <w:tab w:val="left" w:pos="1134"/>
        </w:tabs>
        <w:ind w:left="0" w:firstLine="0"/>
        <w:rPr>
          <w:color w:val="365F91" w:themeColor="accent1" w:themeShade="BF"/>
          <w:sz w:val="24"/>
          <w:szCs w:val="24"/>
        </w:rPr>
      </w:pPr>
      <w:bookmarkStart w:id="112" w:name="_Toc418149724"/>
      <w:bookmarkStart w:id="113" w:name="_Toc313006015"/>
      <w:bookmarkStart w:id="114" w:name="_Toc368313476"/>
      <w:bookmarkStart w:id="115" w:name="_Toc377045828"/>
      <w:bookmarkStart w:id="116" w:name="_Toc313006016"/>
      <w:bookmarkStart w:id="117" w:name="_Toc55803673"/>
      <w:bookmarkStart w:id="118" w:name="_Toc440236995"/>
      <w:r w:rsidRPr="00555A9F">
        <w:rPr>
          <w:color w:val="365F91" w:themeColor="accent1" w:themeShade="BF"/>
          <w:sz w:val="24"/>
          <w:szCs w:val="24"/>
        </w:rPr>
        <w:t>Обзор рынка макроэкономических показателей</w:t>
      </w:r>
      <w:bookmarkEnd w:id="112"/>
      <w:bookmarkEnd w:id="118"/>
    </w:p>
    <w:p w:rsidR="00D96E3F" w:rsidRPr="00D96E3F" w:rsidRDefault="00D96E3F" w:rsidP="00D96E3F">
      <w:pPr>
        <w:pStyle w:val="af6"/>
        <w:spacing w:before="0" w:after="0"/>
        <w:ind w:left="0"/>
        <w:rPr>
          <w:rFonts w:asciiTheme="minorHAnsi" w:hAnsiTheme="minorHAnsi" w:cstheme="minorHAnsi"/>
          <w:b/>
          <w:i/>
        </w:rPr>
      </w:pPr>
      <w:bookmarkStart w:id="119" w:name="_Toc393382827"/>
      <w:r w:rsidRPr="00D96E3F">
        <w:rPr>
          <w:rFonts w:asciiTheme="minorHAnsi" w:hAnsiTheme="minorHAnsi" w:cstheme="minorHAnsi"/>
          <w:b/>
          <w:i/>
        </w:rPr>
        <w:t>Основные тенденции социально-экономичес</w:t>
      </w:r>
      <w:r w:rsidR="00AA3695">
        <w:rPr>
          <w:rFonts w:asciiTheme="minorHAnsi" w:hAnsiTheme="minorHAnsi" w:cstheme="minorHAnsi"/>
          <w:b/>
          <w:i/>
        </w:rPr>
        <w:t xml:space="preserve">кого развития РФ в январе – ноябре </w:t>
      </w:r>
      <w:r w:rsidRPr="00D96E3F">
        <w:rPr>
          <w:rFonts w:asciiTheme="minorHAnsi" w:hAnsiTheme="minorHAnsi" w:cstheme="minorHAnsi"/>
          <w:b/>
          <w:i/>
        </w:rPr>
        <w:t xml:space="preserve"> 201</w:t>
      </w:r>
      <w:bookmarkEnd w:id="119"/>
      <w:r w:rsidRPr="00D96E3F">
        <w:rPr>
          <w:rFonts w:asciiTheme="minorHAnsi" w:hAnsiTheme="minorHAnsi" w:cstheme="minorHAnsi"/>
          <w:b/>
          <w:i/>
        </w:rPr>
        <w:t>5 года</w:t>
      </w:r>
      <w:r w:rsidRPr="00D96E3F">
        <w:rPr>
          <w:rFonts w:asciiTheme="minorHAnsi" w:hAnsiTheme="minorHAnsi" w:cstheme="minorHAnsi"/>
          <w:b/>
          <w:i/>
          <w:vertAlign w:val="superscript"/>
        </w:rPr>
        <w:footnoteReference w:id="7"/>
      </w:r>
    </w:p>
    <w:p w:rsidR="00AA3695" w:rsidRDefault="00AA3695" w:rsidP="00D96E3F">
      <w:pPr>
        <w:rPr>
          <w:rFonts w:asciiTheme="minorHAnsi" w:hAnsiTheme="minorHAnsi" w:cstheme="minorHAnsi"/>
        </w:rPr>
      </w:pPr>
      <w:bookmarkStart w:id="120" w:name="_Toc393382883"/>
      <w:r w:rsidRPr="00AA3695">
        <w:rPr>
          <w:rFonts w:asciiTheme="minorHAnsi" w:hAnsiTheme="minorHAnsi" w:cstheme="minorHAnsi"/>
        </w:rPr>
        <w:t xml:space="preserve">Предварительные данные за ноябрь показали снижение экономической активности. По оценке Минэкономразвития России, индекс ВВП с исключением сезонности составил -0,3% к предыдущему месяцу. В ноябре все основные индикаторы с сезонной корректировкой снизились по отношению к предыдущему месяцу: после положительной динамики в июле-октябре снизилось промышленное производство (-0,6%), усилился спад в сельском хозяйстве (-0,9%), строительстве (-0,2%), продолжается снижение розничной торговли (-0,8%) платных услуг населению (-0,7%). По отношению к соответствующему периоду прошлого года темпы падения ВВП, по оценке Минэкономразвития России, несколько ускорились в ноябре - до 4,0%, за январь-ноябрь ВВП снизился на 3,8 против 3,7% в январе-сентябре и 4,1% в III квартале. </w:t>
      </w:r>
    </w:p>
    <w:p w:rsidR="00AA3695" w:rsidRDefault="00AA3695" w:rsidP="00D96E3F">
      <w:pPr>
        <w:rPr>
          <w:rFonts w:asciiTheme="minorHAnsi" w:hAnsiTheme="minorHAnsi" w:cstheme="minorHAnsi"/>
        </w:rPr>
      </w:pPr>
      <w:r w:rsidRPr="00AA3695">
        <w:rPr>
          <w:rFonts w:asciiTheme="minorHAnsi" w:hAnsiTheme="minorHAnsi" w:cstheme="minorHAnsi"/>
        </w:rPr>
        <w:t xml:space="preserve">В ноябре, по оценке Минэкономразвития России, снижение промышленного производства в целом с исключением сезонной и календарной составляющих составило 0,6% после положительной динамики в течение предыдущих четырех месяцев. Прежде всего, это связано со снижением в обрабатывающих производствах (на 0,5%) после роста в сентябре-октябре. Впервые с мая месяца произошло снижение добывающих производств (на 0,3%). Производство и распределение электроэнергии, газа и воды в ноябре стабилизировалось. </w:t>
      </w:r>
    </w:p>
    <w:p w:rsidR="00AA3695" w:rsidRDefault="00AA3695" w:rsidP="00D96E3F">
      <w:pPr>
        <w:rPr>
          <w:rFonts w:asciiTheme="minorHAnsi" w:hAnsiTheme="minorHAnsi" w:cstheme="minorHAnsi"/>
        </w:rPr>
      </w:pPr>
      <w:r w:rsidRPr="00AA3695">
        <w:rPr>
          <w:rFonts w:asciiTheme="minorHAnsi" w:hAnsiTheme="minorHAnsi" w:cstheme="minorHAnsi"/>
        </w:rPr>
        <w:t xml:space="preserve">В отраслях промежуточного спроса продолжилось сокращение в </w:t>
      </w:r>
      <w:proofErr w:type="spellStart"/>
      <w:proofErr w:type="gramStart"/>
      <w:r w:rsidRPr="00AA3695">
        <w:rPr>
          <w:rFonts w:asciiTheme="minorHAnsi" w:hAnsiTheme="minorHAnsi" w:cstheme="minorHAnsi"/>
        </w:rPr>
        <w:t>целлюлозно</w:t>
      </w:r>
      <w:proofErr w:type="spellEnd"/>
      <w:r w:rsidRPr="00AA3695">
        <w:rPr>
          <w:rFonts w:asciiTheme="minorHAnsi" w:hAnsiTheme="minorHAnsi" w:cstheme="minorHAnsi"/>
        </w:rPr>
        <w:t>- бумажном</w:t>
      </w:r>
      <w:proofErr w:type="gramEnd"/>
      <w:r w:rsidRPr="00AA3695">
        <w:rPr>
          <w:rFonts w:asciiTheme="minorHAnsi" w:hAnsiTheme="minorHAnsi" w:cstheme="minorHAnsi"/>
        </w:rPr>
        <w:t xml:space="preserve"> производстве; издательской и полиграфической деятельности, в металлургическом производстве и производстве готовых металлических изделий; сократился рост в отраслях химического комплекса, в производстве прочих неметаллических минеральных продуктов, в обработке древесины и производстве изделий из дерева; восстановился рост в производстве кокса и нефтепродуктов. </w:t>
      </w:r>
    </w:p>
    <w:p w:rsidR="00AA3695" w:rsidRDefault="00AA3695" w:rsidP="00D96E3F">
      <w:pPr>
        <w:rPr>
          <w:rFonts w:asciiTheme="minorHAnsi" w:hAnsiTheme="minorHAnsi" w:cstheme="minorHAnsi"/>
        </w:rPr>
      </w:pPr>
      <w:r w:rsidRPr="00AA3695">
        <w:rPr>
          <w:rFonts w:asciiTheme="minorHAnsi" w:hAnsiTheme="minorHAnsi" w:cstheme="minorHAnsi"/>
        </w:rPr>
        <w:t>Из потребительских отраслей продолжилось сокращение в производстве кожи, изделий из кожи и производстве обуви, сократилось производство пищевых продуктов, включая напитки, и табака и стабилизировалось текстильное и швейное производство. В отраслях машиностроительного комплекса продолжился ро</w:t>
      </w:r>
      <w:proofErr w:type="gramStart"/>
      <w:r w:rsidRPr="00AA3695">
        <w:rPr>
          <w:rFonts w:asciiTheme="minorHAnsi" w:hAnsiTheme="minorHAnsi" w:cstheme="minorHAnsi"/>
        </w:rPr>
        <w:t>ст в пр</w:t>
      </w:r>
      <w:proofErr w:type="gramEnd"/>
      <w:r w:rsidRPr="00AA3695">
        <w:rPr>
          <w:rFonts w:asciiTheme="minorHAnsi" w:hAnsiTheme="minorHAnsi" w:cstheme="minorHAnsi"/>
        </w:rPr>
        <w:t xml:space="preserve">оизводстве транспортных средств и оборудования, сократилось производство машин и оборудования и замедлилось сокращение в производстве электрооборудования, электронного и оптического оборудования. </w:t>
      </w:r>
    </w:p>
    <w:p w:rsidR="00AA3695" w:rsidRDefault="00AA3695" w:rsidP="00D96E3F">
      <w:pPr>
        <w:rPr>
          <w:rFonts w:asciiTheme="minorHAnsi" w:hAnsiTheme="minorHAnsi" w:cstheme="minorHAnsi"/>
        </w:rPr>
      </w:pPr>
      <w:r w:rsidRPr="00AA3695">
        <w:rPr>
          <w:rFonts w:asciiTheme="minorHAnsi" w:hAnsiTheme="minorHAnsi" w:cstheme="minorHAnsi"/>
        </w:rPr>
        <w:t xml:space="preserve">Снижение сезонно очищенной динамики инвестиций в основной капитал в ноябре усилилось, составив, по оценке Минэкономразвития России, 1,1% (в сентябре – снижение на 0,4%, в октябре – на 0,2%). Годовые темпы снижения инвестиций замедлились до 4,9% против 5,2% в октябре, что связано в большей степени с низкой базой прошлого года. </w:t>
      </w:r>
    </w:p>
    <w:p w:rsidR="00AA3695" w:rsidRPr="0051501E" w:rsidRDefault="00AA3695" w:rsidP="00D96E3F">
      <w:pPr>
        <w:rPr>
          <w:rFonts w:asciiTheme="minorHAnsi" w:hAnsiTheme="minorHAnsi" w:cstheme="minorHAnsi"/>
        </w:rPr>
      </w:pPr>
      <w:r w:rsidRPr="00AA3695">
        <w:rPr>
          <w:rFonts w:asciiTheme="minorHAnsi" w:hAnsiTheme="minorHAnsi" w:cstheme="minorHAnsi"/>
        </w:rPr>
        <w:t xml:space="preserve">Ситуация в строительной деятельности остается напряженной. По виду деятельности «Строительство» с исключением сезонного фактора снижение в ноябре, по оценке Минэкономразвития России, составило 0,2% к предыдущему месяцу. Производство продукции сельского хозяйства с исключением сезонности второй месяц показывает отрицательные темпы (ноябрь - -0,9%, октябрь - -0,5% по сравнению с предыдущим месяцем). Продолжается снижение оборота розничной торговли. С учетом сезонной корректировки темп снижения в ноябре, как и в предыдущие два месяца, составил 0,8 процента. 4 Снижение платных услуг населению ускорилось в ноябре до 0,7% против снижения на 0,2% в сентябре и октябре, соответственно. Уровень безработицы (с исключением сезонного фактора) в ноябре вырос на 0,2 п. пункта и составил 5,8% от экономически активного населения, что вполне ожидаемо и связано с общей неблагоприятной экономической ситуацией в стране. Реальная заработная плата с исключением сезонного фактора в ноябре, по предварительным данным, осталась без изменений. Реальные располагаемые доходы (с исключением сезонного фактора) в ноябре вновь вернулись в область отрицательных значений. Сокращение составило 1,3% к предыдущему месяцу с учетом сезонной корректировки. Экспорт товаров в ноябре 2015 г., по оценке, составил 25,3 млрд. долл. США (68,8 % к ноябрю 2014 г. и 92,9 % к октябрю 2015 года). Импорт товаров в ноябре текущего года, по оценке, составил 16,7 млрд. долл. США (72,2% к ноябрю 2014 г. и 97,1% к октябрю 2015 года). Положительное сальдо торгового баланса в ноябре 2015 г., по оценке, составило 8,6 млрд. долл. </w:t>
      </w:r>
      <w:r w:rsidRPr="00AA3695">
        <w:rPr>
          <w:rFonts w:asciiTheme="minorHAnsi" w:hAnsiTheme="minorHAnsi" w:cstheme="minorHAnsi"/>
        </w:rPr>
        <w:lastRenderedPageBreak/>
        <w:t>США, относительно ноября 2014 г. снизилось на 36,8 процента. В ноябре потребительская инфляция ускорилась до 0,8% против 0,6% в сентябре и 0,7% в октябре, с начала года она составила 12,1%, за годовой период – 15,0% (в 2014 году: с начала месяца – 1,3%, с начала года – 8,5%, за годовой период – 9,1 процента).</w:t>
      </w:r>
    </w:p>
    <w:p w:rsidR="00AA3695" w:rsidRDefault="00AA3695" w:rsidP="00D96E3F">
      <w:pPr>
        <w:rPr>
          <w:rFonts w:asciiTheme="minorHAnsi" w:hAnsiTheme="minorHAnsi" w:cstheme="minorHAnsi"/>
        </w:rPr>
      </w:pPr>
    </w:p>
    <w:p w:rsidR="00D96E3F" w:rsidRPr="00D96E3F" w:rsidRDefault="00D96E3F" w:rsidP="00D96E3F">
      <w:pPr>
        <w:rPr>
          <w:rFonts w:asciiTheme="minorHAnsi" w:hAnsiTheme="minorHAnsi" w:cstheme="minorHAnsi"/>
          <w:b/>
        </w:rPr>
      </w:pPr>
      <w:r w:rsidRPr="00D96E3F">
        <w:rPr>
          <w:rFonts w:asciiTheme="minorHAnsi" w:hAnsiTheme="minorHAnsi" w:cstheme="minorHAnsi"/>
          <w:b/>
        </w:rPr>
        <w:t xml:space="preserve">Таблица </w:t>
      </w:r>
      <w:r>
        <w:rPr>
          <w:rFonts w:asciiTheme="minorHAnsi" w:hAnsiTheme="minorHAnsi" w:cstheme="minorHAnsi"/>
          <w:b/>
        </w:rPr>
        <w:t>15</w:t>
      </w:r>
      <w:r w:rsidRPr="00D96E3F">
        <w:rPr>
          <w:rFonts w:asciiTheme="minorHAnsi" w:hAnsiTheme="minorHAnsi" w:cstheme="minorHAnsi"/>
          <w:b/>
        </w:rPr>
        <w:t>. Основные показатели развития экономики РФ (</w:t>
      </w:r>
      <w:proofErr w:type="gramStart"/>
      <w:r w:rsidRPr="00D96E3F">
        <w:rPr>
          <w:rFonts w:asciiTheme="minorHAnsi" w:hAnsiTheme="minorHAnsi" w:cstheme="minorHAnsi"/>
          <w:b/>
        </w:rPr>
        <w:t>в</w:t>
      </w:r>
      <w:proofErr w:type="gramEnd"/>
      <w:r w:rsidRPr="00D96E3F">
        <w:rPr>
          <w:rFonts w:asciiTheme="minorHAnsi" w:hAnsiTheme="minorHAnsi" w:cstheme="minorHAnsi"/>
          <w:b/>
        </w:rPr>
        <w:t xml:space="preserve"> % к соответствующему периоду предыдущего года)</w:t>
      </w:r>
      <w:bookmarkEnd w:id="120"/>
    </w:p>
    <w:tbl>
      <w:tblPr>
        <w:tblStyle w:val="1-11"/>
        <w:tblW w:w="10327" w:type="dxa"/>
        <w:tblInd w:w="108" w:type="dxa"/>
        <w:tblLook w:val="04A0"/>
      </w:tblPr>
      <w:tblGrid>
        <w:gridCol w:w="3261"/>
        <w:gridCol w:w="908"/>
        <w:gridCol w:w="1212"/>
        <w:gridCol w:w="983"/>
        <w:gridCol w:w="1084"/>
        <w:gridCol w:w="1594"/>
        <w:gridCol w:w="1285"/>
      </w:tblGrid>
      <w:tr w:rsidR="00D96E3F" w:rsidRPr="00D96E3F" w:rsidTr="0051501E">
        <w:trPr>
          <w:cnfStyle w:val="100000000000"/>
          <w:cantSplit/>
          <w:tblHeader/>
        </w:trPr>
        <w:tc>
          <w:tcPr>
            <w:cnfStyle w:val="001000000100"/>
            <w:tcW w:w="3261" w:type="dxa"/>
          </w:tcPr>
          <w:p w:rsidR="00D96E3F" w:rsidRPr="00D96E3F" w:rsidRDefault="00D96E3F" w:rsidP="00D96E3F">
            <w:pPr>
              <w:tabs>
                <w:tab w:val="left" w:pos="567"/>
              </w:tabs>
              <w:jc w:val="center"/>
              <w:rPr>
                <w:rFonts w:asciiTheme="minorHAnsi" w:hAnsiTheme="minorHAnsi" w:cstheme="minorHAnsi"/>
                <w:b w:val="0"/>
              </w:rPr>
            </w:pPr>
          </w:p>
        </w:tc>
        <w:tc>
          <w:tcPr>
            <w:tcW w:w="2120" w:type="dxa"/>
            <w:gridSpan w:val="2"/>
          </w:tcPr>
          <w:p w:rsidR="00D96E3F" w:rsidRPr="00D96E3F" w:rsidRDefault="00D96E3F" w:rsidP="00D96E3F">
            <w:pPr>
              <w:tabs>
                <w:tab w:val="left" w:pos="567"/>
              </w:tabs>
              <w:jc w:val="center"/>
              <w:cnfStyle w:val="100000000000"/>
              <w:rPr>
                <w:rFonts w:asciiTheme="minorHAnsi" w:hAnsiTheme="minorHAnsi" w:cstheme="minorHAnsi"/>
              </w:rPr>
            </w:pPr>
            <w:r w:rsidRPr="00D96E3F">
              <w:rPr>
                <w:rFonts w:asciiTheme="minorHAnsi" w:hAnsiTheme="minorHAnsi" w:cstheme="minorHAnsi"/>
              </w:rPr>
              <w:t>2014</w:t>
            </w:r>
          </w:p>
        </w:tc>
        <w:tc>
          <w:tcPr>
            <w:tcW w:w="4946" w:type="dxa"/>
            <w:gridSpan w:val="4"/>
          </w:tcPr>
          <w:p w:rsidR="00D96E3F" w:rsidRPr="00D96E3F" w:rsidRDefault="00D96E3F" w:rsidP="00D96E3F">
            <w:pPr>
              <w:pStyle w:val="af6"/>
              <w:tabs>
                <w:tab w:val="left" w:pos="567"/>
              </w:tabs>
              <w:spacing w:before="0" w:after="0"/>
              <w:ind w:left="0"/>
              <w:jc w:val="center"/>
              <w:cnfStyle w:val="100000000000"/>
              <w:rPr>
                <w:rFonts w:asciiTheme="minorHAnsi" w:hAnsiTheme="minorHAnsi" w:cstheme="minorHAnsi"/>
              </w:rPr>
            </w:pPr>
            <w:r w:rsidRPr="00D96E3F">
              <w:rPr>
                <w:rFonts w:asciiTheme="minorHAnsi" w:hAnsiTheme="minorHAnsi" w:cstheme="minorHAnsi"/>
              </w:rPr>
              <w:t>2015</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center"/>
              <w:rPr>
                <w:rFonts w:asciiTheme="minorHAnsi" w:hAnsiTheme="minorHAnsi" w:cstheme="minorHAnsi"/>
                <w:b/>
              </w:rPr>
            </w:pPr>
          </w:p>
        </w:tc>
        <w:tc>
          <w:tcPr>
            <w:tcW w:w="908" w:type="dxa"/>
            <w:vAlign w:val="center"/>
          </w:tcPr>
          <w:p w:rsidR="00D96E3F" w:rsidRPr="00D96E3F" w:rsidRDefault="00672A23" w:rsidP="00672A23">
            <w:pPr>
              <w:tabs>
                <w:tab w:val="left" w:pos="567"/>
              </w:tabs>
              <w:cnfStyle w:val="000000100000"/>
              <w:rPr>
                <w:rFonts w:asciiTheme="minorHAnsi" w:hAnsiTheme="minorHAnsi" w:cstheme="minorHAnsi"/>
                <w:b/>
              </w:rPr>
            </w:pPr>
            <w:r>
              <w:rPr>
                <w:rFonts w:asciiTheme="minorHAnsi" w:hAnsiTheme="minorHAnsi" w:cstheme="minorHAnsi"/>
                <w:b/>
              </w:rPr>
              <w:t>ноябрь</w:t>
            </w:r>
          </w:p>
        </w:tc>
        <w:tc>
          <w:tcPr>
            <w:tcW w:w="1212" w:type="dxa"/>
            <w:vAlign w:val="center"/>
          </w:tcPr>
          <w:p w:rsidR="00D96E3F" w:rsidRPr="00D96E3F" w:rsidRDefault="00D96E3F" w:rsidP="00271CA1">
            <w:pPr>
              <w:tabs>
                <w:tab w:val="left" w:pos="567"/>
              </w:tabs>
              <w:jc w:val="center"/>
              <w:cnfStyle w:val="000000100000"/>
              <w:rPr>
                <w:rFonts w:asciiTheme="minorHAnsi" w:hAnsiTheme="minorHAnsi" w:cstheme="minorHAnsi"/>
                <w:b/>
              </w:rPr>
            </w:pPr>
            <w:r w:rsidRPr="00D96E3F">
              <w:rPr>
                <w:rFonts w:asciiTheme="minorHAnsi" w:hAnsiTheme="minorHAnsi" w:cstheme="minorHAnsi"/>
                <w:b/>
              </w:rPr>
              <w:t>январь-</w:t>
            </w:r>
            <w:r w:rsidR="00672A23">
              <w:rPr>
                <w:rFonts w:asciiTheme="minorHAnsi" w:hAnsiTheme="minorHAnsi" w:cstheme="minorHAnsi"/>
                <w:b/>
              </w:rPr>
              <w:t>ноябрь</w:t>
            </w:r>
          </w:p>
        </w:tc>
        <w:tc>
          <w:tcPr>
            <w:tcW w:w="983" w:type="dxa"/>
            <w:vAlign w:val="center"/>
          </w:tcPr>
          <w:p w:rsidR="00D96E3F" w:rsidRPr="00D96E3F" w:rsidRDefault="00672A23" w:rsidP="00271CA1">
            <w:pPr>
              <w:tabs>
                <w:tab w:val="left" w:pos="567"/>
              </w:tabs>
              <w:jc w:val="center"/>
              <w:cnfStyle w:val="000000100000"/>
              <w:rPr>
                <w:rFonts w:asciiTheme="minorHAnsi" w:hAnsiTheme="minorHAnsi" w:cstheme="minorHAnsi"/>
                <w:b/>
              </w:rPr>
            </w:pPr>
            <w:r>
              <w:rPr>
                <w:rFonts w:asciiTheme="minorHAnsi" w:hAnsiTheme="minorHAnsi" w:cstheme="minorHAnsi"/>
                <w:b/>
              </w:rPr>
              <w:t>октябрь</w:t>
            </w:r>
          </w:p>
        </w:tc>
        <w:tc>
          <w:tcPr>
            <w:tcW w:w="1084" w:type="dxa"/>
            <w:vAlign w:val="center"/>
          </w:tcPr>
          <w:p w:rsidR="00D96E3F" w:rsidRPr="00D96E3F" w:rsidRDefault="00672A23" w:rsidP="00271CA1">
            <w:pPr>
              <w:tabs>
                <w:tab w:val="left" w:pos="567"/>
              </w:tabs>
              <w:jc w:val="center"/>
              <w:cnfStyle w:val="000000100000"/>
              <w:rPr>
                <w:rFonts w:asciiTheme="minorHAnsi" w:hAnsiTheme="minorHAnsi" w:cstheme="minorHAnsi"/>
                <w:b/>
              </w:rPr>
            </w:pPr>
            <w:r>
              <w:rPr>
                <w:rFonts w:asciiTheme="minorHAnsi" w:hAnsiTheme="minorHAnsi" w:cstheme="minorHAnsi"/>
                <w:b/>
              </w:rPr>
              <w:t>ноябрь</w:t>
            </w:r>
          </w:p>
        </w:tc>
        <w:tc>
          <w:tcPr>
            <w:tcW w:w="1594" w:type="dxa"/>
            <w:vAlign w:val="center"/>
          </w:tcPr>
          <w:p w:rsidR="00D96E3F" w:rsidRPr="00D96E3F" w:rsidRDefault="00672A23" w:rsidP="00271CA1">
            <w:pPr>
              <w:tabs>
                <w:tab w:val="left" w:pos="567"/>
              </w:tabs>
              <w:jc w:val="center"/>
              <w:cnfStyle w:val="000000100000"/>
              <w:rPr>
                <w:rFonts w:asciiTheme="minorHAnsi" w:hAnsiTheme="minorHAnsi" w:cstheme="minorHAnsi"/>
                <w:b/>
              </w:rPr>
            </w:pPr>
            <w:r>
              <w:rPr>
                <w:rFonts w:asciiTheme="minorHAnsi" w:hAnsiTheme="minorHAnsi" w:cstheme="minorHAnsi"/>
                <w:b/>
              </w:rPr>
              <w:t>ноябр</w:t>
            </w:r>
            <w:proofErr w:type="gramStart"/>
            <w:r>
              <w:rPr>
                <w:rFonts w:asciiTheme="minorHAnsi" w:hAnsiTheme="minorHAnsi" w:cstheme="minorHAnsi"/>
                <w:b/>
              </w:rPr>
              <w:t>ь</w:t>
            </w:r>
            <w:r w:rsidR="00D96E3F" w:rsidRPr="00D96E3F">
              <w:rPr>
                <w:rFonts w:asciiTheme="minorHAnsi" w:hAnsiTheme="minorHAnsi" w:cstheme="minorHAnsi"/>
                <w:b/>
              </w:rPr>
              <w:t>(</w:t>
            </w:r>
            <w:proofErr w:type="spellStart"/>
            <w:proofErr w:type="gramEnd"/>
            <w:r w:rsidR="00D96E3F" w:rsidRPr="00D96E3F">
              <w:rPr>
                <w:rFonts w:asciiTheme="minorHAnsi" w:hAnsiTheme="minorHAnsi" w:cstheme="minorHAnsi"/>
                <w:b/>
              </w:rPr>
              <w:t>сез</w:t>
            </w:r>
            <w:proofErr w:type="spellEnd"/>
            <w:r w:rsidR="00D96E3F" w:rsidRPr="00D96E3F">
              <w:rPr>
                <w:rFonts w:asciiTheme="minorHAnsi" w:hAnsiTheme="minorHAnsi" w:cstheme="minorHAnsi"/>
                <w:b/>
              </w:rPr>
              <w:t>/</w:t>
            </w:r>
            <w:proofErr w:type="spellStart"/>
            <w:r w:rsidR="00D96E3F" w:rsidRPr="00D96E3F">
              <w:rPr>
                <w:rFonts w:asciiTheme="minorHAnsi" w:hAnsiTheme="minorHAnsi" w:cstheme="minorHAnsi"/>
                <w:b/>
              </w:rPr>
              <w:t>оч</w:t>
            </w:r>
            <w:proofErr w:type="spellEnd"/>
            <w:r w:rsidR="00D96E3F" w:rsidRPr="00D96E3F">
              <w:rPr>
                <w:rFonts w:asciiTheme="minorHAnsi" w:hAnsiTheme="minorHAnsi" w:cstheme="minorHAnsi"/>
                <w:b/>
              </w:rPr>
              <w:t xml:space="preserve"> м/м)</w:t>
            </w:r>
            <w:r w:rsidR="00D96E3F" w:rsidRPr="00D96E3F">
              <w:rPr>
                <w:rFonts w:asciiTheme="minorHAnsi" w:hAnsiTheme="minorHAnsi" w:cstheme="minorHAnsi"/>
                <w:b/>
                <w:vertAlign w:val="superscript"/>
              </w:rPr>
              <w:t xml:space="preserve"> 1)</w:t>
            </w:r>
          </w:p>
        </w:tc>
        <w:tc>
          <w:tcPr>
            <w:tcW w:w="1285" w:type="dxa"/>
            <w:vAlign w:val="center"/>
          </w:tcPr>
          <w:p w:rsidR="00D96E3F" w:rsidRPr="00D96E3F" w:rsidRDefault="00672A23" w:rsidP="00271CA1">
            <w:pPr>
              <w:tabs>
                <w:tab w:val="left" w:pos="567"/>
              </w:tabs>
              <w:jc w:val="center"/>
              <w:cnfStyle w:val="000000100000"/>
              <w:rPr>
                <w:rFonts w:asciiTheme="minorHAnsi" w:hAnsiTheme="minorHAnsi" w:cstheme="minorHAnsi"/>
                <w:b/>
              </w:rPr>
            </w:pPr>
            <w:r>
              <w:rPr>
                <w:rFonts w:asciiTheme="minorHAnsi" w:hAnsiTheme="minorHAnsi" w:cstheme="minorHAnsi"/>
                <w:b/>
              </w:rPr>
              <w:t>январь-ноябрь</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ВВП</w:t>
            </w:r>
            <w:proofErr w:type="gramStart"/>
            <w:r w:rsidRPr="00D96E3F">
              <w:rPr>
                <w:rFonts w:asciiTheme="minorHAnsi" w:hAnsiTheme="minorHAnsi" w:cstheme="minorHAnsi"/>
                <w:vertAlign w:val="superscript"/>
              </w:rPr>
              <w:t>1</w:t>
            </w:r>
            <w:proofErr w:type="gramEnd"/>
            <w:r w:rsidRPr="00D96E3F">
              <w:rPr>
                <w:rFonts w:asciiTheme="minorHAnsi" w:hAnsiTheme="minorHAnsi" w:cstheme="minorHAnsi"/>
                <w:vertAlign w:val="superscript"/>
              </w:rPr>
              <w:t>)</w:t>
            </w:r>
          </w:p>
        </w:tc>
        <w:tc>
          <w:tcPr>
            <w:tcW w:w="908"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99,5</w:t>
            </w:r>
          </w:p>
        </w:tc>
        <w:tc>
          <w:tcPr>
            <w:tcW w:w="1212"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100,6</w:t>
            </w:r>
          </w:p>
        </w:tc>
        <w:tc>
          <w:tcPr>
            <w:tcW w:w="983"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96,3</w:t>
            </w:r>
          </w:p>
        </w:tc>
        <w:tc>
          <w:tcPr>
            <w:tcW w:w="1084"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96,0</w:t>
            </w:r>
          </w:p>
        </w:tc>
        <w:tc>
          <w:tcPr>
            <w:tcW w:w="1594"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-0,3</w:t>
            </w:r>
          </w:p>
        </w:tc>
        <w:tc>
          <w:tcPr>
            <w:tcW w:w="1285"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96,2</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Индекс потребительских цен, на конец периода</w:t>
            </w:r>
            <w:proofErr w:type="gramStart"/>
            <w:r w:rsidRPr="00D96E3F">
              <w:rPr>
                <w:rFonts w:asciiTheme="minorHAnsi" w:hAnsiTheme="minorHAnsi" w:cstheme="minorHAnsi"/>
                <w:vertAlign w:val="superscript"/>
              </w:rPr>
              <w:t>2</w:t>
            </w:r>
            <w:proofErr w:type="gramEnd"/>
            <w:r w:rsidRPr="00D96E3F">
              <w:rPr>
                <w:rFonts w:asciiTheme="minorHAnsi" w:hAnsiTheme="minorHAnsi" w:cstheme="minorHAnsi"/>
                <w:vertAlign w:val="superscript"/>
              </w:rPr>
              <w:t>)</w:t>
            </w:r>
          </w:p>
        </w:tc>
        <w:tc>
          <w:tcPr>
            <w:tcW w:w="908" w:type="dxa"/>
            <w:vAlign w:val="center"/>
          </w:tcPr>
          <w:p w:rsidR="00D96E3F" w:rsidRPr="00D96E3F" w:rsidRDefault="00672A23" w:rsidP="00271CA1">
            <w:pPr>
              <w:tabs>
                <w:tab w:val="left" w:pos="567"/>
              </w:tabs>
              <w:jc w:val="center"/>
              <w:cnfStyle w:val="000000100000"/>
              <w:rPr>
                <w:rFonts w:asciiTheme="minorHAnsi" w:hAnsiTheme="minorHAnsi" w:cstheme="minorHAnsi"/>
              </w:rPr>
            </w:pPr>
            <w:r>
              <w:rPr>
                <w:rFonts w:asciiTheme="minorHAnsi" w:hAnsiTheme="minorHAnsi" w:cstheme="minorHAnsi"/>
              </w:rPr>
              <w:t>101,3</w:t>
            </w:r>
          </w:p>
        </w:tc>
        <w:tc>
          <w:tcPr>
            <w:tcW w:w="1212" w:type="dxa"/>
            <w:vAlign w:val="center"/>
          </w:tcPr>
          <w:p w:rsidR="00D96E3F" w:rsidRPr="00D96E3F" w:rsidRDefault="00672A23" w:rsidP="00271CA1">
            <w:pPr>
              <w:tabs>
                <w:tab w:val="left" w:pos="567"/>
              </w:tabs>
              <w:jc w:val="center"/>
              <w:cnfStyle w:val="000000100000"/>
              <w:rPr>
                <w:rFonts w:asciiTheme="minorHAnsi" w:hAnsiTheme="minorHAnsi" w:cstheme="minorHAnsi"/>
              </w:rPr>
            </w:pPr>
            <w:r>
              <w:rPr>
                <w:rFonts w:asciiTheme="minorHAnsi" w:hAnsiTheme="minorHAnsi" w:cstheme="minorHAnsi"/>
              </w:rPr>
              <w:t>108,5</w:t>
            </w:r>
          </w:p>
        </w:tc>
        <w:tc>
          <w:tcPr>
            <w:tcW w:w="983" w:type="dxa"/>
            <w:vAlign w:val="center"/>
          </w:tcPr>
          <w:p w:rsidR="00D96E3F" w:rsidRPr="00D96E3F" w:rsidRDefault="00672A23" w:rsidP="00271CA1">
            <w:pPr>
              <w:tabs>
                <w:tab w:val="left" w:pos="567"/>
              </w:tabs>
              <w:jc w:val="center"/>
              <w:cnfStyle w:val="000000100000"/>
              <w:rPr>
                <w:rFonts w:asciiTheme="minorHAnsi" w:hAnsiTheme="minorHAnsi" w:cstheme="minorHAnsi"/>
              </w:rPr>
            </w:pPr>
            <w:r>
              <w:rPr>
                <w:rFonts w:asciiTheme="minorHAnsi" w:hAnsiTheme="minorHAnsi" w:cstheme="minorHAnsi"/>
              </w:rPr>
              <w:t>100,7</w:t>
            </w:r>
          </w:p>
        </w:tc>
        <w:tc>
          <w:tcPr>
            <w:tcW w:w="1084"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100,8</w:t>
            </w:r>
          </w:p>
        </w:tc>
        <w:tc>
          <w:tcPr>
            <w:tcW w:w="1594" w:type="dxa"/>
            <w:vAlign w:val="center"/>
          </w:tcPr>
          <w:p w:rsidR="00D96E3F" w:rsidRPr="00D96E3F" w:rsidRDefault="00D96E3F" w:rsidP="00271CA1">
            <w:pPr>
              <w:tabs>
                <w:tab w:val="left" w:pos="567"/>
              </w:tabs>
              <w:jc w:val="center"/>
              <w:cnfStyle w:val="000000100000"/>
              <w:rPr>
                <w:rFonts w:asciiTheme="minorHAnsi" w:hAnsiTheme="minorHAnsi" w:cstheme="minorHAnsi"/>
              </w:rPr>
            </w:pPr>
          </w:p>
        </w:tc>
        <w:tc>
          <w:tcPr>
            <w:tcW w:w="1285" w:type="dxa"/>
            <w:vAlign w:val="center"/>
          </w:tcPr>
          <w:p w:rsidR="00D96E3F" w:rsidRPr="00D96E3F" w:rsidRDefault="00672A23" w:rsidP="00271CA1">
            <w:pPr>
              <w:tabs>
                <w:tab w:val="left" w:pos="567"/>
              </w:tabs>
              <w:jc w:val="center"/>
              <w:cnfStyle w:val="000000100000"/>
              <w:rPr>
                <w:rFonts w:asciiTheme="minorHAnsi" w:hAnsiTheme="minorHAnsi" w:cstheme="minorHAnsi"/>
              </w:rPr>
            </w:pPr>
            <w:r>
              <w:rPr>
                <w:rFonts w:asciiTheme="minorHAnsi" w:hAnsiTheme="minorHAnsi" w:cstheme="minorHAnsi"/>
              </w:rPr>
              <w:t>112,1</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 xml:space="preserve">Индекс промышленного производства </w:t>
            </w:r>
            <w:r w:rsidRPr="00D96E3F">
              <w:rPr>
                <w:rFonts w:asciiTheme="minorHAnsi" w:hAnsiTheme="minorHAnsi" w:cstheme="minorHAnsi"/>
                <w:vertAlign w:val="superscript"/>
              </w:rPr>
              <w:t>3)</w:t>
            </w:r>
          </w:p>
        </w:tc>
        <w:tc>
          <w:tcPr>
            <w:tcW w:w="908"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99,6</w:t>
            </w:r>
          </w:p>
        </w:tc>
        <w:tc>
          <w:tcPr>
            <w:tcW w:w="1212"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101,5</w:t>
            </w:r>
          </w:p>
        </w:tc>
        <w:tc>
          <w:tcPr>
            <w:tcW w:w="983"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96,4</w:t>
            </w:r>
          </w:p>
        </w:tc>
        <w:tc>
          <w:tcPr>
            <w:tcW w:w="1084"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96,5</w:t>
            </w:r>
          </w:p>
        </w:tc>
        <w:tc>
          <w:tcPr>
            <w:tcW w:w="1594"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-0,6</w:t>
            </w:r>
          </w:p>
        </w:tc>
        <w:tc>
          <w:tcPr>
            <w:tcW w:w="1285" w:type="dxa"/>
            <w:vAlign w:val="center"/>
          </w:tcPr>
          <w:p w:rsidR="00D96E3F" w:rsidRPr="00D96E3F" w:rsidRDefault="00672A23" w:rsidP="00271CA1">
            <w:pPr>
              <w:tabs>
                <w:tab w:val="left" w:pos="567"/>
              </w:tabs>
              <w:jc w:val="center"/>
              <w:cnfStyle w:val="000000010000"/>
              <w:rPr>
                <w:rFonts w:asciiTheme="minorHAnsi" w:hAnsiTheme="minorHAnsi" w:cstheme="minorHAnsi"/>
              </w:rPr>
            </w:pPr>
            <w:r>
              <w:rPr>
                <w:rFonts w:asciiTheme="minorHAnsi" w:hAnsiTheme="minorHAnsi" w:cstheme="minorHAnsi"/>
              </w:rPr>
              <w:t>96,7</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Обрабатывающие производства</w:t>
            </w:r>
            <w:proofErr w:type="gramStart"/>
            <w:r w:rsidRPr="00D96E3F">
              <w:rPr>
                <w:rFonts w:asciiTheme="minorHAnsi" w:hAnsiTheme="minorHAnsi" w:cstheme="minorHAnsi"/>
                <w:vertAlign w:val="superscript"/>
              </w:rPr>
              <w:t>4</w:t>
            </w:r>
            <w:proofErr w:type="gramEnd"/>
            <w:r w:rsidRPr="00D96E3F">
              <w:rPr>
                <w:rFonts w:asciiTheme="minorHAnsi" w:hAnsiTheme="minorHAnsi" w:cstheme="minorHAnsi"/>
                <w:vertAlign w:val="superscript"/>
              </w:rPr>
              <w:t>)</w:t>
            </w:r>
          </w:p>
        </w:tc>
        <w:tc>
          <w:tcPr>
            <w:tcW w:w="908"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97,0</w:t>
            </w:r>
          </w:p>
        </w:tc>
        <w:tc>
          <w:tcPr>
            <w:tcW w:w="1212"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101,9</w:t>
            </w:r>
          </w:p>
        </w:tc>
        <w:tc>
          <w:tcPr>
            <w:tcW w:w="983"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94,1</w:t>
            </w:r>
          </w:p>
        </w:tc>
        <w:tc>
          <w:tcPr>
            <w:tcW w:w="1084"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4,7</w:t>
            </w:r>
          </w:p>
        </w:tc>
        <w:tc>
          <w:tcPr>
            <w:tcW w:w="1594"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-0,5</w:t>
            </w:r>
          </w:p>
        </w:tc>
        <w:tc>
          <w:tcPr>
            <w:tcW w:w="1285"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94,7</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Индекс производства продукции сельского хозяйства</w:t>
            </w:r>
          </w:p>
        </w:tc>
        <w:tc>
          <w:tcPr>
            <w:tcW w:w="908"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100,5</w:t>
            </w:r>
          </w:p>
        </w:tc>
        <w:tc>
          <w:tcPr>
            <w:tcW w:w="1212"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103,5</w:t>
            </w:r>
          </w:p>
        </w:tc>
        <w:tc>
          <w:tcPr>
            <w:tcW w:w="983"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107,7</w:t>
            </w:r>
          </w:p>
        </w:tc>
        <w:tc>
          <w:tcPr>
            <w:tcW w:w="1084"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102,3</w:t>
            </w:r>
          </w:p>
        </w:tc>
        <w:tc>
          <w:tcPr>
            <w:tcW w:w="1594"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-0,9</w:t>
            </w:r>
          </w:p>
        </w:tc>
        <w:tc>
          <w:tcPr>
            <w:tcW w:w="1285"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102,9</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Инвестиции в основной капитал</w:t>
            </w:r>
          </w:p>
        </w:tc>
        <w:tc>
          <w:tcPr>
            <w:tcW w:w="908"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2,2</w:t>
            </w:r>
          </w:p>
        </w:tc>
        <w:tc>
          <w:tcPr>
            <w:tcW w:w="1212"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97,</w:t>
            </w:r>
            <w:r w:rsidR="00EF59EC">
              <w:rPr>
                <w:rFonts w:asciiTheme="minorHAnsi" w:hAnsiTheme="minorHAnsi" w:cstheme="minorHAnsi"/>
              </w:rPr>
              <w:t>0</w:t>
            </w:r>
          </w:p>
        </w:tc>
        <w:tc>
          <w:tcPr>
            <w:tcW w:w="983"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4,8</w:t>
            </w:r>
            <w:r w:rsidRPr="00D96E3F">
              <w:rPr>
                <w:rFonts w:asciiTheme="minorHAnsi" w:hAnsiTheme="minorHAnsi" w:cstheme="minorHAnsi"/>
                <w:vertAlign w:val="superscript"/>
              </w:rPr>
              <w:t>5)</w:t>
            </w:r>
          </w:p>
        </w:tc>
        <w:tc>
          <w:tcPr>
            <w:tcW w:w="1084"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5,1</w:t>
            </w:r>
            <w:r w:rsidRPr="00D96E3F">
              <w:rPr>
                <w:rFonts w:asciiTheme="minorHAnsi" w:hAnsiTheme="minorHAnsi" w:cstheme="minorHAnsi"/>
                <w:vertAlign w:val="superscript"/>
              </w:rPr>
              <w:t>5)</w:t>
            </w:r>
          </w:p>
        </w:tc>
        <w:tc>
          <w:tcPr>
            <w:tcW w:w="1594"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-1,1</w:t>
            </w:r>
          </w:p>
        </w:tc>
        <w:tc>
          <w:tcPr>
            <w:tcW w:w="1285"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94,</w:t>
            </w:r>
            <w:r w:rsidR="00EF59EC">
              <w:rPr>
                <w:rFonts w:asciiTheme="minorHAnsi" w:hAnsiTheme="minorHAnsi" w:cstheme="minorHAnsi"/>
              </w:rPr>
              <w:t>5</w:t>
            </w:r>
            <w:r w:rsidRPr="00D96E3F">
              <w:rPr>
                <w:rFonts w:asciiTheme="minorHAnsi" w:hAnsiTheme="minorHAnsi" w:cstheme="minorHAnsi"/>
                <w:vertAlign w:val="superscript"/>
              </w:rPr>
              <w:t>5)</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Объемы работ по виду деятельности «Строительство»</w:t>
            </w:r>
          </w:p>
        </w:tc>
        <w:tc>
          <w:tcPr>
            <w:tcW w:w="908"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7,5</w:t>
            </w:r>
          </w:p>
        </w:tc>
        <w:tc>
          <w:tcPr>
            <w:tcW w:w="1212"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7,4</w:t>
            </w:r>
          </w:p>
        </w:tc>
        <w:tc>
          <w:tcPr>
            <w:tcW w:w="983"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92,1</w:t>
            </w:r>
          </w:p>
        </w:tc>
        <w:tc>
          <w:tcPr>
            <w:tcW w:w="1084"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92,9</w:t>
            </w:r>
          </w:p>
        </w:tc>
        <w:tc>
          <w:tcPr>
            <w:tcW w:w="1594"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-0,2</w:t>
            </w:r>
          </w:p>
        </w:tc>
        <w:tc>
          <w:tcPr>
            <w:tcW w:w="1285"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90,1</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Ввод в действие жилых домов</w:t>
            </w:r>
          </w:p>
        </w:tc>
        <w:tc>
          <w:tcPr>
            <w:tcW w:w="908"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w:t>
            </w:r>
            <w:r w:rsidR="00EF59EC">
              <w:rPr>
                <w:rFonts w:asciiTheme="minorHAnsi" w:hAnsiTheme="minorHAnsi" w:cstheme="minorHAnsi"/>
              </w:rPr>
              <w:t>03,8</w:t>
            </w:r>
          </w:p>
        </w:tc>
        <w:tc>
          <w:tcPr>
            <w:tcW w:w="1212"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w:t>
            </w:r>
            <w:r w:rsidR="00EF59EC">
              <w:rPr>
                <w:rFonts w:asciiTheme="minorHAnsi" w:hAnsiTheme="minorHAnsi" w:cstheme="minorHAnsi"/>
              </w:rPr>
              <w:t>20,5</w:t>
            </w:r>
          </w:p>
        </w:tc>
        <w:tc>
          <w:tcPr>
            <w:tcW w:w="983"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87,4</w:t>
            </w:r>
          </w:p>
        </w:tc>
        <w:tc>
          <w:tcPr>
            <w:tcW w:w="1084"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98,0</w:t>
            </w:r>
          </w:p>
        </w:tc>
        <w:tc>
          <w:tcPr>
            <w:tcW w:w="1594"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-1,3</w:t>
            </w:r>
          </w:p>
        </w:tc>
        <w:tc>
          <w:tcPr>
            <w:tcW w:w="1285"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103,4</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Реальные располагаемые денежные доходы населения</w:t>
            </w:r>
            <w:proofErr w:type="gramStart"/>
            <w:r w:rsidRPr="00D96E3F">
              <w:rPr>
                <w:rFonts w:asciiTheme="minorHAnsi" w:hAnsiTheme="minorHAnsi" w:cstheme="minorHAnsi"/>
                <w:vertAlign w:val="superscript"/>
              </w:rPr>
              <w:t>6</w:t>
            </w:r>
            <w:proofErr w:type="gramEnd"/>
            <w:r w:rsidRPr="00D96E3F">
              <w:rPr>
                <w:rFonts w:asciiTheme="minorHAnsi" w:hAnsiTheme="minorHAnsi" w:cstheme="minorHAnsi"/>
                <w:vertAlign w:val="superscript"/>
              </w:rPr>
              <w:t>)</w:t>
            </w:r>
          </w:p>
        </w:tc>
        <w:tc>
          <w:tcPr>
            <w:tcW w:w="908"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96,5</w:t>
            </w:r>
          </w:p>
        </w:tc>
        <w:tc>
          <w:tcPr>
            <w:tcW w:w="1212"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100,2</w:t>
            </w:r>
          </w:p>
        </w:tc>
        <w:tc>
          <w:tcPr>
            <w:tcW w:w="983"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4,7</w:t>
            </w:r>
          </w:p>
        </w:tc>
        <w:tc>
          <w:tcPr>
            <w:tcW w:w="1084"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4,6</w:t>
            </w:r>
            <w:r w:rsidRPr="00D96E3F">
              <w:rPr>
                <w:rFonts w:asciiTheme="minorHAnsi" w:hAnsiTheme="minorHAnsi" w:cstheme="minorHAnsi"/>
                <w:vertAlign w:val="superscript"/>
              </w:rPr>
              <w:t>7)</w:t>
            </w:r>
          </w:p>
        </w:tc>
        <w:tc>
          <w:tcPr>
            <w:tcW w:w="1594" w:type="dxa"/>
            <w:vAlign w:val="center"/>
          </w:tcPr>
          <w:p w:rsidR="00D96E3F" w:rsidRPr="00D96E3F" w:rsidRDefault="00EF59EC" w:rsidP="00271CA1">
            <w:pPr>
              <w:tabs>
                <w:tab w:val="left" w:pos="567"/>
              </w:tabs>
              <w:jc w:val="center"/>
              <w:cnfStyle w:val="000000010000"/>
              <w:rPr>
                <w:rFonts w:asciiTheme="minorHAnsi" w:hAnsiTheme="minorHAnsi" w:cstheme="minorHAnsi"/>
              </w:rPr>
            </w:pPr>
            <w:r>
              <w:rPr>
                <w:rFonts w:asciiTheme="minorHAnsi" w:hAnsiTheme="minorHAnsi" w:cstheme="minorHAnsi"/>
              </w:rPr>
              <w:t>0,0</w:t>
            </w:r>
          </w:p>
        </w:tc>
        <w:tc>
          <w:tcPr>
            <w:tcW w:w="1285"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6,5</w:t>
            </w:r>
            <w:r w:rsidRPr="00D96E3F">
              <w:rPr>
                <w:rFonts w:asciiTheme="minorHAnsi" w:hAnsiTheme="minorHAnsi" w:cstheme="minorHAnsi"/>
                <w:vertAlign w:val="superscript"/>
              </w:rPr>
              <w:t>7)</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Реальная заработная плата</w:t>
            </w:r>
          </w:p>
        </w:tc>
        <w:tc>
          <w:tcPr>
            <w:tcW w:w="908"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98,8</w:t>
            </w:r>
          </w:p>
        </w:tc>
        <w:tc>
          <w:tcPr>
            <w:tcW w:w="1212"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101,9</w:t>
            </w:r>
          </w:p>
        </w:tc>
        <w:tc>
          <w:tcPr>
            <w:tcW w:w="983" w:type="dxa"/>
            <w:vAlign w:val="center"/>
          </w:tcPr>
          <w:p w:rsidR="00D96E3F" w:rsidRPr="00D96E3F" w:rsidRDefault="00EF59EC" w:rsidP="00271CA1">
            <w:pPr>
              <w:tabs>
                <w:tab w:val="left" w:pos="567"/>
              </w:tabs>
              <w:jc w:val="center"/>
              <w:cnfStyle w:val="000000100000"/>
              <w:rPr>
                <w:rFonts w:asciiTheme="minorHAnsi" w:hAnsiTheme="minorHAnsi" w:cstheme="minorHAnsi"/>
              </w:rPr>
            </w:pPr>
            <w:r>
              <w:rPr>
                <w:rFonts w:asciiTheme="minorHAnsi" w:hAnsiTheme="minorHAnsi" w:cstheme="minorHAnsi"/>
              </w:rPr>
              <w:t>89,5</w:t>
            </w:r>
            <w:r w:rsidRPr="00D96E3F">
              <w:rPr>
                <w:rFonts w:asciiTheme="minorHAnsi" w:hAnsiTheme="minorHAnsi" w:cstheme="minorHAnsi"/>
                <w:vertAlign w:val="superscript"/>
              </w:rPr>
              <w:t>7)</w:t>
            </w:r>
          </w:p>
        </w:tc>
        <w:tc>
          <w:tcPr>
            <w:tcW w:w="1084"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EF59EC">
              <w:rPr>
                <w:rFonts w:asciiTheme="minorHAnsi" w:hAnsiTheme="minorHAnsi" w:cstheme="minorHAnsi"/>
              </w:rPr>
              <w:t>1,0</w:t>
            </w:r>
            <w:r w:rsidRPr="00D96E3F">
              <w:rPr>
                <w:rFonts w:asciiTheme="minorHAnsi" w:hAnsiTheme="minorHAnsi" w:cstheme="minorHAnsi"/>
                <w:vertAlign w:val="superscript"/>
              </w:rPr>
              <w:t>5)</w:t>
            </w:r>
            <w:r w:rsidR="0051501E" w:rsidRPr="00D96E3F">
              <w:rPr>
                <w:rFonts w:asciiTheme="minorHAnsi" w:hAnsiTheme="minorHAnsi" w:cstheme="minorHAnsi"/>
                <w:vertAlign w:val="superscript"/>
              </w:rPr>
              <w:t xml:space="preserve"> 7)</w:t>
            </w:r>
          </w:p>
        </w:tc>
        <w:tc>
          <w:tcPr>
            <w:tcW w:w="1594" w:type="dxa"/>
            <w:vAlign w:val="center"/>
          </w:tcPr>
          <w:p w:rsidR="00D96E3F" w:rsidRPr="00D96E3F" w:rsidRDefault="00D96E3F" w:rsidP="00271CA1">
            <w:pPr>
              <w:tabs>
                <w:tab w:val="left" w:pos="567"/>
              </w:tabs>
              <w:jc w:val="center"/>
              <w:cnfStyle w:val="000000100000"/>
              <w:rPr>
                <w:rFonts w:asciiTheme="minorHAnsi" w:hAnsiTheme="minorHAnsi" w:cstheme="minorHAnsi"/>
              </w:rPr>
            </w:pPr>
          </w:p>
        </w:tc>
        <w:tc>
          <w:tcPr>
            <w:tcW w:w="1285"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9</w:t>
            </w:r>
            <w:r w:rsidR="0051501E">
              <w:rPr>
                <w:rFonts w:asciiTheme="minorHAnsi" w:hAnsiTheme="minorHAnsi" w:cstheme="minorHAnsi"/>
              </w:rPr>
              <w:t>0,8</w:t>
            </w:r>
            <w:r w:rsidRPr="00D96E3F">
              <w:rPr>
                <w:rFonts w:asciiTheme="minorHAnsi" w:hAnsiTheme="minorHAnsi" w:cstheme="minorHAnsi"/>
                <w:vertAlign w:val="superscript"/>
              </w:rPr>
              <w:t>5)</w:t>
            </w:r>
            <w:r w:rsidR="0051501E" w:rsidRPr="00D96E3F">
              <w:rPr>
                <w:rFonts w:asciiTheme="minorHAnsi" w:hAnsiTheme="minorHAnsi" w:cstheme="minorHAnsi"/>
                <w:vertAlign w:val="superscript"/>
              </w:rPr>
              <w:t xml:space="preserve"> 7)</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Среднемесячная начисленная номинальная заработная плата, руб.</w:t>
            </w:r>
          </w:p>
        </w:tc>
        <w:tc>
          <w:tcPr>
            <w:tcW w:w="908"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32</w:t>
            </w:r>
            <w:r w:rsidR="00271CA1">
              <w:rPr>
                <w:rFonts w:asciiTheme="minorHAnsi" w:hAnsiTheme="minorHAnsi" w:cstheme="minorHAnsi"/>
              </w:rPr>
              <w:t xml:space="preserve"> </w:t>
            </w:r>
            <w:r w:rsidR="0051501E">
              <w:rPr>
                <w:rFonts w:asciiTheme="minorHAnsi" w:hAnsiTheme="minorHAnsi" w:cstheme="minorHAnsi"/>
              </w:rPr>
              <w:t>546</w:t>
            </w:r>
          </w:p>
        </w:tc>
        <w:tc>
          <w:tcPr>
            <w:tcW w:w="1212"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31</w:t>
            </w:r>
            <w:r w:rsidR="00271CA1">
              <w:rPr>
                <w:rFonts w:asciiTheme="minorHAnsi" w:hAnsiTheme="minorHAnsi" w:cstheme="minorHAnsi"/>
              </w:rPr>
              <w:t xml:space="preserve"> </w:t>
            </w:r>
            <w:r w:rsidR="0051501E">
              <w:rPr>
                <w:rFonts w:asciiTheme="minorHAnsi" w:hAnsiTheme="minorHAnsi" w:cstheme="minorHAnsi"/>
              </w:rPr>
              <w:t>747</w:t>
            </w:r>
          </w:p>
        </w:tc>
        <w:tc>
          <w:tcPr>
            <w:tcW w:w="983"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3</w:t>
            </w:r>
            <w:r w:rsidR="0051501E">
              <w:rPr>
                <w:rFonts w:asciiTheme="minorHAnsi" w:hAnsiTheme="minorHAnsi" w:cstheme="minorHAnsi"/>
              </w:rPr>
              <w:t>3 357</w:t>
            </w:r>
          </w:p>
        </w:tc>
        <w:tc>
          <w:tcPr>
            <w:tcW w:w="1084"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33</w:t>
            </w:r>
            <w:r w:rsidR="00271CA1">
              <w:rPr>
                <w:rFonts w:asciiTheme="minorHAnsi" w:hAnsiTheme="minorHAnsi" w:cstheme="minorHAnsi"/>
              </w:rPr>
              <w:t xml:space="preserve"> </w:t>
            </w:r>
            <w:r w:rsidR="0051501E">
              <w:rPr>
                <w:rFonts w:asciiTheme="minorHAnsi" w:hAnsiTheme="minorHAnsi" w:cstheme="minorHAnsi"/>
              </w:rPr>
              <w:t>857</w:t>
            </w:r>
          </w:p>
        </w:tc>
        <w:tc>
          <w:tcPr>
            <w:tcW w:w="1594" w:type="dxa"/>
            <w:vAlign w:val="center"/>
          </w:tcPr>
          <w:p w:rsidR="00D96E3F" w:rsidRPr="00D96E3F" w:rsidRDefault="00D96E3F" w:rsidP="00271CA1">
            <w:pPr>
              <w:tabs>
                <w:tab w:val="left" w:pos="567"/>
              </w:tabs>
              <w:jc w:val="center"/>
              <w:cnfStyle w:val="000000010000"/>
              <w:rPr>
                <w:rFonts w:asciiTheme="minorHAnsi" w:hAnsiTheme="minorHAnsi" w:cstheme="minorHAnsi"/>
              </w:rPr>
            </w:pPr>
          </w:p>
        </w:tc>
        <w:tc>
          <w:tcPr>
            <w:tcW w:w="1285"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33</w:t>
            </w:r>
            <w:r w:rsidR="00271CA1">
              <w:rPr>
                <w:rFonts w:asciiTheme="minorHAnsi" w:hAnsiTheme="minorHAnsi" w:cstheme="minorHAnsi"/>
              </w:rPr>
              <w:t xml:space="preserve"> </w:t>
            </w:r>
            <w:r w:rsidR="0051501E">
              <w:rPr>
                <w:rFonts w:asciiTheme="minorHAnsi" w:hAnsiTheme="minorHAnsi" w:cstheme="minorHAnsi"/>
              </w:rPr>
              <w:t>175</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Уровень безработицы к экономически активному населению (на конец периода)</w:t>
            </w:r>
          </w:p>
        </w:tc>
        <w:tc>
          <w:tcPr>
            <w:tcW w:w="908"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5,2</w:t>
            </w:r>
          </w:p>
        </w:tc>
        <w:tc>
          <w:tcPr>
            <w:tcW w:w="1212" w:type="dxa"/>
            <w:vAlign w:val="center"/>
          </w:tcPr>
          <w:p w:rsidR="00D96E3F" w:rsidRPr="00D96E3F" w:rsidRDefault="00D96E3F" w:rsidP="00271CA1">
            <w:pPr>
              <w:tabs>
                <w:tab w:val="left" w:pos="567"/>
              </w:tabs>
              <w:jc w:val="center"/>
              <w:cnfStyle w:val="000000100000"/>
              <w:rPr>
                <w:rFonts w:asciiTheme="minorHAnsi" w:hAnsiTheme="minorHAnsi" w:cstheme="minorHAnsi"/>
              </w:rPr>
            </w:pPr>
          </w:p>
        </w:tc>
        <w:tc>
          <w:tcPr>
            <w:tcW w:w="983"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5,5</w:t>
            </w:r>
          </w:p>
        </w:tc>
        <w:tc>
          <w:tcPr>
            <w:tcW w:w="1084"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5,8</w:t>
            </w:r>
            <w:r>
              <w:rPr>
                <w:rFonts w:asciiTheme="minorHAnsi" w:hAnsiTheme="minorHAnsi" w:cstheme="minorHAnsi"/>
                <w:vertAlign w:val="superscript"/>
              </w:rPr>
              <w:t>6</w:t>
            </w:r>
            <w:r w:rsidRPr="00D96E3F">
              <w:rPr>
                <w:rFonts w:asciiTheme="minorHAnsi" w:hAnsiTheme="minorHAnsi" w:cstheme="minorHAnsi"/>
                <w:vertAlign w:val="superscript"/>
              </w:rPr>
              <w:t>)</w:t>
            </w:r>
          </w:p>
        </w:tc>
        <w:tc>
          <w:tcPr>
            <w:tcW w:w="1594"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5,8</w:t>
            </w:r>
          </w:p>
        </w:tc>
        <w:tc>
          <w:tcPr>
            <w:tcW w:w="1285" w:type="dxa"/>
            <w:vAlign w:val="center"/>
          </w:tcPr>
          <w:p w:rsidR="00D96E3F" w:rsidRPr="00D96E3F" w:rsidRDefault="00D96E3F" w:rsidP="00271CA1">
            <w:pPr>
              <w:tabs>
                <w:tab w:val="left" w:pos="567"/>
              </w:tabs>
              <w:jc w:val="center"/>
              <w:cnfStyle w:val="000000100000"/>
              <w:rPr>
                <w:rFonts w:asciiTheme="minorHAnsi" w:hAnsiTheme="minorHAnsi" w:cstheme="minorHAnsi"/>
              </w:rPr>
            </w:pP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Оборот розничной торговли</w:t>
            </w:r>
          </w:p>
        </w:tc>
        <w:tc>
          <w:tcPr>
            <w:tcW w:w="908"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101</w:t>
            </w:r>
            <w:r w:rsidR="0051501E">
              <w:rPr>
                <w:rFonts w:asciiTheme="minorHAnsi" w:hAnsiTheme="minorHAnsi" w:cstheme="minorHAnsi"/>
              </w:rPr>
              <w:t>,9</w:t>
            </w:r>
          </w:p>
        </w:tc>
        <w:tc>
          <w:tcPr>
            <w:tcW w:w="1212"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102,</w:t>
            </w:r>
            <w:r w:rsidR="0051501E">
              <w:rPr>
                <w:rFonts w:asciiTheme="minorHAnsi" w:hAnsiTheme="minorHAnsi" w:cstheme="minorHAnsi"/>
              </w:rPr>
              <w:t>4</w:t>
            </w:r>
          </w:p>
        </w:tc>
        <w:tc>
          <w:tcPr>
            <w:tcW w:w="983"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88,3</w:t>
            </w:r>
          </w:p>
        </w:tc>
        <w:tc>
          <w:tcPr>
            <w:tcW w:w="1084"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86,9</w:t>
            </w:r>
          </w:p>
        </w:tc>
        <w:tc>
          <w:tcPr>
            <w:tcW w:w="1594"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-0,8</w:t>
            </w:r>
          </w:p>
        </w:tc>
        <w:tc>
          <w:tcPr>
            <w:tcW w:w="1285"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90,7</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Объем платных услуг населению</w:t>
            </w:r>
            <w:proofErr w:type="gramStart"/>
            <w:r w:rsidRPr="00D96E3F">
              <w:rPr>
                <w:rFonts w:asciiTheme="minorHAnsi" w:hAnsiTheme="minorHAnsi" w:cstheme="minorHAnsi"/>
                <w:vertAlign w:val="superscript"/>
              </w:rPr>
              <w:t>7</w:t>
            </w:r>
            <w:proofErr w:type="gramEnd"/>
            <w:r w:rsidRPr="00D96E3F">
              <w:rPr>
                <w:rFonts w:asciiTheme="minorHAnsi" w:hAnsiTheme="minorHAnsi" w:cstheme="minorHAnsi"/>
                <w:vertAlign w:val="superscript"/>
              </w:rPr>
              <w:t>)</w:t>
            </w:r>
          </w:p>
        </w:tc>
        <w:tc>
          <w:tcPr>
            <w:tcW w:w="908"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10</w:t>
            </w:r>
            <w:r w:rsidR="0051501E">
              <w:rPr>
                <w:rFonts w:asciiTheme="minorHAnsi" w:hAnsiTheme="minorHAnsi" w:cstheme="minorHAnsi"/>
              </w:rPr>
              <w:t>1,4</w:t>
            </w:r>
          </w:p>
        </w:tc>
        <w:tc>
          <w:tcPr>
            <w:tcW w:w="1212"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101,2</w:t>
            </w:r>
          </w:p>
        </w:tc>
        <w:tc>
          <w:tcPr>
            <w:tcW w:w="983"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97,6</w:t>
            </w:r>
            <w:r w:rsidRPr="00D96E3F">
              <w:rPr>
                <w:rFonts w:asciiTheme="minorHAnsi" w:hAnsiTheme="minorHAnsi" w:cstheme="minorHAnsi"/>
                <w:vertAlign w:val="superscript"/>
              </w:rPr>
              <w:t>7)</w:t>
            </w:r>
          </w:p>
        </w:tc>
        <w:tc>
          <w:tcPr>
            <w:tcW w:w="1084"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97,2</w:t>
            </w:r>
            <w:r w:rsidRPr="00D96E3F">
              <w:rPr>
                <w:rFonts w:asciiTheme="minorHAnsi" w:hAnsiTheme="minorHAnsi" w:cstheme="minorHAnsi"/>
                <w:vertAlign w:val="superscript"/>
              </w:rPr>
              <w:t>7)</w:t>
            </w:r>
          </w:p>
        </w:tc>
        <w:tc>
          <w:tcPr>
            <w:tcW w:w="1594"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-0,7</w:t>
            </w:r>
          </w:p>
        </w:tc>
        <w:tc>
          <w:tcPr>
            <w:tcW w:w="1285"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98,1</w:t>
            </w:r>
            <w:r w:rsidRPr="00D96E3F">
              <w:rPr>
                <w:rFonts w:asciiTheme="minorHAnsi" w:hAnsiTheme="minorHAnsi" w:cstheme="minorHAnsi"/>
                <w:vertAlign w:val="superscript"/>
              </w:rPr>
              <w:t>7)</w:t>
            </w:r>
          </w:p>
        </w:tc>
      </w:tr>
      <w:tr w:rsidR="00D96E3F" w:rsidRPr="00D96E3F" w:rsidTr="0051501E">
        <w:trPr>
          <w:cnfStyle w:val="000000010000"/>
          <w:cantSplit/>
        </w:trPr>
        <w:tc>
          <w:tcPr>
            <w:cnfStyle w:val="001000000000"/>
            <w:tcW w:w="3261" w:type="dxa"/>
          </w:tcPr>
          <w:p w:rsidR="00D96E3F" w:rsidRPr="00D96E3F" w:rsidRDefault="00D96E3F" w:rsidP="00D96E3F">
            <w:pPr>
              <w:pStyle w:val="xl74"/>
              <w:pBdr>
                <w:left w:val="none" w:sz="0" w:space="0" w:color="auto"/>
                <w:right w:val="none" w:sz="0" w:space="0" w:color="auto"/>
              </w:pBdr>
              <w:tabs>
                <w:tab w:val="left" w:pos="567"/>
              </w:tabs>
              <w:spacing w:before="0" w:beforeAutospacing="0" w:after="0" w:afterAutospacing="0"/>
              <w:rPr>
                <w:rFonts w:asciiTheme="minorHAnsi" w:hAnsiTheme="minorHAnsi" w:cstheme="minorHAnsi"/>
                <w:sz w:val="22"/>
                <w:szCs w:val="22"/>
              </w:rPr>
            </w:pPr>
            <w:r w:rsidRPr="00D96E3F">
              <w:rPr>
                <w:rFonts w:asciiTheme="minorHAnsi" w:hAnsiTheme="minorHAnsi" w:cstheme="minorHAnsi"/>
                <w:sz w:val="22"/>
                <w:szCs w:val="22"/>
              </w:rPr>
              <w:t>Экспорт товаров, млрд. долл. США</w:t>
            </w:r>
          </w:p>
        </w:tc>
        <w:tc>
          <w:tcPr>
            <w:tcW w:w="908"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36,8</w:t>
            </w:r>
          </w:p>
        </w:tc>
        <w:tc>
          <w:tcPr>
            <w:tcW w:w="1212"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459,4</w:t>
            </w:r>
          </w:p>
        </w:tc>
        <w:tc>
          <w:tcPr>
            <w:tcW w:w="983"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27,2</w:t>
            </w:r>
          </w:p>
        </w:tc>
        <w:tc>
          <w:tcPr>
            <w:tcW w:w="1084" w:type="dxa"/>
            <w:vAlign w:val="center"/>
          </w:tcPr>
          <w:p w:rsidR="00D96E3F" w:rsidRPr="00D96E3F" w:rsidRDefault="00D96E3F" w:rsidP="00271CA1">
            <w:pPr>
              <w:tabs>
                <w:tab w:val="left" w:pos="567"/>
              </w:tabs>
              <w:jc w:val="center"/>
              <w:cnfStyle w:val="000000010000"/>
              <w:rPr>
                <w:rFonts w:asciiTheme="minorHAnsi" w:hAnsiTheme="minorHAnsi" w:cstheme="minorHAnsi"/>
              </w:rPr>
            </w:pPr>
            <w:r w:rsidRPr="00D96E3F">
              <w:rPr>
                <w:rFonts w:asciiTheme="minorHAnsi" w:hAnsiTheme="minorHAnsi" w:cstheme="minorHAnsi"/>
              </w:rPr>
              <w:t>2</w:t>
            </w:r>
            <w:r w:rsidR="0051501E">
              <w:rPr>
                <w:rFonts w:asciiTheme="minorHAnsi" w:hAnsiTheme="minorHAnsi" w:cstheme="minorHAnsi"/>
              </w:rPr>
              <w:t>5,3</w:t>
            </w:r>
            <w:r w:rsidRPr="00D96E3F">
              <w:rPr>
                <w:rFonts w:asciiTheme="minorHAnsi" w:hAnsiTheme="minorHAnsi" w:cstheme="minorHAnsi"/>
                <w:vertAlign w:val="superscript"/>
              </w:rPr>
              <w:t>1)</w:t>
            </w:r>
          </w:p>
        </w:tc>
        <w:tc>
          <w:tcPr>
            <w:tcW w:w="1594" w:type="dxa"/>
            <w:vAlign w:val="center"/>
          </w:tcPr>
          <w:p w:rsidR="00D96E3F" w:rsidRPr="00D96E3F" w:rsidRDefault="00D96E3F" w:rsidP="00271CA1">
            <w:pPr>
              <w:tabs>
                <w:tab w:val="left" w:pos="567"/>
              </w:tabs>
              <w:jc w:val="center"/>
              <w:cnfStyle w:val="000000010000"/>
              <w:rPr>
                <w:rFonts w:asciiTheme="minorHAnsi" w:hAnsiTheme="minorHAnsi" w:cstheme="minorHAnsi"/>
              </w:rPr>
            </w:pPr>
          </w:p>
        </w:tc>
        <w:tc>
          <w:tcPr>
            <w:tcW w:w="1285"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321,5</w:t>
            </w:r>
            <w:r w:rsidR="00D96E3F" w:rsidRPr="00D96E3F">
              <w:rPr>
                <w:rFonts w:asciiTheme="minorHAnsi" w:hAnsiTheme="minorHAnsi" w:cstheme="minorHAnsi"/>
                <w:vertAlign w:val="superscript"/>
              </w:rPr>
              <w:t>1)</w:t>
            </w:r>
          </w:p>
        </w:tc>
      </w:tr>
      <w:tr w:rsidR="00D96E3F" w:rsidRPr="00D96E3F" w:rsidTr="0051501E">
        <w:trPr>
          <w:cnfStyle w:val="00000010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Импорт товаров,  млрд. долл. США</w:t>
            </w:r>
          </w:p>
        </w:tc>
        <w:tc>
          <w:tcPr>
            <w:tcW w:w="908"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23,1</w:t>
            </w:r>
          </w:p>
        </w:tc>
        <w:tc>
          <w:tcPr>
            <w:tcW w:w="1212"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283,5</w:t>
            </w:r>
          </w:p>
        </w:tc>
        <w:tc>
          <w:tcPr>
            <w:tcW w:w="983" w:type="dxa"/>
            <w:vAlign w:val="center"/>
          </w:tcPr>
          <w:p w:rsidR="00D96E3F" w:rsidRPr="00D96E3F" w:rsidRDefault="0051501E" w:rsidP="00271CA1">
            <w:pPr>
              <w:tabs>
                <w:tab w:val="left" w:pos="567"/>
              </w:tabs>
              <w:jc w:val="center"/>
              <w:cnfStyle w:val="000000100000"/>
              <w:rPr>
                <w:rFonts w:asciiTheme="minorHAnsi" w:hAnsiTheme="minorHAnsi" w:cstheme="minorHAnsi"/>
              </w:rPr>
            </w:pPr>
            <w:r>
              <w:rPr>
                <w:rFonts w:asciiTheme="minorHAnsi" w:hAnsiTheme="minorHAnsi" w:cstheme="minorHAnsi"/>
              </w:rPr>
              <w:t>17,2</w:t>
            </w:r>
          </w:p>
        </w:tc>
        <w:tc>
          <w:tcPr>
            <w:tcW w:w="1084"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w:t>
            </w:r>
            <w:r w:rsidR="0051501E">
              <w:rPr>
                <w:rFonts w:asciiTheme="minorHAnsi" w:hAnsiTheme="minorHAnsi" w:cstheme="minorHAnsi"/>
              </w:rPr>
              <w:t>6,7</w:t>
            </w:r>
            <w:r w:rsidRPr="00D96E3F">
              <w:rPr>
                <w:rFonts w:asciiTheme="minorHAnsi" w:hAnsiTheme="minorHAnsi" w:cstheme="minorHAnsi"/>
                <w:vertAlign w:val="superscript"/>
              </w:rPr>
              <w:t>1)</w:t>
            </w:r>
          </w:p>
        </w:tc>
        <w:tc>
          <w:tcPr>
            <w:tcW w:w="1594" w:type="dxa"/>
            <w:vAlign w:val="center"/>
          </w:tcPr>
          <w:p w:rsidR="00D96E3F" w:rsidRPr="00D96E3F" w:rsidRDefault="00D96E3F" w:rsidP="00271CA1">
            <w:pPr>
              <w:tabs>
                <w:tab w:val="left" w:pos="567"/>
              </w:tabs>
              <w:jc w:val="center"/>
              <w:cnfStyle w:val="000000100000"/>
              <w:rPr>
                <w:rFonts w:asciiTheme="minorHAnsi" w:hAnsiTheme="minorHAnsi" w:cstheme="minorHAnsi"/>
              </w:rPr>
            </w:pPr>
          </w:p>
        </w:tc>
        <w:tc>
          <w:tcPr>
            <w:tcW w:w="1285" w:type="dxa"/>
            <w:vAlign w:val="center"/>
          </w:tcPr>
          <w:p w:rsidR="00D96E3F" w:rsidRPr="00D96E3F" w:rsidRDefault="00D96E3F" w:rsidP="00271CA1">
            <w:pPr>
              <w:tabs>
                <w:tab w:val="left" w:pos="567"/>
              </w:tabs>
              <w:jc w:val="center"/>
              <w:cnfStyle w:val="000000100000"/>
              <w:rPr>
                <w:rFonts w:asciiTheme="minorHAnsi" w:hAnsiTheme="minorHAnsi" w:cstheme="minorHAnsi"/>
              </w:rPr>
            </w:pPr>
            <w:r w:rsidRPr="00D96E3F">
              <w:rPr>
                <w:rFonts w:asciiTheme="minorHAnsi" w:hAnsiTheme="minorHAnsi" w:cstheme="minorHAnsi"/>
              </w:rPr>
              <w:t>1</w:t>
            </w:r>
            <w:r w:rsidR="0051501E">
              <w:rPr>
                <w:rFonts w:asciiTheme="minorHAnsi" w:hAnsiTheme="minorHAnsi" w:cstheme="minorHAnsi"/>
              </w:rPr>
              <w:t>77,6</w:t>
            </w:r>
            <w:r w:rsidRPr="00D96E3F">
              <w:rPr>
                <w:rFonts w:asciiTheme="minorHAnsi" w:hAnsiTheme="minorHAnsi" w:cstheme="minorHAnsi"/>
                <w:vertAlign w:val="superscript"/>
              </w:rPr>
              <w:t>1)</w:t>
            </w:r>
          </w:p>
        </w:tc>
      </w:tr>
      <w:tr w:rsidR="00D96E3F" w:rsidRPr="00D96E3F" w:rsidTr="0051501E">
        <w:trPr>
          <w:cnfStyle w:val="000000010000"/>
          <w:cantSplit/>
        </w:trPr>
        <w:tc>
          <w:tcPr>
            <w:cnfStyle w:val="001000000000"/>
            <w:tcW w:w="3261" w:type="dxa"/>
          </w:tcPr>
          <w:p w:rsidR="00D96E3F" w:rsidRPr="00D96E3F" w:rsidRDefault="00D96E3F" w:rsidP="00D96E3F">
            <w:pPr>
              <w:tabs>
                <w:tab w:val="left" w:pos="567"/>
              </w:tabs>
              <w:jc w:val="left"/>
              <w:rPr>
                <w:rFonts w:asciiTheme="minorHAnsi" w:hAnsiTheme="minorHAnsi" w:cstheme="minorHAnsi"/>
              </w:rPr>
            </w:pPr>
            <w:r w:rsidRPr="00D96E3F">
              <w:rPr>
                <w:rFonts w:asciiTheme="minorHAnsi" w:hAnsiTheme="minorHAnsi" w:cstheme="minorHAnsi"/>
              </w:rPr>
              <w:t xml:space="preserve">Средняя цена за нефть </w:t>
            </w:r>
            <w:proofErr w:type="spellStart"/>
            <w:r w:rsidRPr="00D96E3F">
              <w:rPr>
                <w:rFonts w:asciiTheme="minorHAnsi" w:hAnsiTheme="minorHAnsi" w:cstheme="minorHAnsi"/>
              </w:rPr>
              <w:t>Urals</w:t>
            </w:r>
            <w:proofErr w:type="spellEnd"/>
            <w:r w:rsidRPr="00D96E3F">
              <w:rPr>
                <w:rFonts w:asciiTheme="minorHAnsi" w:hAnsiTheme="minorHAnsi" w:cstheme="minorHAnsi"/>
              </w:rPr>
              <w:t>, долл. США/баррель</w:t>
            </w:r>
          </w:p>
        </w:tc>
        <w:tc>
          <w:tcPr>
            <w:tcW w:w="908"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78,3</w:t>
            </w:r>
          </w:p>
        </w:tc>
        <w:tc>
          <w:tcPr>
            <w:tcW w:w="1212"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100,9</w:t>
            </w:r>
          </w:p>
        </w:tc>
        <w:tc>
          <w:tcPr>
            <w:tcW w:w="983"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46,8</w:t>
            </w:r>
          </w:p>
        </w:tc>
        <w:tc>
          <w:tcPr>
            <w:tcW w:w="1084"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42,1</w:t>
            </w:r>
          </w:p>
        </w:tc>
        <w:tc>
          <w:tcPr>
            <w:tcW w:w="1594" w:type="dxa"/>
            <w:vAlign w:val="center"/>
          </w:tcPr>
          <w:p w:rsidR="00D96E3F" w:rsidRPr="00D96E3F" w:rsidRDefault="00D96E3F" w:rsidP="00271CA1">
            <w:pPr>
              <w:tabs>
                <w:tab w:val="left" w:pos="567"/>
              </w:tabs>
              <w:jc w:val="center"/>
              <w:cnfStyle w:val="000000010000"/>
              <w:rPr>
                <w:rFonts w:asciiTheme="minorHAnsi" w:hAnsiTheme="minorHAnsi" w:cstheme="minorHAnsi"/>
              </w:rPr>
            </w:pPr>
          </w:p>
        </w:tc>
        <w:tc>
          <w:tcPr>
            <w:tcW w:w="1285" w:type="dxa"/>
            <w:vAlign w:val="center"/>
          </w:tcPr>
          <w:p w:rsidR="00D96E3F" w:rsidRPr="00D96E3F" w:rsidRDefault="0051501E" w:rsidP="00271CA1">
            <w:pPr>
              <w:tabs>
                <w:tab w:val="left" w:pos="567"/>
              </w:tabs>
              <w:jc w:val="center"/>
              <w:cnfStyle w:val="000000010000"/>
              <w:rPr>
                <w:rFonts w:asciiTheme="minorHAnsi" w:hAnsiTheme="minorHAnsi" w:cstheme="minorHAnsi"/>
              </w:rPr>
            </w:pPr>
            <w:r>
              <w:rPr>
                <w:rFonts w:asciiTheme="minorHAnsi" w:hAnsiTheme="minorHAnsi" w:cstheme="minorHAnsi"/>
              </w:rPr>
              <w:t>52,6</w:t>
            </w:r>
          </w:p>
        </w:tc>
      </w:tr>
    </w:tbl>
    <w:p w:rsidR="00D96E3F" w:rsidRPr="00D96E3F" w:rsidRDefault="00D96E3F" w:rsidP="00D96E3F">
      <w:pPr>
        <w:rPr>
          <w:rFonts w:asciiTheme="minorHAnsi" w:hAnsiTheme="minorHAnsi" w:cstheme="minorHAnsi"/>
        </w:rPr>
      </w:pPr>
      <w:r w:rsidRPr="00D96E3F">
        <w:rPr>
          <w:rFonts w:asciiTheme="minorHAnsi" w:hAnsiTheme="minorHAnsi" w:cstheme="minorHAnsi"/>
        </w:rPr>
        <w:t>1 Оценка Минэкономразвития России.</w:t>
      </w:r>
    </w:p>
    <w:p w:rsidR="00D96E3F" w:rsidRPr="00D96E3F" w:rsidRDefault="00AA3695" w:rsidP="00D96E3F">
      <w:pPr>
        <w:rPr>
          <w:rFonts w:asciiTheme="minorHAnsi" w:hAnsiTheme="minorHAnsi" w:cstheme="minorHAnsi"/>
        </w:rPr>
      </w:pPr>
      <w:r>
        <w:rPr>
          <w:rFonts w:asciiTheme="minorHAnsi" w:hAnsiTheme="minorHAnsi" w:cstheme="minorHAnsi"/>
        </w:rPr>
        <w:t>2 октябрь, ноябр</w:t>
      </w:r>
      <w:proofErr w:type="gramStart"/>
      <w:r>
        <w:rPr>
          <w:rFonts w:asciiTheme="minorHAnsi" w:hAnsiTheme="minorHAnsi" w:cstheme="minorHAnsi"/>
        </w:rPr>
        <w:t>ь</w:t>
      </w:r>
      <w:r w:rsidR="00D96E3F" w:rsidRPr="00D96E3F">
        <w:rPr>
          <w:rFonts w:asciiTheme="minorHAnsi" w:hAnsiTheme="minorHAnsi" w:cstheme="minorHAnsi"/>
        </w:rPr>
        <w:t>-</w:t>
      </w:r>
      <w:proofErr w:type="gramEnd"/>
      <w:r w:rsidR="00D96E3F" w:rsidRPr="00D96E3F">
        <w:rPr>
          <w:rFonts w:asciiTheme="minorHAnsi" w:hAnsiTheme="minorHAnsi" w:cstheme="minorHAnsi"/>
        </w:rPr>
        <w:t xml:space="preserve"> в % к п</w:t>
      </w:r>
      <w:r w:rsidR="0051501E">
        <w:rPr>
          <w:rFonts w:asciiTheme="minorHAnsi" w:hAnsiTheme="minorHAnsi" w:cstheme="minorHAnsi"/>
        </w:rPr>
        <w:t>редыдущему месяцу, январь – ноябрь</w:t>
      </w:r>
      <w:r w:rsidR="00D96E3F" w:rsidRPr="00D96E3F">
        <w:rPr>
          <w:rFonts w:asciiTheme="minorHAnsi" w:hAnsiTheme="minorHAnsi" w:cstheme="minorHAnsi"/>
        </w:rPr>
        <w:t xml:space="preserve"> - в % к декабрю предыдущего года.</w:t>
      </w:r>
    </w:p>
    <w:p w:rsidR="00D96E3F" w:rsidRPr="00D96E3F" w:rsidRDefault="00D96E3F" w:rsidP="00D96E3F">
      <w:pPr>
        <w:rPr>
          <w:rFonts w:asciiTheme="minorHAnsi" w:hAnsiTheme="minorHAnsi" w:cstheme="minorHAnsi"/>
        </w:rPr>
      </w:pPr>
      <w:r w:rsidRPr="00D96E3F">
        <w:rPr>
          <w:rFonts w:asciiTheme="minorHAnsi" w:hAnsiTheme="minorHAnsi" w:cstheme="minorHAnsi"/>
        </w:rPr>
        <w:t>3  Агрегированный индекс производства по видам деятельности "Добыча полезных ископаемых", "Обрабатывающие производства", "Производство и распределение электроэнергии, газа и воды". С учетом поправки на неформальную деятельность.</w:t>
      </w:r>
    </w:p>
    <w:p w:rsidR="00D96E3F" w:rsidRPr="00D96E3F" w:rsidRDefault="00D96E3F" w:rsidP="00D96E3F">
      <w:pPr>
        <w:rPr>
          <w:rFonts w:asciiTheme="minorHAnsi" w:hAnsiTheme="minorHAnsi" w:cstheme="minorHAnsi"/>
        </w:rPr>
      </w:pPr>
      <w:r w:rsidRPr="00D96E3F">
        <w:rPr>
          <w:rFonts w:asciiTheme="minorHAnsi" w:hAnsiTheme="minorHAnsi" w:cstheme="minorHAnsi"/>
        </w:rPr>
        <w:t>4</w:t>
      </w:r>
      <w:proofErr w:type="gramStart"/>
      <w:r w:rsidRPr="00D96E3F">
        <w:rPr>
          <w:rFonts w:asciiTheme="minorHAnsi" w:hAnsiTheme="minorHAnsi" w:cstheme="minorHAnsi"/>
        </w:rPr>
        <w:t xml:space="preserve"> С</w:t>
      </w:r>
      <w:proofErr w:type="gramEnd"/>
      <w:r w:rsidRPr="00D96E3F">
        <w:rPr>
          <w:rFonts w:asciiTheme="minorHAnsi" w:hAnsiTheme="minorHAnsi" w:cstheme="minorHAnsi"/>
        </w:rPr>
        <w:t xml:space="preserve"> учетом поправки на неформальную деятельность.</w:t>
      </w:r>
    </w:p>
    <w:p w:rsidR="00D96E3F" w:rsidRPr="00D96E3F" w:rsidRDefault="00D96E3F" w:rsidP="00D96E3F">
      <w:pPr>
        <w:rPr>
          <w:rFonts w:asciiTheme="minorHAnsi" w:hAnsiTheme="minorHAnsi" w:cstheme="minorHAnsi"/>
        </w:rPr>
      </w:pPr>
      <w:r w:rsidRPr="00D96E3F">
        <w:rPr>
          <w:rFonts w:asciiTheme="minorHAnsi" w:hAnsiTheme="minorHAnsi" w:cstheme="minorHAnsi"/>
        </w:rPr>
        <w:t>5  Оценка Росстата.</w:t>
      </w:r>
    </w:p>
    <w:p w:rsidR="00D96E3F" w:rsidRPr="00D96E3F" w:rsidRDefault="00D96E3F" w:rsidP="00D96E3F">
      <w:pPr>
        <w:rPr>
          <w:rFonts w:asciiTheme="minorHAnsi" w:hAnsiTheme="minorHAnsi" w:cstheme="minorHAnsi"/>
        </w:rPr>
      </w:pPr>
      <w:r w:rsidRPr="00D96E3F">
        <w:rPr>
          <w:rFonts w:asciiTheme="minorHAnsi" w:hAnsiTheme="minorHAnsi" w:cstheme="minorHAnsi"/>
        </w:rPr>
        <w:t>6  Предварительные данные.</w:t>
      </w:r>
    </w:p>
    <w:p w:rsidR="00D96E3F" w:rsidRPr="00D96E3F" w:rsidRDefault="00D96E3F" w:rsidP="00D96E3F">
      <w:pPr>
        <w:rPr>
          <w:rFonts w:asciiTheme="minorHAnsi" w:hAnsiTheme="minorHAnsi" w:cstheme="minorHAnsi"/>
        </w:rPr>
      </w:pPr>
      <w:r w:rsidRPr="00D96E3F">
        <w:rPr>
          <w:rFonts w:asciiTheme="minorHAnsi" w:hAnsiTheme="minorHAnsi" w:cstheme="minorHAnsi"/>
        </w:rPr>
        <w:t>7</w:t>
      </w:r>
      <w:proofErr w:type="gramStart"/>
      <w:r w:rsidRPr="00D96E3F">
        <w:rPr>
          <w:rFonts w:asciiTheme="minorHAnsi" w:hAnsiTheme="minorHAnsi" w:cstheme="minorHAnsi"/>
        </w:rPr>
        <w:t xml:space="preserve"> Б</w:t>
      </w:r>
      <w:proofErr w:type="gramEnd"/>
      <w:r w:rsidRPr="00D96E3F">
        <w:rPr>
          <w:rFonts w:asciiTheme="minorHAnsi" w:hAnsiTheme="minorHAnsi" w:cstheme="minorHAnsi"/>
        </w:rPr>
        <w:t>ез учета по Республике Крым и г. Севастополю.</w:t>
      </w:r>
    </w:p>
    <w:p w:rsidR="00D96E3F" w:rsidRPr="00D96E3F" w:rsidRDefault="00D96E3F" w:rsidP="00D96E3F">
      <w:pPr>
        <w:rPr>
          <w:rFonts w:asciiTheme="minorHAnsi" w:hAnsiTheme="minorHAnsi" w:cstheme="minorHAnsi"/>
        </w:rPr>
      </w:pPr>
    </w:p>
    <w:p w:rsidR="00D96E3F" w:rsidRDefault="00AA3695" w:rsidP="00D96E3F">
      <w:pPr>
        <w:rPr>
          <w:rFonts w:asciiTheme="minorHAnsi" w:hAnsiTheme="minorHAnsi" w:cstheme="minorHAnsi"/>
        </w:rPr>
      </w:pPr>
      <w:r w:rsidRPr="00AA3695">
        <w:rPr>
          <w:rFonts w:asciiTheme="minorHAnsi" w:hAnsiTheme="minorHAnsi" w:cstheme="minorHAnsi"/>
        </w:rPr>
        <w:t xml:space="preserve">Росстат произвел оценку ВВП по счету производства за III квартал текущего года. Объем ВВП России за III квартал 2015 г. составил в текущих ценах 19305,2 млрд. рублей. Физический объем относительно III квартала </w:t>
      </w:r>
      <w:r w:rsidRPr="00AA3695">
        <w:rPr>
          <w:rFonts w:asciiTheme="minorHAnsi" w:hAnsiTheme="minorHAnsi" w:cstheme="minorHAnsi"/>
        </w:rPr>
        <w:lastRenderedPageBreak/>
        <w:t xml:space="preserve">2014 г. снизился на 4,1% против роста на 0,9% в III квартале 2014 года. Объем ВВП за январь-сентябрь 2015 г. составил в текущих ценах 53361,3 млрд. рублей, а динамика его физического объема относительно января-сентября 2014 г. снизилась на 3,7% против роста на 0,7% за соответствующий период годом ранее. </w:t>
      </w:r>
      <w:proofErr w:type="gramStart"/>
      <w:r w:rsidRPr="00AA3695">
        <w:rPr>
          <w:rFonts w:asciiTheme="minorHAnsi" w:hAnsiTheme="minorHAnsi" w:cstheme="minorHAnsi"/>
        </w:rPr>
        <w:t>Снижение физического объема производства ВВП в III квартале 2015 г. по сравнению с III кварталом 2014 г. в основном определялось: - снижением производства валовой добавленной стоимости в обрабатывающих производствах (на 4,3% против роста на 2,1%), производстве и распределении электроэнергии, газа и воды (на 3,0% против роста на 0,6%), строительстве (на 8,0% против 5,1%), торговле (на 9,1% против роста на 0,1%), транспорте</w:t>
      </w:r>
      <w:proofErr w:type="gramEnd"/>
      <w:r w:rsidRPr="00AA3695">
        <w:rPr>
          <w:rFonts w:asciiTheme="minorHAnsi" w:hAnsiTheme="minorHAnsi" w:cstheme="minorHAnsi"/>
        </w:rPr>
        <w:t xml:space="preserve"> </w:t>
      </w:r>
      <w:proofErr w:type="gramStart"/>
      <w:r w:rsidRPr="00AA3695">
        <w:rPr>
          <w:rFonts w:asciiTheme="minorHAnsi" w:hAnsiTheme="minorHAnsi" w:cstheme="minorHAnsi"/>
        </w:rPr>
        <w:t>и связи (на 0,9% против роста на 0,2%), финансовой деятельности (на 1,5% против роста на 6,3%), операциях с недвижимым имуществом, аренде и предоставлении услуг (на 8,5% против роста на 1,4%), государственном управлении и обеспечении военной безопасности (на 0,4% против 0,3%), предоставлении прочих коммунальных, социальных и персональных услуг (на 1,9% против 1,4%);</w:t>
      </w:r>
      <w:proofErr w:type="gramEnd"/>
      <w:r w:rsidRPr="00AA3695">
        <w:rPr>
          <w:rFonts w:asciiTheme="minorHAnsi" w:hAnsiTheme="minorHAnsi" w:cstheme="minorHAnsi"/>
        </w:rPr>
        <w:t xml:space="preserve"> - замедлением снижения производства валовой добавленной стоимости в рыболовстве, рыбоводстве (на 1,5% против 3,2%); - замедлением роста валовой добавленной стоимости в добыче полезных ископаемых (0,8% против 1,0%), сельском хозяйстве, охоте и лесном хозяйстве (2,1% против 7,9%). По оценке Минэкономразвития России, снижение ВВП к ноябрю прошлого года составило 4%, с учетом сезонной корректировки - 0,3% (предварительно) к предыдущему месяцу.</w:t>
      </w:r>
    </w:p>
    <w:p w:rsidR="005731C8" w:rsidRDefault="005731C8" w:rsidP="00D96E3F">
      <w:pPr>
        <w:rPr>
          <w:rFonts w:asciiTheme="minorHAnsi" w:hAnsiTheme="minorHAnsi" w:cstheme="minorHAnsi"/>
        </w:rPr>
      </w:pPr>
      <w:r w:rsidRPr="005731C8">
        <w:rPr>
          <w:rFonts w:asciiTheme="minorHAnsi" w:hAnsiTheme="minorHAnsi" w:cstheme="minorHAnsi"/>
        </w:rPr>
        <w:t>В промышленном производстве наблюдается стагнация. Статистика Росстата за ноябрь показала незначительный прирост в годовом сопоставлении: индекс промышленного производства вырос на 0,1 п. пункта относительно ситуации в октябре текущего года (-3,5% к ноябрю прошлого года). Добыча полезных ископаемых незначительно снизилась (-0,1%, г/г), в то время как показатели в обрабатывающей промышленности (-5,3%, г/г) улучшились на 0,6 п. пункта по сравнению с предыдущим месяцем. Незначительно улучшилась ситуация в производстве электроэнергии, газа и воды (-3,5%, г/г), со снижением производства на 0,1 п. пункта меньше, чем в октябре текущего года.</w:t>
      </w:r>
    </w:p>
    <w:p w:rsidR="005731C8" w:rsidRDefault="005731C8" w:rsidP="00D96E3F">
      <w:pPr>
        <w:rPr>
          <w:rFonts w:asciiTheme="minorHAnsi" w:hAnsiTheme="minorHAnsi" w:cstheme="minorHAnsi"/>
        </w:rPr>
      </w:pPr>
      <w:r w:rsidRPr="005731C8">
        <w:rPr>
          <w:rFonts w:asciiTheme="minorHAnsi" w:hAnsiTheme="minorHAnsi" w:cstheme="minorHAnsi"/>
        </w:rPr>
        <w:t xml:space="preserve">Как и </w:t>
      </w:r>
      <w:proofErr w:type="gramStart"/>
      <w:r w:rsidRPr="005731C8">
        <w:rPr>
          <w:rFonts w:asciiTheme="minorHAnsi" w:hAnsiTheme="minorHAnsi" w:cstheme="minorHAnsi"/>
        </w:rPr>
        <w:t>месяцем</w:t>
      </w:r>
      <w:proofErr w:type="gramEnd"/>
      <w:r w:rsidRPr="005731C8">
        <w:rPr>
          <w:rFonts w:asciiTheme="minorHAnsi" w:hAnsiTheme="minorHAnsi" w:cstheme="minorHAnsi"/>
        </w:rPr>
        <w:t xml:space="preserve"> ранее, сезонно сглаженный индекс промышленного производства, рассчитываемый Минэкономразвития России, вновь показывает несколько иную динамику. Индекс промышленного производства в ноябре снизился до -0,6% к предыдущему месяцу, впервые за полгода отрицательные темпы роста продемонстрировала добыча полезных ископаемых (-0,3% м/м), обработка снизилась на 0,5% м/м, производство и распределение электроэнергии газа и воды показало нулевую динамику.</w:t>
      </w:r>
    </w:p>
    <w:p w:rsidR="005731C8" w:rsidRDefault="005731C8" w:rsidP="00D96E3F">
      <w:pPr>
        <w:rPr>
          <w:rFonts w:asciiTheme="minorHAnsi" w:hAnsiTheme="minorHAnsi" w:cstheme="minorHAnsi"/>
        </w:rPr>
      </w:pPr>
    </w:p>
    <w:p w:rsidR="005731C8" w:rsidRPr="005731C8" w:rsidRDefault="005731C8" w:rsidP="00D96E3F">
      <w:pPr>
        <w:rPr>
          <w:rFonts w:asciiTheme="minorHAnsi" w:hAnsiTheme="minorHAnsi" w:cstheme="minorHAnsi"/>
        </w:rPr>
      </w:pPr>
      <w:r>
        <w:rPr>
          <w:rFonts w:asciiTheme="minorHAnsi" w:hAnsiTheme="minorHAnsi" w:cstheme="minorHAnsi"/>
          <w:noProof/>
        </w:rPr>
        <w:drawing>
          <wp:inline distT="0" distB="0" distL="0" distR="0">
            <wp:extent cx="3600450" cy="2219325"/>
            <wp:effectExtent l="19050" t="0" r="0" b="0"/>
            <wp:docPr id="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a:stretch>
                      <a:fillRect/>
                    </a:stretch>
                  </pic:blipFill>
                  <pic:spPr bwMode="auto">
                    <a:xfrm>
                      <a:off x="0" y="0"/>
                      <a:ext cx="3600450" cy="2219325"/>
                    </a:xfrm>
                    <a:prstGeom prst="rect">
                      <a:avLst/>
                    </a:prstGeom>
                    <a:noFill/>
                    <a:ln w="9525">
                      <a:noFill/>
                      <a:miter lim="800000"/>
                      <a:headEnd/>
                      <a:tailEnd/>
                    </a:ln>
                  </pic:spPr>
                </pic:pic>
              </a:graphicData>
            </a:graphic>
          </wp:inline>
        </w:drawing>
      </w:r>
    </w:p>
    <w:p w:rsidR="00D96E3F" w:rsidRPr="005731C8" w:rsidRDefault="00D96E3F" w:rsidP="00D96E3F">
      <w:pPr>
        <w:rPr>
          <w:rFonts w:asciiTheme="minorHAnsi" w:hAnsiTheme="minorHAnsi" w:cstheme="minorHAnsi"/>
        </w:rPr>
      </w:pPr>
    </w:p>
    <w:p w:rsidR="00D96E3F" w:rsidRPr="005731C8" w:rsidRDefault="00D96E3F" w:rsidP="005731C8">
      <w:pPr>
        <w:rPr>
          <w:rFonts w:asciiTheme="minorHAnsi" w:hAnsiTheme="minorHAnsi" w:cstheme="minorHAnsi"/>
        </w:rPr>
      </w:pPr>
    </w:p>
    <w:p w:rsidR="005731C8" w:rsidRDefault="005731C8" w:rsidP="005731C8">
      <w:pPr>
        <w:rPr>
          <w:rFonts w:asciiTheme="minorHAnsi" w:hAnsiTheme="minorHAnsi" w:cstheme="minorHAnsi"/>
        </w:rPr>
      </w:pPr>
      <w:r w:rsidRPr="005731C8">
        <w:rPr>
          <w:rFonts w:asciiTheme="minorHAnsi" w:hAnsiTheme="minorHAnsi" w:cstheme="minorHAnsi"/>
        </w:rPr>
        <w:t xml:space="preserve">За период с января по ноябрь 2015 года промышленное производство снизилось на 3,3% к соответствующему периоду 2014 года. Продолжился рост добычи полезных ископаемых (0,3%), производство и распределение электроэнергии, газа и воды сократилось на 1,2%, снижение обрабатывающих производств составило 5,3%. При этом положительная динамика отмечается в производстве пищевых продуктов (1,9%), производстве кокса и нефтепродуктов (0,1%), химическом производстве (6,8 процента). В октябре сальдированный финансовый результат по основным видам экономической деятельности продолжил рост, начавшийся в предыдущем месяце, и составил в номинальном объеме 1115,5 млрд. руб., что на 88,4% выше сентября текущего года и более чем в 4 раза превышает значение октября 2014 года. По итогам 10 месяцев сальдированный финансовый результат вырос на 44,1% против снижения на 14,1% за аналогичный период 2014 года. Этот прирост в основном </w:t>
      </w:r>
      <w:r w:rsidRPr="005731C8">
        <w:rPr>
          <w:rFonts w:asciiTheme="minorHAnsi" w:hAnsiTheme="minorHAnsi" w:cstheme="minorHAnsi"/>
        </w:rPr>
        <w:lastRenderedPageBreak/>
        <w:t>обеспечили: обрабатывающие производства – 73,2%, транспорт – 93,8%, оптовая и розничная торговля – 62,9% и сельское хозяйство – 42,9%. На увеличении финансовых результатов деятельности сказались происходящая адаптация производителей к изменившимся условиям, в совокупности с ростом цен и позитивной динамикой производства в сельском хозяйстве. Значительный вклад в суммарный прирост также внесла финансовая деятельность, чей сальдированный финансовый результат в годовой оценке вырос по итогам 10 месяцев более</w:t>
      </w:r>
      <w:proofErr w:type="gramStart"/>
      <w:r w:rsidRPr="005731C8">
        <w:rPr>
          <w:rFonts w:asciiTheme="minorHAnsi" w:hAnsiTheme="minorHAnsi" w:cstheme="minorHAnsi"/>
        </w:rPr>
        <w:t>,</w:t>
      </w:r>
      <w:proofErr w:type="gramEnd"/>
      <w:r w:rsidRPr="005731C8">
        <w:rPr>
          <w:rFonts w:asciiTheme="minorHAnsi" w:hAnsiTheme="minorHAnsi" w:cstheme="minorHAnsi"/>
        </w:rPr>
        <w:t xml:space="preserve"> чем в 7 раз в результате восстановления финансовых активов крупных кредитных организаций. Убытки предприятий в октябре, после шести месяцев роста, снизились на 134,9 млрд. рублей по сравнению с предыдущим месяцем. Кроме того, сохраняется позитивная тенденция сокращения доли убыточных предприятий в их общем количестве, сформировавшаяся в начале года. По итогам января-октября она сократилась до 30,0% по сравнению с 36,1% в январе.</w:t>
      </w:r>
    </w:p>
    <w:p w:rsidR="005731C8" w:rsidRPr="005731C8" w:rsidRDefault="005731C8" w:rsidP="005731C8">
      <w:pPr>
        <w:rPr>
          <w:rFonts w:asciiTheme="minorHAnsi" w:hAnsiTheme="minorHAnsi" w:cstheme="minorHAnsi"/>
        </w:rPr>
      </w:pPr>
      <w:r w:rsidRPr="005731C8">
        <w:rPr>
          <w:rFonts w:asciiTheme="minorHAnsi" w:hAnsiTheme="minorHAnsi" w:cstheme="minorHAnsi"/>
        </w:rPr>
        <w:t>Сокращение инвестиций в основной капитал в ноябре 2015 г. продолжило замедляться и составило 4,9% к уровню соответствующего месяца прошлого года (в предыдущем месяце инвестиции сократились на 5,2%). Это связано с низкой базой прошлого года. Сезонно сглаженный индекс снизился, по оценке Минэкономразвития России, на 1,1 процента. В целом за одиннадцать месяцев текущего года инвестиции снизились на 5,5 процента.</w:t>
      </w:r>
    </w:p>
    <w:p w:rsidR="005731C8" w:rsidRPr="005731C8" w:rsidRDefault="005731C8" w:rsidP="005731C8">
      <w:pPr>
        <w:rPr>
          <w:rFonts w:asciiTheme="minorHAnsi" w:hAnsiTheme="minorHAnsi" w:cstheme="minorHAnsi"/>
        </w:rPr>
      </w:pPr>
    </w:p>
    <w:p w:rsidR="005731C8" w:rsidRDefault="005731C8" w:rsidP="005731C8">
      <w:pPr>
        <w:rPr>
          <w:rFonts w:asciiTheme="minorHAnsi" w:hAnsiTheme="minorHAnsi" w:cstheme="minorHAnsi"/>
        </w:rPr>
      </w:pPr>
      <w:r>
        <w:rPr>
          <w:rFonts w:asciiTheme="minorHAnsi" w:hAnsiTheme="minorHAnsi" w:cstheme="minorHAnsi"/>
          <w:noProof/>
        </w:rPr>
        <w:drawing>
          <wp:inline distT="0" distB="0" distL="0" distR="0">
            <wp:extent cx="3743325" cy="2581275"/>
            <wp:effectExtent l="19050" t="0" r="9525" b="0"/>
            <wp:docPr id="1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743325" cy="2581275"/>
                    </a:xfrm>
                    <a:prstGeom prst="rect">
                      <a:avLst/>
                    </a:prstGeom>
                    <a:noFill/>
                    <a:ln w="9525">
                      <a:noFill/>
                      <a:miter lim="800000"/>
                      <a:headEnd/>
                      <a:tailEnd/>
                    </a:ln>
                  </pic:spPr>
                </pic:pic>
              </a:graphicData>
            </a:graphic>
          </wp:inline>
        </w:drawing>
      </w:r>
    </w:p>
    <w:p w:rsidR="005731C8" w:rsidRDefault="005731C8" w:rsidP="005731C8">
      <w:pPr>
        <w:rPr>
          <w:rFonts w:asciiTheme="minorHAnsi" w:hAnsiTheme="minorHAnsi" w:cstheme="minorHAnsi"/>
        </w:rPr>
      </w:pPr>
    </w:p>
    <w:p w:rsidR="005731C8" w:rsidRDefault="005731C8" w:rsidP="005731C8">
      <w:pPr>
        <w:rPr>
          <w:rFonts w:asciiTheme="minorHAnsi" w:hAnsiTheme="minorHAnsi" w:cstheme="minorHAnsi"/>
        </w:rPr>
      </w:pPr>
      <w:r w:rsidRPr="005731C8">
        <w:rPr>
          <w:rFonts w:asciiTheme="minorHAnsi" w:hAnsiTheme="minorHAnsi" w:cstheme="minorHAnsi"/>
        </w:rPr>
        <w:t xml:space="preserve">Объем работ по виду деятельности «Строительство» в ноябре текущего года снизился по сравнению с ноябрем 2014 года на 7,1%, а за период с начала года – на 9,9 процента. В ноябре значительно (на 10,6 п. пункта по сравнению с октябрем) сократились годовые темпы снижения жилищного строительства: снижение на 2,0% против 12,6% в октябре. В целом за период с начала года сохранилась положительная динамика – прирост ввода в действие жилых домов составил 3,4% к январю-ноябрю 2014 года. Средневзвешенная ставка по рублевым ипотечным кредитам, выданным в течение месяца, снизилась в отчетном периоде до уровня двухмесячной давности, составив 12,89% </w:t>
      </w:r>
      <w:proofErr w:type="gramStart"/>
      <w:r w:rsidRPr="005731C8">
        <w:rPr>
          <w:rFonts w:asciiTheme="minorHAnsi" w:hAnsiTheme="minorHAnsi" w:cstheme="minorHAnsi"/>
        </w:rPr>
        <w:t>годовых</w:t>
      </w:r>
      <w:proofErr w:type="gramEnd"/>
      <w:r w:rsidRPr="005731C8">
        <w:rPr>
          <w:rFonts w:asciiTheme="minorHAnsi" w:hAnsiTheme="minorHAnsi" w:cstheme="minorHAnsi"/>
        </w:rPr>
        <w:t xml:space="preserve"> (в предыдущем месяце она выросла на 0,27 п.п. с 12,88% до 13,15% годовых на 1 сентября и 1 октября текущего года соответственно). На этом фоне на 37,8% сократился номинальный объем предоставленных рублевых ипотечных жилищных кредитов (с 1 423,1 млрд. руб. до 884,6 млрд. руб. за 10 месяцев 2014 г. и 2015 г. соответственно). При этом количество выданных кредитов сократилось за тот же период на 35,4 процента.</w:t>
      </w:r>
    </w:p>
    <w:p w:rsidR="005731C8" w:rsidRPr="005731C8" w:rsidRDefault="005731C8" w:rsidP="005731C8">
      <w:pPr>
        <w:rPr>
          <w:rFonts w:asciiTheme="minorHAnsi" w:hAnsiTheme="minorHAnsi" w:cstheme="minorHAnsi"/>
        </w:rPr>
      </w:pPr>
      <w:r>
        <w:rPr>
          <w:rFonts w:asciiTheme="minorHAnsi" w:hAnsiTheme="minorHAnsi" w:cstheme="minorHAnsi"/>
          <w:noProof/>
        </w:rPr>
        <w:lastRenderedPageBreak/>
        <w:drawing>
          <wp:inline distT="0" distB="0" distL="0" distR="0">
            <wp:extent cx="3648075" cy="2266950"/>
            <wp:effectExtent l="19050" t="0" r="9525" b="0"/>
            <wp:docPr id="1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srcRect/>
                    <a:stretch>
                      <a:fillRect/>
                    </a:stretch>
                  </pic:blipFill>
                  <pic:spPr bwMode="auto">
                    <a:xfrm>
                      <a:off x="0" y="0"/>
                      <a:ext cx="3648075" cy="2266950"/>
                    </a:xfrm>
                    <a:prstGeom prst="rect">
                      <a:avLst/>
                    </a:prstGeom>
                    <a:noFill/>
                    <a:ln w="9525">
                      <a:noFill/>
                      <a:miter lim="800000"/>
                      <a:headEnd/>
                      <a:tailEnd/>
                    </a:ln>
                  </pic:spPr>
                </pic:pic>
              </a:graphicData>
            </a:graphic>
          </wp:inline>
        </w:drawing>
      </w:r>
    </w:p>
    <w:p w:rsidR="005731C8" w:rsidRPr="005731C8" w:rsidRDefault="005731C8" w:rsidP="005731C8">
      <w:pPr>
        <w:rPr>
          <w:rFonts w:asciiTheme="minorHAnsi" w:hAnsiTheme="minorHAnsi" w:cstheme="minorHAnsi"/>
        </w:rPr>
      </w:pPr>
    </w:p>
    <w:p w:rsidR="005731C8" w:rsidRPr="008037A2" w:rsidRDefault="005731C8" w:rsidP="00D96E3F">
      <w:pPr>
        <w:rPr>
          <w:rFonts w:asciiTheme="minorHAnsi" w:hAnsiTheme="minorHAnsi" w:cstheme="minorHAnsi"/>
        </w:rPr>
      </w:pPr>
      <w:r w:rsidRPr="008037A2">
        <w:rPr>
          <w:rFonts w:asciiTheme="minorHAnsi" w:hAnsiTheme="minorHAnsi" w:cstheme="minorHAnsi"/>
        </w:rPr>
        <w:t>Производство продукции сельского хозяйства (в хозяйствах всех категорий) в ноябре увеличилось на 2,3%, за январь-ноябрь прирост составил 2,9% к уровню соответствующего периода прошлого года.</w:t>
      </w:r>
    </w:p>
    <w:p w:rsidR="008037A2" w:rsidRPr="008037A2" w:rsidRDefault="008037A2" w:rsidP="00D96E3F">
      <w:pPr>
        <w:rPr>
          <w:rFonts w:asciiTheme="minorHAnsi" w:hAnsiTheme="minorHAnsi" w:cstheme="minorHAnsi"/>
        </w:rPr>
      </w:pPr>
    </w:p>
    <w:p w:rsidR="005731C8" w:rsidRDefault="008037A2" w:rsidP="00D96E3F">
      <w:pPr>
        <w:rPr>
          <w:rFonts w:asciiTheme="minorHAnsi" w:hAnsiTheme="minorHAnsi" w:cstheme="minorHAnsi"/>
        </w:rPr>
      </w:pPr>
      <w:r w:rsidRPr="008037A2">
        <w:rPr>
          <w:rFonts w:asciiTheme="minorHAnsi" w:hAnsiTheme="minorHAnsi" w:cstheme="minorHAnsi"/>
        </w:rPr>
        <w:t xml:space="preserve">В ноябре продолжилось дальнейшее сокращение потребительского спроса. </w:t>
      </w:r>
      <w:proofErr w:type="gramStart"/>
      <w:r w:rsidRPr="008037A2">
        <w:rPr>
          <w:rFonts w:asciiTheme="minorHAnsi" w:hAnsiTheme="minorHAnsi" w:cstheme="minorHAnsi"/>
        </w:rPr>
        <w:t xml:space="preserve">На потребительский рынок продолжают оказывать мощное давление отдельные </w:t>
      </w:r>
      <w:proofErr w:type="spellStart"/>
      <w:r w:rsidRPr="008037A2">
        <w:rPr>
          <w:rFonts w:asciiTheme="minorHAnsi" w:hAnsiTheme="minorHAnsi" w:cstheme="minorHAnsi"/>
        </w:rPr>
        <w:t>макропоказатели</w:t>
      </w:r>
      <w:proofErr w:type="spellEnd"/>
      <w:r w:rsidRPr="008037A2">
        <w:rPr>
          <w:rFonts w:asciiTheme="minorHAnsi" w:hAnsiTheme="minorHAnsi" w:cstheme="minorHAnsi"/>
        </w:rPr>
        <w:t xml:space="preserve"> и, в первую очередь, сокращение реальной заработной платы (на 9,2% к январю-ноябрю 2014 г.), рост цен (на 15,8% к январю-ноябрю предыдущего года), и, как следствие, переход домашних хозяйств на избирательно-сберегательную модель текущего потребления (только за январь-октябрь сбережения населения выросли в 1,4 раза по сравнению с аналогичным периодом 2014 года).</w:t>
      </w:r>
      <w:proofErr w:type="gramEnd"/>
      <w:r w:rsidRPr="008037A2">
        <w:rPr>
          <w:rFonts w:asciiTheme="minorHAnsi" w:hAnsiTheme="minorHAnsi" w:cstheme="minorHAnsi"/>
        </w:rPr>
        <w:t xml:space="preserve"> Оборот розничной торговли в ноябре к соответствующему периоду прошлого года снизился на 13,1%, в том числе по пищевым продуктам, включая напитки и табачным изделиям – на 11,5%, по непродовольственным товарам – на 14,6 процента. Оборот розничной торговли с учетом сезонной корректировки, по оценке Минэкономразвития России, снизился в ноябре, как и в предыдущие два месяца, на 0,8 процента.</w:t>
      </w:r>
    </w:p>
    <w:p w:rsidR="008037A2" w:rsidRPr="008037A2" w:rsidRDefault="008037A2" w:rsidP="00D96E3F">
      <w:pPr>
        <w:rPr>
          <w:rFonts w:asciiTheme="minorHAnsi" w:hAnsiTheme="minorHAnsi" w:cstheme="minorHAnsi"/>
        </w:rPr>
      </w:pPr>
      <w:r>
        <w:rPr>
          <w:rFonts w:asciiTheme="minorHAnsi" w:hAnsiTheme="minorHAnsi" w:cstheme="minorHAnsi"/>
          <w:noProof/>
        </w:rPr>
        <w:drawing>
          <wp:inline distT="0" distB="0" distL="0" distR="0">
            <wp:extent cx="3752850" cy="2486025"/>
            <wp:effectExtent l="19050" t="0" r="0" b="0"/>
            <wp:docPr id="1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srcRect/>
                    <a:stretch>
                      <a:fillRect/>
                    </a:stretch>
                  </pic:blipFill>
                  <pic:spPr bwMode="auto">
                    <a:xfrm>
                      <a:off x="0" y="0"/>
                      <a:ext cx="3752850" cy="2486025"/>
                    </a:xfrm>
                    <a:prstGeom prst="rect">
                      <a:avLst/>
                    </a:prstGeom>
                    <a:noFill/>
                    <a:ln w="9525">
                      <a:noFill/>
                      <a:miter lim="800000"/>
                      <a:headEnd/>
                      <a:tailEnd/>
                    </a:ln>
                  </pic:spPr>
                </pic:pic>
              </a:graphicData>
            </a:graphic>
          </wp:inline>
        </w:drawing>
      </w:r>
    </w:p>
    <w:p w:rsidR="005731C8" w:rsidRDefault="008037A2" w:rsidP="00D96E3F">
      <w:pPr>
        <w:rPr>
          <w:rFonts w:asciiTheme="minorHAnsi" w:hAnsiTheme="minorHAnsi" w:cstheme="minorHAnsi"/>
        </w:rPr>
      </w:pPr>
      <w:r>
        <w:rPr>
          <w:rFonts w:asciiTheme="minorHAnsi" w:hAnsiTheme="minorHAnsi" w:cstheme="minorHAnsi"/>
          <w:noProof/>
        </w:rPr>
        <w:drawing>
          <wp:inline distT="0" distB="0" distL="0" distR="0">
            <wp:extent cx="5905500" cy="1476375"/>
            <wp:effectExtent l="19050" t="0" r="0" b="0"/>
            <wp:docPr id="1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srcRect/>
                    <a:stretch>
                      <a:fillRect/>
                    </a:stretch>
                  </pic:blipFill>
                  <pic:spPr bwMode="auto">
                    <a:xfrm>
                      <a:off x="0" y="0"/>
                      <a:ext cx="5905500" cy="1476375"/>
                    </a:xfrm>
                    <a:prstGeom prst="rect">
                      <a:avLst/>
                    </a:prstGeom>
                    <a:noFill/>
                    <a:ln w="9525">
                      <a:noFill/>
                      <a:miter lim="800000"/>
                      <a:headEnd/>
                      <a:tailEnd/>
                    </a:ln>
                  </pic:spPr>
                </pic:pic>
              </a:graphicData>
            </a:graphic>
          </wp:inline>
        </w:drawing>
      </w:r>
    </w:p>
    <w:p w:rsidR="005731C8" w:rsidRDefault="005731C8" w:rsidP="00D96E3F">
      <w:pPr>
        <w:rPr>
          <w:rFonts w:asciiTheme="minorHAnsi" w:hAnsiTheme="minorHAnsi" w:cstheme="minorHAnsi"/>
        </w:rPr>
      </w:pPr>
    </w:p>
    <w:p w:rsidR="008037A2" w:rsidRDefault="008037A2" w:rsidP="00D96E3F">
      <w:pPr>
        <w:rPr>
          <w:rFonts w:asciiTheme="minorHAnsi" w:hAnsiTheme="minorHAnsi" w:cstheme="minorHAnsi"/>
        </w:rPr>
      </w:pPr>
    </w:p>
    <w:p w:rsidR="008037A2" w:rsidRDefault="008037A2" w:rsidP="00D96E3F">
      <w:pPr>
        <w:rPr>
          <w:rFonts w:asciiTheme="minorHAnsi" w:hAnsiTheme="minorHAnsi" w:cstheme="minorHAnsi"/>
        </w:rPr>
      </w:pPr>
    </w:p>
    <w:p w:rsidR="008037A2" w:rsidRDefault="008037A2" w:rsidP="00D96E3F">
      <w:pPr>
        <w:rPr>
          <w:rFonts w:asciiTheme="minorHAnsi" w:hAnsiTheme="minorHAnsi" w:cstheme="minorHAnsi"/>
        </w:rPr>
      </w:pPr>
      <w:r w:rsidRPr="008037A2">
        <w:rPr>
          <w:rFonts w:asciiTheme="minorHAnsi" w:hAnsiTheme="minorHAnsi" w:cstheme="minorHAnsi"/>
        </w:rPr>
        <w:lastRenderedPageBreak/>
        <w:t xml:space="preserve">По данным исследовательского холдинга </w:t>
      </w:r>
      <w:proofErr w:type="spellStart"/>
      <w:r w:rsidRPr="008037A2">
        <w:rPr>
          <w:rFonts w:asciiTheme="minorHAnsi" w:hAnsiTheme="minorHAnsi" w:cstheme="minorHAnsi"/>
        </w:rPr>
        <w:t>Ромир</w:t>
      </w:r>
      <w:proofErr w:type="spellEnd"/>
      <w:r w:rsidRPr="008037A2">
        <w:rPr>
          <w:rFonts w:asciiTheme="minorHAnsi" w:hAnsiTheme="minorHAnsi" w:cstheme="minorHAnsi"/>
        </w:rPr>
        <w:t>, полученным на основе панели домашних хозяйств *</w:t>
      </w:r>
      <w:proofErr w:type="spellStart"/>
      <w:r w:rsidRPr="008037A2">
        <w:rPr>
          <w:rFonts w:asciiTheme="minorHAnsi" w:hAnsiTheme="minorHAnsi" w:cstheme="minorHAnsi"/>
        </w:rPr>
        <w:t>Romir</w:t>
      </w:r>
      <w:proofErr w:type="spellEnd"/>
      <w:r w:rsidRPr="008037A2">
        <w:rPr>
          <w:rFonts w:asciiTheme="minorHAnsi" w:hAnsiTheme="minorHAnsi" w:cstheme="minorHAnsi"/>
        </w:rPr>
        <w:t xml:space="preserve"> </w:t>
      </w:r>
      <w:proofErr w:type="spellStart"/>
      <w:r w:rsidRPr="008037A2">
        <w:rPr>
          <w:rFonts w:asciiTheme="minorHAnsi" w:hAnsiTheme="minorHAnsi" w:cstheme="minorHAnsi"/>
        </w:rPr>
        <w:t>Scan</w:t>
      </w:r>
      <w:proofErr w:type="spellEnd"/>
      <w:r w:rsidRPr="008037A2">
        <w:rPr>
          <w:rFonts w:asciiTheme="minorHAnsi" w:hAnsiTheme="minorHAnsi" w:cstheme="minorHAnsi"/>
        </w:rPr>
        <w:t xml:space="preserve"> </w:t>
      </w:r>
      <w:proofErr w:type="spellStart"/>
      <w:r w:rsidRPr="008037A2">
        <w:rPr>
          <w:rFonts w:asciiTheme="minorHAnsi" w:hAnsiTheme="minorHAnsi" w:cstheme="minorHAnsi"/>
        </w:rPr>
        <w:t>Panel</w:t>
      </w:r>
      <w:proofErr w:type="spellEnd"/>
      <w:r w:rsidRPr="008037A2">
        <w:rPr>
          <w:rFonts w:asciiTheme="minorHAnsi" w:hAnsiTheme="minorHAnsi" w:cstheme="minorHAnsi"/>
        </w:rPr>
        <w:t xml:space="preserve">, в ноябре текущего года индекс потребительской активности оказался ниже значений и прошлого, и позапрошлого годов. Более того, значение индекса в ноябре этого года оказалось даже ниже показателя 2012 года, что наблюдается впервые. В предыдущие годы традиционно потребители уже в ноябре начинали предновогодние закупки, увеличивая объемы повседневных расходов. По мнению экспертов, потребители в ноябре несколько сократили частоту посещения магазинов. Видимо, они решили сэкономить перед предстоящей традиционной декабрьской закупкой подарков и продуктов к праздничному столу и на долгие каникулы, экономию продемонстрировали даже те категории потребителей, потребительское поведение которых ранее было иным. Это характерно даже для жителей </w:t>
      </w:r>
      <w:proofErr w:type="spellStart"/>
      <w:r w:rsidRPr="008037A2">
        <w:rPr>
          <w:rFonts w:asciiTheme="minorHAnsi" w:hAnsiTheme="minorHAnsi" w:cstheme="minorHAnsi"/>
        </w:rPr>
        <w:t>миллионников</w:t>
      </w:r>
      <w:proofErr w:type="spellEnd"/>
      <w:r w:rsidRPr="008037A2">
        <w:rPr>
          <w:rFonts w:asciiTheme="minorHAnsi" w:hAnsiTheme="minorHAnsi" w:cstheme="minorHAnsi"/>
        </w:rPr>
        <w:t xml:space="preserve"> и малых городов. На стезю экономии опять возвратились представители </w:t>
      </w:r>
      <w:proofErr w:type="spellStart"/>
      <w:r w:rsidRPr="008037A2">
        <w:rPr>
          <w:rFonts w:asciiTheme="minorHAnsi" w:hAnsiTheme="minorHAnsi" w:cstheme="minorHAnsi"/>
        </w:rPr>
        <w:t>низкодоходной</w:t>
      </w:r>
      <w:proofErr w:type="spellEnd"/>
      <w:r w:rsidRPr="008037A2">
        <w:rPr>
          <w:rFonts w:asciiTheme="minorHAnsi" w:hAnsiTheme="minorHAnsi" w:cstheme="minorHAnsi"/>
        </w:rPr>
        <w:t xml:space="preserve"> и </w:t>
      </w:r>
      <w:proofErr w:type="spellStart"/>
      <w:r w:rsidRPr="008037A2">
        <w:rPr>
          <w:rFonts w:asciiTheme="minorHAnsi" w:hAnsiTheme="minorHAnsi" w:cstheme="minorHAnsi"/>
        </w:rPr>
        <w:t>среднедоходной</w:t>
      </w:r>
      <w:proofErr w:type="spellEnd"/>
      <w:r w:rsidRPr="008037A2">
        <w:rPr>
          <w:rFonts w:asciiTheme="minorHAnsi" w:hAnsiTheme="minorHAnsi" w:cstheme="minorHAnsi"/>
        </w:rPr>
        <w:t xml:space="preserve"> групп, которые изрядно потратились в октябре. В отличие от кризиса 2008-2009 гг. в 2015 году потребление продовольственных товаров упало также сильно, как и потребление непродовольственных товаров. Сокращение потребления продуктов стало реакцией на рост цен, связанный как с девальвацией рубля, так и с эффектом </w:t>
      </w:r>
      <w:proofErr w:type="spellStart"/>
      <w:r w:rsidRPr="008037A2">
        <w:rPr>
          <w:rFonts w:asciiTheme="minorHAnsi" w:hAnsiTheme="minorHAnsi" w:cstheme="minorHAnsi"/>
        </w:rPr>
        <w:t>контрсанкций</w:t>
      </w:r>
      <w:proofErr w:type="spellEnd"/>
      <w:r w:rsidRPr="008037A2">
        <w:rPr>
          <w:rFonts w:asciiTheme="minorHAnsi" w:hAnsiTheme="minorHAnsi" w:cstheme="minorHAnsi"/>
        </w:rPr>
        <w:t xml:space="preserve">. На сокращение потребления непродовольственных товаров кроме девальвации повлияло снижение доступности кредита: прирост кредитов населению был отрицательным в течение всего года. В результате по итогам января-ноября 2015 г. оборот розничной торговли снизился на 9,3 процента. При этом оборот розничной торговли пищевыми продуктами снизился на 8,9%, непродовольственными товарами – на 9,7 процента. В структуре оборота розничной торговли продолжает расти доля оборота розничной торговли пищевыми продуктами. В ноябре 2015 г. она составила 48,4%, что на 1,6 п. пункта выше аналогичного показателя за 2014 год (46,8 процента). Это обусловлено высоким уровнем инфляции на продовольственные товары (январь-ноябрь 2015 г. к январю-ноябрю 2014 г. - на 19,6%), а также менее эластичным спросом на них со стороны населения. </w:t>
      </w:r>
    </w:p>
    <w:p w:rsidR="008037A2" w:rsidRDefault="008037A2" w:rsidP="00D96E3F">
      <w:pPr>
        <w:rPr>
          <w:rFonts w:asciiTheme="minorHAnsi" w:hAnsiTheme="minorHAnsi" w:cstheme="minorHAnsi"/>
        </w:rPr>
      </w:pPr>
      <w:r w:rsidRPr="008037A2">
        <w:rPr>
          <w:rFonts w:asciiTheme="minorHAnsi" w:hAnsiTheme="minorHAnsi" w:cstheme="minorHAnsi"/>
        </w:rPr>
        <w:t xml:space="preserve">Современные тенденции развития розничной торговли опираются, прежде всего, на изменение соотношения магазинных и внемагазинных форм продажи товаров. В январе-ноябре 2015 г. оборот розничной торговли на 91,5% формировался торгующими организациями и индивидуальными предпринимателями, осуществляющими деятельность вне рынка, доля розничных рынков и ярмарок составила 8,5 процента. Уровень товарных запасов в розничной торговле продолжает оставаться достаточно стабильным и после резкого снижения запасов в марте и феврале (27 дней) в ноябре составил 38 дней. В ноябре сохранилась и отрицательная динамика объема платных услуг населению. </w:t>
      </w:r>
    </w:p>
    <w:p w:rsidR="008037A2" w:rsidRPr="008037A2" w:rsidRDefault="008037A2" w:rsidP="00D96E3F">
      <w:pPr>
        <w:rPr>
          <w:rFonts w:asciiTheme="minorHAnsi" w:hAnsiTheme="minorHAnsi" w:cstheme="minorHAnsi"/>
        </w:rPr>
      </w:pPr>
      <w:r w:rsidRPr="008037A2">
        <w:rPr>
          <w:rFonts w:asciiTheme="minorHAnsi" w:hAnsiTheme="minorHAnsi" w:cstheme="minorHAnsi"/>
        </w:rPr>
        <w:t>По сравнению с ноябрем 2014 г. объем оказанных населению платных услуг уменьшился на 2,8 процента. На общий спад в сфере платных услуг оказывает влияние сокращение объемов в группе условно называемых обязательных услуг населению, к которым относятся услуги связи, транспорта и жилищно-коммунальные услуги, которые занимают в структуре платных услуг населения более 60 процентов. В ноябре по сравнению с аналогичным периодом 2014 года объем транспортных услуг уменьшился на 3,8%, что обусловлено сокращением пассажирооборота, объем жилищных услуг - на 3,8%, коммунальных услуг – на 3,4%, услуг связи - на 0,9 процента.</w:t>
      </w:r>
    </w:p>
    <w:p w:rsidR="008037A2" w:rsidRDefault="008037A2" w:rsidP="00D96E3F">
      <w:pPr>
        <w:rPr>
          <w:rFonts w:asciiTheme="minorHAnsi" w:hAnsiTheme="minorHAnsi" w:cstheme="minorHAnsi"/>
        </w:rPr>
      </w:pPr>
      <w:r w:rsidRPr="008037A2">
        <w:rPr>
          <w:rFonts w:asciiTheme="minorHAnsi" w:hAnsiTheme="minorHAnsi" w:cstheme="minorHAnsi"/>
        </w:rPr>
        <w:t>С учетом сезонной очистки после стабилизации сокращения объемов в сентябр</w:t>
      </w:r>
      <w:proofErr w:type="gramStart"/>
      <w:r w:rsidRPr="008037A2">
        <w:rPr>
          <w:rFonts w:asciiTheme="minorHAnsi" w:hAnsiTheme="minorHAnsi" w:cstheme="minorHAnsi"/>
        </w:rPr>
        <w:t>е-</w:t>
      </w:r>
      <w:proofErr w:type="gramEnd"/>
      <w:r w:rsidRPr="008037A2">
        <w:rPr>
          <w:rFonts w:asciiTheme="minorHAnsi" w:hAnsiTheme="minorHAnsi" w:cstheme="minorHAnsi"/>
        </w:rPr>
        <w:t xml:space="preserve"> октябре (-0,2%, м/м) в ноябре наблюдалось ускорение динамики снижения объемов (-0,7% м/м). В целом по итогам января-ноября 2015 г. объем платных услуг населению уменьшился по сравнению с соответствующим периодом 2014 года на 1,9 процента. </w:t>
      </w:r>
      <w:proofErr w:type="gramStart"/>
      <w:r w:rsidRPr="008037A2">
        <w:rPr>
          <w:rFonts w:asciiTheme="minorHAnsi" w:hAnsiTheme="minorHAnsi" w:cstheme="minorHAnsi"/>
        </w:rPr>
        <w:t>Несмотря на общее снижение объема платных услуг населению по итогам 11 месяцев по 5 из 14 видов платных услуг, по которым ведется наблюдение за ценами, по сравнению с январем-ноябрем прошлого года отмечено увеличение объемов – по услугам учреждений культуры (на 1,7%), услугам гостиниц и аналогичных мест размещения (на 3,9%), санаторно-оздоровительным услугам (на 3,3%), медицинским услугам (на 2,0 процента).</w:t>
      </w:r>
      <w:proofErr w:type="gramEnd"/>
      <w:r w:rsidRPr="008037A2">
        <w:rPr>
          <w:rFonts w:asciiTheme="minorHAnsi" w:hAnsiTheme="minorHAnsi" w:cstheme="minorHAnsi"/>
        </w:rPr>
        <w:t xml:space="preserve"> Наибольший рост объемов продемонстрировали услуги физической культуры и спорта, объем которых за январь-ноябрь 2015 года увеличился по сравнению с соответствующим периодом 2014 года на 5,2 процента. Наращиванию объемов предоставления данного вида услуг способствуют как строительство новых спортивных сооружений, так и пропаганда здорового образа жизни. Рынок бытовых услуг занимает около 11% в структуре платных услуг населению. </w:t>
      </w:r>
    </w:p>
    <w:p w:rsidR="008037A2" w:rsidRDefault="008037A2" w:rsidP="00D96E3F">
      <w:pPr>
        <w:rPr>
          <w:rFonts w:asciiTheme="minorHAnsi" w:hAnsiTheme="minorHAnsi" w:cstheme="minorHAnsi"/>
        </w:rPr>
      </w:pPr>
      <w:r w:rsidRPr="008037A2">
        <w:rPr>
          <w:rFonts w:asciiTheme="minorHAnsi" w:hAnsiTheme="minorHAnsi" w:cstheme="minorHAnsi"/>
        </w:rPr>
        <w:t xml:space="preserve">В январе-ноябре 2015 года по сравнению с аналогичным периодом 2014 года объем предоставления бытовых услуг уменьшился на 3,4%, и отрицательную динамику продемонстрировали все виды бытовых услуг. Годовые темпы сокращения реальной заработной платы работников организаций в ноябре составили 9,0%, что меньше показателей за октябрь (10,5%). В целом за январь–ноябрь текущего года реальная заработная плата сократилась на 9,2 % к соответствующему периоду прошлого года. Несмотря на негативную базу, сокращение реальных располагаемых доходов в ноябре увеличилось до 5,4 процента. В </w:t>
      </w:r>
      <w:r w:rsidRPr="008037A2">
        <w:rPr>
          <w:rFonts w:asciiTheme="minorHAnsi" w:hAnsiTheme="minorHAnsi" w:cstheme="minorHAnsi"/>
        </w:rPr>
        <w:lastRenderedPageBreak/>
        <w:t>целом за январь-ноябрь 2015 г. реальные располагаемые доходы населения снизились на 3,5% по сравнению с соответствующим периодом прошлого года.</w:t>
      </w:r>
    </w:p>
    <w:p w:rsidR="008037A2" w:rsidRPr="008037A2" w:rsidRDefault="008037A2" w:rsidP="00D96E3F">
      <w:pPr>
        <w:rPr>
          <w:rFonts w:asciiTheme="minorHAnsi" w:hAnsiTheme="minorHAnsi" w:cstheme="minorHAnsi"/>
        </w:rPr>
      </w:pPr>
      <w:r>
        <w:rPr>
          <w:rFonts w:asciiTheme="minorHAnsi" w:hAnsiTheme="minorHAnsi" w:cstheme="minorHAnsi"/>
          <w:noProof/>
        </w:rPr>
        <w:drawing>
          <wp:inline distT="0" distB="0" distL="0" distR="0">
            <wp:extent cx="6134100" cy="2466975"/>
            <wp:effectExtent l="19050" t="0" r="0" b="0"/>
            <wp:docPr id="1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srcRect/>
                    <a:stretch>
                      <a:fillRect/>
                    </a:stretch>
                  </pic:blipFill>
                  <pic:spPr bwMode="auto">
                    <a:xfrm>
                      <a:off x="0" y="0"/>
                      <a:ext cx="6134100" cy="2466975"/>
                    </a:xfrm>
                    <a:prstGeom prst="rect">
                      <a:avLst/>
                    </a:prstGeom>
                    <a:noFill/>
                    <a:ln w="9525">
                      <a:noFill/>
                      <a:miter lim="800000"/>
                      <a:headEnd/>
                      <a:tailEnd/>
                    </a:ln>
                  </pic:spPr>
                </pic:pic>
              </a:graphicData>
            </a:graphic>
          </wp:inline>
        </w:drawing>
      </w:r>
    </w:p>
    <w:p w:rsidR="008037A2" w:rsidRDefault="008037A2" w:rsidP="00D96E3F">
      <w:pPr>
        <w:rPr>
          <w:rFonts w:asciiTheme="minorHAnsi" w:hAnsiTheme="minorHAnsi" w:cstheme="minorHAnsi"/>
        </w:rPr>
      </w:pPr>
    </w:p>
    <w:p w:rsidR="008037A2" w:rsidRPr="008037A2" w:rsidRDefault="008037A2" w:rsidP="00D96E3F">
      <w:pPr>
        <w:rPr>
          <w:rFonts w:asciiTheme="minorHAnsi" w:hAnsiTheme="minorHAnsi" w:cstheme="minorHAnsi"/>
        </w:rPr>
      </w:pPr>
      <w:r w:rsidRPr="008037A2">
        <w:rPr>
          <w:rFonts w:asciiTheme="minorHAnsi" w:hAnsiTheme="minorHAnsi" w:cstheme="minorHAnsi"/>
        </w:rPr>
        <w:t xml:space="preserve">Население продолжает придерживаться сберегательной модели поведения. Норма сбережений (с исключением сезонного фактора) в ноябре достигла максимального с 2012 года значения и составила 16,1 процента. В ноябре потребительская инфляция составила 0,8% (0,7% в октябре, 0,6% в сентябре), превысив прогнозируемое значение на 0,1 п. пункта, также как и в октябре. Ежемесячное усиление инфляции обусловлено сезонными факторами - базовая инфляция, исключающая влияние сезонных и административных факторов, замедляется второй месяц подряд – до 0,6% в ноябре с 0,8% в августе и сентябре. В декабре инфляция продолжит ускоряться вследствие возобновления ослабления рубля на фоне снижения цен на нефть и усиления инфляционных ожиданий, в том числе </w:t>
      </w:r>
      <w:proofErr w:type="gramStart"/>
      <w:r w:rsidRPr="008037A2">
        <w:rPr>
          <w:rFonts w:asciiTheme="minorHAnsi" w:hAnsiTheme="minorHAnsi" w:cstheme="minorHAnsi"/>
        </w:rPr>
        <w:t>в</w:t>
      </w:r>
      <w:proofErr w:type="gramEnd"/>
      <w:r w:rsidRPr="008037A2">
        <w:rPr>
          <w:rFonts w:asciiTheme="minorHAnsi" w:hAnsiTheme="minorHAnsi" w:cstheme="minorHAnsi"/>
        </w:rPr>
        <w:t xml:space="preserve"> </w:t>
      </w:r>
      <w:proofErr w:type="gramStart"/>
      <w:r w:rsidRPr="008037A2">
        <w:rPr>
          <w:rFonts w:asciiTheme="minorHAnsi" w:hAnsiTheme="minorHAnsi" w:cstheme="minorHAnsi"/>
        </w:rPr>
        <w:t>за</w:t>
      </w:r>
      <w:proofErr w:type="gramEnd"/>
      <w:r w:rsidRPr="008037A2">
        <w:rPr>
          <w:rFonts w:asciiTheme="minorHAnsi" w:hAnsiTheme="minorHAnsi" w:cstheme="minorHAnsi"/>
        </w:rPr>
        <w:t xml:space="preserve"> счет расширения режима эмбарго на продукты. За две недели декабря, по данным Росстата, цены выросли на 0,4%, после того как во второй половине ноября рост был вдвое ниже. С начала года прирост цен составил 12,1% (8,5% годом ранее). Из-за эффекта высокой базы в конце прошлого года в годовом выражении инфляция продолжает снижаться, но медленнее прогнозов. В ноябре инфляция составила 15%, г/г (15,6% в октябре).</w:t>
      </w:r>
    </w:p>
    <w:p w:rsidR="008037A2" w:rsidRPr="008037A2" w:rsidRDefault="008037A2" w:rsidP="00D96E3F">
      <w:pPr>
        <w:rPr>
          <w:rFonts w:asciiTheme="minorHAnsi" w:hAnsiTheme="minorHAnsi" w:cstheme="minorHAnsi"/>
        </w:rPr>
      </w:pPr>
    </w:p>
    <w:p w:rsidR="008037A2" w:rsidRPr="008037A2" w:rsidRDefault="008037A2" w:rsidP="00D96E3F">
      <w:pPr>
        <w:rPr>
          <w:rFonts w:asciiTheme="minorHAnsi" w:hAnsiTheme="minorHAnsi" w:cstheme="minorHAnsi"/>
        </w:rPr>
      </w:pPr>
      <w:r>
        <w:rPr>
          <w:rFonts w:asciiTheme="minorHAnsi" w:hAnsiTheme="minorHAnsi" w:cstheme="minorHAnsi"/>
          <w:noProof/>
        </w:rPr>
        <w:drawing>
          <wp:inline distT="0" distB="0" distL="0" distR="0">
            <wp:extent cx="6229350" cy="1943100"/>
            <wp:effectExtent l="19050" t="0" r="0" b="0"/>
            <wp:docPr id="1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srcRect/>
                    <a:stretch>
                      <a:fillRect/>
                    </a:stretch>
                  </pic:blipFill>
                  <pic:spPr bwMode="auto">
                    <a:xfrm>
                      <a:off x="0" y="0"/>
                      <a:ext cx="6229350" cy="1943100"/>
                    </a:xfrm>
                    <a:prstGeom prst="rect">
                      <a:avLst/>
                    </a:prstGeom>
                    <a:noFill/>
                    <a:ln w="9525">
                      <a:noFill/>
                      <a:miter lim="800000"/>
                      <a:headEnd/>
                      <a:tailEnd/>
                    </a:ln>
                  </pic:spPr>
                </pic:pic>
              </a:graphicData>
            </a:graphic>
          </wp:inline>
        </w:drawing>
      </w:r>
    </w:p>
    <w:p w:rsidR="008037A2" w:rsidRDefault="008037A2" w:rsidP="00D96E3F">
      <w:pPr>
        <w:rPr>
          <w:rFonts w:asciiTheme="minorHAnsi" w:hAnsiTheme="minorHAnsi" w:cstheme="minorHAnsi"/>
        </w:rPr>
      </w:pPr>
      <w:r w:rsidRPr="008037A2">
        <w:rPr>
          <w:rFonts w:asciiTheme="minorHAnsi" w:hAnsiTheme="minorHAnsi" w:cstheme="minorHAnsi"/>
        </w:rPr>
        <w:t>Замедление роста цен в годовом выражении наблюдается во всех секторах потребительского рынка, кроме сектора непродовольственных товаров, где влияние курсовой динамики более пролонгировано в отличие от рынка продуктов. В ноябре на непродовольственные товары с исключением бензина рост цен остается высоким – 0,8%, м/м, несмотря на пройденный пик сезона, за годовой период рост цен достиг 16,8% (16,6%, г/г в октябре). По-прежнему дорожают товары, зависимые от импорта (</w:t>
      </w:r>
      <w:proofErr w:type="spellStart"/>
      <w:r w:rsidRPr="008037A2">
        <w:rPr>
          <w:rFonts w:asciiTheme="minorHAnsi" w:hAnsiTheme="minorHAnsi" w:cstheme="minorHAnsi"/>
        </w:rPr>
        <w:t>телерадиотовары</w:t>
      </w:r>
      <w:proofErr w:type="spellEnd"/>
      <w:r w:rsidRPr="008037A2">
        <w:rPr>
          <w:rFonts w:asciiTheme="minorHAnsi" w:hAnsiTheme="minorHAnsi" w:cstheme="minorHAnsi"/>
        </w:rPr>
        <w:t xml:space="preserve">, электротовары и другие бытовые приборы, парфюмерно-косметические товары, обувь, одежда), однако темпы роста на большинство из них замедлились вследствие продолжающегося падения спроса населения (товарооборот непродовольственных товаров в ноябре снизился на 14%, г/г) и роста запасов на большинство непродовольственных товаров в ноябре. На продовольственные товары в годовом выражении рост цен замедлился до 16,3% с 17,3% в октябре из-за эффекта высокого роста цен в конце прошлого года. К предыдущему месяцу рост цен усилился до 1,2%, м/м в ноябре с 1,0% в октябре, на что повлияло значительное подорожание плодоовощной продукции (на 5,6% в ноябре), за счет сезонного фактора, </w:t>
      </w:r>
      <w:r w:rsidRPr="008037A2">
        <w:rPr>
          <w:rFonts w:asciiTheme="minorHAnsi" w:hAnsiTheme="minorHAnsi" w:cstheme="minorHAnsi"/>
        </w:rPr>
        <w:lastRenderedPageBreak/>
        <w:t xml:space="preserve">усиленного дисбалансами на рынках </w:t>
      </w:r>
      <w:proofErr w:type="spellStart"/>
      <w:r w:rsidRPr="008037A2">
        <w:rPr>
          <w:rFonts w:asciiTheme="minorHAnsi" w:hAnsiTheme="minorHAnsi" w:cstheme="minorHAnsi"/>
        </w:rPr>
        <w:t>импортозависимых</w:t>
      </w:r>
      <w:proofErr w:type="spellEnd"/>
      <w:r w:rsidRPr="008037A2">
        <w:rPr>
          <w:rFonts w:asciiTheme="minorHAnsi" w:hAnsiTheme="minorHAnsi" w:cstheme="minorHAnsi"/>
        </w:rPr>
        <w:t xml:space="preserve"> продуктов в условиях действия продовольственных </w:t>
      </w:r>
      <w:proofErr w:type="spellStart"/>
      <w:r w:rsidRPr="008037A2">
        <w:rPr>
          <w:rFonts w:asciiTheme="minorHAnsi" w:hAnsiTheme="minorHAnsi" w:cstheme="minorHAnsi"/>
        </w:rPr>
        <w:t>контрсанкций</w:t>
      </w:r>
      <w:proofErr w:type="spellEnd"/>
      <w:r w:rsidRPr="008037A2">
        <w:rPr>
          <w:rFonts w:asciiTheme="minorHAnsi" w:hAnsiTheme="minorHAnsi" w:cstheme="minorHAnsi"/>
        </w:rPr>
        <w:t xml:space="preserve">. </w:t>
      </w:r>
      <w:proofErr w:type="gramStart"/>
      <w:r w:rsidRPr="008037A2">
        <w:rPr>
          <w:rFonts w:asciiTheme="minorHAnsi" w:hAnsiTheme="minorHAnsi" w:cstheme="minorHAnsi"/>
        </w:rPr>
        <w:t>В декабре рост цен на плодоовощную продукцию сохраняется усиленным (за две недели цены уже выросли на 3,7%, при этом значительно подорожали огурцы и помидоры) на фоне ослабления рубля, разбалансированности ряда рынков после окончания массированных поставок отечественных товаров, в том числе связанных с предстоящим запретом поставок плодоовощной продукции из Турции с 1 января 2016 года.</w:t>
      </w:r>
      <w:proofErr w:type="gramEnd"/>
      <w:r w:rsidRPr="008037A2">
        <w:rPr>
          <w:rFonts w:asciiTheme="minorHAnsi" w:hAnsiTheme="minorHAnsi" w:cstheme="minorHAnsi"/>
        </w:rPr>
        <w:t xml:space="preserve"> На продовольственные товары без плодоовощной продукции в ноябре рост цен замедлился, на что повлиял снижающийся платежеспособный спрос населения. На рыночные услуги рост цен в годовом выражении замедляется с сентября под давлением сокращения платежеспособного спроса населения. В ноябре рост цен в рамках традиционного – на 0,2 процента. В ноябре в промышленности (CDE) в среднем цены производителей снизились на 0,7% м/м, за годовой период рост цен составил 13,9 процента. На отрицательную динамику повлияло ухудшение мировой конъюнктуры при слабом внутреннем спросе.</w:t>
      </w:r>
    </w:p>
    <w:p w:rsidR="008037A2" w:rsidRDefault="008037A2" w:rsidP="00D96E3F">
      <w:pPr>
        <w:rPr>
          <w:rFonts w:asciiTheme="minorHAnsi" w:hAnsiTheme="minorHAnsi" w:cstheme="minorHAnsi"/>
        </w:rPr>
      </w:pPr>
      <w:r>
        <w:rPr>
          <w:rFonts w:asciiTheme="minorHAnsi" w:hAnsiTheme="minorHAnsi" w:cstheme="minorHAnsi"/>
          <w:noProof/>
        </w:rPr>
        <w:drawing>
          <wp:inline distT="0" distB="0" distL="0" distR="0">
            <wp:extent cx="5981700" cy="2314575"/>
            <wp:effectExtent l="19050" t="0" r="0" b="0"/>
            <wp:docPr id="2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srcRect/>
                    <a:stretch>
                      <a:fillRect/>
                    </a:stretch>
                  </pic:blipFill>
                  <pic:spPr bwMode="auto">
                    <a:xfrm>
                      <a:off x="0" y="0"/>
                      <a:ext cx="5981700" cy="2314575"/>
                    </a:xfrm>
                    <a:prstGeom prst="rect">
                      <a:avLst/>
                    </a:prstGeom>
                    <a:noFill/>
                    <a:ln w="9525">
                      <a:noFill/>
                      <a:miter lim="800000"/>
                      <a:headEnd/>
                      <a:tailEnd/>
                    </a:ln>
                  </pic:spPr>
                </pic:pic>
              </a:graphicData>
            </a:graphic>
          </wp:inline>
        </w:drawing>
      </w:r>
    </w:p>
    <w:p w:rsidR="008037A2" w:rsidRPr="00AF2E61" w:rsidRDefault="00AF2E61" w:rsidP="00D96E3F">
      <w:pPr>
        <w:rPr>
          <w:rFonts w:asciiTheme="minorHAnsi" w:hAnsiTheme="minorHAnsi" w:cstheme="minorHAnsi"/>
        </w:rPr>
      </w:pPr>
      <w:r w:rsidRPr="00AF2E61">
        <w:rPr>
          <w:rFonts w:asciiTheme="minorHAnsi" w:hAnsiTheme="minorHAnsi" w:cstheme="minorHAnsi"/>
        </w:rPr>
        <w:t>Экспорт товаров в ноябре 2015 г., по оценке, составил 25,3 млрд. долл. США (68,8 % к ноябрю 2014 г. и 92,9 % к октябрю 2015 года). Экспо</w:t>
      </w:r>
      <w:proofErr w:type="gramStart"/>
      <w:r w:rsidRPr="00AF2E61">
        <w:rPr>
          <w:rFonts w:asciiTheme="minorHAnsi" w:hAnsiTheme="minorHAnsi" w:cstheme="minorHAnsi"/>
        </w:rPr>
        <w:t>рт в стр</w:t>
      </w:r>
      <w:proofErr w:type="gramEnd"/>
      <w:r w:rsidRPr="00AF2E61">
        <w:rPr>
          <w:rFonts w:asciiTheme="minorHAnsi" w:hAnsiTheme="minorHAnsi" w:cstheme="minorHAnsi"/>
        </w:rPr>
        <w:t>аны дальнего зарубежья в ноябре 2015 г. снизился по сравнению с ноябрем прошлого года на 32,4 % и составил 21,3 млрд. долл. США, экспорт в страны СНГ сократился на 23,6 % (4,0 млрд. долл. США). Доля стран дальнего зарубежья в общем объеме экспорта России в январе-ноябре 2015 г., снизилась на 0,4 п. пункта относительно января-ноября 2014 года и составила 85,9 %, доля стран СНГ соответственно увеличилась. В ноябре 2015 г. цена на нефть марки «</w:t>
      </w:r>
      <w:proofErr w:type="spellStart"/>
      <w:r w:rsidRPr="00AF2E61">
        <w:rPr>
          <w:rFonts w:asciiTheme="minorHAnsi" w:hAnsiTheme="minorHAnsi" w:cstheme="minorHAnsi"/>
        </w:rPr>
        <w:t>Urals</w:t>
      </w:r>
      <w:proofErr w:type="spellEnd"/>
      <w:r w:rsidRPr="00AF2E61">
        <w:rPr>
          <w:rFonts w:asciiTheme="minorHAnsi" w:hAnsiTheme="minorHAnsi" w:cstheme="minorHAnsi"/>
        </w:rPr>
        <w:t>» сократилась относительно октября 2015 г. на 10,0 % и составила 42,1 долл. США за баррель (средняя цена по данным информационных агентств), по сравнению с ноябрем 2014 года цена сократилась на 46,2 процента. В январе-ноябре 2015 г. цена на нефть «</w:t>
      </w:r>
      <w:proofErr w:type="spellStart"/>
      <w:r w:rsidRPr="00AF2E61">
        <w:rPr>
          <w:rFonts w:asciiTheme="minorHAnsi" w:hAnsiTheme="minorHAnsi" w:cstheme="minorHAnsi"/>
        </w:rPr>
        <w:t>Urals</w:t>
      </w:r>
      <w:proofErr w:type="spellEnd"/>
      <w:r w:rsidRPr="00AF2E61">
        <w:rPr>
          <w:rFonts w:asciiTheme="minorHAnsi" w:hAnsiTheme="minorHAnsi" w:cstheme="minorHAnsi"/>
        </w:rPr>
        <w:t>» снизилась по сравнению с соответствующим периодом прошлого года на 47,9 % до 52,6 долл. США за баррель.</w:t>
      </w:r>
    </w:p>
    <w:p w:rsidR="00AF2E61" w:rsidRDefault="00AF2E61" w:rsidP="00D96E3F">
      <w:r>
        <w:rPr>
          <w:noProof/>
        </w:rPr>
        <w:drawing>
          <wp:inline distT="0" distB="0" distL="0" distR="0">
            <wp:extent cx="5819775" cy="2390775"/>
            <wp:effectExtent l="19050" t="0" r="9525" b="0"/>
            <wp:docPr id="2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srcRect/>
                    <a:stretch>
                      <a:fillRect/>
                    </a:stretch>
                  </pic:blipFill>
                  <pic:spPr bwMode="auto">
                    <a:xfrm>
                      <a:off x="0" y="0"/>
                      <a:ext cx="5819775" cy="2390775"/>
                    </a:xfrm>
                    <a:prstGeom prst="rect">
                      <a:avLst/>
                    </a:prstGeom>
                    <a:noFill/>
                    <a:ln w="9525">
                      <a:noFill/>
                      <a:miter lim="800000"/>
                      <a:headEnd/>
                      <a:tailEnd/>
                    </a:ln>
                  </pic:spPr>
                </pic:pic>
              </a:graphicData>
            </a:graphic>
          </wp:inline>
        </w:drawing>
      </w:r>
    </w:p>
    <w:p w:rsidR="00AF2E61" w:rsidRDefault="00AF2E61" w:rsidP="00D96E3F"/>
    <w:p w:rsidR="008037A2" w:rsidRPr="00AF2E61" w:rsidRDefault="00AF2E61" w:rsidP="00D96E3F">
      <w:pPr>
        <w:rPr>
          <w:rFonts w:asciiTheme="minorHAnsi" w:hAnsiTheme="minorHAnsi" w:cstheme="minorHAnsi"/>
        </w:rPr>
      </w:pPr>
      <w:r w:rsidRPr="00AF2E61">
        <w:rPr>
          <w:rFonts w:asciiTheme="minorHAnsi" w:hAnsiTheme="minorHAnsi" w:cstheme="minorHAnsi"/>
        </w:rPr>
        <w:t xml:space="preserve">По расчетам Минэкономразвития России, за ноябрь текущего года ослабление рубля в реальном выражении к доллару составило 2%, к фунту стерлингов – 1,8%, к канадскому доллару – 0,8%, к австралийскому доллару – 1,7%, укрепление к евро – 2,1%, к швейцарскому франку – 1,95%, к японской иене – 0,1%. В целом за </w:t>
      </w:r>
      <w:r w:rsidRPr="00AF2E61">
        <w:rPr>
          <w:rFonts w:asciiTheme="minorHAnsi" w:hAnsiTheme="minorHAnsi" w:cstheme="minorHAnsi"/>
        </w:rPr>
        <w:lastRenderedPageBreak/>
        <w:t>январ</w:t>
      </w:r>
      <w:proofErr w:type="gramStart"/>
      <w:r w:rsidRPr="00AF2E61">
        <w:rPr>
          <w:rFonts w:asciiTheme="minorHAnsi" w:hAnsiTheme="minorHAnsi" w:cstheme="minorHAnsi"/>
        </w:rPr>
        <w:t>ь-</w:t>
      </w:r>
      <w:proofErr w:type="gramEnd"/>
      <w:r w:rsidRPr="00AF2E61">
        <w:rPr>
          <w:rFonts w:asciiTheme="minorHAnsi" w:hAnsiTheme="minorHAnsi" w:cstheme="minorHAnsi"/>
        </w:rPr>
        <w:t xml:space="preserve"> ноябрь (из расчета ноябрь 2015 г. к декабрю 2014 г.) реальное ослабление рубля к доллару составило 5,3%, к фунту стерлингов – 1,6%, к японской иене – 2%, укрепление к евро – 9,5%, к канадскому доллару – 7,9%, к австралийскому доллару – 8,7%, к швейцарскому франку курс практически не изменился.</w:t>
      </w:r>
    </w:p>
    <w:p w:rsidR="00AF2E61" w:rsidRDefault="00AF2E61" w:rsidP="00D96E3F">
      <w:r>
        <w:rPr>
          <w:noProof/>
        </w:rPr>
        <w:drawing>
          <wp:inline distT="0" distB="0" distL="0" distR="0">
            <wp:extent cx="6124575" cy="2581275"/>
            <wp:effectExtent l="19050" t="0" r="9525" b="0"/>
            <wp:docPr id="2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srcRect/>
                    <a:stretch>
                      <a:fillRect/>
                    </a:stretch>
                  </pic:blipFill>
                  <pic:spPr bwMode="auto">
                    <a:xfrm>
                      <a:off x="0" y="0"/>
                      <a:ext cx="6124575" cy="2581275"/>
                    </a:xfrm>
                    <a:prstGeom prst="rect">
                      <a:avLst/>
                    </a:prstGeom>
                    <a:noFill/>
                    <a:ln w="9525">
                      <a:noFill/>
                      <a:miter lim="800000"/>
                      <a:headEnd/>
                      <a:tailEnd/>
                    </a:ln>
                  </pic:spPr>
                </pic:pic>
              </a:graphicData>
            </a:graphic>
          </wp:inline>
        </w:drawing>
      </w:r>
    </w:p>
    <w:p w:rsidR="00AF2E61" w:rsidRDefault="00AF2E61" w:rsidP="00D96E3F">
      <w:pPr>
        <w:rPr>
          <w:rFonts w:asciiTheme="minorHAnsi" w:hAnsiTheme="minorHAnsi" w:cstheme="minorHAnsi"/>
        </w:rPr>
      </w:pPr>
    </w:p>
    <w:p w:rsidR="00682309" w:rsidRPr="00F54081" w:rsidRDefault="00682309" w:rsidP="00555A9F">
      <w:pPr>
        <w:pStyle w:val="24"/>
        <w:tabs>
          <w:tab w:val="clear" w:pos="1272"/>
          <w:tab w:val="clear" w:pos="1418"/>
          <w:tab w:val="left" w:pos="1134"/>
        </w:tabs>
        <w:ind w:left="0" w:firstLine="0"/>
        <w:rPr>
          <w:rFonts w:ascii="Cambria" w:hAnsi="Cambria" w:cs="Tahoma"/>
          <w:color w:val="365F91"/>
          <w:sz w:val="28"/>
        </w:rPr>
      </w:pPr>
      <w:bookmarkStart w:id="121" w:name="_Toc440236996"/>
      <w:r w:rsidRPr="00F54081">
        <w:rPr>
          <w:rFonts w:ascii="Cambria" w:hAnsi="Cambria" w:cs="Tahoma"/>
          <w:color w:val="365F91"/>
          <w:sz w:val="28"/>
        </w:rPr>
        <w:t xml:space="preserve">Рынок </w:t>
      </w:r>
      <w:bookmarkEnd w:id="113"/>
      <w:r w:rsidRPr="00F54081">
        <w:rPr>
          <w:rFonts w:ascii="Cambria" w:hAnsi="Cambria" w:cs="Tahoma"/>
          <w:color w:val="365F91"/>
          <w:sz w:val="28"/>
        </w:rPr>
        <w:t>недвижимости, его структура и объекты</w:t>
      </w:r>
      <w:bookmarkEnd w:id="114"/>
      <w:bookmarkEnd w:id="115"/>
      <w:bookmarkEnd w:id="121"/>
    </w:p>
    <w:p w:rsidR="00FE3C5D" w:rsidRPr="00363DAC" w:rsidRDefault="00FE3C5D" w:rsidP="00FE3C5D">
      <w:pPr>
        <w:pStyle w:val="af6"/>
        <w:tabs>
          <w:tab w:val="left" w:pos="567"/>
        </w:tabs>
        <w:ind w:left="0"/>
        <w:rPr>
          <w:rFonts w:asciiTheme="minorHAnsi" w:hAnsiTheme="minorHAnsi" w:cs="Tahoma"/>
        </w:rPr>
      </w:pPr>
      <w:bookmarkStart w:id="122" w:name="_Toc55803672"/>
      <w:bookmarkStart w:id="123" w:name="_Toc368313477"/>
      <w:proofErr w:type="gramStart"/>
      <w:r w:rsidRPr="00363DAC">
        <w:rPr>
          <w:rFonts w:asciiTheme="minorHAnsi" w:hAnsiTheme="minorHAnsi" w:cs="Tahoma"/>
        </w:rPr>
        <w:t>Рынок недвижимости – сектор национальной рыночной экономики, представляющий собой совокупность объектов недвижимости, экономических субъектов, оперирующих на рынке, процессов функционирования рынка, т.е. процессов производства (создания), потребления (использования) и обмена объектов недвижимости и управления рынком, и механизмов, обеспечивающих функционирование рынка (инфраструктуры и правовой среды рынка).</w:t>
      </w:r>
      <w:proofErr w:type="gramEnd"/>
    </w:p>
    <w:p w:rsidR="00FE3C5D" w:rsidRPr="00363DAC" w:rsidRDefault="00FE3C5D" w:rsidP="00FE3C5D">
      <w:pPr>
        <w:pStyle w:val="af6"/>
        <w:tabs>
          <w:tab w:val="left" w:pos="567"/>
        </w:tabs>
        <w:ind w:left="0"/>
        <w:rPr>
          <w:rFonts w:asciiTheme="minorHAnsi" w:hAnsiTheme="minorHAnsi" w:cs="Tahoma"/>
        </w:rPr>
      </w:pPr>
      <w:r w:rsidRPr="00363DAC">
        <w:rPr>
          <w:rFonts w:asciiTheme="minorHAnsi" w:hAnsiTheme="minorHAnsi" w:cs="Tahoma"/>
        </w:rPr>
        <w:t xml:space="preserve">В соответствии с приведенным определением, структура рынка включает: </w:t>
      </w:r>
    </w:p>
    <w:p w:rsidR="00FE3C5D" w:rsidRPr="00363DAC" w:rsidRDefault="00FE3C5D" w:rsidP="001F037D">
      <w:pPr>
        <w:numPr>
          <w:ilvl w:val="0"/>
          <w:numId w:val="55"/>
        </w:numPr>
        <w:tabs>
          <w:tab w:val="left" w:pos="567"/>
        </w:tabs>
        <w:spacing w:before="60" w:after="60"/>
        <w:rPr>
          <w:rFonts w:asciiTheme="minorHAnsi" w:hAnsiTheme="minorHAnsi" w:cs="Tahoma"/>
        </w:rPr>
      </w:pPr>
      <w:r w:rsidRPr="00363DAC">
        <w:rPr>
          <w:rFonts w:asciiTheme="minorHAnsi" w:hAnsiTheme="minorHAnsi" w:cs="Tahoma"/>
        </w:rPr>
        <w:t xml:space="preserve">объекты недвижимости </w:t>
      </w:r>
    </w:p>
    <w:p w:rsidR="00FE3C5D" w:rsidRPr="00363DAC" w:rsidRDefault="00FE3C5D" w:rsidP="001F037D">
      <w:pPr>
        <w:numPr>
          <w:ilvl w:val="0"/>
          <w:numId w:val="55"/>
        </w:numPr>
        <w:tabs>
          <w:tab w:val="left" w:pos="567"/>
        </w:tabs>
        <w:spacing w:before="60" w:after="60"/>
        <w:rPr>
          <w:rFonts w:asciiTheme="minorHAnsi" w:hAnsiTheme="minorHAnsi" w:cs="Tahoma"/>
        </w:rPr>
      </w:pPr>
      <w:r w:rsidRPr="00363DAC">
        <w:rPr>
          <w:rFonts w:asciiTheme="minorHAnsi" w:hAnsiTheme="minorHAnsi" w:cs="Tahoma"/>
        </w:rPr>
        <w:t xml:space="preserve">субъекты рынка </w:t>
      </w:r>
    </w:p>
    <w:p w:rsidR="00FE3C5D" w:rsidRPr="00363DAC" w:rsidRDefault="00FE3C5D" w:rsidP="001F037D">
      <w:pPr>
        <w:numPr>
          <w:ilvl w:val="0"/>
          <w:numId w:val="55"/>
        </w:numPr>
        <w:tabs>
          <w:tab w:val="left" w:pos="567"/>
        </w:tabs>
        <w:spacing w:before="60" w:after="60"/>
        <w:rPr>
          <w:rFonts w:asciiTheme="minorHAnsi" w:hAnsiTheme="minorHAnsi" w:cs="Tahoma"/>
        </w:rPr>
      </w:pPr>
      <w:r w:rsidRPr="00363DAC">
        <w:rPr>
          <w:rFonts w:asciiTheme="minorHAnsi" w:hAnsiTheme="minorHAnsi" w:cs="Tahoma"/>
        </w:rPr>
        <w:t xml:space="preserve">процессы функционирования рынка </w:t>
      </w:r>
    </w:p>
    <w:p w:rsidR="00FE3C5D" w:rsidRPr="00363DAC" w:rsidRDefault="00FE3C5D" w:rsidP="001F037D">
      <w:pPr>
        <w:numPr>
          <w:ilvl w:val="0"/>
          <w:numId w:val="55"/>
        </w:numPr>
        <w:tabs>
          <w:tab w:val="left" w:pos="567"/>
        </w:tabs>
        <w:spacing w:before="60" w:after="60"/>
        <w:rPr>
          <w:rFonts w:asciiTheme="minorHAnsi" w:hAnsiTheme="minorHAnsi" w:cs="Tahoma"/>
        </w:rPr>
      </w:pPr>
      <w:r w:rsidRPr="00363DAC">
        <w:rPr>
          <w:rFonts w:asciiTheme="minorHAnsi" w:hAnsiTheme="minorHAnsi" w:cs="Tahoma"/>
        </w:rPr>
        <w:t xml:space="preserve">механизмы (инфраструктуру) рынка. </w:t>
      </w:r>
    </w:p>
    <w:p w:rsidR="00FE3C5D" w:rsidRPr="00363DAC" w:rsidRDefault="00FE3C5D" w:rsidP="00FE3C5D">
      <w:pPr>
        <w:pStyle w:val="af6"/>
        <w:tabs>
          <w:tab w:val="left" w:pos="567"/>
        </w:tabs>
        <w:ind w:left="0"/>
        <w:rPr>
          <w:rFonts w:asciiTheme="minorHAnsi" w:hAnsiTheme="minorHAnsi" w:cs="Tahoma"/>
        </w:rPr>
      </w:pPr>
      <w:r w:rsidRPr="00363DAC">
        <w:rPr>
          <w:rFonts w:asciiTheme="minorHAnsi" w:hAnsiTheme="minorHAnsi" w:cs="Tahoma"/>
        </w:rPr>
        <w:t>Для целей анализа рынка и управления его созданием и развитием объекты недвижимости необходимо структурировать, т.е. выделять те или иные однородные группы. В законодательных, нормативных, методических актах и документах применяется классификация объектов по различным основаниям: по физическому статусу, назначению, качеству, местоположению, размерам, видам собственности (принадлежности на праве собственности), юридическому статусу (принадлежности на праве пользования).</w:t>
      </w:r>
    </w:p>
    <w:p w:rsidR="00FE3C5D" w:rsidRPr="00363DAC" w:rsidRDefault="00FE3C5D" w:rsidP="00FE3C5D">
      <w:pPr>
        <w:pStyle w:val="af6"/>
        <w:tabs>
          <w:tab w:val="left" w:pos="567"/>
        </w:tabs>
        <w:ind w:left="0"/>
        <w:rPr>
          <w:rFonts w:asciiTheme="minorHAnsi" w:hAnsiTheme="minorHAnsi" w:cs="Tahoma"/>
          <w:b/>
        </w:rPr>
      </w:pPr>
      <w:r w:rsidRPr="00363DAC">
        <w:rPr>
          <w:rFonts w:asciiTheme="minorHAnsi" w:hAnsiTheme="minorHAnsi" w:cs="Tahoma"/>
          <w:b/>
        </w:rPr>
        <w:t xml:space="preserve">Сегменты рынка недвижимости: </w:t>
      </w:r>
    </w:p>
    <w:p w:rsidR="00FE3C5D" w:rsidRPr="00363DAC" w:rsidRDefault="00FE3C5D" w:rsidP="001F037D">
      <w:pPr>
        <w:numPr>
          <w:ilvl w:val="0"/>
          <w:numId w:val="56"/>
        </w:numPr>
        <w:tabs>
          <w:tab w:val="left" w:pos="567"/>
        </w:tabs>
        <w:spacing w:before="60" w:after="60"/>
        <w:rPr>
          <w:rFonts w:asciiTheme="minorHAnsi" w:hAnsiTheme="minorHAnsi" w:cs="Tahoma"/>
        </w:rPr>
      </w:pPr>
      <w:r w:rsidRPr="00363DAC">
        <w:rPr>
          <w:rFonts w:asciiTheme="minorHAnsi" w:hAnsiTheme="minorHAnsi" w:cs="Tahoma"/>
        </w:rPr>
        <w:t>земельные участки;</w:t>
      </w:r>
    </w:p>
    <w:p w:rsidR="00FE3C5D" w:rsidRPr="00363DAC" w:rsidRDefault="00FE3C5D" w:rsidP="001F037D">
      <w:pPr>
        <w:numPr>
          <w:ilvl w:val="0"/>
          <w:numId w:val="56"/>
        </w:numPr>
        <w:tabs>
          <w:tab w:val="left" w:pos="567"/>
        </w:tabs>
        <w:spacing w:before="60" w:after="60"/>
        <w:rPr>
          <w:rFonts w:asciiTheme="minorHAnsi" w:hAnsiTheme="minorHAnsi" w:cs="Tahoma"/>
        </w:rPr>
      </w:pPr>
      <w:r w:rsidRPr="00363DAC">
        <w:rPr>
          <w:rFonts w:asciiTheme="minorHAnsi" w:hAnsiTheme="minorHAnsi" w:cs="Tahoma"/>
        </w:rPr>
        <w:t>жилье (жилые здания и помещения);</w:t>
      </w:r>
    </w:p>
    <w:p w:rsidR="00FE3C5D" w:rsidRPr="00363DAC" w:rsidRDefault="00FE3C5D" w:rsidP="001F037D">
      <w:pPr>
        <w:numPr>
          <w:ilvl w:val="0"/>
          <w:numId w:val="56"/>
        </w:numPr>
        <w:tabs>
          <w:tab w:val="left" w:pos="567"/>
        </w:tabs>
        <w:spacing w:before="60" w:after="60"/>
        <w:rPr>
          <w:rFonts w:asciiTheme="minorHAnsi" w:hAnsiTheme="minorHAnsi" w:cs="Tahoma"/>
        </w:rPr>
      </w:pPr>
      <w:r w:rsidRPr="00363DAC">
        <w:rPr>
          <w:rFonts w:asciiTheme="minorHAnsi" w:hAnsiTheme="minorHAnsi" w:cs="Tahoma"/>
        </w:rPr>
        <w:t>нежилые здания и помещения, строения, сооружения;</w:t>
      </w:r>
    </w:p>
    <w:p w:rsidR="00FE3C5D" w:rsidRPr="00363DAC" w:rsidRDefault="00FE3C5D" w:rsidP="00FE3C5D">
      <w:pPr>
        <w:pStyle w:val="af6"/>
        <w:tabs>
          <w:tab w:val="left" w:pos="567"/>
        </w:tabs>
        <w:ind w:left="0"/>
        <w:rPr>
          <w:rFonts w:asciiTheme="minorHAnsi" w:hAnsiTheme="minorHAnsi" w:cs="Tahoma"/>
        </w:rPr>
      </w:pPr>
      <w:r w:rsidRPr="00363DAC">
        <w:rPr>
          <w:rFonts w:asciiTheme="minorHAnsi" w:hAnsiTheme="minorHAnsi" w:cs="Tahoma"/>
        </w:rPr>
        <w:t xml:space="preserve">Каждый из этих сегментов развивается самостоятельно, так как опирается на собственную законодательную и нормативную базу. </w:t>
      </w:r>
    </w:p>
    <w:p w:rsidR="00663A7C" w:rsidRPr="000C6796" w:rsidRDefault="000C6796" w:rsidP="00663A7C">
      <w:pPr>
        <w:pStyle w:val="24"/>
        <w:tabs>
          <w:tab w:val="clear" w:pos="1272"/>
          <w:tab w:val="left" w:pos="1134"/>
        </w:tabs>
        <w:ind w:left="0" w:firstLine="0"/>
        <w:rPr>
          <w:rFonts w:asciiTheme="majorHAnsi" w:hAnsiTheme="majorHAnsi"/>
          <w:color w:val="365F91" w:themeColor="accent1" w:themeShade="BF"/>
          <w:sz w:val="28"/>
          <w:szCs w:val="28"/>
          <w:vertAlign w:val="superscript"/>
        </w:rPr>
      </w:pPr>
      <w:bookmarkStart w:id="124" w:name="_Toc418149726"/>
      <w:bookmarkStart w:id="125" w:name="_Toc440236997"/>
      <w:bookmarkEnd w:id="122"/>
      <w:r>
        <w:rPr>
          <w:rFonts w:asciiTheme="majorHAnsi" w:hAnsiTheme="majorHAnsi"/>
          <w:color w:val="365F91" w:themeColor="accent1" w:themeShade="BF"/>
          <w:sz w:val="28"/>
          <w:szCs w:val="28"/>
        </w:rPr>
        <w:t xml:space="preserve">Тенденции рынка недвижимости по итогам </w:t>
      </w:r>
      <w:r w:rsidR="00F609BD" w:rsidRPr="00AF2E61">
        <w:rPr>
          <w:rFonts w:asciiTheme="majorHAnsi" w:hAnsiTheme="majorHAnsi"/>
          <w:color w:val="365F91" w:themeColor="accent1" w:themeShade="BF"/>
          <w:sz w:val="28"/>
          <w:szCs w:val="28"/>
        </w:rPr>
        <w:t>2015</w:t>
      </w:r>
      <w:r>
        <w:rPr>
          <w:rFonts w:asciiTheme="majorHAnsi" w:hAnsiTheme="majorHAnsi"/>
          <w:color w:val="365F91" w:themeColor="accent1" w:themeShade="BF"/>
          <w:sz w:val="28"/>
          <w:szCs w:val="28"/>
        </w:rPr>
        <w:t xml:space="preserve"> </w:t>
      </w:r>
      <w:bookmarkEnd w:id="124"/>
      <w:r>
        <w:rPr>
          <w:rFonts w:asciiTheme="majorHAnsi" w:hAnsiTheme="majorHAnsi"/>
          <w:color w:val="365F91" w:themeColor="accent1" w:themeShade="BF"/>
          <w:sz w:val="28"/>
          <w:szCs w:val="28"/>
        </w:rPr>
        <w:t>г. прогноз на начало 2016 г.</w:t>
      </w:r>
      <w:bookmarkEnd w:id="125"/>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proofErr w:type="gramStart"/>
      <w:r w:rsidRPr="000C6796">
        <w:rPr>
          <w:rFonts w:asciiTheme="minorHAnsi" w:hAnsiTheme="minorHAnsi" w:cstheme="minorHAnsi"/>
          <w:color w:val="000000" w:themeColor="text1"/>
          <w:sz w:val="22"/>
          <w:szCs w:val="22"/>
        </w:rPr>
        <w:t xml:space="preserve">Текущий кризис не удастся пересидеть, как предыдущие – отсутствие существенной активизации рынка недвижимости в сентябре в очередной раз показало, что нынешняя экономическая ситуация имеет мало общего с катаклизмом 2008-2009 гг. Платежеспособный спрос упал всерьез и надолго, и рынку придется к </w:t>
      </w:r>
      <w:r w:rsidRPr="000C6796">
        <w:rPr>
          <w:rFonts w:asciiTheme="minorHAnsi" w:hAnsiTheme="minorHAnsi" w:cstheme="minorHAnsi"/>
          <w:color w:val="000000" w:themeColor="text1"/>
          <w:sz w:val="22"/>
          <w:szCs w:val="22"/>
        </w:rPr>
        <w:lastRenderedPageBreak/>
        <w:t>этому приспосабливаться через снижение цен на жилье, считают специалисты аналитического центра «</w:t>
      </w:r>
      <w:hyperlink r:id="rId21" w:tgtFrame="_blank" w:history="1">
        <w:r w:rsidRPr="000C6796">
          <w:rPr>
            <w:rStyle w:val="af5"/>
            <w:rFonts w:asciiTheme="minorHAnsi" w:hAnsiTheme="minorHAnsi" w:cstheme="minorHAnsi"/>
            <w:color w:val="000000" w:themeColor="text1"/>
            <w:sz w:val="22"/>
            <w:szCs w:val="22"/>
            <w:u w:val="none"/>
          </w:rPr>
          <w:t>Индикаторы рынка недвижимости IRN.RU</w:t>
        </w:r>
      </w:hyperlink>
      <w:r w:rsidRPr="000C6796">
        <w:rPr>
          <w:rFonts w:asciiTheme="minorHAnsi" w:hAnsiTheme="minorHAnsi" w:cstheme="minorHAnsi"/>
          <w:color w:val="000000" w:themeColor="text1"/>
          <w:sz w:val="22"/>
          <w:szCs w:val="22"/>
        </w:rPr>
        <w:t>».</w:t>
      </w:r>
      <w:proofErr w:type="gramEnd"/>
    </w:p>
    <w:p w:rsidR="000C6796" w:rsidRPr="000C6796" w:rsidRDefault="000C6796" w:rsidP="000C6796">
      <w:pPr>
        <w:rPr>
          <w:rFonts w:asciiTheme="minorHAnsi" w:hAnsiTheme="minorHAnsi" w:cstheme="minorHAnsi"/>
          <w:u w:val="single"/>
        </w:rPr>
      </w:pPr>
      <w:r w:rsidRPr="000C6796">
        <w:rPr>
          <w:rFonts w:asciiTheme="minorHAnsi" w:hAnsiTheme="minorHAnsi" w:cstheme="minorHAnsi"/>
          <w:u w:val="single"/>
        </w:rPr>
        <w:t>Осень облегчения не принесла</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Наступление осени 2015 г. не привело к значительному росту спроса: по данным </w:t>
      </w:r>
      <w:proofErr w:type="spellStart"/>
      <w:r w:rsidRPr="000C6796">
        <w:rPr>
          <w:rFonts w:asciiTheme="minorHAnsi" w:hAnsiTheme="minorHAnsi" w:cstheme="minorHAnsi"/>
          <w:color w:val="000000" w:themeColor="text1"/>
          <w:sz w:val="22"/>
          <w:szCs w:val="22"/>
        </w:rPr>
        <w:t>риелторских</w:t>
      </w:r>
      <w:proofErr w:type="spellEnd"/>
      <w:r w:rsidRPr="000C6796">
        <w:rPr>
          <w:rFonts w:asciiTheme="minorHAnsi" w:hAnsiTheme="minorHAnsi" w:cstheme="minorHAnsi"/>
          <w:color w:val="000000" w:themeColor="text1"/>
          <w:sz w:val="22"/>
          <w:szCs w:val="22"/>
        </w:rPr>
        <w:t xml:space="preserve"> агентств, покупательская активность на вторичном рынке в сентябре, с началом нового делового сезона, увеличилась лишь примерно на 10-13% по сравнению с провальными летними показателями. И это несмотря на очередную волну девальвации рубля в августе – хотя в конце прошлого года такой же проце</w:t>
      </w:r>
      <w:proofErr w:type="gramStart"/>
      <w:r w:rsidRPr="000C6796">
        <w:rPr>
          <w:rFonts w:asciiTheme="minorHAnsi" w:hAnsiTheme="minorHAnsi" w:cstheme="minorHAnsi"/>
          <w:color w:val="000000" w:themeColor="text1"/>
          <w:sz w:val="22"/>
          <w:szCs w:val="22"/>
        </w:rPr>
        <w:t>сс спр</w:t>
      </w:r>
      <w:proofErr w:type="gramEnd"/>
      <w:r w:rsidRPr="000C6796">
        <w:rPr>
          <w:rFonts w:asciiTheme="minorHAnsi" w:hAnsiTheme="minorHAnsi" w:cstheme="minorHAnsi"/>
          <w:color w:val="000000" w:themeColor="text1"/>
          <w:sz w:val="22"/>
          <w:szCs w:val="22"/>
        </w:rPr>
        <w:t>овоцировал настоящий ажиотаж на рынке.</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Таким образом, надежды на скорое восстановление рынка недвижимости по аналогии с прошлым кризисом, когда признаки оживления появились уже к осени 2009 г., оказались тщетны. </w:t>
      </w:r>
      <w:proofErr w:type="gramStart"/>
      <w:r w:rsidRPr="000C6796">
        <w:rPr>
          <w:rFonts w:asciiTheme="minorHAnsi" w:hAnsiTheme="minorHAnsi" w:cstheme="minorHAnsi"/>
          <w:color w:val="000000" w:themeColor="text1"/>
          <w:sz w:val="22"/>
          <w:szCs w:val="22"/>
        </w:rPr>
        <w:t>В этот раз речь идет явно не о классическом кризисе, когда после схлопывания ценовых пузырей достаточно быстро возобновляется экономический рост, а о новой реальности, возникшей в результате самого серьезного после распада СССР конфликта с Западом, кардинального изменения баланса спроса и предложения на сырьевых рынках и, соответственно, исчерпания потенциала существующей экономической модели, основанной на росте потребления.</w:t>
      </w:r>
      <w:proofErr w:type="gramEnd"/>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Введенные против России санкции закрыли отечественным банкам и компаниям доступ к дешевым западным кредитам, иностранные инвесторы ушли с фондового рынка, усилился отток капитала за рубеж, из-за обвала цен на энергоресурсы в федеральной казне образовалась изрядная дыра, которую не удается заткнуть даже с помощью рекордного ослабления национальной валюты. Поэтому государство вместо того, чтобы поддержать страдающую от дефицита ликвидности экономику, вынуждено сворачивать инвестиции.</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Никаких признаков существенного улучшения ситуации в обозримом будущем пока нет. Правительство, вопреки своим предыдущим обещаниям, решило еще на год продлить заморозку пенсионных накоплений, которые могли бы стать источником «долгих» денег для бизнеса. Но даже с учетом этих сре</w:t>
      </w:r>
      <w:proofErr w:type="gramStart"/>
      <w:r w:rsidRPr="000C6796">
        <w:rPr>
          <w:rFonts w:asciiTheme="minorHAnsi" w:hAnsiTheme="minorHAnsi" w:cstheme="minorHAnsi"/>
          <w:color w:val="000000" w:themeColor="text1"/>
          <w:sz w:val="22"/>
          <w:szCs w:val="22"/>
        </w:rPr>
        <w:t>дств пр</w:t>
      </w:r>
      <w:proofErr w:type="gramEnd"/>
      <w:r w:rsidRPr="000C6796">
        <w:rPr>
          <w:rFonts w:asciiTheme="minorHAnsi" w:hAnsiTheme="minorHAnsi" w:cstheme="minorHAnsi"/>
          <w:color w:val="000000" w:themeColor="text1"/>
          <w:sz w:val="22"/>
          <w:szCs w:val="22"/>
        </w:rPr>
        <w:t xml:space="preserve">оект бюджета на 2016 г. предполагает дефицит в размере 3% ВВП. Цены на нефть колеблются в районе $50 за баррель и могут еще упасть в случае снижения спроса со стороны буксующей китайской экономики и выхода на рынок иранской нефти. Дополнительным риском является возможный подъем ставки ФРС в конце года, который может привести к укреплению доллара относительно всех остальных валют и, как следствие, снижению стоимости номинированных в долларах ресурсов. Что касается санкций ЕС, то они также будут </w:t>
      </w:r>
      <w:proofErr w:type="gramStart"/>
      <w:r w:rsidRPr="000C6796">
        <w:rPr>
          <w:rFonts w:asciiTheme="minorHAnsi" w:hAnsiTheme="minorHAnsi" w:cstheme="minorHAnsi"/>
          <w:color w:val="000000" w:themeColor="text1"/>
          <w:sz w:val="22"/>
          <w:szCs w:val="22"/>
        </w:rPr>
        <w:t>продлены</w:t>
      </w:r>
      <w:proofErr w:type="gramEnd"/>
      <w:r w:rsidRPr="000C6796">
        <w:rPr>
          <w:rFonts w:asciiTheme="minorHAnsi" w:hAnsiTheme="minorHAnsi" w:cstheme="minorHAnsi"/>
          <w:color w:val="000000" w:themeColor="text1"/>
          <w:sz w:val="22"/>
          <w:szCs w:val="22"/>
        </w:rPr>
        <w:t xml:space="preserve"> по крайней мере на следующий год, так как выполнить Минские соглашения до конца 2015 г., по признанию всех сторон, уже точно не удастся.</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Согласно прогнозам всегда оптимистичного Минэкономразвития, в 2016 г. отечественный ВВП увеличится на 0,7%, но исключительно благодаря восстановлению запасов в промышленности, а потребление и инвестиции продолжат сокращаться. При этом доходы населения, от которых в том числе зависит платежеспособность покупателей жилья, даже в 2018 г. не достигнут уровня 2014 г. В целом, по мнению практически всех экспертных институтов, как отечественных, так и зарубежных, без структурных реформ российская экономика в ближайшие годы обречена на стагнацию.</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Для рынка недвижимости все это означает, что спрос на жилье в ближайшие годы не восстановится. «Шальные деньги», питавшие рынок с середины 2000-х гг., ушли из России. Надолго, может быть, на десятилетия. </w:t>
      </w:r>
      <w:proofErr w:type="gramStart"/>
      <w:r w:rsidRPr="000C6796">
        <w:rPr>
          <w:rFonts w:asciiTheme="minorHAnsi" w:hAnsiTheme="minorHAnsi" w:cstheme="minorHAnsi"/>
          <w:color w:val="000000" w:themeColor="text1"/>
          <w:sz w:val="22"/>
          <w:szCs w:val="22"/>
        </w:rPr>
        <w:t>А</w:t>
      </w:r>
      <w:proofErr w:type="gramEnd"/>
      <w:r w:rsidRPr="000C6796">
        <w:rPr>
          <w:rFonts w:asciiTheme="minorHAnsi" w:hAnsiTheme="minorHAnsi" w:cstheme="minorHAnsi"/>
          <w:color w:val="000000" w:themeColor="text1"/>
          <w:sz w:val="22"/>
          <w:szCs w:val="22"/>
        </w:rPr>
        <w:t xml:space="preserve"> следовательно, уровень цен, сложившийся в эпоху «всеобщего изобилия», более не соответствует финансовым возможностям покупателей и нуждается в серьезной корректировке. Тем более что, в отличие от спроса, предложение на рынке</w:t>
      </w:r>
      <w:r w:rsidRPr="000C6796">
        <w:rPr>
          <w:rStyle w:val="apple-converted-space"/>
          <w:rFonts w:asciiTheme="minorHAnsi" w:hAnsiTheme="minorHAnsi" w:cstheme="minorHAnsi"/>
          <w:color w:val="000000" w:themeColor="text1"/>
          <w:sz w:val="22"/>
          <w:szCs w:val="22"/>
        </w:rPr>
        <w:t> </w:t>
      </w:r>
      <w:hyperlink r:id="rId22" w:tgtFrame="_blank" w:history="1">
        <w:r w:rsidRPr="000C6796">
          <w:rPr>
            <w:rStyle w:val="af5"/>
            <w:rFonts w:asciiTheme="minorHAnsi" w:hAnsiTheme="minorHAnsi" w:cstheme="minorHAnsi"/>
            <w:color w:val="000000" w:themeColor="text1"/>
            <w:sz w:val="22"/>
            <w:szCs w:val="22"/>
            <w:u w:val="none"/>
          </w:rPr>
          <w:t>недвижимости Москвы</w:t>
        </w:r>
      </w:hyperlink>
      <w:r w:rsidRPr="000C6796">
        <w:rPr>
          <w:rStyle w:val="apple-converted-space"/>
          <w:rFonts w:asciiTheme="minorHAnsi" w:hAnsiTheme="minorHAnsi" w:cstheme="minorHAnsi"/>
          <w:color w:val="000000" w:themeColor="text1"/>
          <w:sz w:val="22"/>
          <w:szCs w:val="22"/>
        </w:rPr>
        <w:t> </w:t>
      </w:r>
      <w:r w:rsidRPr="000C6796">
        <w:rPr>
          <w:rFonts w:asciiTheme="minorHAnsi" w:hAnsiTheme="minorHAnsi" w:cstheme="minorHAnsi"/>
          <w:color w:val="000000" w:themeColor="text1"/>
          <w:sz w:val="22"/>
          <w:szCs w:val="22"/>
        </w:rPr>
        <w:t>и Подмосковья находится на максимуме.</w:t>
      </w:r>
    </w:p>
    <w:p w:rsidR="000C6796" w:rsidRPr="00124AD9" w:rsidRDefault="000C6796" w:rsidP="00124AD9">
      <w:pPr>
        <w:rPr>
          <w:rFonts w:asciiTheme="minorHAnsi" w:hAnsiTheme="minorHAnsi" w:cstheme="minorHAnsi"/>
          <w:u w:val="single"/>
        </w:rPr>
      </w:pPr>
      <w:r w:rsidRPr="00124AD9">
        <w:rPr>
          <w:rFonts w:asciiTheme="minorHAnsi" w:hAnsiTheme="minorHAnsi" w:cstheme="minorHAnsi"/>
          <w:u w:val="single"/>
        </w:rPr>
        <w:t>Рынок смотрит вниз</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Сформировавшийся во времена «шальных денег» уровень цен на жилье слишком сильно оторвался от массового платежеспособного спроса. В последние годы даже граждане с хорошими зарплатами могли купить квартиру только при наличии значительных накоплений. Однако старые сбережения были в </w:t>
      </w:r>
      <w:r w:rsidRPr="000C6796">
        <w:rPr>
          <w:rFonts w:asciiTheme="minorHAnsi" w:hAnsiTheme="minorHAnsi" w:cstheme="minorHAnsi"/>
          <w:color w:val="000000" w:themeColor="text1"/>
          <w:sz w:val="22"/>
          <w:szCs w:val="22"/>
        </w:rPr>
        <w:lastRenderedPageBreak/>
        <w:t xml:space="preserve">основном исчерпаны во время двух волн ажиотажного спроса в 2014 г., а новые появятся еще очень нескоро - даже </w:t>
      </w:r>
      <w:proofErr w:type="gramStart"/>
      <w:r w:rsidRPr="000C6796">
        <w:rPr>
          <w:rFonts w:asciiTheme="minorHAnsi" w:hAnsiTheme="minorHAnsi" w:cstheme="minorHAnsi"/>
          <w:color w:val="000000" w:themeColor="text1"/>
          <w:sz w:val="22"/>
          <w:szCs w:val="22"/>
        </w:rPr>
        <w:t>правительство не ожидает</w:t>
      </w:r>
      <w:proofErr w:type="gramEnd"/>
      <w:r w:rsidRPr="000C6796">
        <w:rPr>
          <w:rFonts w:asciiTheme="minorHAnsi" w:hAnsiTheme="minorHAnsi" w:cstheme="minorHAnsi"/>
          <w:color w:val="000000" w:themeColor="text1"/>
          <w:sz w:val="22"/>
          <w:szCs w:val="22"/>
        </w:rPr>
        <w:t xml:space="preserve"> восстановления доходов населения в ближайшие годы.</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Конечно, в России останется еще немало состоятельных людей, которым покупка квартиры вполне по карману. Проблема в том, что таким гражданам жилье не нужно – они уже успели приобрести недвижимость не только для себя и всех своих родственников, но и про запас на черный день. А подавляющее большинство тех, кто действительно нуждается в улучшении жилищных условий, уже давно не могут об этом даже мечтать. Соответственно, для обеспечения нормального уровня продаж цены должны существенно снизиться - чтобы квартиры могли покупать те, кто уже много лет был отрезан от рынка.</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По всей видимости, в ближайшие </w:t>
      </w:r>
      <w:proofErr w:type="gramStart"/>
      <w:r w:rsidRPr="000C6796">
        <w:rPr>
          <w:rFonts w:asciiTheme="minorHAnsi" w:hAnsiTheme="minorHAnsi" w:cstheme="minorHAnsi"/>
          <w:color w:val="000000" w:themeColor="text1"/>
          <w:sz w:val="22"/>
          <w:szCs w:val="22"/>
        </w:rPr>
        <w:t>месяцы</w:t>
      </w:r>
      <w:proofErr w:type="gramEnd"/>
      <w:r w:rsidRPr="000C6796">
        <w:rPr>
          <w:rFonts w:asciiTheme="minorHAnsi" w:hAnsiTheme="minorHAnsi" w:cstheme="minorHAnsi"/>
          <w:color w:val="000000" w:themeColor="text1"/>
          <w:sz w:val="22"/>
          <w:szCs w:val="22"/>
        </w:rPr>
        <w:t xml:space="preserve"> заявленные цены будут постепенно приближаться к реальным, с учетом скидок и торга, которые лежат ниже формальных примерно на 10-15%. В следующем году снижение стоимости жилья, скорее всего, продолжится, и по итогам 2016 г. цены могут потерять еще 15% в рублях.</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На первичном рынке уменьшение средних цен будет происходить за счет выхода новых, более доступных по цене проектов и очень медленного повышения стоимости жилья по мере повышения стадии готовности дома. Скидки также сохранятся.</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Собственно, этот процесс уже идет: по итогам III квартала суммарная доля квартир эконом- и </w:t>
      </w:r>
      <w:proofErr w:type="spellStart"/>
      <w:r w:rsidRPr="000C6796">
        <w:rPr>
          <w:rFonts w:asciiTheme="minorHAnsi" w:hAnsiTheme="minorHAnsi" w:cstheme="minorHAnsi"/>
          <w:color w:val="000000" w:themeColor="text1"/>
          <w:sz w:val="22"/>
          <w:szCs w:val="22"/>
        </w:rPr>
        <w:t>комфорткласса</w:t>
      </w:r>
      <w:proofErr w:type="spellEnd"/>
      <w:r w:rsidRPr="000C6796">
        <w:rPr>
          <w:rFonts w:asciiTheme="minorHAnsi" w:hAnsiTheme="minorHAnsi" w:cstheme="minorHAnsi"/>
          <w:color w:val="000000" w:themeColor="text1"/>
          <w:sz w:val="22"/>
          <w:szCs w:val="22"/>
        </w:rPr>
        <w:t xml:space="preserve"> в Москве между</w:t>
      </w:r>
      <w:proofErr w:type="gramStart"/>
      <w:r w:rsidRPr="000C6796">
        <w:rPr>
          <w:rFonts w:asciiTheme="minorHAnsi" w:hAnsiTheme="minorHAnsi" w:cstheme="minorHAnsi"/>
          <w:color w:val="000000" w:themeColor="text1"/>
          <w:sz w:val="22"/>
          <w:szCs w:val="22"/>
        </w:rPr>
        <w:t xml:space="preserve"> Т</w:t>
      </w:r>
      <w:proofErr w:type="gramEnd"/>
      <w:r w:rsidRPr="000C6796">
        <w:rPr>
          <w:rFonts w:asciiTheme="minorHAnsi" w:hAnsiTheme="minorHAnsi" w:cstheme="minorHAnsi"/>
          <w:color w:val="000000" w:themeColor="text1"/>
          <w:sz w:val="22"/>
          <w:szCs w:val="22"/>
        </w:rPr>
        <w:t>ретьим транспортным кольцом и МКАД достигла 74%. (См. «</w:t>
      </w:r>
      <w:hyperlink r:id="rId23" w:tgtFrame="_blank" w:history="1">
        <w:r w:rsidRPr="000C6796">
          <w:rPr>
            <w:rStyle w:val="af5"/>
            <w:rFonts w:asciiTheme="minorHAnsi" w:hAnsiTheme="minorHAnsi" w:cstheme="minorHAnsi"/>
            <w:color w:val="000000" w:themeColor="text1"/>
            <w:sz w:val="22"/>
            <w:szCs w:val="22"/>
            <w:u w:val="none"/>
          </w:rPr>
          <w:t>Новостройки Москвы в III квартале 2015 г.: средняя цена метра упала на 8,5%</w:t>
        </w:r>
      </w:hyperlink>
      <w:r w:rsidRPr="000C6796">
        <w:rPr>
          <w:rFonts w:asciiTheme="minorHAnsi" w:hAnsiTheme="minorHAnsi" w:cstheme="minorHAnsi"/>
          <w:color w:val="000000" w:themeColor="text1"/>
          <w:sz w:val="22"/>
          <w:szCs w:val="22"/>
        </w:rPr>
        <w:t>»; «</w:t>
      </w:r>
      <w:hyperlink r:id="rId24" w:tgtFrame="_blank" w:history="1">
        <w:r w:rsidRPr="000C6796">
          <w:rPr>
            <w:rStyle w:val="af5"/>
            <w:rFonts w:asciiTheme="minorHAnsi" w:hAnsiTheme="minorHAnsi" w:cstheme="minorHAnsi"/>
            <w:color w:val="000000" w:themeColor="text1"/>
            <w:sz w:val="22"/>
            <w:szCs w:val="22"/>
            <w:u w:val="none"/>
          </w:rPr>
          <w:t>Новостройки Москвы в августе 2015 г.: новые проекты по 110-140 тыс. руб. за метр</w:t>
        </w:r>
      </w:hyperlink>
      <w:r w:rsidRPr="000C6796">
        <w:rPr>
          <w:rFonts w:asciiTheme="minorHAnsi" w:hAnsiTheme="minorHAnsi" w:cstheme="minorHAnsi"/>
          <w:color w:val="000000" w:themeColor="text1"/>
          <w:sz w:val="22"/>
          <w:szCs w:val="22"/>
        </w:rPr>
        <w:t>».)</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На вторичном рынке будет расти количество адекватных спросу предложений, так как все больше продавцов начинают понимать, что по докризисным ценам продать квартиру все равно не удастся (</w:t>
      </w:r>
      <w:proofErr w:type="gramStart"/>
      <w:r w:rsidRPr="000C6796">
        <w:rPr>
          <w:rFonts w:asciiTheme="minorHAnsi" w:hAnsiTheme="minorHAnsi" w:cstheme="minorHAnsi"/>
          <w:color w:val="000000" w:themeColor="text1"/>
          <w:sz w:val="22"/>
          <w:szCs w:val="22"/>
        </w:rPr>
        <w:t>см</w:t>
      </w:r>
      <w:proofErr w:type="gramEnd"/>
      <w:r w:rsidRPr="000C6796">
        <w:rPr>
          <w:rFonts w:asciiTheme="minorHAnsi" w:hAnsiTheme="minorHAnsi" w:cstheme="minorHAnsi"/>
          <w:color w:val="000000" w:themeColor="text1"/>
          <w:sz w:val="22"/>
          <w:szCs w:val="22"/>
        </w:rPr>
        <w:t>. «</w:t>
      </w:r>
      <w:hyperlink r:id="rId25" w:tgtFrame="_blank" w:history="1">
        <w:r w:rsidRPr="000C6796">
          <w:rPr>
            <w:rStyle w:val="af5"/>
            <w:rFonts w:asciiTheme="minorHAnsi" w:hAnsiTheme="minorHAnsi" w:cstheme="minorHAnsi"/>
            <w:color w:val="000000" w:themeColor="text1"/>
            <w:sz w:val="22"/>
            <w:szCs w:val="22"/>
            <w:u w:val="none"/>
          </w:rPr>
          <w:t>Продавцы начинают уменьшать скидки – вместе с ценами на квартиры</w:t>
        </w:r>
      </w:hyperlink>
      <w:r w:rsidRPr="000C6796">
        <w:rPr>
          <w:rFonts w:asciiTheme="minorHAnsi" w:hAnsiTheme="minorHAnsi" w:cstheme="minorHAnsi"/>
          <w:color w:val="000000" w:themeColor="text1"/>
          <w:sz w:val="22"/>
          <w:szCs w:val="22"/>
        </w:rPr>
        <w:t>»).</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По всей видимости, из всех сегментов городского рынка жилья больше всего просядет бизнес-класс. В этом сегменте разрыв между уровнем цен и возможностями большинства покупателей существенно больше, чем в эконо</w:t>
      </w:r>
      <w:proofErr w:type="gramStart"/>
      <w:r w:rsidRPr="000C6796">
        <w:rPr>
          <w:rFonts w:asciiTheme="minorHAnsi" w:hAnsiTheme="minorHAnsi" w:cstheme="minorHAnsi"/>
          <w:color w:val="000000" w:themeColor="text1"/>
          <w:sz w:val="22"/>
          <w:szCs w:val="22"/>
        </w:rPr>
        <w:t>м-</w:t>
      </w:r>
      <w:proofErr w:type="gramEnd"/>
      <w:r w:rsidRPr="000C6796">
        <w:rPr>
          <w:rFonts w:asciiTheme="minorHAnsi" w:hAnsiTheme="minorHAnsi" w:cstheme="minorHAnsi"/>
          <w:color w:val="000000" w:themeColor="text1"/>
          <w:sz w:val="22"/>
          <w:szCs w:val="22"/>
        </w:rPr>
        <w:t xml:space="preserve"> и </w:t>
      </w:r>
      <w:proofErr w:type="spellStart"/>
      <w:r w:rsidRPr="000C6796">
        <w:rPr>
          <w:rFonts w:asciiTheme="minorHAnsi" w:hAnsiTheme="minorHAnsi" w:cstheme="minorHAnsi"/>
          <w:color w:val="000000" w:themeColor="text1"/>
          <w:sz w:val="22"/>
          <w:szCs w:val="22"/>
        </w:rPr>
        <w:t>комфортклассе</w:t>
      </w:r>
      <w:proofErr w:type="spellEnd"/>
      <w:r w:rsidRPr="000C6796">
        <w:rPr>
          <w:rFonts w:asciiTheme="minorHAnsi" w:hAnsiTheme="minorHAnsi" w:cstheme="minorHAnsi"/>
          <w:color w:val="000000" w:themeColor="text1"/>
          <w:sz w:val="22"/>
          <w:szCs w:val="22"/>
        </w:rPr>
        <w:t xml:space="preserve">. И это не элитная недвижимость, для покупателей которой цены подчас не имеют принципиального значения. К тому же именно в сегменте </w:t>
      </w:r>
      <w:proofErr w:type="spellStart"/>
      <w:proofErr w:type="gramStart"/>
      <w:r w:rsidRPr="000C6796">
        <w:rPr>
          <w:rFonts w:asciiTheme="minorHAnsi" w:hAnsiTheme="minorHAnsi" w:cstheme="minorHAnsi"/>
          <w:color w:val="000000" w:themeColor="text1"/>
          <w:sz w:val="22"/>
          <w:szCs w:val="22"/>
        </w:rPr>
        <w:t>бизнес-класса</w:t>
      </w:r>
      <w:proofErr w:type="spellEnd"/>
      <w:proofErr w:type="gramEnd"/>
      <w:r w:rsidRPr="000C6796">
        <w:rPr>
          <w:rFonts w:asciiTheme="minorHAnsi" w:hAnsiTheme="minorHAnsi" w:cstheme="minorHAnsi"/>
          <w:color w:val="000000" w:themeColor="text1"/>
          <w:sz w:val="22"/>
          <w:szCs w:val="22"/>
        </w:rPr>
        <w:t>, активно развивавшемся в Москве в предыдущие годы, сосредоточен огромный объем предложения жилья, в том числе инвестиционного.</w:t>
      </w:r>
    </w:p>
    <w:p w:rsidR="000C6796" w:rsidRPr="000C6796" w:rsidRDefault="000C6796" w:rsidP="000C6796">
      <w:pPr>
        <w:pStyle w:val="afff0"/>
        <w:shd w:val="clear" w:color="auto" w:fill="FFFFFF"/>
        <w:spacing w:before="0" w:beforeAutospacing="0" w:after="15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На загородном рынке цены на объекты, предназначенные для постоянного проживания и расположенные недалеко от Москвы – то есть те, которые могут стать заменой квартире, - в основном будут повторять динамику индекса стоимости городского жилья. Объекты из разряда «второй дом» - дачи, коттеджи и </w:t>
      </w:r>
      <w:proofErr w:type="spellStart"/>
      <w:r w:rsidRPr="000C6796">
        <w:rPr>
          <w:rFonts w:asciiTheme="minorHAnsi" w:hAnsiTheme="minorHAnsi" w:cstheme="minorHAnsi"/>
          <w:color w:val="000000" w:themeColor="text1"/>
          <w:sz w:val="22"/>
          <w:szCs w:val="22"/>
        </w:rPr>
        <w:t>таунхаусы</w:t>
      </w:r>
      <w:proofErr w:type="spellEnd"/>
      <w:r w:rsidRPr="000C6796">
        <w:rPr>
          <w:rFonts w:asciiTheme="minorHAnsi" w:hAnsiTheme="minorHAnsi" w:cstheme="minorHAnsi"/>
          <w:color w:val="000000" w:themeColor="text1"/>
          <w:sz w:val="22"/>
          <w:szCs w:val="22"/>
        </w:rPr>
        <w:t xml:space="preserve"> вдали от цивилизации, участки без подряда, – скорее всего, просядут в цене значительно больше. Более того, может оказаться так, что предложения с плохой транспортной доступностью, без инфраструктуры и т.п. вообще будет невозможно продать за разумную цену.</w:t>
      </w:r>
    </w:p>
    <w:p w:rsidR="00D109D3" w:rsidRPr="000C6796" w:rsidRDefault="000C6796" w:rsidP="000C6796">
      <w:pPr>
        <w:pStyle w:val="afff0"/>
        <w:shd w:val="clear" w:color="auto" w:fill="FFFFFF"/>
        <w:spacing w:before="0" w:beforeAutospacing="0" w:after="0" w:afterAutospacing="0" w:line="293" w:lineRule="atLeast"/>
        <w:jc w:val="both"/>
        <w:rPr>
          <w:rFonts w:asciiTheme="minorHAnsi" w:hAnsiTheme="minorHAnsi" w:cstheme="minorHAnsi"/>
          <w:color w:val="000000" w:themeColor="text1"/>
          <w:sz w:val="22"/>
          <w:szCs w:val="22"/>
        </w:rPr>
      </w:pPr>
      <w:r w:rsidRPr="000C6796">
        <w:rPr>
          <w:rFonts w:asciiTheme="minorHAnsi" w:hAnsiTheme="minorHAnsi" w:cstheme="minorHAnsi"/>
          <w:color w:val="000000" w:themeColor="text1"/>
          <w:sz w:val="22"/>
          <w:szCs w:val="22"/>
        </w:rPr>
        <w:t xml:space="preserve">Что касается коммерческой недвижимости, то в кризис ситуация с ней всегда хуже, чем на рынке жилья, так как коммерческие объекты, в отличие от крыши над головой, не являются предметом жизненной необходимости. Наиболее тревожная ситуация складывается в офисном сегменте, где кризис перепроизводства </w:t>
      </w:r>
      <w:proofErr w:type="spellStart"/>
      <w:r w:rsidRPr="000C6796">
        <w:rPr>
          <w:rFonts w:asciiTheme="minorHAnsi" w:hAnsiTheme="minorHAnsi" w:cstheme="minorHAnsi"/>
          <w:color w:val="000000" w:themeColor="text1"/>
          <w:sz w:val="22"/>
          <w:szCs w:val="22"/>
        </w:rPr>
        <w:t>наложился</w:t>
      </w:r>
      <w:proofErr w:type="spellEnd"/>
      <w:r w:rsidRPr="000C6796">
        <w:rPr>
          <w:rFonts w:asciiTheme="minorHAnsi" w:hAnsiTheme="minorHAnsi" w:cstheme="minorHAnsi"/>
          <w:color w:val="000000" w:themeColor="text1"/>
          <w:sz w:val="22"/>
          <w:szCs w:val="22"/>
        </w:rPr>
        <w:t xml:space="preserve"> </w:t>
      </w:r>
      <w:proofErr w:type="gramStart"/>
      <w:r w:rsidRPr="000C6796">
        <w:rPr>
          <w:rFonts w:asciiTheme="minorHAnsi" w:hAnsiTheme="minorHAnsi" w:cstheme="minorHAnsi"/>
          <w:color w:val="000000" w:themeColor="text1"/>
          <w:sz w:val="22"/>
          <w:szCs w:val="22"/>
        </w:rPr>
        <w:t>на</w:t>
      </w:r>
      <w:proofErr w:type="gramEnd"/>
      <w:r w:rsidRPr="000C6796">
        <w:rPr>
          <w:rFonts w:asciiTheme="minorHAnsi" w:hAnsiTheme="minorHAnsi" w:cstheme="minorHAnsi"/>
          <w:color w:val="000000" w:themeColor="text1"/>
          <w:sz w:val="22"/>
          <w:szCs w:val="22"/>
        </w:rPr>
        <w:t xml:space="preserve"> общеэкономический. По данным</w:t>
      </w:r>
      <w:r w:rsidRPr="000C6796">
        <w:rPr>
          <w:rStyle w:val="apple-converted-space"/>
          <w:rFonts w:asciiTheme="minorHAnsi" w:hAnsiTheme="minorHAnsi" w:cstheme="minorHAnsi"/>
          <w:color w:val="000000" w:themeColor="text1"/>
          <w:sz w:val="22"/>
          <w:szCs w:val="22"/>
        </w:rPr>
        <w:t> </w:t>
      </w:r>
      <w:proofErr w:type="spellStart"/>
      <w:r w:rsidR="00C65108">
        <w:fldChar w:fldCharType="begin"/>
      </w:r>
      <w:r w:rsidR="005235F5">
        <w:instrText>HYPERLINK "http://www.realsearch.ru/company/cushman_%26_wakefield/" \t "_blank"</w:instrText>
      </w:r>
      <w:r w:rsidR="00C65108">
        <w:fldChar w:fldCharType="separate"/>
      </w:r>
      <w:r w:rsidRPr="000C6796">
        <w:rPr>
          <w:rStyle w:val="af5"/>
          <w:rFonts w:asciiTheme="minorHAnsi" w:hAnsiTheme="minorHAnsi" w:cstheme="minorHAnsi"/>
          <w:color w:val="000000" w:themeColor="text1"/>
          <w:sz w:val="22"/>
          <w:szCs w:val="22"/>
          <w:u w:val="none"/>
        </w:rPr>
        <w:t>Cushman</w:t>
      </w:r>
      <w:proofErr w:type="spellEnd"/>
      <w:r w:rsidRPr="000C6796">
        <w:rPr>
          <w:rStyle w:val="af5"/>
          <w:rFonts w:asciiTheme="minorHAnsi" w:hAnsiTheme="minorHAnsi" w:cstheme="minorHAnsi"/>
          <w:color w:val="000000" w:themeColor="text1"/>
          <w:sz w:val="22"/>
          <w:szCs w:val="22"/>
          <w:u w:val="none"/>
        </w:rPr>
        <w:t xml:space="preserve"> &amp; </w:t>
      </w:r>
      <w:proofErr w:type="spellStart"/>
      <w:r w:rsidRPr="000C6796">
        <w:rPr>
          <w:rStyle w:val="af5"/>
          <w:rFonts w:asciiTheme="minorHAnsi" w:hAnsiTheme="minorHAnsi" w:cstheme="minorHAnsi"/>
          <w:color w:val="000000" w:themeColor="text1"/>
          <w:sz w:val="22"/>
          <w:szCs w:val="22"/>
          <w:u w:val="none"/>
        </w:rPr>
        <w:t>Wakefield</w:t>
      </w:r>
      <w:proofErr w:type="spellEnd"/>
      <w:r w:rsidR="00C65108">
        <w:fldChar w:fldCharType="end"/>
      </w:r>
      <w:r w:rsidRPr="000C6796">
        <w:rPr>
          <w:rFonts w:asciiTheme="minorHAnsi" w:hAnsiTheme="minorHAnsi" w:cstheme="minorHAnsi"/>
          <w:color w:val="000000" w:themeColor="text1"/>
          <w:sz w:val="22"/>
          <w:szCs w:val="22"/>
        </w:rPr>
        <w:t xml:space="preserve">, в сентябре в Москве пустовало примерно 2 </w:t>
      </w:r>
      <w:proofErr w:type="spellStart"/>
      <w:r w:rsidRPr="000C6796">
        <w:rPr>
          <w:rFonts w:asciiTheme="minorHAnsi" w:hAnsiTheme="minorHAnsi" w:cstheme="minorHAnsi"/>
          <w:color w:val="000000" w:themeColor="text1"/>
          <w:sz w:val="22"/>
          <w:szCs w:val="22"/>
        </w:rPr>
        <w:t>млн</w:t>
      </w:r>
      <w:proofErr w:type="spellEnd"/>
      <w:r w:rsidRPr="000C6796">
        <w:rPr>
          <w:rFonts w:asciiTheme="minorHAnsi" w:hAnsiTheme="minorHAnsi" w:cstheme="minorHAnsi"/>
          <w:color w:val="000000" w:themeColor="text1"/>
          <w:sz w:val="22"/>
          <w:szCs w:val="22"/>
        </w:rPr>
        <w:t xml:space="preserve"> кв. м офисов класса В, или 14% от всего объема таких помещений, и 1 </w:t>
      </w:r>
      <w:proofErr w:type="spellStart"/>
      <w:r w:rsidRPr="000C6796">
        <w:rPr>
          <w:rFonts w:asciiTheme="minorHAnsi" w:hAnsiTheme="minorHAnsi" w:cstheme="minorHAnsi"/>
          <w:color w:val="000000" w:themeColor="text1"/>
          <w:sz w:val="22"/>
          <w:szCs w:val="22"/>
        </w:rPr>
        <w:t>млн</w:t>
      </w:r>
      <w:proofErr w:type="spellEnd"/>
      <w:r w:rsidRPr="000C6796">
        <w:rPr>
          <w:rFonts w:asciiTheme="minorHAnsi" w:hAnsiTheme="minorHAnsi" w:cstheme="minorHAnsi"/>
          <w:color w:val="000000" w:themeColor="text1"/>
          <w:sz w:val="22"/>
          <w:szCs w:val="22"/>
        </w:rPr>
        <w:t xml:space="preserve"> кв. м офисов класса</w:t>
      </w:r>
      <w:proofErr w:type="gramStart"/>
      <w:r w:rsidRPr="000C6796">
        <w:rPr>
          <w:rFonts w:asciiTheme="minorHAnsi" w:hAnsiTheme="minorHAnsi" w:cstheme="minorHAnsi"/>
          <w:color w:val="000000" w:themeColor="text1"/>
          <w:sz w:val="22"/>
          <w:szCs w:val="22"/>
        </w:rPr>
        <w:t xml:space="preserve"> А</w:t>
      </w:r>
      <w:proofErr w:type="gramEnd"/>
      <w:r w:rsidRPr="000C6796">
        <w:rPr>
          <w:rFonts w:asciiTheme="minorHAnsi" w:hAnsiTheme="minorHAnsi" w:cstheme="minorHAnsi"/>
          <w:color w:val="000000" w:themeColor="text1"/>
          <w:sz w:val="22"/>
          <w:szCs w:val="22"/>
        </w:rPr>
        <w:t xml:space="preserve"> – это 31% предложения. Ставки аренды падают и в рублях, и в долларах - в первом полугодии 2015 г. московские офисы подешевели на 22,4%, поставив мировой рекорд по этому показателю. Так что, по всей видимости, офисный рынок в итоге окажется главной жертвой кризиса.</w:t>
      </w:r>
      <w:r w:rsidR="00D109D3" w:rsidRPr="000C6796">
        <w:rPr>
          <w:rStyle w:val="afd"/>
          <w:rFonts w:asciiTheme="minorHAnsi" w:hAnsiTheme="minorHAnsi" w:cstheme="minorHAnsi"/>
          <w:color w:val="000000" w:themeColor="text1"/>
          <w:sz w:val="22"/>
          <w:szCs w:val="22"/>
        </w:rPr>
        <w:footnoteReference w:id="8"/>
      </w:r>
    </w:p>
    <w:p w:rsidR="00663A7C" w:rsidRPr="00380AC8" w:rsidRDefault="008E2FDE" w:rsidP="00E63057">
      <w:pPr>
        <w:pStyle w:val="24"/>
        <w:tabs>
          <w:tab w:val="clear" w:pos="1272"/>
          <w:tab w:val="clear" w:pos="1418"/>
          <w:tab w:val="left" w:pos="1134"/>
        </w:tabs>
        <w:ind w:left="0" w:firstLine="0"/>
        <w:rPr>
          <w:rFonts w:asciiTheme="majorHAnsi" w:hAnsiTheme="majorHAnsi"/>
          <w:color w:val="365F91" w:themeColor="accent1" w:themeShade="BF"/>
          <w:sz w:val="28"/>
          <w:szCs w:val="28"/>
          <w:vertAlign w:val="superscript"/>
        </w:rPr>
      </w:pPr>
      <w:bookmarkStart w:id="126" w:name="_Toc440236998"/>
      <w:r>
        <w:rPr>
          <w:rFonts w:asciiTheme="majorHAnsi" w:hAnsiTheme="majorHAnsi"/>
          <w:color w:val="365F91" w:themeColor="accent1" w:themeShade="BF"/>
          <w:sz w:val="28"/>
          <w:szCs w:val="28"/>
        </w:rPr>
        <w:lastRenderedPageBreak/>
        <w:t xml:space="preserve">Обзор рынка </w:t>
      </w:r>
      <w:r w:rsidR="00694470">
        <w:rPr>
          <w:rFonts w:asciiTheme="majorHAnsi" w:hAnsiTheme="majorHAnsi"/>
          <w:color w:val="365F91" w:themeColor="accent1" w:themeShade="BF"/>
          <w:sz w:val="28"/>
          <w:szCs w:val="28"/>
        </w:rPr>
        <w:t xml:space="preserve">жилой </w:t>
      </w:r>
      <w:r w:rsidR="00663A7C" w:rsidRPr="00380AC8">
        <w:rPr>
          <w:rFonts w:asciiTheme="majorHAnsi" w:hAnsiTheme="majorHAnsi"/>
          <w:color w:val="365F91" w:themeColor="accent1" w:themeShade="BF"/>
          <w:sz w:val="28"/>
          <w:szCs w:val="28"/>
        </w:rPr>
        <w:t>недвижимости</w:t>
      </w:r>
      <w:r w:rsidR="00364E62">
        <w:rPr>
          <w:rFonts w:asciiTheme="majorHAnsi" w:hAnsiTheme="majorHAnsi"/>
          <w:color w:val="365F91" w:themeColor="accent1" w:themeShade="BF"/>
          <w:sz w:val="28"/>
          <w:szCs w:val="28"/>
        </w:rPr>
        <w:t xml:space="preserve"> </w:t>
      </w:r>
      <w:r w:rsidR="00501311">
        <w:rPr>
          <w:rFonts w:asciiTheme="majorHAnsi" w:hAnsiTheme="majorHAnsi"/>
          <w:color w:val="365F91" w:themeColor="accent1" w:themeShade="BF"/>
          <w:sz w:val="28"/>
          <w:szCs w:val="28"/>
        </w:rPr>
        <w:t>г. Екатеринбурга</w:t>
      </w:r>
      <w:bookmarkEnd w:id="126"/>
    </w:p>
    <w:p w:rsidR="00A8142D" w:rsidRPr="00D9099D" w:rsidRDefault="00A8142D" w:rsidP="00A8142D">
      <w:pPr>
        <w:rPr>
          <w:rFonts w:asciiTheme="minorHAnsi" w:hAnsiTheme="minorHAnsi" w:cstheme="minorHAnsi"/>
          <w:b/>
          <w:u w:val="single"/>
        </w:rPr>
      </w:pPr>
      <w:r w:rsidRPr="00D9099D">
        <w:rPr>
          <w:rFonts w:asciiTheme="minorHAnsi" w:hAnsiTheme="minorHAnsi" w:cstheme="minorHAnsi"/>
          <w:b/>
          <w:u w:val="single"/>
        </w:rPr>
        <w:t>Первичный рынок жилья Екатеринбурга итоги 2015 года</w:t>
      </w:r>
    </w:p>
    <w:p w:rsidR="00A8142D" w:rsidRPr="00A8142D" w:rsidRDefault="00A8142D" w:rsidP="00A8142D">
      <w:pPr>
        <w:spacing w:line="300" w:lineRule="atLeast"/>
        <w:textAlignment w:val="top"/>
        <w:rPr>
          <w:rFonts w:asciiTheme="minorHAnsi" w:hAnsiTheme="minorHAnsi" w:cstheme="minorHAnsi"/>
          <w:color w:val="1C1C1C"/>
        </w:rPr>
      </w:pPr>
      <w:r w:rsidRPr="00A8142D">
        <w:rPr>
          <w:rFonts w:asciiTheme="minorHAnsi" w:hAnsiTheme="minorHAnsi" w:cstheme="minorHAnsi"/>
          <w:color w:val="1C1C1C"/>
        </w:rPr>
        <w:t xml:space="preserve">По итогам 2015 года, на первичном рынке жилья Екатеринбурга зафиксирован рост цен предложения +3,2%. Средняя цена квадратного метра за год выросла на 2193 рубля, и в декабре 2015 года составляет 70290 рублей. В отличие от вторичного рынка жилья на первичном рынке в течение года сохранялась положительная динамика, а число </w:t>
      </w:r>
      <w:proofErr w:type="gramStart"/>
      <w:r w:rsidRPr="00A8142D">
        <w:rPr>
          <w:rFonts w:asciiTheme="minorHAnsi" w:hAnsiTheme="minorHAnsi" w:cstheme="minorHAnsi"/>
          <w:color w:val="1C1C1C"/>
        </w:rPr>
        <w:t>проектов, предлагаемых к продаже сокращалось</w:t>
      </w:r>
      <w:proofErr w:type="gramEnd"/>
      <w:r w:rsidRPr="00A8142D">
        <w:rPr>
          <w:rFonts w:asciiTheme="minorHAnsi" w:hAnsiTheme="minorHAnsi" w:cstheme="minorHAnsi"/>
          <w:color w:val="1C1C1C"/>
        </w:rPr>
        <w:t>. За год предложение по объектам новостройкам сократилось на -28%.</w:t>
      </w:r>
    </w:p>
    <w:p w:rsidR="00A8142D" w:rsidRDefault="00A8142D" w:rsidP="00A8142D">
      <w:pPr>
        <w:spacing w:line="300" w:lineRule="atLeast"/>
        <w:textAlignment w:val="top"/>
        <w:rPr>
          <w:rFonts w:asciiTheme="minorHAnsi" w:hAnsiTheme="minorHAnsi" w:cstheme="minorHAnsi"/>
          <w:color w:val="1C1C1C"/>
        </w:rPr>
      </w:pPr>
      <w:r w:rsidRPr="00A8142D">
        <w:rPr>
          <w:rFonts w:asciiTheme="minorHAnsi" w:hAnsiTheme="minorHAnsi" w:cstheme="minorHAnsi"/>
          <w:color w:val="1C1C1C"/>
        </w:rPr>
        <w:t>Рост цен наблюдался по всем размерам квартир: 1 комн. кв. +3,1%, 2 комн. кв. +4,1%, 3 комн. кв. +2,3%.</w:t>
      </w:r>
    </w:p>
    <w:p w:rsidR="006A1847" w:rsidRPr="006A1847" w:rsidRDefault="006A1847" w:rsidP="00A8142D">
      <w:pPr>
        <w:spacing w:line="300" w:lineRule="atLeast"/>
        <w:textAlignment w:val="top"/>
        <w:rPr>
          <w:rFonts w:asciiTheme="minorHAnsi" w:hAnsiTheme="minorHAnsi" w:cstheme="minorHAnsi"/>
          <w:b/>
          <w:color w:val="1C1C1C"/>
        </w:rPr>
      </w:pPr>
      <w:r w:rsidRPr="006A1847">
        <w:rPr>
          <w:rFonts w:asciiTheme="minorHAnsi" w:hAnsiTheme="minorHAnsi" w:cstheme="minorHAnsi"/>
          <w:b/>
          <w:color w:val="1C1C1C"/>
        </w:rPr>
        <w:t>Таблица 16. Первичный рынок жилья Екатеринбурга 2014-2015гг.</w:t>
      </w:r>
    </w:p>
    <w:tbl>
      <w:tblPr>
        <w:tblStyle w:val="1320"/>
        <w:tblW w:w="6420" w:type="dxa"/>
        <w:tblLook w:val="04A0"/>
      </w:tblPr>
      <w:tblGrid>
        <w:gridCol w:w="2145"/>
        <w:gridCol w:w="1515"/>
        <w:gridCol w:w="1305"/>
        <w:gridCol w:w="1455"/>
      </w:tblGrid>
      <w:tr w:rsidR="00A8142D" w:rsidRPr="009B165B" w:rsidTr="006234A6">
        <w:trPr>
          <w:cnfStyle w:val="100000000000"/>
          <w:cantSplit/>
          <w:trHeight w:val="20"/>
        </w:trPr>
        <w:tc>
          <w:tcPr>
            <w:cnfStyle w:val="001000000100"/>
            <w:tcW w:w="2145" w:type="dxa"/>
            <w:vMerge w:val="restart"/>
            <w:tcBorders>
              <w:right w:val="single" w:sz="4" w:space="0" w:color="FFFFFF" w:themeColor="background1"/>
            </w:tcBorders>
            <w:noWrap/>
            <w:hideMark/>
          </w:tcPr>
          <w:p w:rsidR="00A8142D" w:rsidRPr="00D9099D" w:rsidRDefault="00A8142D" w:rsidP="006234A6">
            <w:pPr>
              <w:spacing w:line="300" w:lineRule="atLeast"/>
              <w:jc w:val="center"/>
              <w:textAlignment w:val="top"/>
              <w:rPr>
                <w:rFonts w:asciiTheme="minorHAnsi" w:eastAsia="Times New Roman" w:hAnsiTheme="minorHAnsi" w:cstheme="minorHAnsi"/>
                <w:sz w:val="20"/>
                <w:szCs w:val="20"/>
                <w:lang w:eastAsia="ru-RU"/>
              </w:rPr>
            </w:pPr>
            <w:r w:rsidRPr="00D9099D">
              <w:rPr>
                <w:rFonts w:asciiTheme="minorHAnsi" w:eastAsia="Times New Roman" w:hAnsiTheme="minorHAnsi" w:cstheme="minorHAnsi"/>
                <w:sz w:val="20"/>
                <w:szCs w:val="20"/>
                <w:lang w:eastAsia="ru-RU"/>
              </w:rPr>
              <w:t>Екатеринбург</w:t>
            </w:r>
          </w:p>
        </w:tc>
        <w:tc>
          <w:tcPr>
            <w:tcW w:w="1515" w:type="dxa"/>
            <w:tcBorders>
              <w:left w:val="single" w:sz="4" w:space="0" w:color="FFFFFF" w:themeColor="background1"/>
              <w:bottom w:val="single" w:sz="4" w:space="0" w:color="FFFFFF" w:themeColor="background1"/>
            </w:tcBorders>
            <w:noWrap/>
            <w:hideMark/>
          </w:tcPr>
          <w:p w:rsidR="00A8142D" w:rsidRPr="00D9099D" w:rsidRDefault="00A8142D" w:rsidP="006234A6">
            <w:pPr>
              <w:spacing w:line="300" w:lineRule="atLeast"/>
              <w:jc w:val="center"/>
              <w:textAlignment w:val="top"/>
              <w:cnfStyle w:val="100000000000"/>
              <w:rPr>
                <w:rFonts w:asciiTheme="minorHAnsi" w:eastAsia="Times New Roman" w:hAnsiTheme="minorHAnsi" w:cstheme="minorHAnsi"/>
                <w:sz w:val="20"/>
                <w:szCs w:val="20"/>
                <w:lang w:eastAsia="ru-RU"/>
              </w:rPr>
            </w:pPr>
            <w:r w:rsidRPr="00D9099D">
              <w:rPr>
                <w:rFonts w:asciiTheme="minorHAnsi" w:eastAsia="Times New Roman" w:hAnsiTheme="minorHAnsi" w:cstheme="minorHAnsi"/>
                <w:sz w:val="20"/>
                <w:szCs w:val="20"/>
                <w:lang w:eastAsia="ru-RU"/>
              </w:rPr>
              <w:t>дек.14</w:t>
            </w:r>
          </w:p>
        </w:tc>
        <w:tc>
          <w:tcPr>
            <w:tcW w:w="1305" w:type="dxa"/>
            <w:tcBorders>
              <w:bottom w:val="single" w:sz="4" w:space="0" w:color="FFFFFF" w:themeColor="background1"/>
            </w:tcBorders>
            <w:noWrap/>
            <w:hideMark/>
          </w:tcPr>
          <w:p w:rsidR="00A8142D" w:rsidRPr="00D9099D" w:rsidRDefault="00A8142D" w:rsidP="006234A6">
            <w:pPr>
              <w:spacing w:line="300" w:lineRule="atLeast"/>
              <w:jc w:val="center"/>
              <w:textAlignment w:val="top"/>
              <w:cnfStyle w:val="100000000000"/>
              <w:rPr>
                <w:rFonts w:asciiTheme="minorHAnsi" w:eastAsia="Times New Roman" w:hAnsiTheme="minorHAnsi" w:cstheme="minorHAnsi"/>
                <w:sz w:val="20"/>
                <w:szCs w:val="20"/>
                <w:lang w:eastAsia="ru-RU"/>
              </w:rPr>
            </w:pPr>
            <w:r w:rsidRPr="00D9099D">
              <w:rPr>
                <w:rFonts w:asciiTheme="minorHAnsi" w:eastAsia="Times New Roman" w:hAnsiTheme="minorHAnsi" w:cstheme="minorHAnsi"/>
                <w:sz w:val="20"/>
                <w:szCs w:val="20"/>
                <w:lang w:eastAsia="ru-RU"/>
              </w:rPr>
              <w:t>дек.15</w:t>
            </w:r>
          </w:p>
        </w:tc>
        <w:tc>
          <w:tcPr>
            <w:tcW w:w="1455" w:type="dxa"/>
            <w:tcBorders>
              <w:bottom w:val="single" w:sz="4" w:space="0" w:color="FFFFFF" w:themeColor="background1"/>
            </w:tcBorders>
            <w:hideMark/>
          </w:tcPr>
          <w:p w:rsidR="00A8142D" w:rsidRPr="00D9099D" w:rsidRDefault="006234A6" w:rsidP="006234A6">
            <w:pPr>
              <w:spacing w:line="300" w:lineRule="atLeast"/>
              <w:jc w:val="center"/>
              <w:textAlignment w:val="top"/>
              <w:cnfStyle w:val="100000000000"/>
              <w:rPr>
                <w:rFonts w:asciiTheme="minorHAnsi" w:eastAsia="Times New Roman" w:hAnsiTheme="minorHAnsi" w:cstheme="minorHAnsi"/>
                <w:sz w:val="20"/>
                <w:szCs w:val="20"/>
                <w:lang w:eastAsia="ru-RU"/>
              </w:rPr>
            </w:pPr>
            <w:r>
              <w:rPr>
                <w:rFonts w:asciiTheme="minorHAnsi" w:eastAsia="Times New Roman" w:hAnsiTheme="minorHAnsi" w:cstheme="minorHAnsi"/>
                <w:sz w:val="20"/>
                <w:szCs w:val="20"/>
                <w:lang w:eastAsia="ru-RU"/>
              </w:rPr>
              <w:t>И</w:t>
            </w:r>
            <w:r w:rsidR="00A8142D" w:rsidRPr="00D9099D">
              <w:rPr>
                <w:rFonts w:asciiTheme="minorHAnsi" w:eastAsia="Times New Roman" w:hAnsiTheme="minorHAnsi" w:cstheme="minorHAnsi"/>
                <w:sz w:val="20"/>
                <w:szCs w:val="20"/>
                <w:lang w:eastAsia="ru-RU"/>
              </w:rPr>
              <w:t>зменение </w:t>
            </w:r>
          </w:p>
        </w:tc>
      </w:tr>
      <w:tr w:rsidR="00A8142D" w:rsidRPr="009B165B" w:rsidTr="006234A6">
        <w:trPr>
          <w:cnfStyle w:val="000000100000"/>
          <w:cantSplit/>
          <w:trHeight w:val="20"/>
        </w:trPr>
        <w:tc>
          <w:tcPr>
            <w:cnfStyle w:val="001000000000"/>
            <w:tcW w:w="0" w:type="auto"/>
            <w:vMerge/>
            <w:tcBorders>
              <w:right w:val="single" w:sz="4" w:space="0" w:color="FFFFFF" w:themeColor="background1"/>
            </w:tcBorders>
            <w:shd w:val="clear" w:color="auto" w:fill="365F91" w:themeFill="accent1" w:themeFillShade="BF"/>
            <w:hideMark/>
          </w:tcPr>
          <w:p w:rsidR="00A8142D" w:rsidRPr="00D9099D" w:rsidRDefault="00A8142D" w:rsidP="006234A6">
            <w:pPr>
              <w:jc w:val="left"/>
              <w:rPr>
                <w:rFonts w:asciiTheme="minorHAnsi" w:eastAsia="Times New Roman" w:hAnsiTheme="minorHAnsi" w:cstheme="minorHAnsi"/>
                <w:color w:val="FFFFFF" w:themeColor="background1"/>
                <w:sz w:val="20"/>
                <w:szCs w:val="20"/>
                <w:lang w:eastAsia="ru-RU"/>
              </w:rPr>
            </w:pPr>
          </w:p>
        </w:tc>
        <w:tc>
          <w:tcPr>
            <w:tcW w:w="2820" w:type="dxa"/>
            <w:gridSpan w:val="2"/>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noWrap/>
            <w:hideMark/>
          </w:tcPr>
          <w:p w:rsidR="00A8142D" w:rsidRPr="006234A6" w:rsidRDefault="006234A6" w:rsidP="006234A6">
            <w:pPr>
              <w:spacing w:line="300" w:lineRule="atLeast"/>
              <w:jc w:val="center"/>
              <w:textAlignment w:val="top"/>
              <w:cnfStyle w:val="000000100000"/>
              <w:rPr>
                <w:rFonts w:asciiTheme="minorHAnsi" w:eastAsia="Times New Roman" w:hAnsiTheme="minorHAnsi" w:cstheme="minorHAnsi"/>
                <w:b/>
                <w:color w:val="FFFFFF" w:themeColor="background1"/>
                <w:sz w:val="20"/>
                <w:szCs w:val="20"/>
                <w:lang w:eastAsia="ru-RU"/>
              </w:rPr>
            </w:pPr>
            <w:r>
              <w:rPr>
                <w:rFonts w:asciiTheme="minorHAnsi" w:eastAsia="Times New Roman" w:hAnsiTheme="minorHAnsi" w:cstheme="minorHAnsi"/>
                <w:b/>
                <w:color w:val="FFFFFF" w:themeColor="background1"/>
                <w:sz w:val="20"/>
                <w:szCs w:val="20"/>
                <w:lang w:eastAsia="ru-RU"/>
              </w:rPr>
              <w:t>Ц</w:t>
            </w:r>
            <w:r w:rsidR="00A8142D" w:rsidRPr="006234A6">
              <w:rPr>
                <w:rFonts w:asciiTheme="minorHAnsi" w:eastAsia="Times New Roman" w:hAnsiTheme="minorHAnsi" w:cstheme="minorHAnsi"/>
                <w:b/>
                <w:color w:val="FFFFFF" w:themeColor="background1"/>
                <w:sz w:val="20"/>
                <w:szCs w:val="20"/>
                <w:lang w:eastAsia="ru-RU"/>
              </w:rPr>
              <w:t>ена за кв. м.</w:t>
            </w:r>
          </w:p>
        </w:tc>
        <w:tc>
          <w:tcPr>
            <w:tcW w:w="1455" w:type="dxa"/>
            <w:tcBorders>
              <w:top w:val="single" w:sz="4" w:space="0" w:color="FFFFFF" w:themeColor="background1"/>
              <w:left w:val="single" w:sz="4" w:space="0" w:color="FFFFFF" w:themeColor="background1"/>
            </w:tcBorders>
            <w:shd w:val="clear" w:color="auto" w:fill="365F91" w:themeFill="accent1" w:themeFillShade="BF"/>
            <w:noWrap/>
            <w:hideMark/>
          </w:tcPr>
          <w:p w:rsidR="00A8142D" w:rsidRPr="006234A6" w:rsidRDefault="00A8142D" w:rsidP="006234A6">
            <w:pPr>
              <w:spacing w:line="300" w:lineRule="atLeast"/>
              <w:jc w:val="center"/>
              <w:textAlignment w:val="top"/>
              <w:cnfStyle w:val="000000100000"/>
              <w:rPr>
                <w:rFonts w:asciiTheme="minorHAnsi" w:eastAsia="Times New Roman" w:hAnsiTheme="minorHAnsi" w:cstheme="minorHAnsi"/>
                <w:b/>
                <w:color w:val="FFFFFF" w:themeColor="background1"/>
                <w:sz w:val="20"/>
                <w:szCs w:val="20"/>
                <w:lang w:eastAsia="ru-RU"/>
              </w:rPr>
            </w:pPr>
            <w:r w:rsidRPr="006234A6">
              <w:rPr>
                <w:rFonts w:asciiTheme="minorHAnsi" w:eastAsia="Times New Roman" w:hAnsiTheme="minorHAnsi" w:cstheme="minorHAnsi"/>
                <w:b/>
                <w:color w:val="FFFFFF" w:themeColor="background1"/>
                <w:sz w:val="20"/>
                <w:szCs w:val="20"/>
                <w:lang w:eastAsia="ru-RU"/>
              </w:rPr>
              <w:t>в %</w:t>
            </w:r>
          </w:p>
        </w:tc>
      </w:tr>
      <w:tr w:rsidR="00A8142D" w:rsidRPr="009B165B" w:rsidTr="006234A6">
        <w:trPr>
          <w:cnfStyle w:val="000000010000"/>
          <w:cantSplit/>
          <w:trHeight w:val="20"/>
        </w:trPr>
        <w:tc>
          <w:tcPr>
            <w:cnfStyle w:val="001000000000"/>
            <w:tcW w:w="2145" w:type="dxa"/>
            <w:noWrap/>
            <w:hideMark/>
          </w:tcPr>
          <w:p w:rsidR="00A8142D" w:rsidRPr="00D9099D" w:rsidRDefault="00A8142D" w:rsidP="006234A6">
            <w:pPr>
              <w:spacing w:line="300" w:lineRule="atLeast"/>
              <w:jc w:val="center"/>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средняя цена</w:t>
            </w:r>
          </w:p>
        </w:tc>
        <w:tc>
          <w:tcPr>
            <w:tcW w:w="1515" w:type="dxa"/>
            <w:noWrap/>
            <w:hideMark/>
          </w:tcPr>
          <w:p w:rsidR="00A8142D" w:rsidRPr="00D9099D" w:rsidRDefault="00A8142D" w:rsidP="006234A6">
            <w:pPr>
              <w:spacing w:line="30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68</w:t>
            </w:r>
            <w:r w:rsidR="00D9099D">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097</w:t>
            </w:r>
          </w:p>
        </w:tc>
        <w:tc>
          <w:tcPr>
            <w:tcW w:w="1305" w:type="dxa"/>
            <w:noWrap/>
            <w:hideMark/>
          </w:tcPr>
          <w:p w:rsidR="00A8142D" w:rsidRPr="00D9099D" w:rsidRDefault="00A8142D" w:rsidP="006234A6">
            <w:pPr>
              <w:spacing w:line="30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70</w:t>
            </w:r>
            <w:r w:rsidR="00D9099D">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290</w:t>
            </w:r>
          </w:p>
        </w:tc>
        <w:tc>
          <w:tcPr>
            <w:tcW w:w="1455" w:type="dxa"/>
            <w:noWrap/>
            <w:hideMark/>
          </w:tcPr>
          <w:p w:rsidR="00A8142D" w:rsidRPr="00D9099D" w:rsidRDefault="00A8142D" w:rsidP="006234A6">
            <w:pPr>
              <w:spacing w:line="30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3,2</w:t>
            </w:r>
          </w:p>
        </w:tc>
      </w:tr>
      <w:tr w:rsidR="00A8142D" w:rsidRPr="009B165B" w:rsidTr="006234A6">
        <w:trPr>
          <w:cnfStyle w:val="000000100000"/>
          <w:cantSplit/>
          <w:trHeight w:val="20"/>
        </w:trPr>
        <w:tc>
          <w:tcPr>
            <w:cnfStyle w:val="001000000000"/>
            <w:tcW w:w="2145" w:type="dxa"/>
            <w:noWrap/>
            <w:hideMark/>
          </w:tcPr>
          <w:p w:rsidR="00A8142D" w:rsidRPr="00D9099D" w:rsidRDefault="00A8142D" w:rsidP="006234A6">
            <w:pPr>
              <w:spacing w:line="300" w:lineRule="atLeast"/>
              <w:jc w:val="center"/>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1 комн. кв.</w:t>
            </w:r>
          </w:p>
        </w:tc>
        <w:tc>
          <w:tcPr>
            <w:tcW w:w="1515" w:type="dxa"/>
            <w:noWrap/>
            <w:hideMark/>
          </w:tcPr>
          <w:p w:rsidR="00A8142D" w:rsidRPr="00D9099D" w:rsidRDefault="00A8142D" w:rsidP="006234A6">
            <w:pPr>
              <w:spacing w:line="30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71</w:t>
            </w:r>
            <w:r w:rsidR="00D9099D">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419</w:t>
            </w:r>
          </w:p>
        </w:tc>
        <w:tc>
          <w:tcPr>
            <w:tcW w:w="1305" w:type="dxa"/>
            <w:noWrap/>
            <w:hideMark/>
          </w:tcPr>
          <w:p w:rsidR="00A8142D" w:rsidRPr="00D9099D" w:rsidRDefault="00A8142D" w:rsidP="006234A6">
            <w:pPr>
              <w:spacing w:line="30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73</w:t>
            </w:r>
            <w:r w:rsidR="00D9099D">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660</w:t>
            </w:r>
          </w:p>
        </w:tc>
        <w:tc>
          <w:tcPr>
            <w:tcW w:w="1455" w:type="dxa"/>
            <w:noWrap/>
            <w:hideMark/>
          </w:tcPr>
          <w:p w:rsidR="00A8142D" w:rsidRPr="00D9099D" w:rsidRDefault="00A8142D" w:rsidP="006234A6">
            <w:pPr>
              <w:spacing w:line="30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3,1</w:t>
            </w:r>
          </w:p>
        </w:tc>
      </w:tr>
      <w:tr w:rsidR="00A8142D" w:rsidRPr="009B165B" w:rsidTr="006234A6">
        <w:trPr>
          <w:cnfStyle w:val="000000010000"/>
          <w:cantSplit/>
          <w:trHeight w:val="20"/>
        </w:trPr>
        <w:tc>
          <w:tcPr>
            <w:cnfStyle w:val="001000000000"/>
            <w:tcW w:w="2145" w:type="dxa"/>
            <w:noWrap/>
            <w:hideMark/>
          </w:tcPr>
          <w:p w:rsidR="00A8142D" w:rsidRPr="00D9099D" w:rsidRDefault="00A8142D" w:rsidP="006234A6">
            <w:pPr>
              <w:spacing w:line="300" w:lineRule="atLeast"/>
              <w:jc w:val="center"/>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2 комн. кв.</w:t>
            </w:r>
          </w:p>
        </w:tc>
        <w:tc>
          <w:tcPr>
            <w:tcW w:w="1515" w:type="dxa"/>
            <w:noWrap/>
            <w:hideMark/>
          </w:tcPr>
          <w:p w:rsidR="00A8142D" w:rsidRPr="00D9099D" w:rsidRDefault="00A8142D" w:rsidP="006234A6">
            <w:pPr>
              <w:spacing w:line="30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66</w:t>
            </w:r>
            <w:r w:rsidR="00D9099D">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983</w:t>
            </w:r>
          </w:p>
        </w:tc>
        <w:tc>
          <w:tcPr>
            <w:tcW w:w="1305" w:type="dxa"/>
            <w:noWrap/>
            <w:hideMark/>
          </w:tcPr>
          <w:p w:rsidR="00A8142D" w:rsidRPr="00D9099D" w:rsidRDefault="00A8142D" w:rsidP="006234A6">
            <w:pPr>
              <w:spacing w:line="30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69</w:t>
            </w:r>
            <w:r w:rsidR="00D9099D">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696</w:t>
            </w:r>
          </w:p>
        </w:tc>
        <w:tc>
          <w:tcPr>
            <w:tcW w:w="1455" w:type="dxa"/>
            <w:noWrap/>
            <w:hideMark/>
          </w:tcPr>
          <w:p w:rsidR="00A8142D" w:rsidRPr="00D9099D" w:rsidRDefault="00A8142D" w:rsidP="006234A6">
            <w:pPr>
              <w:spacing w:line="30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4,1</w:t>
            </w:r>
          </w:p>
        </w:tc>
      </w:tr>
      <w:tr w:rsidR="00A8142D" w:rsidRPr="009B165B" w:rsidTr="006234A6">
        <w:trPr>
          <w:cnfStyle w:val="000000100000"/>
          <w:cantSplit/>
          <w:trHeight w:val="20"/>
        </w:trPr>
        <w:tc>
          <w:tcPr>
            <w:cnfStyle w:val="001000000000"/>
            <w:tcW w:w="2145" w:type="dxa"/>
            <w:noWrap/>
            <w:hideMark/>
          </w:tcPr>
          <w:p w:rsidR="00A8142D" w:rsidRPr="00D9099D" w:rsidRDefault="00A8142D" w:rsidP="006234A6">
            <w:pPr>
              <w:spacing w:line="300" w:lineRule="atLeast"/>
              <w:jc w:val="center"/>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 комн. кв.</w:t>
            </w:r>
          </w:p>
        </w:tc>
        <w:tc>
          <w:tcPr>
            <w:tcW w:w="1515" w:type="dxa"/>
            <w:noWrap/>
            <w:hideMark/>
          </w:tcPr>
          <w:p w:rsidR="00A8142D" w:rsidRPr="00D9099D" w:rsidRDefault="00A8142D" w:rsidP="006234A6">
            <w:pPr>
              <w:spacing w:line="30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65</w:t>
            </w:r>
            <w:r w:rsidR="00D9099D">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719</w:t>
            </w:r>
          </w:p>
        </w:tc>
        <w:tc>
          <w:tcPr>
            <w:tcW w:w="1305" w:type="dxa"/>
            <w:noWrap/>
            <w:hideMark/>
          </w:tcPr>
          <w:p w:rsidR="00A8142D" w:rsidRPr="00D9099D" w:rsidRDefault="00A8142D" w:rsidP="006234A6">
            <w:pPr>
              <w:spacing w:line="30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67</w:t>
            </w:r>
            <w:r w:rsidR="00D9099D">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226</w:t>
            </w:r>
          </w:p>
        </w:tc>
        <w:tc>
          <w:tcPr>
            <w:tcW w:w="1455" w:type="dxa"/>
            <w:noWrap/>
            <w:hideMark/>
          </w:tcPr>
          <w:p w:rsidR="00A8142D" w:rsidRPr="00D9099D" w:rsidRDefault="00A8142D" w:rsidP="006234A6">
            <w:pPr>
              <w:spacing w:line="30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2,3</w:t>
            </w:r>
          </w:p>
        </w:tc>
      </w:tr>
    </w:tbl>
    <w:p w:rsidR="00A8142D" w:rsidRPr="006A1847" w:rsidRDefault="006234A6" w:rsidP="006234A6">
      <w:pPr>
        <w:spacing w:line="240" w:lineRule="atLeast"/>
        <w:textAlignment w:val="top"/>
        <w:rPr>
          <w:rFonts w:asciiTheme="minorHAnsi" w:hAnsiTheme="minorHAnsi" w:cstheme="minorHAnsi"/>
          <w:i/>
          <w:color w:val="1C1C1C"/>
          <w:sz w:val="20"/>
          <w:szCs w:val="20"/>
        </w:rPr>
      </w:pPr>
      <w:r w:rsidRPr="006A1847">
        <w:rPr>
          <w:rFonts w:asciiTheme="minorHAnsi" w:hAnsiTheme="minorHAnsi" w:cstheme="minorHAnsi"/>
          <w:i/>
          <w:color w:val="1C1C1C"/>
          <w:sz w:val="20"/>
          <w:szCs w:val="20"/>
        </w:rPr>
        <w:t>Источник информации: ГК «НОВОСЕЛ»</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Ценовые пояса по итогам года показали разнонаправленную динамику, цены выросли в Центре +3,9% и во втором ценовом поясе +0,4%. Снижение цен зафиксировано в первом поясе -1,1%, в третьем поясе -6,1% и в четвертом -5,5%.</w:t>
      </w:r>
    </w:p>
    <w:p w:rsidR="00D9099D" w:rsidRPr="006A1847" w:rsidRDefault="00D9099D" w:rsidP="006A1847">
      <w:pPr>
        <w:spacing w:line="300" w:lineRule="atLeast"/>
        <w:textAlignment w:val="top"/>
        <w:rPr>
          <w:rFonts w:asciiTheme="minorHAnsi" w:hAnsiTheme="minorHAnsi" w:cstheme="minorHAnsi"/>
          <w:b/>
          <w:color w:val="1C1C1C"/>
        </w:rPr>
      </w:pPr>
      <w:r w:rsidRPr="00D9099D">
        <w:rPr>
          <w:rFonts w:asciiTheme="minorHAnsi" w:hAnsiTheme="minorHAnsi" w:cstheme="minorHAnsi"/>
          <w:color w:val="1C1C1C"/>
        </w:rPr>
        <w:t> </w:t>
      </w:r>
      <w:r w:rsidR="006A1847">
        <w:rPr>
          <w:rFonts w:asciiTheme="minorHAnsi" w:hAnsiTheme="minorHAnsi" w:cstheme="minorHAnsi"/>
          <w:b/>
          <w:color w:val="1C1C1C"/>
        </w:rPr>
        <w:t>Таблица 17</w:t>
      </w:r>
      <w:r w:rsidR="006A1847" w:rsidRPr="006A1847">
        <w:rPr>
          <w:rFonts w:asciiTheme="minorHAnsi" w:hAnsiTheme="minorHAnsi" w:cstheme="minorHAnsi"/>
          <w:b/>
          <w:color w:val="1C1C1C"/>
        </w:rPr>
        <w:t>. Первичный рынок жилья Екатеринбурга 2014-2015гг</w:t>
      </w:r>
      <w:proofErr w:type="gramStart"/>
      <w:r w:rsidR="006A1847" w:rsidRPr="006A1847">
        <w:rPr>
          <w:rFonts w:asciiTheme="minorHAnsi" w:hAnsiTheme="minorHAnsi" w:cstheme="minorHAnsi"/>
          <w:b/>
          <w:color w:val="1C1C1C"/>
        </w:rPr>
        <w:t>.</w:t>
      </w:r>
      <w:r w:rsidR="006A1847">
        <w:rPr>
          <w:rFonts w:asciiTheme="minorHAnsi" w:hAnsiTheme="minorHAnsi" w:cstheme="minorHAnsi"/>
          <w:b/>
          <w:color w:val="1C1C1C"/>
        </w:rPr>
        <w:t>(</w:t>
      </w:r>
      <w:proofErr w:type="gramEnd"/>
      <w:r w:rsidR="006A1847">
        <w:rPr>
          <w:rFonts w:asciiTheme="minorHAnsi" w:hAnsiTheme="minorHAnsi" w:cstheme="minorHAnsi"/>
          <w:b/>
          <w:color w:val="1C1C1C"/>
        </w:rPr>
        <w:t>по ценовым поясам)</w:t>
      </w:r>
    </w:p>
    <w:tbl>
      <w:tblPr>
        <w:tblStyle w:val="131"/>
        <w:tblW w:w="6420" w:type="dxa"/>
        <w:tblLook w:val="04A0"/>
      </w:tblPr>
      <w:tblGrid>
        <w:gridCol w:w="2145"/>
        <w:gridCol w:w="1515"/>
        <w:gridCol w:w="1305"/>
        <w:gridCol w:w="1455"/>
      </w:tblGrid>
      <w:tr w:rsidR="00D9099D" w:rsidRPr="00D9099D" w:rsidTr="00D9099D">
        <w:trPr>
          <w:cnfStyle w:val="100000000000"/>
          <w:trHeight w:val="20"/>
        </w:trPr>
        <w:tc>
          <w:tcPr>
            <w:cnfStyle w:val="001000000100"/>
            <w:tcW w:w="2145" w:type="dxa"/>
            <w:vMerge w:val="restart"/>
            <w:tcBorders>
              <w:right w:val="single" w:sz="4" w:space="0" w:color="FFFFFF" w:themeColor="background1"/>
            </w:tcBorders>
            <w:noWrap/>
            <w:hideMark/>
          </w:tcPr>
          <w:p w:rsidR="00D9099D" w:rsidRPr="00D9099D" w:rsidRDefault="006234A6" w:rsidP="00D9099D">
            <w:pPr>
              <w:spacing w:line="0" w:lineRule="atLeast"/>
              <w:jc w:val="center"/>
              <w:textAlignment w:val="top"/>
              <w:rPr>
                <w:rFonts w:asciiTheme="minorHAnsi" w:eastAsia="Times New Roman" w:hAnsiTheme="minorHAnsi" w:cstheme="minorHAnsi"/>
                <w:sz w:val="20"/>
                <w:szCs w:val="20"/>
                <w:lang w:eastAsia="ru-RU"/>
              </w:rPr>
            </w:pPr>
            <w:r>
              <w:rPr>
                <w:rFonts w:asciiTheme="minorHAnsi" w:eastAsia="Times New Roman" w:hAnsiTheme="minorHAnsi" w:cstheme="minorHAnsi"/>
                <w:sz w:val="20"/>
                <w:szCs w:val="20"/>
                <w:lang w:eastAsia="ru-RU"/>
              </w:rPr>
              <w:t>П</w:t>
            </w:r>
            <w:r w:rsidR="00D9099D" w:rsidRPr="00D9099D">
              <w:rPr>
                <w:rFonts w:asciiTheme="minorHAnsi" w:eastAsia="Times New Roman" w:hAnsiTheme="minorHAnsi" w:cstheme="minorHAnsi"/>
                <w:sz w:val="20"/>
                <w:szCs w:val="20"/>
                <w:lang w:eastAsia="ru-RU"/>
              </w:rPr>
              <w:t>ояса</w:t>
            </w:r>
          </w:p>
        </w:tc>
        <w:tc>
          <w:tcPr>
            <w:tcW w:w="1515" w:type="dxa"/>
            <w:tcBorders>
              <w:left w:val="single" w:sz="4" w:space="0" w:color="FFFFFF" w:themeColor="background1"/>
              <w:bottom w:val="single" w:sz="4" w:space="0" w:color="FFFFFF" w:themeColor="background1"/>
            </w:tcBorders>
            <w:noWrap/>
            <w:hideMark/>
          </w:tcPr>
          <w:p w:rsidR="00D9099D" w:rsidRPr="00D9099D" w:rsidRDefault="00D9099D" w:rsidP="00D9099D">
            <w:pPr>
              <w:spacing w:line="0" w:lineRule="atLeast"/>
              <w:jc w:val="center"/>
              <w:textAlignment w:val="top"/>
              <w:cnfStyle w:val="100000000000"/>
              <w:rPr>
                <w:rFonts w:asciiTheme="minorHAnsi" w:eastAsia="Times New Roman" w:hAnsiTheme="minorHAnsi" w:cstheme="minorHAnsi"/>
                <w:sz w:val="20"/>
                <w:szCs w:val="20"/>
                <w:lang w:eastAsia="ru-RU"/>
              </w:rPr>
            </w:pPr>
            <w:r w:rsidRPr="00D9099D">
              <w:rPr>
                <w:rFonts w:asciiTheme="minorHAnsi" w:eastAsia="Times New Roman" w:hAnsiTheme="minorHAnsi" w:cstheme="minorHAnsi"/>
                <w:sz w:val="20"/>
                <w:szCs w:val="20"/>
                <w:lang w:eastAsia="ru-RU"/>
              </w:rPr>
              <w:t>дек.14</w:t>
            </w:r>
          </w:p>
        </w:tc>
        <w:tc>
          <w:tcPr>
            <w:tcW w:w="1305" w:type="dxa"/>
            <w:tcBorders>
              <w:bottom w:val="single" w:sz="4" w:space="0" w:color="FFFFFF" w:themeColor="background1"/>
            </w:tcBorders>
            <w:noWrap/>
            <w:hideMark/>
          </w:tcPr>
          <w:p w:rsidR="00D9099D" w:rsidRPr="00D9099D" w:rsidRDefault="00D9099D" w:rsidP="00D9099D">
            <w:pPr>
              <w:spacing w:line="0" w:lineRule="atLeast"/>
              <w:jc w:val="center"/>
              <w:textAlignment w:val="top"/>
              <w:cnfStyle w:val="100000000000"/>
              <w:rPr>
                <w:rFonts w:asciiTheme="minorHAnsi" w:eastAsia="Times New Roman" w:hAnsiTheme="minorHAnsi" w:cstheme="minorHAnsi"/>
                <w:sz w:val="20"/>
                <w:szCs w:val="20"/>
                <w:lang w:eastAsia="ru-RU"/>
              </w:rPr>
            </w:pPr>
            <w:r w:rsidRPr="00D9099D">
              <w:rPr>
                <w:rFonts w:asciiTheme="minorHAnsi" w:eastAsia="Times New Roman" w:hAnsiTheme="minorHAnsi" w:cstheme="minorHAnsi"/>
                <w:sz w:val="20"/>
                <w:szCs w:val="20"/>
                <w:lang w:eastAsia="ru-RU"/>
              </w:rPr>
              <w:t>дек.15</w:t>
            </w:r>
          </w:p>
        </w:tc>
        <w:tc>
          <w:tcPr>
            <w:tcW w:w="1455" w:type="dxa"/>
            <w:tcBorders>
              <w:bottom w:val="single" w:sz="4" w:space="0" w:color="FFFFFF" w:themeColor="background1"/>
            </w:tcBorders>
            <w:hideMark/>
          </w:tcPr>
          <w:p w:rsidR="00D9099D" w:rsidRPr="00D9099D" w:rsidRDefault="006234A6" w:rsidP="00D9099D">
            <w:pPr>
              <w:spacing w:line="0" w:lineRule="atLeast"/>
              <w:jc w:val="center"/>
              <w:textAlignment w:val="top"/>
              <w:cnfStyle w:val="100000000000"/>
              <w:rPr>
                <w:rFonts w:asciiTheme="minorHAnsi" w:eastAsia="Times New Roman" w:hAnsiTheme="minorHAnsi" w:cstheme="minorHAnsi"/>
                <w:sz w:val="20"/>
                <w:szCs w:val="20"/>
                <w:lang w:eastAsia="ru-RU"/>
              </w:rPr>
            </w:pPr>
            <w:r>
              <w:rPr>
                <w:rFonts w:asciiTheme="minorHAnsi" w:eastAsia="Times New Roman" w:hAnsiTheme="minorHAnsi" w:cstheme="minorHAnsi"/>
                <w:sz w:val="20"/>
                <w:szCs w:val="20"/>
                <w:lang w:eastAsia="ru-RU"/>
              </w:rPr>
              <w:t>И</w:t>
            </w:r>
            <w:r w:rsidR="00D9099D" w:rsidRPr="00D9099D">
              <w:rPr>
                <w:rFonts w:asciiTheme="minorHAnsi" w:eastAsia="Times New Roman" w:hAnsiTheme="minorHAnsi" w:cstheme="minorHAnsi"/>
                <w:sz w:val="20"/>
                <w:szCs w:val="20"/>
                <w:lang w:eastAsia="ru-RU"/>
              </w:rPr>
              <w:t>зменение </w:t>
            </w:r>
          </w:p>
        </w:tc>
      </w:tr>
      <w:tr w:rsidR="00D9099D" w:rsidRPr="00D9099D" w:rsidTr="00D9099D">
        <w:trPr>
          <w:cnfStyle w:val="000000100000"/>
          <w:trHeight w:val="20"/>
        </w:trPr>
        <w:tc>
          <w:tcPr>
            <w:cnfStyle w:val="001000000000"/>
            <w:tcW w:w="0" w:type="auto"/>
            <w:vMerge/>
            <w:tcBorders>
              <w:bottom w:val="single" w:sz="4" w:space="0" w:color="FFFFFF" w:themeColor="background1"/>
              <w:right w:val="single" w:sz="4" w:space="0" w:color="FFFFFF" w:themeColor="background1"/>
            </w:tcBorders>
            <w:shd w:val="clear" w:color="auto" w:fill="365F91" w:themeFill="accent1" w:themeFillShade="BF"/>
            <w:hideMark/>
          </w:tcPr>
          <w:p w:rsidR="00D9099D" w:rsidRPr="00D9099D" w:rsidRDefault="00D9099D" w:rsidP="00D9099D">
            <w:pPr>
              <w:spacing w:line="0" w:lineRule="atLeast"/>
              <w:jc w:val="left"/>
              <w:rPr>
                <w:rFonts w:asciiTheme="minorHAnsi" w:eastAsia="Times New Roman" w:hAnsiTheme="minorHAnsi" w:cstheme="minorHAnsi"/>
                <w:color w:val="FFFFFF" w:themeColor="background1"/>
                <w:sz w:val="20"/>
                <w:szCs w:val="20"/>
                <w:lang w:eastAsia="ru-RU"/>
              </w:rPr>
            </w:pPr>
          </w:p>
        </w:tc>
        <w:tc>
          <w:tcPr>
            <w:tcW w:w="2820"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65F91" w:themeFill="accent1" w:themeFillShade="BF"/>
            <w:noWrap/>
            <w:hideMark/>
          </w:tcPr>
          <w:p w:rsidR="00D9099D" w:rsidRPr="00D9099D" w:rsidRDefault="006234A6" w:rsidP="00D9099D">
            <w:pPr>
              <w:spacing w:line="0" w:lineRule="atLeast"/>
              <w:jc w:val="center"/>
              <w:textAlignment w:val="top"/>
              <w:cnfStyle w:val="000000100000"/>
              <w:rPr>
                <w:rFonts w:asciiTheme="minorHAnsi" w:eastAsia="Times New Roman" w:hAnsiTheme="minorHAnsi" w:cstheme="minorHAnsi"/>
                <w:b/>
                <w:color w:val="FFFFFF" w:themeColor="background1"/>
                <w:sz w:val="20"/>
                <w:szCs w:val="20"/>
                <w:lang w:eastAsia="ru-RU"/>
              </w:rPr>
            </w:pPr>
            <w:r>
              <w:rPr>
                <w:rFonts w:asciiTheme="minorHAnsi" w:eastAsia="Times New Roman" w:hAnsiTheme="minorHAnsi" w:cstheme="minorHAnsi"/>
                <w:b/>
                <w:color w:val="FFFFFF" w:themeColor="background1"/>
                <w:sz w:val="20"/>
                <w:szCs w:val="20"/>
                <w:lang w:eastAsia="ru-RU"/>
              </w:rPr>
              <w:t>Ц</w:t>
            </w:r>
            <w:r w:rsidR="00D9099D" w:rsidRPr="00D9099D">
              <w:rPr>
                <w:rFonts w:asciiTheme="minorHAnsi" w:eastAsia="Times New Roman" w:hAnsiTheme="minorHAnsi" w:cstheme="minorHAnsi"/>
                <w:b/>
                <w:color w:val="FFFFFF" w:themeColor="background1"/>
                <w:sz w:val="20"/>
                <w:szCs w:val="20"/>
                <w:lang w:eastAsia="ru-RU"/>
              </w:rPr>
              <w:t>ена за кв. м.</w:t>
            </w:r>
          </w:p>
        </w:tc>
        <w:tc>
          <w:tcPr>
            <w:tcW w:w="1455" w:type="dxa"/>
            <w:tcBorders>
              <w:top w:val="single" w:sz="4" w:space="0" w:color="FFFFFF" w:themeColor="background1"/>
              <w:left w:val="single" w:sz="4" w:space="0" w:color="FFFFFF" w:themeColor="background1"/>
              <w:bottom w:val="single" w:sz="4" w:space="0" w:color="FFFFFF" w:themeColor="background1"/>
            </w:tcBorders>
            <w:shd w:val="clear" w:color="auto" w:fill="365F91" w:themeFill="accent1" w:themeFillShade="BF"/>
            <w:noWrap/>
            <w:hideMark/>
          </w:tcPr>
          <w:p w:rsidR="00D9099D" w:rsidRPr="00D9099D" w:rsidRDefault="00D9099D" w:rsidP="00D9099D">
            <w:pPr>
              <w:spacing w:line="0" w:lineRule="atLeast"/>
              <w:jc w:val="center"/>
              <w:textAlignment w:val="top"/>
              <w:cnfStyle w:val="000000100000"/>
              <w:rPr>
                <w:rFonts w:asciiTheme="minorHAnsi" w:eastAsia="Times New Roman" w:hAnsiTheme="minorHAnsi" w:cstheme="minorHAnsi"/>
                <w:b/>
                <w:color w:val="FFFFFF" w:themeColor="background1"/>
                <w:sz w:val="20"/>
                <w:szCs w:val="20"/>
                <w:lang w:eastAsia="ru-RU"/>
              </w:rPr>
            </w:pPr>
            <w:r w:rsidRPr="00D9099D">
              <w:rPr>
                <w:rFonts w:asciiTheme="minorHAnsi" w:eastAsia="Times New Roman" w:hAnsiTheme="minorHAnsi" w:cstheme="minorHAnsi"/>
                <w:b/>
                <w:color w:val="FFFFFF" w:themeColor="background1"/>
                <w:sz w:val="20"/>
                <w:szCs w:val="20"/>
                <w:lang w:eastAsia="ru-RU"/>
              </w:rPr>
              <w:t>в %</w:t>
            </w:r>
          </w:p>
        </w:tc>
      </w:tr>
      <w:tr w:rsidR="00D9099D" w:rsidRPr="00D9099D" w:rsidTr="00D9099D">
        <w:trPr>
          <w:cnfStyle w:val="000000010000"/>
          <w:trHeight w:val="20"/>
        </w:trPr>
        <w:tc>
          <w:tcPr>
            <w:cnfStyle w:val="001000000000"/>
            <w:tcW w:w="2145" w:type="dxa"/>
            <w:tcBorders>
              <w:top w:val="single" w:sz="4" w:space="0" w:color="FFFFFF" w:themeColor="background1"/>
            </w:tcBorders>
            <w:noWrap/>
            <w:hideMark/>
          </w:tcPr>
          <w:p w:rsidR="00D9099D" w:rsidRPr="00D9099D" w:rsidRDefault="00D9099D" w:rsidP="00D9099D">
            <w:pPr>
              <w:spacing w:line="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Центр</w:t>
            </w:r>
          </w:p>
        </w:tc>
        <w:tc>
          <w:tcPr>
            <w:tcW w:w="1515" w:type="dxa"/>
            <w:tcBorders>
              <w:top w:val="single" w:sz="4" w:space="0" w:color="FFFFFF" w:themeColor="background1"/>
            </w:tcBorders>
            <w:noWrap/>
            <w:hideMark/>
          </w:tcPr>
          <w:p w:rsidR="00D9099D" w:rsidRPr="00D9099D" w:rsidRDefault="00D9099D" w:rsidP="00D9099D">
            <w:pPr>
              <w:spacing w:line="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123</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545</w:t>
            </w:r>
          </w:p>
        </w:tc>
        <w:tc>
          <w:tcPr>
            <w:tcW w:w="1305" w:type="dxa"/>
            <w:tcBorders>
              <w:top w:val="single" w:sz="4" w:space="0" w:color="FFFFFF" w:themeColor="background1"/>
            </w:tcBorders>
            <w:noWrap/>
            <w:hideMark/>
          </w:tcPr>
          <w:p w:rsidR="00D9099D" w:rsidRPr="00D9099D" w:rsidRDefault="00D9099D" w:rsidP="00D9099D">
            <w:pPr>
              <w:spacing w:line="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128</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348</w:t>
            </w:r>
          </w:p>
        </w:tc>
        <w:tc>
          <w:tcPr>
            <w:tcW w:w="1455" w:type="dxa"/>
            <w:tcBorders>
              <w:top w:val="single" w:sz="4" w:space="0" w:color="FFFFFF" w:themeColor="background1"/>
            </w:tcBorders>
            <w:noWrap/>
            <w:hideMark/>
          </w:tcPr>
          <w:p w:rsidR="00D9099D" w:rsidRPr="00D9099D" w:rsidRDefault="00D9099D" w:rsidP="00D9099D">
            <w:pPr>
              <w:spacing w:line="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3,9</w:t>
            </w:r>
          </w:p>
        </w:tc>
      </w:tr>
      <w:tr w:rsidR="00D9099D" w:rsidRPr="00D9099D" w:rsidTr="00D9099D">
        <w:trPr>
          <w:cnfStyle w:val="000000100000"/>
          <w:trHeight w:val="20"/>
        </w:trPr>
        <w:tc>
          <w:tcPr>
            <w:cnfStyle w:val="001000000000"/>
            <w:tcW w:w="2145" w:type="dxa"/>
            <w:noWrap/>
            <w:hideMark/>
          </w:tcPr>
          <w:p w:rsidR="00D9099D" w:rsidRPr="00D9099D" w:rsidRDefault="00D9099D" w:rsidP="00D9099D">
            <w:pPr>
              <w:spacing w:line="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1 пояс</w:t>
            </w:r>
          </w:p>
        </w:tc>
        <w:tc>
          <w:tcPr>
            <w:tcW w:w="1515" w:type="dxa"/>
            <w:noWrap/>
            <w:hideMark/>
          </w:tcPr>
          <w:p w:rsidR="00D9099D" w:rsidRPr="00D9099D" w:rsidRDefault="00D9099D" w:rsidP="00D9099D">
            <w:pPr>
              <w:spacing w:line="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75</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062</w:t>
            </w:r>
          </w:p>
        </w:tc>
        <w:tc>
          <w:tcPr>
            <w:tcW w:w="1305" w:type="dxa"/>
            <w:noWrap/>
            <w:hideMark/>
          </w:tcPr>
          <w:p w:rsidR="00D9099D" w:rsidRPr="00D9099D" w:rsidRDefault="00D9099D" w:rsidP="00D9099D">
            <w:pPr>
              <w:spacing w:line="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74</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207</w:t>
            </w:r>
          </w:p>
        </w:tc>
        <w:tc>
          <w:tcPr>
            <w:tcW w:w="1455" w:type="dxa"/>
            <w:noWrap/>
            <w:hideMark/>
          </w:tcPr>
          <w:p w:rsidR="00D9099D" w:rsidRPr="00D9099D" w:rsidRDefault="00D9099D" w:rsidP="00D9099D">
            <w:pPr>
              <w:spacing w:line="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-1,1</w:t>
            </w:r>
          </w:p>
        </w:tc>
      </w:tr>
      <w:tr w:rsidR="00D9099D" w:rsidRPr="00D9099D" w:rsidTr="00D9099D">
        <w:trPr>
          <w:cnfStyle w:val="000000010000"/>
          <w:trHeight w:val="20"/>
        </w:trPr>
        <w:tc>
          <w:tcPr>
            <w:cnfStyle w:val="001000000000"/>
            <w:tcW w:w="2145" w:type="dxa"/>
            <w:noWrap/>
            <w:hideMark/>
          </w:tcPr>
          <w:p w:rsidR="00D9099D" w:rsidRPr="00D9099D" w:rsidRDefault="00D9099D" w:rsidP="00D9099D">
            <w:pPr>
              <w:spacing w:line="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2 пояс</w:t>
            </w:r>
          </w:p>
        </w:tc>
        <w:tc>
          <w:tcPr>
            <w:tcW w:w="1515" w:type="dxa"/>
            <w:noWrap/>
            <w:hideMark/>
          </w:tcPr>
          <w:p w:rsidR="00D9099D" w:rsidRPr="00D9099D" w:rsidRDefault="00D9099D" w:rsidP="00D9099D">
            <w:pPr>
              <w:spacing w:line="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62</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404</w:t>
            </w:r>
          </w:p>
        </w:tc>
        <w:tc>
          <w:tcPr>
            <w:tcW w:w="1305" w:type="dxa"/>
            <w:noWrap/>
            <w:hideMark/>
          </w:tcPr>
          <w:p w:rsidR="00D9099D" w:rsidRPr="00D9099D" w:rsidRDefault="00D9099D" w:rsidP="00D9099D">
            <w:pPr>
              <w:spacing w:line="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62</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631</w:t>
            </w:r>
          </w:p>
        </w:tc>
        <w:tc>
          <w:tcPr>
            <w:tcW w:w="1455" w:type="dxa"/>
            <w:noWrap/>
            <w:hideMark/>
          </w:tcPr>
          <w:p w:rsidR="00D9099D" w:rsidRPr="00D9099D" w:rsidRDefault="00D9099D" w:rsidP="00D9099D">
            <w:pPr>
              <w:spacing w:line="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0,4</w:t>
            </w:r>
          </w:p>
        </w:tc>
      </w:tr>
      <w:tr w:rsidR="00D9099D" w:rsidRPr="00D9099D" w:rsidTr="00D9099D">
        <w:trPr>
          <w:cnfStyle w:val="000000100000"/>
          <w:trHeight w:val="20"/>
        </w:trPr>
        <w:tc>
          <w:tcPr>
            <w:cnfStyle w:val="001000000000"/>
            <w:tcW w:w="2145" w:type="dxa"/>
            <w:noWrap/>
            <w:hideMark/>
          </w:tcPr>
          <w:p w:rsidR="00D9099D" w:rsidRPr="00D9099D" w:rsidRDefault="00D9099D" w:rsidP="00D9099D">
            <w:pPr>
              <w:spacing w:line="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 пояс</w:t>
            </w:r>
          </w:p>
        </w:tc>
        <w:tc>
          <w:tcPr>
            <w:tcW w:w="1515" w:type="dxa"/>
            <w:noWrap/>
            <w:hideMark/>
          </w:tcPr>
          <w:p w:rsidR="00D9099D" w:rsidRPr="00D9099D" w:rsidRDefault="00D9099D" w:rsidP="00D9099D">
            <w:pPr>
              <w:spacing w:line="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60</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565</w:t>
            </w:r>
          </w:p>
        </w:tc>
        <w:tc>
          <w:tcPr>
            <w:tcW w:w="1305" w:type="dxa"/>
            <w:noWrap/>
            <w:hideMark/>
          </w:tcPr>
          <w:p w:rsidR="00D9099D" w:rsidRPr="00D9099D" w:rsidRDefault="00D9099D" w:rsidP="00D9099D">
            <w:pPr>
              <w:spacing w:line="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56</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862</w:t>
            </w:r>
          </w:p>
        </w:tc>
        <w:tc>
          <w:tcPr>
            <w:tcW w:w="1455" w:type="dxa"/>
            <w:noWrap/>
            <w:hideMark/>
          </w:tcPr>
          <w:p w:rsidR="00D9099D" w:rsidRPr="00D9099D" w:rsidRDefault="00D9099D" w:rsidP="00D9099D">
            <w:pPr>
              <w:spacing w:line="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-6,1</w:t>
            </w:r>
          </w:p>
        </w:tc>
      </w:tr>
      <w:tr w:rsidR="00D9099D" w:rsidRPr="00D9099D" w:rsidTr="00D9099D">
        <w:trPr>
          <w:cnfStyle w:val="000000010000"/>
          <w:trHeight w:val="20"/>
        </w:trPr>
        <w:tc>
          <w:tcPr>
            <w:cnfStyle w:val="001000000000"/>
            <w:tcW w:w="2145" w:type="dxa"/>
            <w:noWrap/>
            <w:hideMark/>
          </w:tcPr>
          <w:p w:rsidR="00D9099D" w:rsidRPr="00D9099D" w:rsidRDefault="00D9099D" w:rsidP="00D9099D">
            <w:pPr>
              <w:spacing w:line="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4 пояс</w:t>
            </w:r>
          </w:p>
        </w:tc>
        <w:tc>
          <w:tcPr>
            <w:tcW w:w="1515" w:type="dxa"/>
            <w:noWrap/>
            <w:hideMark/>
          </w:tcPr>
          <w:p w:rsidR="00D9099D" w:rsidRPr="00D9099D" w:rsidRDefault="00D9099D" w:rsidP="00D9099D">
            <w:pPr>
              <w:spacing w:line="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52</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659</w:t>
            </w:r>
          </w:p>
        </w:tc>
        <w:tc>
          <w:tcPr>
            <w:tcW w:w="1305" w:type="dxa"/>
            <w:noWrap/>
            <w:hideMark/>
          </w:tcPr>
          <w:p w:rsidR="00D9099D" w:rsidRPr="00D9099D" w:rsidRDefault="00D9099D" w:rsidP="00D9099D">
            <w:pPr>
              <w:spacing w:line="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49</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761</w:t>
            </w:r>
          </w:p>
        </w:tc>
        <w:tc>
          <w:tcPr>
            <w:tcW w:w="1455" w:type="dxa"/>
            <w:noWrap/>
            <w:hideMark/>
          </w:tcPr>
          <w:p w:rsidR="00D9099D" w:rsidRPr="00D9099D" w:rsidRDefault="00D9099D" w:rsidP="00D9099D">
            <w:pPr>
              <w:spacing w:line="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-5,5</w:t>
            </w:r>
          </w:p>
        </w:tc>
      </w:tr>
    </w:tbl>
    <w:p w:rsidR="00D9099D" w:rsidRPr="006A1847" w:rsidRDefault="00D9099D" w:rsidP="006234A6">
      <w:pPr>
        <w:spacing w:line="240" w:lineRule="atLeast"/>
        <w:textAlignment w:val="top"/>
        <w:rPr>
          <w:rFonts w:asciiTheme="minorHAnsi" w:hAnsiTheme="minorHAnsi" w:cstheme="minorHAnsi"/>
          <w:i/>
          <w:color w:val="1C1C1C"/>
          <w:sz w:val="20"/>
          <w:szCs w:val="20"/>
        </w:rPr>
      </w:pPr>
      <w:r w:rsidRPr="00D9099D">
        <w:rPr>
          <w:rFonts w:asciiTheme="minorHAnsi" w:hAnsiTheme="minorHAnsi" w:cstheme="minorHAnsi"/>
          <w:color w:val="1C1C1C"/>
        </w:rPr>
        <w:t> </w:t>
      </w:r>
      <w:r w:rsidR="006234A6" w:rsidRPr="006A1847">
        <w:rPr>
          <w:rFonts w:asciiTheme="minorHAnsi" w:hAnsiTheme="minorHAnsi" w:cstheme="minorHAnsi"/>
          <w:i/>
          <w:color w:val="1C1C1C"/>
          <w:sz w:val="20"/>
          <w:szCs w:val="20"/>
        </w:rPr>
        <w:t>Источник информации: ГК «НОВОСЕЛ»</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Структурные изменения предложения стали основополагающими факторами, оказавшими влияние на рост цен на первичном рынке жилья. В структуре по месторасположению увеличились доли предложения в Центре на +1%, в первом ценовом поясе на +4% и в третьем ценовом поясе на +1%. Сократились доли во втором ценовом поясе на -4% и в четвертом ценовом поясе на -2%.</w:t>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color w:val="1C1C1C"/>
        </w:rPr>
        <w:t> </w:t>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noProof/>
          <w:color w:val="1C1C1C"/>
        </w:rPr>
        <w:drawing>
          <wp:inline distT="0" distB="0" distL="0" distR="0">
            <wp:extent cx="5886450" cy="2600325"/>
            <wp:effectExtent l="19050" t="0" r="0" b="0"/>
            <wp:docPr id="37" name="Рисунок 37" descr="http://novosel99.ru/upload/media/images/st_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novosel99.ru/upload/media/images/st_55.png"/>
                    <pic:cNvPicPr>
                      <a:picLocks noChangeAspect="1" noChangeArrowheads="1"/>
                    </pic:cNvPicPr>
                  </pic:nvPicPr>
                  <pic:blipFill>
                    <a:blip r:embed="rId26"/>
                    <a:srcRect/>
                    <a:stretch>
                      <a:fillRect/>
                    </a:stretch>
                  </pic:blipFill>
                  <pic:spPr bwMode="auto">
                    <a:xfrm>
                      <a:off x="0" y="0"/>
                      <a:ext cx="5886450" cy="2600325"/>
                    </a:xfrm>
                    <a:prstGeom prst="rect">
                      <a:avLst/>
                    </a:prstGeom>
                    <a:noFill/>
                    <a:ln w="9525">
                      <a:noFill/>
                      <a:miter lim="800000"/>
                      <a:headEnd/>
                      <a:tailEnd/>
                    </a:ln>
                  </pic:spPr>
                </pic:pic>
              </a:graphicData>
            </a:graphic>
          </wp:inline>
        </w:drawing>
      </w:r>
    </w:p>
    <w:p w:rsidR="00D9099D" w:rsidRPr="006A1847" w:rsidRDefault="00D9099D" w:rsidP="006234A6">
      <w:pPr>
        <w:spacing w:line="240" w:lineRule="atLeast"/>
        <w:textAlignment w:val="top"/>
        <w:rPr>
          <w:rFonts w:asciiTheme="minorHAnsi" w:hAnsiTheme="minorHAnsi" w:cstheme="minorHAnsi"/>
          <w:i/>
          <w:color w:val="1C1C1C"/>
          <w:sz w:val="20"/>
          <w:szCs w:val="20"/>
        </w:rPr>
      </w:pPr>
      <w:r w:rsidRPr="00D9099D">
        <w:rPr>
          <w:rFonts w:asciiTheme="minorHAnsi" w:hAnsiTheme="minorHAnsi" w:cstheme="minorHAnsi"/>
          <w:color w:val="1C1C1C"/>
        </w:rPr>
        <w:t> </w:t>
      </w:r>
      <w:r w:rsidR="006234A6" w:rsidRPr="006A1847">
        <w:rPr>
          <w:rFonts w:asciiTheme="minorHAnsi" w:hAnsiTheme="minorHAnsi" w:cstheme="minorHAnsi"/>
          <w:i/>
          <w:color w:val="1C1C1C"/>
          <w:sz w:val="20"/>
          <w:szCs w:val="20"/>
        </w:rPr>
        <w:t>Источник информации: ГК «НОВОСЕЛ»</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 xml:space="preserve">В структуре предложения по стадии строительства на +3% увеличилась доля готовых объектов, сократилась </w:t>
      </w:r>
      <w:r w:rsidRPr="00D9099D">
        <w:rPr>
          <w:rFonts w:asciiTheme="minorHAnsi" w:hAnsiTheme="minorHAnsi" w:cstheme="minorHAnsi"/>
          <w:color w:val="1C1C1C"/>
        </w:rPr>
        <w:lastRenderedPageBreak/>
        <w:t>доля предложений, находящихся в стадии проекта на -2%.</w:t>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color w:val="1C1C1C"/>
        </w:rPr>
        <w:t> </w:t>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noProof/>
          <w:color w:val="1C1C1C"/>
        </w:rPr>
        <w:drawing>
          <wp:inline distT="0" distB="0" distL="0" distR="0">
            <wp:extent cx="5886450" cy="2533650"/>
            <wp:effectExtent l="19050" t="0" r="0" b="0"/>
            <wp:docPr id="38" name="Рисунок 38" descr="http://novosel99.ru/upload/media/images/st_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novosel99.ru/upload/media/images/st_56.png"/>
                    <pic:cNvPicPr>
                      <a:picLocks noChangeAspect="1" noChangeArrowheads="1"/>
                    </pic:cNvPicPr>
                  </pic:nvPicPr>
                  <pic:blipFill>
                    <a:blip r:embed="rId27"/>
                    <a:srcRect/>
                    <a:stretch>
                      <a:fillRect/>
                    </a:stretch>
                  </pic:blipFill>
                  <pic:spPr bwMode="auto">
                    <a:xfrm>
                      <a:off x="0" y="0"/>
                      <a:ext cx="5886450" cy="2533650"/>
                    </a:xfrm>
                    <a:prstGeom prst="rect">
                      <a:avLst/>
                    </a:prstGeom>
                    <a:noFill/>
                    <a:ln w="9525">
                      <a:noFill/>
                      <a:miter lim="800000"/>
                      <a:headEnd/>
                      <a:tailEnd/>
                    </a:ln>
                  </pic:spPr>
                </pic:pic>
              </a:graphicData>
            </a:graphic>
          </wp:inline>
        </w:drawing>
      </w:r>
    </w:p>
    <w:p w:rsidR="00D9099D" w:rsidRPr="006A1847" w:rsidRDefault="00D9099D" w:rsidP="006234A6">
      <w:pPr>
        <w:spacing w:line="240" w:lineRule="atLeast"/>
        <w:textAlignment w:val="top"/>
        <w:rPr>
          <w:rFonts w:asciiTheme="minorHAnsi" w:hAnsiTheme="minorHAnsi" w:cstheme="minorHAnsi"/>
          <w:i/>
          <w:color w:val="1C1C1C"/>
          <w:sz w:val="20"/>
          <w:szCs w:val="20"/>
        </w:rPr>
      </w:pPr>
      <w:r w:rsidRPr="00D9099D">
        <w:rPr>
          <w:rFonts w:asciiTheme="minorHAnsi" w:hAnsiTheme="minorHAnsi" w:cstheme="minorHAnsi"/>
          <w:color w:val="1C1C1C"/>
        </w:rPr>
        <w:t> </w:t>
      </w:r>
      <w:r w:rsidR="006234A6" w:rsidRPr="006A1847">
        <w:rPr>
          <w:rFonts w:asciiTheme="minorHAnsi" w:hAnsiTheme="minorHAnsi" w:cstheme="minorHAnsi"/>
          <w:i/>
          <w:color w:val="1C1C1C"/>
          <w:sz w:val="20"/>
          <w:szCs w:val="20"/>
        </w:rPr>
        <w:t>Источник информации: ГК «НОВОСЕЛ»</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 xml:space="preserve">Разнонаправленная динамика отмечалась по районам города, в большинстве из них зафиксировано снижение цен предложений. Наиболее значительное снижение цен отмечено в районах: </w:t>
      </w:r>
      <w:proofErr w:type="spellStart"/>
      <w:r w:rsidRPr="00D9099D">
        <w:rPr>
          <w:rFonts w:asciiTheme="minorHAnsi" w:hAnsiTheme="minorHAnsi" w:cstheme="minorHAnsi"/>
          <w:color w:val="1C1C1C"/>
        </w:rPr>
        <w:t>Втузгородок</w:t>
      </w:r>
      <w:proofErr w:type="spellEnd"/>
      <w:r w:rsidRPr="00D9099D">
        <w:rPr>
          <w:rFonts w:asciiTheme="minorHAnsi" w:hAnsiTheme="minorHAnsi" w:cstheme="minorHAnsi"/>
          <w:color w:val="1C1C1C"/>
        </w:rPr>
        <w:t xml:space="preserve"> -11,4%, </w:t>
      </w:r>
      <w:proofErr w:type="spellStart"/>
      <w:r w:rsidRPr="00D9099D">
        <w:rPr>
          <w:rFonts w:asciiTheme="minorHAnsi" w:hAnsiTheme="minorHAnsi" w:cstheme="minorHAnsi"/>
          <w:color w:val="1C1C1C"/>
        </w:rPr>
        <w:t>Чермет</w:t>
      </w:r>
      <w:proofErr w:type="spellEnd"/>
      <w:r w:rsidRPr="00D9099D">
        <w:rPr>
          <w:rFonts w:asciiTheme="minorHAnsi" w:hAnsiTheme="minorHAnsi" w:cstheme="minorHAnsi"/>
          <w:color w:val="1C1C1C"/>
        </w:rPr>
        <w:t xml:space="preserve"> -9,5%, УНЦ -7,8%. Наибольшие положительные значения показали районы: Новая Сортировка +6,7%, </w:t>
      </w:r>
      <w:proofErr w:type="gramStart"/>
      <w:r w:rsidRPr="00D9099D">
        <w:rPr>
          <w:rFonts w:asciiTheme="minorHAnsi" w:hAnsiTheme="minorHAnsi" w:cstheme="minorHAnsi"/>
          <w:color w:val="1C1C1C"/>
        </w:rPr>
        <w:t>Юго-Западный</w:t>
      </w:r>
      <w:proofErr w:type="gramEnd"/>
      <w:r w:rsidRPr="00D9099D">
        <w:rPr>
          <w:rFonts w:asciiTheme="minorHAnsi" w:hAnsiTheme="minorHAnsi" w:cstheme="minorHAnsi"/>
          <w:color w:val="1C1C1C"/>
        </w:rPr>
        <w:t xml:space="preserve"> +5,7%, ЖБИ +4,5%.</w:t>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color w:val="1C1C1C"/>
        </w:rPr>
        <w:t> </w:t>
      </w:r>
      <w:r w:rsidR="006A1847">
        <w:rPr>
          <w:rFonts w:asciiTheme="minorHAnsi" w:hAnsiTheme="minorHAnsi" w:cstheme="minorHAnsi"/>
          <w:b/>
          <w:color w:val="1C1C1C"/>
        </w:rPr>
        <w:t>Таблица 18</w:t>
      </w:r>
      <w:r w:rsidR="006A1847" w:rsidRPr="006A1847">
        <w:rPr>
          <w:rFonts w:asciiTheme="minorHAnsi" w:hAnsiTheme="minorHAnsi" w:cstheme="minorHAnsi"/>
          <w:b/>
          <w:color w:val="1C1C1C"/>
        </w:rPr>
        <w:t>. Первичный рынок жилья Екатеринбурга 2014-2015гг</w:t>
      </w:r>
      <w:proofErr w:type="gramStart"/>
      <w:r w:rsidR="006A1847" w:rsidRPr="006A1847">
        <w:rPr>
          <w:rFonts w:asciiTheme="minorHAnsi" w:hAnsiTheme="minorHAnsi" w:cstheme="minorHAnsi"/>
          <w:b/>
          <w:color w:val="1C1C1C"/>
        </w:rPr>
        <w:t>.</w:t>
      </w:r>
      <w:r w:rsidR="006A1847">
        <w:rPr>
          <w:rFonts w:asciiTheme="minorHAnsi" w:hAnsiTheme="minorHAnsi" w:cstheme="minorHAnsi"/>
          <w:b/>
          <w:color w:val="1C1C1C"/>
        </w:rPr>
        <w:t>(</w:t>
      </w:r>
      <w:proofErr w:type="gramEnd"/>
      <w:r w:rsidR="006A1847">
        <w:rPr>
          <w:rFonts w:asciiTheme="minorHAnsi" w:hAnsiTheme="minorHAnsi" w:cstheme="minorHAnsi"/>
          <w:b/>
          <w:color w:val="1C1C1C"/>
        </w:rPr>
        <w:t>по районам)</w:t>
      </w:r>
    </w:p>
    <w:tbl>
      <w:tblPr>
        <w:tblStyle w:val="131"/>
        <w:tblW w:w="6375" w:type="dxa"/>
        <w:tblLook w:val="04A0"/>
      </w:tblPr>
      <w:tblGrid>
        <w:gridCol w:w="2060"/>
        <w:gridCol w:w="1624"/>
        <w:gridCol w:w="1278"/>
        <w:gridCol w:w="1413"/>
      </w:tblGrid>
      <w:tr w:rsidR="00D9099D" w:rsidRPr="00D9099D" w:rsidTr="00D9099D">
        <w:trPr>
          <w:cnfStyle w:val="100000000000"/>
          <w:trHeight w:val="20"/>
        </w:trPr>
        <w:tc>
          <w:tcPr>
            <w:cnfStyle w:val="001000000100"/>
            <w:tcW w:w="2055" w:type="dxa"/>
            <w:vMerge w:val="restart"/>
            <w:tcBorders>
              <w:right w:val="single" w:sz="4" w:space="0" w:color="FFFFFF" w:themeColor="background1"/>
            </w:tcBorders>
            <w:hideMark/>
          </w:tcPr>
          <w:p w:rsidR="00D9099D" w:rsidRPr="00D9099D" w:rsidRDefault="00D9099D" w:rsidP="00D9099D">
            <w:pPr>
              <w:spacing w:line="240" w:lineRule="atLeast"/>
              <w:jc w:val="center"/>
              <w:textAlignment w:val="top"/>
              <w:rPr>
                <w:rFonts w:asciiTheme="minorHAnsi" w:eastAsia="Times New Roman" w:hAnsiTheme="minorHAnsi" w:cstheme="minorHAnsi"/>
                <w:sz w:val="20"/>
                <w:szCs w:val="20"/>
                <w:lang w:eastAsia="ru-RU"/>
              </w:rPr>
            </w:pPr>
            <w:r>
              <w:rPr>
                <w:rFonts w:asciiTheme="minorHAnsi" w:eastAsia="Times New Roman" w:hAnsiTheme="minorHAnsi" w:cstheme="minorHAnsi"/>
                <w:sz w:val="20"/>
                <w:szCs w:val="20"/>
                <w:lang w:eastAsia="ru-RU"/>
              </w:rPr>
              <w:t>Р</w:t>
            </w:r>
            <w:r w:rsidRPr="00D9099D">
              <w:rPr>
                <w:rFonts w:asciiTheme="minorHAnsi" w:eastAsia="Times New Roman" w:hAnsiTheme="minorHAnsi" w:cstheme="minorHAnsi"/>
                <w:sz w:val="20"/>
                <w:szCs w:val="20"/>
                <w:lang w:eastAsia="ru-RU"/>
              </w:rPr>
              <w:t>айон</w:t>
            </w:r>
          </w:p>
        </w:tc>
        <w:tc>
          <w:tcPr>
            <w:tcW w:w="1620" w:type="dxa"/>
            <w:tcBorders>
              <w:left w:val="single" w:sz="4" w:space="0" w:color="FFFFFF" w:themeColor="background1"/>
              <w:bottom w:val="single" w:sz="4" w:space="0" w:color="FFFFFF" w:themeColor="background1"/>
            </w:tcBorders>
            <w:noWrap/>
            <w:hideMark/>
          </w:tcPr>
          <w:p w:rsidR="00D9099D" w:rsidRPr="00D9099D" w:rsidRDefault="00D9099D" w:rsidP="00D9099D">
            <w:pPr>
              <w:spacing w:line="240" w:lineRule="atLeast"/>
              <w:jc w:val="center"/>
              <w:textAlignment w:val="top"/>
              <w:cnfStyle w:val="100000000000"/>
              <w:rPr>
                <w:rFonts w:asciiTheme="minorHAnsi" w:eastAsia="Times New Roman" w:hAnsiTheme="minorHAnsi" w:cstheme="minorHAnsi"/>
                <w:sz w:val="20"/>
                <w:szCs w:val="20"/>
                <w:lang w:eastAsia="ru-RU"/>
              </w:rPr>
            </w:pPr>
            <w:r w:rsidRPr="00D9099D">
              <w:rPr>
                <w:rFonts w:asciiTheme="minorHAnsi" w:eastAsia="Times New Roman" w:hAnsiTheme="minorHAnsi" w:cstheme="minorHAnsi"/>
                <w:sz w:val="20"/>
                <w:szCs w:val="20"/>
                <w:lang w:eastAsia="ru-RU"/>
              </w:rPr>
              <w:t>дек.14</w:t>
            </w:r>
          </w:p>
        </w:tc>
        <w:tc>
          <w:tcPr>
            <w:tcW w:w="1275" w:type="dxa"/>
            <w:tcBorders>
              <w:bottom w:val="single" w:sz="4" w:space="0" w:color="FFFFFF" w:themeColor="background1"/>
            </w:tcBorders>
            <w:noWrap/>
            <w:hideMark/>
          </w:tcPr>
          <w:p w:rsidR="00D9099D" w:rsidRPr="00D9099D" w:rsidRDefault="00D9099D" w:rsidP="00D9099D">
            <w:pPr>
              <w:spacing w:line="240" w:lineRule="atLeast"/>
              <w:jc w:val="center"/>
              <w:textAlignment w:val="top"/>
              <w:cnfStyle w:val="100000000000"/>
              <w:rPr>
                <w:rFonts w:asciiTheme="minorHAnsi" w:eastAsia="Times New Roman" w:hAnsiTheme="minorHAnsi" w:cstheme="minorHAnsi"/>
                <w:sz w:val="20"/>
                <w:szCs w:val="20"/>
                <w:lang w:eastAsia="ru-RU"/>
              </w:rPr>
            </w:pPr>
            <w:r w:rsidRPr="00D9099D">
              <w:rPr>
                <w:rFonts w:asciiTheme="minorHAnsi" w:eastAsia="Times New Roman" w:hAnsiTheme="minorHAnsi" w:cstheme="minorHAnsi"/>
                <w:sz w:val="20"/>
                <w:szCs w:val="20"/>
                <w:lang w:eastAsia="ru-RU"/>
              </w:rPr>
              <w:t>дек.15</w:t>
            </w:r>
          </w:p>
        </w:tc>
        <w:tc>
          <w:tcPr>
            <w:tcW w:w="1410" w:type="dxa"/>
            <w:vMerge w:val="restart"/>
            <w:hideMark/>
          </w:tcPr>
          <w:p w:rsidR="00D9099D" w:rsidRPr="00D9099D" w:rsidRDefault="00D9099D" w:rsidP="00D9099D">
            <w:pPr>
              <w:spacing w:line="240" w:lineRule="atLeast"/>
              <w:jc w:val="center"/>
              <w:textAlignment w:val="top"/>
              <w:cnfStyle w:val="100000000000"/>
              <w:rPr>
                <w:rFonts w:asciiTheme="minorHAnsi" w:eastAsia="Times New Roman" w:hAnsiTheme="minorHAnsi" w:cstheme="minorHAnsi"/>
                <w:sz w:val="20"/>
                <w:szCs w:val="20"/>
                <w:lang w:eastAsia="ru-RU"/>
              </w:rPr>
            </w:pPr>
            <w:r>
              <w:rPr>
                <w:rFonts w:asciiTheme="minorHAnsi" w:eastAsia="Times New Roman" w:hAnsiTheme="minorHAnsi" w:cstheme="minorHAnsi"/>
                <w:sz w:val="20"/>
                <w:szCs w:val="20"/>
                <w:lang w:eastAsia="ru-RU"/>
              </w:rPr>
              <w:t>И</w:t>
            </w:r>
            <w:r w:rsidRPr="00D9099D">
              <w:rPr>
                <w:rFonts w:asciiTheme="minorHAnsi" w:eastAsia="Times New Roman" w:hAnsiTheme="minorHAnsi" w:cstheme="minorHAnsi"/>
                <w:sz w:val="20"/>
                <w:szCs w:val="20"/>
                <w:lang w:eastAsia="ru-RU"/>
              </w:rPr>
              <w:t xml:space="preserve">зменение </w:t>
            </w:r>
            <w:proofErr w:type="gramStart"/>
            <w:r w:rsidRPr="00D9099D">
              <w:rPr>
                <w:rFonts w:asciiTheme="minorHAnsi" w:eastAsia="Times New Roman" w:hAnsiTheme="minorHAnsi" w:cstheme="minorHAnsi"/>
                <w:sz w:val="20"/>
                <w:szCs w:val="20"/>
                <w:lang w:eastAsia="ru-RU"/>
              </w:rPr>
              <w:t>в</w:t>
            </w:r>
            <w:proofErr w:type="gramEnd"/>
            <w:r w:rsidRPr="00D9099D">
              <w:rPr>
                <w:rFonts w:asciiTheme="minorHAnsi" w:eastAsia="Times New Roman" w:hAnsiTheme="minorHAnsi" w:cstheme="minorHAnsi"/>
                <w:sz w:val="20"/>
                <w:szCs w:val="20"/>
                <w:lang w:eastAsia="ru-RU"/>
              </w:rPr>
              <w:t xml:space="preserve"> %</w:t>
            </w:r>
          </w:p>
        </w:tc>
      </w:tr>
      <w:tr w:rsidR="00D9099D" w:rsidRPr="00D9099D" w:rsidTr="00D9099D">
        <w:trPr>
          <w:cnfStyle w:val="000000100000"/>
          <w:trHeight w:val="20"/>
        </w:trPr>
        <w:tc>
          <w:tcPr>
            <w:cnfStyle w:val="001000000000"/>
            <w:tcW w:w="0" w:type="auto"/>
            <w:vMerge/>
            <w:tcBorders>
              <w:bottom w:val="single" w:sz="4" w:space="0" w:color="FFFFFF" w:themeColor="background1"/>
              <w:right w:val="single" w:sz="4" w:space="0" w:color="FFFFFF" w:themeColor="background1"/>
            </w:tcBorders>
            <w:shd w:val="clear" w:color="auto" w:fill="365F91" w:themeFill="accent1" w:themeFillShade="BF"/>
            <w:hideMark/>
          </w:tcPr>
          <w:p w:rsidR="00D9099D" w:rsidRPr="00D9099D" w:rsidRDefault="00D9099D" w:rsidP="00D9099D">
            <w:pPr>
              <w:spacing w:line="240" w:lineRule="atLeast"/>
              <w:jc w:val="left"/>
              <w:rPr>
                <w:rFonts w:asciiTheme="minorHAnsi" w:eastAsia="Times New Roman" w:hAnsiTheme="minorHAnsi" w:cstheme="minorHAnsi"/>
                <w:color w:val="1C1C1C"/>
                <w:sz w:val="20"/>
                <w:szCs w:val="20"/>
                <w:lang w:eastAsia="ru-RU"/>
              </w:rPr>
            </w:pPr>
          </w:p>
        </w:tc>
        <w:tc>
          <w:tcPr>
            <w:tcW w:w="2895"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65F91" w:themeFill="accent1" w:themeFillShade="BF"/>
            <w:noWrap/>
            <w:hideMark/>
          </w:tcPr>
          <w:p w:rsidR="00D9099D" w:rsidRPr="00D9099D" w:rsidRDefault="00175496" w:rsidP="00D9099D">
            <w:pPr>
              <w:spacing w:line="240" w:lineRule="atLeast"/>
              <w:jc w:val="center"/>
              <w:textAlignment w:val="top"/>
              <w:cnfStyle w:val="000000100000"/>
              <w:rPr>
                <w:rFonts w:asciiTheme="minorHAnsi" w:eastAsia="Times New Roman" w:hAnsiTheme="minorHAnsi" w:cstheme="minorHAnsi"/>
                <w:b/>
                <w:color w:val="FFFFFF" w:themeColor="background1"/>
                <w:sz w:val="20"/>
                <w:szCs w:val="20"/>
                <w:lang w:eastAsia="ru-RU"/>
              </w:rPr>
            </w:pPr>
            <w:r>
              <w:rPr>
                <w:rFonts w:asciiTheme="minorHAnsi" w:eastAsia="Times New Roman" w:hAnsiTheme="minorHAnsi" w:cstheme="minorHAnsi"/>
                <w:b/>
                <w:color w:val="FFFFFF" w:themeColor="background1"/>
                <w:sz w:val="20"/>
                <w:szCs w:val="20"/>
                <w:lang w:eastAsia="ru-RU"/>
              </w:rPr>
              <w:t>руб. кв. м</w:t>
            </w:r>
          </w:p>
        </w:tc>
        <w:tc>
          <w:tcPr>
            <w:tcW w:w="0" w:type="auto"/>
            <w:vMerge/>
            <w:tcBorders>
              <w:left w:val="single" w:sz="4" w:space="0" w:color="FFFFFF" w:themeColor="background1"/>
            </w:tcBorders>
            <w:hideMark/>
          </w:tcPr>
          <w:p w:rsidR="00D9099D" w:rsidRPr="00D9099D" w:rsidRDefault="00D9099D" w:rsidP="00D9099D">
            <w:pPr>
              <w:spacing w:line="240" w:lineRule="atLeast"/>
              <w:jc w:val="left"/>
              <w:cnfStyle w:val="000000100000"/>
              <w:rPr>
                <w:rFonts w:asciiTheme="minorHAnsi" w:eastAsia="Times New Roman" w:hAnsiTheme="minorHAnsi" w:cstheme="minorHAnsi"/>
                <w:color w:val="1C1C1C"/>
                <w:sz w:val="20"/>
                <w:szCs w:val="20"/>
                <w:lang w:eastAsia="ru-RU"/>
              </w:rPr>
            </w:pPr>
          </w:p>
        </w:tc>
      </w:tr>
      <w:tr w:rsidR="00D9099D" w:rsidRPr="00D9099D" w:rsidTr="00D9099D">
        <w:trPr>
          <w:cnfStyle w:val="000000010000"/>
          <w:trHeight w:val="20"/>
        </w:trPr>
        <w:tc>
          <w:tcPr>
            <w:cnfStyle w:val="001000000000"/>
            <w:tcW w:w="2055" w:type="dxa"/>
            <w:tcBorders>
              <w:top w:val="single" w:sz="4" w:space="0" w:color="FFFFFF" w:themeColor="background1"/>
            </w:tcBorders>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Автовокзал</w:t>
            </w:r>
          </w:p>
        </w:tc>
        <w:tc>
          <w:tcPr>
            <w:tcW w:w="1620" w:type="dxa"/>
            <w:tcBorders>
              <w:top w:val="single" w:sz="4" w:space="0" w:color="FFFFFF" w:themeColor="background1"/>
            </w:tcBorders>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75</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642</w:t>
            </w:r>
          </w:p>
        </w:tc>
        <w:tc>
          <w:tcPr>
            <w:tcW w:w="1275" w:type="dxa"/>
            <w:tcBorders>
              <w:top w:val="single" w:sz="4" w:space="0" w:color="FFFFFF" w:themeColor="background1"/>
            </w:tcBorders>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74</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045</w:t>
            </w:r>
          </w:p>
        </w:tc>
        <w:tc>
          <w:tcPr>
            <w:tcW w:w="141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-2,1</w:t>
            </w:r>
          </w:p>
        </w:tc>
      </w:tr>
      <w:tr w:rsidR="00D9099D" w:rsidRPr="00D9099D" w:rsidTr="00D9099D">
        <w:trPr>
          <w:cnfStyle w:val="00000010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Академический</w:t>
            </w:r>
          </w:p>
        </w:tc>
        <w:tc>
          <w:tcPr>
            <w:tcW w:w="162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62</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217</w:t>
            </w:r>
          </w:p>
        </w:tc>
        <w:tc>
          <w:tcPr>
            <w:tcW w:w="1275"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60</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629</w:t>
            </w:r>
          </w:p>
        </w:tc>
        <w:tc>
          <w:tcPr>
            <w:tcW w:w="141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-2,6</w:t>
            </w:r>
          </w:p>
        </w:tc>
      </w:tr>
      <w:tr w:rsidR="00D9099D" w:rsidRPr="00D9099D" w:rsidTr="00D9099D">
        <w:trPr>
          <w:cnfStyle w:val="00000001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ВИЗ</w:t>
            </w:r>
          </w:p>
        </w:tc>
        <w:tc>
          <w:tcPr>
            <w:tcW w:w="162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84</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430</w:t>
            </w:r>
          </w:p>
        </w:tc>
        <w:tc>
          <w:tcPr>
            <w:tcW w:w="1275"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82</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019</w:t>
            </w:r>
          </w:p>
        </w:tc>
        <w:tc>
          <w:tcPr>
            <w:tcW w:w="141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-2,9</w:t>
            </w:r>
          </w:p>
        </w:tc>
      </w:tr>
      <w:tr w:rsidR="00D9099D" w:rsidRPr="00D9099D" w:rsidTr="00D9099D">
        <w:trPr>
          <w:cnfStyle w:val="00000010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proofErr w:type="spellStart"/>
            <w:r w:rsidRPr="00D9099D">
              <w:rPr>
                <w:rFonts w:asciiTheme="minorHAnsi" w:eastAsia="Times New Roman" w:hAnsiTheme="minorHAnsi" w:cstheme="minorHAnsi"/>
                <w:color w:val="1C1C1C"/>
                <w:sz w:val="20"/>
                <w:szCs w:val="20"/>
                <w:lang w:eastAsia="ru-RU"/>
              </w:rPr>
              <w:t>Втузгородок</w:t>
            </w:r>
            <w:proofErr w:type="spellEnd"/>
          </w:p>
        </w:tc>
        <w:tc>
          <w:tcPr>
            <w:tcW w:w="162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78</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236</w:t>
            </w:r>
          </w:p>
        </w:tc>
        <w:tc>
          <w:tcPr>
            <w:tcW w:w="1275"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69</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291</w:t>
            </w:r>
          </w:p>
        </w:tc>
        <w:tc>
          <w:tcPr>
            <w:tcW w:w="141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-11,4</w:t>
            </w:r>
          </w:p>
        </w:tc>
      </w:tr>
      <w:tr w:rsidR="00D9099D" w:rsidRPr="00D9099D" w:rsidTr="00D9099D">
        <w:trPr>
          <w:cnfStyle w:val="00000001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Заречный</w:t>
            </w:r>
          </w:p>
        </w:tc>
        <w:tc>
          <w:tcPr>
            <w:tcW w:w="162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67</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662</w:t>
            </w:r>
          </w:p>
        </w:tc>
        <w:tc>
          <w:tcPr>
            <w:tcW w:w="1275"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65</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342</w:t>
            </w:r>
          </w:p>
        </w:tc>
        <w:tc>
          <w:tcPr>
            <w:tcW w:w="141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-3,4</w:t>
            </w:r>
          </w:p>
        </w:tc>
      </w:tr>
      <w:tr w:rsidR="00D9099D" w:rsidRPr="00D9099D" w:rsidTr="00D9099D">
        <w:trPr>
          <w:cnfStyle w:val="00000010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ЖБИ</w:t>
            </w:r>
          </w:p>
        </w:tc>
        <w:tc>
          <w:tcPr>
            <w:tcW w:w="162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65</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192</w:t>
            </w:r>
          </w:p>
        </w:tc>
        <w:tc>
          <w:tcPr>
            <w:tcW w:w="1275"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68</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156</w:t>
            </w:r>
          </w:p>
        </w:tc>
        <w:tc>
          <w:tcPr>
            <w:tcW w:w="141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4,5</w:t>
            </w:r>
          </w:p>
        </w:tc>
      </w:tr>
      <w:tr w:rsidR="00D9099D" w:rsidRPr="00D9099D" w:rsidTr="00D9099D">
        <w:trPr>
          <w:cnfStyle w:val="00000001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Кольцово</w:t>
            </w:r>
          </w:p>
        </w:tc>
        <w:tc>
          <w:tcPr>
            <w:tcW w:w="162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50</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445</w:t>
            </w:r>
          </w:p>
        </w:tc>
        <w:tc>
          <w:tcPr>
            <w:tcW w:w="1275"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49</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761</w:t>
            </w:r>
          </w:p>
        </w:tc>
        <w:tc>
          <w:tcPr>
            <w:tcW w:w="141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-1,4</w:t>
            </w:r>
          </w:p>
        </w:tc>
      </w:tr>
      <w:tr w:rsidR="00D9099D" w:rsidRPr="00D9099D" w:rsidTr="00D9099D">
        <w:trPr>
          <w:cnfStyle w:val="00000010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Н.Сортировка</w:t>
            </w:r>
          </w:p>
        </w:tc>
        <w:tc>
          <w:tcPr>
            <w:tcW w:w="162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67</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353</w:t>
            </w:r>
          </w:p>
        </w:tc>
        <w:tc>
          <w:tcPr>
            <w:tcW w:w="1275"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71</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850</w:t>
            </w:r>
          </w:p>
        </w:tc>
        <w:tc>
          <w:tcPr>
            <w:tcW w:w="141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6,7</w:t>
            </w:r>
          </w:p>
        </w:tc>
      </w:tr>
      <w:tr w:rsidR="00D9099D" w:rsidRPr="00D9099D" w:rsidTr="00D9099D">
        <w:trPr>
          <w:cnfStyle w:val="00000001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Пионерский</w:t>
            </w:r>
          </w:p>
        </w:tc>
        <w:tc>
          <w:tcPr>
            <w:tcW w:w="162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68</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644</w:t>
            </w:r>
          </w:p>
        </w:tc>
        <w:tc>
          <w:tcPr>
            <w:tcW w:w="1275"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67</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085</w:t>
            </w:r>
          </w:p>
        </w:tc>
        <w:tc>
          <w:tcPr>
            <w:tcW w:w="141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-2,3</w:t>
            </w:r>
          </w:p>
        </w:tc>
      </w:tr>
      <w:tr w:rsidR="00D9099D" w:rsidRPr="00D9099D" w:rsidTr="00D9099D">
        <w:trPr>
          <w:cnfStyle w:val="00000010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С.Сортировка</w:t>
            </w:r>
          </w:p>
        </w:tc>
        <w:tc>
          <w:tcPr>
            <w:tcW w:w="162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60</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127</w:t>
            </w:r>
          </w:p>
        </w:tc>
        <w:tc>
          <w:tcPr>
            <w:tcW w:w="1275"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57</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996</w:t>
            </w:r>
          </w:p>
        </w:tc>
        <w:tc>
          <w:tcPr>
            <w:tcW w:w="141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-3,5</w:t>
            </w:r>
          </w:p>
        </w:tc>
      </w:tr>
      <w:tr w:rsidR="00D9099D" w:rsidRPr="00D9099D" w:rsidTr="00D9099D">
        <w:trPr>
          <w:cnfStyle w:val="00000001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Совхоз</w:t>
            </w:r>
          </w:p>
        </w:tc>
        <w:tc>
          <w:tcPr>
            <w:tcW w:w="162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53</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757</w:t>
            </w:r>
          </w:p>
        </w:tc>
        <w:tc>
          <w:tcPr>
            <w:tcW w:w="1275"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54</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271</w:t>
            </w:r>
          </w:p>
        </w:tc>
        <w:tc>
          <w:tcPr>
            <w:tcW w:w="141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1,0</w:t>
            </w:r>
          </w:p>
        </w:tc>
      </w:tr>
      <w:tr w:rsidR="00D9099D" w:rsidRPr="00D9099D" w:rsidTr="00D9099D">
        <w:trPr>
          <w:cnfStyle w:val="00000010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proofErr w:type="spellStart"/>
            <w:r w:rsidRPr="00D9099D">
              <w:rPr>
                <w:rFonts w:asciiTheme="minorHAnsi" w:eastAsia="Times New Roman" w:hAnsiTheme="minorHAnsi" w:cstheme="minorHAnsi"/>
                <w:color w:val="1C1C1C"/>
                <w:sz w:val="20"/>
                <w:szCs w:val="20"/>
                <w:lang w:eastAsia="ru-RU"/>
              </w:rPr>
              <w:t>Уктус</w:t>
            </w:r>
            <w:proofErr w:type="spellEnd"/>
          </w:p>
        </w:tc>
        <w:tc>
          <w:tcPr>
            <w:tcW w:w="162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62</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697</w:t>
            </w:r>
          </w:p>
        </w:tc>
        <w:tc>
          <w:tcPr>
            <w:tcW w:w="1275"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60</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233</w:t>
            </w:r>
          </w:p>
        </w:tc>
        <w:tc>
          <w:tcPr>
            <w:tcW w:w="141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-3,9</w:t>
            </w:r>
          </w:p>
        </w:tc>
      </w:tr>
      <w:tr w:rsidR="00D9099D" w:rsidRPr="00D9099D" w:rsidTr="00D9099D">
        <w:trPr>
          <w:cnfStyle w:val="00000001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УНЦ</w:t>
            </w:r>
          </w:p>
        </w:tc>
        <w:tc>
          <w:tcPr>
            <w:tcW w:w="162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62</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941</w:t>
            </w:r>
          </w:p>
        </w:tc>
        <w:tc>
          <w:tcPr>
            <w:tcW w:w="1275"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58</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009</w:t>
            </w:r>
          </w:p>
        </w:tc>
        <w:tc>
          <w:tcPr>
            <w:tcW w:w="141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-7,8</w:t>
            </w:r>
          </w:p>
        </w:tc>
      </w:tr>
      <w:tr w:rsidR="00D9099D" w:rsidRPr="00D9099D" w:rsidTr="00D9099D">
        <w:trPr>
          <w:cnfStyle w:val="00000010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proofErr w:type="spellStart"/>
            <w:r w:rsidRPr="00D9099D">
              <w:rPr>
                <w:rFonts w:asciiTheme="minorHAnsi" w:eastAsia="Times New Roman" w:hAnsiTheme="minorHAnsi" w:cstheme="minorHAnsi"/>
                <w:color w:val="1C1C1C"/>
                <w:sz w:val="20"/>
                <w:szCs w:val="20"/>
                <w:lang w:eastAsia="ru-RU"/>
              </w:rPr>
              <w:t>Уралмаш</w:t>
            </w:r>
            <w:proofErr w:type="spellEnd"/>
          </w:p>
        </w:tc>
        <w:tc>
          <w:tcPr>
            <w:tcW w:w="162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71</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002</w:t>
            </w:r>
          </w:p>
        </w:tc>
        <w:tc>
          <w:tcPr>
            <w:tcW w:w="1275"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73</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695</w:t>
            </w:r>
          </w:p>
        </w:tc>
        <w:tc>
          <w:tcPr>
            <w:tcW w:w="141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3,8</w:t>
            </w:r>
          </w:p>
        </w:tc>
      </w:tr>
      <w:tr w:rsidR="00D9099D" w:rsidRPr="00D9099D" w:rsidTr="00D9099D">
        <w:trPr>
          <w:cnfStyle w:val="00000001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Центр</w:t>
            </w:r>
          </w:p>
        </w:tc>
        <w:tc>
          <w:tcPr>
            <w:tcW w:w="162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123</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545</w:t>
            </w:r>
          </w:p>
        </w:tc>
        <w:tc>
          <w:tcPr>
            <w:tcW w:w="1275"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128</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348</w:t>
            </w:r>
          </w:p>
        </w:tc>
        <w:tc>
          <w:tcPr>
            <w:tcW w:w="141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3,9</w:t>
            </w:r>
          </w:p>
        </w:tc>
      </w:tr>
      <w:tr w:rsidR="00D9099D" w:rsidRPr="00D9099D" w:rsidTr="00D9099D">
        <w:trPr>
          <w:cnfStyle w:val="00000010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proofErr w:type="spellStart"/>
            <w:r w:rsidRPr="00D9099D">
              <w:rPr>
                <w:rFonts w:asciiTheme="minorHAnsi" w:eastAsia="Times New Roman" w:hAnsiTheme="minorHAnsi" w:cstheme="minorHAnsi"/>
                <w:color w:val="1C1C1C"/>
                <w:sz w:val="20"/>
                <w:szCs w:val="20"/>
                <w:lang w:eastAsia="ru-RU"/>
              </w:rPr>
              <w:t>Чермет</w:t>
            </w:r>
            <w:proofErr w:type="spellEnd"/>
          </w:p>
        </w:tc>
        <w:tc>
          <w:tcPr>
            <w:tcW w:w="162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64</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242</w:t>
            </w:r>
          </w:p>
        </w:tc>
        <w:tc>
          <w:tcPr>
            <w:tcW w:w="1275"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58</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167</w:t>
            </w:r>
          </w:p>
        </w:tc>
        <w:tc>
          <w:tcPr>
            <w:tcW w:w="141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-9,5</w:t>
            </w:r>
          </w:p>
        </w:tc>
      </w:tr>
      <w:tr w:rsidR="00D9099D" w:rsidRPr="00D9099D" w:rsidTr="00D9099D">
        <w:trPr>
          <w:cnfStyle w:val="00000001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Широкая речка</w:t>
            </w:r>
          </w:p>
        </w:tc>
        <w:tc>
          <w:tcPr>
            <w:tcW w:w="162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55</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581</w:t>
            </w:r>
          </w:p>
        </w:tc>
        <w:tc>
          <w:tcPr>
            <w:tcW w:w="1275"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57</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491</w:t>
            </w:r>
          </w:p>
        </w:tc>
        <w:tc>
          <w:tcPr>
            <w:tcW w:w="141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3,4</w:t>
            </w:r>
          </w:p>
        </w:tc>
      </w:tr>
      <w:tr w:rsidR="00D9099D" w:rsidRPr="00D9099D" w:rsidTr="00D9099D">
        <w:trPr>
          <w:cnfStyle w:val="00000010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proofErr w:type="spellStart"/>
            <w:r w:rsidRPr="00D9099D">
              <w:rPr>
                <w:rFonts w:asciiTheme="minorHAnsi" w:eastAsia="Times New Roman" w:hAnsiTheme="minorHAnsi" w:cstheme="minorHAnsi"/>
                <w:color w:val="1C1C1C"/>
                <w:sz w:val="20"/>
                <w:szCs w:val="20"/>
                <w:lang w:eastAsia="ru-RU"/>
              </w:rPr>
              <w:t>Эльмаш</w:t>
            </w:r>
            <w:proofErr w:type="spellEnd"/>
          </w:p>
        </w:tc>
        <w:tc>
          <w:tcPr>
            <w:tcW w:w="162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62</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229</w:t>
            </w:r>
          </w:p>
        </w:tc>
        <w:tc>
          <w:tcPr>
            <w:tcW w:w="1275"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60</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734</w:t>
            </w:r>
          </w:p>
        </w:tc>
        <w:tc>
          <w:tcPr>
            <w:tcW w:w="1410" w:type="dxa"/>
            <w:noWrap/>
            <w:hideMark/>
          </w:tcPr>
          <w:p w:rsidR="00D9099D" w:rsidRPr="00D9099D" w:rsidRDefault="00D9099D" w:rsidP="00D9099D">
            <w:pPr>
              <w:spacing w:line="240" w:lineRule="atLeast"/>
              <w:jc w:val="center"/>
              <w:textAlignment w:val="top"/>
              <w:cnfStyle w:val="00000010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-2,4</w:t>
            </w:r>
          </w:p>
        </w:tc>
      </w:tr>
      <w:tr w:rsidR="00D9099D" w:rsidRPr="00D9099D" w:rsidTr="00D9099D">
        <w:trPr>
          <w:cnfStyle w:val="000000010000"/>
          <w:trHeight w:val="20"/>
        </w:trPr>
        <w:tc>
          <w:tcPr>
            <w:cnfStyle w:val="001000000000"/>
            <w:tcW w:w="2055" w:type="dxa"/>
            <w:noWrap/>
            <w:hideMark/>
          </w:tcPr>
          <w:p w:rsidR="00D9099D" w:rsidRPr="00D9099D" w:rsidRDefault="00D9099D" w:rsidP="00D9099D">
            <w:pPr>
              <w:spacing w:line="240" w:lineRule="atLeast"/>
              <w:jc w:val="left"/>
              <w:textAlignment w:val="top"/>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Юго-Западный</w:t>
            </w:r>
          </w:p>
        </w:tc>
        <w:tc>
          <w:tcPr>
            <w:tcW w:w="162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68</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891</w:t>
            </w:r>
          </w:p>
        </w:tc>
        <w:tc>
          <w:tcPr>
            <w:tcW w:w="1275"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72</w:t>
            </w:r>
            <w:r>
              <w:rPr>
                <w:rFonts w:asciiTheme="minorHAnsi" w:eastAsia="Times New Roman" w:hAnsiTheme="minorHAnsi" w:cstheme="minorHAnsi"/>
                <w:color w:val="1C1C1C"/>
                <w:sz w:val="20"/>
                <w:szCs w:val="20"/>
                <w:lang w:eastAsia="ru-RU"/>
              </w:rPr>
              <w:t xml:space="preserve"> </w:t>
            </w:r>
            <w:r w:rsidRPr="00D9099D">
              <w:rPr>
                <w:rFonts w:asciiTheme="minorHAnsi" w:eastAsia="Times New Roman" w:hAnsiTheme="minorHAnsi" w:cstheme="minorHAnsi"/>
                <w:color w:val="1C1C1C"/>
                <w:sz w:val="20"/>
                <w:szCs w:val="20"/>
                <w:lang w:eastAsia="ru-RU"/>
              </w:rPr>
              <w:t>786</w:t>
            </w:r>
          </w:p>
        </w:tc>
        <w:tc>
          <w:tcPr>
            <w:tcW w:w="1410" w:type="dxa"/>
            <w:noWrap/>
            <w:hideMark/>
          </w:tcPr>
          <w:p w:rsidR="00D9099D" w:rsidRPr="00D9099D" w:rsidRDefault="00D9099D" w:rsidP="00D9099D">
            <w:pPr>
              <w:spacing w:line="240" w:lineRule="atLeast"/>
              <w:jc w:val="center"/>
              <w:textAlignment w:val="top"/>
              <w:cnfStyle w:val="000000010000"/>
              <w:rPr>
                <w:rFonts w:asciiTheme="minorHAnsi" w:eastAsia="Times New Roman" w:hAnsiTheme="minorHAnsi" w:cstheme="minorHAnsi"/>
                <w:color w:val="1C1C1C"/>
                <w:sz w:val="20"/>
                <w:szCs w:val="20"/>
                <w:lang w:eastAsia="ru-RU"/>
              </w:rPr>
            </w:pPr>
            <w:r w:rsidRPr="00D9099D">
              <w:rPr>
                <w:rFonts w:asciiTheme="minorHAnsi" w:eastAsia="Times New Roman" w:hAnsiTheme="minorHAnsi" w:cstheme="minorHAnsi"/>
                <w:color w:val="1C1C1C"/>
                <w:sz w:val="20"/>
                <w:szCs w:val="20"/>
                <w:lang w:eastAsia="ru-RU"/>
              </w:rPr>
              <w:t>5,7</w:t>
            </w:r>
          </w:p>
        </w:tc>
      </w:tr>
    </w:tbl>
    <w:p w:rsidR="00D9099D" w:rsidRPr="006A1847" w:rsidRDefault="00D9099D" w:rsidP="00175496">
      <w:pPr>
        <w:spacing w:line="240" w:lineRule="atLeast"/>
        <w:textAlignment w:val="top"/>
        <w:rPr>
          <w:rFonts w:asciiTheme="minorHAnsi" w:hAnsiTheme="minorHAnsi" w:cstheme="minorHAnsi"/>
          <w:i/>
          <w:color w:val="1C1C1C"/>
          <w:sz w:val="20"/>
          <w:szCs w:val="20"/>
        </w:rPr>
      </w:pPr>
      <w:r w:rsidRPr="00D9099D">
        <w:rPr>
          <w:rFonts w:asciiTheme="minorHAnsi" w:hAnsiTheme="minorHAnsi" w:cstheme="minorHAnsi"/>
          <w:color w:val="1C1C1C"/>
        </w:rPr>
        <w:t> </w:t>
      </w:r>
      <w:r w:rsidR="00175496" w:rsidRPr="006A1847">
        <w:rPr>
          <w:rFonts w:asciiTheme="minorHAnsi" w:hAnsiTheme="minorHAnsi" w:cstheme="minorHAnsi"/>
          <w:i/>
          <w:color w:val="1C1C1C"/>
          <w:sz w:val="20"/>
          <w:szCs w:val="20"/>
        </w:rPr>
        <w:t>Источник информации: ГК «НОВОСЕЛ»</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 xml:space="preserve">В структуре предложения по месторасположению многоквартирных домов новостроек, предлагаемых к продаже лидирующие позиции, занимают районы: Автовокзал – 13%, ВИЗ – 10%, </w:t>
      </w:r>
      <w:proofErr w:type="spellStart"/>
      <w:r w:rsidRPr="00D9099D">
        <w:rPr>
          <w:rFonts w:asciiTheme="minorHAnsi" w:hAnsiTheme="minorHAnsi" w:cstheme="minorHAnsi"/>
          <w:color w:val="1C1C1C"/>
        </w:rPr>
        <w:t>Уктус</w:t>
      </w:r>
      <w:proofErr w:type="spellEnd"/>
      <w:r w:rsidRPr="00D9099D">
        <w:rPr>
          <w:rFonts w:asciiTheme="minorHAnsi" w:hAnsiTheme="minorHAnsi" w:cstheme="minorHAnsi"/>
          <w:color w:val="1C1C1C"/>
        </w:rPr>
        <w:t xml:space="preserve"> – 8%, Широкая речка – 7%, Центр - 7%.</w:t>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color w:val="1C1C1C"/>
        </w:rPr>
        <w:t> </w:t>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noProof/>
          <w:color w:val="1C1C1C"/>
        </w:rPr>
        <w:lastRenderedPageBreak/>
        <w:drawing>
          <wp:inline distT="0" distB="0" distL="0" distR="0">
            <wp:extent cx="6096000" cy="3505200"/>
            <wp:effectExtent l="19050" t="0" r="0" b="0"/>
            <wp:docPr id="39" name="Рисунок 39" descr="http://novosel99.ru/upload/media/images/st_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novosel99.ru/upload/media/images/st_57.png"/>
                    <pic:cNvPicPr>
                      <a:picLocks noChangeAspect="1" noChangeArrowheads="1"/>
                    </pic:cNvPicPr>
                  </pic:nvPicPr>
                  <pic:blipFill>
                    <a:blip r:embed="rId28"/>
                    <a:srcRect/>
                    <a:stretch>
                      <a:fillRect/>
                    </a:stretch>
                  </pic:blipFill>
                  <pic:spPr bwMode="auto">
                    <a:xfrm>
                      <a:off x="0" y="0"/>
                      <a:ext cx="6096000" cy="3505200"/>
                    </a:xfrm>
                    <a:prstGeom prst="rect">
                      <a:avLst/>
                    </a:prstGeom>
                    <a:noFill/>
                    <a:ln w="9525">
                      <a:noFill/>
                      <a:miter lim="800000"/>
                      <a:headEnd/>
                      <a:tailEnd/>
                    </a:ln>
                  </pic:spPr>
                </pic:pic>
              </a:graphicData>
            </a:graphic>
          </wp:inline>
        </w:drawing>
      </w:r>
    </w:p>
    <w:p w:rsidR="00D9099D" w:rsidRPr="006A1847" w:rsidRDefault="00D9099D" w:rsidP="00175496">
      <w:pPr>
        <w:spacing w:line="240" w:lineRule="atLeast"/>
        <w:textAlignment w:val="top"/>
        <w:rPr>
          <w:rFonts w:asciiTheme="minorHAnsi" w:hAnsiTheme="minorHAnsi" w:cstheme="minorHAnsi"/>
          <w:i/>
          <w:color w:val="1C1C1C"/>
          <w:sz w:val="20"/>
          <w:szCs w:val="20"/>
        </w:rPr>
      </w:pPr>
      <w:r w:rsidRPr="00D9099D">
        <w:rPr>
          <w:rFonts w:asciiTheme="minorHAnsi" w:hAnsiTheme="minorHAnsi" w:cstheme="minorHAnsi"/>
          <w:color w:val="1C1C1C"/>
        </w:rPr>
        <w:t> </w:t>
      </w:r>
      <w:r w:rsidR="00175496" w:rsidRPr="006A1847">
        <w:rPr>
          <w:rFonts w:asciiTheme="minorHAnsi" w:hAnsiTheme="minorHAnsi" w:cstheme="minorHAnsi"/>
          <w:i/>
          <w:color w:val="1C1C1C"/>
          <w:sz w:val="20"/>
          <w:szCs w:val="20"/>
        </w:rPr>
        <w:t>Источник информации: ГК «НОВОСЕЛ»</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 xml:space="preserve">В связи со сложной экономической ситуацией, сложившейся в стране, спрос на рынке жилой недвижимости Екатеринбурга в 2015 году сократился на треть. Сократившийся спрос на первичном рынке жилья спровоцировал конкуренцию среди проектов. Несмотря на это застройщики в большинстве случаев не снижали </w:t>
      </w:r>
      <w:proofErr w:type="spellStart"/>
      <w:r w:rsidRPr="00D9099D">
        <w:rPr>
          <w:rFonts w:asciiTheme="minorHAnsi" w:hAnsiTheme="minorHAnsi" w:cstheme="minorHAnsi"/>
          <w:color w:val="1C1C1C"/>
        </w:rPr>
        <w:t>прайсовые</w:t>
      </w:r>
      <w:proofErr w:type="spellEnd"/>
      <w:r w:rsidRPr="00D9099D">
        <w:rPr>
          <w:rFonts w:asciiTheme="minorHAnsi" w:hAnsiTheme="minorHAnsi" w:cstheme="minorHAnsi"/>
          <w:color w:val="1C1C1C"/>
        </w:rPr>
        <w:t xml:space="preserve"> цены, а привлекали покупателей скидками, разрабатывали системы рассрочек платежей и предлагали льготные ипотечные программы.</w:t>
      </w:r>
      <w:r>
        <w:rPr>
          <w:rStyle w:val="afd"/>
          <w:rFonts w:asciiTheme="minorHAnsi" w:hAnsiTheme="minorHAnsi"/>
          <w:color w:val="1C1C1C"/>
        </w:rPr>
        <w:footnoteReference w:id="9"/>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color w:val="1C1C1C"/>
        </w:rPr>
        <w:t> </w:t>
      </w:r>
    </w:p>
    <w:p w:rsidR="00D9099D" w:rsidRPr="00D9099D" w:rsidRDefault="00D9099D" w:rsidP="00D9099D">
      <w:pPr>
        <w:rPr>
          <w:rFonts w:asciiTheme="minorHAnsi" w:hAnsiTheme="minorHAnsi" w:cstheme="minorHAnsi"/>
          <w:b/>
          <w:u w:val="single"/>
        </w:rPr>
      </w:pPr>
      <w:r w:rsidRPr="00D9099D">
        <w:rPr>
          <w:rFonts w:asciiTheme="minorHAnsi" w:hAnsiTheme="minorHAnsi" w:cstheme="minorHAnsi"/>
          <w:b/>
          <w:u w:val="single"/>
        </w:rPr>
        <w:t>Анализ вторичного рынка жилья Екатеринбурга итоги 2015 г</w:t>
      </w:r>
      <w:r>
        <w:rPr>
          <w:rFonts w:asciiTheme="minorHAnsi" w:hAnsiTheme="minorHAnsi" w:cstheme="minorHAnsi"/>
          <w:b/>
          <w:u w:val="single"/>
        </w:rPr>
        <w:t>.</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По итогам 2015 года на вторичном рынке жилья зафиксирована отрицательная динамика. В сегменте эконом цены предложения снизились на -11,4%. Средняя цена квадратного метра сократилась на 8256 рублей и на 24 декабря 2015 года составляет 63941 рубль.</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 xml:space="preserve">Цены снижались по всем типам и размерам квартир: 1 комн. кв. -12,6%, 2 комн. кв. -11,5%, 3 комн. кв. -9,8%, </w:t>
      </w:r>
      <w:proofErr w:type="spellStart"/>
      <w:proofErr w:type="gramStart"/>
      <w:r w:rsidRPr="00D9099D">
        <w:rPr>
          <w:rFonts w:asciiTheme="minorHAnsi" w:hAnsiTheme="minorHAnsi" w:cstheme="minorHAnsi"/>
          <w:color w:val="1C1C1C"/>
        </w:rPr>
        <w:t>хр</w:t>
      </w:r>
      <w:proofErr w:type="spellEnd"/>
      <w:proofErr w:type="gramEnd"/>
      <w:r w:rsidRPr="00D9099D">
        <w:rPr>
          <w:rFonts w:asciiTheme="minorHAnsi" w:hAnsiTheme="minorHAnsi" w:cstheme="minorHAnsi"/>
          <w:color w:val="1C1C1C"/>
        </w:rPr>
        <w:t xml:space="preserve">, </w:t>
      </w:r>
      <w:proofErr w:type="spellStart"/>
      <w:r w:rsidRPr="00D9099D">
        <w:rPr>
          <w:rFonts w:asciiTheme="minorHAnsi" w:hAnsiTheme="minorHAnsi" w:cstheme="minorHAnsi"/>
          <w:color w:val="1C1C1C"/>
        </w:rPr>
        <w:t>бр</w:t>
      </w:r>
      <w:proofErr w:type="spellEnd"/>
      <w:r w:rsidRPr="00D9099D">
        <w:rPr>
          <w:rFonts w:asciiTheme="minorHAnsi" w:hAnsiTheme="minorHAnsi" w:cstheme="minorHAnsi"/>
          <w:color w:val="1C1C1C"/>
        </w:rPr>
        <w:t xml:space="preserve">, </w:t>
      </w:r>
      <w:proofErr w:type="spellStart"/>
      <w:r w:rsidRPr="00D9099D">
        <w:rPr>
          <w:rFonts w:asciiTheme="minorHAnsi" w:hAnsiTheme="minorHAnsi" w:cstheme="minorHAnsi"/>
          <w:color w:val="1C1C1C"/>
        </w:rPr>
        <w:t>пн</w:t>
      </w:r>
      <w:proofErr w:type="spellEnd"/>
      <w:r w:rsidRPr="00D9099D">
        <w:rPr>
          <w:rFonts w:asciiTheme="minorHAnsi" w:hAnsiTheme="minorHAnsi" w:cstheme="minorHAnsi"/>
          <w:color w:val="1C1C1C"/>
        </w:rPr>
        <w:t xml:space="preserve"> -13%, улучшенная планировка -10%.</w:t>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color w:val="1C1C1C"/>
        </w:rPr>
        <w:t> </w:t>
      </w:r>
      <w:r w:rsidR="007C14BE">
        <w:rPr>
          <w:rFonts w:asciiTheme="minorHAnsi" w:hAnsiTheme="minorHAnsi" w:cstheme="minorHAnsi"/>
          <w:b/>
          <w:color w:val="1C1C1C"/>
        </w:rPr>
        <w:t>Таблица 19. Вторичный</w:t>
      </w:r>
      <w:r w:rsidR="007C14BE" w:rsidRPr="006A1847">
        <w:rPr>
          <w:rFonts w:asciiTheme="minorHAnsi" w:hAnsiTheme="minorHAnsi" w:cstheme="minorHAnsi"/>
          <w:b/>
          <w:color w:val="1C1C1C"/>
        </w:rPr>
        <w:t xml:space="preserve"> рынок жилья Екатеринбурга 2014-2015гг.</w:t>
      </w:r>
    </w:p>
    <w:tbl>
      <w:tblPr>
        <w:tblStyle w:val="131"/>
        <w:tblW w:w="6915" w:type="dxa"/>
        <w:tblLook w:val="04A0"/>
      </w:tblPr>
      <w:tblGrid>
        <w:gridCol w:w="2715"/>
        <w:gridCol w:w="1395"/>
        <w:gridCol w:w="1410"/>
        <w:gridCol w:w="1395"/>
      </w:tblGrid>
      <w:tr w:rsidR="00D9099D" w:rsidRPr="00D9099D" w:rsidTr="00175496">
        <w:trPr>
          <w:cnfStyle w:val="100000000000"/>
          <w:trHeight w:val="20"/>
        </w:trPr>
        <w:tc>
          <w:tcPr>
            <w:cnfStyle w:val="001000000100"/>
            <w:tcW w:w="2715" w:type="dxa"/>
            <w:vMerge w:val="restart"/>
            <w:tcBorders>
              <w:right w:val="single" w:sz="4" w:space="0" w:color="FFFFFF" w:themeColor="background1"/>
            </w:tcBorders>
            <w:noWrap/>
            <w:hideMark/>
          </w:tcPr>
          <w:p w:rsidR="00D9099D" w:rsidRPr="00175496" w:rsidRDefault="00D9099D" w:rsidP="00175496">
            <w:pPr>
              <w:spacing w:line="240" w:lineRule="atLeast"/>
              <w:jc w:val="center"/>
              <w:textAlignment w:val="top"/>
              <w:rPr>
                <w:rFonts w:asciiTheme="minorHAnsi" w:hAnsiTheme="minorHAnsi" w:cstheme="minorHAnsi"/>
                <w:sz w:val="20"/>
                <w:szCs w:val="20"/>
              </w:rPr>
            </w:pPr>
            <w:r w:rsidRPr="00175496">
              <w:rPr>
                <w:rFonts w:asciiTheme="minorHAnsi" w:hAnsiTheme="minorHAnsi" w:cstheme="minorHAnsi"/>
                <w:sz w:val="20"/>
                <w:szCs w:val="20"/>
              </w:rPr>
              <w:t>Екатеринбург</w:t>
            </w:r>
          </w:p>
        </w:tc>
        <w:tc>
          <w:tcPr>
            <w:tcW w:w="1395" w:type="dxa"/>
            <w:tcBorders>
              <w:left w:val="single" w:sz="4" w:space="0" w:color="FFFFFF" w:themeColor="background1"/>
              <w:bottom w:val="single" w:sz="4" w:space="0" w:color="FFFFFF" w:themeColor="background1"/>
            </w:tcBorders>
            <w:noWrap/>
            <w:hideMark/>
          </w:tcPr>
          <w:p w:rsidR="00D9099D" w:rsidRPr="00175496" w:rsidRDefault="00D9099D" w:rsidP="00175496">
            <w:pPr>
              <w:spacing w:line="240" w:lineRule="atLeast"/>
              <w:jc w:val="center"/>
              <w:textAlignment w:val="top"/>
              <w:cnfStyle w:val="100000000000"/>
              <w:rPr>
                <w:rFonts w:asciiTheme="minorHAnsi" w:hAnsiTheme="minorHAnsi" w:cstheme="minorHAnsi"/>
                <w:sz w:val="20"/>
                <w:szCs w:val="20"/>
              </w:rPr>
            </w:pPr>
            <w:r w:rsidRPr="00175496">
              <w:rPr>
                <w:rFonts w:asciiTheme="minorHAnsi" w:hAnsiTheme="minorHAnsi" w:cstheme="minorHAnsi"/>
                <w:sz w:val="20"/>
                <w:szCs w:val="20"/>
              </w:rPr>
              <w:t>дек.14</w:t>
            </w:r>
          </w:p>
        </w:tc>
        <w:tc>
          <w:tcPr>
            <w:tcW w:w="1410" w:type="dxa"/>
            <w:tcBorders>
              <w:bottom w:val="single" w:sz="4" w:space="0" w:color="FFFFFF" w:themeColor="background1"/>
            </w:tcBorders>
            <w:noWrap/>
            <w:hideMark/>
          </w:tcPr>
          <w:p w:rsidR="00D9099D" w:rsidRPr="00175496" w:rsidRDefault="00D9099D" w:rsidP="00175496">
            <w:pPr>
              <w:spacing w:line="240" w:lineRule="atLeast"/>
              <w:jc w:val="center"/>
              <w:textAlignment w:val="top"/>
              <w:cnfStyle w:val="100000000000"/>
              <w:rPr>
                <w:rFonts w:asciiTheme="minorHAnsi" w:hAnsiTheme="minorHAnsi" w:cstheme="minorHAnsi"/>
                <w:sz w:val="20"/>
                <w:szCs w:val="20"/>
              </w:rPr>
            </w:pPr>
            <w:r w:rsidRPr="00175496">
              <w:rPr>
                <w:rFonts w:asciiTheme="minorHAnsi" w:hAnsiTheme="minorHAnsi" w:cstheme="minorHAnsi"/>
                <w:sz w:val="20"/>
                <w:szCs w:val="20"/>
              </w:rPr>
              <w:t>дек.15</w:t>
            </w:r>
          </w:p>
        </w:tc>
        <w:tc>
          <w:tcPr>
            <w:tcW w:w="1395" w:type="dxa"/>
            <w:tcBorders>
              <w:bottom w:val="single" w:sz="4" w:space="0" w:color="FFFFFF" w:themeColor="background1"/>
            </w:tcBorders>
            <w:hideMark/>
          </w:tcPr>
          <w:p w:rsidR="00D9099D" w:rsidRPr="00175496" w:rsidRDefault="00175496" w:rsidP="00175496">
            <w:pPr>
              <w:spacing w:line="240" w:lineRule="atLeast"/>
              <w:jc w:val="center"/>
              <w:textAlignment w:val="top"/>
              <w:cnfStyle w:val="100000000000"/>
              <w:rPr>
                <w:rFonts w:asciiTheme="minorHAnsi" w:hAnsiTheme="minorHAnsi" w:cstheme="minorHAnsi"/>
                <w:sz w:val="20"/>
                <w:szCs w:val="20"/>
              </w:rPr>
            </w:pPr>
            <w:r>
              <w:rPr>
                <w:rFonts w:asciiTheme="minorHAnsi" w:hAnsiTheme="minorHAnsi" w:cstheme="minorHAnsi"/>
                <w:sz w:val="20"/>
                <w:szCs w:val="20"/>
              </w:rPr>
              <w:t>И</w:t>
            </w:r>
            <w:r w:rsidR="00D9099D" w:rsidRPr="00175496">
              <w:rPr>
                <w:rFonts w:asciiTheme="minorHAnsi" w:hAnsiTheme="minorHAnsi" w:cstheme="minorHAnsi"/>
                <w:sz w:val="20"/>
                <w:szCs w:val="20"/>
              </w:rPr>
              <w:t>зменение </w:t>
            </w:r>
          </w:p>
        </w:tc>
      </w:tr>
      <w:tr w:rsidR="00D9099D" w:rsidRPr="00D9099D" w:rsidTr="00175496">
        <w:trPr>
          <w:cnfStyle w:val="000000100000"/>
          <w:trHeight w:val="20"/>
        </w:trPr>
        <w:tc>
          <w:tcPr>
            <w:cnfStyle w:val="001000000000"/>
            <w:tcW w:w="0" w:type="auto"/>
            <w:vMerge/>
            <w:tcBorders>
              <w:bottom w:val="single" w:sz="4" w:space="0" w:color="FFFFFF" w:themeColor="background1"/>
              <w:right w:val="single" w:sz="4" w:space="0" w:color="FFFFFF" w:themeColor="background1"/>
            </w:tcBorders>
            <w:shd w:val="clear" w:color="auto" w:fill="365F91" w:themeFill="accent1" w:themeFillShade="BF"/>
            <w:hideMark/>
          </w:tcPr>
          <w:p w:rsidR="00D9099D" w:rsidRPr="00175496" w:rsidRDefault="00D9099D" w:rsidP="00175496">
            <w:pPr>
              <w:spacing w:line="240" w:lineRule="atLeast"/>
              <w:jc w:val="left"/>
              <w:rPr>
                <w:rFonts w:asciiTheme="minorHAnsi" w:hAnsiTheme="minorHAnsi" w:cstheme="minorHAnsi"/>
                <w:b/>
                <w:color w:val="FFFFFF" w:themeColor="background1"/>
                <w:sz w:val="20"/>
                <w:szCs w:val="20"/>
              </w:rPr>
            </w:pPr>
          </w:p>
        </w:tc>
        <w:tc>
          <w:tcPr>
            <w:tcW w:w="2805"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65F91" w:themeFill="accent1" w:themeFillShade="BF"/>
            <w:noWrap/>
            <w:hideMark/>
          </w:tcPr>
          <w:p w:rsidR="00D9099D" w:rsidRPr="00175496" w:rsidRDefault="00175496" w:rsidP="00175496">
            <w:pPr>
              <w:spacing w:line="240" w:lineRule="atLeast"/>
              <w:jc w:val="center"/>
              <w:textAlignment w:val="top"/>
              <w:cnfStyle w:val="000000100000"/>
              <w:rPr>
                <w:rFonts w:asciiTheme="minorHAnsi" w:hAnsiTheme="minorHAnsi" w:cstheme="minorHAnsi"/>
                <w:b/>
                <w:color w:val="FFFFFF" w:themeColor="background1"/>
                <w:sz w:val="20"/>
                <w:szCs w:val="20"/>
              </w:rPr>
            </w:pPr>
            <w:r>
              <w:rPr>
                <w:rFonts w:asciiTheme="minorHAnsi" w:hAnsiTheme="minorHAnsi" w:cstheme="minorHAnsi"/>
                <w:b/>
                <w:color w:val="FFFFFF" w:themeColor="background1"/>
                <w:sz w:val="20"/>
                <w:szCs w:val="20"/>
              </w:rPr>
              <w:t>цена за кв. м</w:t>
            </w:r>
          </w:p>
        </w:tc>
        <w:tc>
          <w:tcPr>
            <w:tcW w:w="1395" w:type="dxa"/>
            <w:tcBorders>
              <w:top w:val="single" w:sz="4" w:space="0" w:color="FFFFFF" w:themeColor="background1"/>
              <w:left w:val="single" w:sz="4" w:space="0" w:color="FFFFFF" w:themeColor="background1"/>
            </w:tcBorders>
            <w:shd w:val="clear" w:color="auto" w:fill="365F91" w:themeFill="accent1" w:themeFillShade="BF"/>
            <w:noWrap/>
            <w:hideMark/>
          </w:tcPr>
          <w:p w:rsidR="00D9099D" w:rsidRPr="00175496" w:rsidRDefault="00D9099D" w:rsidP="00175496">
            <w:pPr>
              <w:spacing w:line="240" w:lineRule="atLeast"/>
              <w:jc w:val="center"/>
              <w:textAlignment w:val="top"/>
              <w:cnfStyle w:val="000000100000"/>
              <w:rPr>
                <w:rFonts w:asciiTheme="minorHAnsi" w:hAnsiTheme="minorHAnsi" w:cstheme="minorHAnsi"/>
                <w:b/>
                <w:color w:val="FFFFFF" w:themeColor="background1"/>
                <w:sz w:val="20"/>
                <w:szCs w:val="20"/>
              </w:rPr>
            </w:pPr>
            <w:r w:rsidRPr="00175496">
              <w:rPr>
                <w:rFonts w:asciiTheme="minorHAnsi" w:hAnsiTheme="minorHAnsi" w:cstheme="minorHAnsi"/>
                <w:b/>
                <w:color w:val="FFFFFF" w:themeColor="background1"/>
                <w:sz w:val="20"/>
                <w:szCs w:val="20"/>
              </w:rPr>
              <w:t>в %</w:t>
            </w:r>
          </w:p>
        </w:tc>
      </w:tr>
      <w:tr w:rsidR="00D9099D" w:rsidRPr="00D9099D" w:rsidTr="00175496">
        <w:trPr>
          <w:cnfStyle w:val="000000010000"/>
          <w:trHeight w:val="20"/>
        </w:trPr>
        <w:tc>
          <w:tcPr>
            <w:cnfStyle w:val="001000000000"/>
            <w:tcW w:w="2715" w:type="dxa"/>
            <w:tcBorders>
              <w:top w:val="single" w:sz="4" w:space="0" w:color="FFFFFF" w:themeColor="background1"/>
            </w:tcBorders>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средняя цена</w:t>
            </w:r>
          </w:p>
        </w:tc>
        <w:tc>
          <w:tcPr>
            <w:tcW w:w="1395" w:type="dxa"/>
            <w:tcBorders>
              <w:top w:val="single" w:sz="4" w:space="0" w:color="FFFFFF" w:themeColor="background1"/>
            </w:tcBorders>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72</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198</w:t>
            </w:r>
          </w:p>
        </w:tc>
        <w:tc>
          <w:tcPr>
            <w:tcW w:w="1410" w:type="dxa"/>
            <w:tcBorders>
              <w:top w:val="single" w:sz="4" w:space="0" w:color="FFFFFF" w:themeColor="background1"/>
            </w:tcBorders>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63</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941</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-11,4</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proofErr w:type="spellStart"/>
            <w:r w:rsidRPr="00175496">
              <w:rPr>
                <w:rFonts w:asciiTheme="minorHAnsi" w:hAnsiTheme="minorHAnsi" w:cstheme="minorHAnsi"/>
                <w:color w:val="1C1C1C"/>
                <w:sz w:val="20"/>
                <w:szCs w:val="20"/>
              </w:rPr>
              <w:t>хр</w:t>
            </w:r>
            <w:proofErr w:type="gramStart"/>
            <w:r w:rsidRPr="00175496">
              <w:rPr>
                <w:rFonts w:asciiTheme="minorHAnsi" w:hAnsiTheme="minorHAnsi" w:cstheme="minorHAnsi"/>
                <w:color w:val="1C1C1C"/>
                <w:sz w:val="20"/>
                <w:szCs w:val="20"/>
              </w:rPr>
              <w:t>,б</w:t>
            </w:r>
            <w:proofErr w:type="gramEnd"/>
            <w:r w:rsidRPr="00175496">
              <w:rPr>
                <w:rFonts w:asciiTheme="minorHAnsi" w:hAnsiTheme="minorHAnsi" w:cstheme="minorHAnsi"/>
                <w:color w:val="1C1C1C"/>
                <w:sz w:val="20"/>
                <w:szCs w:val="20"/>
              </w:rPr>
              <w:t>р,пг</w:t>
            </w:r>
            <w:proofErr w:type="spellEnd"/>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70</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915</w:t>
            </w:r>
          </w:p>
        </w:tc>
        <w:tc>
          <w:tcPr>
            <w:tcW w:w="1410"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61</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669</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-13,0</w:t>
            </w:r>
          </w:p>
        </w:tc>
      </w:tr>
      <w:tr w:rsidR="00D9099D" w:rsidRPr="00D9099D" w:rsidTr="00175496">
        <w:trPr>
          <w:cnfStyle w:val="00000001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у/</w:t>
            </w:r>
            <w:proofErr w:type="spellStart"/>
            <w:proofErr w:type="gramStart"/>
            <w:r w:rsidRPr="00175496">
              <w:rPr>
                <w:rFonts w:asciiTheme="minorHAnsi" w:hAnsiTheme="minorHAnsi" w:cstheme="minorHAnsi"/>
                <w:color w:val="1C1C1C"/>
                <w:sz w:val="20"/>
                <w:szCs w:val="20"/>
              </w:rPr>
              <w:t>п</w:t>
            </w:r>
            <w:proofErr w:type="spellEnd"/>
            <w:proofErr w:type="gramEnd"/>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73</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444</w:t>
            </w:r>
          </w:p>
        </w:tc>
        <w:tc>
          <w:tcPr>
            <w:tcW w:w="1410"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66</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109</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-10,0</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1-комн. кв.</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81</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503</w:t>
            </w:r>
          </w:p>
        </w:tc>
        <w:tc>
          <w:tcPr>
            <w:tcW w:w="1410"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71</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269</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-12,6</w:t>
            </w:r>
          </w:p>
        </w:tc>
      </w:tr>
      <w:tr w:rsidR="00D9099D" w:rsidRPr="00D9099D" w:rsidTr="00175496">
        <w:trPr>
          <w:cnfStyle w:val="00000001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2-комн. кв.</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70</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579</w:t>
            </w:r>
          </w:p>
        </w:tc>
        <w:tc>
          <w:tcPr>
            <w:tcW w:w="1410"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62</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472</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-11,5</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3-комн. кв.</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64</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449</w:t>
            </w:r>
          </w:p>
        </w:tc>
        <w:tc>
          <w:tcPr>
            <w:tcW w:w="1410"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58</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138</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-9,8</w:t>
            </w:r>
          </w:p>
        </w:tc>
      </w:tr>
    </w:tbl>
    <w:p w:rsidR="00D9099D" w:rsidRPr="007C14BE" w:rsidRDefault="00175496" w:rsidP="00175496">
      <w:pPr>
        <w:spacing w:line="240" w:lineRule="atLeast"/>
        <w:textAlignment w:val="top"/>
        <w:rPr>
          <w:rFonts w:asciiTheme="minorHAnsi" w:hAnsiTheme="minorHAnsi" w:cstheme="minorHAnsi"/>
          <w:i/>
          <w:color w:val="1C1C1C"/>
          <w:sz w:val="20"/>
          <w:szCs w:val="20"/>
        </w:rPr>
      </w:pPr>
      <w:r w:rsidRPr="007C14BE">
        <w:rPr>
          <w:rFonts w:asciiTheme="minorHAnsi" w:hAnsiTheme="minorHAnsi" w:cstheme="minorHAnsi"/>
          <w:i/>
          <w:color w:val="1C1C1C"/>
          <w:sz w:val="20"/>
          <w:szCs w:val="20"/>
        </w:rPr>
        <w:t>Источник информации: ГК «НОВОСЕЛ»</w:t>
      </w:r>
      <w:r w:rsidR="00D9099D" w:rsidRPr="007C14BE">
        <w:rPr>
          <w:rFonts w:asciiTheme="minorHAnsi" w:hAnsiTheme="minorHAnsi" w:cstheme="minorHAnsi"/>
          <w:i/>
          <w:color w:val="1C1C1C"/>
        </w:rPr>
        <w:t> </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 xml:space="preserve">Отрицательная ценовая динамика наблюдалась во всех районах города, наибольшее снижение цен зафиксировано в районах: </w:t>
      </w:r>
      <w:proofErr w:type="spellStart"/>
      <w:r w:rsidRPr="00D9099D">
        <w:rPr>
          <w:rFonts w:asciiTheme="minorHAnsi" w:hAnsiTheme="minorHAnsi" w:cstheme="minorHAnsi"/>
          <w:color w:val="1C1C1C"/>
        </w:rPr>
        <w:t>Эльмаш</w:t>
      </w:r>
      <w:proofErr w:type="spellEnd"/>
      <w:r w:rsidRPr="00D9099D">
        <w:rPr>
          <w:rFonts w:asciiTheme="minorHAnsi" w:hAnsiTheme="minorHAnsi" w:cstheme="minorHAnsi"/>
          <w:color w:val="1C1C1C"/>
        </w:rPr>
        <w:t xml:space="preserve"> -13,5%, ЖБИ -13,1%, </w:t>
      </w:r>
      <w:proofErr w:type="gramStart"/>
      <w:r w:rsidRPr="00D9099D">
        <w:rPr>
          <w:rFonts w:asciiTheme="minorHAnsi" w:hAnsiTheme="minorHAnsi" w:cstheme="minorHAnsi"/>
          <w:color w:val="1C1C1C"/>
        </w:rPr>
        <w:t>Пионерский</w:t>
      </w:r>
      <w:proofErr w:type="gramEnd"/>
      <w:r w:rsidRPr="00D9099D">
        <w:rPr>
          <w:rFonts w:asciiTheme="minorHAnsi" w:hAnsiTheme="minorHAnsi" w:cstheme="minorHAnsi"/>
          <w:color w:val="1C1C1C"/>
        </w:rPr>
        <w:t xml:space="preserve"> -12,4%, Юго-Западный -12,2%. Меньше всего цены снизились в районах: Заречный -7,9%, </w:t>
      </w:r>
      <w:proofErr w:type="spellStart"/>
      <w:r w:rsidRPr="00D9099D">
        <w:rPr>
          <w:rFonts w:asciiTheme="minorHAnsi" w:hAnsiTheme="minorHAnsi" w:cstheme="minorHAnsi"/>
          <w:color w:val="1C1C1C"/>
        </w:rPr>
        <w:t>Уктус</w:t>
      </w:r>
      <w:proofErr w:type="spellEnd"/>
      <w:r w:rsidRPr="00D9099D">
        <w:rPr>
          <w:rFonts w:asciiTheme="minorHAnsi" w:hAnsiTheme="minorHAnsi" w:cstheme="minorHAnsi"/>
          <w:color w:val="1C1C1C"/>
        </w:rPr>
        <w:t xml:space="preserve"> -8,6%.</w:t>
      </w:r>
    </w:p>
    <w:p w:rsidR="00D9099D" w:rsidRPr="00D9099D" w:rsidRDefault="007C14BE" w:rsidP="00D9099D">
      <w:pPr>
        <w:spacing w:line="240" w:lineRule="atLeast"/>
        <w:jc w:val="left"/>
        <w:textAlignment w:val="top"/>
        <w:rPr>
          <w:rFonts w:asciiTheme="minorHAnsi" w:hAnsiTheme="minorHAnsi" w:cstheme="minorHAnsi"/>
          <w:color w:val="1C1C1C"/>
        </w:rPr>
      </w:pPr>
      <w:r>
        <w:rPr>
          <w:rFonts w:asciiTheme="minorHAnsi" w:hAnsiTheme="minorHAnsi" w:cstheme="minorHAnsi"/>
          <w:b/>
          <w:color w:val="1C1C1C"/>
        </w:rPr>
        <w:t>Таблица 20. Вторичный</w:t>
      </w:r>
      <w:r w:rsidRPr="006A1847">
        <w:rPr>
          <w:rFonts w:asciiTheme="minorHAnsi" w:hAnsiTheme="minorHAnsi" w:cstheme="minorHAnsi"/>
          <w:b/>
          <w:color w:val="1C1C1C"/>
        </w:rPr>
        <w:t xml:space="preserve"> рынок жилья Екатеринбурга 2014-2015гг.</w:t>
      </w:r>
      <w:r>
        <w:rPr>
          <w:rFonts w:asciiTheme="minorHAnsi" w:hAnsiTheme="minorHAnsi" w:cstheme="minorHAnsi"/>
          <w:b/>
          <w:color w:val="1C1C1C"/>
        </w:rPr>
        <w:t xml:space="preserve"> (</w:t>
      </w:r>
      <w:r w:rsidR="006B31C0">
        <w:rPr>
          <w:rFonts w:asciiTheme="minorHAnsi" w:hAnsiTheme="minorHAnsi" w:cstheme="minorHAnsi"/>
          <w:b/>
          <w:color w:val="1C1C1C"/>
        </w:rPr>
        <w:t>по районам</w:t>
      </w:r>
      <w:r>
        <w:rPr>
          <w:rFonts w:asciiTheme="minorHAnsi" w:hAnsiTheme="minorHAnsi" w:cstheme="minorHAnsi"/>
          <w:b/>
          <w:color w:val="1C1C1C"/>
        </w:rPr>
        <w:t>)</w:t>
      </w:r>
      <w:r w:rsidR="00D9099D" w:rsidRPr="00D9099D">
        <w:rPr>
          <w:rFonts w:asciiTheme="minorHAnsi" w:hAnsiTheme="minorHAnsi" w:cstheme="minorHAnsi"/>
          <w:color w:val="1C1C1C"/>
        </w:rPr>
        <w:t> </w:t>
      </w:r>
    </w:p>
    <w:tbl>
      <w:tblPr>
        <w:tblStyle w:val="131"/>
        <w:tblW w:w="6915" w:type="dxa"/>
        <w:tblLook w:val="04A0"/>
      </w:tblPr>
      <w:tblGrid>
        <w:gridCol w:w="2715"/>
        <w:gridCol w:w="1395"/>
        <w:gridCol w:w="1410"/>
        <w:gridCol w:w="1395"/>
      </w:tblGrid>
      <w:tr w:rsidR="00D9099D" w:rsidRPr="00D9099D" w:rsidTr="00175496">
        <w:trPr>
          <w:cnfStyle w:val="100000000000"/>
          <w:cantSplit/>
          <w:trHeight w:val="20"/>
          <w:tblHeader/>
        </w:trPr>
        <w:tc>
          <w:tcPr>
            <w:cnfStyle w:val="001000000100"/>
            <w:tcW w:w="2715" w:type="dxa"/>
            <w:vMerge w:val="restart"/>
            <w:noWrap/>
            <w:hideMark/>
          </w:tcPr>
          <w:p w:rsidR="00D9099D" w:rsidRPr="00175496" w:rsidRDefault="00175496" w:rsidP="00175496">
            <w:pPr>
              <w:spacing w:line="240" w:lineRule="atLeast"/>
              <w:jc w:val="center"/>
              <w:textAlignment w:val="top"/>
              <w:rPr>
                <w:rFonts w:asciiTheme="minorHAnsi" w:hAnsiTheme="minorHAnsi" w:cstheme="minorHAnsi"/>
                <w:sz w:val="20"/>
                <w:szCs w:val="20"/>
              </w:rPr>
            </w:pPr>
            <w:r>
              <w:rPr>
                <w:rFonts w:asciiTheme="minorHAnsi" w:hAnsiTheme="minorHAnsi" w:cstheme="minorHAnsi"/>
                <w:sz w:val="20"/>
                <w:szCs w:val="20"/>
              </w:rPr>
              <w:t>Р</w:t>
            </w:r>
            <w:r w:rsidR="00D9099D" w:rsidRPr="00175496">
              <w:rPr>
                <w:rFonts w:asciiTheme="minorHAnsi" w:hAnsiTheme="minorHAnsi" w:cstheme="minorHAnsi"/>
                <w:sz w:val="20"/>
                <w:szCs w:val="20"/>
              </w:rPr>
              <w:t>айоны</w:t>
            </w:r>
          </w:p>
        </w:tc>
        <w:tc>
          <w:tcPr>
            <w:tcW w:w="1395" w:type="dxa"/>
            <w:tcBorders>
              <w:bottom w:val="single" w:sz="4" w:space="0" w:color="FFFFFF" w:themeColor="background1"/>
            </w:tcBorders>
            <w:noWrap/>
            <w:hideMark/>
          </w:tcPr>
          <w:p w:rsidR="00D9099D" w:rsidRPr="00175496" w:rsidRDefault="00D9099D" w:rsidP="00175496">
            <w:pPr>
              <w:spacing w:line="240" w:lineRule="atLeast"/>
              <w:jc w:val="center"/>
              <w:textAlignment w:val="top"/>
              <w:cnfStyle w:val="100000000000"/>
              <w:rPr>
                <w:rFonts w:asciiTheme="minorHAnsi" w:hAnsiTheme="minorHAnsi" w:cstheme="minorHAnsi"/>
                <w:sz w:val="20"/>
                <w:szCs w:val="20"/>
              </w:rPr>
            </w:pPr>
            <w:r w:rsidRPr="00175496">
              <w:rPr>
                <w:rFonts w:asciiTheme="minorHAnsi" w:hAnsiTheme="minorHAnsi" w:cstheme="minorHAnsi"/>
                <w:sz w:val="20"/>
                <w:szCs w:val="20"/>
              </w:rPr>
              <w:t>дек.14</w:t>
            </w:r>
          </w:p>
        </w:tc>
        <w:tc>
          <w:tcPr>
            <w:tcW w:w="1395" w:type="dxa"/>
            <w:tcBorders>
              <w:bottom w:val="single" w:sz="4" w:space="0" w:color="FFFFFF" w:themeColor="background1"/>
            </w:tcBorders>
            <w:noWrap/>
            <w:hideMark/>
          </w:tcPr>
          <w:p w:rsidR="00D9099D" w:rsidRPr="00175496" w:rsidRDefault="00D9099D" w:rsidP="00175496">
            <w:pPr>
              <w:spacing w:line="240" w:lineRule="atLeast"/>
              <w:jc w:val="center"/>
              <w:textAlignment w:val="top"/>
              <w:cnfStyle w:val="100000000000"/>
              <w:rPr>
                <w:rFonts w:asciiTheme="minorHAnsi" w:hAnsiTheme="minorHAnsi" w:cstheme="minorHAnsi"/>
                <w:sz w:val="20"/>
                <w:szCs w:val="20"/>
              </w:rPr>
            </w:pPr>
            <w:r w:rsidRPr="00175496">
              <w:rPr>
                <w:rFonts w:asciiTheme="minorHAnsi" w:hAnsiTheme="minorHAnsi" w:cstheme="minorHAnsi"/>
                <w:sz w:val="20"/>
                <w:szCs w:val="20"/>
              </w:rPr>
              <w:t>дек.15</w:t>
            </w:r>
          </w:p>
        </w:tc>
        <w:tc>
          <w:tcPr>
            <w:tcW w:w="1395" w:type="dxa"/>
            <w:tcBorders>
              <w:bottom w:val="single" w:sz="4" w:space="0" w:color="FFFFFF" w:themeColor="background1"/>
            </w:tcBorders>
            <w:hideMark/>
          </w:tcPr>
          <w:p w:rsidR="00D9099D" w:rsidRPr="00175496" w:rsidRDefault="00175496" w:rsidP="00175496">
            <w:pPr>
              <w:spacing w:line="240" w:lineRule="atLeast"/>
              <w:jc w:val="center"/>
              <w:textAlignment w:val="top"/>
              <w:cnfStyle w:val="100000000000"/>
              <w:rPr>
                <w:rFonts w:asciiTheme="minorHAnsi" w:hAnsiTheme="minorHAnsi" w:cstheme="minorHAnsi"/>
                <w:sz w:val="20"/>
                <w:szCs w:val="20"/>
              </w:rPr>
            </w:pPr>
            <w:r>
              <w:rPr>
                <w:rFonts w:asciiTheme="minorHAnsi" w:hAnsiTheme="minorHAnsi" w:cstheme="minorHAnsi"/>
                <w:sz w:val="20"/>
                <w:szCs w:val="20"/>
              </w:rPr>
              <w:t>И</w:t>
            </w:r>
            <w:r w:rsidR="00D9099D" w:rsidRPr="00175496">
              <w:rPr>
                <w:rFonts w:asciiTheme="minorHAnsi" w:hAnsiTheme="minorHAnsi" w:cstheme="minorHAnsi"/>
                <w:sz w:val="20"/>
                <w:szCs w:val="20"/>
              </w:rPr>
              <w:t>зменение</w:t>
            </w:r>
          </w:p>
        </w:tc>
      </w:tr>
      <w:tr w:rsidR="00D9099D" w:rsidRPr="00D9099D" w:rsidTr="00175496">
        <w:trPr>
          <w:cnfStyle w:val="100000000000"/>
          <w:cantSplit/>
          <w:trHeight w:val="20"/>
          <w:tblHeader/>
        </w:trPr>
        <w:tc>
          <w:tcPr>
            <w:cnfStyle w:val="001000000100"/>
            <w:tcW w:w="0" w:type="auto"/>
            <w:vMerge/>
            <w:hideMark/>
          </w:tcPr>
          <w:p w:rsidR="00D9099D" w:rsidRPr="00175496" w:rsidRDefault="00D9099D" w:rsidP="00175496">
            <w:pPr>
              <w:spacing w:line="240" w:lineRule="atLeast"/>
              <w:jc w:val="left"/>
              <w:rPr>
                <w:rFonts w:asciiTheme="minorHAnsi" w:hAnsiTheme="minorHAnsi" w:cstheme="minorHAnsi"/>
                <w:b w:val="0"/>
                <w:sz w:val="20"/>
                <w:szCs w:val="20"/>
              </w:rPr>
            </w:pPr>
          </w:p>
        </w:tc>
        <w:tc>
          <w:tcPr>
            <w:tcW w:w="2805" w:type="dxa"/>
            <w:gridSpan w:val="2"/>
            <w:tcBorders>
              <w:top w:val="single" w:sz="4" w:space="0" w:color="FFFFFF" w:themeColor="background1"/>
            </w:tcBorders>
            <w:noWrap/>
            <w:hideMark/>
          </w:tcPr>
          <w:p w:rsidR="00D9099D" w:rsidRPr="00175496" w:rsidRDefault="00175496" w:rsidP="00175496">
            <w:pPr>
              <w:spacing w:line="240" w:lineRule="atLeast"/>
              <w:jc w:val="center"/>
              <w:textAlignment w:val="top"/>
              <w:cnfStyle w:val="100000000000"/>
              <w:rPr>
                <w:rFonts w:asciiTheme="minorHAnsi" w:hAnsiTheme="minorHAnsi" w:cstheme="minorHAnsi"/>
                <w:b w:val="0"/>
                <w:sz w:val="20"/>
                <w:szCs w:val="20"/>
              </w:rPr>
            </w:pPr>
            <w:r>
              <w:rPr>
                <w:rFonts w:asciiTheme="minorHAnsi" w:hAnsiTheme="minorHAnsi" w:cstheme="minorHAnsi"/>
                <w:b w:val="0"/>
                <w:sz w:val="20"/>
                <w:szCs w:val="20"/>
              </w:rPr>
              <w:t>цена за кв. м</w:t>
            </w:r>
          </w:p>
        </w:tc>
        <w:tc>
          <w:tcPr>
            <w:tcW w:w="1395" w:type="dxa"/>
            <w:tcBorders>
              <w:top w:val="single" w:sz="4" w:space="0" w:color="FFFFFF" w:themeColor="background1"/>
            </w:tcBorders>
            <w:noWrap/>
            <w:hideMark/>
          </w:tcPr>
          <w:p w:rsidR="00D9099D" w:rsidRPr="00175496" w:rsidRDefault="00D9099D" w:rsidP="00175496">
            <w:pPr>
              <w:spacing w:line="240" w:lineRule="atLeast"/>
              <w:jc w:val="center"/>
              <w:textAlignment w:val="top"/>
              <w:cnfStyle w:val="100000000000"/>
              <w:rPr>
                <w:rFonts w:asciiTheme="minorHAnsi" w:hAnsiTheme="minorHAnsi" w:cstheme="minorHAnsi"/>
                <w:b w:val="0"/>
                <w:sz w:val="20"/>
                <w:szCs w:val="20"/>
              </w:rPr>
            </w:pPr>
            <w:r w:rsidRPr="00175496">
              <w:rPr>
                <w:rFonts w:asciiTheme="minorHAnsi" w:hAnsiTheme="minorHAnsi" w:cstheme="minorHAnsi"/>
                <w:b w:val="0"/>
                <w:sz w:val="20"/>
                <w:szCs w:val="20"/>
              </w:rPr>
              <w:t>в %</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Автовокзал</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77</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297</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69</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763</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-9,7</w:t>
            </w:r>
          </w:p>
        </w:tc>
      </w:tr>
      <w:tr w:rsidR="00D9099D" w:rsidRPr="00D9099D" w:rsidTr="00175496">
        <w:trPr>
          <w:cnfStyle w:val="00000001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Ботанический</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79</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570</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71</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796</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-9,8</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lastRenderedPageBreak/>
              <w:t>ВИЗ</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76</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113</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67</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460</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-11,4</w:t>
            </w:r>
          </w:p>
        </w:tc>
      </w:tr>
      <w:tr w:rsidR="00D9099D" w:rsidRPr="00D9099D" w:rsidTr="00175496">
        <w:trPr>
          <w:cnfStyle w:val="00000001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proofErr w:type="spellStart"/>
            <w:r w:rsidRPr="00175496">
              <w:rPr>
                <w:rFonts w:asciiTheme="minorHAnsi" w:hAnsiTheme="minorHAnsi" w:cstheme="minorHAnsi"/>
                <w:color w:val="1C1C1C"/>
                <w:sz w:val="20"/>
                <w:szCs w:val="20"/>
              </w:rPr>
              <w:t>Втузгородок</w:t>
            </w:r>
            <w:proofErr w:type="spellEnd"/>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76</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771</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68</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136</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-11,2</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ЖБИ</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73</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977</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64</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281</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-13,1</w:t>
            </w:r>
          </w:p>
        </w:tc>
      </w:tr>
      <w:tr w:rsidR="00D9099D" w:rsidRPr="00D9099D" w:rsidTr="00175496">
        <w:trPr>
          <w:cnfStyle w:val="00000001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Заречный</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73</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855</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67</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994</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-7,9</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Н. Сортировка</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68</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362</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60</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828</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-11,0</w:t>
            </w:r>
          </w:p>
        </w:tc>
      </w:tr>
      <w:tr w:rsidR="00D9099D" w:rsidRPr="00D9099D" w:rsidTr="00175496">
        <w:trPr>
          <w:cnfStyle w:val="000000010000"/>
          <w:trHeight w:val="20"/>
        </w:trPr>
        <w:tc>
          <w:tcPr>
            <w:cnfStyle w:val="001000000000"/>
            <w:tcW w:w="2715" w:type="dxa"/>
            <w:tcBorders>
              <w:top w:val="single" w:sz="4" w:space="0" w:color="FFFFFF" w:themeColor="background1"/>
            </w:tcBorders>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Пионерский</w:t>
            </w:r>
          </w:p>
        </w:tc>
        <w:tc>
          <w:tcPr>
            <w:tcW w:w="1395" w:type="dxa"/>
            <w:tcBorders>
              <w:top w:val="single" w:sz="4" w:space="0" w:color="FFFFFF" w:themeColor="background1"/>
            </w:tcBorders>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78</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948</w:t>
            </w:r>
          </w:p>
        </w:tc>
        <w:tc>
          <w:tcPr>
            <w:tcW w:w="1395" w:type="dxa"/>
            <w:tcBorders>
              <w:top w:val="single" w:sz="4" w:space="0" w:color="FFFFFF" w:themeColor="background1"/>
            </w:tcBorders>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69</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197</w:t>
            </w:r>
          </w:p>
        </w:tc>
        <w:tc>
          <w:tcPr>
            <w:tcW w:w="1395" w:type="dxa"/>
            <w:tcBorders>
              <w:top w:val="single" w:sz="4" w:space="0" w:color="FFFFFF" w:themeColor="background1"/>
            </w:tcBorders>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-12,4</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С. Сортировка</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63</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644</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56</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478</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-11,3</w:t>
            </w:r>
          </w:p>
        </w:tc>
      </w:tr>
      <w:tr w:rsidR="00D9099D" w:rsidRPr="00D9099D" w:rsidTr="00175496">
        <w:trPr>
          <w:cnfStyle w:val="00000001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proofErr w:type="spellStart"/>
            <w:r w:rsidRPr="00175496">
              <w:rPr>
                <w:rFonts w:asciiTheme="minorHAnsi" w:hAnsiTheme="minorHAnsi" w:cstheme="minorHAnsi"/>
                <w:color w:val="1C1C1C"/>
                <w:sz w:val="20"/>
                <w:szCs w:val="20"/>
              </w:rPr>
              <w:t>Уктус</w:t>
            </w:r>
            <w:proofErr w:type="spellEnd"/>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67</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058</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61</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316</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-8,6</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proofErr w:type="spellStart"/>
            <w:r w:rsidRPr="00175496">
              <w:rPr>
                <w:rFonts w:asciiTheme="minorHAnsi" w:hAnsiTheme="minorHAnsi" w:cstheme="minorHAnsi"/>
                <w:color w:val="1C1C1C"/>
                <w:sz w:val="20"/>
                <w:szCs w:val="20"/>
              </w:rPr>
              <w:t>Уралмаш</w:t>
            </w:r>
            <w:proofErr w:type="spellEnd"/>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69</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730</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61</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435</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-11,9</w:t>
            </w:r>
          </w:p>
        </w:tc>
      </w:tr>
      <w:tr w:rsidR="00D9099D" w:rsidRPr="00D9099D" w:rsidTr="00175496">
        <w:trPr>
          <w:cnfStyle w:val="00000001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proofErr w:type="spellStart"/>
            <w:r w:rsidRPr="00175496">
              <w:rPr>
                <w:rFonts w:asciiTheme="minorHAnsi" w:hAnsiTheme="minorHAnsi" w:cstheme="minorHAnsi"/>
                <w:color w:val="1C1C1C"/>
                <w:sz w:val="20"/>
                <w:szCs w:val="20"/>
              </w:rPr>
              <w:t>Химмаш</w:t>
            </w:r>
            <w:proofErr w:type="spellEnd"/>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63</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136</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57</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187</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-9,4</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Центр</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81</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817</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73</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118</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-10,6</w:t>
            </w:r>
          </w:p>
        </w:tc>
      </w:tr>
      <w:tr w:rsidR="00D9099D" w:rsidRPr="00D9099D" w:rsidTr="00175496">
        <w:trPr>
          <w:cnfStyle w:val="00000001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proofErr w:type="spellStart"/>
            <w:r w:rsidRPr="00175496">
              <w:rPr>
                <w:rFonts w:asciiTheme="minorHAnsi" w:hAnsiTheme="minorHAnsi" w:cstheme="minorHAnsi"/>
                <w:color w:val="1C1C1C"/>
                <w:sz w:val="20"/>
                <w:szCs w:val="20"/>
              </w:rPr>
              <w:t>Чермет</w:t>
            </w:r>
            <w:proofErr w:type="spellEnd"/>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64</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818</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57</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526</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-11,2</w:t>
            </w:r>
          </w:p>
        </w:tc>
      </w:tr>
      <w:tr w:rsidR="00D9099D" w:rsidRPr="00D9099D" w:rsidTr="00175496">
        <w:trPr>
          <w:cnfStyle w:val="00000010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proofErr w:type="spellStart"/>
            <w:r w:rsidRPr="00175496">
              <w:rPr>
                <w:rFonts w:asciiTheme="minorHAnsi" w:hAnsiTheme="minorHAnsi" w:cstheme="minorHAnsi"/>
                <w:color w:val="1C1C1C"/>
                <w:sz w:val="20"/>
                <w:szCs w:val="20"/>
              </w:rPr>
              <w:t>Эльмаш</w:t>
            </w:r>
            <w:proofErr w:type="spellEnd"/>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70</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964</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61</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397</w:t>
            </w:r>
          </w:p>
        </w:tc>
        <w:tc>
          <w:tcPr>
            <w:tcW w:w="1395" w:type="dxa"/>
            <w:noWrap/>
            <w:hideMark/>
          </w:tcPr>
          <w:p w:rsidR="00D9099D" w:rsidRPr="00175496" w:rsidRDefault="00D9099D" w:rsidP="00175496">
            <w:pPr>
              <w:spacing w:line="240" w:lineRule="atLeast"/>
              <w:jc w:val="center"/>
              <w:textAlignment w:val="top"/>
              <w:cnfStyle w:val="000000100000"/>
              <w:rPr>
                <w:rFonts w:asciiTheme="minorHAnsi" w:hAnsiTheme="minorHAnsi" w:cstheme="minorHAnsi"/>
                <w:color w:val="1C1C1C"/>
                <w:sz w:val="20"/>
                <w:szCs w:val="20"/>
              </w:rPr>
            </w:pPr>
            <w:r w:rsidRPr="00175496">
              <w:rPr>
                <w:rFonts w:asciiTheme="minorHAnsi" w:hAnsiTheme="minorHAnsi" w:cstheme="minorHAnsi"/>
                <w:color w:val="1C1C1C"/>
                <w:sz w:val="20"/>
                <w:szCs w:val="20"/>
              </w:rPr>
              <w:t>-13,5</w:t>
            </w:r>
          </w:p>
        </w:tc>
      </w:tr>
      <w:tr w:rsidR="00D9099D" w:rsidRPr="00D9099D" w:rsidTr="00175496">
        <w:trPr>
          <w:cnfStyle w:val="000000010000"/>
          <w:trHeight w:val="20"/>
        </w:trPr>
        <w:tc>
          <w:tcPr>
            <w:cnfStyle w:val="001000000000"/>
            <w:tcW w:w="2715" w:type="dxa"/>
            <w:noWrap/>
            <w:hideMark/>
          </w:tcPr>
          <w:p w:rsidR="00D9099D" w:rsidRPr="00175496" w:rsidRDefault="00D9099D" w:rsidP="00175496">
            <w:pPr>
              <w:spacing w:line="240" w:lineRule="atLeast"/>
              <w:jc w:val="left"/>
              <w:textAlignment w:val="top"/>
              <w:rPr>
                <w:rFonts w:asciiTheme="minorHAnsi" w:hAnsiTheme="minorHAnsi" w:cstheme="minorHAnsi"/>
                <w:color w:val="1C1C1C"/>
                <w:sz w:val="20"/>
                <w:szCs w:val="20"/>
              </w:rPr>
            </w:pPr>
            <w:r w:rsidRPr="00175496">
              <w:rPr>
                <w:rFonts w:asciiTheme="minorHAnsi" w:hAnsiTheme="minorHAnsi" w:cstheme="minorHAnsi"/>
                <w:color w:val="1C1C1C"/>
                <w:sz w:val="20"/>
                <w:szCs w:val="20"/>
              </w:rPr>
              <w:t>Юго-Западный</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73</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655</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64</w:t>
            </w:r>
            <w:r w:rsidR="00175496">
              <w:rPr>
                <w:rFonts w:asciiTheme="minorHAnsi" w:hAnsiTheme="minorHAnsi" w:cstheme="minorHAnsi"/>
                <w:color w:val="1C1C1C"/>
                <w:sz w:val="20"/>
                <w:szCs w:val="20"/>
              </w:rPr>
              <w:t xml:space="preserve"> </w:t>
            </w:r>
            <w:r w:rsidRPr="00175496">
              <w:rPr>
                <w:rFonts w:asciiTheme="minorHAnsi" w:hAnsiTheme="minorHAnsi" w:cstheme="minorHAnsi"/>
                <w:color w:val="1C1C1C"/>
                <w:sz w:val="20"/>
                <w:szCs w:val="20"/>
              </w:rPr>
              <w:t>679</w:t>
            </w:r>
          </w:p>
        </w:tc>
        <w:tc>
          <w:tcPr>
            <w:tcW w:w="1395" w:type="dxa"/>
            <w:noWrap/>
            <w:hideMark/>
          </w:tcPr>
          <w:p w:rsidR="00D9099D" w:rsidRPr="00175496" w:rsidRDefault="00D9099D" w:rsidP="00175496">
            <w:pPr>
              <w:spacing w:line="240" w:lineRule="atLeast"/>
              <w:jc w:val="center"/>
              <w:textAlignment w:val="top"/>
              <w:cnfStyle w:val="000000010000"/>
              <w:rPr>
                <w:rFonts w:asciiTheme="minorHAnsi" w:hAnsiTheme="minorHAnsi" w:cstheme="minorHAnsi"/>
                <w:color w:val="1C1C1C"/>
                <w:sz w:val="20"/>
                <w:szCs w:val="20"/>
              </w:rPr>
            </w:pPr>
            <w:r w:rsidRPr="00175496">
              <w:rPr>
                <w:rFonts w:asciiTheme="minorHAnsi" w:hAnsiTheme="minorHAnsi" w:cstheme="minorHAnsi"/>
                <w:color w:val="1C1C1C"/>
                <w:sz w:val="20"/>
                <w:szCs w:val="20"/>
              </w:rPr>
              <w:t>-12,2</w:t>
            </w:r>
          </w:p>
        </w:tc>
      </w:tr>
    </w:tbl>
    <w:p w:rsidR="00D9099D" w:rsidRPr="007C14BE" w:rsidRDefault="00D9099D" w:rsidP="00D9099D">
      <w:pPr>
        <w:spacing w:line="240" w:lineRule="atLeast"/>
        <w:textAlignment w:val="top"/>
        <w:rPr>
          <w:rFonts w:asciiTheme="minorHAnsi" w:hAnsiTheme="minorHAnsi" w:cstheme="minorHAnsi"/>
          <w:i/>
          <w:color w:val="1C1C1C"/>
          <w:sz w:val="20"/>
          <w:szCs w:val="20"/>
        </w:rPr>
      </w:pPr>
      <w:r w:rsidRPr="007C14BE">
        <w:rPr>
          <w:rFonts w:asciiTheme="minorHAnsi" w:hAnsiTheme="minorHAnsi" w:cstheme="minorHAnsi"/>
          <w:i/>
          <w:color w:val="1C1C1C"/>
          <w:sz w:val="20"/>
          <w:szCs w:val="20"/>
        </w:rPr>
        <w:t> </w:t>
      </w:r>
      <w:r w:rsidR="00175496" w:rsidRPr="007C14BE">
        <w:rPr>
          <w:rFonts w:asciiTheme="minorHAnsi" w:hAnsiTheme="minorHAnsi" w:cstheme="minorHAnsi"/>
          <w:i/>
          <w:color w:val="1C1C1C"/>
          <w:sz w:val="20"/>
          <w:szCs w:val="20"/>
        </w:rPr>
        <w:t>Источник информации: ГК «НОВОСЕЛ»</w:t>
      </w:r>
    </w:p>
    <w:p w:rsidR="00D9099D" w:rsidRDefault="00D9099D" w:rsidP="00D9099D">
      <w:pPr>
        <w:spacing w:line="240" w:lineRule="atLeast"/>
        <w:textAlignment w:val="top"/>
        <w:rPr>
          <w:rFonts w:asciiTheme="minorHAnsi" w:hAnsiTheme="minorHAnsi" w:cstheme="minorHAnsi"/>
          <w:color w:val="1C1C1C"/>
        </w:rPr>
      </w:pPr>
      <w:proofErr w:type="gramStart"/>
      <w:r w:rsidRPr="00D9099D">
        <w:rPr>
          <w:rFonts w:asciiTheme="minorHAnsi" w:hAnsiTheme="minorHAnsi" w:cstheme="minorHAnsi"/>
          <w:color w:val="1C1C1C"/>
        </w:rPr>
        <w:t>В феврале 2015 года средняя цена предложения на вторичном рынке жилья Екатеринбурга достигла пиковых значений и с марта 2015 года начала снижаться, за этот период времени средняя цена в сегменте эконом снизилась на -12,4%. Наибольшее снижение на рынке наблюдалось с апреля по июнь, когда ежемесячная ценовая динамика снижалась более чем на 1,5% в месяц.</w:t>
      </w:r>
      <w:proofErr w:type="gramEnd"/>
    </w:p>
    <w:p w:rsidR="00175496" w:rsidRPr="00D9099D" w:rsidRDefault="00175496" w:rsidP="00D9099D">
      <w:pPr>
        <w:spacing w:line="240" w:lineRule="atLeast"/>
        <w:textAlignment w:val="top"/>
        <w:rPr>
          <w:rFonts w:asciiTheme="minorHAnsi" w:hAnsiTheme="minorHAnsi" w:cstheme="minorHAnsi"/>
          <w:color w:val="1C1C1C"/>
        </w:rPr>
      </w:pP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noProof/>
          <w:color w:val="1C1C1C"/>
        </w:rPr>
        <w:drawing>
          <wp:inline distT="0" distB="0" distL="0" distR="0">
            <wp:extent cx="6172200" cy="3238500"/>
            <wp:effectExtent l="19050" t="0" r="0" b="0"/>
            <wp:docPr id="43" name="Рисунок 43" descr="http://novosel99.ru/upload/media/images/st_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novosel99.ru/upload/media/images/st_71.png"/>
                    <pic:cNvPicPr>
                      <a:picLocks noChangeAspect="1" noChangeArrowheads="1"/>
                    </pic:cNvPicPr>
                  </pic:nvPicPr>
                  <pic:blipFill>
                    <a:blip r:embed="rId29"/>
                    <a:srcRect/>
                    <a:stretch>
                      <a:fillRect/>
                    </a:stretch>
                  </pic:blipFill>
                  <pic:spPr bwMode="auto">
                    <a:xfrm>
                      <a:off x="0" y="0"/>
                      <a:ext cx="6172200" cy="3238500"/>
                    </a:xfrm>
                    <a:prstGeom prst="rect">
                      <a:avLst/>
                    </a:prstGeom>
                    <a:noFill/>
                    <a:ln w="9525">
                      <a:noFill/>
                      <a:miter lim="800000"/>
                      <a:headEnd/>
                      <a:tailEnd/>
                    </a:ln>
                  </pic:spPr>
                </pic:pic>
              </a:graphicData>
            </a:graphic>
          </wp:inline>
        </w:drawing>
      </w:r>
    </w:p>
    <w:p w:rsidR="00D9099D" w:rsidRPr="007C14BE" w:rsidRDefault="00D9099D" w:rsidP="00175496">
      <w:pPr>
        <w:spacing w:line="240" w:lineRule="atLeast"/>
        <w:textAlignment w:val="top"/>
        <w:rPr>
          <w:rFonts w:asciiTheme="minorHAnsi" w:hAnsiTheme="minorHAnsi" w:cstheme="minorHAnsi"/>
          <w:i/>
          <w:color w:val="1C1C1C"/>
          <w:sz w:val="20"/>
          <w:szCs w:val="20"/>
        </w:rPr>
      </w:pPr>
      <w:r w:rsidRPr="007C14BE">
        <w:rPr>
          <w:rFonts w:asciiTheme="minorHAnsi" w:hAnsiTheme="minorHAnsi" w:cstheme="minorHAnsi"/>
          <w:i/>
          <w:color w:val="1C1C1C"/>
        </w:rPr>
        <w:t> </w:t>
      </w:r>
      <w:r w:rsidR="00175496" w:rsidRPr="007C14BE">
        <w:rPr>
          <w:rFonts w:asciiTheme="minorHAnsi" w:hAnsiTheme="minorHAnsi" w:cstheme="minorHAnsi"/>
          <w:i/>
          <w:color w:val="1C1C1C"/>
          <w:sz w:val="20"/>
          <w:szCs w:val="20"/>
        </w:rPr>
        <w:t> Источник информации: ГК «НОВОСЕЛ»</w:t>
      </w:r>
    </w:p>
    <w:p w:rsidR="00D9099D" w:rsidRPr="00D9099D" w:rsidRDefault="00D9099D" w:rsidP="00D9099D">
      <w:pPr>
        <w:spacing w:line="240" w:lineRule="atLeast"/>
        <w:textAlignment w:val="top"/>
        <w:rPr>
          <w:rFonts w:asciiTheme="minorHAnsi" w:hAnsiTheme="minorHAnsi" w:cstheme="minorHAnsi"/>
          <w:color w:val="1C1C1C"/>
        </w:rPr>
      </w:pPr>
      <w:proofErr w:type="gramStart"/>
      <w:r w:rsidRPr="00D9099D">
        <w:rPr>
          <w:rFonts w:asciiTheme="minorHAnsi" w:hAnsiTheme="minorHAnsi" w:cstheme="minorHAnsi"/>
          <w:color w:val="1C1C1C"/>
        </w:rPr>
        <w:t>Объем предложения за год увеличился на +32,1%. По размерам объектов наибольший прирост объема предложения зафиксирован по 1 комнатным квартирам +53,5%, объём 2 комнатных квартир вырос на +32,3%, 3 комнатных квартир стало больше на +23%, предложение по комнатам увеличилось на +39,6%. В первый месяц года объём предложения снижался, с февраля по июнь предложение на рынке росло, а во второй половине года</w:t>
      </w:r>
      <w:proofErr w:type="gramEnd"/>
      <w:r w:rsidRPr="00D9099D">
        <w:rPr>
          <w:rFonts w:asciiTheme="minorHAnsi" w:hAnsiTheme="minorHAnsi" w:cstheme="minorHAnsi"/>
          <w:color w:val="1C1C1C"/>
        </w:rPr>
        <w:t xml:space="preserve"> объём предложения демонстрировал разнонаправленную динамику с небольшими как положительными, так и отрицательными значениями.</w:t>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noProof/>
          <w:color w:val="1C1C1C"/>
        </w:rPr>
        <w:lastRenderedPageBreak/>
        <w:drawing>
          <wp:inline distT="0" distB="0" distL="0" distR="0">
            <wp:extent cx="6172200" cy="3228975"/>
            <wp:effectExtent l="19050" t="0" r="0" b="0"/>
            <wp:docPr id="44" name="Рисунок 44" descr="http://novosel99.ru/upload/media/images/st_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novosel99.ru/upload/media/images/st_72.png"/>
                    <pic:cNvPicPr>
                      <a:picLocks noChangeAspect="1" noChangeArrowheads="1"/>
                    </pic:cNvPicPr>
                  </pic:nvPicPr>
                  <pic:blipFill>
                    <a:blip r:embed="rId30"/>
                    <a:srcRect/>
                    <a:stretch>
                      <a:fillRect/>
                    </a:stretch>
                  </pic:blipFill>
                  <pic:spPr bwMode="auto">
                    <a:xfrm>
                      <a:off x="0" y="0"/>
                      <a:ext cx="6172200" cy="3228975"/>
                    </a:xfrm>
                    <a:prstGeom prst="rect">
                      <a:avLst/>
                    </a:prstGeom>
                    <a:noFill/>
                    <a:ln w="9525">
                      <a:noFill/>
                      <a:miter lim="800000"/>
                      <a:headEnd/>
                      <a:tailEnd/>
                    </a:ln>
                  </pic:spPr>
                </pic:pic>
              </a:graphicData>
            </a:graphic>
          </wp:inline>
        </w:drawing>
      </w:r>
    </w:p>
    <w:p w:rsidR="00D9099D" w:rsidRPr="007C14BE" w:rsidRDefault="00D9099D" w:rsidP="00175496">
      <w:pPr>
        <w:spacing w:line="240" w:lineRule="atLeast"/>
        <w:textAlignment w:val="top"/>
        <w:rPr>
          <w:rFonts w:asciiTheme="minorHAnsi" w:hAnsiTheme="minorHAnsi" w:cstheme="minorHAnsi"/>
          <w:i/>
          <w:color w:val="1C1C1C"/>
          <w:sz w:val="20"/>
          <w:szCs w:val="20"/>
        </w:rPr>
      </w:pPr>
      <w:r w:rsidRPr="00D9099D">
        <w:rPr>
          <w:rFonts w:asciiTheme="minorHAnsi" w:hAnsiTheme="minorHAnsi" w:cstheme="minorHAnsi"/>
          <w:color w:val="1C1C1C"/>
        </w:rPr>
        <w:t> </w:t>
      </w:r>
      <w:r w:rsidR="00175496" w:rsidRPr="00175496">
        <w:rPr>
          <w:rFonts w:asciiTheme="minorHAnsi" w:hAnsiTheme="minorHAnsi" w:cstheme="minorHAnsi"/>
          <w:color w:val="1C1C1C"/>
          <w:sz w:val="20"/>
          <w:szCs w:val="20"/>
        </w:rPr>
        <w:t> </w:t>
      </w:r>
      <w:r w:rsidR="00175496" w:rsidRPr="007C14BE">
        <w:rPr>
          <w:rFonts w:asciiTheme="minorHAnsi" w:hAnsiTheme="minorHAnsi" w:cstheme="minorHAnsi"/>
          <w:i/>
          <w:color w:val="1C1C1C"/>
          <w:sz w:val="20"/>
          <w:szCs w:val="20"/>
        </w:rPr>
        <w:t>Источник информации: ГК «НОВОСЕЛ»</w:t>
      </w:r>
    </w:p>
    <w:p w:rsid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В структуре предложения по размерам объектов, за год увеличилась доля комнат на +1% и 1 комнатных квартир на +3%, сократились доли 3 комнатных квартир на -2% и 4 комнатных квартир на -2%.</w:t>
      </w:r>
    </w:p>
    <w:p w:rsidR="00175496" w:rsidRPr="00D9099D" w:rsidRDefault="00175496" w:rsidP="00D9099D">
      <w:pPr>
        <w:spacing w:line="240" w:lineRule="atLeast"/>
        <w:textAlignment w:val="top"/>
        <w:rPr>
          <w:rFonts w:asciiTheme="minorHAnsi" w:hAnsiTheme="minorHAnsi" w:cstheme="minorHAnsi"/>
          <w:color w:val="1C1C1C"/>
        </w:rPr>
      </w:pP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noProof/>
          <w:color w:val="1C1C1C"/>
        </w:rPr>
        <w:drawing>
          <wp:inline distT="0" distB="0" distL="0" distR="0">
            <wp:extent cx="5886450" cy="2514600"/>
            <wp:effectExtent l="19050" t="0" r="0" b="0"/>
            <wp:docPr id="45" name="Рисунок 45" descr="http://novosel99.ru/upload/media/images/st_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novosel99.ru/upload/media/images/st_73.png"/>
                    <pic:cNvPicPr>
                      <a:picLocks noChangeAspect="1" noChangeArrowheads="1"/>
                    </pic:cNvPicPr>
                  </pic:nvPicPr>
                  <pic:blipFill>
                    <a:blip r:embed="rId31"/>
                    <a:srcRect/>
                    <a:stretch>
                      <a:fillRect/>
                    </a:stretch>
                  </pic:blipFill>
                  <pic:spPr bwMode="auto">
                    <a:xfrm>
                      <a:off x="0" y="0"/>
                      <a:ext cx="5886450" cy="2514600"/>
                    </a:xfrm>
                    <a:prstGeom prst="rect">
                      <a:avLst/>
                    </a:prstGeom>
                    <a:noFill/>
                    <a:ln w="9525">
                      <a:noFill/>
                      <a:miter lim="800000"/>
                      <a:headEnd/>
                      <a:tailEnd/>
                    </a:ln>
                  </pic:spPr>
                </pic:pic>
              </a:graphicData>
            </a:graphic>
          </wp:inline>
        </w:drawing>
      </w:r>
    </w:p>
    <w:p w:rsidR="00D9099D" w:rsidRPr="007C14BE" w:rsidRDefault="00D9099D" w:rsidP="00175496">
      <w:pPr>
        <w:spacing w:line="240" w:lineRule="atLeast"/>
        <w:textAlignment w:val="top"/>
        <w:rPr>
          <w:rFonts w:asciiTheme="minorHAnsi" w:hAnsiTheme="minorHAnsi" w:cstheme="minorHAnsi"/>
          <w:i/>
          <w:color w:val="1C1C1C"/>
          <w:sz w:val="20"/>
          <w:szCs w:val="20"/>
        </w:rPr>
      </w:pPr>
      <w:r w:rsidRPr="00D9099D">
        <w:rPr>
          <w:rFonts w:asciiTheme="minorHAnsi" w:hAnsiTheme="minorHAnsi" w:cstheme="minorHAnsi"/>
          <w:color w:val="1C1C1C"/>
        </w:rPr>
        <w:t> </w:t>
      </w:r>
      <w:r w:rsidR="00175496" w:rsidRPr="00175496">
        <w:rPr>
          <w:rFonts w:asciiTheme="minorHAnsi" w:hAnsiTheme="minorHAnsi" w:cstheme="minorHAnsi"/>
          <w:color w:val="1C1C1C"/>
          <w:sz w:val="20"/>
          <w:szCs w:val="20"/>
        </w:rPr>
        <w:t> </w:t>
      </w:r>
      <w:r w:rsidR="00175496" w:rsidRPr="007C14BE">
        <w:rPr>
          <w:rFonts w:asciiTheme="minorHAnsi" w:hAnsiTheme="minorHAnsi" w:cstheme="minorHAnsi"/>
          <w:i/>
          <w:color w:val="1C1C1C"/>
          <w:sz w:val="20"/>
          <w:szCs w:val="20"/>
        </w:rPr>
        <w:t>Источник информации: ГК «НОВОСЕЛ»</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 xml:space="preserve">В структуре предложения по типам планировок за год увеличилась доля спецпроектов на +5%, сократились доли квартир улучшенной планировки на -2%, </w:t>
      </w:r>
      <w:proofErr w:type="spellStart"/>
      <w:r w:rsidRPr="00D9099D">
        <w:rPr>
          <w:rFonts w:asciiTheme="minorHAnsi" w:hAnsiTheme="minorHAnsi" w:cstheme="minorHAnsi"/>
          <w:color w:val="1C1C1C"/>
        </w:rPr>
        <w:t>хрущёвок</w:t>
      </w:r>
      <w:proofErr w:type="spellEnd"/>
      <w:r w:rsidRPr="00D9099D">
        <w:rPr>
          <w:rFonts w:asciiTheme="minorHAnsi" w:hAnsiTheme="minorHAnsi" w:cstheme="minorHAnsi"/>
          <w:color w:val="1C1C1C"/>
        </w:rPr>
        <w:t xml:space="preserve"> на -1% и </w:t>
      </w:r>
      <w:proofErr w:type="spellStart"/>
      <w:r w:rsidRPr="00D9099D">
        <w:rPr>
          <w:rFonts w:asciiTheme="minorHAnsi" w:hAnsiTheme="minorHAnsi" w:cstheme="minorHAnsi"/>
          <w:color w:val="1C1C1C"/>
        </w:rPr>
        <w:t>полнометражек</w:t>
      </w:r>
      <w:proofErr w:type="spellEnd"/>
      <w:r w:rsidRPr="00D9099D">
        <w:rPr>
          <w:rFonts w:asciiTheme="minorHAnsi" w:hAnsiTheme="minorHAnsi" w:cstheme="minorHAnsi"/>
          <w:color w:val="1C1C1C"/>
        </w:rPr>
        <w:t xml:space="preserve"> на -2%.</w:t>
      </w:r>
    </w:p>
    <w:p w:rsidR="00D9099D" w:rsidRPr="00D9099D" w:rsidRDefault="00D9099D" w:rsidP="00D9099D">
      <w:pPr>
        <w:spacing w:line="240" w:lineRule="atLeast"/>
        <w:jc w:val="left"/>
        <w:textAlignment w:val="top"/>
        <w:rPr>
          <w:rFonts w:asciiTheme="minorHAnsi" w:hAnsiTheme="minorHAnsi" w:cstheme="minorHAnsi"/>
          <w:color w:val="1C1C1C"/>
        </w:rPr>
      </w:pPr>
      <w:r w:rsidRPr="00D9099D">
        <w:rPr>
          <w:rFonts w:asciiTheme="minorHAnsi" w:hAnsiTheme="minorHAnsi" w:cstheme="minorHAnsi"/>
          <w:noProof/>
          <w:color w:val="1C1C1C"/>
        </w:rPr>
        <w:lastRenderedPageBreak/>
        <w:drawing>
          <wp:inline distT="0" distB="0" distL="0" distR="0">
            <wp:extent cx="5886450" cy="2524125"/>
            <wp:effectExtent l="19050" t="0" r="0" b="0"/>
            <wp:docPr id="46" name="Рисунок 46" descr="http://novosel99.ru/upload/media/images/st_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novosel99.ru/upload/media/images/st_74.png"/>
                    <pic:cNvPicPr>
                      <a:picLocks noChangeAspect="1" noChangeArrowheads="1"/>
                    </pic:cNvPicPr>
                  </pic:nvPicPr>
                  <pic:blipFill>
                    <a:blip r:embed="rId32"/>
                    <a:srcRect/>
                    <a:stretch>
                      <a:fillRect/>
                    </a:stretch>
                  </pic:blipFill>
                  <pic:spPr bwMode="auto">
                    <a:xfrm>
                      <a:off x="0" y="0"/>
                      <a:ext cx="5886450" cy="2524125"/>
                    </a:xfrm>
                    <a:prstGeom prst="rect">
                      <a:avLst/>
                    </a:prstGeom>
                    <a:noFill/>
                    <a:ln w="9525">
                      <a:noFill/>
                      <a:miter lim="800000"/>
                      <a:headEnd/>
                      <a:tailEnd/>
                    </a:ln>
                  </pic:spPr>
                </pic:pic>
              </a:graphicData>
            </a:graphic>
          </wp:inline>
        </w:drawing>
      </w:r>
    </w:p>
    <w:p w:rsidR="00D9099D" w:rsidRPr="007C14BE" w:rsidRDefault="00D9099D" w:rsidP="00175496">
      <w:pPr>
        <w:spacing w:line="240" w:lineRule="atLeast"/>
        <w:textAlignment w:val="top"/>
        <w:rPr>
          <w:rFonts w:asciiTheme="minorHAnsi" w:hAnsiTheme="minorHAnsi" w:cstheme="minorHAnsi"/>
          <w:i/>
          <w:color w:val="1C1C1C"/>
          <w:sz w:val="20"/>
          <w:szCs w:val="20"/>
        </w:rPr>
      </w:pPr>
      <w:r w:rsidRPr="007C14BE">
        <w:rPr>
          <w:rFonts w:asciiTheme="minorHAnsi" w:hAnsiTheme="minorHAnsi" w:cstheme="minorHAnsi"/>
          <w:i/>
          <w:color w:val="1C1C1C"/>
        </w:rPr>
        <w:t> </w:t>
      </w:r>
      <w:r w:rsidR="00175496" w:rsidRPr="007C14BE">
        <w:rPr>
          <w:rFonts w:asciiTheme="minorHAnsi" w:hAnsiTheme="minorHAnsi" w:cstheme="minorHAnsi"/>
          <w:i/>
          <w:color w:val="1C1C1C"/>
          <w:sz w:val="20"/>
          <w:szCs w:val="20"/>
        </w:rPr>
        <w:t> Источник информации: ГК «НОВОСЕЛ»</w:t>
      </w:r>
    </w:p>
    <w:p w:rsidR="00D9099D" w:rsidRPr="00D9099D" w:rsidRDefault="00D9099D" w:rsidP="00D9099D">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Основными тенденциями 2015 года на вторичном рынке жилья Екатеринбурга стали сокращение спроса, рост объёма предложения и снижение цен. Ключевую роль в сложившейся ситуации сыграл экономический кризис в России, повлекший за собой сокращение реально располагаемых доходов населения, снижение курса рубля по отношению к мировым валютам, рост инфляции и кредитных ставок. Спрос на рынке жилья за год сократился на треть, рублёвые цены на недвижимость вернулись на уровень цен февраля 2012 года, объём предложения достиг рекордных показателей за всю историю рынка.</w:t>
      </w:r>
    </w:p>
    <w:p w:rsidR="00FA74C8" w:rsidRPr="00175496" w:rsidRDefault="00D9099D" w:rsidP="00175496">
      <w:pPr>
        <w:spacing w:line="240" w:lineRule="atLeast"/>
        <w:textAlignment w:val="top"/>
        <w:rPr>
          <w:rFonts w:asciiTheme="minorHAnsi" w:hAnsiTheme="minorHAnsi" w:cstheme="minorHAnsi"/>
          <w:color w:val="1C1C1C"/>
        </w:rPr>
      </w:pPr>
      <w:r w:rsidRPr="00D9099D">
        <w:rPr>
          <w:rFonts w:asciiTheme="minorHAnsi" w:hAnsiTheme="minorHAnsi" w:cstheme="minorHAnsi"/>
          <w:color w:val="1C1C1C"/>
        </w:rPr>
        <w:t>Рынок жилой недвижимости продолжает находиться под влиянием внешних экономических и политических рисков. Состояние российской и мировой экономики, цены на нефть и геополитика останутся основополагающими факторами, влияющими на развитие ситуации на рынке жилья и в 2016 году.</w:t>
      </w:r>
      <w:r w:rsidR="00FA74C8" w:rsidRPr="00FA74C8">
        <w:rPr>
          <w:rStyle w:val="25"/>
          <w:rFonts w:asciiTheme="minorHAnsi" w:hAnsiTheme="minorHAnsi" w:cs="Tahoma"/>
        </w:rPr>
        <w:t xml:space="preserve"> </w:t>
      </w:r>
      <w:r w:rsidR="00FA74C8" w:rsidRPr="00FA23C2">
        <w:rPr>
          <w:rStyle w:val="afd"/>
          <w:rFonts w:asciiTheme="minorHAnsi" w:hAnsiTheme="minorHAnsi" w:cs="Tahoma"/>
        </w:rPr>
        <w:footnoteReference w:id="10"/>
      </w:r>
    </w:p>
    <w:p w:rsidR="00175496" w:rsidRDefault="00175496" w:rsidP="002C08B5">
      <w:pPr>
        <w:rPr>
          <w:rFonts w:asciiTheme="minorHAnsi" w:hAnsiTheme="minorHAnsi" w:cstheme="minorHAnsi"/>
          <w:b/>
        </w:rPr>
      </w:pPr>
    </w:p>
    <w:p w:rsidR="002C08B5" w:rsidRPr="002C08B5" w:rsidRDefault="002C08B5" w:rsidP="002C08B5">
      <w:pPr>
        <w:rPr>
          <w:rFonts w:asciiTheme="minorHAnsi" w:hAnsiTheme="minorHAnsi" w:cstheme="minorHAnsi"/>
          <w:b/>
        </w:rPr>
      </w:pPr>
      <w:r w:rsidRPr="002C08B5">
        <w:rPr>
          <w:rFonts w:asciiTheme="minorHAnsi" w:hAnsiTheme="minorHAnsi" w:cstheme="minorHAnsi"/>
          <w:b/>
        </w:rPr>
        <w:t>Анализ рынка недвижимости Екатеринбурга (вторичный рынок жилья) 11 января 2016 г.</w:t>
      </w:r>
    </w:p>
    <w:p w:rsidR="002C08B5" w:rsidRPr="002C08B5" w:rsidRDefault="002C08B5" w:rsidP="002C08B5">
      <w:pPr>
        <w:widowControl/>
        <w:shd w:val="clear" w:color="auto" w:fill="FFFFFF"/>
        <w:spacing w:line="225" w:lineRule="atLeast"/>
        <w:jc w:val="left"/>
        <w:rPr>
          <w:rFonts w:asciiTheme="minorHAnsi" w:hAnsiTheme="minorHAnsi" w:cstheme="minorHAnsi"/>
          <w:color w:val="000000"/>
        </w:rPr>
      </w:pPr>
    </w:p>
    <w:p w:rsidR="002C08B5" w:rsidRPr="002C08B5" w:rsidRDefault="002C08B5" w:rsidP="00175496">
      <w:pPr>
        <w:widowControl/>
        <w:shd w:val="clear" w:color="auto" w:fill="FFFFFF"/>
        <w:spacing w:line="225" w:lineRule="atLeast"/>
        <w:rPr>
          <w:rFonts w:asciiTheme="minorHAnsi" w:hAnsiTheme="minorHAnsi" w:cstheme="minorHAnsi"/>
          <w:color w:val="000000"/>
        </w:rPr>
      </w:pPr>
      <w:r w:rsidRPr="002C08B5">
        <w:rPr>
          <w:rFonts w:asciiTheme="minorHAnsi" w:hAnsiTheme="minorHAnsi" w:cstheme="minorHAnsi"/>
          <w:color w:val="000000"/>
        </w:rPr>
        <w:t>Новогодние каникулы традиционно отличаются спадом активности на рынке жилья. Это касается не только сокращения спроса. Но и объема предложения. Многие собственники предпочитают снимать объекты с продажи на время каникул. На этот раз число предложений в Базе данных УПН сократилось за последние четыре недели на –6 %, то есть с 11,5 тыс. до 10,8 тыс. объектов.</w:t>
      </w:r>
    </w:p>
    <w:p w:rsidR="002C08B5" w:rsidRPr="002C08B5" w:rsidRDefault="002C08B5" w:rsidP="00175496">
      <w:pPr>
        <w:widowControl/>
        <w:shd w:val="clear" w:color="auto" w:fill="FFFFFF"/>
        <w:spacing w:line="225" w:lineRule="atLeast"/>
        <w:rPr>
          <w:rFonts w:asciiTheme="minorHAnsi" w:hAnsiTheme="minorHAnsi" w:cstheme="minorHAnsi"/>
          <w:color w:val="000000"/>
        </w:rPr>
      </w:pPr>
      <w:r w:rsidRPr="002C08B5">
        <w:rPr>
          <w:rFonts w:asciiTheme="minorHAnsi" w:hAnsiTheme="minorHAnsi" w:cstheme="minorHAnsi"/>
          <w:color w:val="000000"/>
        </w:rPr>
        <w:t>Несмотря на сокращение числа предложений, ценовые показатели на рынке сохранили отрицательную динамику. На 11 января 2015 г. средняя цена предложения одного квадратного метра общей площади квартир, выставленных на продажу на вторичном рынке жилья Екатеринбурга, по данным аналитического отдела Уральской палаты недвижимости, составила 70 646 руб. Можно констатировать, что темпы корректировки остаются в пределах –0,1 % в неделю.</w:t>
      </w:r>
    </w:p>
    <w:p w:rsidR="002C08B5" w:rsidRPr="002C08B5" w:rsidRDefault="002C08B5" w:rsidP="00175496">
      <w:pPr>
        <w:widowControl/>
        <w:shd w:val="clear" w:color="auto" w:fill="FFFFFF"/>
        <w:spacing w:line="225" w:lineRule="atLeast"/>
        <w:rPr>
          <w:rFonts w:asciiTheme="minorHAnsi" w:hAnsiTheme="minorHAnsi" w:cstheme="minorHAnsi"/>
          <w:color w:val="000000"/>
        </w:rPr>
      </w:pPr>
      <w:r w:rsidRPr="002C08B5">
        <w:rPr>
          <w:rFonts w:asciiTheme="minorHAnsi" w:hAnsiTheme="minorHAnsi" w:cstheme="minorHAnsi"/>
          <w:color w:val="000000"/>
        </w:rPr>
        <w:t> </w:t>
      </w:r>
    </w:p>
    <w:p w:rsidR="002C08B5" w:rsidRPr="002C08B5" w:rsidRDefault="002C08B5" w:rsidP="00175496">
      <w:pPr>
        <w:widowControl/>
        <w:shd w:val="clear" w:color="auto" w:fill="FFFFFF"/>
        <w:spacing w:line="225" w:lineRule="atLeast"/>
        <w:rPr>
          <w:rFonts w:asciiTheme="minorHAnsi" w:hAnsiTheme="minorHAnsi" w:cstheme="minorHAnsi"/>
          <w:color w:val="000000"/>
        </w:rPr>
      </w:pPr>
      <w:r w:rsidRPr="002C08B5">
        <w:rPr>
          <w:rFonts w:asciiTheme="minorHAnsi" w:hAnsiTheme="minorHAnsi" w:cstheme="minorHAnsi"/>
          <w:color w:val="000000"/>
        </w:rPr>
        <w:t xml:space="preserve">Среди различных территорий наиболее заметное снижение цен в последнее время отмечалось в Центре. Квартиры в самом дорогом районе упали в цене на –1,0 %. Теперь их предлагают по 97 078 руб./кв. м. Чуть меньшая динамика отмечалась во втором поясе. Стоимость жилья в этих районах опустилась на –0,7 % за четыре недели. Средний показатель при этом составил 64 770 руб./кв. м. Квартиры в первом и третьем поясах подешевели только на –0,4-0,5 %. Стоимость квадратного метра в приближенных </w:t>
      </w:r>
      <w:proofErr w:type="gramStart"/>
      <w:r w:rsidRPr="002C08B5">
        <w:rPr>
          <w:rFonts w:asciiTheme="minorHAnsi" w:hAnsiTheme="minorHAnsi" w:cstheme="minorHAnsi"/>
          <w:color w:val="000000"/>
        </w:rPr>
        <w:t>у</w:t>
      </w:r>
      <w:proofErr w:type="gramEnd"/>
      <w:r w:rsidRPr="002C08B5">
        <w:rPr>
          <w:rFonts w:asciiTheme="minorHAnsi" w:hAnsiTheme="minorHAnsi" w:cstheme="minorHAnsi"/>
          <w:color w:val="000000"/>
        </w:rPr>
        <w:t xml:space="preserve"> </w:t>
      </w:r>
      <w:proofErr w:type="gramStart"/>
      <w:r w:rsidRPr="002C08B5">
        <w:rPr>
          <w:rFonts w:asciiTheme="minorHAnsi" w:hAnsiTheme="minorHAnsi" w:cstheme="minorHAnsi"/>
          <w:color w:val="000000"/>
        </w:rPr>
        <w:t>Центру</w:t>
      </w:r>
      <w:proofErr w:type="gramEnd"/>
      <w:r w:rsidRPr="002C08B5">
        <w:rPr>
          <w:rFonts w:asciiTheme="minorHAnsi" w:hAnsiTheme="minorHAnsi" w:cstheme="minorHAnsi"/>
          <w:color w:val="000000"/>
        </w:rPr>
        <w:t xml:space="preserve"> районах опустилась до 75 067 руб., а в третьем поясе до 60 185 руб. Наименьшие потери – у четвертого пояса. В отдаленных районах можно купить квартиру по 51 821 руб./кв. м, что лишь на –0,2 % дешевле, чем в середине декабря. </w:t>
      </w:r>
    </w:p>
    <w:p w:rsidR="002C08B5" w:rsidRPr="002C08B5" w:rsidRDefault="002C08B5" w:rsidP="00175496">
      <w:pPr>
        <w:widowControl/>
        <w:shd w:val="clear" w:color="auto" w:fill="FFFFFF"/>
        <w:spacing w:line="225" w:lineRule="atLeast"/>
        <w:rPr>
          <w:rFonts w:asciiTheme="minorHAnsi" w:hAnsiTheme="minorHAnsi" w:cstheme="minorHAnsi"/>
          <w:color w:val="000000"/>
        </w:rPr>
      </w:pPr>
      <w:r w:rsidRPr="002C08B5">
        <w:rPr>
          <w:rFonts w:asciiTheme="minorHAnsi" w:hAnsiTheme="minorHAnsi" w:cstheme="minorHAnsi"/>
          <w:color w:val="000000"/>
        </w:rPr>
        <w:t>Из различных типов объектов наибольшее снижение показателя у «</w:t>
      </w:r>
      <w:proofErr w:type="spellStart"/>
      <w:r w:rsidRPr="002C08B5">
        <w:rPr>
          <w:rFonts w:asciiTheme="minorHAnsi" w:hAnsiTheme="minorHAnsi" w:cstheme="minorHAnsi"/>
          <w:color w:val="000000"/>
        </w:rPr>
        <w:t>брежневок</w:t>
      </w:r>
      <w:proofErr w:type="spellEnd"/>
      <w:r w:rsidRPr="002C08B5">
        <w:rPr>
          <w:rFonts w:asciiTheme="minorHAnsi" w:hAnsiTheme="minorHAnsi" w:cstheme="minorHAnsi"/>
          <w:color w:val="000000"/>
        </w:rPr>
        <w:t>». Их средний показатель упал до отметки 62 985 руб./кв. м, то есть на –0,9 %. Существенно потеряли в цене также «</w:t>
      </w:r>
      <w:proofErr w:type="spellStart"/>
      <w:r w:rsidRPr="002C08B5">
        <w:rPr>
          <w:rFonts w:asciiTheme="minorHAnsi" w:hAnsiTheme="minorHAnsi" w:cstheme="minorHAnsi"/>
          <w:color w:val="000000"/>
        </w:rPr>
        <w:t>хрущевки</w:t>
      </w:r>
      <w:proofErr w:type="spellEnd"/>
      <w:r w:rsidRPr="002C08B5">
        <w:rPr>
          <w:rFonts w:asciiTheme="minorHAnsi" w:hAnsiTheme="minorHAnsi" w:cstheme="minorHAnsi"/>
          <w:color w:val="000000"/>
        </w:rPr>
        <w:t xml:space="preserve">» и квартиры «улучшенной планировки». </w:t>
      </w:r>
      <w:proofErr w:type="gramStart"/>
      <w:r w:rsidRPr="002C08B5">
        <w:rPr>
          <w:rFonts w:asciiTheme="minorHAnsi" w:hAnsiTheme="minorHAnsi" w:cstheme="minorHAnsi"/>
          <w:color w:val="000000"/>
        </w:rPr>
        <w:t>Они подешевели на –0,6-0,7 %. Теперь первые из них можно приобрести по 64 411 руб./кв. м, а вторые – по 68 164 руб./кв. м. Наименьшая отрицательная корректировка – у «спецпроектов», только –0,2 %.  Квартиры в современных домах теперь предлагаются по 79 419 руб./кв. м. Что касается «пентагонов» и «</w:t>
      </w:r>
      <w:proofErr w:type="spellStart"/>
      <w:r w:rsidRPr="002C08B5">
        <w:rPr>
          <w:rFonts w:asciiTheme="minorHAnsi" w:hAnsiTheme="minorHAnsi" w:cstheme="minorHAnsi"/>
          <w:color w:val="000000"/>
        </w:rPr>
        <w:t>полнометражек</w:t>
      </w:r>
      <w:proofErr w:type="spellEnd"/>
      <w:r w:rsidRPr="002C08B5">
        <w:rPr>
          <w:rFonts w:asciiTheme="minorHAnsi" w:hAnsiTheme="minorHAnsi" w:cstheme="minorHAnsi"/>
          <w:color w:val="000000"/>
        </w:rPr>
        <w:t xml:space="preserve">», то в этих сегментах наблюдалась хоть и незначительная – </w:t>
      </w:r>
      <w:r w:rsidRPr="002C08B5">
        <w:rPr>
          <w:rFonts w:asciiTheme="minorHAnsi" w:hAnsiTheme="minorHAnsi" w:cstheme="minorHAnsi"/>
          <w:color w:val="000000"/>
        </w:rPr>
        <w:lastRenderedPageBreak/>
        <w:t>в пределах +0,1</w:t>
      </w:r>
      <w:proofErr w:type="gramEnd"/>
      <w:r w:rsidRPr="002C08B5">
        <w:rPr>
          <w:rFonts w:asciiTheme="minorHAnsi" w:hAnsiTheme="minorHAnsi" w:cstheme="minorHAnsi"/>
          <w:color w:val="000000"/>
        </w:rPr>
        <w:t xml:space="preserve"> % – но положительная корректировка. Квадратный метр в девятиэтажных панельных домах теперь продается по 64 839 руб., а в квартирах «сталинской» постройки – по 62 597 руб.</w:t>
      </w:r>
    </w:p>
    <w:p w:rsidR="00463F09" w:rsidRPr="002C08B5" w:rsidRDefault="002C08B5" w:rsidP="00175496">
      <w:pPr>
        <w:widowControl/>
        <w:shd w:val="clear" w:color="auto" w:fill="FFFFFF"/>
        <w:spacing w:line="225" w:lineRule="atLeast"/>
        <w:rPr>
          <w:rFonts w:asciiTheme="minorHAnsi" w:hAnsiTheme="minorHAnsi" w:cstheme="minorHAnsi"/>
          <w:color w:val="000000"/>
        </w:rPr>
      </w:pPr>
      <w:r w:rsidRPr="002C08B5">
        <w:rPr>
          <w:rFonts w:asciiTheme="minorHAnsi" w:hAnsiTheme="minorHAnsi" w:cstheme="minorHAnsi"/>
          <w:color w:val="000000"/>
        </w:rPr>
        <w:t xml:space="preserve">Из объектов различных размеров сильнее всего в последнее время дешевели </w:t>
      </w:r>
      <w:proofErr w:type="gramStart"/>
      <w:r w:rsidRPr="002C08B5">
        <w:rPr>
          <w:rFonts w:asciiTheme="minorHAnsi" w:hAnsiTheme="minorHAnsi" w:cstheme="minorHAnsi"/>
          <w:color w:val="000000"/>
        </w:rPr>
        <w:t>однокомнатные</w:t>
      </w:r>
      <w:proofErr w:type="gramEnd"/>
      <w:r w:rsidRPr="002C08B5">
        <w:rPr>
          <w:rFonts w:asciiTheme="minorHAnsi" w:hAnsiTheme="minorHAnsi" w:cstheme="minorHAnsi"/>
          <w:color w:val="000000"/>
        </w:rPr>
        <w:t>. Их стоимость упала на –0,7 % до 76 341 руб./кв. м. «</w:t>
      </w:r>
      <w:proofErr w:type="spellStart"/>
      <w:r w:rsidRPr="002C08B5">
        <w:rPr>
          <w:rFonts w:asciiTheme="minorHAnsi" w:hAnsiTheme="minorHAnsi" w:cstheme="minorHAnsi"/>
          <w:color w:val="000000"/>
        </w:rPr>
        <w:t>Двушки</w:t>
      </w:r>
      <w:proofErr w:type="spellEnd"/>
      <w:r w:rsidRPr="002C08B5">
        <w:rPr>
          <w:rFonts w:asciiTheme="minorHAnsi" w:hAnsiTheme="minorHAnsi" w:cstheme="minorHAnsi"/>
          <w:color w:val="000000"/>
        </w:rPr>
        <w:t>» и многокомнатные квартиры стали дешевле на –0,4 %. Теперь их продают по 69 269 руб./кв. м и 73 433 руб./кв. м соответственно. Трехкомнатные же квартиры, напротив, показали положительную динамику. Их цена выросла на +0,4 % и составила на этой неделе 69 011 руб./кв. м.</w:t>
      </w:r>
      <w:r w:rsidR="00463F09" w:rsidRPr="002C08B5">
        <w:rPr>
          <w:rFonts w:asciiTheme="minorHAnsi" w:hAnsiTheme="minorHAnsi" w:cstheme="minorHAnsi"/>
          <w:color w:val="000000"/>
        </w:rPr>
        <w:t> </w:t>
      </w:r>
      <w:r w:rsidR="007A7DB7" w:rsidRPr="002C08B5">
        <w:rPr>
          <w:rStyle w:val="afd"/>
          <w:rFonts w:asciiTheme="minorHAnsi" w:hAnsiTheme="minorHAnsi" w:cstheme="minorHAnsi"/>
          <w:color w:val="000000"/>
        </w:rPr>
        <w:footnoteReference w:id="11"/>
      </w:r>
    </w:p>
    <w:p w:rsidR="00463F09" w:rsidRPr="00463F09" w:rsidRDefault="006B31C0" w:rsidP="00463F09">
      <w:pPr>
        <w:shd w:val="clear" w:color="auto" w:fill="FFFFFF"/>
        <w:spacing w:line="225" w:lineRule="atLeast"/>
        <w:rPr>
          <w:rFonts w:asciiTheme="minorHAnsi" w:hAnsiTheme="minorHAnsi" w:cstheme="minorHAnsi"/>
          <w:color w:val="000000"/>
        </w:rPr>
      </w:pPr>
      <w:r>
        <w:rPr>
          <w:rFonts w:asciiTheme="minorHAnsi" w:hAnsiTheme="minorHAnsi" w:cstheme="minorHAnsi"/>
          <w:b/>
          <w:bCs/>
          <w:color w:val="000000"/>
        </w:rPr>
        <w:t xml:space="preserve">Таблица </w:t>
      </w:r>
      <w:r w:rsidR="008B18EA">
        <w:rPr>
          <w:rFonts w:asciiTheme="minorHAnsi" w:hAnsiTheme="minorHAnsi" w:cstheme="minorHAnsi"/>
          <w:b/>
          <w:bCs/>
          <w:color w:val="000000"/>
        </w:rPr>
        <w:t>19</w:t>
      </w:r>
      <w:r w:rsidR="006B086E">
        <w:rPr>
          <w:rFonts w:asciiTheme="minorHAnsi" w:hAnsiTheme="minorHAnsi" w:cstheme="minorHAnsi"/>
          <w:b/>
          <w:bCs/>
          <w:color w:val="000000"/>
        </w:rPr>
        <w:t xml:space="preserve">. </w:t>
      </w:r>
      <w:r w:rsidR="00463F09" w:rsidRPr="00463F09">
        <w:rPr>
          <w:rFonts w:asciiTheme="minorHAnsi" w:hAnsiTheme="minorHAnsi" w:cstheme="minorHAnsi"/>
          <w:b/>
          <w:bCs/>
          <w:color w:val="000000"/>
        </w:rPr>
        <w:t>Изменение цен предложения на рынке недвижимости Екатеринбурга (вторичный рынок жилья)</w:t>
      </w:r>
    </w:p>
    <w:tbl>
      <w:tblPr>
        <w:tblStyle w:val="131"/>
        <w:tblW w:w="0" w:type="auto"/>
        <w:tblLook w:val="04A0"/>
      </w:tblPr>
      <w:tblGrid>
        <w:gridCol w:w="1239"/>
        <w:gridCol w:w="2366"/>
        <w:gridCol w:w="1350"/>
        <w:gridCol w:w="1206"/>
        <w:gridCol w:w="1966"/>
        <w:gridCol w:w="2348"/>
      </w:tblGrid>
      <w:tr w:rsidR="00463F09" w:rsidRPr="00463F09" w:rsidTr="00175496">
        <w:trPr>
          <w:cnfStyle w:val="100000000000"/>
          <w:cantSplit/>
        </w:trPr>
        <w:tc>
          <w:tcPr>
            <w:cnfStyle w:val="001000000100"/>
            <w:tcW w:w="1239" w:type="dxa"/>
            <w:vMerge w:val="restart"/>
            <w:tcBorders>
              <w:right w:val="single" w:sz="4" w:space="0" w:color="FFFFFF" w:themeColor="background1"/>
            </w:tcBorders>
            <w:noWrap/>
            <w:hideMark/>
          </w:tcPr>
          <w:p w:rsidR="00463F09" w:rsidRPr="00175496" w:rsidRDefault="00C65108" w:rsidP="00175496">
            <w:pPr>
              <w:spacing w:line="225" w:lineRule="atLeast"/>
              <w:jc w:val="center"/>
              <w:rPr>
                <w:rFonts w:asciiTheme="minorHAnsi" w:hAnsiTheme="minorHAnsi" w:cstheme="minorHAnsi"/>
                <w:sz w:val="20"/>
                <w:szCs w:val="20"/>
              </w:rPr>
            </w:pPr>
            <w:hyperlink r:id="rId33" w:history="1">
              <w:r w:rsidR="00463F09" w:rsidRPr="00175496">
                <w:rPr>
                  <w:rStyle w:val="af5"/>
                  <w:rFonts w:asciiTheme="minorHAnsi" w:hAnsiTheme="minorHAnsi" w:cstheme="minorHAnsi"/>
                  <w:color w:val="FFFFFF" w:themeColor="background1"/>
                  <w:sz w:val="20"/>
                  <w:szCs w:val="20"/>
                  <w:u w:val="none"/>
                </w:rPr>
                <w:t>Район</w:t>
              </w:r>
            </w:hyperlink>
          </w:p>
        </w:tc>
        <w:tc>
          <w:tcPr>
            <w:tcW w:w="2366" w:type="dxa"/>
            <w:vMerge w:val="restart"/>
            <w:tcBorders>
              <w:left w:val="single" w:sz="4" w:space="0" w:color="FFFFFF" w:themeColor="background1"/>
              <w:right w:val="single" w:sz="4" w:space="0" w:color="FFFFFF" w:themeColor="background1"/>
            </w:tcBorders>
            <w:noWrap/>
            <w:hideMark/>
          </w:tcPr>
          <w:p w:rsidR="00463F09" w:rsidRPr="00175496" w:rsidRDefault="00463F09" w:rsidP="00175496">
            <w:pPr>
              <w:spacing w:line="225" w:lineRule="atLeast"/>
              <w:jc w:val="center"/>
              <w:cnfStyle w:val="100000000000"/>
              <w:rPr>
                <w:rFonts w:asciiTheme="minorHAnsi" w:hAnsiTheme="minorHAnsi" w:cstheme="minorHAnsi"/>
                <w:sz w:val="20"/>
                <w:szCs w:val="20"/>
              </w:rPr>
            </w:pPr>
            <w:r w:rsidRPr="00175496">
              <w:rPr>
                <w:rFonts w:asciiTheme="minorHAnsi" w:hAnsiTheme="minorHAnsi" w:cstheme="minorHAnsi"/>
                <w:sz w:val="20"/>
                <w:szCs w:val="20"/>
              </w:rPr>
              <w:t>Средня</w:t>
            </w:r>
            <w:r w:rsidR="002C08B5" w:rsidRPr="00175496">
              <w:rPr>
                <w:rFonts w:asciiTheme="minorHAnsi" w:hAnsiTheme="minorHAnsi" w:cstheme="minorHAnsi"/>
                <w:sz w:val="20"/>
                <w:szCs w:val="20"/>
              </w:rPr>
              <w:t>я цена предложения на 11.01.2016</w:t>
            </w:r>
            <w:r w:rsidRPr="00175496">
              <w:rPr>
                <w:rFonts w:asciiTheme="minorHAnsi" w:hAnsiTheme="minorHAnsi" w:cstheme="minorHAnsi"/>
                <w:sz w:val="20"/>
                <w:szCs w:val="20"/>
              </w:rPr>
              <w:t>, руб./кв. м</w:t>
            </w:r>
          </w:p>
        </w:tc>
        <w:tc>
          <w:tcPr>
            <w:tcW w:w="1350" w:type="dxa"/>
            <w:vMerge w:val="restart"/>
            <w:tcBorders>
              <w:left w:val="single" w:sz="4" w:space="0" w:color="FFFFFF" w:themeColor="background1"/>
              <w:right w:val="single" w:sz="4" w:space="0" w:color="FFFFFF" w:themeColor="background1"/>
            </w:tcBorders>
            <w:noWrap/>
            <w:hideMark/>
          </w:tcPr>
          <w:p w:rsidR="00463F09" w:rsidRPr="00175496" w:rsidRDefault="00463F09" w:rsidP="00175496">
            <w:pPr>
              <w:spacing w:line="225" w:lineRule="atLeast"/>
              <w:jc w:val="center"/>
              <w:cnfStyle w:val="100000000000"/>
              <w:rPr>
                <w:rFonts w:asciiTheme="minorHAnsi" w:hAnsiTheme="minorHAnsi" w:cstheme="minorHAnsi"/>
                <w:sz w:val="20"/>
                <w:szCs w:val="20"/>
              </w:rPr>
            </w:pPr>
            <w:r w:rsidRPr="00175496">
              <w:rPr>
                <w:rFonts w:asciiTheme="minorHAnsi" w:hAnsiTheme="minorHAnsi" w:cstheme="minorHAnsi"/>
                <w:sz w:val="20"/>
                <w:szCs w:val="20"/>
              </w:rPr>
              <w:t>Изменение за неделю, %</w:t>
            </w:r>
          </w:p>
        </w:tc>
        <w:tc>
          <w:tcPr>
            <w:tcW w:w="1096" w:type="dxa"/>
            <w:vMerge w:val="restart"/>
            <w:tcBorders>
              <w:left w:val="single" w:sz="4" w:space="0" w:color="FFFFFF" w:themeColor="background1"/>
              <w:right w:val="single" w:sz="4" w:space="0" w:color="FFFFFF" w:themeColor="background1"/>
            </w:tcBorders>
            <w:hideMark/>
          </w:tcPr>
          <w:p w:rsidR="00463F09" w:rsidRPr="00175496" w:rsidRDefault="00463F09" w:rsidP="00175496">
            <w:pPr>
              <w:spacing w:line="225" w:lineRule="atLeast"/>
              <w:jc w:val="center"/>
              <w:cnfStyle w:val="100000000000"/>
              <w:rPr>
                <w:rFonts w:asciiTheme="minorHAnsi" w:hAnsiTheme="minorHAnsi" w:cstheme="minorHAnsi"/>
                <w:sz w:val="20"/>
                <w:szCs w:val="20"/>
              </w:rPr>
            </w:pPr>
            <w:r w:rsidRPr="00175496">
              <w:rPr>
                <w:rFonts w:asciiTheme="minorHAnsi" w:hAnsiTheme="minorHAnsi" w:cstheme="minorHAnsi"/>
                <w:sz w:val="20"/>
                <w:szCs w:val="20"/>
              </w:rPr>
              <w:t>Изменение за 4 недели, %</w:t>
            </w:r>
          </w:p>
        </w:tc>
        <w:tc>
          <w:tcPr>
            <w:tcW w:w="4314" w:type="dxa"/>
            <w:gridSpan w:val="2"/>
            <w:tcBorders>
              <w:left w:val="single" w:sz="4" w:space="0" w:color="FFFFFF" w:themeColor="background1"/>
              <w:bottom w:val="single" w:sz="4" w:space="0" w:color="FFFFFF" w:themeColor="background1"/>
            </w:tcBorders>
            <w:hideMark/>
          </w:tcPr>
          <w:p w:rsidR="00463F09" w:rsidRPr="00175496" w:rsidRDefault="00463F09" w:rsidP="00175496">
            <w:pPr>
              <w:spacing w:line="225" w:lineRule="atLeast"/>
              <w:jc w:val="center"/>
              <w:cnfStyle w:val="100000000000"/>
              <w:rPr>
                <w:rFonts w:asciiTheme="minorHAnsi" w:hAnsiTheme="minorHAnsi" w:cstheme="minorHAnsi"/>
                <w:sz w:val="20"/>
                <w:szCs w:val="20"/>
              </w:rPr>
            </w:pPr>
            <w:r w:rsidRPr="00175496">
              <w:rPr>
                <w:rFonts w:asciiTheme="minorHAnsi" w:hAnsiTheme="minorHAnsi" w:cstheme="minorHAnsi"/>
                <w:sz w:val="20"/>
                <w:szCs w:val="20"/>
              </w:rPr>
              <w:t>Разброс  цен* и изменение за последние 4 недели</w:t>
            </w:r>
          </w:p>
        </w:tc>
      </w:tr>
      <w:tr w:rsidR="00463F09" w:rsidRPr="00463F09" w:rsidTr="00175496">
        <w:trPr>
          <w:cnfStyle w:val="000000100000"/>
          <w:cantSplit/>
        </w:trPr>
        <w:tc>
          <w:tcPr>
            <w:cnfStyle w:val="001000000000"/>
            <w:tcW w:w="1239" w:type="dxa"/>
            <w:vMerge/>
            <w:tcBorders>
              <w:bottom w:val="nil"/>
              <w:right w:val="single" w:sz="4" w:space="0" w:color="FFFFFF" w:themeColor="background1"/>
            </w:tcBorders>
            <w:shd w:val="clear" w:color="auto" w:fill="365F91" w:themeFill="accent1" w:themeFillShade="BF"/>
            <w:hideMark/>
          </w:tcPr>
          <w:p w:rsidR="00463F09" w:rsidRPr="00175496" w:rsidRDefault="00463F09" w:rsidP="00175496">
            <w:pPr>
              <w:jc w:val="center"/>
              <w:rPr>
                <w:rFonts w:asciiTheme="minorHAnsi" w:hAnsiTheme="minorHAnsi" w:cstheme="minorHAnsi"/>
                <w:color w:val="FFFFFF" w:themeColor="background1"/>
                <w:sz w:val="20"/>
                <w:szCs w:val="20"/>
              </w:rPr>
            </w:pPr>
          </w:p>
        </w:tc>
        <w:tc>
          <w:tcPr>
            <w:tcW w:w="2366" w:type="dxa"/>
            <w:vMerge/>
            <w:tcBorders>
              <w:left w:val="single" w:sz="4" w:space="0" w:color="FFFFFF" w:themeColor="background1"/>
              <w:bottom w:val="nil"/>
              <w:right w:val="single" w:sz="4" w:space="0" w:color="FFFFFF" w:themeColor="background1"/>
            </w:tcBorders>
            <w:shd w:val="clear" w:color="auto" w:fill="365F91" w:themeFill="accent1" w:themeFillShade="BF"/>
            <w:hideMark/>
          </w:tcPr>
          <w:p w:rsidR="00463F09" w:rsidRPr="00175496" w:rsidRDefault="00463F09" w:rsidP="00175496">
            <w:pPr>
              <w:jc w:val="center"/>
              <w:cnfStyle w:val="000000100000"/>
              <w:rPr>
                <w:rFonts w:asciiTheme="minorHAnsi" w:hAnsiTheme="minorHAnsi" w:cstheme="minorHAnsi"/>
                <w:color w:val="FFFFFF" w:themeColor="background1"/>
                <w:sz w:val="20"/>
                <w:szCs w:val="20"/>
              </w:rPr>
            </w:pPr>
          </w:p>
        </w:tc>
        <w:tc>
          <w:tcPr>
            <w:tcW w:w="0" w:type="auto"/>
            <w:vMerge/>
            <w:tcBorders>
              <w:left w:val="single" w:sz="4" w:space="0" w:color="FFFFFF" w:themeColor="background1"/>
              <w:bottom w:val="nil"/>
              <w:right w:val="single" w:sz="4" w:space="0" w:color="FFFFFF" w:themeColor="background1"/>
            </w:tcBorders>
            <w:shd w:val="clear" w:color="auto" w:fill="365F91" w:themeFill="accent1" w:themeFillShade="BF"/>
            <w:hideMark/>
          </w:tcPr>
          <w:p w:rsidR="00463F09" w:rsidRPr="00175496" w:rsidRDefault="00463F09" w:rsidP="00175496">
            <w:pPr>
              <w:jc w:val="center"/>
              <w:cnfStyle w:val="000000100000"/>
              <w:rPr>
                <w:rFonts w:asciiTheme="minorHAnsi" w:hAnsiTheme="minorHAnsi" w:cstheme="minorHAnsi"/>
                <w:color w:val="FFFFFF" w:themeColor="background1"/>
                <w:sz w:val="20"/>
                <w:szCs w:val="20"/>
              </w:rPr>
            </w:pPr>
          </w:p>
        </w:tc>
        <w:tc>
          <w:tcPr>
            <w:tcW w:w="0" w:type="auto"/>
            <w:vMerge/>
            <w:tcBorders>
              <w:left w:val="single" w:sz="4" w:space="0" w:color="FFFFFF" w:themeColor="background1"/>
              <w:bottom w:val="nil"/>
              <w:right w:val="single" w:sz="4" w:space="0" w:color="FFFFFF" w:themeColor="background1"/>
            </w:tcBorders>
            <w:shd w:val="clear" w:color="auto" w:fill="365F91" w:themeFill="accent1" w:themeFillShade="BF"/>
            <w:hideMark/>
          </w:tcPr>
          <w:p w:rsidR="00463F09" w:rsidRPr="00175496" w:rsidRDefault="00463F09" w:rsidP="00175496">
            <w:pPr>
              <w:jc w:val="center"/>
              <w:cnfStyle w:val="000000100000"/>
              <w:rPr>
                <w:rFonts w:asciiTheme="minorHAnsi" w:hAnsiTheme="minorHAnsi" w:cstheme="minorHAnsi"/>
                <w:color w:val="FFFFFF" w:themeColor="background1"/>
                <w:sz w:val="20"/>
                <w:szCs w:val="20"/>
              </w:rPr>
            </w:pPr>
          </w:p>
        </w:tc>
        <w:tc>
          <w:tcPr>
            <w:tcW w:w="1966" w:type="dxa"/>
            <w:tcBorders>
              <w:top w:val="single" w:sz="4" w:space="0" w:color="FFFFFF" w:themeColor="background1"/>
              <w:left w:val="single" w:sz="4" w:space="0" w:color="FFFFFF" w:themeColor="background1"/>
              <w:bottom w:val="nil"/>
              <w:right w:val="single" w:sz="4" w:space="0" w:color="FFFFFF" w:themeColor="background1"/>
            </w:tcBorders>
            <w:shd w:val="clear" w:color="auto" w:fill="365F91" w:themeFill="accent1" w:themeFillShade="BF"/>
            <w:hideMark/>
          </w:tcPr>
          <w:p w:rsidR="00463F09" w:rsidRPr="00175496" w:rsidRDefault="00463F09" w:rsidP="00175496">
            <w:pPr>
              <w:spacing w:line="225" w:lineRule="atLeast"/>
              <w:jc w:val="center"/>
              <w:cnfStyle w:val="000000100000"/>
              <w:rPr>
                <w:rFonts w:asciiTheme="minorHAnsi" w:hAnsiTheme="minorHAnsi" w:cstheme="minorHAnsi"/>
                <w:color w:val="FFFFFF" w:themeColor="background1"/>
                <w:sz w:val="20"/>
                <w:szCs w:val="20"/>
              </w:rPr>
            </w:pPr>
            <w:r w:rsidRPr="00175496">
              <w:rPr>
                <w:rFonts w:asciiTheme="minorHAnsi" w:hAnsiTheme="minorHAnsi" w:cstheme="minorHAnsi"/>
                <w:color w:val="FFFFFF" w:themeColor="background1"/>
                <w:sz w:val="20"/>
                <w:szCs w:val="20"/>
              </w:rPr>
              <w:t>нижний ценовой сегмент, руб</w:t>
            </w:r>
            <w:proofErr w:type="gramStart"/>
            <w:r w:rsidRPr="00175496">
              <w:rPr>
                <w:rFonts w:asciiTheme="minorHAnsi" w:hAnsiTheme="minorHAnsi" w:cstheme="minorHAnsi"/>
                <w:color w:val="FFFFFF" w:themeColor="background1"/>
                <w:sz w:val="20"/>
                <w:szCs w:val="20"/>
              </w:rPr>
              <w:t>. (%)</w:t>
            </w:r>
            <w:proofErr w:type="gramEnd"/>
          </w:p>
        </w:tc>
        <w:tc>
          <w:tcPr>
            <w:tcW w:w="2348" w:type="dxa"/>
            <w:tcBorders>
              <w:top w:val="single" w:sz="4" w:space="0" w:color="FFFFFF" w:themeColor="background1"/>
              <w:left w:val="single" w:sz="4" w:space="0" w:color="FFFFFF" w:themeColor="background1"/>
              <w:bottom w:val="nil"/>
            </w:tcBorders>
            <w:shd w:val="clear" w:color="auto" w:fill="365F91" w:themeFill="accent1" w:themeFillShade="BF"/>
            <w:hideMark/>
          </w:tcPr>
          <w:p w:rsidR="00463F09" w:rsidRPr="00175496" w:rsidRDefault="00463F09" w:rsidP="00175496">
            <w:pPr>
              <w:spacing w:line="225" w:lineRule="atLeast"/>
              <w:jc w:val="center"/>
              <w:cnfStyle w:val="000000100000"/>
              <w:rPr>
                <w:rFonts w:asciiTheme="minorHAnsi" w:hAnsiTheme="minorHAnsi" w:cstheme="minorHAnsi"/>
                <w:color w:val="FFFFFF" w:themeColor="background1"/>
                <w:sz w:val="20"/>
                <w:szCs w:val="20"/>
              </w:rPr>
            </w:pPr>
            <w:r w:rsidRPr="00175496">
              <w:rPr>
                <w:rFonts w:asciiTheme="minorHAnsi" w:hAnsiTheme="minorHAnsi" w:cstheme="minorHAnsi"/>
                <w:color w:val="FFFFFF" w:themeColor="background1"/>
                <w:sz w:val="20"/>
                <w:szCs w:val="20"/>
              </w:rPr>
              <w:t>верхний ценовой сегмент, руб</w:t>
            </w:r>
            <w:proofErr w:type="gramStart"/>
            <w:r w:rsidRPr="00175496">
              <w:rPr>
                <w:rFonts w:asciiTheme="minorHAnsi" w:hAnsiTheme="minorHAnsi" w:cstheme="minorHAnsi"/>
                <w:color w:val="FFFFFF" w:themeColor="background1"/>
                <w:sz w:val="20"/>
                <w:szCs w:val="20"/>
              </w:rPr>
              <w:t>. (%)</w:t>
            </w:r>
            <w:proofErr w:type="gramEnd"/>
          </w:p>
        </w:tc>
      </w:tr>
      <w:tr w:rsidR="002C08B5" w:rsidRPr="00463F09" w:rsidTr="00175496">
        <w:trPr>
          <w:cnfStyle w:val="000000010000"/>
          <w:cantSplit/>
        </w:trPr>
        <w:tc>
          <w:tcPr>
            <w:cnfStyle w:val="001000000000"/>
            <w:tcW w:w="1239" w:type="dxa"/>
            <w:tcBorders>
              <w:top w:val="nil"/>
            </w:tcBorders>
            <w:noWrap/>
            <w:hideMark/>
          </w:tcPr>
          <w:p w:rsidR="002C08B5" w:rsidRPr="00175496" w:rsidRDefault="002C08B5" w:rsidP="00175496">
            <w:pPr>
              <w:spacing w:line="225" w:lineRule="atLeast"/>
              <w:jc w:val="center"/>
              <w:rPr>
                <w:rFonts w:asciiTheme="minorHAnsi" w:hAnsiTheme="minorHAnsi" w:cstheme="minorHAnsi"/>
                <w:color w:val="000000"/>
                <w:sz w:val="20"/>
                <w:szCs w:val="20"/>
              </w:rPr>
            </w:pPr>
            <w:r w:rsidRPr="00175496">
              <w:rPr>
                <w:rFonts w:asciiTheme="minorHAnsi" w:hAnsiTheme="minorHAnsi" w:cstheme="minorHAnsi"/>
                <w:color w:val="000000"/>
                <w:sz w:val="20"/>
                <w:szCs w:val="20"/>
              </w:rPr>
              <w:t>По городу</w:t>
            </w:r>
          </w:p>
        </w:tc>
        <w:tc>
          <w:tcPr>
            <w:tcW w:w="2366" w:type="dxa"/>
            <w:tcBorders>
              <w:top w:val="nil"/>
            </w:tcBorders>
            <w:noWrap/>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70 646</w:t>
            </w:r>
          </w:p>
        </w:tc>
        <w:tc>
          <w:tcPr>
            <w:tcW w:w="1350" w:type="dxa"/>
            <w:tcBorders>
              <w:top w:val="nil"/>
            </w:tcBorders>
            <w:noWrap/>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–0,1</w:t>
            </w:r>
          </w:p>
        </w:tc>
        <w:tc>
          <w:tcPr>
            <w:tcW w:w="1096" w:type="dxa"/>
            <w:tcBorders>
              <w:top w:val="nil"/>
            </w:tcBorders>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–0,2</w:t>
            </w:r>
          </w:p>
        </w:tc>
        <w:tc>
          <w:tcPr>
            <w:tcW w:w="1966" w:type="dxa"/>
            <w:tcBorders>
              <w:top w:val="nil"/>
            </w:tcBorders>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w:t>
            </w:r>
          </w:p>
        </w:tc>
        <w:tc>
          <w:tcPr>
            <w:tcW w:w="2348" w:type="dxa"/>
            <w:tcBorders>
              <w:top w:val="nil"/>
            </w:tcBorders>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w:t>
            </w:r>
          </w:p>
        </w:tc>
      </w:tr>
      <w:tr w:rsidR="002C08B5" w:rsidRPr="00463F09" w:rsidTr="00175496">
        <w:trPr>
          <w:cnfStyle w:val="000000100000"/>
          <w:cantSplit/>
        </w:trPr>
        <w:tc>
          <w:tcPr>
            <w:cnfStyle w:val="001000000000"/>
            <w:tcW w:w="1239" w:type="dxa"/>
            <w:noWrap/>
            <w:hideMark/>
          </w:tcPr>
          <w:p w:rsidR="002C08B5" w:rsidRPr="00175496" w:rsidRDefault="002C08B5" w:rsidP="00175496">
            <w:pPr>
              <w:spacing w:line="225" w:lineRule="atLeast"/>
              <w:jc w:val="center"/>
              <w:rPr>
                <w:rFonts w:asciiTheme="minorHAnsi" w:hAnsiTheme="minorHAnsi" w:cstheme="minorHAnsi"/>
                <w:color w:val="000000"/>
                <w:sz w:val="20"/>
                <w:szCs w:val="20"/>
              </w:rPr>
            </w:pPr>
            <w:r w:rsidRPr="00175496">
              <w:rPr>
                <w:rFonts w:asciiTheme="minorHAnsi" w:hAnsiTheme="minorHAnsi" w:cstheme="minorHAnsi"/>
                <w:color w:val="000000"/>
                <w:sz w:val="20"/>
                <w:szCs w:val="20"/>
              </w:rPr>
              <w:t>Центр</w:t>
            </w:r>
          </w:p>
        </w:tc>
        <w:tc>
          <w:tcPr>
            <w:tcW w:w="2366" w:type="dxa"/>
            <w:noWrap/>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97 078</w:t>
            </w:r>
          </w:p>
        </w:tc>
        <w:tc>
          <w:tcPr>
            <w:tcW w:w="1350" w:type="dxa"/>
            <w:noWrap/>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–0,1</w:t>
            </w:r>
          </w:p>
        </w:tc>
        <w:tc>
          <w:tcPr>
            <w:tcW w:w="1096" w:type="dxa"/>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–1,0</w:t>
            </w:r>
          </w:p>
        </w:tc>
        <w:tc>
          <w:tcPr>
            <w:tcW w:w="1966" w:type="dxa"/>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61 539 (–0,1)</w:t>
            </w:r>
          </w:p>
        </w:tc>
        <w:tc>
          <w:tcPr>
            <w:tcW w:w="2348" w:type="dxa"/>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157 483 (–1,8)</w:t>
            </w:r>
          </w:p>
        </w:tc>
      </w:tr>
      <w:tr w:rsidR="002C08B5" w:rsidRPr="00463F09" w:rsidTr="00175496">
        <w:trPr>
          <w:cnfStyle w:val="000000010000"/>
          <w:cantSplit/>
        </w:trPr>
        <w:tc>
          <w:tcPr>
            <w:cnfStyle w:val="001000000000"/>
            <w:tcW w:w="1239" w:type="dxa"/>
            <w:noWrap/>
            <w:hideMark/>
          </w:tcPr>
          <w:p w:rsidR="002C08B5" w:rsidRPr="00175496" w:rsidRDefault="002C08B5" w:rsidP="00175496">
            <w:pPr>
              <w:spacing w:line="225" w:lineRule="atLeast"/>
              <w:jc w:val="center"/>
              <w:rPr>
                <w:rFonts w:asciiTheme="minorHAnsi" w:hAnsiTheme="minorHAnsi" w:cstheme="minorHAnsi"/>
                <w:color w:val="000000"/>
                <w:sz w:val="20"/>
                <w:szCs w:val="20"/>
              </w:rPr>
            </w:pPr>
            <w:r w:rsidRPr="00175496">
              <w:rPr>
                <w:rFonts w:asciiTheme="minorHAnsi" w:hAnsiTheme="minorHAnsi" w:cstheme="minorHAnsi"/>
                <w:color w:val="000000"/>
                <w:sz w:val="20"/>
                <w:szCs w:val="20"/>
              </w:rPr>
              <w:t>1-й пояс</w:t>
            </w:r>
          </w:p>
        </w:tc>
        <w:tc>
          <w:tcPr>
            <w:tcW w:w="2366" w:type="dxa"/>
            <w:noWrap/>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75 067</w:t>
            </w:r>
          </w:p>
        </w:tc>
        <w:tc>
          <w:tcPr>
            <w:tcW w:w="1350" w:type="dxa"/>
            <w:noWrap/>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–0,1</w:t>
            </w:r>
          </w:p>
        </w:tc>
        <w:tc>
          <w:tcPr>
            <w:tcW w:w="1096" w:type="dxa"/>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–0,4</w:t>
            </w:r>
          </w:p>
        </w:tc>
        <w:tc>
          <w:tcPr>
            <w:tcW w:w="1966" w:type="dxa"/>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56 305 (–0,7)</w:t>
            </w:r>
          </w:p>
        </w:tc>
        <w:tc>
          <w:tcPr>
            <w:tcW w:w="2348" w:type="dxa"/>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101 243 (–0,5)</w:t>
            </w:r>
          </w:p>
        </w:tc>
      </w:tr>
      <w:tr w:rsidR="002C08B5" w:rsidRPr="00463F09" w:rsidTr="00175496">
        <w:trPr>
          <w:cnfStyle w:val="000000100000"/>
          <w:cantSplit/>
        </w:trPr>
        <w:tc>
          <w:tcPr>
            <w:cnfStyle w:val="001000000000"/>
            <w:tcW w:w="1239" w:type="dxa"/>
            <w:noWrap/>
            <w:hideMark/>
          </w:tcPr>
          <w:p w:rsidR="002C08B5" w:rsidRPr="00175496" w:rsidRDefault="002C08B5" w:rsidP="00175496">
            <w:pPr>
              <w:spacing w:line="225" w:lineRule="atLeast"/>
              <w:jc w:val="center"/>
              <w:rPr>
                <w:rFonts w:asciiTheme="minorHAnsi" w:hAnsiTheme="minorHAnsi" w:cstheme="minorHAnsi"/>
                <w:color w:val="000000"/>
                <w:sz w:val="20"/>
                <w:szCs w:val="20"/>
              </w:rPr>
            </w:pPr>
            <w:r w:rsidRPr="00175496">
              <w:rPr>
                <w:rFonts w:asciiTheme="minorHAnsi" w:hAnsiTheme="minorHAnsi" w:cstheme="minorHAnsi"/>
                <w:color w:val="000000"/>
                <w:sz w:val="20"/>
                <w:szCs w:val="20"/>
              </w:rPr>
              <w:t>2-й пояс</w:t>
            </w:r>
          </w:p>
        </w:tc>
        <w:tc>
          <w:tcPr>
            <w:tcW w:w="2366" w:type="dxa"/>
            <w:noWrap/>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64 770</w:t>
            </w:r>
          </w:p>
        </w:tc>
        <w:tc>
          <w:tcPr>
            <w:tcW w:w="1350" w:type="dxa"/>
            <w:noWrap/>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–0,3</w:t>
            </w:r>
          </w:p>
        </w:tc>
        <w:tc>
          <w:tcPr>
            <w:tcW w:w="1096" w:type="dxa"/>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–0,7</w:t>
            </w:r>
          </w:p>
        </w:tc>
        <w:tc>
          <w:tcPr>
            <w:tcW w:w="1966" w:type="dxa"/>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49 140 (+0,1)</w:t>
            </w:r>
          </w:p>
        </w:tc>
        <w:tc>
          <w:tcPr>
            <w:tcW w:w="2348" w:type="dxa"/>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87 033 (–0,8)</w:t>
            </w:r>
          </w:p>
        </w:tc>
      </w:tr>
      <w:tr w:rsidR="002C08B5" w:rsidRPr="00463F09" w:rsidTr="00175496">
        <w:trPr>
          <w:cnfStyle w:val="000000010000"/>
          <w:cantSplit/>
        </w:trPr>
        <w:tc>
          <w:tcPr>
            <w:cnfStyle w:val="001000000000"/>
            <w:tcW w:w="1239" w:type="dxa"/>
            <w:noWrap/>
            <w:hideMark/>
          </w:tcPr>
          <w:p w:rsidR="002C08B5" w:rsidRPr="00175496" w:rsidRDefault="002C08B5" w:rsidP="00175496">
            <w:pPr>
              <w:spacing w:line="225" w:lineRule="atLeast"/>
              <w:jc w:val="center"/>
              <w:rPr>
                <w:rFonts w:asciiTheme="minorHAnsi" w:hAnsiTheme="minorHAnsi" w:cstheme="minorHAnsi"/>
                <w:color w:val="000000"/>
                <w:sz w:val="20"/>
                <w:szCs w:val="20"/>
              </w:rPr>
            </w:pPr>
            <w:r w:rsidRPr="00175496">
              <w:rPr>
                <w:rFonts w:asciiTheme="minorHAnsi" w:hAnsiTheme="minorHAnsi" w:cstheme="minorHAnsi"/>
                <w:color w:val="000000"/>
                <w:sz w:val="20"/>
                <w:szCs w:val="20"/>
              </w:rPr>
              <w:t>3-й пояс</w:t>
            </w:r>
          </w:p>
        </w:tc>
        <w:tc>
          <w:tcPr>
            <w:tcW w:w="2366" w:type="dxa"/>
            <w:noWrap/>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60 185</w:t>
            </w:r>
          </w:p>
        </w:tc>
        <w:tc>
          <w:tcPr>
            <w:tcW w:w="1350" w:type="dxa"/>
            <w:noWrap/>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–0,1</w:t>
            </w:r>
          </w:p>
        </w:tc>
        <w:tc>
          <w:tcPr>
            <w:tcW w:w="1096" w:type="dxa"/>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–0,5</w:t>
            </w:r>
          </w:p>
        </w:tc>
        <w:tc>
          <w:tcPr>
            <w:tcW w:w="1966" w:type="dxa"/>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45 194 (+0,2)</w:t>
            </w:r>
          </w:p>
        </w:tc>
        <w:tc>
          <w:tcPr>
            <w:tcW w:w="2348" w:type="dxa"/>
            <w:hideMark/>
          </w:tcPr>
          <w:p w:rsidR="002C08B5"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80 441 (–1,3)</w:t>
            </w:r>
          </w:p>
        </w:tc>
      </w:tr>
      <w:tr w:rsidR="002C08B5" w:rsidRPr="00463F09" w:rsidTr="00175496">
        <w:trPr>
          <w:cnfStyle w:val="000000100000"/>
          <w:cantSplit/>
        </w:trPr>
        <w:tc>
          <w:tcPr>
            <w:cnfStyle w:val="001000000000"/>
            <w:tcW w:w="1239" w:type="dxa"/>
            <w:noWrap/>
            <w:hideMark/>
          </w:tcPr>
          <w:p w:rsidR="002C08B5" w:rsidRPr="00175496" w:rsidRDefault="002C08B5" w:rsidP="00175496">
            <w:pPr>
              <w:spacing w:line="225" w:lineRule="atLeast"/>
              <w:jc w:val="center"/>
              <w:rPr>
                <w:rFonts w:asciiTheme="minorHAnsi" w:hAnsiTheme="minorHAnsi" w:cstheme="minorHAnsi"/>
                <w:color w:val="000000"/>
                <w:sz w:val="20"/>
                <w:szCs w:val="20"/>
              </w:rPr>
            </w:pPr>
            <w:r w:rsidRPr="00175496">
              <w:rPr>
                <w:rFonts w:asciiTheme="minorHAnsi" w:hAnsiTheme="minorHAnsi" w:cstheme="minorHAnsi"/>
                <w:color w:val="000000"/>
                <w:sz w:val="20"/>
                <w:szCs w:val="20"/>
              </w:rPr>
              <w:t>4-й пояс</w:t>
            </w:r>
          </w:p>
        </w:tc>
        <w:tc>
          <w:tcPr>
            <w:tcW w:w="2366" w:type="dxa"/>
            <w:noWrap/>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51 821</w:t>
            </w:r>
          </w:p>
        </w:tc>
        <w:tc>
          <w:tcPr>
            <w:tcW w:w="1350" w:type="dxa"/>
            <w:noWrap/>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+0,0</w:t>
            </w:r>
          </w:p>
        </w:tc>
        <w:tc>
          <w:tcPr>
            <w:tcW w:w="1096" w:type="dxa"/>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–0,2</w:t>
            </w:r>
          </w:p>
        </w:tc>
        <w:tc>
          <w:tcPr>
            <w:tcW w:w="1966" w:type="dxa"/>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34 647 (–0,4)</w:t>
            </w:r>
          </w:p>
        </w:tc>
        <w:tc>
          <w:tcPr>
            <w:tcW w:w="2348" w:type="dxa"/>
            <w:hideMark/>
          </w:tcPr>
          <w:p w:rsidR="002C08B5" w:rsidRPr="00175496" w:rsidRDefault="002C08B5" w:rsidP="00175496">
            <w:pPr>
              <w:spacing w:line="225" w:lineRule="atLeast"/>
              <w:jc w:val="center"/>
              <w:cnfStyle w:val="000000100000"/>
              <w:rPr>
                <w:rFonts w:asciiTheme="minorHAnsi" w:hAnsiTheme="minorHAnsi" w:cstheme="minorHAnsi"/>
                <w:color w:val="000000"/>
                <w:sz w:val="20"/>
                <w:szCs w:val="20"/>
              </w:rPr>
            </w:pPr>
            <w:r w:rsidRPr="00175496">
              <w:rPr>
                <w:rFonts w:asciiTheme="minorHAnsi" w:hAnsiTheme="minorHAnsi" w:cstheme="minorHAnsi"/>
                <w:color w:val="000000"/>
                <w:sz w:val="20"/>
                <w:szCs w:val="20"/>
              </w:rPr>
              <w:t>68 845 (–1,0)</w:t>
            </w:r>
          </w:p>
        </w:tc>
      </w:tr>
      <w:tr w:rsidR="00463F09" w:rsidRPr="00463F09" w:rsidTr="00175496">
        <w:trPr>
          <w:cnfStyle w:val="000000010000"/>
          <w:cantSplit/>
        </w:trPr>
        <w:tc>
          <w:tcPr>
            <w:cnfStyle w:val="001000000000"/>
            <w:tcW w:w="8017" w:type="dxa"/>
            <w:gridSpan w:val="5"/>
            <w:hideMark/>
          </w:tcPr>
          <w:p w:rsidR="00463F09" w:rsidRPr="00175496" w:rsidRDefault="00463F09" w:rsidP="00175496">
            <w:pPr>
              <w:spacing w:line="225" w:lineRule="atLeast"/>
              <w:jc w:val="center"/>
              <w:rPr>
                <w:rFonts w:asciiTheme="minorHAnsi" w:hAnsiTheme="minorHAnsi" w:cstheme="minorHAnsi"/>
                <w:color w:val="000000"/>
                <w:sz w:val="20"/>
                <w:szCs w:val="20"/>
              </w:rPr>
            </w:pPr>
            <w:r w:rsidRPr="00175496">
              <w:rPr>
                <w:rFonts w:asciiTheme="minorHAnsi" w:hAnsiTheme="minorHAnsi" w:cstheme="minorHAnsi"/>
                <w:color w:val="000000"/>
                <w:sz w:val="20"/>
                <w:szCs w:val="20"/>
              </w:rPr>
              <w:t>Средний срок экспозиции за последние 4 недели</w:t>
            </w:r>
          </w:p>
        </w:tc>
        <w:tc>
          <w:tcPr>
            <w:tcW w:w="2348" w:type="dxa"/>
            <w:hideMark/>
          </w:tcPr>
          <w:p w:rsidR="00463F09" w:rsidRPr="00175496" w:rsidRDefault="002C08B5" w:rsidP="00175496">
            <w:pPr>
              <w:spacing w:line="225" w:lineRule="atLeast"/>
              <w:jc w:val="center"/>
              <w:cnfStyle w:val="000000010000"/>
              <w:rPr>
                <w:rFonts w:asciiTheme="minorHAnsi" w:hAnsiTheme="minorHAnsi" w:cstheme="minorHAnsi"/>
                <w:color w:val="000000"/>
                <w:sz w:val="20"/>
                <w:szCs w:val="20"/>
              </w:rPr>
            </w:pPr>
            <w:r w:rsidRPr="00175496">
              <w:rPr>
                <w:rFonts w:asciiTheme="minorHAnsi" w:hAnsiTheme="minorHAnsi" w:cstheme="minorHAnsi"/>
                <w:color w:val="000000"/>
                <w:sz w:val="20"/>
                <w:szCs w:val="20"/>
              </w:rPr>
              <w:t>128 дней</w:t>
            </w:r>
          </w:p>
        </w:tc>
      </w:tr>
    </w:tbl>
    <w:p w:rsidR="002C08B5" w:rsidRPr="006B31C0" w:rsidRDefault="002C08B5" w:rsidP="002C08B5">
      <w:pPr>
        <w:rPr>
          <w:rFonts w:asciiTheme="minorHAnsi" w:hAnsiTheme="minorHAnsi" w:cstheme="minorHAnsi"/>
          <w:i/>
          <w:sz w:val="20"/>
          <w:szCs w:val="20"/>
        </w:rPr>
      </w:pPr>
      <w:bookmarkStart w:id="127" w:name="OLE_LINK3"/>
      <w:r w:rsidRPr="006B31C0">
        <w:rPr>
          <w:rFonts w:asciiTheme="minorHAnsi" w:hAnsiTheme="minorHAnsi" w:cstheme="minorHAnsi"/>
          <w:i/>
          <w:color w:val="000000"/>
          <w:sz w:val="20"/>
          <w:szCs w:val="20"/>
        </w:rPr>
        <w:t>Источник информации:</w:t>
      </w:r>
      <w:r w:rsidRPr="006B31C0">
        <w:rPr>
          <w:rFonts w:asciiTheme="minorHAnsi" w:hAnsiTheme="minorHAnsi" w:cstheme="minorHAnsi"/>
          <w:i/>
          <w:sz w:val="20"/>
          <w:szCs w:val="20"/>
        </w:rPr>
        <w:t xml:space="preserve"> Уральская Палата Недвижимости</w:t>
      </w:r>
    </w:p>
    <w:p w:rsidR="002C08B5" w:rsidRDefault="002C08B5" w:rsidP="002C08B5">
      <w:pPr>
        <w:widowControl/>
        <w:shd w:val="clear" w:color="auto" w:fill="FFFFFF"/>
        <w:spacing w:line="225" w:lineRule="atLeast"/>
        <w:rPr>
          <w:rFonts w:asciiTheme="minorHAnsi" w:hAnsiTheme="minorHAnsi" w:cstheme="minorHAnsi"/>
          <w:color w:val="000000"/>
          <w:sz w:val="20"/>
          <w:szCs w:val="20"/>
        </w:rPr>
      </w:pPr>
    </w:p>
    <w:p w:rsidR="002C08B5" w:rsidRPr="002C08B5" w:rsidRDefault="002C08B5" w:rsidP="002C08B5">
      <w:pPr>
        <w:widowControl/>
        <w:shd w:val="clear" w:color="auto" w:fill="FFFFFF"/>
        <w:spacing w:line="225" w:lineRule="atLeast"/>
        <w:rPr>
          <w:rFonts w:asciiTheme="minorHAnsi" w:hAnsiTheme="minorHAnsi" w:cstheme="minorHAnsi"/>
          <w:color w:val="000000"/>
          <w:sz w:val="20"/>
          <w:szCs w:val="20"/>
        </w:rPr>
      </w:pPr>
      <w:r w:rsidRPr="002C08B5">
        <w:rPr>
          <w:rFonts w:asciiTheme="minorHAnsi" w:hAnsiTheme="minorHAnsi" w:cstheme="minorHAnsi"/>
          <w:color w:val="000000"/>
          <w:sz w:val="20"/>
          <w:szCs w:val="20"/>
        </w:rPr>
        <w:t>* </w:t>
      </w:r>
      <w:r w:rsidRPr="002C08B5">
        <w:rPr>
          <w:rFonts w:asciiTheme="minorHAnsi" w:hAnsiTheme="minorHAnsi" w:cstheme="minorHAnsi"/>
          <w:i/>
          <w:iCs/>
          <w:color w:val="000000"/>
          <w:sz w:val="20"/>
          <w:szCs w:val="20"/>
        </w:rPr>
        <w:t>Методика расчета. Для «нижнего ценового сегмента» указаны средние цены предложения по 10 % объектов выборки с наименьшей ценой предложения за </w:t>
      </w:r>
      <w:bookmarkEnd w:id="127"/>
      <w:r w:rsidRPr="002C08B5">
        <w:rPr>
          <w:rFonts w:asciiTheme="minorHAnsi" w:hAnsiTheme="minorHAnsi" w:cstheme="minorHAnsi"/>
          <w:i/>
          <w:iCs/>
          <w:color w:val="000000"/>
          <w:sz w:val="20"/>
          <w:szCs w:val="20"/>
        </w:rPr>
        <w:t>1 кв. м. Соответственно для «верхнего ценового сегмента» указаны средние цены предложения по 10 % объектов выборки с наибольшей ценой предложения за 1 кв. м.</w:t>
      </w:r>
    </w:p>
    <w:p w:rsidR="00EF0B43" w:rsidRDefault="00EF0B43" w:rsidP="00EF0B43">
      <w:pPr>
        <w:shd w:val="clear" w:color="auto" w:fill="FFFFFF"/>
        <w:spacing w:after="120"/>
        <w:rPr>
          <w:rFonts w:asciiTheme="minorHAnsi" w:hAnsiTheme="minorHAnsi" w:cstheme="minorHAnsi"/>
          <w:color w:val="000000"/>
          <w:sz w:val="20"/>
          <w:szCs w:val="20"/>
        </w:rPr>
      </w:pPr>
    </w:p>
    <w:p w:rsidR="00EF0B43" w:rsidRPr="00AA521A" w:rsidRDefault="002C08B5" w:rsidP="00EF0B43">
      <w:pPr>
        <w:shd w:val="clear" w:color="auto" w:fill="FFFFFF"/>
        <w:spacing w:after="120"/>
        <w:rPr>
          <w:rFonts w:asciiTheme="minorHAnsi" w:eastAsiaTheme="minorHAnsi" w:hAnsiTheme="minorHAnsi" w:cstheme="minorBidi"/>
          <w:b/>
          <w:lang w:eastAsia="en-US"/>
        </w:rPr>
      </w:pPr>
      <w:r w:rsidRPr="002C08B5">
        <w:rPr>
          <w:rFonts w:asciiTheme="minorHAnsi" w:hAnsiTheme="minorHAnsi" w:cstheme="minorHAnsi"/>
          <w:color w:val="000000"/>
          <w:sz w:val="20"/>
          <w:szCs w:val="20"/>
        </w:rPr>
        <w:t> </w:t>
      </w:r>
      <w:bookmarkStart w:id="128" w:name="_Toc434672184"/>
      <w:bookmarkStart w:id="129" w:name="_Toc438043429"/>
      <w:r w:rsidR="00EF0B43" w:rsidRPr="00AA521A">
        <w:rPr>
          <w:rFonts w:asciiTheme="minorHAnsi" w:eastAsiaTheme="minorHAnsi" w:hAnsiTheme="minorHAnsi" w:cstheme="minorBidi"/>
          <w:b/>
          <w:lang w:eastAsia="en-US"/>
        </w:rPr>
        <w:t>Выводы по результатам анализа рынка объекта оценки</w:t>
      </w:r>
      <w:bookmarkEnd w:id="128"/>
      <w:bookmarkEnd w:id="129"/>
    </w:p>
    <w:p w:rsidR="00EF0B43" w:rsidRPr="00463F09" w:rsidRDefault="00EF0B43" w:rsidP="00EF0B43">
      <w:pPr>
        <w:shd w:val="clear" w:color="auto" w:fill="FFFFFF"/>
        <w:spacing w:line="225" w:lineRule="atLeast"/>
        <w:rPr>
          <w:rFonts w:asciiTheme="minorHAnsi" w:hAnsiTheme="minorHAnsi" w:cstheme="minorHAnsi"/>
          <w:color w:val="000000"/>
        </w:rPr>
      </w:pPr>
      <w:r w:rsidRPr="00EF0B43">
        <w:rPr>
          <w:rFonts w:asciiTheme="minorHAnsi" w:hAnsiTheme="minorHAnsi"/>
          <w:b/>
          <w:bCs/>
          <w:snapToGrid w:val="0"/>
        </w:rPr>
        <w:t>Таблица</w:t>
      </w:r>
      <w:r>
        <w:rPr>
          <w:rFonts w:asciiTheme="minorHAnsi" w:hAnsiTheme="minorHAnsi"/>
          <w:b/>
          <w:bCs/>
          <w:snapToGrid w:val="0"/>
        </w:rPr>
        <w:t xml:space="preserve"> 2</w:t>
      </w:r>
      <w:r w:rsidR="008B18EA">
        <w:rPr>
          <w:rFonts w:asciiTheme="minorHAnsi" w:hAnsiTheme="minorHAnsi"/>
          <w:b/>
          <w:bCs/>
          <w:snapToGrid w:val="0"/>
        </w:rPr>
        <w:t>0</w:t>
      </w:r>
      <w:r>
        <w:rPr>
          <w:rFonts w:asciiTheme="minorHAnsi" w:hAnsiTheme="minorHAnsi"/>
          <w:b/>
          <w:bCs/>
          <w:snapToGrid w:val="0"/>
        </w:rPr>
        <w:t xml:space="preserve">. </w:t>
      </w:r>
      <w:r w:rsidRPr="00EF0B43">
        <w:rPr>
          <w:rFonts w:asciiTheme="minorHAnsi" w:hAnsiTheme="minorHAnsi"/>
          <w:b/>
          <w:bCs/>
          <w:snapToGrid w:val="0"/>
        </w:rPr>
        <w:t xml:space="preserve">Основные характеристики рынка  </w:t>
      </w:r>
      <w:r w:rsidRPr="00463F09">
        <w:rPr>
          <w:rFonts w:asciiTheme="minorHAnsi" w:hAnsiTheme="minorHAnsi" w:cstheme="minorHAnsi"/>
          <w:b/>
          <w:bCs/>
          <w:color w:val="000000"/>
        </w:rPr>
        <w:t>недвижимости Екатеринбурга (вторичный рынок жилья)</w:t>
      </w:r>
    </w:p>
    <w:p w:rsidR="00EF0B43" w:rsidRPr="00EF0B43" w:rsidRDefault="00EF0B43" w:rsidP="00EF0B43">
      <w:pPr>
        <w:spacing w:before="120" w:after="120"/>
        <w:contextualSpacing/>
        <w:rPr>
          <w:rFonts w:asciiTheme="minorHAnsi" w:hAnsiTheme="minorHAnsi"/>
          <w:bCs/>
          <w:snapToGrid w:val="0"/>
        </w:rPr>
      </w:pPr>
      <w:r w:rsidRPr="00EF0B43">
        <w:rPr>
          <w:rFonts w:asciiTheme="minorHAnsi" w:hAnsiTheme="minorHAnsi"/>
          <w:b/>
          <w:bCs/>
          <w:snapToGrid w:val="0"/>
        </w:rPr>
        <w:t xml:space="preserve"> (ФСО 7 п. 11)</w:t>
      </w:r>
    </w:p>
    <w:tbl>
      <w:tblPr>
        <w:tblStyle w:val="150"/>
        <w:tblW w:w="4894" w:type="pct"/>
        <w:tblInd w:w="108" w:type="dxa"/>
        <w:tblLook w:val="04A0"/>
      </w:tblPr>
      <w:tblGrid>
        <w:gridCol w:w="4573"/>
        <w:gridCol w:w="5754"/>
      </w:tblGrid>
      <w:tr w:rsidR="00EF0B43" w:rsidRPr="00226D43" w:rsidTr="00F01CA8">
        <w:trPr>
          <w:cnfStyle w:val="100000000000"/>
          <w:tblHeader/>
        </w:trPr>
        <w:tc>
          <w:tcPr>
            <w:cnfStyle w:val="001000000100"/>
            <w:tcW w:w="2214" w:type="pct"/>
            <w:hideMark/>
          </w:tcPr>
          <w:p w:rsidR="00EF0B43" w:rsidRPr="00226D43" w:rsidRDefault="00EF0B43" w:rsidP="00F01CA8">
            <w:pPr>
              <w:autoSpaceDE w:val="0"/>
              <w:autoSpaceDN w:val="0"/>
              <w:adjustRightInd w:val="0"/>
              <w:rPr>
                <w:rFonts w:asciiTheme="minorHAnsi" w:hAnsiTheme="minorHAnsi"/>
                <w:sz w:val="18"/>
                <w:szCs w:val="18"/>
              </w:rPr>
            </w:pPr>
            <w:r w:rsidRPr="00226D43">
              <w:rPr>
                <w:rFonts w:asciiTheme="minorHAnsi" w:hAnsiTheme="minorHAnsi"/>
                <w:sz w:val="18"/>
                <w:szCs w:val="18"/>
              </w:rPr>
              <w:t>Показатели</w:t>
            </w:r>
          </w:p>
        </w:tc>
        <w:tc>
          <w:tcPr>
            <w:tcW w:w="2786" w:type="pct"/>
            <w:hideMark/>
          </w:tcPr>
          <w:p w:rsidR="00EF0B43" w:rsidRPr="00226D43" w:rsidRDefault="00EF0B43" w:rsidP="00F01CA8">
            <w:pPr>
              <w:autoSpaceDE w:val="0"/>
              <w:autoSpaceDN w:val="0"/>
              <w:adjustRightInd w:val="0"/>
              <w:cnfStyle w:val="100000000000"/>
              <w:rPr>
                <w:rFonts w:asciiTheme="minorHAnsi" w:hAnsiTheme="minorHAnsi"/>
                <w:sz w:val="18"/>
                <w:szCs w:val="18"/>
              </w:rPr>
            </w:pPr>
            <w:r w:rsidRPr="00226D43">
              <w:rPr>
                <w:rFonts w:asciiTheme="minorHAnsi" w:hAnsiTheme="minorHAnsi"/>
                <w:sz w:val="18"/>
                <w:szCs w:val="18"/>
              </w:rPr>
              <w:t>Характеристика показателя</w:t>
            </w:r>
          </w:p>
        </w:tc>
      </w:tr>
      <w:tr w:rsidR="00EF0B43" w:rsidRPr="005E1619" w:rsidTr="00F01CA8">
        <w:trPr>
          <w:cnfStyle w:val="000000100000"/>
        </w:trPr>
        <w:tc>
          <w:tcPr>
            <w:cnfStyle w:val="001000000000"/>
            <w:tcW w:w="2214" w:type="pct"/>
            <w:hideMark/>
          </w:tcPr>
          <w:p w:rsidR="00EF0B43" w:rsidRPr="005E1619" w:rsidRDefault="00EF0B43" w:rsidP="00F01CA8">
            <w:pPr>
              <w:autoSpaceDE w:val="0"/>
              <w:autoSpaceDN w:val="0"/>
              <w:adjustRightInd w:val="0"/>
              <w:rPr>
                <w:rFonts w:asciiTheme="minorHAnsi" w:hAnsiTheme="minorHAnsi"/>
                <w:sz w:val="18"/>
                <w:szCs w:val="18"/>
              </w:rPr>
            </w:pPr>
            <w:r w:rsidRPr="005E1619">
              <w:rPr>
                <w:rFonts w:asciiTheme="minorHAnsi" w:hAnsiTheme="minorHAnsi"/>
                <w:sz w:val="18"/>
                <w:szCs w:val="18"/>
              </w:rPr>
              <w:t>Динамика рынка</w:t>
            </w:r>
          </w:p>
        </w:tc>
        <w:tc>
          <w:tcPr>
            <w:tcW w:w="2786" w:type="pct"/>
            <w:hideMark/>
          </w:tcPr>
          <w:p w:rsidR="00EF0B43" w:rsidRPr="005E1619" w:rsidRDefault="00EF0B43" w:rsidP="00F01CA8">
            <w:pPr>
              <w:autoSpaceDE w:val="0"/>
              <w:autoSpaceDN w:val="0"/>
              <w:adjustRightInd w:val="0"/>
              <w:cnfStyle w:val="000000100000"/>
              <w:rPr>
                <w:rFonts w:asciiTheme="minorHAnsi" w:hAnsiTheme="minorHAnsi"/>
                <w:sz w:val="18"/>
                <w:szCs w:val="18"/>
              </w:rPr>
            </w:pPr>
            <w:r w:rsidRPr="005E1619">
              <w:rPr>
                <w:rFonts w:asciiTheme="minorHAnsi" w:hAnsiTheme="minorHAnsi"/>
                <w:sz w:val="18"/>
                <w:szCs w:val="18"/>
              </w:rPr>
              <w:t>Цены</w:t>
            </w:r>
            <w:r>
              <w:rPr>
                <w:rFonts w:asciiTheme="minorHAnsi" w:hAnsiTheme="minorHAnsi"/>
                <w:sz w:val="18"/>
                <w:szCs w:val="18"/>
              </w:rPr>
              <w:t xml:space="preserve"> предложения находятся в отрицательной динамике</w:t>
            </w:r>
            <w:r w:rsidRPr="005E1619">
              <w:rPr>
                <w:rFonts w:asciiTheme="minorHAnsi" w:hAnsiTheme="minorHAnsi"/>
                <w:sz w:val="18"/>
                <w:szCs w:val="18"/>
              </w:rPr>
              <w:t>, увеличились скидки при продаже</w:t>
            </w:r>
          </w:p>
        </w:tc>
      </w:tr>
      <w:tr w:rsidR="00EF0B43" w:rsidRPr="005E1619" w:rsidTr="00F01CA8">
        <w:trPr>
          <w:cnfStyle w:val="000000010000"/>
        </w:trPr>
        <w:tc>
          <w:tcPr>
            <w:cnfStyle w:val="001000000000"/>
            <w:tcW w:w="2214" w:type="pct"/>
            <w:hideMark/>
          </w:tcPr>
          <w:p w:rsidR="00EF0B43" w:rsidRPr="005E1619" w:rsidRDefault="00EF0B43" w:rsidP="00F01CA8">
            <w:pPr>
              <w:autoSpaceDE w:val="0"/>
              <w:autoSpaceDN w:val="0"/>
              <w:adjustRightInd w:val="0"/>
              <w:rPr>
                <w:rFonts w:asciiTheme="minorHAnsi" w:hAnsiTheme="minorHAnsi"/>
                <w:sz w:val="18"/>
                <w:szCs w:val="18"/>
              </w:rPr>
            </w:pPr>
            <w:r w:rsidRPr="005E1619">
              <w:rPr>
                <w:rFonts w:asciiTheme="minorHAnsi" w:hAnsiTheme="minorHAnsi"/>
                <w:sz w:val="18"/>
                <w:szCs w:val="18"/>
              </w:rPr>
              <w:t>Спрос</w:t>
            </w:r>
          </w:p>
        </w:tc>
        <w:tc>
          <w:tcPr>
            <w:tcW w:w="2786" w:type="pct"/>
            <w:hideMark/>
          </w:tcPr>
          <w:p w:rsidR="00EF0B43" w:rsidRPr="005E1619" w:rsidRDefault="00EF0B43" w:rsidP="00F01CA8">
            <w:pPr>
              <w:autoSpaceDE w:val="0"/>
              <w:autoSpaceDN w:val="0"/>
              <w:adjustRightInd w:val="0"/>
              <w:cnfStyle w:val="000000010000"/>
              <w:rPr>
                <w:rFonts w:asciiTheme="minorHAnsi" w:hAnsiTheme="minorHAnsi"/>
                <w:sz w:val="18"/>
                <w:szCs w:val="18"/>
              </w:rPr>
            </w:pPr>
            <w:r w:rsidRPr="005E1619">
              <w:rPr>
                <w:rFonts w:asciiTheme="minorHAnsi" w:hAnsiTheme="minorHAnsi"/>
                <w:sz w:val="18"/>
                <w:szCs w:val="18"/>
              </w:rPr>
              <w:t>С</w:t>
            </w:r>
            <w:r>
              <w:rPr>
                <w:rFonts w:asciiTheme="minorHAnsi" w:hAnsiTheme="minorHAnsi"/>
                <w:sz w:val="18"/>
                <w:szCs w:val="18"/>
              </w:rPr>
              <w:t>окращение спроса</w:t>
            </w:r>
          </w:p>
        </w:tc>
      </w:tr>
      <w:tr w:rsidR="00EF0B43" w:rsidRPr="005E1619" w:rsidTr="00F01CA8">
        <w:trPr>
          <w:cnfStyle w:val="000000100000"/>
        </w:trPr>
        <w:tc>
          <w:tcPr>
            <w:cnfStyle w:val="001000000000"/>
            <w:tcW w:w="2214" w:type="pct"/>
            <w:hideMark/>
          </w:tcPr>
          <w:p w:rsidR="00EF0B43" w:rsidRPr="005E1619" w:rsidRDefault="00EF0B43" w:rsidP="00F01CA8">
            <w:pPr>
              <w:autoSpaceDE w:val="0"/>
              <w:autoSpaceDN w:val="0"/>
              <w:adjustRightInd w:val="0"/>
              <w:rPr>
                <w:rFonts w:asciiTheme="minorHAnsi" w:hAnsiTheme="minorHAnsi"/>
                <w:sz w:val="18"/>
                <w:szCs w:val="18"/>
              </w:rPr>
            </w:pPr>
            <w:r w:rsidRPr="005E1619">
              <w:rPr>
                <w:rFonts w:asciiTheme="minorHAnsi" w:hAnsiTheme="minorHAnsi"/>
                <w:sz w:val="18"/>
                <w:szCs w:val="18"/>
              </w:rPr>
              <w:t xml:space="preserve">Предложение </w:t>
            </w:r>
          </w:p>
        </w:tc>
        <w:tc>
          <w:tcPr>
            <w:tcW w:w="2786" w:type="pct"/>
            <w:hideMark/>
          </w:tcPr>
          <w:p w:rsidR="00EF0B43" w:rsidRPr="005E1619" w:rsidRDefault="00EF0B43" w:rsidP="00F01CA8">
            <w:pPr>
              <w:autoSpaceDE w:val="0"/>
              <w:autoSpaceDN w:val="0"/>
              <w:adjustRightInd w:val="0"/>
              <w:cnfStyle w:val="000000100000"/>
              <w:rPr>
                <w:rFonts w:asciiTheme="minorHAnsi" w:hAnsiTheme="minorHAnsi"/>
                <w:sz w:val="18"/>
                <w:szCs w:val="18"/>
              </w:rPr>
            </w:pPr>
            <w:r>
              <w:rPr>
                <w:rFonts w:asciiTheme="minorHAnsi" w:hAnsiTheme="minorHAnsi"/>
                <w:sz w:val="18"/>
                <w:szCs w:val="18"/>
              </w:rPr>
              <w:t>Д</w:t>
            </w:r>
            <w:r w:rsidRPr="005E1619">
              <w:rPr>
                <w:rFonts w:asciiTheme="minorHAnsi" w:hAnsiTheme="minorHAnsi"/>
                <w:sz w:val="18"/>
                <w:szCs w:val="18"/>
              </w:rPr>
              <w:t>остаточное</w:t>
            </w:r>
          </w:p>
        </w:tc>
      </w:tr>
      <w:tr w:rsidR="00EF0B43" w:rsidRPr="005E1619" w:rsidTr="00F01CA8">
        <w:trPr>
          <w:cnfStyle w:val="000000010000"/>
        </w:trPr>
        <w:tc>
          <w:tcPr>
            <w:cnfStyle w:val="001000000000"/>
            <w:tcW w:w="2214" w:type="pct"/>
            <w:hideMark/>
          </w:tcPr>
          <w:p w:rsidR="00EF0B43" w:rsidRPr="00DA16FC" w:rsidRDefault="00EF0B43" w:rsidP="00F01CA8">
            <w:pPr>
              <w:autoSpaceDE w:val="0"/>
              <w:autoSpaceDN w:val="0"/>
              <w:adjustRightInd w:val="0"/>
              <w:rPr>
                <w:rFonts w:asciiTheme="minorHAnsi" w:hAnsiTheme="minorHAnsi"/>
                <w:sz w:val="18"/>
                <w:szCs w:val="18"/>
                <w:lang w:val="en-US"/>
              </w:rPr>
            </w:pPr>
            <w:r w:rsidRPr="005E1619">
              <w:rPr>
                <w:rFonts w:asciiTheme="minorHAnsi" w:hAnsiTheme="minorHAnsi"/>
                <w:sz w:val="18"/>
                <w:szCs w:val="18"/>
              </w:rPr>
              <w:t>Ликвидность</w:t>
            </w:r>
          </w:p>
        </w:tc>
        <w:tc>
          <w:tcPr>
            <w:tcW w:w="2786" w:type="pct"/>
            <w:hideMark/>
          </w:tcPr>
          <w:p w:rsidR="00EF0B43" w:rsidRPr="005E1619" w:rsidRDefault="00EF0B43" w:rsidP="00F01CA8">
            <w:pPr>
              <w:autoSpaceDE w:val="0"/>
              <w:autoSpaceDN w:val="0"/>
              <w:adjustRightInd w:val="0"/>
              <w:cnfStyle w:val="000000010000"/>
              <w:rPr>
                <w:rFonts w:asciiTheme="minorHAnsi" w:hAnsiTheme="minorHAnsi"/>
                <w:sz w:val="18"/>
                <w:szCs w:val="18"/>
              </w:rPr>
            </w:pPr>
            <w:r>
              <w:rPr>
                <w:rFonts w:asciiTheme="minorHAnsi" w:hAnsiTheme="minorHAnsi"/>
                <w:sz w:val="18"/>
                <w:szCs w:val="18"/>
              </w:rPr>
              <w:t>С</w:t>
            </w:r>
            <w:r w:rsidRPr="005E1619">
              <w:rPr>
                <w:rFonts w:asciiTheme="minorHAnsi" w:hAnsiTheme="minorHAnsi"/>
                <w:sz w:val="18"/>
                <w:szCs w:val="18"/>
              </w:rPr>
              <w:t xml:space="preserve">роки экспозиции до </w:t>
            </w:r>
            <w:r>
              <w:rPr>
                <w:rFonts w:asciiTheme="minorHAnsi" w:hAnsiTheme="minorHAnsi"/>
                <w:sz w:val="18"/>
                <w:szCs w:val="18"/>
              </w:rPr>
              <w:t>128 дней</w:t>
            </w:r>
          </w:p>
        </w:tc>
      </w:tr>
      <w:tr w:rsidR="00EF0B43" w:rsidRPr="005E1619" w:rsidTr="00F01CA8">
        <w:trPr>
          <w:cnfStyle w:val="000000100000"/>
        </w:trPr>
        <w:tc>
          <w:tcPr>
            <w:cnfStyle w:val="001000000000"/>
            <w:tcW w:w="2214" w:type="pct"/>
            <w:hideMark/>
          </w:tcPr>
          <w:p w:rsidR="00EF0B43" w:rsidRPr="005E1619" w:rsidRDefault="00EF0B43" w:rsidP="00F01CA8">
            <w:pPr>
              <w:autoSpaceDE w:val="0"/>
              <w:autoSpaceDN w:val="0"/>
              <w:adjustRightInd w:val="0"/>
              <w:rPr>
                <w:rFonts w:asciiTheme="minorHAnsi" w:hAnsiTheme="minorHAnsi"/>
                <w:sz w:val="18"/>
                <w:szCs w:val="18"/>
              </w:rPr>
            </w:pPr>
            <w:r w:rsidRPr="005E1619">
              <w:rPr>
                <w:rFonts w:asciiTheme="minorHAnsi" w:hAnsiTheme="minorHAnsi"/>
                <w:sz w:val="18"/>
                <w:szCs w:val="18"/>
              </w:rPr>
              <w:t>Колебания цен на рынке оцениваемого объекта</w:t>
            </w:r>
          </w:p>
        </w:tc>
        <w:tc>
          <w:tcPr>
            <w:tcW w:w="2786" w:type="pct"/>
            <w:hideMark/>
          </w:tcPr>
          <w:p w:rsidR="00EF0B43" w:rsidRPr="005E1619" w:rsidRDefault="00EF0B43" w:rsidP="00F01CA8">
            <w:pPr>
              <w:autoSpaceDE w:val="0"/>
              <w:autoSpaceDN w:val="0"/>
              <w:adjustRightInd w:val="0"/>
              <w:cnfStyle w:val="000000100000"/>
              <w:rPr>
                <w:rFonts w:asciiTheme="minorHAnsi" w:hAnsiTheme="minorHAnsi"/>
                <w:sz w:val="18"/>
                <w:szCs w:val="18"/>
              </w:rPr>
            </w:pPr>
            <w:r w:rsidRPr="005E1619">
              <w:rPr>
                <w:rFonts w:asciiTheme="minorHAnsi" w:hAnsiTheme="minorHAnsi"/>
                <w:sz w:val="18"/>
                <w:szCs w:val="18"/>
              </w:rPr>
              <w:t>Присутствуют незначительные колебания</w:t>
            </w:r>
          </w:p>
        </w:tc>
      </w:tr>
      <w:tr w:rsidR="00EF0B43" w:rsidRPr="005E1619" w:rsidTr="00F01CA8">
        <w:trPr>
          <w:cnfStyle w:val="000000010000"/>
        </w:trPr>
        <w:tc>
          <w:tcPr>
            <w:cnfStyle w:val="001000000000"/>
            <w:tcW w:w="2214" w:type="pct"/>
            <w:hideMark/>
          </w:tcPr>
          <w:p w:rsidR="00EF0B43" w:rsidRPr="005E1619" w:rsidRDefault="00EF0B43" w:rsidP="00F01CA8">
            <w:pPr>
              <w:autoSpaceDE w:val="0"/>
              <w:autoSpaceDN w:val="0"/>
              <w:adjustRightInd w:val="0"/>
              <w:rPr>
                <w:rFonts w:asciiTheme="minorHAnsi" w:hAnsiTheme="minorHAnsi"/>
                <w:sz w:val="18"/>
                <w:szCs w:val="18"/>
              </w:rPr>
            </w:pPr>
            <w:r w:rsidRPr="005E1619">
              <w:rPr>
                <w:rFonts w:asciiTheme="minorHAnsi" w:hAnsiTheme="minorHAnsi"/>
                <w:sz w:val="18"/>
                <w:szCs w:val="18"/>
              </w:rPr>
              <w:t>Емкость рынка</w:t>
            </w:r>
          </w:p>
        </w:tc>
        <w:tc>
          <w:tcPr>
            <w:tcW w:w="2786" w:type="pct"/>
            <w:hideMark/>
          </w:tcPr>
          <w:p w:rsidR="00EF0B43" w:rsidRPr="005E1619" w:rsidRDefault="00EF0B43" w:rsidP="00F01CA8">
            <w:pPr>
              <w:autoSpaceDE w:val="0"/>
              <w:autoSpaceDN w:val="0"/>
              <w:adjustRightInd w:val="0"/>
              <w:cnfStyle w:val="000000010000"/>
              <w:rPr>
                <w:rFonts w:asciiTheme="minorHAnsi" w:hAnsiTheme="minorHAnsi"/>
                <w:sz w:val="18"/>
                <w:szCs w:val="18"/>
              </w:rPr>
            </w:pPr>
            <w:r>
              <w:rPr>
                <w:rFonts w:asciiTheme="minorHAnsi" w:hAnsiTheme="minorHAnsi"/>
                <w:sz w:val="18"/>
                <w:szCs w:val="18"/>
              </w:rPr>
              <w:t>Значительная</w:t>
            </w:r>
          </w:p>
        </w:tc>
      </w:tr>
      <w:tr w:rsidR="00EF0B43" w:rsidRPr="005E1619" w:rsidTr="00EF0B43">
        <w:trPr>
          <w:cnfStyle w:val="000000100000"/>
        </w:trPr>
        <w:tc>
          <w:tcPr>
            <w:cnfStyle w:val="001000000000"/>
            <w:tcW w:w="2214" w:type="pct"/>
          </w:tcPr>
          <w:p w:rsidR="00EF0B43" w:rsidRPr="005E1619" w:rsidRDefault="00EF0B43" w:rsidP="00F01CA8">
            <w:pPr>
              <w:autoSpaceDE w:val="0"/>
              <w:autoSpaceDN w:val="0"/>
              <w:adjustRightInd w:val="0"/>
              <w:rPr>
                <w:rFonts w:asciiTheme="minorHAnsi" w:hAnsiTheme="minorHAnsi"/>
                <w:sz w:val="18"/>
                <w:szCs w:val="18"/>
              </w:rPr>
            </w:pPr>
            <w:r w:rsidRPr="005E1619">
              <w:rPr>
                <w:rFonts w:asciiTheme="minorHAnsi" w:hAnsiTheme="minorHAnsi"/>
                <w:sz w:val="18"/>
                <w:szCs w:val="18"/>
              </w:rPr>
              <w:t xml:space="preserve">Диапазоны удельной цены </w:t>
            </w:r>
            <w:r>
              <w:rPr>
                <w:rFonts w:asciiTheme="minorHAnsi" w:hAnsiTheme="minorHAnsi"/>
                <w:sz w:val="18"/>
                <w:szCs w:val="18"/>
              </w:rPr>
              <w:t>предложений по жилой недвижимости по ценовому поясу и району объекта оценки сделок</w:t>
            </w:r>
            <w:r w:rsidRPr="005E1619">
              <w:rPr>
                <w:rFonts w:asciiTheme="minorHAnsi" w:hAnsiTheme="minorHAnsi"/>
                <w:sz w:val="18"/>
                <w:szCs w:val="18"/>
              </w:rPr>
              <w:t>, руб./</w:t>
            </w:r>
            <w:r>
              <w:rPr>
                <w:rFonts w:asciiTheme="minorHAnsi" w:hAnsiTheme="minorHAnsi"/>
                <w:sz w:val="18"/>
                <w:szCs w:val="18"/>
              </w:rPr>
              <w:t>кв.м.</w:t>
            </w:r>
          </w:p>
        </w:tc>
        <w:tc>
          <w:tcPr>
            <w:tcW w:w="2786" w:type="pct"/>
          </w:tcPr>
          <w:p w:rsidR="00EF0B43" w:rsidRDefault="00EF0B43" w:rsidP="00EF0B43">
            <w:pPr>
              <w:autoSpaceDE w:val="0"/>
              <w:autoSpaceDN w:val="0"/>
              <w:adjustRightInd w:val="0"/>
              <w:jc w:val="left"/>
              <w:cnfStyle w:val="000000100000"/>
              <w:rPr>
                <w:rFonts w:asciiTheme="minorHAnsi" w:hAnsiTheme="minorHAnsi"/>
                <w:sz w:val="18"/>
                <w:szCs w:val="18"/>
              </w:rPr>
            </w:pPr>
            <w:r>
              <w:rPr>
                <w:rFonts w:asciiTheme="minorHAnsi" w:hAnsiTheme="minorHAnsi"/>
                <w:sz w:val="18"/>
                <w:szCs w:val="18"/>
              </w:rPr>
              <w:t>4-ый ценовой пояс г</w:t>
            </w:r>
            <w:proofErr w:type="gramStart"/>
            <w:r>
              <w:rPr>
                <w:rFonts w:asciiTheme="minorHAnsi" w:hAnsiTheme="minorHAnsi"/>
                <w:sz w:val="18"/>
                <w:szCs w:val="18"/>
              </w:rPr>
              <w:t>.Е</w:t>
            </w:r>
            <w:proofErr w:type="gramEnd"/>
            <w:r>
              <w:rPr>
                <w:rFonts w:asciiTheme="minorHAnsi" w:hAnsiTheme="minorHAnsi"/>
                <w:sz w:val="18"/>
                <w:szCs w:val="18"/>
              </w:rPr>
              <w:t xml:space="preserve">катеринбурга на 11.06.2016г. </w:t>
            </w:r>
          </w:p>
          <w:p w:rsidR="00EF0B43" w:rsidRPr="005E1619" w:rsidRDefault="00EF0B43" w:rsidP="00EF0B43">
            <w:pPr>
              <w:autoSpaceDE w:val="0"/>
              <w:autoSpaceDN w:val="0"/>
              <w:adjustRightInd w:val="0"/>
              <w:jc w:val="left"/>
              <w:cnfStyle w:val="000000100000"/>
              <w:rPr>
                <w:rFonts w:asciiTheme="minorHAnsi" w:hAnsiTheme="minorHAnsi"/>
                <w:sz w:val="18"/>
                <w:szCs w:val="18"/>
              </w:rPr>
            </w:pPr>
            <w:r>
              <w:rPr>
                <w:rFonts w:asciiTheme="minorHAnsi" w:hAnsiTheme="minorHAnsi"/>
                <w:sz w:val="18"/>
                <w:szCs w:val="18"/>
              </w:rPr>
              <w:t>диапазон от 34 647 до 68 845 руб./кв</w:t>
            </w:r>
            <w:proofErr w:type="gramStart"/>
            <w:r>
              <w:rPr>
                <w:rFonts w:asciiTheme="minorHAnsi" w:hAnsiTheme="minorHAnsi"/>
                <w:sz w:val="18"/>
                <w:szCs w:val="18"/>
              </w:rPr>
              <w:t>.м</w:t>
            </w:r>
            <w:proofErr w:type="gramEnd"/>
            <w:r>
              <w:rPr>
                <w:rFonts w:asciiTheme="minorHAnsi" w:hAnsiTheme="minorHAnsi"/>
                <w:sz w:val="18"/>
                <w:szCs w:val="18"/>
              </w:rPr>
              <w:t xml:space="preserve">, </w:t>
            </w:r>
          </w:p>
        </w:tc>
      </w:tr>
      <w:tr w:rsidR="00EF0B43" w:rsidRPr="005E1619" w:rsidTr="00EF0B43">
        <w:trPr>
          <w:cnfStyle w:val="000000010000"/>
        </w:trPr>
        <w:tc>
          <w:tcPr>
            <w:cnfStyle w:val="001000000000"/>
            <w:tcW w:w="2214" w:type="pct"/>
          </w:tcPr>
          <w:p w:rsidR="00EF0B43" w:rsidRPr="005E1619" w:rsidRDefault="00EF0B43" w:rsidP="00F01CA8">
            <w:pPr>
              <w:autoSpaceDE w:val="0"/>
              <w:autoSpaceDN w:val="0"/>
              <w:adjustRightInd w:val="0"/>
              <w:rPr>
                <w:rFonts w:asciiTheme="minorHAnsi" w:hAnsiTheme="minorHAnsi"/>
                <w:sz w:val="18"/>
                <w:szCs w:val="18"/>
              </w:rPr>
            </w:pPr>
            <w:r w:rsidRPr="005E1619">
              <w:rPr>
                <w:rFonts w:asciiTheme="minorHAnsi" w:hAnsiTheme="minorHAnsi"/>
                <w:sz w:val="18"/>
                <w:szCs w:val="18"/>
              </w:rPr>
              <w:t xml:space="preserve">Скидка на </w:t>
            </w:r>
            <w:proofErr w:type="spellStart"/>
            <w:r w:rsidRPr="005E1619">
              <w:rPr>
                <w:rFonts w:asciiTheme="minorHAnsi" w:hAnsiTheme="minorHAnsi"/>
                <w:sz w:val="18"/>
                <w:szCs w:val="18"/>
              </w:rPr>
              <w:t>ут</w:t>
            </w:r>
            <w:r>
              <w:rPr>
                <w:rFonts w:asciiTheme="minorHAnsi" w:hAnsiTheme="minorHAnsi"/>
                <w:sz w:val="18"/>
                <w:szCs w:val="18"/>
              </w:rPr>
              <w:t>оргование</w:t>
            </w:r>
            <w:proofErr w:type="spellEnd"/>
            <w:r>
              <w:rPr>
                <w:rFonts w:asciiTheme="minorHAnsi" w:hAnsiTheme="minorHAnsi"/>
                <w:sz w:val="18"/>
                <w:szCs w:val="18"/>
              </w:rPr>
              <w:t xml:space="preserve"> для жилой недвижимости по </w:t>
            </w:r>
            <w:proofErr w:type="gramStart"/>
            <w:r>
              <w:rPr>
                <w:rFonts w:asciiTheme="minorHAnsi" w:hAnsiTheme="minorHAnsi"/>
                <w:sz w:val="18"/>
                <w:szCs w:val="18"/>
              </w:rPr>
              <w:t>г</w:t>
            </w:r>
            <w:proofErr w:type="gramEnd"/>
            <w:r>
              <w:rPr>
                <w:rFonts w:asciiTheme="minorHAnsi" w:hAnsiTheme="minorHAnsi"/>
                <w:sz w:val="18"/>
                <w:szCs w:val="18"/>
              </w:rPr>
              <w:t>. Екатеринбургу</w:t>
            </w:r>
            <w:r w:rsidRPr="005E1619">
              <w:rPr>
                <w:rFonts w:asciiTheme="minorHAnsi" w:hAnsiTheme="minorHAnsi"/>
                <w:sz w:val="18"/>
                <w:szCs w:val="18"/>
              </w:rPr>
              <w:t xml:space="preserve"> </w:t>
            </w:r>
          </w:p>
        </w:tc>
        <w:tc>
          <w:tcPr>
            <w:tcW w:w="2786" w:type="pct"/>
          </w:tcPr>
          <w:p w:rsidR="00EF0B43" w:rsidRPr="005E1619" w:rsidRDefault="00EF0B43" w:rsidP="00EF0B43">
            <w:pPr>
              <w:autoSpaceDE w:val="0"/>
              <w:autoSpaceDN w:val="0"/>
              <w:adjustRightInd w:val="0"/>
              <w:jc w:val="left"/>
              <w:cnfStyle w:val="000000010000"/>
              <w:rPr>
                <w:rFonts w:asciiTheme="minorHAnsi" w:hAnsiTheme="minorHAnsi"/>
                <w:sz w:val="18"/>
                <w:szCs w:val="18"/>
              </w:rPr>
            </w:pPr>
            <w:r>
              <w:rPr>
                <w:rFonts w:asciiTheme="minorHAnsi" w:hAnsiTheme="minorHAnsi"/>
                <w:sz w:val="18"/>
                <w:szCs w:val="18"/>
              </w:rPr>
              <w:t>8,5%</w:t>
            </w:r>
          </w:p>
        </w:tc>
      </w:tr>
    </w:tbl>
    <w:p w:rsidR="002A4B07" w:rsidRPr="006234A6" w:rsidRDefault="002A4B07" w:rsidP="006234A6">
      <w:pPr>
        <w:widowControl/>
        <w:shd w:val="clear" w:color="auto" w:fill="FFFFFF"/>
        <w:spacing w:line="225" w:lineRule="atLeast"/>
        <w:rPr>
          <w:rFonts w:asciiTheme="minorHAnsi" w:hAnsiTheme="minorHAnsi" w:cstheme="minorHAnsi"/>
          <w:color w:val="000000"/>
          <w:sz w:val="20"/>
          <w:szCs w:val="20"/>
        </w:rPr>
      </w:pPr>
    </w:p>
    <w:p w:rsidR="00682309" w:rsidRPr="007570B7" w:rsidRDefault="00682309" w:rsidP="002A4B07">
      <w:pPr>
        <w:pStyle w:val="24"/>
        <w:tabs>
          <w:tab w:val="num" w:pos="567"/>
          <w:tab w:val="num" w:pos="960"/>
        </w:tabs>
        <w:ind w:left="0" w:firstLine="0"/>
        <w:rPr>
          <w:rFonts w:asciiTheme="majorHAnsi" w:hAnsiTheme="majorHAnsi"/>
          <w:color w:val="365F91"/>
          <w:sz w:val="28"/>
          <w:szCs w:val="28"/>
        </w:rPr>
      </w:pPr>
      <w:bookmarkStart w:id="130" w:name="_Toc377045831"/>
      <w:bookmarkStart w:id="131" w:name="_Toc440236999"/>
      <w:r w:rsidRPr="007570B7">
        <w:rPr>
          <w:rFonts w:asciiTheme="majorHAnsi" w:hAnsiTheme="majorHAnsi"/>
          <w:color w:val="365F91"/>
          <w:sz w:val="28"/>
          <w:szCs w:val="28"/>
        </w:rPr>
        <w:t>Анализ наиболее эффективного использования</w:t>
      </w:r>
      <w:bookmarkEnd w:id="116"/>
      <w:bookmarkEnd w:id="123"/>
      <w:bookmarkEnd w:id="130"/>
      <w:bookmarkEnd w:id="131"/>
    </w:p>
    <w:p w:rsidR="00204DCB" w:rsidRDefault="00204DCB" w:rsidP="00380AC8">
      <w:pPr>
        <w:pStyle w:val="af6"/>
        <w:spacing w:before="200" w:after="200"/>
        <w:ind w:left="0"/>
        <w:rPr>
          <w:rFonts w:asciiTheme="minorHAnsi" w:hAnsiTheme="minorHAnsi" w:cstheme="minorHAnsi"/>
          <w:color w:val="000000"/>
          <w:shd w:val="clear" w:color="auto" w:fill="FFFFFF"/>
        </w:rPr>
      </w:pPr>
      <w:bookmarkStart w:id="132" w:name="_Toc377045832"/>
      <w:bookmarkStart w:id="133" w:name="_Toc368313478"/>
      <w:r w:rsidRPr="00204DCB">
        <w:rPr>
          <w:rFonts w:asciiTheme="minorHAnsi" w:hAnsiTheme="minorHAnsi" w:cstheme="minorHAnsi"/>
        </w:rPr>
        <w:t xml:space="preserve">В соответствии с </w:t>
      </w:r>
      <w:r>
        <w:rPr>
          <w:rFonts w:asciiTheme="minorHAnsi" w:hAnsiTheme="minorHAnsi" w:cstheme="minorHAnsi"/>
        </w:rPr>
        <w:t>Международным</w:t>
      </w:r>
      <w:r w:rsidRPr="00204DCB">
        <w:rPr>
          <w:rFonts w:asciiTheme="minorHAnsi" w:hAnsiTheme="minorHAnsi" w:cstheme="minorHAnsi"/>
        </w:rPr>
        <w:t xml:space="preserve"> стандарт</w:t>
      </w:r>
      <w:r>
        <w:rPr>
          <w:rFonts w:asciiTheme="minorHAnsi" w:hAnsiTheme="minorHAnsi" w:cstheme="minorHAnsi"/>
        </w:rPr>
        <w:t>ом</w:t>
      </w:r>
      <w:r w:rsidRPr="00204DCB">
        <w:rPr>
          <w:rFonts w:asciiTheme="minorHAnsi" w:hAnsiTheme="minorHAnsi" w:cstheme="minorHAnsi"/>
        </w:rPr>
        <w:t xml:space="preserve"> финансовой отчетности (IFRS) 13 «Оценка справедливой стоимости»</w:t>
      </w:r>
      <w:r>
        <w:rPr>
          <w:rFonts w:asciiTheme="minorHAnsi" w:hAnsiTheme="minorHAnsi" w:cstheme="minorHAnsi"/>
        </w:rPr>
        <w:t xml:space="preserve"> </w:t>
      </w:r>
      <w:r>
        <w:rPr>
          <w:rFonts w:asciiTheme="minorHAnsi" w:hAnsiTheme="minorHAnsi" w:cstheme="minorHAnsi"/>
          <w:color w:val="000000"/>
          <w:shd w:val="clear" w:color="auto" w:fill="FFFFFF"/>
        </w:rPr>
        <w:t>п</w:t>
      </w:r>
      <w:r w:rsidRPr="00204DCB">
        <w:rPr>
          <w:rFonts w:asciiTheme="minorHAnsi" w:hAnsiTheme="minorHAnsi" w:cstheme="minorHAnsi"/>
          <w:color w:val="000000"/>
          <w:shd w:val="clear" w:color="auto" w:fill="FFFFFF"/>
        </w:rPr>
        <w:t>ри оценке справедливой стоимости нефинансового актива учитывается способность участника рынка генерировать экономические выгоды посредством наилучшего и наиболее эффективного использования актива или посредством его продажи другому участнику рынка, который использовал бы данный актив наилучшим и наиболее эффективным образом.</w:t>
      </w:r>
    </w:p>
    <w:p w:rsidR="00204DCB" w:rsidRPr="00204DCB" w:rsidRDefault="00204DCB" w:rsidP="00204DCB">
      <w:pPr>
        <w:widowControl/>
        <w:shd w:val="clear" w:color="auto" w:fill="FFFFFF"/>
        <w:spacing w:line="290" w:lineRule="atLeast"/>
        <w:rPr>
          <w:rFonts w:asciiTheme="minorHAnsi" w:hAnsiTheme="minorHAnsi" w:cstheme="minorHAnsi"/>
          <w:color w:val="000000"/>
        </w:rPr>
      </w:pPr>
      <w:r w:rsidRPr="00204DCB">
        <w:rPr>
          <w:rFonts w:asciiTheme="minorHAnsi" w:hAnsiTheme="minorHAnsi" w:cstheme="minorHAnsi"/>
          <w:color w:val="000000"/>
        </w:rPr>
        <w:lastRenderedPageBreak/>
        <w:t>Для наилучшего и наиболее эффективного использования нефинансового актива принимается в расчет такое использование актива, которое является физически выполнимым, юридически допустимым и финансово оправданным, как изложено ниже:</w:t>
      </w:r>
    </w:p>
    <w:p w:rsidR="00204DCB" w:rsidRPr="00204DCB" w:rsidRDefault="00204DCB" w:rsidP="00204DCB">
      <w:pPr>
        <w:widowControl/>
        <w:shd w:val="clear" w:color="auto" w:fill="FFFFFF"/>
        <w:spacing w:line="290" w:lineRule="atLeast"/>
        <w:rPr>
          <w:rFonts w:asciiTheme="minorHAnsi" w:hAnsiTheme="minorHAnsi" w:cstheme="minorHAnsi"/>
          <w:color w:val="000000"/>
        </w:rPr>
      </w:pPr>
      <w:bookmarkStart w:id="134" w:name="dst100059"/>
      <w:bookmarkEnd w:id="134"/>
      <w:r w:rsidRPr="00204DCB">
        <w:rPr>
          <w:rFonts w:asciiTheme="minorHAnsi" w:hAnsiTheme="minorHAnsi" w:cstheme="minorHAnsi"/>
          <w:color w:val="000000"/>
        </w:rPr>
        <w:t>(</w:t>
      </w:r>
      <w:proofErr w:type="spellStart"/>
      <w:r w:rsidRPr="00204DCB">
        <w:rPr>
          <w:rFonts w:asciiTheme="minorHAnsi" w:hAnsiTheme="minorHAnsi" w:cstheme="minorHAnsi"/>
          <w:color w:val="000000"/>
        </w:rPr>
        <w:t>a</w:t>
      </w:r>
      <w:proofErr w:type="spellEnd"/>
      <w:r w:rsidRPr="00204DCB">
        <w:rPr>
          <w:rFonts w:asciiTheme="minorHAnsi" w:hAnsiTheme="minorHAnsi" w:cstheme="minorHAnsi"/>
          <w:color w:val="000000"/>
        </w:rPr>
        <w:t>) Физически выполнимое использование предусматривает учет физических характеристик актива, которые участники рынка учитывали бы при установлении цены на актив (например, местонахождение или размер имущества).</w:t>
      </w:r>
    </w:p>
    <w:p w:rsidR="00204DCB" w:rsidRPr="00204DCB" w:rsidRDefault="00204DCB" w:rsidP="00204DCB">
      <w:pPr>
        <w:widowControl/>
        <w:shd w:val="clear" w:color="auto" w:fill="FFFFFF"/>
        <w:spacing w:line="290" w:lineRule="atLeast"/>
        <w:rPr>
          <w:rFonts w:asciiTheme="minorHAnsi" w:hAnsiTheme="minorHAnsi" w:cstheme="minorHAnsi"/>
          <w:color w:val="000000"/>
        </w:rPr>
      </w:pPr>
      <w:bookmarkStart w:id="135" w:name="dst100060"/>
      <w:bookmarkEnd w:id="135"/>
      <w:r w:rsidRPr="00204DCB">
        <w:rPr>
          <w:rFonts w:asciiTheme="minorHAnsi" w:hAnsiTheme="minorHAnsi" w:cstheme="minorHAnsi"/>
          <w:color w:val="000000"/>
        </w:rPr>
        <w:t>(</w:t>
      </w:r>
      <w:proofErr w:type="spellStart"/>
      <w:r w:rsidRPr="00204DCB">
        <w:rPr>
          <w:rFonts w:asciiTheme="minorHAnsi" w:hAnsiTheme="minorHAnsi" w:cstheme="minorHAnsi"/>
          <w:color w:val="000000"/>
        </w:rPr>
        <w:t>b</w:t>
      </w:r>
      <w:proofErr w:type="spellEnd"/>
      <w:r w:rsidRPr="00204DCB">
        <w:rPr>
          <w:rFonts w:asciiTheme="minorHAnsi" w:hAnsiTheme="minorHAnsi" w:cstheme="minorHAnsi"/>
          <w:color w:val="000000"/>
        </w:rPr>
        <w:t>) Юридически допустимое использование предусматривает учет любых юридических ограничений на использование актива, которые участники рынка учитывали бы при установлении цены на актив (например, правила зонирования, применимые к имуществу).</w:t>
      </w:r>
    </w:p>
    <w:p w:rsidR="00204DCB" w:rsidRPr="00204DCB" w:rsidRDefault="00204DCB" w:rsidP="00204DCB">
      <w:pPr>
        <w:widowControl/>
        <w:shd w:val="clear" w:color="auto" w:fill="FFFFFF"/>
        <w:spacing w:line="290" w:lineRule="atLeast"/>
        <w:rPr>
          <w:rFonts w:asciiTheme="minorHAnsi" w:hAnsiTheme="minorHAnsi" w:cstheme="minorHAnsi"/>
          <w:color w:val="000000"/>
        </w:rPr>
      </w:pPr>
      <w:bookmarkStart w:id="136" w:name="dst100061"/>
      <w:bookmarkEnd w:id="136"/>
      <w:r w:rsidRPr="00204DCB">
        <w:rPr>
          <w:rFonts w:asciiTheme="minorHAnsi" w:hAnsiTheme="minorHAnsi" w:cstheme="minorHAnsi"/>
          <w:color w:val="000000"/>
        </w:rPr>
        <w:t>(</w:t>
      </w:r>
      <w:proofErr w:type="spellStart"/>
      <w:r w:rsidRPr="00204DCB">
        <w:rPr>
          <w:rFonts w:asciiTheme="minorHAnsi" w:hAnsiTheme="minorHAnsi" w:cstheme="minorHAnsi"/>
          <w:color w:val="000000"/>
        </w:rPr>
        <w:t>c</w:t>
      </w:r>
      <w:proofErr w:type="spellEnd"/>
      <w:r w:rsidRPr="00204DCB">
        <w:rPr>
          <w:rFonts w:asciiTheme="minorHAnsi" w:hAnsiTheme="minorHAnsi" w:cstheme="minorHAnsi"/>
          <w:color w:val="000000"/>
        </w:rPr>
        <w:t>) Финансово оправданное использование предусматривает учет того факта, генерирует ли физически выполнимое и юридически допустимое использование актива доход или потоки денежных средств (с учетом затрат на преобразование актива к такому использованию), достаточные для получения дохода на инвестицию, который участники рынка требовали бы от инвестиции в данный актив при данном использовании.</w:t>
      </w:r>
    </w:p>
    <w:p w:rsidR="00204DCB" w:rsidRPr="00204DCB" w:rsidRDefault="00204DCB" w:rsidP="00204DCB">
      <w:pPr>
        <w:pStyle w:val="af6"/>
        <w:spacing w:before="200" w:after="200"/>
        <w:ind w:left="0"/>
        <w:rPr>
          <w:rFonts w:asciiTheme="minorHAnsi" w:hAnsiTheme="minorHAnsi" w:cstheme="minorHAnsi"/>
          <w:color w:val="000000"/>
          <w:shd w:val="clear" w:color="auto" w:fill="FFFFFF"/>
        </w:rPr>
      </w:pPr>
      <w:r w:rsidRPr="00204DCB">
        <w:rPr>
          <w:rFonts w:asciiTheme="minorHAnsi" w:hAnsiTheme="minorHAnsi" w:cstheme="minorHAnsi"/>
          <w:color w:val="000000"/>
          <w:shd w:val="clear" w:color="auto" w:fill="FFFFFF"/>
        </w:rPr>
        <w:t>Наилучшее и наиболее эффективное использование определяется с точки зрения участников рынка, даже если предприятие предусматривает иное использование. Однако предполагается, что текущее использование предприятием нефинансового актива является наилучшим и наиболее эффективным его использованием, за исключением случаев, когда рыночные или другие факторы указывают, что иное использование актива участниками рынка максимально увеличило бы его стоимость.</w:t>
      </w:r>
    </w:p>
    <w:p w:rsidR="00204DCB" w:rsidRPr="00204DCB" w:rsidRDefault="00204DCB" w:rsidP="00204DCB">
      <w:pPr>
        <w:pStyle w:val="af6"/>
        <w:spacing w:before="200" w:after="200"/>
        <w:ind w:left="0"/>
        <w:rPr>
          <w:rFonts w:asciiTheme="minorHAnsi" w:hAnsiTheme="minorHAnsi" w:cstheme="minorHAnsi"/>
        </w:rPr>
      </w:pPr>
      <w:r w:rsidRPr="00204DCB">
        <w:rPr>
          <w:rFonts w:asciiTheme="minorHAnsi" w:hAnsiTheme="minorHAnsi" w:cstheme="minorHAnsi"/>
          <w:color w:val="000000"/>
          <w:shd w:val="clear" w:color="auto" w:fill="FFFFFF"/>
        </w:rPr>
        <w:t>Для того</w:t>
      </w:r>
      <w:proofErr w:type="gramStart"/>
      <w:r w:rsidRPr="00204DCB">
        <w:rPr>
          <w:rFonts w:asciiTheme="minorHAnsi" w:hAnsiTheme="minorHAnsi" w:cstheme="minorHAnsi"/>
          <w:color w:val="000000"/>
          <w:shd w:val="clear" w:color="auto" w:fill="FFFFFF"/>
        </w:rPr>
        <w:t>,</w:t>
      </w:r>
      <w:proofErr w:type="gramEnd"/>
      <w:r w:rsidRPr="00204DCB">
        <w:rPr>
          <w:rFonts w:asciiTheme="minorHAnsi" w:hAnsiTheme="minorHAnsi" w:cstheme="minorHAnsi"/>
          <w:color w:val="000000"/>
          <w:shd w:val="clear" w:color="auto" w:fill="FFFFFF"/>
        </w:rPr>
        <w:t xml:space="preserve"> чтобы сохранить свое конкурентоспособное положение, или по другим причинам предприятие может принять решение не использовать активно приобретенный нефинансовый актив или не использовать данный актив наилучшим и наиболее эффективным образом. Например, так может обстоять дело с приобретенным нематериальным активом, который предприятие планирует использовать с определенной защитой, предотвращая его использование другими лицами. Тем не </w:t>
      </w:r>
      <w:proofErr w:type="gramStart"/>
      <w:r w:rsidRPr="00204DCB">
        <w:rPr>
          <w:rFonts w:asciiTheme="minorHAnsi" w:hAnsiTheme="minorHAnsi" w:cstheme="minorHAnsi"/>
          <w:color w:val="000000"/>
          <w:shd w:val="clear" w:color="auto" w:fill="FFFFFF"/>
        </w:rPr>
        <w:t>менее</w:t>
      </w:r>
      <w:proofErr w:type="gramEnd"/>
      <w:r w:rsidRPr="00204DCB">
        <w:rPr>
          <w:rFonts w:asciiTheme="minorHAnsi" w:hAnsiTheme="minorHAnsi" w:cstheme="minorHAnsi"/>
          <w:color w:val="000000"/>
          <w:shd w:val="clear" w:color="auto" w:fill="FFFFFF"/>
        </w:rPr>
        <w:t xml:space="preserve"> предприятие должно оценивать справедливую стоимость нефинансового актива, принимая допущение о его лучшем и наиболее эффективном использовании участниками рынка.</w:t>
      </w:r>
    </w:p>
    <w:p w:rsidR="00380AC8" w:rsidRDefault="00380AC8" w:rsidP="00380AC8">
      <w:pPr>
        <w:pStyle w:val="af6"/>
        <w:spacing w:before="200" w:after="200"/>
        <w:ind w:left="0"/>
        <w:rPr>
          <w:rFonts w:asciiTheme="minorHAnsi" w:hAnsiTheme="minorHAnsi" w:cs="Tahoma"/>
        </w:rPr>
      </w:pPr>
      <w:r w:rsidRPr="00363DAC">
        <w:rPr>
          <w:rFonts w:asciiTheme="minorHAnsi" w:hAnsiTheme="minorHAnsi" w:cs="Tahoma"/>
        </w:rPr>
        <w:t>Заключение о наилучшем использовании отражает мнение Оценщика в отношении наилучшего и наиболее эффективного использования Объекта оценки, исходя из анализа состояния рынка. Понятие «Наилучшее и наиболее эффективное использование», применяемое в данном Отчете, подразумевает такое использование, которое из всех разумно возможных, физически осуществимых, финансово-приемлемых, должным образом обеспеченных и юридически допустимых видов использования Объекта обеспечивает максимально высокую текущую стоимость будущих денежных потоков от эксплуатации недвижимости.</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Как видно из приведенного выше определения наилучшее и наиболее эффективное использование недвижимости определяется путем анализа соответствия потенциальных вариантов ее использования следующим критериям:</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ПОТЕНЦИАЛ МЕСТОПОЛОЖЕНИЯ - доступность участка (подъезд к нему), неудобства расположения земельного участка, скрытые опасности расположения.</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РЫНОЧНЫЙ СПРОС - насколько планируемый вариант использования земельного участка представляет интерес на данном рынке и в данной местности. Анализируется уровень спроса и предложения на все объекты недвижимости различного функционального назначения. Анализируются достоинства недвижимости, обеспечивающие её конкурентно способность и недостатки.</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ДОПУСТИМОСТЬ С ТОЧКИ ЗРЕНИЯ ЗАКОНОДАТЕЛЬСТВА (ПРАВОВАЯ ОБОСНОВАННОСТЬ) – характер предполагаемого использования не противоречит законодательству, ограничивающему действия собственника участков, и положениям зонирования.</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ФИЗИЧЕСКАЯ ВОЗМОЖНОСТЬ – возможность возведения зданий с целью наилучшего и наиболее эффективного использования их на рассматриваемом земельном участке.</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lastRenderedPageBreak/>
        <w:t>ФИНАНСОВАЯ ОПРАВДАННОСТЬ - рассмотрение тех физически осуществимых и разрешенных законом вариантов использования, которые будут приносить доход.</w:t>
      </w:r>
    </w:p>
    <w:p w:rsidR="00380AC8" w:rsidRPr="00363DAC" w:rsidRDefault="00380AC8" w:rsidP="00380AC8">
      <w:pPr>
        <w:pStyle w:val="af6"/>
        <w:spacing w:before="200" w:after="200"/>
        <w:ind w:left="0"/>
        <w:rPr>
          <w:rFonts w:asciiTheme="minorHAnsi" w:hAnsiTheme="minorHAnsi" w:cs="Tahoma"/>
        </w:rPr>
      </w:pPr>
      <w:r w:rsidRPr="00363DAC">
        <w:rPr>
          <w:rFonts w:asciiTheme="minorHAnsi" w:hAnsiTheme="minorHAnsi" w:cs="Tahoma"/>
        </w:rPr>
        <w:t>МАКСИМАЛЬНАЯ ЭФФЕКТИВНОСТЬ (ОПТИМАЛЬНЫЙ ВАРИАНТ ИСПОЛЬЗОВАНИЯ) - рассмотрение того, какой из физически осуществимых, правомочных и финансово оправданных вариантов использования Объекта будет приносить максимальный чистый доход или максимальную текущую стоимость.</w:t>
      </w:r>
    </w:p>
    <w:p w:rsidR="009B064E" w:rsidRPr="009B064E" w:rsidRDefault="009B064E" w:rsidP="009B064E">
      <w:pPr>
        <w:pStyle w:val="af6"/>
        <w:spacing w:before="200" w:after="200"/>
        <w:ind w:left="0"/>
        <w:rPr>
          <w:rFonts w:asciiTheme="minorHAnsi" w:hAnsiTheme="minorHAnsi" w:cs="Tahoma"/>
        </w:rPr>
      </w:pPr>
      <w:r w:rsidRPr="009B064E">
        <w:rPr>
          <w:rFonts w:asciiTheme="minorHAnsi" w:hAnsiTheme="minorHAnsi" w:cs="Tahoma"/>
        </w:rPr>
        <w:t xml:space="preserve">В соответствии с ГК РФ собственник жилого помещения может использовать его для личного проживания и проживания его членов семьи, размещение собственником в принадлежащем ему жилом помещении предприятий, учреждений, организаций допускается только после перевода такого помещения </w:t>
      </w:r>
      <w:proofErr w:type="gramStart"/>
      <w:r w:rsidRPr="009B064E">
        <w:rPr>
          <w:rFonts w:asciiTheme="minorHAnsi" w:hAnsiTheme="minorHAnsi" w:cs="Tahoma"/>
        </w:rPr>
        <w:t>в</w:t>
      </w:r>
      <w:proofErr w:type="gramEnd"/>
      <w:r w:rsidRPr="009B064E">
        <w:rPr>
          <w:rFonts w:asciiTheme="minorHAnsi" w:hAnsiTheme="minorHAnsi" w:cs="Tahoma"/>
        </w:rPr>
        <w:t xml:space="preserve"> нежилое. Перевод помещений из жилых в </w:t>
      </w:r>
      <w:proofErr w:type="gramStart"/>
      <w:r w:rsidRPr="009B064E">
        <w:rPr>
          <w:rFonts w:asciiTheme="minorHAnsi" w:hAnsiTheme="minorHAnsi" w:cs="Tahoma"/>
        </w:rPr>
        <w:t>нежилые</w:t>
      </w:r>
      <w:proofErr w:type="gramEnd"/>
      <w:r w:rsidRPr="009B064E">
        <w:rPr>
          <w:rFonts w:asciiTheme="minorHAnsi" w:hAnsiTheme="minorHAnsi" w:cs="Tahoma"/>
        </w:rPr>
        <w:t xml:space="preserve"> производится в порядке, установленном законодательством. Перевод жилых помещений в нежилой фонд целесообразен, когда они расположены на 1 этаже, т.к. имеется возможность оборудования отдельного входа. На основании проведенного анализа изменение текущего использования объекта представляется Оценщиками финансово нецелесообразным. Учитывая спрос на рынке жилой недвижимости, </w:t>
      </w:r>
      <w:r w:rsidR="001E52FE" w:rsidRPr="009B064E">
        <w:rPr>
          <w:rFonts w:asciiTheme="minorHAnsi" w:hAnsiTheme="minorHAnsi" w:cs="Tahoma"/>
        </w:rPr>
        <w:t>наилучшим и наиболее эффективным</w:t>
      </w:r>
      <w:r w:rsidR="001E52FE">
        <w:rPr>
          <w:rFonts w:asciiTheme="minorHAnsi" w:hAnsiTheme="minorHAnsi" w:cstheme="minorHAnsi"/>
          <w:color w:val="000000"/>
        </w:rPr>
        <w:t xml:space="preserve">, физически выполнимым, юридически допустимым и </w:t>
      </w:r>
      <w:r w:rsidR="001E52FE" w:rsidRPr="00204DCB">
        <w:rPr>
          <w:rFonts w:asciiTheme="minorHAnsi" w:hAnsiTheme="minorHAnsi" w:cstheme="minorHAnsi"/>
          <w:color w:val="000000"/>
        </w:rPr>
        <w:t xml:space="preserve"> </w:t>
      </w:r>
      <w:r w:rsidR="001E52FE">
        <w:rPr>
          <w:rFonts w:asciiTheme="minorHAnsi" w:hAnsiTheme="minorHAnsi" w:cstheme="minorHAnsi"/>
          <w:color w:val="000000"/>
        </w:rPr>
        <w:t>финансово оправданным</w:t>
      </w:r>
      <w:r w:rsidR="001E52FE" w:rsidRPr="00204DCB">
        <w:rPr>
          <w:rFonts w:asciiTheme="minorHAnsi" w:hAnsiTheme="minorHAnsi" w:cstheme="minorHAnsi"/>
          <w:color w:val="000000"/>
        </w:rPr>
        <w:t xml:space="preserve"> </w:t>
      </w:r>
      <w:r w:rsidRPr="009B064E">
        <w:rPr>
          <w:rFonts w:asciiTheme="minorHAnsi" w:hAnsiTheme="minorHAnsi" w:cs="Tahoma"/>
        </w:rPr>
        <w:t>использованием объекта оценки является его нынешнее использование в качестве жилых квартир.</w:t>
      </w:r>
    </w:p>
    <w:p w:rsidR="00682309" w:rsidRPr="00F54081" w:rsidRDefault="00682309" w:rsidP="0043638D">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37" w:name="_Toc440237000"/>
      <w:r w:rsidRPr="00F54081">
        <w:rPr>
          <w:rFonts w:ascii="Cambria" w:hAnsi="Cambria"/>
          <w:color w:val="365F91"/>
          <w:sz w:val="36"/>
          <w:szCs w:val="36"/>
        </w:rPr>
        <w:lastRenderedPageBreak/>
        <w:t>ОПИСАНИЕ ПРОЦЕССА ОЦЕНКИ</w:t>
      </w:r>
      <w:bookmarkEnd w:id="132"/>
      <w:bookmarkEnd w:id="137"/>
    </w:p>
    <w:p w:rsidR="00685200" w:rsidRDefault="00685200" w:rsidP="00685200">
      <w:pPr>
        <w:pStyle w:val="24"/>
        <w:tabs>
          <w:tab w:val="num" w:pos="567"/>
          <w:tab w:val="num" w:pos="960"/>
        </w:tabs>
        <w:ind w:left="0" w:firstLine="0"/>
      </w:pPr>
      <w:bookmarkStart w:id="138" w:name="_Toc288481802"/>
      <w:bookmarkStart w:id="139" w:name="_Toc358982820"/>
      <w:bookmarkStart w:id="140" w:name="_Toc377045833"/>
      <w:bookmarkStart w:id="141" w:name="_Toc243103239"/>
      <w:bookmarkStart w:id="142" w:name="_Toc440237001"/>
      <w:r>
        <w:rPr>
          <w:rFonts w:asciiTheme="majorHAnsi" w:hAnsiTheme="majorHAnsi"/>
          <w:caps w:val="0"/>
          <w:color w:val="365F91" w:themeColor="accent1" w:themeShade="BF"/>
          <w:sz w:val="28"/>
        </w:rPr>
        <w:t>Содержание и объем работ, осуществляемых при проведении оценки</w:t>
      </w:r>
      <w:bookmarkEnd w:id="142"/>
    </w:p>
    <w:bookmarkEnd w:id="138"/>
    <w:bookmarkEnd w:id="139"/>
    <w:bookmarkEnd w:id="140"/>
    <w:p w:rsidR="002F7C02" w:rsidRPr="00A813C1" w:rsidRDefault="002F7C02" w:rsidP="002F7C02">
      <w:pPr>
        <w:tabs>
          <w:tab w:val="left" w:pos="567"/>
          <w:tab w:val="left" w:pos="3332"/>
        </w:tabs>
        <w:spacing w:after="200"/>
        <w:rPr>
          <w:rFonts w:asciiTheme="minorHAnsi" w:hAnsiTheme="minorHAnsi" w:cs="Tahoma"/>
        </w:rPr>
      </w:pPr>
      <w:r w:rsidRPr="00A813C1">
        <w:rPr>
          <w:rFonts w:asciiTheme="minorHAnsi" w:hAnsiTheme="minorHAnsi" w:cs="Tahoma"/>
        </w:rPr>
        <w:t xml:space="preserve">В соответствии с п. 23 гл. V Федерального стандарта оценки «Общие понятия оценки, подходы к оценке и требования к проведению оценки (ФСО №1)» проведение оценки объекта включает в себя следующие последовательные этапы: </w:t>
      </w:r>
    </w:p>
    <w:p w:rsidR="00682309" w:rsidRPr="00D04D02" w:rsidRDefault="00682309" w:rsidP="001F037D">
      <w:pPr>
        <w:pStyle w:val="afffff2"/>
        <w:numPr>
          <w:ilvl w:val="0"/>
          <w:numId w:val="54"/>
        </w:numPr>
        <w:ind w:left="0" w:firstLine="0"/>
        <w:contextualSpacing w:val="0"/>
        <w:rPr>
          <w:rFonts w:asciiTheme="minorHAnsi" w:hAnsiTheme="minorHAnsi"/>
        </w:rPr>
      </w:pPr>
      <w:r w:rsidRPr="00D04D02">
        <w:rPr>
          <w:rFonts w:asciiTheme="minorHAnsi" w:hAnsiTheme="minorHAnsi"/>
        </w:rPr>
        <w:t xml:space="preserve">Заключение Договора на оказание услуг по оценке, включающего Задание на проведение оценки. На данном этапе идентифицируются </w:t>
      </w:r>
      <w:r w:rsidR="00641306" w:rsidRPr="00D04D02">
        <w:rPr>
          <w:rFonts w:asciiTheme="minorHAnsi" w:hAnsiTheme="minorHAnsi"/>
        </w:rPr>
        <w:t>Объект оценки</w:t>
      </w:r>
      <w:r w:rsidRPr="00D04D02">
        <w:rPr>
          <w:rFonts w:asciiTheme="minorHAnsi" w:hAnsiTheme="minorHAnsi"/>
        </w:rPr>
        <w:t xml:space="preserve">, имеющиеся имущественные права на него, согласуется дата оценки, а также формируются цель и задача оценки. </w:t>
      </w:r>
    </w:p>
    <w:p w:rsidR="00682309" w:rsidRPr="00D04D02" w:rsidRDefault="00682309" w:rsidP="001F037D">
      <w:pPr>
        <w:pStyle w:val="afffff2"/>
        <w:numPr>
          <w:ilvl w:val="0"/>
          <w:numId w:val="54"/>
        </w:numPr>
        <w:ind w:left="0" w:firstLine="0"/>
        <w:contextualSpacing w:val="0"/>
        <w:rPr>
          <w:rFonts w:asciiTheme="minorHAnsi" w:hAnsiTheme="minorHAnsi"/>
        </w:rPr>
      </w:pPr>
      <w:r w:rsidRPr="00D04D02">
        <w:rPr>
          <w:rFonts w:asciiTheme="minorHAnsi" w:hAnsiTheme="minorHAnsi"/>
        </w:rPr>
        <w:t xml:space="preserve">Предварительный анализ, сбор и отбор информации, необходимой для проведения оценки. На данном этапе анализируется и отбирается информация, существенная для определения стоимости </w:t>
      </w:r>
      <w:r w:rsidR="00641306" w:rsidRPr="00D04D02">
        <w:rPr>
          <w:rFonts w:asciiTheme="minorHAnsi" w:hAnsiTheme="minorHAnsi"/>
        </w:rPr>
        <w:t>Объекта оценки</w:t>
      </w:r>
      <w:r w:rsidRPr="00D04D02">
        <w:rPr>
          <w:rFonts w:asciiTheme="minorHAnsi" w:hAnsiTheme="minorHAnsi"/>
        </w:rPr>
        <w:t xml:space="preserve"> теми подходами и методами, которые на основании суждения </w:t>
      </w:r>
      <w:r w:rsidR="00B65551" w:rsidRPr="00D04D02">
        <w:rPr>
          <w:rFonts w:asciiTheme="minorHAnsi" w:hAnsiTheme="minorHAnsi"/>
        </w:rPr>
        <w:t>Оценщика</w:t>
      </w:r>
      <w:r w:rsidRPr="00D04D02">
        <w:rPr>
          <w:rFonts w:asciiTheme="minorHAnsi" w:hAnsiTheme="minorHAnsi"/>
        </w:rPr>
        <w:t xml:space="preserve"> должны быть применены при проведении оценки, в том числе:</w:t>
      </w:r>
    </w:p>
    <w:p w:rsidR="00682309" w:rsidRPr="00F54081" w:rsidRDefault="00682309" w:rsidP="001F037D">
      <w:pPr>
        <w:pStyle w:val="afffff2"/>
        <w:numPr>
          <w:ilvl w:val="0"/>
          <w:numId w:val="53"/>
        </w:numPr>
        <w:tabs>
          <w:tab w:val="left" w:pos="851"/>
        </w:tabs>
        <w:spacing w:before="60" w:after="60"/>
        <w:jc w:val="both"/>
        <w:rPr>
          <w:rFonts w:cs="Tahoma"/>
        </w:rPr>
      </w:pPr>
      <w:r w:rsidRPr="00F54081">
        <w:rPr>
          <w:rFonts w:cs="Tahoma"/>
        </w:rPr>
        <w:t>информаци</w:t>
      </w:r>
      <w:r>
        <w:rPr>
          <w:rFonts w:cs="Tahoma"/>
        </w:rPr>
        <w:t>я</w:t>
      </w:r>
      <w:r w:rsidRPr="00F54081">
        <w:rPr>
          <w:rFonts w:cs="Tahoma"/>
        </w:rPr>
        <w:t xml:space="preserve"> о политических, экономических, социальных, экологических и прочих факторах, оказывающих влияние на стоимость </w:t>
      </w:r>
      <w:r w:rsidR="00641306">
        <w:rPr>
          <w:rFonts w:cs="Tahoma"/>
        </w:rPr>
        <w:t>Объекта оценки</w:t>
      </w:r>
      <w:r w:rsidRPr="00F54081">
        <w:rPr>
          <w:rFonts w:cs="Tahoma"/>
        </w:rPr>
        <w:t>;</w:t>
      </w:r>
    </w:p>
    <w:p w:rsidR="00682309" w:rsidRPr="00F54081" w:rsidRDefault="00682309" w:rsidP="001F037D">
      <w:pPr>
        <w:pStyle w:val="afffff2"/>
        <w:numPr>
          <w:ilvl w:val="0"/>
          <w:numId w:val="53"/>
        </w:numPr>
        <w:tabs>
          <w:tab w:val="left" w:pos="851"/>
        </w:tabs>
        <w:spacing w:before="60" w:after="60"/>
        <w:jc w:val="both"/>
        <w:rPr>
          <w:rFonts w:cs="Tahoma"/>
        </w:rPr>
      </w:pPr>
      <w:proofErr w:type="gramStart"/>
      <w:r w:rsidRPr="00F54081">
        <w:rPr>
          <w:rFonts w:cs="Tahoma"/>
        </w:rPr>
        <w:t>информаци</w:t>
      </w:r>
      <w:r>
        <w:rPr>
          <w:rFonts w:cs="Tahoma"/>
        </w:rPr>
        <w:t>я</w:t>
      </w:r>
      <w:r w:rsidRPr="00F54081">
        <w:rPr>
          <w:rFonts w:cs="Tahoma"/>
        </w:rPr>
        <w:t xml:space="preserve"> об </w:t>
      </w:r>
      <w:r>
        <w:rPr>
          <w:rFonts w:cs="Tahoma"/>
        </w:rPr>
        <w:t>О</w:t>
      </w:r>
      <w:r w:rsidRPr="00F54081">
        <w:rPr>
          <w:rFonts w:cs="Tahoma"/>
        </w:rPr>
        <w:t>бъект</w:t>
      </w:r>
      <w:r w:rsidR="001E02A2">
        <w:rPr>
          <w:rFonts w:cs="Tahoma"/>
        </w:rPr>
        <w:t>е</w:t>
      </w:r>
      <w:r w:rsidRPr="00F54081">
        <w:rPr>
          <w:rFonts w:cs="Tahoma"/>
        </w:rPr>
        <w:t xml:space="preserve"> оценки, включая правоустанавливающие документы, сведения об обременениях, связанных с </w:t>
      </w:r>
      <w:r>
        <w:rPr>
          <w:rFonts w:cs="Tahoma"/>
        </w:rPr>
        <w:t>О</w:t>
      </w:r>
      <w:r w:rsidRPr="00F54081">
        <w:rPr>
          <w:rFonts w:cs="Tahoma"/>
        </w:rPr>
        <w:t>бъект</w:t>
      </w:r>
      <w:r w:rsidR="001E02A2">
        <w:rPr>
          <w:rFonts w:cs="Tahoma"/>
        </w:rPr>
        <w:t>о</w:t>
      </w:r>
      <w:r w:rsidRPr="00F54081">
        <w:rPr>
          <w:rFonts w:cs="Tahoma"/>
        </w:rPr>
        <w:t>м оценки, информаци</w:t>
      </w:r>
      <w:r>
        <w:rPr>
          <w:rFonts w:cs="Tahoma"/>
        </w:rPr>
        <w:t>я</w:t>
      </w:r>
      <w:r w:rsidRPr="00F54081">
        <w:rPr>
          <w:rFonts w:cs="Tahoma"/>
        </w:rPr>
        <w:t xml:space="preserve"> о физических свойствах </w:t>
      </w:r>
      <w:r w:rsidR="00641306">
        <w:rPr>
          <w:rFonts w:cs="Tahoma"/>
        </w:rPr>
        <w:t>Объекта оценки</w:t>
      </w:r>
      <w:r w:rsidRPr="00F54081">
        <w:rPr>
          <w:rFonts w:cs="Tahoma"/>
        </w:rPr>
        <w:t xml:space="preserve">, </w:t>
      </w:r>
      <w:r>
        <w:rPr>
          <w:rFonts w:cs="Tahoma"/>
        </w:rPr>
        <w:t>их</w:t>
      </w:r>
      <w:r w:rsidRPr="00F54081">
        <w:rPr>
          <w:rFonts w:cs="Tahoma"/>
        </w:rPr>
        <w:t xml:space="preserve"> технических и эксплуатационных характеристиках, износе и </w:t>
      </w:r>
      <w:proofErr w:type="spellStart"/>
      <w:r w:rsidRPr="00F54081">
        <w:rPr>
          <w:rFonts w:cs="Tahoma"/>
        </w:rPr>
        <w:t>устаревани</w:t>
      </w:r>
      <w:r w:rsidR="001E02A2">
        <w:rPr>
          <w:rFonts w:cs="Tahoma"/>
        </w:rPr>
        <w:t>ии</w:t>
      </w:r>
      <w:proofErr w:type="spellEnd"/>
      <w:r w:rsidRPr="00F54081">
        <w:rPr>
          <w:rFonts w:cs="Tahoma"/>
        </w:rPr>
        <w:t xml:space="preserve">, прошлых и ожидаемых доходах и затратах, данные бухгалтерского учета и отчетности, относящиеся к </w:t>
      </w:r>
      <w:r>
        <w:rPr>
          <w:rFonts w:cs="Tahoma"/>
        </w:rPr>
        <w:t>О</w:t>
      </w:r>
      <w:r w:rsidRPr="00F54081">
        <w:rPr>
          <w:rFonts w:cs="Tahoma"/>
        </w:rPr>
        <w:t>бъект</w:t>
      </w:r>
      <w:r w:rsidR="001E02A2">
        <w:rPr>
          <w:rFonts w:cs="Tahoma"/>
        </w:rPr>
        <w:t>у</w:t>
      </w:r>
      <w:r w:rsidRPr="00F54081">
        <w:rPr>
          <w:rFonts w:cs="Tahoma"/>
        </w:rPr>
        <w:t xml:space="preserve"> оценки, а также ин</w:t>
      </w:r>
      <w:r>
        <w:rPr>
          <w:rFonts w:cs="Tahoma"/>
        </w:rPr>
        <w:t>ая</w:t>
      </w:r>
      <w:r w:rsidRPr="00F54081">
        <w:rPr>
          <w:rFonts w:cs="Tahoma"/>
        </w:rPr>
        <w:t xml:space="preserve"> информаци</w:t>
      </w:r>
      <w:r>
        <w:rPr>
          <w:rFonts w:cs="Tahoma"/>
        </w:rPr>
        <w:t>я</w:t>
      </w:r>
      <w:r w:rsidRPr="00F54081">
        <w:rPr>
          <w:rFonts w:cs="Tahoma"/>
        </w:rPr>
        <w:t xml:space="preserve">, существенную для определения стоимости </w:t>
      </w:r>
      <w:r w:rsidR="00641306">
        <w:rPr>
          <w:rFonts w:cs="Tahoma"/>
        </w:rPr>
        <w:t>Объекта оценки</w:t>
      </w:r>
      <w:r w:rsidRPr="00F54081">
        <w:rPr>
          <w:rFonts w:cs="Tahoma"/>
        </w:rPr>
        <w:t>;</w:t>
      </w:r>
      <w:proofErr w:type="gramEnd"/>
    </w:p>
    <w:p w:rsidR="00682309" w:rsidRDefault="00682309" w:rsidP="001F037D">
      <w:pPr>
        <w:pStyle w:val="afffff2"/>
        <w:numPr>
          <w:ilvl w:val="0"/>
          <w:numId w:val="53"/>
        </w:numPr>
        <w:tabs>
          <w:tab w:val="left" w:pos="851"/>
        </w:tabs>
        <w:spacing w:before="60" w:after="60"/>
        <w:jc w:val="both"/>
        <w:rPr>
          <w:rFonts w:cs="Tahoma"/>
        </w:rPr>
      </w:pPr>
      <w:r w:rsidRPr="00F54081">
        <w:rPr>
          <w:rFonts w:cs="Tahoma"/>
        </w:rPr>
        <w:t>информаци</w:t>
      </w:r>
      <w:r>
        <w:rPr>
          <w:rFonts w:cs="Tahoma"/>
        </w:rPr>
        <w:t>я</w:t>
      </w:r>
      <w:r w:rsidRPr="00F54081">
        <w:rPr>
          <w:rFonts w:cs="Tahoma"/>
        </w:rPr>
        <w:t xml:space="preserve"> о спросе и предложении на рынке, к которому относится </w:t>
      </w:r>
      <w:r w:rsidR="00641306">
        <w:rPr>
          <w:rFonts w:cs="Tahoma"/>
        </w:rPr>
        <w:t>Объект оценки</w:t>
      </w:r>
      <w:r w:rsidRPr="00F54081">
        <w:rPr>
          <w:rFonts w:cs="Tahoma"/>
        </w:rPr>
        <w:t xml:space="preserve">, включая информацию о факторах, влияющих на спрос и предложение, количественных и качественных характеристиках данных факторов. </w:t>
      </w:r>
    </w:p>
    <w:p w:rsidR="00D04D02" w:rsidRPr="00F54081" w:rsidRDefault="00D04D02" w:rsidP="00D04D02">
      <w:pPr>
        <w:pStyle w:val="afffff2"/>
        <w:tabs>
          <w:tab w:val="left" w:pos="851"/>
        </w:tabs>
        <w:spacing w:before="60" w:after="60"/>
        <w:jc w:val="both"/>
        <w:rPr>
          <w:rFonts w:cs="Tahoma"/>
        </w:rPr>
      </w:pPr>
    </w:p>
    <w:p w:rsidR="006234A6" w:rsidRDefault="00682309" w:rsidP="001F037D">
      <w:pPr>
        <w:pStyle w:val="afffff2"/>
        <w:numPr>
          <w:ilvl w:val="0"/>
          <w:numId w:val="54"/>
        </w:numPr>
        <w:tabs>
          <w:tab w:val="left" w:pos="709"/>
        </w:tabs>
        <w:ind w:left="0" w:firstLine="0"/>
        <w:contextualSpacing w:val="0"/>
        <w:rPr>
          <w:rFonts w:asciiTheme="minorHAnsi" w:hAnsiTheme="minorHAnsi"/>
        </w:rPr>
      </w:pPr>
      <w:r w:rsidRPr="006234A6">
        <w:rPr>
          <w:rFonts w:asciiTheme="minorHAnsi" w:hAnsiTheme="minorHAnsi"/>
        </w:rPr>
        <w:t xml:space="preserve">Анализ наиболее эффективного использования </w:t>
      </w:r>
      <w:r w:rsidR="00641306" w:rsidRPr="006234A6">
        <w:rPr>
          <w:rFonts w:asciiTheme="minorHAnsi" w:hAnsiTheme="minorHAnsi"/>
        </w:rPr>
        <w:t>Объекта оценки</w:t>
      </w:r>
      <w:r w:rsidRPr="006234A6">
        <w:rPr>
          <w:rFonts w:asciiTheme="minorHAnsi" w:hAnsiTheme="minorHAnsi"/>
        </w:rPr>
        <w:t xml:space="preserve">. На данном этапе рассматривается юридически возможное и физически осуществимое использование </w:t>
      </w:r>
      <w:r w:rsidR="00641306" w:rsidRPr="006234A6">
        <w:rPr>
          <w:rFonts w:asciiTheme="minorHAnsi" w:hAnsiTheme="minorHAnsi"/>
        </w:rPr>
        <w:t>Объекта оценки</w:t>
      </w:r>
      <w:r w:rsidRPr="006234A6">
        <w:rPr>
          <w:rFonts w:asciiTheme="minorHAnsi" w:hAnsiTheme="minorHAnsi"/>
        </w:rPr>
        <w:t xml:space="preserve"> </w:t>
      </w:r>
    </w:p>
    <w:p w:rsidR="00682309" w:rsidRPr="006234A6" w:rsidRDefault="00682309" w:rsidP="001F037D">
      <w:pPr>
        <w:pStyle w:val="afffff2"/>
        <w:numPr>
          <w:ilvl w:val="0"/>
          <w:numId w:val="54"/>
        </w:numPr>
        <w:tabs>
          <w:tab w:val="left" w:pos="709"/>
        </w:tabs>
        <w:ind w:left="0" w:firstLine="0"/>
        <w:contextualSpacing w:val="0"/>
        <w:rPr>
          <w:rFonts w:asciiTheme="minorHAnsi" w:hAnsiTheme="minorHAnsi"/>
        </w:rPr>
      </w:pPr>
      <w:r w:rsidRPr="006234A6">
        <w:rPr>
          <w:rFonts w:asciiTheme="minorHAnsi" w:hAnsiTheme="minorHAnsi"/>
        </w:rPr>
        <w:t>Применение подходов к оценке (сравнительного доходного и затратного), включая выбор методов оценки, и осуществление необходимых расчетов в рамках каждого из подходов.</w:t>
      </w:r>
    </w:p>
    <w:p w:rsidR="00682309" w:rsidRPr="00D04D02" w:rsidRDefault="00682309" w:rsidP="001F037D">
      <w:pPr>
        <w:pStyle w:val="afffff2"/>
        <w:numPr>
          <w:ilvl w:val="0"/>
          <w:numId w:val="54"/>
        </w:numPr>
        <w:tabs>
          <w:tab w:val="left" w:pos="709"/>
        </w:tabs>
        <w:ind w:left="0" w:firstLine="0"/>
        <w:contextualSpacing w:val="0"/>
        <w:rPr>
          <w:rFonts w:asciiTheme="minorHAnsi" w:hAnsiTheme="minorHAnsi"/>
        </w:rPr>
      </w:pPr>
      <w:r w:rsidRPr="00D04D02">
        <w:rPr>
          <w:rFonts w:asciiTheme="minorHAnsi" w:hAnsiTheme="minorHAnsi"/>
        </w:rPr>
        <w:t xml:space="preserve">Согласование (обобщение) результатов применения подходов к оценке и определение итоговой величины стоимости </w:t>
      </w:r>
      <w:r w:rsidR="00641306" w:rsidRPr="00D04D02">
        <w:rPr>
          <w:rFonts w:asciiTheme="minorHAnsi" w:hAnsiTheme="minorHAnsi"/>
        </w:rPr>
        <w:t>Объекта оценки</w:t>
      </w:r>
      <w:r w:rsidRPr="00D04D02">
        <w:rPr>
          <w:rFonts w:asciiTheme="minorHAnsi" w:hAnsiTheme="minorHAnsi"/>
        </w:rPr>
        <w:t>. На этом этапе проводится субъективное взвешивание результатов, полученных в процессе применения трех подходов.</w:t>
      </w:r>
    </w:p>
    <w:p w:rsidR="00682309" w:rsidRDefault="00682309" w:rsidP="001F037D">
      <w:pPr>
        <w:pStyle w:val="afffff2"/>
        <w:numPr>
          <w:ilvl w:val="0"/>
          <w:numId w:val="54"/>
        </w:numPr>
        <w:tabs>
          <w:tab w:val="left" w:pos="709"/>
        </w:tabs>
        <w:ind w:left="0" w:firstLine="0"/>
        <w:contextualSpacing w:val="0"/>
        <w:rPr>
          <w:rFonts w:asciiTheme="minorHAnsi" w:hAnsiTheme="minorHAnsi"/>
        </w:rPr>
      </w:pPr>
      <w:r w:rsidRPr="00D04D02">
        <w:rPr>
          <w:rFonts w:asciiTheme="minorHAnsi" w:hAnsiTheme="minorHAnsi"/>
        </w:rPr>
        <w:t xml:space="preserve">Составление Отчета об оценке. На данном этапе составляется полная письменная версия Отчета, брошюруется, нумеруется, подписывается всеми </w:t>
      </w:r>
      <w:r w:rsidR="00B65551" w:rsidRPr="00D04D02">
        <w:rPr>
          <w:rFonts w:asciiTheme="minorHAnsi" w:hAnsiTheme="minorHAnsi"/>
        </w:rPr>
        <w:t>Оценщиком</w:t>
      </w:r>
      <w:r w:rsidRPr="00D04D02">
        <w:rPr>
          <w:rFonts w:asciiTheme="minorHAnsi" w:hAnsiTheme="minorHAnsi"/>
        </w:rPr>
        <w:t xml:space="preserve">, принимавшими участие в оценке, а также представителем юридического лица, с которым </w:t>
      </w:r>
      <w:r w:rsidR="00B65551" w:rsidRPr="00D04D02">
        <w:rPr>
          <w:rFonts w:asciiTheme="minorHAnsi" w:hAnsiTheme="minorHAnsi"/>
        </w:rPr>
        <w:t>Оценщик</w:t>
      </w:r>
      <w:r w:rsidRPr="00D04D02">
        <w:rPr>
          <w:rFonts w:asciiTheme="minorHAnsi" w:hAnsiTheme="minorHAnsi"/>
        </w:rPr>
        <w:t xml:space="preserve"> заключили трудовой договор, заверяется печатью Оценочной организации и передается Заказчику.</w:t>
      </w:r>
    </w:p>
    <w:p w:rsidR="002F7C02" w:rsidRPr="002F7C02" w:rsidRDefault="002F7C02" w:rsidP="002F7C02">
      <w:pPr>
        <w:pStyle w:val="24"/>
        <w:tabs>
          <w:tab w:val="clear" w:pos="1272"/>
          <w:tab w:val="num" w:pos="567"/>
          <w:tab w:val="num" w:pos="960"/>
        </w:tabs>
        <w:ind w:left="0" w:firstLine="0"/>
        <w:rPr>
          <w:rFonts w:asciiTheme="majorHAnsi" w:hAnsiTheme="majorHAnsi" w:cstheme="minorHAnsi"/>
          <w:color w:val="365F91" w:themeColor="accent1" w:themeShade="BF"/>
          <w:sz w:val="28"/>
          <w:szCs w:val="28"/>
        </w:rPr>
      </w:pPr>
      <w:bookmarkStart w:id="143" w:name="_Toc440237002"/>
      <w:r w:rsidRPr="002F7C02">
        <w:rPr>
          <w:rFonts w:asciiTheme="majorHAnsi" w:hAnsiTheme="majorHAnsi" w:cstheme="minorHAnsi"/>
          <w:color w:val="365F91" w:themeColor="accent1" w:themeShade="BF"/>
          <w:sz w:val="28"/>
          <w:szCs w:val="28"/>
        </w:rPr>
        <w:t>Применение подходов к оценке Объекта</w:t>
      </w:r>
      <w:bookmarkEnd w:id="143"/>
    </w:p>
    <w:p w:rsidR="002F7C02" w:rsidRPr="002F7C02" w:rsidRDefault="002F7C02" w:rsidP="002F7C02">
      <w:pPr>
        <w:rPr>
          <w:rFonts w:asciiTheme="minorHAnsi" w:hAnsiTheme="minorHAnsi" w:cstheme="minorHAnsi"/>
          <w:b/>
          <w:i/>
        </w:rPr>
      </w:pPr>
      <w:r w:rsidRPr="002F7C02">
        <w:rPr>
          <w:rFonts w:asciiTheme="minorHAnsi" w:hAnsiTheme="minorHAnsi" w:cstheme="minorHAnsi"/>
          <w:b/>
          <w:i/>
        </w:rPr>
        <w:t>Методы оценки рыночной стоимости</w:t>
      </w:r>
    </w:p>
    <w:p w:rsidR="002F7C02" w:rsidRPr="002F7C02" w:rsidRDefault="002F7C02" w:rsidP="002F7C02">
      <w:pPr>
        <w:rPr>
          <w:rFonts w:asciiTheme="minorHAnsi" w:hAnsiTheme="minorHAnsi" w:cstheme="minorHAnsi"/>
        </w:rPr>
      </w:pPr>
      <w:r w:rsidRPr="002F7C02">
        <w:rPr>
          <w:rFonts w:asciiTheme="minorHAnsi" w:hAnsiTheme="minorHAnsi" w:cstheme="minorHAnsi"/>
        </w:rPr>
        <w:t>В соответствии с российскими оценочными стандартами процедура оценки р</w:t>
      </w:r>
      <w:r>
        <w:rPr>
          <w:rFonts w:asciiTheme="minorHAnsi" w:hAnsiTheme="minorHAnsi" w:cstheme="minorHAnsi"/>
        </w:rPr>
        <w:t xml:space="preserve">ыночной стоимости </w:t>
      </w:r>
      <w:r w:rsidR="00D637F9">
        <w:rPr>
          <w:rFonts w:asciiTheme="minorHAnsi" w:hAnsiTheme="minorHAnsi" w:cstheme="minorHAnsi"/>
        </w:rPr>
        <w:t xml:space="preserve">оцениваемого объекта </w:t>
      </w:r>
      <w:r w:rsidRPr="002F7C02">
        <w:rPr>
          <w:rFonts w:asciiTheme="minorHAnsi" w:hAnsiTheme="minorHAnsi" w:cstheme="minorHAnsi"/>
        </w:rPr>
        <w:t>в общем случае проводится с использованием трех подходов:</w:t>
      </w:r>
    </w:p>
    <w:p w:rsidR="002F7C02" w:rsidRPr="00D637F9" w:rsidRDefault="002F7C02" w:rsidP="001F037D">
      <w:pPr>
        <w:pStyle w:val="afffff2"/>
        <w:numPr>
          <w:ilvl w:val="0"/>
          <w:numId w:val="73"/>
        </w:numPr>
        <w:spacing w:after="120"/>
        <w:rPr>
          <w:rFonts w:asciiTheme="minorHAnsi" w:hAnsiTheme="minorHAnsi" w:cstheme="minorHAnsi"/>
        </w:rPr>
      </w:pPr>
      <w:r w:rsidRPr="00D637F9">
        <w:rPr>
          <w:rFonts w:asciiTheme="minorHAnsi" w:hAnsiTheme="minorHAnsi" w:cstheme="minorHAnsi"/>
        </w:rPr>
        <w:t>доходного;</w:t>
      </w:r>
    </w:p>
    <w:p w:rsidR="002F7C02" w:rsidRPr="00D637F9" w:rsidRDefault="002F7C02" w:rsidP="001F037D">
      <w:pPr>
        <w:pStyle w:val="afffff2"/>
        <w:numPr>
          <w:ilvl w:val="0"/>
          <w:numId w:val="73"/>
        </w:numPr>
        <w:spacing w:after="120"/>
        <w:rPr>
          <w:rFonts w:asciiTheme="minorHAnsi" w:hAnsiTheme="minorHAnsi" w:cstheme="minorHAnsi"/>
        </w:rPr>
      </w:pPr>
      <w:r w:rsidRPr="00D637F9">
        <w:rPr>
          <w:rFonts w:asciiTheme="minorHAnsi" w:hAnsiTheme="minorHAnsi" w:cstheme="minorHAnsi"/>
        </w:rPr>
        <w:t>затратного;</w:t>
      </w:r>
    </w:p>
    <w:p w:rsidR="002F7C02" w:rsidRPr="00D637F9" w:rsidRDefault="002F7C02" w:rsidP="001F037D">
      <w:pPr>
        <w:pStyle w:val="afffff2"/>
        <w:numPr>
          <w:ilvl w:val="0"/>
          <w:numId w:val="73"/>
        </w:numPr>
        <w:spacing w:after="120"/>
        <w:rPr>
          <w:rFonts w:asciiTheme="minorHAnsi" w:hAnsiTheme="minorHAnsi" w:cstheme="minorHAnsi"/>
        </w:rPr>
      </w:pPr>
      <w:r w:rsidRPr="00D637F9">
        <w:rPr>
          <w:rFonts w:asciiTheme="minorHAnsi" w:hAnsiTheme="minorHAnsi" w:cstheme="minorHAnsi"/>
        </w:rPr>
        <w:lastRenderedPageBreak/>
        <w:t>сравнительного.</w:t>
      </w:r>
    </w:p>
    <w:p w:rsidR="002F7C02" w:rsidRPr="00D637F9" w:rsidRDefault="002F7C02" w:rsidP="00D637F9">
      <w:pPr>
        <w:pStyle w:val="af6"/>
        <w:tabs>
          <w:tab w:val="left" w:pos="567"/>
          <w:tab w:val="left" w:pos="900"/>
        </w:tabs>
        <w:spacing w:before="200" w:after="200"/>
        <w:ind w:left="0"/>
        <w:rPr>
          <w:rFonts w:asciiTheme="minorHAnsi" w:hAnsiTheme="minorHAnsi" w:cs="Tahoma"/>
        </w:rPr>
      </w:pPr>
      <w:r w:rsidRPr="002F7C02">
        <w:rPr>
          <w:rFonts w:asciiTheme="minorHAnsi" w:hAnsiTheme="minorHAnsi" w:cstheme="minorHAnsi"/>
        </w:rPr>
        <w:t xml:space="preserve">Каждый из этих подходов имеет свои специфические методы и приемы. </w:t>
      </w:r>
      <w:r w:rsidR="00D637F9" w:rsidRPr="00363DAC">
        <w:rPr>
          <w:rFonts w:asciiTheme="minorHAnsi" w:hAnsiTheme="minorHAnsi" w:cs="Tahoma"/>
        </w:rPr>
        <w:t>Возможность и целесообразность применения тех или иных подходов к оценке зависит от характера оцениваемого объекта, его рыночного окружения, сути типичных мотиваций и действий потенциальных арендодателей и арендаторов, доступности и качества необходимой исходной информации.</w:t>
      </w:r>
    </w:p>
    <w:p w:rsidR="002F7C02" w:rsidRPr="002F7C02" w:rsidRDefault="002F7C02" w:rsidP="002F7C02">
      <w:pPr>
        <w:rPr>
          <w:rFonts w:asciiTheme="minorHAnsi" w:hAnsiTheme="minorHAnsi" w:cstheme="minorHAnsi"/>
          <w:highlight w:val="green"/>
        </w:rPr>
      </w:pPr>
      <w:r w:rsidRPr="002F7C02">
        <w:rPr>
          <w:rFonts w:asciiTheme="minorHAnsi" w:hAnsiTheme="minorHAnsi" w:cstheme="minorHAnsi"/>
        </w:rPr>
        <w:t>После получения результатов оценки по каждому из примененных подходов осуществляется согласование результатов, и рассчитывается итоговая величина рыноч</w:t>
      </w:r>
      <w:r>
        <w:rPr>
          <w:rFonts w:asciiTheme="minorHAnsi" w:hAnsiTheme="minorHAnsi" w:cstheme="minorHAnsi"/>
        </w:rPr>
        <w:t xml:space="preserve">ной стоимости </w:t>
      </w:r>
      <w:r w:rsidR="00D637F9">
        <w:rPr>
          <w:rFonts w:asciiTheme="minorHAnsi" w:hAnsiTheme="minorHAnsi" w:cstheme="minorHAnsi"/>
        </w:rPr>
        <w:t>оцениваемого объекта</w:t>
      </w:r>
      <w:r w:rsidRPr="002F7C02">
        <w:rPr>
          <w:rFonts w:asciiTheme="minorHAnsi" w:hAnsiTheme="minorHAnsi" w:cstheme="minorHAnsi"/>
        </w:rPr>
        <w:t>.</w:t>
      </w:r>
    </w:p>
    <w:p w:rsidR="002F7C02" w:rsidRPr="002F7C02" w:rsidRDefault="002F7C02" w:rsidP="002F7C02">
      <w:pPr>
        <w:rPr>
          <w:rFonts w:asciiTheme="minorHAnsi" w:hAnsiTheme="minorHAnsi" w:cstheme="minorHAnsi"/>
          <w:b/>
          <w:i/>
        </w:rPr>
      </w:pPr>
      <w:r w:rsidRPr="002F7C02">
        <w:rPr>
          <w:rFonts w:asciiTheme="minorHAnsi" w:hAnsiTheme="minorHAnsi" w:cstheme="minorHAnsi"/>
          <w:b/>
          <w:i/>
        </w:rPr>
        <w:t>Методы оценки справедливой стоимости</w:t>
      </w:r>
    </w:p>
    <w:p w:rsidR="00D637F9" w:rsidRDefault="002F7C02" w:rsidP="002F7C02">
      <w:pPr>
        <w:rPr>
          <w:rFonts w:asciiTheme="minorHAnsi" w:hAnsiTheme="minorHAnsi" w:cstheme="minorHAnsi"/>
        </w:rPr>
      </w:pPr>
      <w:r w:rsidRPr="002F7C02">
        <w:rPr>
          <w:rFonts w:asciiTheme="minorHAnsi" w:hAnsiTheme="minorHAnsi" w:cstheme="minorHAnsi"/>
        </w:rPr>
        <w:t xml:space="preserve">В соответствии с Международным стандартом финансовой отчетности (IFRS) 13 «Оценка справедливой стоимости» тремя наиболее широко используемыми методами оценки справедливой стоимости являются </w:t>
      </w:r>
    </w:p>
    <w:p w:rsidR="00D637F9" w:rsidRDefault="00D637F9" w:rsidP="002F7C02">
      <w:pPr>
        <w:rPr>
          <w:rFonts w:asciiTheme="minorHAnsi" w:hAnsiTheme="minorHAnsi" w:cstheme="minorHAnsi"/>
        </w:rPr>
      </w:pPr>
    </w:p>
    <w:p w:rsidR="00D637F9" w:rsidRPr="00D637F9" w:rsidRDefault="002F7C02" w:rsidP="001F037D">
      <w:pPr>
        <w:pStyle w:val="afffff2"/>
        <w:numPr>
          <w:ilvl w:val="0"/>
          <w:numId w:val="72"/>
        </w:numPr>
        <w:rPr>
          <w:rFonts w:asciiTheme="minorHAnsi" w:hAnsiTheme="minorHAnsi" w:cstheme="minorHAnsi"/>
        </w:rPr>
      </w:pPr>
      <w:r w:rsidRPr="00D637F9">
        <w:rPr>
          <w:rFonts w:asciiTheme="minorHAnsi" w:hAnsiTheme="minorHAnsi" w:cstheme="minorHAnsi"/>
        </w:rPr>
        <w:t>рыночный подход</w:t>
      </w:r>
      <w:r w:rsidR="00D637F9" w:rsidRPr="00D637F9">
        <w:rPr>
          <w:rFonts w:asciiTheme="minorHAnsi" w:hAnsiTheme="minorHAnsi" w:cstheme="minorHAnsi"/>
        </w:rPr>
        <w:t>;</w:t>
      </w:r>
    </w:p>
    <w:p w:rsidR="00D637F9" w:rsidRPr="00D637F9" w:rsidRDefault="00D637F9" w:rsidP="001F037D">
      <w:pPr>
        <w:pStyle w:val="afffff2"/>
        <w:numPr>
          <w:ilvl w:val="0"/>
          <w:numId w:val="72"/>
        </w:numPr>
        <w:rPr>
          <w:rFonts w:asciiTheme="minorHAnsi" w:hAnsiTheme="minorHAnsi" w:cstheme="minorHAnsi"/>
        </w:rPr>
      </w:pPr>
      <w:r w:rsidRPr="00D637F9">
        <w:rPr>
          <w:rFonts w:asciiTheme="minorHAnsi" w:hAnsiTheme="minorHAnsi" w:cstheme="minorHAnsi"/>
        </w:rPr>
        <w:t>затратный подход;</w:t>
      </w:r>
    </w:p>
    <w:p w:rsidR="002F7C02" w:rsidRPr="00D637F9" w:rsidRDefault="002F7C02" w:rsidP="001F037D">
      <w:pPr>
        <w:pStyle w:val="afffff2"/>
        <w:numPr>
          <w:ilvl w:val="0"/>
          <w:numId w:val="72"/>
        </w:numPr>
        <w:rPr>
          <w:rFonts w:asciiTheme="minorHAnsi" w:hAnsiTheme="minorHAnsi" w:cstheme="minorHAnsi"/>
        </w:rPr>
      </w:pPr>
      <w:r w:rsidRPr="00D637F9">
        <w:rPr>
          <w:rFonts w:asciiTheme="minorHAnsi" w:hAnsiTheme="minorHAnsi" w:cstheme="minorHAnsi"/>
        </w:rPr>
        <w:t>доходный подход.</w:t>
      </w:r>
    </w:p>
    <w:p w:rsidR="002F7C02" w:rsidRPr="002F7C02" w:rsidRDefault="002F7C02" w:rsidP="002F7C02">
      <w:pPr>
        <w:rPr>
          <w:rFonts w:asciiTheme="minorHAnsi" w:hAnsiTheme="minorHAnsi" w:cstheme="minorHAnsi"/>
        </w:rPr>
      </w:pPr>
      <w:r w:rsidRPr="002F7C02">
        <w:rPr>
          <w:rFonts w:asciiTheme="minorHAnsi" w:hAnsiTheme="minorHAnsi" w:cstheme="minorHAnsi"/>
        </w:rPr>
        <w:t>Затратный подход: Метод оценки, при котором отражается сумма, которая потребовалась бы в настоящий момент для замены производительной способности актива (часто называемая текущей стоимостью замещения).</w:t>
      </w:r>
    </w:p>
    <w:p w:rsidR="002F7C02" w:rsidRPr="002F7C02" w:rsidRDefault="002F7C02" w:rsidP="002F7C02">
      <w:pPr>
        <w:rPr>
          <w:rFonts w:asciiTheme="minorHAnsi" w:hAnsiTheme="minorHAnsi" w:cstheme="minorHAnsi"/>
        </w:rPr>
      </w:pPr>
      <w:r w:rsidRPr="002F7C02">
        <w:rPr>
          <w:rFonts w:asciiTheme="minorHAnsi" w:hAnsiTheme="minorHAnsi" w:cstheme="minorHAnsi"/>
        </w:rPr>
        <w:t>Доходный подход: Методы оценки, которые преобразовывают будущие суммы (например, потоки денежных средств или доходы и расходы) в единую сумму на текущий момент (то есть дисконтированную). Оценка справедливой стоимости осуществляется на основе стоимости, обозначаемой текущими рыночными ожиданиями в отношении таких будущих сумм.</w:t>
      </w:r>
    </w:p>
    <w:p w:rsidR="002F7C02" w:rsidRPr="002F7C02" w:rsidRDefault="002F7C02" w:rsidP="00293B43">
      <w:pPr>
        <w:tabs>
          <w:tab w:val="left" w:pos="5387"/>
        </w:tabs>
        <w:rPr>
          <w:rFonts w:asciiTheme="minorHAnsi" w:hAnsiTheme="minorHAnsi" w:cstheme="minorHAnsi"/>
        </w:rPr>
      </w:pPr>
      <w:r w:rsidRPr="002F7C02">
        <w:rPr>
          <w:rFonts w:asciiTheme="minorHAnsi" w:hAnsiTheme="minorHAnsi" w:cstheme="minorHAnsi"/>
        </w:rPr>
        <w:t xml:space="preserve">Рыночный подход: </w:t>
      </w:r>
      <w:proofErr w:type="gramStart"/>
      <w:r w:rsidRPr="002F7C02">
        <w:rPr>
          <w:rFonts w:asciiTheme="minorHAnsi" w:hAnsiTheme="minorHAnsi" w:cstheme="minorHAnsi"/>
        </w:rPr>
        <w:t>Метод оценки, при котором используются цены и другая соответствующая информация, генерируемая рыночными сделками с идентичными или сопоставимыми (то есть аналогичными) активами, обязательствами или группой активов и обязательств, такой как бизнес.</w:t>
      </w:r>
      <w:proofErr w:type="gramEnd"/>
    </w:p>
    <w:p w:rsidR="002F7C02" w:rsidRPr="0045715F" w:rsidRDefault="00D637F9" w:rsidP="00D637F9">
      <w:pPr>
        <w:pStyle w:val="24"/>
        <w:keepLines/>
        <w:widowControl/>
        <w:tabs>
          <w:tab w:val="clear" w:pos="1272"/>
          <w:tab w:val="clear" w:pos="1418"/>
          <w:tab w:val="num" w:pos="0"/>
          <w:tab w:val="num" w:pos="988"/>
          <w:tab w:val="num" w:pos="2547"/>
        </w:tabs>
        <w:spacing w:before="200" w:after="200"/>
        <w:ind w:left="0" w:firstLine="0"/>
        <w:jc w:val="left"/>
        <w:rPr>
          <w:rFonts w:asciiTheme="majorHAnsi" w:eastAsiaTheme="majorEastAsia" w:hAnsiTheme="majorHAnsi" w:cs="Calibri"/>
          <w:iCs w:val="0"/>
          <w:color w:val="365F91" w:themeColor="accent1" w:themeShade="BF"/>
          <w:sz w:val="28"/>
          <w:szCs w:val="28"/>
          <w:lang w:eastAsia="en-US"/>
        </w:rPr>
      </w:pPr>
      <w:bookmarkStart w:id="144" w:name="_Toc376112637"/>
      <w:bookmarkStart w:id="145" w:name="_Toc405661958"/>
      <w:bookmarkStart w:id="146" w:name="_Toc424571736"/>
      <w:bookmarkStart w:id="147" w:name="_Toc439181045"/>
      <w:bookmarkStart w:id="148" w:name="_Toc440237003"/>
      <w:r w:rsidRPr="0045715F">
        <w:rPr>
          <w:rFonts w:asciiTheme="majorHAnsi" w:eastAsiaTheme="majorEastAsia" w:hAnsiTheme="majorHAnsi" w:cs="Calibri"/>
          <w:iCs w:val="0"/>
          <w:color w:val="365F91" w:themeColor="accent1" w:themeShade="BF"/>
          <w:sz w:val="28"/>
          <w:szCs w:val="28"/>
          <w:lang w:eastAsia="en-US"/>
        </w:rPr>
        <w:t>Описание и выбор методологических подходов к оценке</w:t>
      </w:r>
      <w:bookmarkEnd w:id="144"/>
      <w:bookmarkEnd w:id="145"/>
      <w:bookmarkEnd w:id="146"/>
      <w:bookmarkEnd w:id="147"/>
      <w:bookmarkEnd w:id="148"/>
    </w:p>
    <w:p w:rsidR="00D637F9" w:rsidRPr="0045715F" w:rsidRDefault="00D637F9" w:rsidP="00D637F9">
      <w:pPr>
        <w:pStyle w:val="31"/>
        <w:tabs>
          <w:tab w:val="clear" w:pos="1440"/>
          <w:tab w:val="num" w:pos="846"/>
        </w:tabs>
        <w:rPr>
          <w:rFonts w:asciiTheme="majorHAnsi" w:eastAsiaTheme="majorEastAsia" w:hAnsiTheme="majorHAnsi"/>
          <w:color w:val="365F91" w:themeColor="accent1" w:themeShade="BF"/>
          <w:sz w:val="28"/>
          <w:szCs w:val="28"/>
          <w:lang w:eastAsia="en-US"/>
        </w:rPr>
      </w:pPr>
      <w:bookmarkStart w:id="149" w:name="_Toc388967593"/>
      <w:bookmarkStart w:id="150" w:name="_Toc440286410"/>
      <w:bookmarkStart w:id="151" w:name="_Toc440237004"/>
      <w:bookmarkEnd w:id="141"/>
      <w:r w:rsidRPr="0045715F">
        <w:rPr>
          <w:rFonts w:asciiTheme="majorHAnsi" w:hAnsiTheme="majorHAnsi"/>
          <w:color w:val="365F91" w:themeColor="accent1" w:themeShade="BF"/>
          <w:sz w:val="28"/>
          <w:szCs w:val="28"/>
        </w:rPr>
        <w:t>Доходный подход</w:t>
      </w:r>
      <w:bookmarkEnd w:id="149"/>
      <w:bookmarkEnd w:id="150"/>
      <w:bookmarkEnd w:id="151"/>
    </w:p>
    <w:p w:rsidR="00D637F9" w:rsidRPr="0045715F" w:rsidRDefault="00D637F9" w:rsidP="00D637F9">
      <w:pPr>
        <w:rPr>
          <w:rFonts w:asciiTheme="minorHAnsi" w:hAnsiTheme="minorHAnsi" w:cstheme="minorHAnsi"/>
        </w:rPr>
      </w:pPr>
      <w:r w:rsidRPr="0045715F">
        <w:rPr>
          <w:rFonts w:asciiTheme="minorHAnsi" w:hAnsiTheme="minorHAnsi" w:cstheme="minorHAnsi"/>
        </w:rPr>
        <w:t>В соответствии с Международным стандартом финансовой отчетности (IFRS) 13 «Оценка справедливой стоимости» при использовании доходного подхода будущие суммы (например, потоки денежных средств или доходы и расходы) преобразовываются в единую сумму на текущий момент (то есть дисконтированную). При использовании доходного подхода оценка справедливой стоимости отражает текущие рыночные ожидания в отношении таких будущих сумм.</w:t>
      </w:r>
    </w:p>
    <w:p w:rsidR="00D637F9" w:rsidRPr="0045715F" w:rsidRDefault="00D637F9" w:rsidP="00D637F9">
      <w:pPr>
        <w:rPr>
          <w:rFonts w:asciiTheme="minorHAnsi" w:hAnsiTheme="minorHAnsi" w:cstheme="minorHAnsi"/>
        </w:rPr>
      </w:pPr>
      <w:r w:rsidRPr="0045715F">
        <w:rPr>
          <w:rFonts w:asciiTheme="minorHAnsi" w:hAnsiTheme="minorHAnsi" w:cstheme="minorHAnsi"/>
        </w:rPr>
        <w:t>Методы оценки включают, например, следующее:</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a</w:t>
      </w:r>
      <w:proofErr w:type="spellEnd"/>
      <w:r w:rsidRPr="0045715F">
        <w:rPr>
          <w:rFonts w:asciiTheme="minorHAnsi" w:hAnsiTheme="minorHAnsi" w:cstheme="minorHAnsi"/>
        </w:rPr>
        <w:t>) методы оценки по приведенной стоимости;</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b</w:t>
      </w:r>
      <w:proofErr w:type="spellEnd"/>
      <w:r w:rsidRPr="0045715F">
        <w:rPr>
          <w:rFonts w:asciiTheme="minorHAnsi" w:hAnsiTheme="minorHAnsi" w:cstheme="minorHAnsi"/>
        </w:rPr>
        <w:t xml:space="preserve">) модели оценки опциона, такие как формула </w:t>
      </w:r>
      <w:proofErr w:type="spellStart"/>
      <w:r w:rsidRPr="0045715F">
        <w:rPr>
          <w:rFonts w:asciiTheme="minorHAnsi" w:hAnsiTheme="minorHAnsi" w:cstheme="minorHAnsi"/>
        </w:rPr>
        <w:t>Блэка-Шоулса-Мертона</w:t>
      </w:r>
      <w:proofErr w:type="spellEnd"/>
      <w:r w:rsidRPr="0045715F">
        <w:rPr>
          <w:rFonts w:asciiTheme="minorHAnsi" w:hAnsiTheme="minorHAnsi" w:cstheme="minorHAnsi"/>
        </w:rPr>
        <w:t xml:space="preserve"> или биномиальная модель (то есть структурная модель), которые включают методы оценки по приведенной стоимости и отражают как временную, так и внутреннюю стоимость опциона; и</w:t>
      </w:r>
    </w:p>
    <w:p w:rsidR="00D637F9" w:rsidRPr="0045715F" w:rsidRDefault="00D637F9" w:rsidP="00D637F9">
      <w:pPr>
        <w:rPr>
          <w:rFonts w:asciiTheme="minorHAnsi" w:hAnsiTheme="minorHAnsi" w:cstheme="minorHAnsi"/>
          <w:highlight w:val="yellow"/>
        </w:rPr>
      </w:pPr>
      <w:r w:rsidRPr="0045715F">
        <w:rPr>
          <w:rFonts w:asciiTheme="minorHAnsi" w:hAnsiTheme="minorHAnsi" w:cstheme="minorHAnsi"/>
        </w:rPr>
        <w:t>(</w:t>
      </w:r>
      <w:proofErr w:type="spellStart"/>
      <w:r w:rsidRPr="0045715F">
        <w:rPr>
          <w:rFonts w:asciiTheme="minorHAnsi" w:hAnsiTheme="minorHAnsi" w:cstheme="minorHAnsi"/>
        </w:rPr>
        <w:t>c</w:t>
      </w:r>
      <w:proofErr w:type="spellEnd"/>
      <w:r w:rsidRPr="0045715F">
        <w:rPr>
          <w:rFonts w:asciiTheme="minorHAnsi" w:hAnsiTheme="minorHAnsi" w:cstheme="minorHAnsi"/>
        </w:rPr>
        <w:t>) метод дисконтированных денежных потоков, который используется для оценки справедливой стоимости некоторых нематериальных активов.</w:t>
      </w:r>
    </w:p>
    <w:p w:rsidR="00D637F9" w:rsidRPr="0045715F" w:rsidRDefault="00D637F9" w:rsidP="00D637F9">
      <w:pPr>
        <w:rPr>
          <w:rFonts w:asciiTheme="minorHAnsi" w:hAnsiTheme="minorHAnsi" w:cstheme="minorHAnsi"/>
          <w:b/>
          <w:i/>
        </w:rPr>
      </w:pPr>
      <w:r w:rsidRPr="0045715F">
        <w:rPr>
          <w:rFonts w:asciiTheme="minorHAnsi" w:hAnsiTheme="minorHAnsi" w:cstheme="minorHAnsi"/>
          <w:b/>
          <w:i/>
        </w:rPr>
        <w:t>Компоненты оценки по приведенной стоимости</w:t>
      </w:r>
    </w:p>
    <w:p w:rsidR="00D637F9" w:rsidRPr="0045715F" w:rsidRDefault="00D637F9" w:rsidP="00D637F9">
      <w:pPr>
        <w:rPr>
          <w:rFonts w:asciiTheme="minorHAnsi" w:hAnsiTheme="minorHAnsi" w:cstheme="minorHAnsi"/>
        </w:rPr>
      </w:pPr>
      <w:r w:rsidRPr="0045715F">
        <w:rPr>
          <w:rFonts w:asciiTheme="minorHAnsi" w:hAnsiTheme="minorHAnsi" w:cstheme="minorHAnsi"/>
        </w:rPr>
        <w:t>Приведенная стоимость (то есть применение доходного подхода) - это инструмент, используемый для связывания будущих сумм (например, потоков денежных средств или значений стоимости) с существующей суммой с использованием ставки дисконтирования. Определение справедливой стоимости актива или обязательства с использованием метода оценки по приведенной стоимости охватывает все следующие элементы с точки зрения участников рынка на дату оценки:</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a</w:t>
      </w:r>
      <w:proofErr w:type="spellEnd"/>
      <w:r w:rsidRPr="0045715F">
        <w:rPr>
          <w:rFonts w:asciiTheme="minorHAnsi" w:hAnsiTheme="minorHAnsi" w:cstheme="minorHAnsi"/>
        </w:rPr>
        <w:t>) оценка будущих потоков денежных средств от оцениваемого актива или обязательства.</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b</w:t>
      </w:r>
      <w:proofErr w:type="spellEnd"/>
      <w:r w:rsidRPr="0045715F">
        <w:rPr>
          <w:rFonts w:asciiTheme="minorHAnsi" w:hAnsiTheme="minorHAnsi" w:cstheme="minorHAnsi"/>
        </w:rPr>
        <w:t>) ожидания в отношении возможных изменений суммы и времени получения потоков денежных средств, представляющих неопределенность, присущую потокам денежных средств.</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c</w:t>
      </w:r>
      <w:proofErr w:type="spellEnd"/>
      <w:r w:rsidRPr="0045715F">
        <w:rPr>
          <w:rFonts w:asciiTheme="minorHAnsi" w:hAnsiTheme="minorHAnsi" w:cstheme="minorHAnsi"/>
        </w:rPr>
        <w:t xml:space="preserve">) временная стоимость денег, представленная ставкой по </w:t>
      </w:r>
      <w:proofErr w:type="spellStart"/>
      <w:r w:rsidRPr="0045715F">
        <w:rPr>
          <w:rFonts w:asciiTheme="minorHAnsi" w:hAnsiTheme="minorHAnsi" w:cstheme="minorHAnsi"/>
        </w:rPr>
        <w:t>безрисковым</w:t>
      </w:r>
      <w:proofErr w:type="spellEnd"/>
      <w:r w:rsidRPr="0045715F">
        <w:rPr>
          <w:rFonts w:asciiTheme="minorHAnsi" w:hAnsiTheme="minorHAnsi" w:cstheme="minorHAnsi"/>
        </w:rPr>
        <w:t xml:space="preserve"> монетарным активам, сроки погашения или </w:t>
      </w:r>
      <w:proofErr w:type="gramStart"/>
      <w:r w:rsidRPr="0045715F">
        <w:rPr>
          <w:rFonts w:asciiTheme="minorHAnsi" w:hAnsiTheme="minorHAnsi" w:cstheme="minorHAnsi"/>
        </w:rPr>
        <w:t>сроки</w:t>
      </w:r>
      <w:proofErr w:type="gramEnd"/>
      <w:r w:rsidRPr="0045715F">
        <w:rPr>
          <w:rFonts w:asciiTheme="minorHAnsi" w:hAnsiTheme="minorHAnsi" w:cstheme="minorHAnsi"/>
        </w:rPr>
        <w:t xml:space="preserve"> действия которых совпадают с периодом, охватываемым потоками денежных средств, </w:t>
      </w:r>
      <w:r w:rsidRPr="0045715F">
        <w:rPr>
          <w:rFonts w:asciiTheme="minorHAnsi" w:hAnsiTheme="minorHAnsi" w:cstheme="minorHAnsi"/>
        </w:rPr>
        <w:lastRenderedPageBreak/>
        <w:t xml:space="preserve">и которые не представляют никакой неопределенности в отношении сроков и риска дефолта для их держателя (то есть </w:t>
      </w:r>
      <w:proofErr w:type="spellStart"/>
      <w:r w:rsidRPr="0045715F">
        <w:rPr>
          <w:rFonts w:asciiTheme="minorHAnsi" w:hAnsiTheme="minorHAnsi" w:cstheme="minorHAnsi"/>
        </w:rPr>
        <w:t>безрисковая</w:t>
      </w:r>
      <w:proofErr w:type="spellEnd"/>
      <w:r w:rsidRPr="0045715F">
        <w:rPr>
          <w:rFonts w:asciiTheme="minorHAnsi" w:hAnsiTheme="minorHAnsi" w:cstheme="minorHAnsi"/>
        </w:rPr>
        <w:t xml:space="preserve"> ставка вознаграждения).</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d</w:t>
      </w:r>
      <w:proofErr w:type="spellEnd"/>
      <w:r w:rsidRPr="0045715F">
        <w:rPr>
          <w:rFonts w:asciiTheme="minorHAnsi" w:hAnsiTheme="minorHAnsi" w:cstheme="minorHAnsi"/>
        </w:rPr>
        <w:t>) цена, уплачиваемая за принятие неопределенности, присущей потокам денежных средств (то есть премия за риск).</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e</w:t>
      </w:r>
      <w:proofErr w:type="spellEnd"/>
      <w:r w:rsidRPr="0045715F">
        <w:rPr>
          <w:rFonts w:asciiTheme="minorHAnsi" w:hAnsiTheme="minorHAnsi" w:cstheme="minorHAnsi"/>
        </w:rPr>
        <w:t>) другие факторы, которые участники рынка приняли бы во внимание в сложившихся обстоятельствах.</w:t>
      </w:r>
    </w:p>
    <w:p w:rsidR="00D637F9" w:rsidRPr="0045715F" w:rsidRDefault="00D637F9" w:rsidP="00D637F9">
      <w:pPr>
        <w:rPr>
          <w:rFonts w:asciiTheme="minorHAnsi" w:hAnsiTheme="minorHAnsi" w:cstheme="minorHAnsi"/>
        </w:rPr>
      </w:pPr>
      <w:r w:rsidRPr="0045715F">
        <w:rPr>
          <w:rFonts w:asciiTheme="minorHAnsi" w:hAnsiTheme="minorHAnsi" w:cstheme="minorHAnsi"/>
        </w:rPr>
        <w:t>(</w:t>
      </w:r>
      <w:proofErr w:type="spellStart"/>
      <w:r w:rsidRPr="0045715F">
        <w:rPr>
          <w:rFonts w:asciiTheme="minorHAnsi" w:hAnsiTheme="minorHAnsi" w:cstheme="minorHAnsi"/>
        </w:rPr>
        <w:t>f</w:t>
      </w:r>
      <w:proofErr w:type="spellEnd"/>
      <w:r w:rsidRPr="0045715F">
        <w:rPr>
          <w:rFonts w:asciiTheme="minorHAnsi" w:hAnsiTheme="minorHAnsi" w:cstheme="minorHAnsi"/>
        </w:rPr>
        <w:t>) в отношении обязательства, риск невыполнения обязательств, относящийся к данному обязательству, включая собственный кредитный риск предприятия (то есть лица, принявшего на себя обязательство).</w:t>
      </w:r>
    </w:p>
    <w:p w:rsidR="0045715F" w:rsidRDefault="0045715F" w:rsidP="00D637F9">
      <w:pPr>
        <w:rPr>
          <w:rFonts w:asciiTheme="minorHAnsi" w:hAnsiTheme="minorHAnsi" w:cstheme="minorHAnsi"/>
        </w:rPr>
      </w:pPr>
    </w:p>
    <w:p w:rsidR="00D637F9" w:rsidRPr="0045715F" w:rsidRDefault="00D637F9" w:rsidP="00D637F9">
      <w:pPr>
        <w:rPr>
          <w:rFonts w:asciiTheme="minorHAnsi" w:hAnsiTheme="minorHAnsi" w:cstheme="minorHAnsi"/>
        </w:rPr>
      </w:pPr>
      <w:r w:rsidRPr="0045715F">
        <w:rPr>
          <w:rFonts w:asciiTheme="minorHAnsi" w:hAnsiTheme="minorHAnsi" w:cstheme="minorHAnsi"/>
        </w:rPr>
        <w:t>Федеральный стандарт оценки «Общие понятия оценки, подходы и требования к проведению оценки (ФСО №1)» , утвержденный Приказом Минэкономразвития России от 20.05.2015 г. №297, определяет доходный подход как «совокупность методов оценки стоимости объекта оценки, основанных на определении ожидаемых доходов от использования объекта оценки».</w:t>
      </w:r>
    </w:p>
    <w:p w:rsidR="0045715F" w:rsidRPr="00363DAC" w:rsidRDefault="0045715F" w:rsidP="0045715F">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b/>
        </w:rPr>
        <w:t>Доходный подход</w:t>
      </w:r>
      <w:r w:rsidRPr="00363DAC">
        <w:rPr>
          <w:rFonts w:asciiTheme="minorHAnsi" w:hAnsiTheme="minorHAnsi" w:cs="Tahoma"/>
        </w:rPr>
        <w:t xml:space="preserve">, основанный на принципе ожидания, основывается на принципе ожидания, который гласит, что типичный инвестор, то есть покупатель объекта недвижимости, приобретает его в ожидании получения в будущем доходы от его коммерческого использования. То есть, </w:t>
      </w:r>
      <w:r w:rsidR="00293B43">
        <w:rPr>
          <w:rFonts w:asciiTheme="minorHAnsi" w:hAnsiTheme="minorHAnsi" w:cs="Tahoma"/>
        </w:rPr>
        <w:t>справедливая (</w:t>
      </w:r>
      <w:r w:rsidRPr="00363DAC">
        <w:rPr>
          <w:rFonts w:asciiTheme="minorHAnsi" w:hAnsiTheme="minorHAnsi" w:cs="Tahoma"/>
        </w:rPr>
        <w:t>рыночная</w:t>
      </w:r>
      <w:r w:rsidR="00293B43">
        <w:rPr>
          <w:rFonts w:asciiTheme="minorHAnsi" w:hAnsiTheme="minorHAnsi" w:cs="Tahoma"/>
        </w:rPr>
        <w:t>)</w:t>
      </w:r>
      <w:r w:rsidRPr="00363DAC">
        <w:rPr>
          <w:rFonts w:asciiTheme="minorHAnsi" w:hAnsiTheme="minorHAnsi" w:cs="Tahoma"/>
        </w:rPr>
        <w:t xml:space="preserve"> стоимость объекта недвижимости может быть определена как сумма предполагаемых доходов от использования помещения с учетом в перспективе ее перепродажи (реверсии).</w:t>
      </w:r>
    </w:p>
    <w:p w:rsidR="0045715F" w:rsidRPr="00363DAC" w:rsidRDefault="0045715F" w:rsidP="0045715F">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 xml:space="preserve">На первом этапе при использовании доходного подхода составляется прогноз будущих доходов от сдачи оцениваемых площадей в аренду за период владения, т.е. время, в течение которого инвестор собирается сохранить за собой право собственности на объект недвижимости. Арендные платежи очищаются от всех эксплуатационных периодических затрат, необходимых для поддержания недвижимости в требуемом коммерческом состоянии и управления. После чего прогнозируется стоимость объекта в конце периода владения в абсолютном или долевом относительно первоначальной стоимости выражении – так называемая величина реверсии. На последнем этапе спрогнозированные доходы и реверсия пересчитываются в текущую стоимость посредством методов прямой капитализации или дисконтированного денежного потока. </w:t>
      </w:r>
    </w:p>
    <w:p w:rsidR="0045715F" w:rsidRPr="00363DAC" w:rsidRDefault="0045715F" w:rsidP="0045715F">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 xml:space="preserve">Прямая капитализация используется, если доход от объекта оценки стабилен (равномерно возрастает, снижается или остается на неизменном уровне) в долгосрочном периоде. Величина стоимости определяется по методу прямой капитализации с использованием только двух переменных: спрогнозированной величины чистого годового дохода и соответствующей ставки капитализации. Таким образом, стоимость определяется делением спрогнозированного годового дохода на рыночное значение ставки капитализации, которая или выявляется на основе ретроспективной или текущей информации о продажах и арендных соглашениях, или рассчитывается на условиях компенсации изменения стоимости первоначального капитала за период владения. </w:t>
      </w:r>
    </w:p>
    <w:p w:rsidR="0045715F" w:rsidRPr="00363DAC" w:rsidRDefault="0045715F" w:rsidP="0045715F">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Второй метод, используемый в рамках доходного подхода - метод дисконтированных денежных потоков - определяет стоимость недвижимости как сумму текущих стоимостей будущих доходов путем раздельного дисконта каждого из периодических доходов и спрогнозированной будущей стоимости недвижимости. При этих расчетах используется ставка дисконта, в качестве которой применяется соответствующая ставка дохода на капитал, иначе называемая нормой прибыли или нормой отдачи. Метод дисконтированных денежных потоков позволяет учесть неравномерные колебания доходов и расходов во времени.</w:t>
      </w:r>
    </w:p>
    <w:p w:rsidR="00D637F9" w:rsidRPr="0045715F" w:rsidRDefault="00D637F9" w:rsidP="00D637F9">
      <w:pPr>
        <w:spacing w:after="120"/>
        <w:rPr>
          <w:rFonts w:asciiTheme="minorHAnsi" w:hAnsiTheme="minorHAnsi" w:cstheme="minorHAnsi"/>
          <w:b/>
        </w:rPr>
      </w:pPr>
      <w:bookmarkStart w:id="152" w:name="_Toc155162906"/>
      <w:bookmarkStart w:id="153" w:name="_Toc318728094"/>
      <w:r w:rsidRPr="0045715F">
        <w:rPr>
          <w:rFonts w:asciiTheme="minorHAnsi" w:hAnsiTheme="minorHAnsi" w:cstheme="minorHAnsi"/>
          <w:b/>
        </w:rPr>
        <w:t>Применимость доходного подхода и выбор метода оценки</w:t>
      </w:r>
      <w:bookmarkEnd w:id="152"/>
      <w:bookmarkEnd w:id="153"/>
    </w:p>
    <w:p w:rsidR="00D637F9" w:rsidRPr="0045715F" w:rsidRDefault="0045715F" w:rsidP="00D637F9">
      <w:pPr>
        <w:rPr>
          <w:rFonts w:asciiTheme="minorHAnsi" w:hAnsiTheme="minorHAnsi" w:cstheme="minorHAnsi"/>
        </w:rPr>
      </w:pPr>
      <w:r>
        <w:rPr>
          <w:rFonts w:asciiTheme="minorHAnsi" w:hAnsiTheme="minorHAnsi" w:cstheme="minorHAnsi"/>
        </w:rPr>
        <w:t xml:space="preserve">Доходный </w:t>
      </w:r>
      <w:r w:rsidR="00D637F9" w:rsidRPr="0045715F">
        <w:rPr>
          <w:rFonts w:asciiTheme="minorHAnsi" w:hAnsiTheme="minorHAnsi" w:cstheme="minorHAnsi"/>
        </w:rPr>
        <w:t>подход опирается на такие принципы оценки, как принцип ожидания и принцип полезности, в соответствии с которыми справедливая</w:t>
      </w:r>
      <w:r>
        <w:rPr>
          <w:rFonts w:asciiTheme="minorHAnsi" w:hAnsiTheme="minorHAnsi" w:cstheme="minorHAnsi"/>
        </w:rPr>
        <w:t xml:space="preserve"> (рыночная) </w:t>
      </w:r>
      <w:r w:rsidR="00D637F9" w:rsidRPr="0045715F">
        <w:rPr>
          <w:rFonts w:asciiTheme="minorHAnsi" w:hAnsiTheme="minorHAnsi" w:cstheme="minorHAnsi"/>
        </w:rPr>
        <w:t>стоимость объекта оценки отражает все будущие выгоды, получаемые собственником от владения этим объектом.</w:t>
      </w:r>
    </w:p>
    <w:p w:rsidR="0045715F" w:rsidRPr="00D7109C" w:rsidRDefault="0045715F" w:rsidP="0045715F">
      <w:pPr>
        <w:spacing w:before="200" w:after="200"/>
        <w:rPr>
          <w:rFonts w:asciiTheme="minorHAnsi" w:hAnsiTheme="minorHAnsi" w:cs="Tahoma"/>
          <w:u w:val="single"/>
        </w:rPr>
      </w:pPr>
      <w:r w:rsidRPr="00D7109C">
        <w:rPr>
          <w:rFonts w:asciiTheme="minorHAnsi" w:hAnsiTheme="minorHAnsi" w:cs="Tahoma"/>
          <w:u w:val="single"/>
        </w:rPr>
        <w:t xml:space="preserve">В данном </w:t>
      </w:r>
      <w:r>
        <w:rPr>
          <w:rFonts w:asciiTheme="minorHAnsi" w:hAnsiTheme="minorHAnsi" w:cs="Tahoma"/>
          <w:u w:val="single"/>
        </w:rPr>
        <w:t xml:space="preserve">случае объект оценки жилые </w:t>
      </w:r>
      <w:r w:rsidRPr="00D7109C">
        <w:rPr>
          <w:rFonts w:asciiTheme="minorHAnsi" w:hAnsiTheme="minorHAnsi" w:cs="Tahoma"/>
          <w:u w:val="single"/>
        </w:rPr>
        <w:t xml:space="preserve">квартиры, цель приобретения которых – проживание, а не извлечение дохода. Вследствие того, что </w:t>
      </w:r>
      <w:r w:rsidR="00071A4A">
        <w:rPr>
          <w:rFonts w:asciiTheme="minorHAnsi" w:hAnsiTheme="minorHAnsi" w:cs="Tahoma"/>
          <w:u w:val="single"/>
        </w:rPr>
        <w:t>на дату оценки отделка</w:t>
      </w:r>
      <w:r>
        <w:rPr>
          <w:rFonts w:asciiTheme="minorHAnsi" w:hAnsiTheme="minorHAnsi" w:cs="Tahoma"/>
          <w:u w:val="single"/>
        </w:rPr>
        <w:t xml:space="preserve"> </w:t>
      </w:r>
      <w:r w:rsidRPr="00D7109C">
        <w:rPr>
          <w:rFonts w:asciiTheme="minorHAnsi" w:hAnsiTheme="minorHAnsi" w:cs="Tahoma"/>
          <w:u w:val="single"/>
        </w:rPr>
        <w:t>объе</w:t>
      </w:r>
      <w:r>
        <w:rPr>
          <w:rFonts w:asciiTheme="minorHAnsi" w:hAnsiTheme="minorHAnsi" w:cs="Tahoma"/>
          <w:u w:val="single"/>
        </w:rPr>
        <w:t xml:space="preserve">кта оценки </w:t>
      </w:r>
      <w:r w:rsidR="00071A4A">
        <w:rPr>
          <w:rFonts w:asciiTheme="minorHAnsi" w:hAnsiTheme="minorHAnsi" w:cs="Tahoma"/>
          <w:u w:val="single"/>
        </w:rPr>
        <w:t>подготовлена</w:t>
      </w:r>
      <w:r>
        <w:rPr>
          <w:rFonts w:asciiTheme="minorHAnsi" w:hAnsiTheme="minorHAnsi" w:cs="Tahoma"/>
          <w:u w:val="single"/>
        </w:rPr>
        <w:t xml:space="preserve"> под чистовую отделку</w:t>
      </w:r>
      <w:r w:rsidR="00071A4A">
        <w:rPr>
          <w:rFonts w:asciiTheme="minorHAnsi" w:hAnsiTheme="minorHAnsi" w:cs="Tahoma"/>
          <w:u w:val="single"/>
        </w:rPr>
        <w:t xml:space="preserve">, сдать в аренду объект оценки не возможно, </w:t>
      </w:r>
      <w:proofErr w:type="gramStart"/>
      <w:r w:rsidR="00071A4A">
        <w:rPr>
          <w:rFonts w:asciiTheme="minorHAnsi" w:hAnsiTheme="minorHAnsi" w:cs="Tahoma"/>
          <w:u w:val="single"/>
        </w:rPr>
        <w:t>следовательно</w:t>
      </w:r>
      <w:proofErr w:type="gramEnd"/>
      <w:r w:rsidRPr="00D7109C">
        <w:rPr>
          <w:rFonts w:asciiTheme="minorHAnsi" w:hAnsiTheme="minorHAnsi" w:cs="Tahoma"/>
          <w:u w:val="single"/>
        </w:rPr>
        <w:t xml:space="preserve"> спрогнозировать ожидаемы</w:t>
      </w:r>
      <w:r w:rsidR="00071A4A">
        <w:rPr>
          <w:rFonts w:asciiTheme="minorHAnsi" w:hAnsiTheme="minorHAnsi" w:cs="Tahoma"/>
          <w:u w:val="single"/>
        </w:rPr>
        <w:t>й доход от сдачи объекта оценки</w:t>
      </w:r>
      <w:r w:rsidRPr="00D7109C">
        <w:rPr>
          <w:rFonts w:asciiTheme="minorHAnsi" w:hAnsiTheme="minorHAnsi" w:cs="Tahoma"/>
          <w:u w:val="single"/>
        </w:rPr>
        <w:t xml:space="preserve"> в аренду </w:t>
      </w:r>
      <w:r w:rsidR="00071A4A">
        <w:rPr>
          <w:rFonts w:asciiTheme="minorHAnsi" w:hAnsiTheme="minorHAnsi" w:cs="Tahoma"/>
          <w:u w:val="single"/>
        </w:rPr>
        <w:t xml:space="preserve"> также не предоставляется возможным</w:t>
      </w:r>
      <w:r w:rsidRPr="00D7109C">
        <w:rPr>
          <w:rFonts w:asciiTheme="minorHAnsi" w:hAnsiTheme="minorHAnsi" w:cs="Tahoma"/>
          <w:u w:val="single"/>
        </w:rPr>
        <w:t>. Поэтому доходный п</w:t>
      </w:r>
      <w:r>
        <w:rPr>
          <w:rFonts w:asciiTheme="minorHAnsi" w:hAnsiTheme="minorHAnsi" w:cs="Tahoma"/>
          <w:u w:val="single"/>
        </w:rPr>
        <w:t>одход был исключен Оц</w:t>
      </w:r>
      <w:r w:rsidR="00071A4A">
        <w:rPr>
          <w:rFonts w:asciiTheme="minorHAnsi" w:hAnsiTheme="minorHAnsi" w:cs="Tahoma"/>
          <w:u w:val="single"/>
        </w:rPr>
        <w:t>е</w:t>
      </w:r>
      <w:r>
        <w:rPr>
          <w:rFonts w:asciiTheme="minorHAnsi" w:hAnsiTheme="minorHAnsi" w:cs="Tahoma"/>
          <w:u w:val="single"/>
        </w:rPr>
        <w:t>нщиком</w:t>
      </w:r>
      <w:r w:rsidRPr="00D7109C">
        <w:rPr>
          <w:rFonts w:asciiTheme="minorHAnsi" w:hAnsiTheme="minorHAnsi" w:cs="Tahoma"/>
          <w:u w:val="single"/>
        </w:rPr>
        <w:t xml:space="preserve"> из расчетов. </w:t>
      </w:r>
    </w:p>
    <w:p w:rsidR="00817203" w:rsidRPr="00817203" w:rsidRDefault="00817203" w:rsidP="00817203">
      <w:pPr>
        <w:pStyle w:val="31"/>
        <w:rPr>
          <w:rFonts w:asciiTheme="majorHAnsi" w:eastAsiaTheme="majorEastAsia" w:hAnsiTheme="majorHAnsi"/>
          <w:color w:val="365F91" w:themeColor="accent1" w:themeShade="BF"/>
          <w:sz w:val="28"/>
          <w:szCs w:val="28"/>
          <w:lang w:eastAsia="en-US"/>
        </w:rPr>
      </w:pPr>
      <w:bookmarkStart w:id="154" w:name="_Toc440237005"/>
      <w:r w:rsidRPr="00817203">
        <w:rPr>
          <w:rFonts w:asciiTheme="majorHAnsi" w:hAnsiTheme="majorHAnsi"/>
          <w:color w:val="365F91" w:themeColor="accent1" w:themeShade="BF"/>
          <w:sz w:val="28"/>
          <w:szCs w:val="28"/>
        </w:rPr>
        <w:lastRenderedPageBreak/>
        <w:t>З</w:t>
      </w:r>
      <w:r w:rsidR="00371D62">
        <w:rPr>
          <w:rFonts w:asciiTheme="majorHAnsi" w:hAnsiTheme="majorHAnsi"/>
          <w:color w:val="365F91" w:themeColor="accent1" w:themeShade="BF"/>
          <w:sz w:val="28"/>
          <w:szCs w:val="28"/>
        </w:rPr>
        <w:t>атратный подход</w:t>
      </w:r>
      <w:bookmarkEnd w:id="154"/>
    </w:p>
    <w:p w:rsidR="00817203" w:rsidRPr="00817203" w:rsidRDefault="00817203" w:rsidP="00817203">
      <w:pPr>
        <w:autoSpaceDE w:val="0"/>
        <w:autoSpaceDN w:val="0"/>
        <w:adjustRightInd w:val="0"/>
        <w:spacing w:before="120" w:after="120"/>
        <w:rPr>
          <w:rFonts w:asciiTheme="minorHAnsi" w:hAnsiTheme="minorHAnsi" w:cstheme="minorHAnsi"/>
        </w:rPr>
      </w:pPr>
      <w:r w:rsidRPr="00817203">
        <w:rPr>
          <w:rFonts w:asciiTheme="minorHAnsi" w:hAnsiTheme="minorHAnsi" w:cstheme="minorHAnsi"/>
        </w:rPr>
        <w:t>В соответствии с Международным стандартом финансовой отчетности (IFRS) 13 «Оценка справедливой стоимости» при затратном подходе отражается сумма, которая потребовалась бы в настоящий момент для замены производительной способности актива (часто называемой текущей стоимостью замещения).</w:t>
      </w:r>
    </w:p>
    <w:p w:rsidR="00817203" w:rsidRPr="00817203" w:rsidRDefault="00817203" w:rsidP="00817203">
      <w:pPr>
        <w:autoSpaceDE w:val="0"/>
        <w:autoSpaceDN w:val="0"/>
        <w:adjustRightInd w:val="0"/>
        <w:spacing w:before="120" w:after="120"/>
        <w:rPr>
          <w:rFonts w:asciiTheme="minorHAnsi" w:hAnsiTheme="minorHAnsi" w:cstheme="minorHAnsi"/>
        </w:rPr>
      </w:pPr>
      <w:r w:rsidRPr="00817203">
        <w:rPr>
          <w:rFonts w:asciiTheme="minorHAnsi" w:hAnsiTheme="minorHAnsi" w:cstheme="minorHAnsi"/>
        </w:rPr>
        <w:t>С точки зрения продавца как участника рынка цена, которая была бы получена за актив, основана на той сумме, которую покупатель как участник рынка заплатит, чтобы приобрести или построить замещающий актив, обладающий сопоставимой пользой, с учетом морального износа. Причина этого заключается в том, что покупатель как участник рынка не заплатил бы за актив сумму больше, чем сумма, за которую он мог бы заменить производительную способность данного актива. Моральный износ включает в себя физическое ухудшение, функциональное (технологическое) устаревание и экономическое (внешнее) устаревание и является более широким понятием, чем износ, в целях подготовки и представления финансовой отчетности (распределение исторической стоимости) или налоговых целях (использование определенных сроков полезной службы). Во многих случаях метод текущей стоимости замещения используется для оценки справедливой стоимости материальных активов, которые используются в комбинации с другими активами или с другими активами и обязательствами.</w:t>
      </w:r>
    </w:p>
    <w:p w:rsidR="00817203" w:rsidRPr="00817203" w:rsidRDefault="00817203" w:rsidP="00817203">
      <w:pPr>
        <w:spacing w:line="240" w:lineRule="atLeast"/>
        <w:rPr>
          <w:rFonts w:asciiTheme="minorHAnsi" w:hAnsiTheme="minorHAnsi" w:cstheme="minorHAnsi"/>
        </w:rPr>
      </w:pPr>
      <w:r w:rsidRPr="00817203">
        <w:rPr>
          <w:rFonts w:asciiTheme="minorHAnsi" w:hAnsiTheme="minorHAnsi" w:cstheme="minorHAnsi"/>
        </w:rPr>
        <w:t>Федеральный стандарт оценки «Общие понятия оценки, подходы и требования к проведению оценки (ФСО №1)» , утвержденный Приказом Минэкономразвития России от 20.05.2015 г. №297, определяет затратный подход как «совокупность методов оценки стоимости объекта оценки, основанных на определении затрат, необходимых для приобретения, воспроизводства либо замещения</w:t>
      </w:r>
      <w:r>
        <w:rPr>
          <w:rFonts w:asciiTheme="minorHAnsi" w:hAnsiTheme="minorHAnsi" w:cstheme="minorHAnsi"/>
        </w:rPr>
        <w:t xml:space="preserve"> объекта оценки с учетом износа и </w:t>
      </w:r>
      <w:proofErr w:type="spellStart"/>
      <w:r w:rsidRPr="00817203">
        <w:rPr>
          <w:rFonts w:asciiTheme="minorHAnsi" w:hAnsiTheme="minorHAnsi" w:cstheme="minorHAnsi"/>
        </w:rPr>
        <w:t>устареваний</w:t>
      </w:r>
      <w:proofErr w:type="spellEnd"/>
      <w:r w:rsidRPr="00817203">
        <w:rPr>
          <w:rFonts w:asciiTheme="minorHAnsi" w:hAnsiTheme="minorHAnsi" w:cstheme="minorHAnsi"/>
        </w:rPr>
        <w:t>».</w:t>
      </w:r>
    </w:p>
    <w:p w:rsidR="00966EA8" w:rsidRPr="00363DAC" w:rsidRDefault="00966EA8" w:rsidP="00966EA8">
      <w:pPr>
        <w:pStyle w:val="71"/>
        <w:tabs>
          <w:tab w:val="left" w:pos="567"/>
          <w:tab w:val="left" w:pos="900"/>
        </w:tabs>
        <w:spacing w:before="200" w:after="200"/>
        <w:rPr>
          <w:rStyle w:val="TimesNewRoman"/>
          <w:rFonts w:asciiTheme="minorHAnsi" w:hAnsiTheme="minorHAnsi" w:cs="Tahoma"/>
          <w:sz w:val="22"/>
          <w:szCs w:val="22"/>
        </w:rPr>
      </w:pPr>
      <w:r w:rsidRPr="00363DAC">
        <w:rPr>
          <w:rStyle w:val="TimesNewRoman"/>
          <w:rFonts w:asciiTheme="minorHAnsi" w:hAnsiTheme="minorHAnsi" w:cs="Tahoma"/>
          <w:sz w:val="22"/>
          <w:szCs w:val="22"/>
        </w:rPr>
        <w:t xml:space="preserve">При оценке </w:t>
      </w:r>
      <w:r>
        <w:rPr>
          <w:rStyle w:val="TimesNewRoman"/>
          <w:rFonts w:asciiTheme="minorHAnsi" w:hAnsiTheme="minorHAnsi" w:cs="Tahoma"/>
          <w:sz w:val="22"/>
          <w:szCs w:val="22"/>
        </w:rPr>
        <w:t>справедливой (</w:t>
      </w:r>
      <w:r w:rsidRPr="00363DAC">
        <w:rPr>
          <w:rStyle w:val="TimesNewRoman"/>
          <w:rFonts w:asciiTheme="minorHAnsi" w:hAnsiTheme="minorHAnsi" w:cs="Tahoma"/>
          <w:sz w:val="22"/>
          <w:szCs w:val="22"/>
        </w:rPr>
        <w:t>рыночной</w:t>
      </w:r>
      <w:r>
        <w:rPr>
          <w:rStyle w:val="TimesNewRoman"/>
          <w:rFonts w:asciiTheme="minorHAnsi" w:hAnsiTheme="minorHAnsi" w:cs="Tahoma"/>
          <w:sz w:val="22"/>
          <w:szCs w:val="22"/>
        </w:rPr>
        <w:t>)</w:t>
      </w:r>
      <w:r w:rsidRPr="00363DAC">
        <w:rPr>
          <w:rStyle w:val="TimesNewRoman"/>
          <w:rFonts w:asciiTheme="minorHAnsi" w:hAnsiTheme="minorHAnsi" w:cs="Tahoma"/>
          <w:sz w:val="22"/>
          <w:szCs w:val="22"/>
        </w:rPr>
        <w:t xml:space="preserve"> стоимости в рамках затратного подхода базовым является принцип замещения. Этот принцип утверждает, что благоразумный покупатель не заплатит за объект больше, чем будет </w:t>
      </w:r>
      <w:proofErr w:type="gramStart"/>
      <w:r w:rsidRPr="00363DAC">
        <w:rPr>
          <w:rStyle w:val="TimesNewRoman"/>
          <w:rFonts w:asciiTheme="minorHAnsi" w:hAnsiTheme="minorHAnsi" w:cs="Tahoma"/>
          <w:sz w:val="22"/>
          <w:szCs w:val="22"/>
        </w:rPr>
        <w:t>стоить ему приобрести</w:t>
      </w:r>
      <w:proofErr w:type="gramEnd"/>
      <w:r w:rsidRPr="00363DAC">
        <w:rPr>
          <w:rStyle w:val="TimesNewRoman"/>
          <w:rFonts w:asciiTheme="minorHAnsi" w:hAnsiTheme="minorHAnsi" w:cs="Tahoma"/>
          <w:sz w:val="22"/>
          <w:szCs w:val="22"/>
        </w:rPr>
        <w:t xml:space="preserve"> свободный земельный участок и создать улучшения равной желанности и полезности без чрезмерной задержки. По аналогии с этим можно утверждать, что благоразумный продавец не пожелает продать объект дешевле, чем стоило ему приобрести свободный земельный участок и создать улучшения с учетом компенсации за его активность и принятые риски (т.е. с учетом прибыли предпринимателя). </w:t>
      </w:r>
    </w:p>
    <w:p w:rsidR="00966EA8" w:rsidRPr="00363DAC" w:rsidRDefault="00966EA8" w:rsidP="001F037D">
      <w:pPr>
        <w:pStyle w:val="af6"/>
        <w:numPr>
          <w:ilvl w:val="0"/>
          <w:numId w:val="58"/>
        </w:numPr>
        <w:tabs>
          <w:tab w:val="left" w:pos="567"/>
          <w:tab w:val="left" w:pos="900"/>
        </w:tabs>
        <w:spacing w:before="200" w:after="200"/>
        <w:rPr>
          <w:rFonts w:asciiTheme="minorHAnsi" w:hAnsiTheme="minorHAnsi" w:cs="Tahoma"/>
        </w:rPr>
      </w:pPr>
      <w:r w:rsidRPr="00363DAC">
        <w:rPr>
          <w:rFonts w:asciiTheme="minorHAnsi" w:hAnsiTheme="minorHAnsi" w:cs="Tahoma"/>
        </w:rPr>
        <w:t>Расчет стоимости приобретения или долгосрочной аренды свободной и имеющейся в распоряжении земли в целях оптимального ее использования.</w:t>
      </w:r>
    </w:p>
    <w:p w:rsidR="00966EA8" w:rsidRPr="00363DAC" w:rsidRDefault="00966EA8" w:rsidP="001F037D">
      <w:pPr>
        <w:pStyle w:val="af6"/>
        <w:numPr>
          <w:ilvl w:val="0"/>
          <w:numId w:val="58"/>
        </w:numPr>
        <w:tabs>
          <w:tab w:val="left" w:pos="567"/>
          <w:tab w:val="left" w:pos="900"/>
        </w:tabs>
        <w:spacing w:before="200" w:after="200"/>
        <w:rPr>
          <w:rFonts w:asciiTheme="minorHAnsi" w:hAnsiTheme="minorHAnsi" w:cs="Tahoma"/>
        </w:rPr>
      </w:pPr>
      <w:r w:rsidRPr="00363DAC">
        <w:rPr>
          <w:rFonts w:asciiTheme="minorHAnsi" w:hAnsiTheme="minorHAnsi" w:cs="Tahoma"/>
        </w:rPr>
        <w:t>Расчет восстановительной стоимости нового здания.</w:t>
      </w:r>
    </w:p>
    <w:p w:rsidR="00966EA8" w:rsidRPr="00363DAC" w:rsidRDefault="00966EA8" w:rsidP="00966EA8">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В основе расчета восстановительной стоимости лежит расчет затрат на воссоздание рассматриваемого объекта, исходя из современных цен и условий изготовления аналогичных объектов на определенную дату.</w:t>
      </w:r>
    </w:p>
    <w:p w:rsidR="00966EA8" w:rsidRPr="00363DAC" w:rsidRDefault="00966EA8" w:rsidP="00966EA8">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В зависимости от цели оценки и необходимой точности расчета существует несколько способов определения восстановительной стоимости:</w:t>
      </w:r>
    </w:p>
    <w:p w:rsidR="00966EA8" w:rsidRPr="00363DAC" w:rsidRDefault="00966EA8" w:rsidP="001F037D">
      <w:pPr>
        <w:pStyle w:val="af6"/>
        <w:numPr>
          <w:ilvl w:val="0"/>
          <w:numId w:val="57"/>
        </w:numPr>
        <w:tabs>
          <w:tab w:val="left" w:pos="567"/>
          <w:tab w:val="left" w:pos="900"/>
        </w:tabs>
        <w:spacing w:before="200" w:after="200"/>
        <w:ind w:left="567" w:firstLine="0"/>
        <w:rPr>
          <w:rFonts w:asciiTheme="minorHAnsi" w:hAnsiTheme="minorHAnsi" w:cs="Tahoma"/>
        </w:rPr>
      </w:pPr>
      <w:r w:rsidRPr="00363DAC">
        <w:rPr>
          <w:rFonts w:asciiTheme="minorHAnsi" w:hAnsiTheme="minorHAnsi" w:cs="Tahoma"/>
        </w:rPr>
        <w:t>метод сравнительной единицы;</w:t>
      </w:r>
    </w:p>
    <w:p w:rsidR="00966EA8" w:rsidRPr="00363DAC" w:rsidRDefault="00966EA8" w:rsidP="001F037D">
      <w:pPr>
        <w:pStyle w:val="af6"/>
        <w:numPr>
          <w:ilvl w:val="0"/>
          <w:numId w:val="57"/>
        </w:numPr>
        <w:tabs>
          <w:tab w:val="left" w:pos="567"/>
          <w:tab w:val="left" w:pos="900"/>
        </w:tabs>
        <w:spacing w:before="200" w:after="200"/>
        <w:ind w:left="567" w:firstLine="0"/>
        <w:rPr>
          <w:rFonts w:asciiTheme="minorHAnsi" w:hAnsiTheme="minorHAnsi" w:cs="Tahoma"/>
        </w:rPr>
      </w:pPr>
      <w:r w:rsidRPr="00363DAC">
        <w:rPr>
          <w:rFonts w:asciiTheme="minorHAnsi" w:hAnsiTheme="minorHAnsi" w:cs="Tahoma"/>
        </w:rPr>
        <w:t>метод разбивки по компонентам;</w:t>
      </w:r>
    </w:p>
    <w:p w:rsidR="00966EA8" w:rsidRPr="00363DAC" w:rsidRDefault="00966EA8" w:rsidP="001F037D">
      <w:pPr>
        <w:pStyle w:val="af6"/>
        <w:numPr>
          <w:ilvl w:val="0"/>
          <w:numId w:val="57"/>
        </w:numPr>
        <w:tabs>
          <w:tab w:val="left" w:pos="567"/>
          <w:tab w:val="left" w:pos="900"/>
        </w:tabs>
        <w:spacing w:before="200" w:after="200"/>
        <w:ind w:left="567" w:firstLine="0"/>
        <w:rPr>
          <w:rFonts w:asciiTheme="minorHAnsi" w:hAnsiTheme="minorHAnsi" w:cs="Tahoma"/>
        </w:rPr>
      </w:pPr>
      <w:r w:rsidRPr="00363DAC">
        <w:rPr>
          <w:rFonts w:asciiTheme="minorHAnsi" w:hAnsiTheme="minorHAnsi" w:cs="Tahoma"/>
        </w:rPr>
        <w:t>метод количественного обследования.</w:t>
      </w:r>
    </w:p>
    <w:p w:rsidR="00966EA8" w:rsidRPr="00363DAC" w:rsidRDefault="00966EA8" w:rsidP="001F037D">
      <w:pPr>
        <w:pStyle w:val="af6"/>
        <w:numPr>
          <w:ilvl w:val="0"/>
          <w:numId w:val="59"/>
        </w:numPr>
        <w:tabs>
          <w:tab w:val="left" w:pos="567"/>
          <w:tab w:val="left" w:pos="900"/>
        </w:tabs>
        <w:spacing w:before="200" w:after="200"/>
        <w:rPr>
          <w:rFonts w:asciiTheme="minorHAnsi" w:hAnsiTheme="minorHAnsi" w:cs="Tahoma"/>
        </w:rPr>
      </w:pPr>
      <w:r w:rsidRPr="00363DAC">
        <w:rPr>
          <w:rFonts w:asciiTheme="minorHAnsi" w:hAnsiTheme="minorHAnsi" w:cs="Tahoma"/>
        </w:rPr>
        <w:t>Определение величины физического, функционального и внешнего износов объекта недвижимости.</w:t>
      </w:r>
    </w:p>
    <w:p w:rsidR="00966EA8" w:rsidRPr="00363DAC" w:rsidRDefault="00966EA8" w:rsidP="001F037D">
      <w:pPr>
        <w:pStyle w:val="af6"/>
        <w:numPr>
          <w:ilvl w:val="0"/>
          <w:numId w:val="59"/>
        </w:numPr>
        <w:tabs>
          <w:tab w:val="left" w:pos="567"/>
          <w:tab w:val="left" w:pos="900"/>
        </w:tabs>
        <w:spacing w:before="200" w:after="200"/>
        <w:rPr>
          <w:rFonts w:asciiTheme="minorHAnsi" w:hAnsiTheme="minorHAnsi" w:cs="Tahoma"/>
        </w:rPr>
      </w:pPr>
      <w:r w:rsidRPr="00363DAC">
        <w:rPr>
          <w:rFonts w:asciiTheme="minorHAnsi" w:hAnsiTheme="minorHAnsi" w:cs="Tahoma"/>
        </w:rPr>
        <w:t>Определение стоимости воспроизводства / замещения объекта путем уменьшения восстановительной стоимости на величину накопленного износа.</w:t>
      </w:r>
    </w:p>
    <w:p w:rsidR="00966EA8" w:rsidRDefault="00966EA8" w:rsidP="001F037D">
      <w:pPr>
        <w:pStyle w:val="af6"/>
        <w:numPr>
          <w:ilvl w:val="0"/>
          <w:numId w:val="59"/>
        </w:numPr>
        <w:tabs>
          <w:tab w:val="left" w:pos="567"/>
          <w:tab w:val="left" w:pos="900"/>
        </w:tabs>
        <w:spacing w:before="200" w:after="200"/>
        <w:rPr>
          <w:rFonts w:asciiTheme="minorHAnsi" w:hAnsiTheme="minorHAnsi" w:cs="Tahoma"/>
        </w:rPr>
      </w:pPr>
      <w:r w:rsidRPr="00363DAC">
        <w:rPr>
          <w:rFonts w:asciiTheme="minorHAnsi" w:hAnsiTheme="minorHAnsi" w:cs="Tahoma"/>
        </w:rPr>
        <w:t>Суммирование полученных стоимостей воспроизводства / замещения и земельного участка для получения</w:t>
      </w:r>
      <w:r>
        <w:rPr>
          <w:rFonts w:asciiTheme="minorHAnsi" w:hAnsiTheme="minorHAnsi" w:cs="Tahoma"/>
        </w:rPr>
        <w:t xml:space="preserve"> справедливой (</w:t>
      </w:r>
      <w:r w:rsidRPr="00363DAC">
        <w:rPr>
          <w:rFonts w:asciiTheme="minorHAnsi" w:hAnsiTheme="minorHAnsi" w:cs="Tahoma"/>
        </w:rPr>
        <w:t>рыночной</w:t>
      </w:r>
      <w:r>
        <w:rPr>
          <w:rFonts w:asciiTheme="minorHAnsi" w:hAnsiTheme="minorHAnsi" w:cs="Tahoma"/>
        </w:rPr>
        <w:t>)</w:t>
      </w:r>
      <w:r w:rsidRPr="00363DAC">
        <w:rPr>
          <w:rFonts w:asciiTheme="minorHAnsi" w:hAnsiTheme="minorHAnsi" w:cs="Tahoma"/>
        </w:rPr>
        <w:t xml:space="preserve"> стоимости объекта оценки в рамках затратного подхода</w:t>
      </w:r>
      <w:r>
        <w:rPr>
          <w:rFonts w:asciiTheme="minorHAnsi" w:hAnsiTheme="minorHAnsi" w:cs="Tahoma"/>
        </w:rPr>
        <w:t>.</w:t>
      </w:r>
    </w:p>
    <w:p w:rsidR="00966EA8" w:rsidRPr="00966EA8" w:rsidRDefault="00966EA8" w:rsidP="00966EA8">
      <w:pPr>
        <w:pStyle w:val="afffff2"/>
        <w:spacing w:before="120" w:after="120"/>
        <w:ind w:left="0"/>
        <w:rPr>
          <w:rFonts w:asciiTheme="minorHAnsi" w:hAnsiTheme="minorHAnsi" w:cstheme="minorHAnsi"/>
          <w:b/>
        </w:rPr>
      </w:pPr>
      <w:r w:rsidRPr="00966EA8">
        <w:rPr>
          <w:rFonts w:asciiTheme="minorHAnsi" w:hAnsiTheme="minorHAnsi" w:cstheme="minorHAnsi"/>
          <w:b/>
        </w:rPr>
        <w:lastRenderedPageBreak/>
        <w:t>Применимость затратного подхода и выбор метода оценки</w:t>
      </w:r>
    </w:p>
    <w:p w:rsidR="00966EA8" w:rsidRPr="00363DAC" w:rsidRDefault="00966EA8" w:rsidP="00966EA8">
      <w:pPr>
        <w:pStyle w:val="af6"/>
        <w:tabs>
          <w:tab w:val="left" w:pos="567"/>
          <w:tab w:val="left" w:pos="900"/>
        </w:tabs>
        <w:spacing w:before="200" w:after="200"/>
        <w:ind w:left="0"/>
        <w:rPr>
          <w:rFonts w:asciiTheme="minorHAnsi" w:hAnsiTheme="minorHAnsi" w:cs="Tahoma"/>
          <w:u w:val="single"/>
        </w:rPr>
      </w:pPr>
      <w:r w:rsidRPr="00363DAC">
        <w:rPr>
          <w:rFonts w:asciiTheme="minorHAnsi" w:hAnsiTheme="minorHAnsi" w:cs="Tahoma"/>
          <w:u w:val="single"/>
        </w:rPr>
        <w:t>Применение затратного подхода в данном случае нецелесообразно, поскольку не отражает действительных рыночных мотиваций и сложившейся конъюнктуры цен на рынке купли-продажи жилья. Определение доли затрат в общей стоимости строительства здания, а также выделение земельной доли, приходящейся на оцениваемые помещения приведет к большой погрешности при вычислениях. Реализация метода требует большого количества допущений, которые обязательно скажутся на корректности результатов оценки. Кроме того, при согласовании затратному подходу обычно придается наименьший вес, что незначительно сказывается на итоге.</w:t>
      </w:r>
    </w:p>
    <w:p w:rsidR="00966EA8" w:rsidRPr="00966EA8" w:rsidRDefault="00966EA8" w:rsidP="00966EA8">
      <w:pPr>
        <w:pStyle w:val="31"/>
        <w:rPr>
          <w:rFonts w:asciiTheme="majorHAnsi" w:eastAsiaTheme="majorEastAsia" w:hAnsiTheme="majorHAnsi" w:cstheme="minorHAnsi"/>
          <w:color w:val="365F91" w:themeColor="accent1" w:themeShade="BF"/>
          <w:sz w:val="28"/>
          <w:szCs w:val="28"/>
          <w:lang w:eastAsia="en-US"/>
        </w:rPr>
      </w:pPr>
      <w:bookmarkStart w:id="155" w:name="_Toc440237006"/>
      <w:r w:rsidRPr="00966EA8">
        <w:rPr>
          <w:rFonts w:asciiTheme="majorHAnsi" w:hAnsiTheme="majorHAnsi" w:cstheme="minorHAnsi"/>
          <w:color w:val="365F91" w:themeColor="accent1" w:themeShade="BF"/>
          <w:sz w:val="28"/>
          <w:szCs w:val="28"/>
        </w:rPr>
        <w:t>С</w:t>
      </w:r>
      <w:r w:rsidR="00371D62">
        <w:rPr>
          <w:rFonts w:asciiTheme="majorHAnsi" w:hAnsiTheme="majorHAnsi" w:cstheme="minorHAnsi"/>
          <w:color w:val="365F91" w:themeColor="accent1" w:themeShade="BF"/>
          <w:sz w:val="28"/>
          <w:szCs w:val="28"/>
        </w:rPr>
        <w:t>равнительный подход</w:t>
      </w:r>
      <w:bookmarkEnd w:id="155"/>
    </w:p>
    <w:p w:rsidR="00966EA8" w:rsidRPr="00966EA8" w:rsidRDefault="00966EA8" w:rsidP="00966EA8">
      <w:pPr>
        <w:autoSpaceDE w:val="0"/>
        <w:autoSpaceDN w:val="0"/>
        <w:adjustRightInd w:val="0"/>
        <w:spacing w:before="120" w:after="120"/>
        <w:rPr>
          <w:rFonts w:asciiTheme="minorHAnsi" w:hAnsiTheme="minorHAnsi" w:cstheme="minorHAnsi"/>
        </w:rPr>
      </w:pPr>
      <w:proofErr w:type="gramStart"/>
      <w:r w:rsidRPr="00966EA8">
        <w:rPr>
          <w:rFonts w:asciiTheme="minorHAnsi" w:hAnsiTheme="minorHAnsi" w:cstheme="minorHAnsi"/>
        </w:rPr>
        <w:t>В соответствии с Международным стандартом финансовой отчетности (IFRS) 13 «Оценка справедливой стоимости» при рыночном подходе используются цены и другая уместная информация, генерируемая рыночными операциями с идентичными или сопоставимыми (то есть аналогичными) активами, обязательствами или группой активов и обязательств, такой как бизнес.</w:t>
      </w:r>
      <w:proofErr w:type="gramEnd"/>
    </w:p>
    <w:p w:rsidR="00966EA8" w:rsidRPr="00966EA8" w:rsidRDefault="00966EA8" w:rsidP="00966EA8">
      <w:pPr>
        <w:autoSpaceDE w:val="0"/>
        <w:autoSpaceDN w:val="0"/>
        <w:adjustRightInd w:val="0"/>
        <w:spacing w:before="120" w:after="120"/>
        <w:rPr>
          <w:rFonts w:asciiTheme="minorHAnsi" w:hAnsiTheme="minorHAnsi" w:cstheme="minorHAnsi"/>
        </w:rPr>
      </w:pPr>
      <w:r w:rsidRPr="00966EA8">
        <w:rPr>
          <w:rFonts w:asciiTheme="minorHAnsi" w:hAnsiTheme="minorHAnsi" w:cstheme="minorHAnsi"/>
        </w:rPr>
        <w:t>Например, в методах оценки, совместимых с рыночным подходом, часто используются рыночные множители, возникающие из комплекта сопоставимых показателей. Множители могут находиться в одних диапазонах с другим множителем по каждому сопоставимому показателю. Для выбора надлежащего множителя из диапазона требуется использовать суждение с учетом качественных и количественных факторов, специфических для оценки.</w:t>
      </w:r>
    </w:p>
    <w:p w:rsidR="00966EA8" w:rsidRPr="00966EA8" w:rsidRDefault="00966EA8" w:rsidP="00966EA8">
      <w:pPr>
        <w:autoSpaceDE w:val="0"/>
        <w:autoSpaceDN w:val="0"/>
        <w:adjustRightInd w:val="0"/>
        <w:spacing w:before="120" w:after="120"/>
        <w:rPr>
          <w:rFonts w:asciiTheme="minorHAnsi" w:hAnsiTheme="minorHAnsi" w:cstheme="minorHAnsi"/>
        </w:rPr>
      </w:pPr>
      <w:r w:rsidRPr="00966EA8">
        <w:rPr>
          <w:rFonts w:asciiTheme="minorHAnsi" w:hAnsiTheme="minorHAnsi" w:cstheme="minorHAnsi"/>
        </w:rPr>
        <w:t>Методы оценки, совместимые с рыночным подходом, включают матричное ценообразование. Матричное ценообразование - это математический метод, используемый преимущественно для оценки некоторых видов финансовых инструментов, таких как долговые ценные бумаги, не основываясь лишь на котируемых ценах на определенные ценные бумаги, а скорее на отношении ценных бумаг к другим котируемым ценным бумагам, используемым как ориентир.</w:t>
      </w:r>
    </w:p>
    <w:p w:rsidR="008A0D26" w:rsidRPr="008A0D26" w:rsidRDefault="008A0D26" w:rsidP="008A0D26">
      <w:pPr>
        <w:autoSpaceDE w:val="0"/>
        <w:autoSpaceDN w:val="0"/>
        <w:adjustRightInd w:val="0"/>
        <w:spacing w:line="240" w:lineRule="atLeast"/>
        <w:rPr>
          <w:rFonts w:asciiTheme="minorHAnsi" w:hAnsiTheme="minorHAnsi" w:cstheme="minorHAnsi"/>
        </w:rPr>
      </w:pPr>
      <w:proofErr w:type="gramStart"/>
      <w:r w:rsidRPr="00817203">
        <w:rPr>
          <w:rFonts w:asciiTheme="minorHAnsi" w:hAnsiTheme="minorHAnsi" w:cstheme="minorHAnsi"/>
        </w:rPr>
        <w:t xml:space="preserve">Федеральный стандарт оценки «Общие понятия оценки, подходы и требования к проведению оценки (ФСО №1)» , утвержденный Приказом Минэкономразвития России от 20.05.2015 г. №297, определяет </w:t>
      </w:r>
      <w:r>
        <w:rPr>
          <w:rFonts w:asciiTheme="minorHAnsi" w:hAnsiTheme="minorHAnsi" w:cstheme="minorHAnsi"/>
        </w:rPr>
        <w:t>сравнительный</w:t>
      </w:r>
      <w:r w:rsidRPr="00817203">
        <w:rPr>
          <w:rFonts w:asciiTheme="minorHAnsi" w:hAnsiTheme="minorHAnsi" w:cstheme="minorHAnsi"/>
        </w:rPr>
        <w:t xml:space="preserve"> подход </w:t>
      </w:r>
      <w:r w:rsidRPr="008A0D26">
        <w:rPr>
          <w:rFonts w:asciiTheme="minorHAnsi" w:hAnsiTheme="minorHAnsi" w:cstheme="minorHAnsi"/>
        </w:rPr>
        <w:t>как «совокупность методов оценки, основанных на получении стоимости объекта оценки путем сравнения оцениваемого объекта с объектами-аналогами.</w:t>
      </w:r>
      <w:r>
        <w:rPr>
          <w:rFonts w:asciiTheme="minorHAnsi" w:hAnsiTheme="minorHAnsi" w:cstheme="minorHAnsi"/>
        </w:rPr>
        <w:t xml:space="preserve">» </w:t>
      </w:r>
      <w:bookmarkStart w:id="156" w:name="_Toc155162915"/>
      <w:bookmarkStart w:id="157" w:name="_Toc318728103"/>
      <w:r>
        <w:rPr>
          <w:rFonts w:asciiTheme="minorHAnsi" w:hAnsiTheme="minorHAnsi" w:cstheme="minorHAnsi"/>
        </w:rPr>
        <w:t xml:space="preserve"> </w:t>
      </w:r>
      <w:r w:rsidRPr="008A0D26">
        <w:rPr>
          <w:rFonts w:asciiTheme="minorHAnsi" w:hAnsiTheme="minorHAnsi" w:cstheme="minorHAnsi"/>
        </w:rPr>
        <w:t>Объект-аналог – объект, сходный объекту оценки по основным экономическим, материальным, техническим и другим характеристикам, определяющим его стоимость.</w:t>
      </w:r>
      <w:proofErr w:type="gramEnd"/>
    </w:p>
    <w:p w:rsidR="008A0D26" w:rsidRPr="008A0D26" w:rsidRDefault="008A0D26" w:rsidP="008A0D26">
      <w:pPr>
        <w:spacing w:line="240" w:lineRule="atLeast"/>
        <w:rPr>
          <w:rFonts w:asciiTheme="minorHAnsi" w:hAnsiTheme="minorHAnsi" w:cstheme="minorHAnsi"/>
        </w:rPr>
      </w:pPr>
      <w:r w:rsidRPr="008A0D26">
        <w:rPr>
          <w:rFonts w:asciiTheme="minorHAnsi" w:hAnsiTheme="minorHAnsi" w:cstheme="minorHAnsi"/>
        </w:rPr>
        <w:t xml:space="preserve">Сравнительный подход рекомендуется применять, когда доступна достоверная и достаточная для анализа информация о ценах и характеристиках объектов-аналогов. При этом могут применяться как цены </w:t>
      </w:r>
      <w:r>
        <w:rPr>
          <w:rFonts w:asciiTheme="minorHAnsi" w:hAnsiTheme="minorHAnsi" w:cstheme="minorHAnsi"/>
        </w:rPr>
        <w:t xml:space="preserve">совершенных  </w:t>
      </w:r>
      <w:r w:rsidRPr="008A0D26">
        <w:rPr>
          <w:rFonts w:asciiTheme="minorHAnsi" w:hAnsiTheme="minorHAnsi" w:cstheme="minorHAnsi"/>
        </w:rPr>
        <w:t>сделок, так и цены предложений.</w:t>
      </w:r>
      <w:r>
        <w:rPr>
          <w:rFonts w:asciiTheme="minorHAnsi" w:hAnsiTheme="minorHAnsi" w:cstheme="minorHAnsi"/>
        </w:rPr>
        <w:t xml:space="preserve"> </w:t>
      </w:r>
      <w:r w:rsidRPr="008A0D26">
        <w:rPr>
          <w:rFonts w:asciiTheme="minorHAnsi" w:hAnsiTheme="minorHAnsi" w:cstheme="minorHAnsi"/>
        </w:rPr>
        <w:t xml:space="preserve">В рамках сравнительного подхода применяются различные методы, основанные как на прямом сопоставлении оцениваемого объекта и объектов-аналогов, так и методы, основанные на анализе статистических данных и информации о рынке объекта оценки. </w:t>
      </w:r>
    </w:p>
    <w:p w:rsidR="008A0D26" w:rsidRPr="00363DAC" w:rsidRDefault="008A0D26" w:rsidP="008A0D26">
      <w:pPr>
        <w:autoSpaceDE w:val="0"/>
        <w:autoSpaceDN w:val="0"/>
        <w:adjustRightInd w:val="0"/>
        <w:spacing w:before="120" w:after="120"/>
        <w:rPr>
          <w:rFonts w:asciiTheme="minorHAnsi" w:hAnsiTheme="minorHAnsi" w:cs="Tahoma"/>
        </w:rPr>
      </w:pPr>
      <w:r w:rsidRPr="00363DAC">
        <w:rPr>
          <w:rFonts w:asciiTheme="minorHAnsi" w:hAnsiTheme="minorHAnsi" w:cs="Tahoma"/>
          <w:b/>
        </w:rPr>
        <w:t>Сравнительный подход</w:t>
      </w:r>
      <w:r w:rsidRPr="00363DAC">
        <w:rPr>
          <w:rFonts w:asciiTheme="minorHAnsi" w:hAnsiTheme="minorHAnsi" w:cs="Tahoma"/>
        </w:rPr>
        <w:t xml:space="preserve"> основывается на предпосылке, что субъекты на рынке осуществляют сделки купли-продажи по аналогии, то есть, основываясь на информации о сходных сделках или предложениях. Предполагается, что благоразумный покупатель разумный покупатель не заплатит за данный объект больше, чем стоимость доступного к покупке самого дешевого объекта аналогичного качества и полезности.</w:t>
      </w:r>
    </w:p>
    <w:p w:rsidR="008A0D26" w:rsidRPr="00363DAC" w:rsidRDefault="008A0D26" w:rsidP="008A0D26">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Процедура оценки основывается на сравнении оцениваемого объекта с сопоставимыми объектами недвижимости (объекты сравнения или объекты-аналоги), исходя из данных о недавно совершенных сделках купли-продажи или данных о ценах предложений (публичных оферт) с внесением корректировок по параметрам, по которым объекты отличаются друг от друга.</w:t>
      </w:r>
    </w:p>
    <w:p w:rsidR="008A0D26" w:rsidRPr="00363DAC" w:rsidRDefault="008A0D26" w:rsidP="008A0D26">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При наличии достаточного количества достоверной информации о недавних сделках с подобными объектами, сравнительный подход позволяет получить результат, максимально близко отражающий отношение рынка к объекту оценки.</w:t>
      </w:r>
    </w:p>
    <w:p w:rsidR="008A0D26" w:rsidRPr="00363DAC" w:rsidRDefault="008A0D26" w:rsidP="008A0D26">
      <w:pPr>
        <w:pStyle w:val="af6"/>
        <w:tabs>
          <w:tab w:val="left" w:pos="567"/>
          <w:tab w:val="left" w:pos="900"/>
        </w:tabs>
        <w:spacing w:before="200" w:after="200"/>
        <w:ind w:left="0"/>
        <w:rPr>
          <w:rFonts w:asciiTheme="minorHAnsi" w:hAnsiTheme="minorHAnsi" w:cs="Tahoma"/>
        </w:rPr>
      </w:pPr>
      <w:r w:rsidRPr="00363DAC">
        <w:rPr>
          <w:rFonts w:asciiTheme="minorHAnsi" w:hAnsiTheme="minorHAnsi" w:cs="Tahoma"/>
        </w:rPr>
        <w:t>Применение метода сравнения продаж предусматривает следующие последовательные шаги:</w:t>
      </w:r>
    </w:p>
    <w:p w:rsidR="008A0D26" w:rsidRPr="00363DAC"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lastRenderedPageBreak/>
        <w:t>-</w:t>
      </w:r>
      <w:r w:rsidRPr="00363DAC">
        <w:rPr>
          <w:rFonts w:asciiTheme="minorHAnsi" w:hAnsiTheme="minorHAnsi" w:cs="Tahoma"/>
        </w:rPr>
        <w:tab/>
        <w:t xml:space="preserve">сбор данных, изучение рынка недвижимости, отбор аналогов из числа сделок </w:t>
      </w:r>
      <w:proofErr w:type="spellStart"/>
      <w:proofErr w:type="gramStart"/>
      <w:r w:rsidRPr="00363DAC">
        <w:rPr>
          <w:rFonts w:asciiTheme="minorHAnsi" w:hAnsiTheme="minorHAnsi" w:cs="Tahoma"/>
        </w:rPr>
        <w:t>сделок</w:t>
      </w:r>
      <w:proofErr w:type="spellEnd"/>
      <w:proofErr w:type="gramEnd"/>
      <w:r w:rsidRPr="00363DAC">
        <w:rPr>
          <w:rFonts w:asciiTheme="minorHAnsi" w:hAnsiTheme="minorHAnsi" w:cs="Tahoma"/>
        </w:rPr>
        <w:t xml:space="preserve"> купли-продажи и предложений на продажу (публичных оферт);</w:t>
      </w:r>
    </w:p>
    <w:p w:rsidR="008A0D26" w:rsidRPr="00363DAC"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проверка информации по каждому отобранному аналогу о цене продажи и запрашиваемой цене, оплате сделки, физических характеристиках, местоположении и иных условиях сделки;</w:t>
      </w:r>
    </w:p>
    <w:p w:rsidR="008A0D26" w:rsidRPr="00363DAC"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анализ и сравнение каждого аналога с объектом оценки по времени продажи (выставлению оферты), местоположению, физическим характеристикам и условиям продажи;</w:t>
      </w:r>
    </w:p>
    <w:p w:rsidR="008A0D26" w:rsidRPr="00363DAC"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корректировка цен продаж или запрашиваемых цен по каждому аналогу в соответствии с имеющимися различиями между ним и объектом оценки;</w:t>
      </w:r>
    </w:p>
    <w:p w:rsidR="008A0D26" w:rsidRDefault="008A0D26" w:rsidP="008A0D26">
      <w:pPr>
        <w:pStyle w:val="af6"/>
        <w:tabs>
          <w:tab w:val="left" w:pos="567"/>
          <w:tab w:val="left" w:pos="900"/>
        </w:tabs>
        <w:spacing w:before="200" w:after="200"/>
        <w:rPr>
          <w:rFonts w:asciiTheme="minorHAnsi" w:hAnsiTheme="minorHAnsi" w:cs="Tahoma"/>
        </w:rPr>
      </w:pPr>
      <w:r w:rsidRPr="00363DAC">
        <w:rPr>
          <w:rFonts w:asciiTheme="minorHAnsi" w:hAnsiTheme="minorHAnsi" w:cs="Tahoma"/>
        </w:rPr>
        <w:t>-</w:t>
      </w:r>
      <w:r w:rsidRPr="00363DAC">
        <w:rPr>
          <w:rFonts w:asciiTheme="minorHAnsi" w:hAnsiTheme="minorHAnsi" w:cs="Tahoma"/>
        </w:rPr>
        <w:tab/>
        <w:t>согласование скорректированных цен аналогов и вывод показателя стоимости объекта оценки.</w:t>
      </w:r>
    </w:p>
    <w:p w:rsidR="008A0D26" w:rsidRPr="008A0D26" w:rsidRDefault="008A0D26" w:rsidP="008A0D26">
      <w:pPr>
        <w:spacing w:after="120"/>
        <w:rPr>
          <w:rFonts w:asciiTheme="minorHAnsi" w:hAnsiTheme="minorHAnsi" w:cstheme="minorHAnsi"/>
          <w:b/>
        </w:rPr>
      </w:pPr>
      <w:r w:rsidRPr="00966EA8">
        <w:rPr>
          <w:rFonts w:asciiTheme="minorHAnsi" w:hAnsiTheme="minorHAnsi" w:cstheme="minorHAnsi"/>
          <w:b/>
        </w:rPr>
        <w:t>Применимость сравнительного подхода</w:t>
      </w:r>
    </w:p>
    <w:p w:rsidR="008A0D26" w:rsidRPr="00D7109C" w:rsidRDefault="008A0D26" w:rsidP="008A0D26">
      <w:pPr>
        <w:pStyle w:val="af6"/>
        <w:tabs>
          <w:tab w:val="left" w:pos="900"/>
        </w:tabs>
        <w:spacing w:before="200" w:after="200"/>
        <w:ind w:left="0"/>
        <w:rPr>
          <w:rFonts w:asciiTheme="minorHAnsi" w:hAnsiTheme="minorHAnsi" w:cs="Tahoma"/>
          <w:u w:val="single"/>
        </w:rPr>
      </w:pPr>
      <w:r w:rsidRPr="00D7109C">
        <w:rPr>
          <w:rFonts w:asciiTheme="minorHAnsi" w:hAnsiTheme="minorHAnsi" w:cs="Tahoma"/>
          <w:u w:val="single"/>
        </w:rPr>
        <w:t xml:space="preserve">Анализ рыночной информации позволяет оценщику сделать вывод о том, что исследуемый сегмент рынка достаточно развит, имеется возможность отобрать для расчетов репрезентативную выборку объектов сравнения, идентичных или близких по основным </w:t>
      </w:r>
      <w:proofErr w:type="spellStart"/>
      <w:r w:rsidRPr="00D7109C">
        <w:rPr>
          <w:rFonts w:asciiTheme="minorHAnsi" w:hAnsiTheme="minorHAnsi" w:cs="Tahoma"/>
          <w:u w:val="single"/>
        </w:rPr>
        <w:t>ценообразующим</w:t>
      </w:r>
      <w:proofErr w:type="spellEnd"/>
      <w:r w:rsidRPr="00D7109C">
        <w:rPr>
          <w:rFonts w:asciiTheme="minorHAnsi" w:hAnsiTheme="minorHAnsi" w:cs="Tahoma"/>
          <w:u w:val="single"/>
        </w:rPr>
        <w:t xml:space="preserve"> факторам и выполнить основную задачу, поставленную перед оценщиком: установить </w:t>
      </w:r>
      <w:r>
        <w:rPr>
          <w:rFonts w:asciiTheme="minorHAnsi" w:hAnsiTheme="minorHAnsi" w:cs="Tahoma"/>
          <w:u w:val="single"/>
        </w:rPr>
        <w:t>справедливую (</w:t>
      </w:r>
      <w:r w:rsidRPr="00D7109C">
        <w:rPr>
          <w:rFonts w:asciiTheme="minorHAnsi" w:hAnsiTheme="minorHAnsi" w:cs="Tahoma"/>
          <w:u w:val="single"/>
        </w:rPr>
        <w:t>рыночную</w:t>
      </w:r>
      <w:r>
        <w:rPr>
          <w:rFonts w:asciiTheme="minorHAnsi" w:hAnsiTheme="minorHAnsi" w:cs="Tahoma"/>
          <w:u w:val="single"/>
        </w:rPr>
        <w:t>)</w:t>
      </w:r>
      <w:r w:rsidRPr="00D7109C">
        <w:rPr>
          <w:rFonts w:asciiTheme="minorHAnsi" w:hAnsiTheme="minorHAnsi" w:cs="Tahoma"/>
          <w:u w:val="single"/>
        </w:rPr>
        <w:t xml:space="preserve"> стоимость объекта оценки.</w:t>
      </w:r>
    </w:p>
    <w:p w:rsidR="009B00B5" w:rsidRPr="0045715F" w:rsidRDefault="009B00B5" w:rsidP="009B00B5">
      <w:pPr>
        <w:pStyle w:val="24"/>
        <w:keepLines/>
        <w:widowControl/>
        <w:tabs>
          <w:tab w:val="clear" w:pos="1272"/>
          <w:tab w:val="clear" w:pos="1418"/>
          <w:tab w:val="num" w:pos="0"/>
          <w:tab w:val="num" w:pos="988"/>
          <w:tab w:val="num" w:pos="2547"/>
        </w:tabs>
        <w:spacing w:before="200" w:after="200"/>
        <w:ind w:left="0" w:firstLine="0"/>
        <w:jc w:val="left"/>
        <w:rPr>
          <w:rFonts w:asciiTheme="majorHAnsi" w:eastAsiaTheme="majorEastAsia" w:hAnsiTheme="majorHAnsi" w:cs="Calibri"/>
          <w:iCs w:val="0"/>
          <w:color w:val="365F91" w:themeColor="accent1" w:themeShade="BF"/>
          <w:sz w:val="28"/>
          <w:szCs w:val="28"/>
          <w:lang w:eastAsia="en-US"/>
        </w:rPr>
      </w:pPr>
      <w:bookmarkStart w:id="158" w:name="_Toc388967596"/>
      <w:bookmarkStart w:id="159" w:name="_Toc440286413"/>
      <w:bookmarkStart w:id="160" w:name="_Toc440237007"/>
      <w:bookmarkEnd w:id="156"/>
      <w:bookmarkEnd w:id="157"/>
      <w:r>
        <w:rPr>
          <w:rFonts w:asciiTheme="majorHAnsi" w:eastAsiaTheme="majorEastAsia" w:hAnsiTheme="majorHAnsi" w:cs="Calibri"/>
          <w:iCs w:val="0"/>
          <w:color w:val="365F91" w:themeColor="accent1" w:themeShade="BF"/>
          <w:sz w:val="28"/>
          <w:szCs w:val="28"/>
          <w:lang w:eastAsia="en-US"/>
        </w:rPr>
        <w:t>С</w:t>
      </w:r>
      <w:r w:rsidR="00371D62">
        <w:rPr>
          <w:rFonts w:asciiTheme="majorHAnsi" w:eastAsiaTheme="majorEastAsia" w:hAnsiTheme="majorHAnsi" w:cs="Calibri"/>
          <w:iCs w:val="0"/>
          <w:color w:val="365F91" w:themeColor="accent1" w:themeShade="BF"/>
          <w:sz w:val="28"/>
          <w:szCs w:val="28"/>
          <w:lang w:eastAsia="en-US"/>
        </w:rPr>
        <w:t>огласование результатов</w:t>
      </w:r>
      <w:bookmarkEnd w:id="160"/>
    </w:p>
    <w:bookmarkEnd w:id="158"/>
    <w:bookmarkEnd w:id="159"/>
    <w:p w:rsidR="00966EA8" w:rsidRPr="00966EA8" w:rsidRDefault="00966EA8" w:rsidP="00966EA8">
      <w:pPr>
        <w:autoSpaceDE w:val="0"/>
        <w:autoSpaceDN w:val="0"/>
        <w:adjustRightInd w:val="0"/>
        <w:rPr>
          <w:rFonts w:asciiTheme="minorHAnsi" w:hAnsiTheme="minorHAnsi" w:cstheme="minorHAnsi"/>
        </w:rPr>
      </w:pPr>
      <w:r w:rsidRPr="00966EA8">
        <w:rPr>
          <w:rFonts w:asciiTheme="minorHAnsi" w:hAnsiTheme="minorHAnsi" w:cstheme="minorHAnsi"/>
        </w:rPr>
        <w:t xml:space="preserve">Согласование результатов производится после определения справедливой стоимости. </w:t>
      </w:r>
    </w:p>
    <w:p w:rsidR="00966EA8" w:rsidRPr="00966EA8" w:rsidRDefault="00966EA8" w:rsidP="00966EA8">
      <w:pPr>
        <w:autoSpaceDE w:val="0"/>
        <w:autoSpaceDN w:val="0"/>
        <w:adjustRightInd w:val="0"/>
        <w:rPr>
          <w:rFonts w:asciiTheme="minorHAnsi" w:hAnsiTheme="minorHAnsi" w:cstheme="minorHAnsi"/>
        </w:rPr>
      </w:pPr>
      <w:r w:rsidRPr="00966EA8">
        <w:rPr>
          <w:rFonts w:asciiTheme="minorHAnsi" w:hAnsiTheme="minorHAnsi" w:cstheme="minorHAnsi"/>
        </w:rPr>
        <w:t>Определение итог</w:t>
      </w:r>
      <w:r w:rsidR="009B00B5">
        <w:rPr>
          <w:rFonts w:asciiTheme="minorHAnsi" w:hAnsiTheme="minorHAnsi" w:cstheme="minorHAnsi"/>
        </w:rPr>
        <w:t>овой стоимости объекта оценки</w:t>
      </w:r>
      <w:r w:rsidRPr="00966EA8">
        <w:rPr>
          <w:rFonts w:asciiTheme="minorHAnsi" w:hAnsiTheme="minorHAnsi" w:cstheme="minorHAnsi"/>
        </w:rPr>
        <w:t>, при оценке стоимости которой использовались методы нескольких оценочных подходов, осуществляется путем математического взвешивания стоимостных показателей, полученных в процессе анализа и оценки с использованием примененных подходов.</w:t>
      </w:r>
    </w:p>
    <w:p w:rsidR="00966EA8" w:rsidRPr="00966EA8" w:rsidRDefault="00966EA8" w:rsidP="00966EA8">
      <w:pPr>
        <w:autoSpaceDE w:val="0"/>
        <w:autoSpaceDN w:val="0"/>
        <w:adjustRightInd w:val="0"/>
        <w:rPr>
          <w:rFonts w:asciiTheme="minorHAnsi" w:hAnsiTheme="minorHAnsi" w:cstheme="minorHAnsi"/>
        </w:rPr>
      </w:pPr>
      <w:r w:rsidRPr="00966EA8">
        <w:rPr>
          <w:rFonts w:asciiTheme="minorHAnsi" w:hAnsiTheme="minorHAnsi" w:cstheme="minorHAnsi"/>
        </w:rPr>
        <w:t xml:space="preserve">Суть процесса математического взвешивания заключается в умножении каждого из полученных стоимостных показателей на весовой коэффициент. Весовой коэффициент - множитель, меньший или равный единице, показывающий относительную значимость каждого из примененных подходов и определяющийся обоснованным суждением Оценщика. Сумма весовых коэффициентов составляет единицу. </w:t>
      </w:r>
    </w:p>
    <w:p w:rsidR="00966EA8" w:rsidRPr="00966EA8" w:rsidRDefault="00966EA8" w:rsidP="00966EA8">
      <w:pPr>
        <w:autoSpaceDE w:val="0"/>
        <w:autoSpaceDN w:val="0"/>
        <w:adjustRightInd w:val="0"/>
        <w:rPr>
          <w:rFonts w:asciiTheme="minorHAnsi" w:hAnsiTheme="minorHAnsi" w:cstheme="minorHAnsi"/>
        </w:rPr>
      </w:pPr>
      <w:r w:rsidRPr="00966EA8">
        <w:rPr>
          <w:rFonts w:asciiTheme="minorHAnsi" w:hAnsiTheme="minorHAnsi" w:cstheme="minorHAnsi"/>
        </w:rPr>
        <w:t>Для определения весовых коэффициентов анализируются преимущества и недостатки использованных методов с учетом характеристик и особенностей объекта оценки.</w:t>
      </w:r>
    </w:p>
    <w:p w:rsidR="00966EA8" w:rsidRPr="005C1FDC" w:rsidRDefault="00966EA8" w:rsidP="00966EA8">
      <w:pPr>
        <w:autoSpaceDE w:val="0"/>
        <w:autoSpaceDN w:val="0"/>
        <w:adjustRightInd w:val="0"/>
      </w:pPr>
    </w:p>
    <w:p w:rsidR="00817203" w:rsidRDefault="00817203" w:rsidP="00817203">
      <w:pPr>
        <w:autoSpaceDE w:val="0"/>
        <w:autoSpaceDN w:val="0"/>
        <w:adjustRightInd w:val="0"/>
        <w:spacing w:before="120" w:after="120"/>
        <w:rPr>
          <w:rFonts w:asciiTheme="minorHAnsi" w:hAnsiTheme="minorHAnsi" w:cstheme="minorHAnsi"/>
        </w:rPr>
      </w:pPr>
    </w:p>
    <w:p w:rsidR="00682309" w:rsidRPr="0085786B" w:rsidRDefault="00682309" w:rsidP="005C7EE9">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61" w:name="_Toc377045835"/>
      <w:bookmarkStart w:id="162" w:name="_Toc440237008"/>
      <w:r w:rsidRPr="0085786B">
        <w:rPr>
          <w:rFonts w:ascii="Cambria" w:hAnsi="Cambria"/>
          <w:color w:val="365F91"/>
          <w:sz w:val="36"/>
          <w:szCs w:val="36"/>
        </w:rPr>
        <w:lastRenderedPageBreak/>
        <w:t>РАСЧЕТ</w:t>
      </w:r>
      <w:r w:rsidR="009B00B5">
        <w:rPr>
          <w:rFonts w:ascii="Cambria" w:hAnsi="Cambria"/>
          <w:color w:val="365F91"/>
          <w:sz w:val="36"/>
          <w:szCs w:val="36"/>
        </w:rPr>
        <w:t xml:space="preserve"> СПРАВЕДЛИВОЙ (РЫНОЧНОЙ)</w:t>
      </w:r>
      <w:r w:rsidRPr="0085786B">
        <w:rPr>
          <w:rFonts w:ascii="Cambria" w:hAnsi="Cambria"/>
          <w:color w:val="365F91"/>
          <w:sz w:val="36"/>
          <w:szCs w:val="36"/>
        </w:rPr>
        <w:t xml:space="preserve"> СТОИМОСТИ ОБЪЕКТ</w:t>
      </w:r>
      <w:bookmarkEnd w:id="117"/>
      <w:bookmarkEnd w:id="133"/>
      <w:bookmarkEnd w:id="161"/>
      <w:r w:rsidR="00781A4B" w:rsidRPr="0085786B">
        <w:rPr>
          <w:rFonts w:ascii="Cambria" w:hAnsi="Cambria"/>
          <w:color w:val="365F91"/>
          <w:sz w:val="36"/>
          <w:szCs w:val="36"/>
        </w:rPr>
        <w:t>А</w:t>
      </w:r>
      <w:r w:rsidR="009B00B5">
        <w:rPr>
          <w:rFonts w:ascii="Cambria" w:hAnsi="Cambria"/>
          <w:color w:val="365F91"/>
          <w:sz w:val="36"/>
          <w:szCs w:val="36"/>
        </w:rPr>
        <w:t xml:space="preserve"> ОЦЕНКИ</w:t>
      </w:r>
      <w:bookmarkEnd w:id="162"/>
    </w:p>
    <w:p w:rsidR="00BB2DE7" w:rsidRDefault="00BB2DE7" w:rsidP="00BB2DE7">
      <w:pPr>
        <w:pStyle w:val="24"/>
        <w:tabs>
          <w:tab w:val="num" w:pos="567"/>
          <w:tab w:val="num" w:pos="960"/>
        </w:tabs>
        <w:ind w:left="0" w:firstLine="0"/>
      </w:pPr>
      <w:bookmarkStart w:id="163" w:name="_Toc311035977"/>
      <w:bookmarkStart w:id="164" w:name="_Toc360819274"/>
      <w:bookmarkStart w:id="165" w:name="_Toc387876721"/>
      <w:bookmarkStart w:id="166" w:name="_Toc55803674"/>
      <w:bookmarkStart w:id="167" w:name="_Toc368313479"/>
      <w:bookmarkStart w:id="168" w:name="_Toc377045836"/>
      <w:bookmarkStart w:id="169" w:name="_Toc440237009"/>
      <w:r w:rsidRPr="00AB4057">
        <w:rPr>
          <w:rFonts w:asciiTheme="majorHAnsi" w:hAnsiTheme="majorHAnsi"/>
          <w:caps w:val="0"/>
          <w:color w:val="365F91" w:themeColor="accent1" w:themeShade="BF"/>
          <w:sz w:val="28"/>
        </w:rPr>
        <w:t>Расчёт</w:t>
      </w:r>
      <w:r w:rsidR="009B00B5">
        <w:rPr>
          <w:rFonts w:asciiTheme="majorHAnsi" w:hAnsiTheme="majorHAnsi"/>
          <w:caps w:val="0"/>
          <w:color w:val="365F91" w:themeColor="accent1" w:themeShade="BF"/>
          <w:sz w:val="28"/>
        </w:rPr>
        <w:t xml:space="preserve"> справедливой (</w:t>
      </w:r>
      <w:r w:rsidRPr="00AB4057">
        <w:rPr>
          <w:rFonts w:asciiTheme="majorHAnsi" w:hAnsiTheme="majorHAnsi"/>
          <w:caps w:val="0"/>
          <w:color w:val="365F91" w:themeColor="accent1" w:themeShade="BF"/>
          <w:sz w:val="28"/>
        </w:rPr>
        <w:t>рыночной</w:t>
      </w:r>
      <w:r w:rsidR="009B00B5">
        <w:rPr>
          <w:rFonts w:asciiTheme="majorHAnsi" w:hAnsiTheme="majorHAnsi"/>
          <w:caps w:val="0"/>
          <w:color w:val="365F91" w:themeColor="accent1" w:themeShade="BF"/>
          <w:sz w:val="28"/>
        </w:rPr>
        <w:t>)</w:t>
      </w:r>
      <w:r w:rsidRPr="00AB4057">
        <w:rPr>
          <w:rFonts w:asciiTheme="majorHAnsi" w:hAnsiTheme="majorHAnsi"/>
          <w:caps w:val="0"/>
          <w:color w:val="365F91" w:themeColor="accent1" w:themeShade="BF"/>
          <w:sz w:val="28"/>
        </w:rPr>
        <w:t xml:space="preserve"> стоимости методами </w:t>
      </w:r>
      <w:r w:rsidR="007C596E">
        <w:rPr>
          <w:rFonts w:asciiTheme="majorHAnsi" w:hAnsiTheme="majorHAnsi"/>
          <w:caps w:val="0"/>
          <w:color w:val="365F91" w:themeColor="accent1" w:themeShade="BF"/>
          <w:sz w:val="28"/>
        </w:rPr>
        <w:t xml:space="preserve">сравнительного </w:t>
      </w:r>
      <w:r w:rsidRPr="00AB4057">
        <w:rPr>
          <w:rFonts w:asciiTheme="majorHAnsi" w:hAnsiTheme="majorHAnsi"/>
          <w:caps w:val="0"/>
          <w:color w:val="365F91" w:themeColor="accent1" w:themeShade="BF"/>
          <w:sz w:val="28"/>
        </w:rPr>
        <w:t>подхода</w:t>
      </w:r>
      <w:bookmarkEnd w:id="163"/>
      <w:bookmarkEnd w:id="164"/>
      <w:bookmarkEnd w:id="165"/>
      <w:bookmarkEnd w:id="169"/>
    </w:p>
    <w:p w:rsidR="00B125D2" w:rsidRPr="00B125D2" w:rsidRDefault="00B125D2" w:rsidP="00B125D2">
      <w:pPr>
        <w:pStyle w:val="af6"/>
        <w:spacing w:before="200" w:after="200"/>
        <w:ind w:left="0"/>
        <w:rPr>
          <w:rFonts w:asciiTheme="minorHAnsi" w:hAnsiTheme="minorHAnsi" w:cs="Tahoma"/>
        </w:rPr>
      </w:pPr>
      <w:bookmarkStart w:id="170" w:name="_Toc368313482"/>
      <w:bookmarkStart w:id="171" w:name="_Toc377045856"/>
      <w:bookmarkStart w:id="172" w:name="_Toc394055722"/>
      <w:bookmarkStart w:id="173" w:name="_Toc368313483"/>
      <w:bookmarkStart w:id="174" w:name="_Toc377045857"/>
      <w:bookmarkEnd w:id="166"/>
      <w:bookmarkEnd w:id="167"/>
      <w:bookmarkEnd w:id="168"/>
      <w:r w:rsidRPr="00B125D2">
        <w:rPr>
          <w:rFonts w:asciiTheme="minorHAnsi" w:hAnsiTheme="minorHAnsi" w:cs="Tahoma"/>
        </w:rPr>
        <w:t>Сравнительный подход к оценке недвижимости отражает принцип спроса и предложения, а также принцип замещения. Необходимой предпосылкой для применения методов сравнительного подхода является наличие информации о сделках с аналогичными объектами недвижимости (которые сопоставимы по назначению, размеру и местоположению), произошедших в сопоставимых условиях (время совершения сделки и условия финансирования сделки).</w:t>
      </w:r>
    </w:p>
    <w:p w:rsidR="00B125D2" w:rsidRPr="00B125D2" w:rsidRDefault="00B125D2" w:rsidP="00B125D2">
      <w:pPr>
        <w:pStyle w:val="af6"/>
        <w:spacing w:before="200" w:after="200"/>
        <w:ind w:left="0"/>
        <w:rPr>
          <w:rFonts w:asciiTheme="minorHAnsi" w:hAnsiTheme="minorHAnsi" w:cs="Tahoma"/>
        </w:rPr>
      </w:pPr>
      <w:r w:rsidRPr="00B125D2">
        <w:rPr>
          <w:rFonts w:asciiTheme="minorHAnsi" w:hAnsiTheme="minorHAnsi" w:cs="Tahoma"/>
        </w:rPr>
        <w:t>Основные трудности при применении методов сравнительного подхода связаны с непрозрачностью российского рынка недвижимости. В большинстве случаев реальные цены сделок с объектами недвижимости неизвестны. В связи с этим при проведении оценки применяются цены предложений по выставленным на продажу объектам.</w:t>
      </w:r>
    </w:p>
    <w:p w:rsidR="00B125D2" w:rsidRPr="00B125D2" w:rsidRDefault="00B125D2" w:rsidP="00B125D2">
      <w:pPr>
        <w:pStyle w:val="af6"/>
        <w:spacing w:before="200" w:after="200"/>
        <w:ind w:left="0"/>
        <w:rPr>
          <w:rFonts w:asciiTheme="minorHAnsi" w:hAnsiTheme="minorHAnsi" w:cs="Tahoma"/>
        </w:rPr>
      </w:pPr>
      <w:r w:rsidRPr="00B125D2">
        <w:rPr>
          <w:rFonts w:asciiTheme="minorHAnsi" w:hAnsiTheme="minorHAnsi" w:cs="Tahoma"/>
        </w:rPr>
        <w:t>В качестве единицы сравнения выбрана цена предложения объекта за 1 м² общей площади Объекта.</w:t>
      </w:r>
    </w:p>
    <w:p w:rsidR="00B125D2" w:rsidRPr="00B125D2" w:rsidRDefault="00B125D2" w:rsidP="00B125D2">
      <w:pPr>
        <w:pStyle w:val="af6"/>
        <w:spacing w:before="200" w:after="200"/>
        <w:ind w:left="0"/>
        <w:rPr>
          <w:rFonts w:asciiTheme="minorHAnsi" w:hAnsiTheme="minorHAnsi" w:cs="Tahoma"/>
        </w:rPr>
      </w:pPr>
      <w:r w:rsidRPr="00B125D2">
        <w:rPr>
          <w:rFonts w:asciiTheme="minorHAnsi" w:hAnsiTheme="minorHAnsi" w:cs="Tahoma"/>
        </w:rPr>
        <w:t xml:space="preserve">Метод сравнения продаж, который выбран для расчетов, определяет рыночную стоимость объекта на основе анализа недавних продаж сопоставимых объектов недвижимости, которые сходны с оцениваемым объектом по основным </w:t>
      </w:r>
      <w:proofErr w:type="spellStart"/>
      <w:r w:rsidRPr="00B125D2">
        <w:rPr>
          <w:rFonts w:asciiTheme="minorHAnsi" w:hAnsiTheme="minorHAnsi" w:cs="Tahoma"/>
        </w:rPr>
        <w:t>ценообразующим</w:t>
      </w:r>
      <w:proofErr w:type="spellEnd"/>
      <w:r w:rsidRPr="00B125D2">
        <w:rPr>
          <w:rFonts w:asciiTheme="minorHAnsi" w:hAnsiTheme="minorHAnsi" w:cs="Tahoma"/>
        </w:rPr>
        <w:t xml:space="preserve"> характеристикам, таким как передаваемые права на недвижимость; условия финансирования сделки; дата продажи; местоположение; качественные и количественные характеристики квартиры и ее физическое состояние.</w:t>
      </w:r>
    </w:p>
    <w:p w:rsidR="00B125D2" w:rsidRPr="00B125D2" w:rsidRDefault="00B125D2" w:rsidP="00807BB8">
      <w:pPr>
        <w:tabs>
          <w:tab w:val="num" w:pos="0"/>
          <w:tab w:val="left" w:pos="540"/>
        </w:tabs>
        <w:spacing w:before="200" w:after="200"/>
        <w:rPr>
          <w:rFonts w:asciiTheme="minorHAnsi" w:hAnsiTheme="minorHAnsi" w:cs="Tahoma"/>
          <w:b/>
          <w:i/>
        </w:rPr>
      </w:pPr>
      <w:r w:rsidRPr="00B125D2">
        <w:rPr>
          <w:rFonts w:asciiTheme="minorHAnsi" w:hAnsiTheme="minorHAnsi" w:cs="Tahoma"/>
          <w:b/>
          <w:i/>
        </w:rPr>
        <w:t>Выбор сопоставимых объектов</w:t>
      </w:r>
    </w:p>
    <w:p w:rsidR="00B125D2" w:rsidRPr="00B125D2" w:rsidRDefault="00B125D2" w:rsidP="00807BB8">
      <w:pPr>
        <w:pStyle w:val="af6"/>
        <w:tabs>
          <w:tab w:val="num" w:pos="0"/>
          <w:tab w:val="left" w:pos="540"/>
        </w:tabs>
        <w:spacing w:before="200" w:after="200"/>
        <w:ind w:left="0"/>
        <w:rPr>
          <w:rFonts w:asciiTheme="minorHAnsi" w:hAnsiTheme="minorHAnsi" w:cs="Tahoma"/>
        </w:rPr>
      </w:pPr>
      <w:r w:rsidRPr="00B125D2">
        <w:rPr>
          <w:rFonts w:asciiTheme="minorHAnsi" w:hAnsiTheme="minorHAnsi" w:cs="Tahoma"/>
        </w:rPr>
        <w:t xml:space="preserve">В ходе анализа рынка новостроек г. </w:t>
      </w:r>
      <w:r w:rsidR="000E6565">
        <w:rPr>
          <w:rFonts w:asciiTheme="minorHAnsi" w:hAnsiTheme="minorHAnsi" w:cs="Tahoma"/>
        </w:rPr>
        <w:t>Екатеринбурга</w:t>
      </w:r>
      <w:r w:rsidRPr="00B125D2">
        <w:rPr>
          <w:rFonts w:asciiTheme="minorHAnsi" w:hAnsiTheme="minorHAnsi" w:cs="Tahoma"/>
        </w:rPr>
        <w:t xml:space="preserve"> были выбраны сопоставимые объекты, характеристики которых, и расчет </w:t>
      </w:r>
      <w:r w:rsidR="00CF0281">
        <w:rPr>
          <w:rFonts w:asciiTheme="minorHAnsi" w:hAnsiTheme="minorHAnsi" w:cs="Tahoma"/>
        </w:rPr>
        <w:t>справедливой (</w:t>
      </w:r>
      <w:r w:rsidRPr="00B125D2">
        <w:rPr>
          <w:rFonts w:asciiTheme="minorHAnsi" w:hAnsiTheme="minorHAnsi" w:cs="Tahoma"/>
        </w:rPr>
        <w:t>рыночной</w:t>
      </w:r>
      <w:r w:rsidR="00CF0281">
        <w:rPr>
          <w:rFonts w:asciiTheme="minorHAnsi" w:hAnsiTheme="minorHAnsi" w:cs="Tahoma"/>
        </w:rPr>
        <w:t>)</w:t>
      </w:r>
      <w:r w:rsidRPr="00B125D2">
        <w:rPr>
          <w:rFonts w:asciiTheme="minorHAnsi" w:hAnsiTheme="minorHAnsi" w:cs="Tahoma"/>
        </w:rPr>
        <w:t xml:space="preserve"> стоимости 1 кв</w:t>
      </w:r>
      <w:proofErr w:type="gramStart"/>
      <w:r w:rsidRPr="00B125D2">
        <w:rPr>
          <w:rFonts w:asciiTheme="minorHAnsi" w:hAnsiTheme="minorHAnsi" w:cs="Tahoma"/>
        </w:rPr>
        <w:t>.м</w:t>
      </w:r>
      <w:proofErr w:type="gramEnd"/>
      <w:r w:rsidRPr="00B125D2">
        <w:rPr>
          <w:rFonts w:asciiTheme="minorHAnsi" w:hAnsiTheme="minorHAnsi" w:cs="Tahoma"/>
        </w:rPr>
        <w:t xml:space="preserve"> Объекта оценки при использовании сравнительного подхода представлены в таблицах </w:t>
      </w:r>
      <w:r w:rsidR="006B31C0">
        <w:rPr>
          <w:rFonts w:asciiTheme="minorHAnsi" w:hAnsiTheme="minorHAnsi" w:cs="Tahoma"/>
        </w:rPr>
        <w:t xml:space="preserve"> ниже.</w:t>
      </w:r>
    </w:p>
    <w:p w:rsidR="00B125D2" w:rsidRDefault="00B125D2" w:rsidP="00807BB8">
      <w:pPr>
        <w:pStyle w:val="afffffa"/>
        <w:spacing w:before="200" w:after="200"/>
        <w:rPr>
          <w:rFonts w:asciiTheme="minorHAnsi" w:hAnsiTheme="minorHAnsi" w:cs="Tahoma"/>
          <w:sz w:val="22"/>
          <w:szCs w:val="22"/>
        </w:rPr>
      </w:pPr>
      <w:r w:rsidRPr="006A704E">
        <w:rPr>
          <w:rFonts w:asciiTheme="minorHAnsi" w:hAnsiTheme="minorHAnsi" w:cs="Tahoma"/>
          <w:sz w:val="22"/>
          <w:szCs w:val="22"/>
        </w:rPr>
        <w:t xml:space="preserve">Таблица </w:t>
      </w:r>
      <w:r w:rsidR="008B18EA">
        <w:rPr>
          <w:rFonts w:asciiTheme="minorHAnsi" w:hAnsiTheme="minorHAnsi" w:cs="Tahoma"/>
          <w:sz w:val="22"/>
          <w:szCs w:val="22"/>
        </w:rPr>
        <w:t>21</w:t>
      </w:r>
      <w:r w:rsidRPr="006A704E">
        <w:rPr>
          <w:rFonts w:asciiTheme="minorHAnsi" w:hAnsiTheme="minorHAnsi" w:cs="Tahoma"/>
          <w:sz w:val="22"/>
          <w:szCs w:val="22"/>
        </w:rPr>
        <w:t>. Характеристики сопоставимых объектов</w:t>
      </w:r>
    </w:p>
    <w:tbl>
      <w:tblPr>
        <w:tblStyle w:val="1-11"/>
        <w:tblW w:w="10443" w:type="dxa"/>
        <w:tblInd w:w="108" w:type="dxa"/>
        <w:tblLayout w:type="fixed"/>
        <w:tblLook w:val="04A0"/>
      </w:tblPr>
      <w:tblGrid>
        <w:gridCol w:w="1840"/>
        <w:gridCol w:w="1720"/>
        <w:gridCol w:w="1721"/>
        <w:gridCol w:w="1720"/>
        <w:gridCol w:w="1721"/>
        <w:gridCol w:w="1721"/>
      </w:tblGrid>
      <w:tr w:rsidR="006B31C0" w:rsidRPr="006A704E" w:rsidTr="006B31C0">
        <w:trPr>
          <w:cnfStyle w:val="100000000000"/>
          <w:cantSplit/>
          <w:trHeight w:val="20"/>
          <w:tblHeader/>
        </w:trPr>
        <w:tc>
          <w:tcPr>
            <w:cnfStyle w:val="001000000100"/>
            <w:tcW w:w="1840" w:type="dxa"/>
            <w:vAlign w:val="center"/>
          </w:tcPr>
          <w:p w:rsidR="006B31C0" w:rsidRPr="005B0A68" w:rsidRDefault="006B31C0" w:rsidP="005B0A68">
            <w:pPr>
              <w:jc w:val="center"/>
              <w:rPr>
                <w:rFonts w:asciiTheme="minorHAnsi" w:hAnsiTheme="minorHAnsi" w:cstheme="minorHAnsi"/>
                <w:bCs w:val="0"/>
              </w:rPr>
            </w:pPr>
            <w:r w:rsidRPr="005B0A68">
              <w:rPr>
                <w:rFonts w:asciiTheme="minorHAnsi" w:hAnsiTheme="minorHAnsi" w:cstheme="minorHAnsi"/>
                <w:bCs w:val="0"/>
              </w:rPr>
              <w:t>Характеристики</w:t>
            </w:r>
          </w:p>
        </w:tc>
        <w:tc>
          <w:tcPr>
            <w:tcW w:w="1720" w:type="dxa"/>
            <w:vAlign w:val="center"/>
          </w:tcPr>
          <w:p w:rsidR="006B31C0" w:rsidRPr="005B0A68" w:rsidRDefault="006B31C0" w:rsidP="005B0A68">
            <w:pPr>
              <w:jc w:val="center"/>
              <w:cnfStyle w:val="100000000000"/>
              <w:rPr>
                <w:rFonts w:asciiTheme="minorHAnsi" w:hAnsiTheme="minorHAnsi" w:cstheme="minorHAnsi"/>
                <w:bCs w:val="0"/>
              </w:rPr>
            </w:pPr>
            <w:r w:rsidRPr="005B0A68">
              <w:rPr>
                <w:rFonts w:asciiTheme="minorHAnsi" w:hAnsiTheme="minorHAnsi" w:cstheme="minorHAnsi"/>
                <w:bCs w:val="0"/>
              </w:rPr>
              <w:t>Объект № 1</w:t>
            </w:r>
          </w:p>
        </w:tc>
        <w:tc>
          <w:tcPr>
            <w:tcW w:w="1721" w:type="dxa"/>
            <w:vAlign w:val="center"/>
          </w:tcPr>
          <w:p w:rsidR="006B31C0" w:rsidRPr="005B0A68" w:rsidRDefault="006B31C0" w:rsidP="005B0A68">
            <w:pPr>
              <w:jc w:val="center"/>
              <w:cnfStyle w:val="100000000000"/>
              <w:rPr>
                <w:rFonts w:asciiTheme="minorHAnsi" w:hAnsiTheme="minorHAnsi" w:cstheme="minorHAnsi"/>
                <w:bCs w:val="0"/>
              </w:rPr>
            </w:pPr>
            <w:r w:rsidRPr="005B0A68">
              <w:rPr>
                <w:rFonts w:asciiTheme="minorHAnsi" w:hAnsiTheme="minorHAnsi" w:cstheme="minorHAnsi"/>
                <w:bCs w:val="0"/>
              </w:rPr>
              <w:t>Объект № 2</w:t>
            </w:r>
          </w:p>
        </w:tc>
        <w:tc>
          <w:tcPr>
            <w:tcW w:w="1720" w:type="dxa"/>
            <w:vAlign w:val="center"/>
          </w:tcPr>
          <w:p w:rsidR="006B31C0" w:rsidRPr="005B0A68" w:rsidRDefault="006B31C0" w:rsidP="005B0A68">
            <w:pPr>
              <w:jc w:val="center"/>
              <w:cnfStyle w:val="100000000000"/>
              <w:rPr>
                <w:rFonts w:asciiTheme="minorHAnsi" w:hAnsiTheme="minorHAnsi" w:cstheme="minorHAnsi"/>
                <w:bCs w:val="0"/>
              </w:rPr>
            </w:pPr>
            <w:r w:rsidRPr="005B0A68">
              <w:rPr>
                <w:rFonts w:asciiTheme="minorHAnsi" w:hAnsiTheme="minorHAnsi" w:cstheme="minorHAnsi"/>
                <w:bCs w:val="0"/>
              </w:rPr>
              <w:t>Объект № 3</w:t>
            </w:r>
          </w:p>
        </w:tc>
        <w:tc>
          <w:tcPr>
            <w:tcW w:w="1721" w:type="dxa"/>
            <w:vAlign w:val="center"/>
          </w:tcPr>
          <w:p w:rsidR="006B31C0" w:rsidRPr="005B0A68" w:rsidRDefault="006B31C0" w:rsidP="00F01CA8">
            <w:pPr>
              <w:jc w:val="center"/>
              <w:cnfStyle w:val="100000000000"/>
              <w:rPr>
                <w:rFonts w:asciiTheme="minorHAnsi" w:hAnsiTheme="minorHAnsi" w:cstheme="minorHAnsi"/>
                <w:bCs w:val="0"/>
              </w:rPr>
            </w:pPr>
            <w:r w:rsidRPr="005B0A68">
              <w:rPr>
                <w:rFonts w:asciiTheme="minorHAnsi" w:hAnsiTheme="minorHAnsi" w:cstheme="minorHAnsi"/>
                <w:bCs w:val="0"/>
              </w:rPr>
              <w:t>Объект № 4</w:t>
            </w:r>
          </w:p>
        </w:tc>
        <w:tc>
          <w:tcPr>
            <w:tcW w:w="1721" w:type="dxa"/>
            <w:vAlign w:val="center"/>
          </w:tcPr>
          <w:p w:rsidR="006B31C0" w:rsidRPr="005B0A68" w:rsidRDefault="006B31C0" w:rsidP="005B0A68">
            <w:pPr>
              <w:jc w:val="center"/>
              <w:cnfStyle w:val="100000000000"/>
              <w:rPr>
                <w:rFonts w:asciiTheme="minorHAnsi" w:hAnsiTheme="minorHAnsi" w:cstheme="minorHAnsi"/>
                <w:bCs w:val="0"/>
              </w:rPr>
            </w:pPr>
            <w:r>
              <w:rPr>
                <w:rFonts w:asciiTheme="minorHAnsi" w:hAnsiTheme="minorHAnsi" w:cstheme="minorHAnsi"/>
                <w:bCs w:val="0"/>
              </w:rPr>
              <w:t>Объект № 5</w:t>
            </w:r>
          </w:p>
        </w:tc>
      </w:tr>
      <w:tr w:rsidR="006B31C0" w:rsidRPr="006A704E" w:rsidTr="006B31C0">
        <w:trPr>
          <w:cnfStyle w:val="000000100000"/>
          <w:cantSplit/>
          <w:trHeight w:val="20"/>
        </w:trPr>
        <w:tc>
          <w:tcPr>
            <w:cnfStyle w:val="001000000000"/>
            <w:tcW w:w="1840" w:type="dxa"/>
            <w:vAlign w:val="center"/>
          </w:tcPr>
          <w:p w:rsidR="006B31C0" w:rsidRPr="005B0A68" w:rsidRDefault="006B31C0" w:rsidP="009A2259">
            <w:pPr>
              <w:jc w:val="left"/>
              <w:rPr>
                <w:rFonts w:asciiTheme="minorHAnsi" w:hAnsiTheme="minorHAnsi" w:cstheme="minorHAnsi"/>
              </w:rPr>
            </w:pPr>
            <w:r w:rsidRPr="005B0A68">
              <w:rPr>
                <w:rFonts w:asciiTheme="minorHAnsi" w:hAnsiTheme="minorHAnsi" w:cstheme="minorHAnsi"/>
              </w:rPr>
              <w:t>Передаваемое право на помещение</w:t>
            </w:r>
          </w:p>
        </w:tc>
        <w:tc>
          <w:tcPr>
            <w:tcW w:w="1720"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Права собственности</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Права собственности</w:t>
            </w:r>
          </w:p>
        </w:tc>
        <w:tc>
          <w:tcPr>
            <w:tcW w:w="1720"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Права собственности</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Права собственности</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Права собственности</w:t>
            </w:r>
          </w:p>
        </w:tc>
      </w:tr>
      <w:tr w:rsidR="00E6164B" w:rsidRPr="006A704E" w:rsidTr="006B31C0">
        <w:trPr>
          <w:cnfStyle w:val="000000010000"/>
          <w:cantSplit/>
          <w:trHeight w:val="20"/>
        </w:trPr>
        <w:tc>
          <w:tcPr>
            <w:cnfStyle w:val="001000000000"/>
            <w:tcW w:w="1840" w:type="dxa"/>
            <w:vAlign w:val="center"/>
          </w:tcPr>
          <w:p w:rsidR="00E6164B" w:rsidRPr="005B0A68" w:rsidRDefault="00E6164B" w:rsidP="009A2259">
            <w:pPr>
              <w:jc w:val="left"/>
              <w:rPr>
                <w:rFonts w:asciiTheme="minorHAnsi" w:hAnsiTheme="minorHAnsi" w:cstheme="minorHAnsi"/>
              </w:rPr>
            </w:pPr>
            <w:r w:rsidRPr="005B0A68">
              <w:rPr>
                <w:rFonts w:asciiTheme="minorHAnsi" w:hAnsiTheme="minorHAnsi" w:cstheme="minorHAnsi"/>
              </w:rPr>
              <w:t>Источник информации</w:t>
            </w:r>
          </w:p>
        </w:tc>
        <w:tc>
          <w:tcPr>
            <w:tcW w:w="1720" w:type="dxa"/>
            <w:vAlign w:val="center"/>
          </w:tcPr>
          <w:p w:rsidR="00E6164B" w:rsidRPr="00E6164B" w:rsidRDefault="00E6164B">
            <w:pPr>
              <w:jc w:val="center"/>
              <w:cnfStyle w:val="000000010000"/>
              <w:rPr>
                <w:rFonts w:ascii="Arial CYR" w:hAnsi="Arial CYR" w:cs="Arial CYR"/>
                <w:sz w:val="20"/>
                <w:szCs w:val="20"/>
              </w:rPr>
            </w:pPr>
            <w:hyperlink r:id="rId34" w:history="1">
              <w:r w:rsidRPr="00E6164B">
                <w:rPr>
                  <w:rStyle w:val="af5"/>
                  <w:rFonts w:ascii="Arial CYR" w:hAnsi="Arial CYR" w:cs="Arial CYR"/>
                  <w:color w:val="auto"/>
                  <w:sz w:val="20"/>
                  <w:szCs w:val="20"/>
                  <w:u w:val="none"/>
                </w:rPr>
                <w:t>http://upn.ru/realty_eburg_flat_sale_info/20000001-2833.htm</w:t>
              </w:r>
            </w:hyperlink>
          </w:p>
        </w:tc>
        <w:tc>
          <w:tcPr>
            <w:tcW w:w="1721" w:type="dxa"/>
            <w:vAlign w:val="center"/>
          </w:tcPr>
          <w:p w:rsidR="00E6164B" w:rsidRPr="00E6164B" w:rsidRDefault="00E6164B">
            <w:pPr>
              <w:jc w:val="center"/>
              <w:cnfStyle w:val="000000010000"/>
              <w:rPr>
                <w:rFonts w:ascii="Arial CYR" w:hAnsi="Arial CYR" w:cs="Arial CYR"/>
                <w:sz w:val="20"/>
                <w:szCs w:val="20"/>
              </w:rPr>
            </w:pPr>
            <w:hyperlink r:id="rId35" w:history="1">
              <w:r w:rsidRPr="00E6164B">
                <w:rPr>
                  <w:rStyle w:val="af5"/>
                  <w:rFonts w:ascii="Arial CYR" w:hAnsi="Arial CYR" w:cs="Arial CYR"/>
                  <w:color w:val="auto"/>
                  <w:sz w:val="20"/>
                  <w:szCs w:val="20"/>
                  <w:u w:val="none"/>
                </w:rPr>
                <w:t>http://upn.ru/realty_eburg_flat_sale_info/20020782-2526.htm</w:t>
              </w:r>
            </w:hyperlink>
          </w:p>
        </w:tc>
        <w:tc>
          <w:tcPr>
            <w:tcW w:w="1720" w:type="dxa"/>
            <w:vAlign w:val="center"/>
          </w:tcPr>
          <w:p w:rsidR="00E6164B" w:rsidRPr="00E6164B" w:rsidRDefault="00E6164B">
            <w:pPr>
              <w:jc w:val="center"/>
              <w:cnfStyle w:val="000000010000"/>
              <w:rPr>
                <w:rFonts w:ascii="Arial CYR" w:hAnsi="Arial CYR" w:cs="Arial CYR"/>
                <w:sz w:val="20"/>
                <w:szCs w:val="20"/>
              </w:rPr>
            </w:pPr>
            <w:hyperlink r:id="rId36" w:history="1">
              <w:r w:rsidRPr="00E6164B">
                <w:rPr>
                  <w:rStyle w:val="af5"/>
                  <w:rFonts w:ascii="Arial CYR" w:hAnsi="Arial CYR" w:cs="Arial CYR"/>
                  <w:color w:val="auto"/>
                  <w:sz w:val="20"/>
                  <w:szCs w:val="20"/>
                  <w:u w:val="none"/>
                </w:rPr>
                <w:t>http://upn.ru/realty_eburg_flat_sale_info/20011790-2419.htm</w:t>
              </w:r>
            </w:hyperlink>
          </w:p>
        </w:tc>
        <w:tc>
          <w:tcPr>
            <w:tcW w:w="1721" w:type="dxa"/>
            <w:vAlign w:val="center"/>
          </w:tcPr>
          <w:p w:rsidR="00E6164B" w:rsidRPr="00E6164B" w:rsidRDefault="00E6164B">
            <w:pPr>
              <w:jc w:val="center"/>
              <w:cnfStyle w:val="000000010000"/>
              <w:rPr>
                <w:rFonts w:ascii="Arial CYR" w:hAnsi="Arial CYR" w:cs="Arial CYR"/>
                <w:sz w:val="20"/>
                <w:szCs w:val="20"/>
              </w:rPr>
            </w:pPr>
            <w:r w:rsidRPr="00E6164B">
              <w:rPr>
                <w:rFonts w:ascii="Arial CYR" w:hAnsi="Arial CYR" w:cs="Arial CYR"/>
                <w:sz w:val="20"/>
                <w:szCs w:val="20"/>
              </w:rPr>
              <w:t>http://upn.ru/realty_eburg_flat_sale_info/20044608-1476.htm</w:t>
            </w:r>
          </w:p>
        </w:tc>
        <w:tc>
          <w:tcPr>
            <w:tcW w:w="1721" w:type="dxa"/>
            <w:vAlign w:val="center"/>
          </w:tcPr>
          <w:p w:rsidR="00E6164B" w:rsidRPr="00E6164B" w:rsidRDefault="00E6164B">
            <w:pPr>
              <w:jc w:val="center"/>
              <w:cnfStyle w:val="000000010000"/>
              <w:rPr>
                <w:rFonts w:ascii="Arial CYR" w:hAnsi="Arial CYR" w:cs="Arial CYR"/>
                <w:sz w:val="20"/>
                <w:szCs w:val="20"/>
              </w:rPr>
            </w:pPr>
            <w:hyperlink r:id="rId37" w:history="1">
              <w:r w:rsidRPr="00E6164B">
                <w:rPr>
                  <w:rStyle w:val="af5"/>
                  <w:rFonts w:ascii="Arial CYR" w:hAnsi="Arial CYR" w:cs="Arial CYR"/>
                  <w:color w:val="auto"/>
                  <w:sz w:val="20"/>
                  <w:szCs w:val="20"/>
                  <w:u w:val="none"/>
                </w:rPr>
                <w:t>http://upn.ru/realty_eburg_flat_sale_info/21409363-2508.htm</w:t>
              </w:r>
            </w:hyperlink>
          </w:p>
        </w:tc>
      </w:tr>
      <w:tr w:rsidR="00E6164B" w:rsidRPr="006A704E" w:rsidTr="006B31C0">
        <w:trPr>
          <w:cnfStyle w:val="000000100000"/>
          <w:cantSplit/>
          <w:trHeight w:val="20"/>
        </w:trPr>
        <w:tc>
          <w:tcPr>
            <w:cnfStyle w:val="001000000000"/>
            <w:tcW w:w="1840" w:type="dxa"/>
            <w:vAlign w:val="center"/>
          </w:tcPr>
          <w:p w:rsidR="00E6164B" w:rsidRPr="005B0A68" w:rsidRDefault="00E6164B" w:rsidP="009A2259">
            <w:pPr>
              <w:jc w:val="left"/>
              <w:rPr>
                <w:rFonts w:asciiTheme="minorHAnsi" w:hAnsiTheme="minorHAnsi" w:cstheme="minorHAnsi"/>
              </w:rPr>
            </w:pPr>
            <w:r w:rsidRPr="005B0A68">
              <w:rPr>
                <w:rFonts w:asciiTheme="minorHAnsi" w:hAnsiTheme="minorHAnsi" w:cstheme="minorHAnsi"/>
              </w:rPr>
              <w:t>Телефон</w:t>
            </w:r>
          </w:p>
        </w:tc>
        <w:tc>
          <w:tcPr>
            <w:tcW w:w="1720" w:type="dxa"/>
            <w:vAlign w:val="center"/>
          </w:tcPr>
          <w:p w:rsidR="00E6164B" w:rsidRDefault="00E6164B">
            <w:pPr>
              <w:jc w:val="center"/>
              <w:cnfStyle w:val="000000100000"/>
              <w:rPr>
                <w:rFonts w:cs="Tahoma"/>
                <w:color w:val="000000"/>
                <w:sz w:val="20"/>
                <w:szCs w:val="20"/>
              </w:rPr>
            </w:pPr>
            <w:r>
              <w:rPr>
                <w:rFonts w:cs="Tahoma"/>
                <w:color w:val="000000"/>
                <w:sz w:val="20"/>
                <w:szCs w:val="20"/>
              </w:rPr>
              <w:t>8-929-215-55-77</w:t>
            </w:r>
          </w:p>
        </w:tc>
        <w:tc>
          <w:tcPr>
            <w:tcW w:w="1721" w:type="dxa"/>
            <w:vAlign w:val="center"/>
          </w:tcPr>
          <w:p w:rsidR="00E6164B" w:rsidRDefault="00E6164B">
            <w:pPr>
              <w:jc w:val="center"/>
              <w:cnfStyle w:val="000000100000"/>
              <w:rPr>
                <w:rFonts w:cs="Tahoma"/>
                <w:color w:val="000000"/>
                <w:sz w:val="20"/>
                <w:szCs w:val="20"/>
              </w:rPr>
            </w:pPr>
            <w:r>
              <w:rPr>
                <w:rFonts w:cs="Tahoma"/>
                <w:color w:val="000000"/>
                <w:sz w:val="20"/>
                <w:szCs w:val="20"/>
              </w:rPr>
              <w:t>8-919-382-26-06</w:t>
            </w:r>
          </w:p>
        </w:tc>
        <w:tc>
          <w:tcPr>
            <w:tcW w:w="1720" w:type="dxa"/>
            <w:vAlign w:val="center"/>
          </w:tcPr>
          <w:p w:rsidR="00E6164B" w:rsidRDefault="00E6164B">
            <w:pPr>
              <w:jc w:val="center"/>
              <w:cnfStyle w:val="000000100000"/>
              <w:rPr>
                <w:rFonts w:cs="Tahoma"/>
                <w:color w:val="000000"/>
                <w:sz w:val="20"/>
                <w:szCs w:val="20"/>
              </w:rPr>
            </w:pPr>
            <w:r>
              <w:rPr>
                <w:rFonts w:cs="Tahoma"/>
                <w:color w:val="000000"/>
                <w:sz w:val="20"/>
                <w:szCs w:val="20"/>
              </w:rPr>
              <w:t>8-908-909-31-53</w:t>
            </w:r>
          </w:p>
        </w:tc>
        <w:tc>
          <w:tcPr>
            <w:tcW w:w="1721" w:type="dxa"/>
            <w:vAlign w:val="center"/>
          </w:tcPr>
          <w:p w:rsidR="00E6164B" w:rsidRDefault="00E6164B">
            <w:pPr>
              <w:jc w:val="center"/>
              <w:cnfStyle w:val="000000100000"/>
              <w:rPr>
                <w:rFonts w:cs="Tahoma"/>
                <w:color w:val="000000"/>
                <w:sz w:val="20"/>
                <w:szCs w:val="20"/>
              </w:rPr>
            </w:pPr>
            <w:r>
              <w:rPr>
                <w:rFonts w:cs="Tahoma"/>
                <w:color w:val="000000"/>
                <w:sz w:val="20"/>
                <w:szCs w:val="20"/>
              </w:rPr>
              <w:t>8-343-377-51-95</w:t>
            </w:r>
          </w:p>
        </w:tc>
        <w:tc>
          <w:tcPr>
            <w:tcW w:w="1721" w:type="dxa"/>
            <w:vAlign w:val="center"/>
          </w:tcPr>
          <w:p w:rsidR="00E6164B" w:rsidRDefault="00E6164B">
            <w:pPr>
              <w:jc w:val="center"/>
              <w:cnfStyle w:val="000000100000"/>
              <w:rPr>
                <w:rFonts w:cs="Tahoma"/>
                <w:color w:val="000000"/>
                <w:sz w:val="20"/>
                <w:szCs w:val="20"/>
              </w:rPr>
            </w:pPr>
            <w:r>
              <w:rPr>
                <w:rFonts w:cs="Tahoma"/>
                <w:color w:val="000000"/>
                <w:sz w:val="20"/>
                <w:szCs w:val="20"/>
              </w:rPr>
              <w:t>8-908-639-68-39</w:t>
            </w:r>
          </w:p>
        </w:tc>
      </w:tr>
      <w:tr w:rsidR="00E6164B" w:rsidRPr="006A704E" w:rsidTr="006B31C0">
        <w:trPr>
          <w:cnfStyle w:val="000000010000"/>
          <w:cantSplit/>
          <w:trHeight w:val="20"/>
        </w:trPr>
        <w:tc>
          <w:tcPr>
            <w:cnfStyle w:val="001000000000"/>
            <w:tcW w:w="1840" w:type="dxa"/>
            <w:vAlign w:val="center"/>
          </w:tcPr>
          <w:p w:rsidR="00E6164B" w:rsidRPr="005B0A68" w:rsidRDefault="00E6164B" w:rsidP="009A2259">
            <w:pPr>
              <w:jc w:val="left"/>
              <w:rPr>
                <w:rFonts w:asciiTheme="minorHAnsi" w:hAnsiTheme="minorHAnsi" w:cstheme="minorHAnsi"/>
              </w:rPr>
            </w:pPr>
            <w:r w:rsidRPr="005B0A68">
              <w:rPr>
                <w:rFonts w:asciiTheme="minorHAnsi" w:hAnsiTheme="minorHAnsi" w:cstheme="minorHAnsi"/>
              </w:rPr>
              <w:t>Местоположение</w:t>
            </w:r>
          </w:p>
        </w:tc>
        <w:tc>
          <w:tcPr>
            <w:tcW w:w="1720" w:type="dxa"/>
            <w:vAlign w:val="center"/>
          </w:tcPr>
          <w:p w:rsidR="00E6164B" w:rsidRDefault="00E6164B">
            <w:pPr>
              <w:jc w:val="center"/>
              <w:cnfStyle w:val="000000010000"/>
              <w:rPr>
                <w:rFonts w:cs="Tahoma"/>
                <w:sz w:val="20"/>
                <w:szCs w:val="20"/>
              </w:rPr>
            </w:pPr>
            <w:r>
              <w:rPr>
                <w:rFonts w:cs="Tahoma"/>
                <w:sz w:val="20"/>
                <w:szCs w:val="20"/>
              </w:rPr>
              <w:t xml:space="preserve"> Широкая речка ул</w:t>
            </w:r>
            <w:proofErr w:type="gramStart"/>
            <w:r>
              <w:rPr>
                <w:rFonts w:cs="Tahoma"/>
                <w:sz w:val="20"/>
                <w:szCs w:val="20"/>
              </w:rPr>
              <w:t>.С</w:t>
            </w:r>
            <w:proofErr w:type="gramEnd"/>
            <w:r>
              <w:rPr>
                <w:rFonts w:cs="Tahoma"/>
                <w:sz w:val="20"/>
                <w:szCs w:val="20"/>
              </w:rPr>
              <w:t>оболева д.19</w:t>
            </w:r>
          </w:p>
        </w:tc>
        <w:tc>
          <w:tcPr>
            <w:tcW w:w="1721" w:type="dxa"/>
            <w:vAlign w:val="center"/>
          </w:tcPr>
          <w:p w:rsidR="00E6164B" w:rsidRDefault="00E6164B">
            <w:pPr>
              <w:jc w:val="center"/>
              <w:cnfStyle w:val="000000010000"/>
              <w:rPr>
                <w:rFonts w:cs="Tahoma"/>
                <w:sz w:val="20"/>
                <w:szCs w:val="20"/>
              </w:rPr>
            </w:pPr>
            <w:r>
              <w:rPr>
                <w:rFonts w:cs="Tahoma"/>
                <w:sz w:val="20"/>
                <w:szCs w:val="20"/>
              </w:rPr>
              <w:t xml:space="preserve"> Широкая речка ул</w:t>
            </w:r>
            <w:proofErr w:type="gramStart"/>
            <w:r>
              <w:rPr>
                <w:rFonts w:cs="Tahoma"/>
                <w:sz w:val="20"/>
                <w:szCs w:val="20"/>
              </w:rPr>
              <w:t>.С</w:t>
            </w:r>
            <w:proofErr w:type="gramEnd"/>
            <w:r>
              <w:rPr>
                <w:rFonts w:cs="Tahoma"/>
                <w:sz w:val="20"/>
                <w:szCs w:val="20"/>
              </w:rPr>
              <w:t>оболева д.19</w:t>
            </w:r>
          </w:p>
        </w:tc>
        <w:tc>
          <w:tcPr>
            <w:tcW w:w="1720" w:type="dxa"/>
            <w:vAlign w:val="center"/>
          </w:tcPr>
          <w:p w:rsidR="00E6164B" w:rsidRDefault="00E6164B">
            <w:pPr>
              <w:jc w:val="center"/>
              <w:cnfStyle w:val="000000010000"/>
              <w:rPr>
                <w:rFonts w:cs="Tahoma"/>
                <w:sz w:val="20"/>
                <w:szCs w:val="20"/>
              </w:rPr>
            </w:pPr>
            <w:r>
              <w:rPr>
                <w:rFonts w:cs="Tahoma"/>
                <w:sz w:val="20"/>
                <w:szCs w:val="20"/>
              </w:rPr>
              <w:t xml:space="preserve"> Широкая речка ул</w:t>
            </w:r>
            <w:proofErr w:type="gramStart"/>
            <w:r>
              <w:rPr>
                <w:rFonts w:cs="Tahoma"/>
                <w:sz w:val="20"/>
                <w:szCs w:val="20"/>
              </w:rPr>
              <w:t>.С</w:t>
            </w:r>
            <w:proofErr w:type="gramEnd"/>
            <w:r>
              <w:rPr>
                <w:rFonts w:cs="Tahoma"/>
                <w:sz w:val="20"/>
                <w:szCs w:val="20"/>
              </w:rPr>
              <w:t>оболева д.21/6</w:t>
            </w:r>
          </w:p>
        </w:tc>
        <w:tc>
          <w:tcPr>
            <w:tcW w:w="1721" w:type="dxa"/>
            <w:vAlign w:val="center"/>
          </w:tcPr>
          <w:p w:rsidR="00E6164B" w:rsidRDefault="00E6164B">
            <w:pPr>
              <w:jc w:val="center"/>
              <w:cnfStyle w:val="000000010000"/>
              <w:rPr>
                <w:rFonts w:cs="Tahoma"/>
                <w:sz w:val="20"/>
                <w:szCs w:val="20"/>
              </w:rPr>
            </w:pPr>
            <w:r>
              <w:rPr>
                <w:rFonts w:cs="Tahoma"/>
                <w:sz w:val="20"/>
                <w:szCs w:val="20"/>
              </w:rPr>
              <w:t xml:space="preserve"> Широкая речка ул</w:t>
            </w:r>
            <w:proofErr w:type="gramStart"/>
            <w:r>
              <w:rPr>
                <w:rFonts w:cs="Tahoma"/>
                <w:sz w:val="20"/>
                <w:szCs w:val="20"/>
              </w:rPr>
              <w:t>.С</w:t>
            </w:r>
            <w:proofErr w:type="gramEnd"/>
            <w:r>
              <w:rPr>
                <w:rFonts w:cs="Tahoma"/>
                <w:sz w:val="20"/>
                <w:szCs w:val="20"/>
              </w:rPr>
              <w:t>оболева д.21/6</w:t>
            </w:r>
          </w:p>
        </w:tc>
        <w:tc>
          <w:tcPr>
            <w:tcW w:w="1721" w:type="dxa"/>
            <w:vAlign w:val="center"/>
          </w:tcPr>
          <w:p w:rsidR="00E6164B" w:rsidRDefault="00E6164B">
            <w:pPr>
              <w:jc w:val="center"/>
              <w:cnfStyle w:val="000000010000"/>
              <w:rPr>
                <w:rFonts w:cs="Tahoma"/>
                <w:sz w:val="20"/>
                <w:szCs w:val="20"/>
              </w:rPr>
            </w:pPr>
            <w:r>
              <w:rPr>
                <w:rFonts w:cs="Tahoma"/>
                <w:sz w:val="20"/>
                <w:szCs w:val="20"/>
              </w:rPr>
              <w:t xml:space="preserve"> Широкая речка ул</w:t>
            </w:r>
            <w:proofErr w:type="gramStart"/>
            <w:r>
              <w:rPr>
                <w:rFonts w:cs="Tahoma"/>
                <w:sz w:val="20"/>
                <w:szCs w:val="20"/>
              </w:rPr>
              <w:t>.С</w:t>
            </w:r>
            <w:proofErr w:type="gramEnd"/>
            <w:r>
              <w:rPr>
                <w:rFonts w:cs="Tahoma"/>
                <w:sz w:val="20"/>
                <w:szCs w:val="20"/>
              </w:rPr>
              <w:t>оболева д.21/6</w:t>
            </w:r>
          </w:p>
        </w:tc>
      </w:tr>
      <w:tr w:rsidR="006B31C0" w:rsidRPr="006A704E" w:rsidTr="006B31C0">
        <w:trPr>
          <w:cnfStyle w:val="000000100000"/>
          <w:cantSplit/>
          <w:trHeight w:val="20"/>
        </w:trPr>
        <w:tc>
          <w:tcPr>
            <w:cnfStyle w:val="001000000000"/>
            <w:tcW w:w="1840" w:type="dxa"/>
            <w:vAlign w:val="center"/>
          </w:tcPr>
          <w:p w:rsidR="006B31C0" w:rsidRPr="005B0A68" w:rsidRDefault="006B31C0" w:rsidP="009A2259">
            <w:pPr>
              <w:jc w:val="left"/>
              <w:rPr>
                <w:rFonts w:asciiTheme="minorHAnsi" w:hAnsiTheme="minorHAnsi" w:cstheme="minorHAnsi"/>
              </w:rPr>
            </w:pPr>
            <w:r w:rsidRPr="005B0A68">
              <w:rPr>
                <w:rFonts w:asciiTheme="minorHAnsi" w:hAnsiTheme="minorHAnsi" w:cstheme="minorHAnsi"/>
              </w:rPr>
              <w:t>Стадия строительства объекта</w:t>
            </w:r>
          </w:p>
        </w:tc>
        <w:tc>
          <w:tcPr>
            <w:tcW w:w="1720"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Дом сдан</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Дом сдан</w:t>
            </w:r>
          </w:p>
        </w:tc>
        <w:tc>
          <w:tcPr>
            <w:tcW w:w="1720"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Дом сдан</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Дом сдан</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Дом сдан</w:t>
            </w:r>
          </w:p>
        </w:tc>
      </w:tr>
      <w:tr w:rsidR="006B31C0" w:rsidRPr="006A704E" w:rsidTr="006B31C0">
        <w:trPr>
          <w:cnfStyle w:val="000000010000"/>
          <w:cantSplit/>
          <w:trHeight w:val="20"/>
        </w:trPr>
        <w:tc>
          <w:tcPr>
            <w:cnfStyle w:val="001000000000"/>
            <w:tcW w:w="1840" w:type="dxa"/>
            <w:vAlign w:val="center"/>
          </w:tcPr>
          <w:p w:rsidR="006B31C0" w:rsidRPr="005B0A68" w:rsidRDefault="006B31C0" w:rsidP="009A2259">
            <w:pPr>
              <w:jc w:val="left"/>
              <w:rPr>
                <w:rFonts w:asciiTheme="minorHAnsi" w:hAnsiTheme="minorHAnsi" w:cstheme="minorHAnsi"/>
              </w:rPr>
            </w:pPr>
            <w:r w:rsidRPr="005B0A68">
              <w:rPr>
                <w:rFonts w:asciiTheme="minorHAnsi" w:hAnsiTheme="minorHAnsi" w:cstheme="minorHAnsi"/>
              </w:rPr>
              <w:t>Материал стен</w:t>
            </w:r>
          </w:p>
        </w:tc>
        <w:tc>
          <w:tcPr>
            <w:tcW w:w="1720"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Монолит</w:t>
            </w:r>
          </w:p>
        </w:tc>
        <w:tc>
          <w:tcPr>
            <w:tcW w:w="1721"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Монолит</w:t>
            </w:r>
          </w:p>
        </w:tc>
        <w:tc>
          <w:tcPr>
            <w:tcW w:w="1720" w:type="dxa"/>
            <w:vAlign w:val="center"/>
          </w:tcPr>
          <w:p w:rsidR="006B31C0" w:rsidRPr="006B31C0" w:rsidRDefault="00E6164B" w:rsidP="006B31C0">
            <w:pPr>
              <w:jc w:val="center"/>
              <w:cnfStyle w:val="000000010000"/>
              <w:rPr>
                <w:rFonts w:asciiTheme="minorHAnsi" w:hAnsiTheme="minorHAnsi" w:cstheme="minorHAnsi"/>
              </w:rPr>
            </w:pPr>
            <w:r>
              <w:rPr>
                <w:rFonts w:asciiTheme="minorHAnsi" w:hAnsiTheme="minorHAnsi" w:cstheme="minorHAnsi"/>
              </w:rPr>
              <w:t>Кирпич</w:t>
            </w:r>
          </w:p>
        </w:tc>
        <w:tc>
          <w:tcPr>
            <w:tcW w:w="1721" w:type="dxa"/>
            <w:vAlign w:val="center"/>
          </w:tcPr>
          <w:p w:rsidR="006B31C0" w:rsidRPr="006B31C0" w:rsidRDefault="00E6164B" w:rsidP="006B31C0">
            <w:pPr>
              <w:jc w:val="center"/>
              <w:cnfStyle w:val="000000010000"/>
              <w:rPr>
                <w:rFonts w:asciiTheme="minorHAnsi" w:hAnsiTheme="minorHAnsi" w:cstheme="minorHAnsi"/>
              </w:rPr>
            </w:pPr>
            <w:r>
              <w:rPr>
                <w:rFonts w:asciiTheme="minorHAnsi" w:hAnsiTheme="minorHAnsi" w:cstheme="minorHAnsi"/>
              </w:rPr>
              <w:t>Кирпич</w:t>
            </w:r>
          </w:p>
        </w:tc>
        <w:tc>
          <w:tcPr>
            <w:tcW w:w="1721" w:type="dxa"/>
            <w:vAlign w:val="center"/>
          </w:tcPr>
          <w:p w:rsidR="006B31C0" w:rsidRPr="006B31C0" w:rsidRDefault="00E6164B" w:rsidP="006B31C0">
            <w:pPr>
              <w:jc w:val="center"/>
              <w:cnfStyle w:val="000000010000"/>
              <w:rPr>
                <w:rFonts w:asciiTheme="minorHAnsi" w:hAnsiTheme="minorHAnsi" w:cstheme="minorHAnsi"/>
              </w:rPr>
            </w:pPr>
            <w:r>
              <w:rPr>
                <w:rFonts w:asciiTheme="minorHAnsi" w:hAnsiTheme="minorHAnsi" w:cstheme="minorHAnsi"/>
              </w:rPr>
              <w:t>Кирпич</w:t>
            </w:r>
          </w:p>
        </w:tc>
      </w:tr>
      <w:tr w:rsidR="00E6164B" w:rsidRPr="006A704E" w:rsidTr="006B31C0">
        <w:trPr>
          <w:cnfStyle w:val="000000100000"/>
          <w:cantSplit/>
          <w:trHeight w:val="20"/>
        </w:trPr>
        <w:tc>
          <w:tcPr>
            <w:cnfStyle w:val="001000000000"/>
            <w:tcW w:w="1840" w:type="dxa"/>
            <w:vAlign w:val="center"/>
          </w:tcPr>
          <w:p w:rsidR="00E6164B" w:rsidRPr="005B0A68" w:rsidRDefault="00E6164B" w:rsidP="009A2259">
            <w:pPr>
              <w:jc w:val="left"/>
              <w:rPr>
                <w:rFonts w:asciiTheme="minorHAnsi" w:hAnsiTheme="minorHAnsi" w:cstheme="minorHAnsi"/>
              </w:rPr>
            </w:pPr>
            <w:r w:rsidRPr="005B0A68">
              <w:rPr>
                <w:rFonts w:asciiTheme="minorHAnsi" w:hAnsiTheme="minorHAnsi" w:cstheme="minorHAnsi"/>
              </w:rPr>
              <w:t>Функциональное назначение</w:t>
            </w:r>
          </w:p>
        </w:tc>
        <w:tc>
          <w:tcPr>
            <w:tcW w:w="1720" w:type="dxa"/>
            <w:vAlign w:val="center"/>
          </w:tcPr>
          <w:p w:rsidR="00E6164B" w:rsidRPr="006B31C0" w:rsidRDefault="00E6164B" w:rsidP="006B31C0">
            <w:pPr>
              <w:jc w:val="center"/>
              <w:cnfStyle w:val="000000100000"/>
              <w:rPr>
                <w:rFonts w:asciiTheme="minorHAnsi" w:hAnsiTheme="minorHAnsi" w:cstheme="minorHAnsi"/>
              </w:rPr>
            </w:pPr>
            <w:r>
              <w:rPr>
                <w:rFonts w:asciiTheme="minorHAnsi" w:hAnsiTheme="minorHAnsi" w:cstheme="minorHAnsi"/>
              </w:rPr>
              <w:t>Жилая трехк</w:t>
            </w:r>
            <w:r w:rsidRPr="006B31C0">
              <w:rPr>
                <w:rFonts w:asciiTheme="minorHAnsi" w:hAnsiTheme="minorHAnsi" w:cstheme="minorHAnsi"/>
              </w:rPr>
              <w:t>омнатная квартира</w:t>
            </w:r>
          </w:p>
        </w:tc>
        <w:tc>
          <w:tcPr>
            <w:tcW w:w="1721" w:type="dxa"/>
            <w:vAlign w:val="center"/>
          </w:tcPr>
          <w:p w:rsidR="00E6164B" w:rsidRPr="006B31C0" w:rsidRDefault="00E6164B" w:rsidP="008B18EA">
            <w:pPr>
              <w:jc w:val="center"/>
              <w:cnfStyle w:val="000000100000"/>
              <w:rPr>
                <w:rFonts w:asciiTheme="minorHAnsi" w:hAnsiTheme="minorHAnsi" w:cstheme="minorHAnsi"/>
              </w:rPr>
            </w:pPr>
            <w:r>
              <w:rPr>
                <w:rFonts w:asciiTheme="minorHAnsi" w:hAnsiTheme="minorHAnsi" w:cstheme="minorHAnsi"/>
              </w:rPr>
              <w:t>Жилая трехк</w:t>
            </w:r>
            <w:r w:rsidRPr="006B31C0">
              <w:rPr>
                <w:rFonts w:asciiTheme="minorHAnsi" w:hAnsiTheme="minorHAnsi" w:cstheme="minorHAnsi"/>
              </w:rPr>
              <w:t>омнатная квартира</w:t>
            </w:r>
          </w:p>
        </w:tc>
        <w:tc>
          <w:tcPr>
            <w:tcW w:w="1720" w:type="dxa"/>
            <w:vAlign w:val="center"/>
          </w:tcPr>
          <w:p w:rsidR="00E6164B" w:rsidRPr="006B31C0" w:rsidRDefault="00E6164B" w:rsidP="008B18EA">
            <w:pPr>
              <w:jc w:val="center"/>
              <w:cnfStyle w:val="000000100000"/>
              <w:rPr>
                <w:rFonts w:asciiTheme="minorHAnsi" w:hAnsiTheme="minorHAnsi" w:cstheme="minorHAnsi"/>
              </w:rPr>
            </w:pPr>
            <w:r>
              <w:rPr>
                <w:rFonts w:asciiTheme="minorHAnsi" w:hAnsiTheme="minorHAnsi" w:cstheme="minorHAnsi"/>
              </w:rPr>
              <w:t>Жилая трехк</w:t>
            </w:r>
            <w:r w:rsidRPr="006B31C0">
              <w:rPr>
                <w:rFonts w:asciiTheme="minorHAnsi" w:hAnsiTheme="minorHAnsi" w:cstheme="minorHAnsi"/>
              </w:rPr>
              <w:t>омнатная квартира</w:t>
            </w:r>
          </w:p>
        </w:tc>
        <w:tc>
          <w:tcPr>
            <w:tcW w:w="1721" w:type="dxa"/>
            <w:vAlign w:val="center"/>
          </w:tcPr>
          <w:p w:rsidR="00E6164B" w:rsidRPr="006B31C0" w:rsidRDefault="00E6164B" w:rsidP="008B18EA">
            <w:pPr>
              <w:jc w:val="center"/>
              <w:cnfStyle w:val="000000100000"/>
              <w:rPr>
                <w:rFonts w:asciiTheme="minorHAnsi" w:hAnsiTheme="minorHAnsi" w:cstheme="minorHAnsi"/>
              </w:rPr>
            </w:pPr>
            <w:r>
              <w:rPr>
                <w:rFonts w:asciiTheme="minorHAnsi" w:hAnsiTheme="minorHAnsi" w:cstheme="minorHAnsi"/>
              </w:rPr>
              <w:t>Жилая трехк</w:t>
            </w:r>
            <w:r w:rsidRPr="006B31C0">
              <w:rPr>
                <w:rFonts w:asciiTheme="minorHAnsi" w:hAnsiTheme="minorHAnsi" w:cstheme="minorHAnsi"/>
              </w:rPr>
              <w:t>омнатная квартира</w:t>
            </w:r>
          </w:p>
        </w:tc>
        <w:tc>
          <w:tcPr>
            <w:tcW w:w="1721" w:type="dxa"/>
            <w:vAlign w:val="center"/>
          </w:tcPr>
          <w:p w:rsidR="00E6164B" w:rsidRPr="006B31C0" w:rsidRDefault="00E6164B" w:rsidP="008B18EA">
            <w:pPr>
              <w:jc w:val="center"/>
              <w:cnfStyle w:val="000000100000"/>
              <w:rPr>
                <w:rFonts w:asciiTheme="minorHAnsi" w:hAnsiTheme="minorHAnsi" w:cstheme="minorHAnsi"/>
              </w:rPr>
            </w:pPr>
            <w:r>
              <w:rPr>
                <w:rFonts w:asciiTheme="minorHAnsi" w:hAnsiTheme="minorHAnsi" w:cstheme="minorHAnsi"/>
              </w:rPr>
              <w:t>Жилая трехк</w:t>
            </w:r>
            <w:r w:rsidRPr="006B31C0">
              <w:rPr>
                <w:rFonts w:asciiTheme="minorHAnsi" w:hAnsiTheme="minorHAnsi" w:cstheme="minorHAnsi"/>
              </w:rPr>
              <w:t>омнатная квартира</w:t>
            </w:r>
          </w:p>
        </w:tc>
      </w:tr>
      <w:tr w:rsidR="00E6164B" w:rsidRPr="006A704E" w:rsidTr="006B31C0">
        <w:trPr>
          <w:cnfStyle w:val="000000010000"/>
          <w:cantSplit/>
          <w:trHeight w:val="20"/>
        </w:trPr>
        <w:tc>
          <w:tcPr>
            <w:cnfStyle w:val="001000000000"/>
            <w:tcW w:w="1840" w:type="dxa"/>
            <w:vAlign w:val="center"/>
          </w:tcPr>
          <w:p w:rsidR="00E6164B" w:rsidRPr="005B0A68" w:rsidRDefault="00E6164B" w:rsidP="009A2259">
            <w:pPr>
              <w:jc w:val="left"/>
              <w:rPr>
                <w:rFonts w:asciiTheme="minorHAnsi" w:hAnsiTheme="minorHAnsi" w:cstheme="minorHAnsi"/>
              </w:rPr>
            </w:pPr>
            <w:r>
              <w:rPr>
                <w:rFonts w:asciiTheme="minorHAnsi" w:hAnsiTheme="minorHAnsi" w:cstheme="minorHAnsi"/>
              </w:rPr>
              <w:lastRenderedPageBreak/>
              <w:t xml:space="preserve">Общая площадь квартиры без учета </w:t>
            </w:r>
            <w:r w:rsidRPr="005B0A68">
              <w:rPr>
                <w:rFonts w:asciiTheme="minorHAnsi" w:hAnsiTheme="minorHAnsi" w:cstheme="minorHAnsi"/>
              </w:rPr>
              <w:t>лоджии, кв</w:t>
            </w:r>
            <w:proofErr w:type="gramStart"/>
            <w:r w:rsidRPr="005B0A68">
              <w:rPr>
                <w:rFonts w:asciiTheme="minorHAnsi" w:hAnsiTheme="minorHAnsi" w:cstheme="minorHAnsi"/>
              </w:rPr>
              <w:t>.м</w:t>
            </w:r>
            <w:proofErr w:type="gramEnd"/>
          </w:p>
        </w:tc>
        <w:tc>
          <w:tcPr>
            <w:tcW w:w="1720" w:type="dxa"/>
            <w:vAlign w:val="center"/>
          </w:tcPr>
          <w:p w:rsidR="00E6164B" w:rsidRDefault="00E6164B">
            <w:pPr>
              <w:jc w:val="center"/>
              <w:cnfStyle w:val="000000010000"/>
              <w:rPr>
                <w:rFonts w:cs="Tahoma"/>
                <w:sz w:val="20"/>
                <w:szCs w:val="20"/>
              </w:rPr>
            </w:pPr>
            <w:r>
              <w:rPr>
                <w:rFonts w:cs="Tahoma"/>
                <w:sz w:val="20"/>
                <w:szCs w:val="20"/>
              </w:rPr>
              <w:t>88,1</w:t>
            </w:r>
          </w:p>
        </w:tc>
        <w:tc>
          <w:tcPr>
            <w:tcW w:w="1721" w:type="dxa"/>
            <w:vAlign w:val="center"/>
          </w:tcPr>
          <w:p w:rsidR="00E6164B" w:rsidRDefault="00E6164B">
            <w:pPr>
              <w:jc w:val="center"/>
              <w:cnfStyle w:val="000000010000"/>
              <w:rPr>
                <w:rFonts w:cs="Tahoma"/>
                <w:sz w:val="20"/>
                <w:szCs w:val="20"/>
              </w:rPr>
            </w:pPr>
            <w:r>
              <w:rPr>
                <w:rFonts w:cs="Tahoma"/>
                <w:sz w:val="20"/>
                <w:szCs w:val="20"/>
              </w:rPr>
              <w:t>89</w:t>
            </w:r>
          </w:p>
        </w:tc>
        <w:tc>
          <w:tcPr>
            <w:tcW w:w="1720" w:type="dxa"/>
            <w:vAlign w:val="center"/>
          </w:tcPr>
          <w:p w:rsidR="00E6164B" w:rsidRDefault="00E6164B">
            <w:pPr>
              <w:jc w:val="center"/>
              <w:cnfStyle w:val="000000010000"/>
              <w:rPr>
                <w:rFonts w:cs="Tahoma"/>
                <w:sz w:val="20"/>
                <w:szCs w:val="20"/>
              </w:rPr>
            </w:pPr>
            <w:r>
              <w:rPr>
                <w:rFonts w:cs="Tahoma"/>
                <w:sz w:val="20"/>
                <w:szCs w:val="20"/>
              </w:rPr>
              <w:t>84,2</w:t>
            </w:r>
          </w:p>
        </w:tc>
        <w:tc>
          <w:tcPr>
            <w:tcW w:w="1721" w:type="dxa"/>
            <w:vAlign w:val="center"/>
          </w:tcPr>
          <w:p w:rsidR="00E6164B" w:rsidRDefault="00E6164B">
            <w:pPr>
              <w:jc w:val="center"/>
              <w:cnfStyle w:val="000000010000"/>
              <w:rPr>
                <w:rFonts w:cs="Tahoma"/>
                <w:sz w:val="20"/>
                <w:szCs w:val="20"/>
              </w:rPr>
            </w:pPr>
            <w:r>
              <w:rPr>
                <w:rFonts w:cs="Tahoma"/>
                <w:sz w:val="20"/>
                <w:szCs w:val="20"/>
              </w:rPr>
              <w:t>84</w:t>
            </w:r>
          </w:p>
        </w:tc>
        <w:tc>
          <w:tcPr>
            <w:tcW w:w="1721" w:type="dxa"/>
            <w:vAlign w:val="center"/>
          </w:tcPr>
          <w:p w:rsidR="00E6164B" w:rsidRDefault="00E6164B">
            <w:pPr>
              <w:jc w:val="center"/>
              <w:cnfStyle w:val="000000010000"/>
              <w:rPr>
                <w:rFonts w:cs="Tahoma"/>
                <w:sz w:val="20"/>
                <w:szCs w:val="20"/>
              </w:rPr>
            </w:pPr>
            <w:r>
              <w:rPr>
                <w:rFonts w:cs="Tahoma"/>
                <w:sz w:val="20"/>
                <w:szCs w:val="20"/>
              </w:rPr>
              <w:t>81,3</w:t>
            </w:r>
          </w:p>
        </w:tc>
      </w:tr>
      <w:tr w:rsidR="00E6164B" w:rsidRPr="006A704E" w:rsidTr="006B31C0">
        <w:trPr>
          <w:cnfStyle w:val="000000100000"/>
          <w:cantSplit/>
          <w:trHeight w:val="20"/>
        </w:trPr>
        <w:tc>
          <w:tcPr>
            <w:cnfStyle w:val="001000000000"/>
            <w:tcW w:w="1840" w:type="dxa"/>
            <w:vAlign w:val="center"/>
          </w:tcPr>
          <w:p w:rsidR="00E6164B" w:rsidRPr="005B0A68" w:rsidRDefault="00E6164B" w:rsidP="009A2259">
            <w:pPr>
              <w:jc w:val="left"/>
              <w:rPr>
                <w:rFonts w:asciiTheme="minorHAnsi" w:hAnsiTheme="minorHAnsi" w:cstheme="minorHAnsi"/>
              </w:rPr>
            </w:pPr>
            <w:r w:rsidRPr="005B0A68">
              <w:rPr>
                <w:rFonts w:asciiTheme="minorHAnsi" w:hAnsiTheme="minorHAnsi" w:cstheme="minorHAnsi"/>
              </w:rPr>
              <w:t>Цена предложения за 1 кв. м, руб.</w:t>
            </w:r>
          </w:p>
        </w:tc>
        <w:tc>
          <w:tcPr>
            <w:tcW w:w="1720" w:type="dxa"/>
            <w:vAlign w:val="center"/>
          </w:tcPr>
          <w:p w:rsidR="00E6164B" w:rsidRDefault="00E6164B" w:rsidP="00E6164B">
            <w:pPr>
              <w:jc w:val="center"/>
              <w:cnfStyle w:val="000000100000"/>
              <w:rPr>
                <w:rFonts w:cs="Tahoma"/>
                <w:b/>
                <w:bCs/>
                <w:sz w:val="20"/>
                <w:szCs w:val="20"/>
              </w:rPr>
            </w:pPr>
            <w:r>
              <w:rPr>
                <w:rFonts w:cs="Tahoma"/>
                <w:b/>
                <w:bCs/>
                <w:sz w:val="20"/>
                <w:szCs w:val="20"/>
              </w:rPr>
              <w:t>49 943</w:t>
            </w:r>
          </w:p>
        </w:tc>
        <w:tc>
          <w:tcPr>
            <w:tcW w:w="1721" w:type="dxa"/>
            <w:vAlign w:val="center"/>
          </w:tcPr>
          <w:p w:rsidR="00E6164B" w:rsidRDefault="00E6164B" w:rsidP="00E6164B">
            <w:pPr>
              <w:jc w:val="center"/>
              <w:cnfStyle w:val="000000100000"/>
              <w:rPr>
                <w:rFonts w:cs="Tahoma"/>
                <w:b/>
                <w:bCs/>
                <w:sz w:val="20"/>
                <w:szCs w:val="20"/>
              </w:rPr>
            </w:pPr>
            <w:r>
              <w:rPr>
                <w:rFonts w:cs="Tahoma"/>
                <w:b/>
                <w:bCs/>
                <w:sz w:val="20"/>
                <w:szCs w:val="20"/>
              </w:rPr>
              <w:t>58 427</w:t>
            </w:r>
          </w:p>
        </w:tc>
        <w:tc>
          <w:tcPr>
            <w:tcW w:w="1720" w:type="dxa"/>
            <w:vAlign w:val="center"/>
          </w:tcPr>
          <w:p w:rsidR="00E6164B" w:rsidRDefault="00E6164B" w:rsidP="00E6164B">
            <w:pPr>
              <w:jc w:val="center"/>
              <w:cnfStyle w:val="000000100000"/>
              <w:rPr>
                <w:rFonts w:cs="Tahoma"/>
                <w:b/>
                <w:bCs/>
                <w:sz w:val="20"/>
                <w:szCs w:val="20"/>
              </w:rPr>
            </w:pPr>
            <w:r>
              <w:rPr>
                <w:rFonts w:cs="Tahoma"/>
                <w:b/>
                <w:bCs/>
                <w:sz w:val="20"/>
                <w:szCs w:val="20"/>
              </w:rPr>
              <w:t>56 413</w:t>
            </w:r>
          </w:p>
        </w:tc>
        <w:tc>
          <w:tcPr>
            <w:tcW w:w="1721" w:type="dxa"/>
            <w:vAlign w:val="center"/>
          </w:tcPr>
          <w:p w:rsidR="00E6164B" w:rsidRDefault="00E6164B" w:rsidP="00E6164B">
            <w:pPr>
              <w:jc w:val="center"/>
              <w:cnfStyle w:val="000000100000"/>
              <w:rPr>
                <w:rFonts w:cs="Tahoma"/>
                <w:b/>
                <w:bCs/>
                <w:sz w:val="20"/>
                <w:szCs w:val="20"/>
              </w:rPr>
            </w:pPr>
            <w:r>
              <w:rPr>
                <w:rFonts w:cs="Tahoma"/>
                <w:b/>
                <w:bCs/>
                <w:sz w:val="20"/>
                <w:szCs w:val="20"/>
              </w:rPr>
              <w:t>56 905</w:t>
            </w:r>
          </w:p>
        </w:tc>
        <w:tc>
          <w:tcPr>
            <w:tcW w:w="1721" w:type="dxa"/>
            <w:vAlign w:val="center"/>
          </w:tcPr>
          <w:p w:rsidR="00E6164B" w:rsidRDefault="00E6164B" w:rsidP="00E6164B">
            <w:pPr>
              <w:jc w:val="center"/>
              <w:cnfStyle w:val="000000100000"/>
              <w:rPr>
                <w:rFonts w:cs="Tahoma"/>
                <w:b/>
                <w:bCs/>
                <w:sz w:val="20"/>
                <w:szCs w:val="20"/>
              </w:rPr>
            </w:pPr>
            <w:r>
              <w:rPr>
                <w:rFonts w:cs="Tahoma"/>
                <w:b/>
                <w:bCs/>
                <w:sz w:val="20"/>
                <w:szCs w:val="20"/>
              </w:rPr>
              <w:t>55 351</w:t>
            </w:r>
          </w:p>
        </w:tc>
      </w:tr>
      <w:tr w:rsidR="006B31C0" w:rsidRPr="006A704E" w:rsidTr="006B31C0">
        <w:trPr>
          <w:cnfStyle w:val="000000010000"/>
          <w:cantSplit/>
          <w:trHeight w:val="20"/>
        </w:trPr>
        <w:tc>
          <w:tcPr>
            <w:cnfStyle w:val="001000000000"/>
            <w:tcW w:w="1840" w:type="dxa"/>
            <w:vAlign w:val="center"/>
          </w:tcPr>
          <w:p w:rsidR="006B31C0" w:rsidRPr="005B0A68" w:rsidRDefault="006B31C0" w:rsidP="009A2259">
            <w:pPr>
              <w:jc w:val="left"/>
              <w:rPr>
                <w:rFonts w:asciiTheme="minorHAnsi" w:hAnsiTheme="minorHAnsi" w:cstheme="minorHAnsi"/>
              </w:rPr>
            </w:pPr>
            <w:r w:rsidRPr="005B0A68">
              <w:rPr>
                <w:rFonts w:asciiTheme="minorHAnsi" w:hAnsiTheme="minorHAnsi" w:cstheme="minorHAnsi"/>
              </w:rPr>
              <w:t>Дата</w:t>
            </w:r>
          </w:p>
        </w:tc>
        <w:tc>
          <w:tcPr>
            <w:tcW w:w="1720" w:type="dxa"/>
            <w:vAlign w:val="center"/>
          </w:tcPr>
          <w:p w:rsidR="006B31C0" w:rsidRPr="006B31C0" w:rsidRDefault="006B31C0" w:rsidP="006B31C0">
            <w:pPr>
              <w:jc w:val="center"/>
              <w:cnfStyle w:val="000000010000"/>
              <w:rPr>
                <w:rFonts w:asciiTheme="minorHAnsi" w:hAnsiTheme="minorHAnsi" w:cstheme="minorHAnsi"/>
              </w:rPr>
            </w:pPr>
            <w:proofErr w:type="gramStart"/>
            <w:r w:rsidRPr="006B31C0">
              <w:rPr>
                <w:rFonts w:asciiTheme="minorHAnsi" w:hAnsiTheme="minorHAnsi" w:cstheme="minorHAnsi"/>
              </w:rPr>
              <w:t>Выставлен</w:t>
            </w:r>
            <w:proofErr w:type="gramEnd"/>
            <w:r w:rsidRPr="006B31C0">
              <w:rPr>
                <w:rFonts w:asciiTheme="minorHAnsi" w:hAnsiTheme="minorHAnsi" w:cstheme="minorHAnsi"/>
              </w:rPr>
              <w:t xml:space="preserve"> на продажу в январе 2016г.</w:t>
            </w:r>
          </w:p>
        </w:tc>
        <w:tc>
          <w:tcPr>
            <w:tcW w:w="1721" w:type="dxa"/>
            <w:vAlign w:val="center"/>
          </w:tcPr>
          <w:p w:rsidR="006B31C0" w:rsidRPr="006B31C0" w:rsidRDefault="006B31C0" w:rsidP="006B31C0">
            <w:pPr>
              <w:jc w:val="center"/>
              <w:cnfStyle w:val="000000010000"/>
              <w:rPr>
                <w:rFonts w:asciiTheme="minorHAnsi" w:hAnsiTheme="minorHAnsi" w:cstheme="minorHAnsi"/>
              </w:rPr>
            </w:pPr>
            <w:proofErr w:type="gramStart"/>
            <w:r w:rsidRPr="006B31C0">
              <w:rPr>
                <w:rFonts w:asciiTheme="minorHAnsi" w:hAnsiTheme="minorHAnsi" w:cstheme="minorHAnsi"/>
              </w:rPr>
              <w:t>Выставлен</w:t>
            </w:r>
            <w:proofErr w:type="gramEnd"/>
            <w:r w:rsidRPr="006B31C0">
              <w:rPr>
                <w:rFonts w:asciiTheme="minorHAnsi" w:hAnsiTheme="minorHAnsi" w:cstheme="minorHAnsi"/>
              </w:rPr>
              <w:t xml:space="preserve"> на продажу в январе 2016г.</w:t>
            </w:r>
          </w:p>
        </w:tc>
        <w:tc>
          <w:tcPr>
            <w:tcW w:w="1720" w:type="dxa"/>
            <w:vAlign w:val="center"/>
          </w:tcPr>
          <w:p w:rsidR="006B31C0" w:rsidRPr="006B31C0" w:rsidRDefault="006B31C0" w:rsidP="006B31C0">
            <w:pPr>
              <w:jc w:val="center"/>
              <w:cnfStyle w:val="000000010000"/>
              <w:rPr>
                <w:rFonts w:asciiTheme="minorHAnsi" w:hAnsiTheme="minorHAnsi" w:cstheme="minorHAnsi"/>
              </w:rPr>
            </w:pPr>
            <w:proofErr w:type="gramStart"/>
            <w:r w:rsidRPr="006B31C0">
              <w:rPr>
                <w:rFonts w:asciiTheme="minorHAnsi" w:hAnsiTheme="minorHAnsi" w:cstheme="minorHAnsi"/>
              </w:rPr>
              <w:t>Выставлен</w:t>
            </w:r>
            <w:proofErr w:type="gramEnd"/>
            <w:r w:rsidRPr="006B31C0">
              <w:rPr>
                <w:rFonts w:asciiTheme="minorHAnsi" w:hAnsiTheme="minorHAnsi" w:cstheme="minorHAnsi"/>
              </w:rPr>
              <w:t xml:space="preserve"> на продажу в январе 2016г.</w:t>
            </w:r>
          </w:p>
        </w:tc>
        <w:tc>
          <w:tcPr>
            <w:tcW w:w="1721" w:type="dxa"/>
            <w:vAlign w:val="center"/>
          </w:tcPr>
          <w:p w:rsidR="006B31C0" w:rsidRPr="006B31C0" w:rsidRDefault="006B31C0" w:rsidP="006B31C0">
            <w:pPr>
              <w:jc w:val="center"/>
              <w:cnfStyle w:val="000000010000"/>
              <w:rPr>
                <w:rFonts w:asciiTheme="minorHAnsi" w:hAnsiTheme="minorHAnsi" w:cstheme="minorHAnsi"/>
              </w:rPr>
            </w:pPr>
            <w:proofErr w:type="gramStart"/>
            <w:r w:rsidRPr="006B31C0">
              <w:rPr>
                <w:rFonts w:asciiTheme="minorHAnsi" w:hAnsiTheme="minorHAnsi" w:cstheme="minorHAnsi"/>
              </w:rPr>
              <w:t>Выставлен</w:t>
            </w:r>
            <w:proofErr w:type="gramEnd"/>
            <w:r w:rsidRPr="006B31C0">
              <w:rPr>
                <w:rFonts w:asciiTheme="minorHAnsi" w:hAnsiTheme="minorHAnsi" w:cstheme="minorHAnsi"/>
              </w:rPr>
              <w:t xml:space="preserve"> на продажу в январе 2016г.</w:t>
            </w:r>
          </w:p>
        </w:tc>
        <w:tc>
          <w:tcPr>
            <w:tcW w:w="1721" w:type="dxa"/>
            <w:vAlign w:val="center"/>
          </w:tcPr>
          <w:p w:rsidR="006B31C0" w:rsidRPr="006B31C0" w:rsidRDefault="006B31C0" w:rsidP="006B31C0">
            <w:pPr>
              <w:jc w:val="center"/>
              <w:cnfStyle w:val="000000010000"/>
              <w:rPr>
                <w:rFonts w:asciiTheme="minorHAnsi" w:hAnsiTheme="minorHAnsi" w:cstheme="minorHAnsi"/>
              </w:rPr>
            </w:pPr>
            <w:proofErr w:type="gramStart"/>
            <w:r w:rsidRPr="006B31C0">
              <w:rPr>
                <w:rFonts w:asciiTheme="minorHAnsi" w:hAnsiTheme="minorHAnsi" w:cstheme="minorHAnsi"/>
              </w:rPr>
              <w:t>Выставлен</w:t>
            </w:r>
            <w:proofErr w:type="gramEnd"/>
            <w:r w:rsidRPr="006B31C0">
              <w:rPr>
                <w:rFonts w:asciiTheme="minorHAnsi" w:hAnsiTheme="minorHAnsi" w:cstheme="minorHAnsi"/>
              </w:rPr>
              <w:t xml:space="preserve"> на продажу в январе 2016г.</w:t>
            </w:r>
          </w:p>
        </w:tc>
      </w:tr>
      <w:tr w:rsidR="006B31C0" w:rsidRPr="006A704E" w:rsidTr="006B31C0">
        <w:trPr>
          <w:cnfStyle w:val="000000100000"/>
          <w:cantSplit/>
          <w:trHeight w:val="20"/>
        </w:trPr>
        <w:tc>
          <w:tcPr>
            <w:cnfStyle w:val="001000000000"/>
            <w:tcW w:w="1840" w:type="dxa"/>
            <w:vAlign w:val="center"/>
          </w:tcPr>
          <w:p w:rsidR="006B31C0" w:rsidRPr="005B0A68" w:rsidRDefault="006B31C0" w:rsidP="009A2259">
            <w:pPr>
              <w:jc w:val="left"/>
              <w:rPr>
                <w:rFonts w:asciiTheme="minorHAnsi" w:hAnsiTheme="minorHAnsi" w:cstheme="minorHAnsi"/>
              </w:rPr>
            </w:pPr>
            <w:r w:rsidRPr="005B0A68">
              <w:rPr>
                <w:rFonts w:asciiTheme="minorHAnsi" w:hAnsiTheme="minorHAnsi" w:cstheme="minorHAnsi"/>
              </w:rPr>
              <w:t>Транспортная доступность</w:t>
            </w:r>
          </w:p>
        </w:tc>
        <w:tc>
          <w:tcPr>
            <w:tcW w:w="1720"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5 м. п.</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5 м. п.</w:t>
            </w:r>
          </w:p>
        </w:tc>
        <w:tc>
          <w:tcPr>
            <w:tcW w:w="1720"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5 м. п.</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5 м. п.</w:t>
            </w:r>
          </w:p>
        </w:tc>
        <w:tc>
          <w:tcPr>
            <w:tcW w:w="1721" w:type="dxa"/>
            <w:vAlign w:val="center"/>
          </w:tcPr>
          <w:p w:rsidR="006B31C0" w:rsidRPr="006B31C0" w:rsidRDefault="006B31C0" w:rsidP="006B31C0">
            <w:pPr>
              <w:jc w:val="center"/>
              <w:cnfStyle w:val="000000100000"/>
              <w:rPr>
                <w:rFonts w:asciiTheme="minorHAnsi" w:hAnsiTheme="minorHAnsi" w:cstheme="minorHAnsi"/>
              </w:rPr>
            </w:pPr>
            <w:r w:rsidRPr="006B31C0">
              <w:rPr>
                <w:rFonts w:asciiTheme="minorHAnsi" w:hAnsiTheme="minorHAnsi" w:cstheme="minorHAnsi"/>
              </w:rPr>
              <w:t>5 м. п.</w:t>
            </w:r>
          </w:p>
        </w:tc>
      </w:tr>
      <w:tr w:rsidR="006B31C0" w:rsidRPr="006A704E" w:rsidTr="006B31C0">
        <w:trPr>
          <w:cnfStyle w:val="000000010000"/>
          <w:cantSplit/>
          <w:trHeight w:val="20"/>
        </w:trPr>
        <w:tc>
          <w:tcPr>
            <w:cnfStyle w:val="001000000000"/>
            <w:tcW w:w="1840" w:type="dxa"/>
            <w:vAlign w:val="center"/>
          </w:tcPr>
          <w:p w:rsidR="006B31C0" w:rsidRPr="005B0A68" w:rsidRDefault="006B31C0" w:rsidP="009A2259">
            <w:pPr>
              <w:jc w:val="left"/>
              <w:rPr>
                <w:rFonts w:asciiTheme="minorHAnsi" w:hAnsiTheme="minorHAnsi" w:cstheme="minorHAnsi"/>
              </w:rPr>
            </w:pPr>
            <w:r w:rsidRPr="005B0A68">
              <w:rPr>
                <w:rFonts w:asciiTheme="minorHAnsi" w:hAnsiTheme="minorHAnsi" w:cstheme="minorHAnsi"/>
              </w:rPr>
              <w:t>Удобство подъездных путей в баллах</w:t>
            </w:r>
          </w:p>
        </w:tc>
        <w:tc>
          <w:tcPr>
            <w:tcW w:w="1720"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5</w:t>
            </w:r>
          </w:p>
        </w:tc>
        <w:tc>
          <w:tcPr>
            <w:tcW w:w="1721"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5</w:t>
            </w:r>
          </w:p>
        </w:tc>
        <w:tc>
          <w:tcPr>
            <w:tcW w:w="1720"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5</w:t>
            </w:r>
          </w:p>
        </w:tc>
        <w:tc>
          <w:tcPr>
            <w:tcW w:w="1721"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5</w:t>
            </w:r>
          </w:p>
        </w:tc>
        <w:tc>
          <w:tcPr>
            <w:tcW w:w="1721" w:type="dxa"/>
            <w:vAlign w:val="center"/>
          </w:tcPr>
          <w:p w:rsidR="006B31C0" w:rsidRPr="006B31C0" w:rsidRDefault="006B31C0" w:rsidP="006B31C0">
            <w:pPr>
              <w:jc w:val="center"/>
              <w:cnfStyle w:val="000000010000"/>
              <w:rPr>
                <w:rFonts w:asciiTheme="minorHAnsi" w:hAnsiTheme="minorHAnsi" w:cstheme="minorHAnsi"/>
              </w:rPr>
            </w:pPr>
            <w:r w:rsidRPr="006B31C0">
              <w:rPr>
                <w:rFonts w:asciiTheme="minorHAnsi" w:hAnsiTheme="minorHAnsi" w:cstheme="minorHAnsi"/>
              </w:rPr>
              <w:t>5</w:t>
            </w:r>
          </w:p>
        </w:tc>
      </w:tr>
      <w:tr w:rsidR="00E6164B" w:rsidRPr="006A704E" w:rsidTr="006B31C0">
        <w:trPr>
          <w:cnfStyle w:val="000000100000"/>
          <w:cantSplit/>
          <w:trHeight w:val="20"/>
        </w:trPr>
        <w:tc>
          <w:tcPr>
            <w:cnfStyle w:val="001000000000"/>
            <w:tcW w:w="1840" w:type="dxa"/>
            <w:vAlign w:val="center"/>
          </w:tcPr>
          <w:p w:rsidR="00E6164B" w:rsidRPr="005B0A68" w:rsidRDefault="00E6164B" w:rsidP="009A2259">
            <w:pPr>
              <w:jc w:val="left"/>
              <w:rPr>
                <w:rFonts w:asciiTheme="minorHAnsi" w:hAnsiTheme="minorHAnsi" w:cstheme="minorHAnsi"/>
              </w:rPr>
            </w:pPr>
            <w:r w:rsidRPr="005B0A68">
              <w:rPr>
                <w:rFonts w:asciiTheme="minorHAnsi" w:hAnsiTheme="minorHAnsi" w:cstheme="minorHAnsi"/>
              </w:rPr>
              <w:t>Техническое состояние помещений, уровень отделки</w:t>
            </w:r>
          </w:p>
        </w:tc>
        <w:tc>
          <w:tcPr>
            <w:tcW w:w="1720" w:type="dxa"/>
            <w:vAlign w:val="center"/>
          </w:tcPr>
          <w:p w:rsidR="00E6164B" w:rsidRDefault="00E6164B">
            <w:pPr>
              <w:jc w:val="center"/>
              <w:cnfStyle w:val="000000100000"/>
              <w:rPr>
                <w:rFonts w:cs="Tahoma"/>
                <w:sz w:val="20"/>
                <w:szCs w:val="20"/>
              </w:rPr>
            </w:pPr>
            <w:r>
              <w:rPr>
                <w:rFonts w:cs="Tahoma"/>
                <w:sz w:val="20"/>
                <w:szCs w:val="20"/>
              </w:rPr>
              <w:t>Под чистовую</w:t>
            </w:r>
          </w:p>
        </w:tc>
        <w:tc>
          <w:tcPr>
            <w:tcW w:w="1721" w:type="dxa"/>
            <w:vAlign w:val="center"/>
          </w:tcPr>
          <w:p w:rsidR="00E6164B" w:rsidRDefault="00E6164B">
            <w:pPr>
              <w:jc w:val="center"/>
              <w:cnfStyle w:val="000000100000"/>
              <w:rPr>
                <w:rFonts w:cs="Tahoma"/>
                <w:sz w:val="20"/>
                <w:szCs w:val="20"/>
              </w:rPr>
            </w:pPr>
            <w:r>
              <w:rPr>
                <w:rFonts w:cs="Tahoma"/>
                <w:sz w:val="20"/>
                <w:szCs w:val="20"/>
              </w:rPr>
              <w:t>Евроремонт</w:t>
            </w:r>
          </w:p>
        </w:tc>
        <w:tc>
          <w:tcPr>
            <w:tcW w:w="1720" w:type="dxa"/>
            <w:vAlign w:val="center"/>
          </w:tcPr>
          <w:p w:rsidR="00E6164B" w:rsidRDefault="00E6164B">
            <w:pPr>
              <w:jc w:val="center"/>
              <w:cnfStyle w:val="000000100000"/>
              <w:rPr>
                <w:rFonts w:cs="Tahoma"/>
                <w:sz w:val="20"/>
                <w:szCs w:val="20"/>
              </w:rPr>
            </w:pPr>
            <w:r>
              <w:rPr>
                <w:rFonts w:cs="Tahoma"/>
                <w:sz w:val="20"/>
                <w:szCs w:val="20"/>
              </w:rPr>
              <w:t>Евроремонт</w:t>
            </w:r>
          </w:p>
        </w:tc>
        <w:tc>
          <w:tcPr>
            <w:tcW w:w="1721" w:type="dxa"/>
            <w:vAlign w:val="center"/>
          </w:tcPr>
          <w:p w:rsidR="00E6164B" w:rsidRDefault="00E6164B">
            <w:pPr>
              <w:jc w:val="center"/>
              <w:cnfStyle w:val="000000100000"/>
              <w:rPr>
                <w:rFonts w:cs="Tahoma"/>
                <w:sz w:val="20"/>
                <w:szCs w:val="20"/>
              </w:rPr>
            </w:pPr>
            <w:r>
              <w:rPr>
                <w:rFonts w:cs="Tahoma"/>
                <w:sz w:val="20"/>
                <w:szCs w:val="20"/>
              </w:rPr>
              <w:t>Евроремонт</w:t>
            </w:r>
          </w:p>
        </w:tc>
        <w:tc>
          <w:tcPr>
            <w:tcW w:w="1721" w:type="dxa"/>
            <w:vAlign w:val="center"/>
          </w:tcPr>
          <w:p w:rsidR="00E6164B" w:rsidRDefault="00E6164B">
            <w:pPr>
              <w:jc w:val="center"/>
              <w:cnfStyle w:val="000000100000"/>
              <w:rPr>
                <w:rFonts w:cs="Tahoma"/>
                <w:sz w:val="20"/>
                <w:szCs w:val="20"/>
              </w:rPr>
            </w:pPr>
            <w:r>
              <w:rPr>
                <w:rFonts w:cs="Tahoma"/>
                <w:sz w:val="20"/>
                <w:szCs w:val="20"/>
              </w:rPr>
              <w:t>Стандартный ремонт</w:t>
            </w:r>
          </w:p>
        </w:tc>
      </w:tr>
    </w:tbl>
    <w:p w:rsidR="006B31C0" w:rsidRPr="006B31C0" w:rsidRDefault="006B31C0" w:rsidP="006B31C0">
      <w:pPr>
        <w:tabs>
          <w:tab w:val="left" w:pos="5320"/>
        </w:tabs>
        <w:jc w:val="left"/>
        <w:rPr>
          <w:rFonts w:asciiTheme="minorHAnsi" w:hAnsiTheme="minorHAnsi" w:cstheme="minorHAnsi"/>
          <w:i/>
          <w:sz w:val="20"/>
          <w:szCs w:val="20"/>
        </w:rPr>
      </w:pPr>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B125D2" w:rsidRPr="006B31C0" w:rsidRDefault="00B125D2" w:rsidP="006B31C0">
      <w:pPr>
        <w:pStyle w:val="afffff"/>
        <w:rPr>
          <w:rFonts w:asciiTheme="minorHAnsi" w:hAnsiTheme="minorHAnsi" w:cstheme="minorHAnsi"/>
        </w:rPr>
      </w:pPr>
    </w:p>
    <w:p w:rsidR="00B125D2" w:rsidRPr="00B125D2" w:rsidRDefault="00B125D2" w:rsidP="00807BB8">
      <w:pPr>
        <w:pStyle w:val="af6"/>
        <w:spacing w:before="200" w:after="200"/>
        <w:ind w:left="0"/>
        <w:rPr>
          <w:rFonts w:asciiTheme="minorHAnsi" w:hAnsiTheme="minorHAnsi" w:cs="Tahoma"/>
        </w:rPr>
      </w:pPr>
      <w:r w:rsidRPr="00B125D2">
        <w:rPr>
          <w:rFonts w:asciiTheme="minorHAnsi" w:hAnsiTheme="minorHAnsi" w:cs="Tahoma"/>
        </w:rPr>
        <w:t>Правовой статус одинаков по всем сравнимым объектам и соответствуют оцениваемому объекту, что не требует введения корректировки на переданные права на Объект. В связи с отсутствием данных о ценах реальных сделок, в расчетах были использованы цены предложения, поэтому корректировок на время продажи, условия продажи и финансирования сделки также не требуется.</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Определение скорректированных стоимостей 1 кв</w:t>
      </w:r>
      <w:proofErr w:type="gramStart"/>
      <w:r w:rsidRPr="00B125D2">
        <w:rPr>
          <w:rFonts w:asciiTheme="minorHAnsi" w:hAnsiTheme="minorHAnsi" w:cs="Tahoma"/>
        </w:rPr>
        <w:t>.м</w:t>
      </w:r>
      <w:proofErr w:type="gramEnd"/>
      <w:r w:rsidRPr="00B125D2">
        <w:rPr>
          <w:rFonts w:asciiTheme="minorHAnsi" w:hAnsiTheme="minorHAnsi" w:cs="Tahoma"/>
        </w:rPr>
        <w:t xml:space="preserve"> общей площади сопоставимых объектов с учетом их параметров осуществляется следующим образом:</w:t>
      </w:r>
    </w:p>
    <w:p w:rsidR="00B125D2" w:rsidRPr="00B125D2" w:rsidRDefault="00B125D2" w:rsidP="00B125D2">
      <w:pPr>
        <w:ind w:left="540"/>
        <w:jc w:val="center"/>
        <w:rPr>
          <w:rFonts w:asciiTheme="minorHAnsi" w:hAnsiTheme="minorHAnsi" w:cs="Tahoma"/>
          <w:vertAlign w:val="subscript"/>
        </w:rPr>
      </w:pPr>
      <w:r w:rsidRPr="00B125D2">
        <w:rPr>
          <w:rFonts w:asciiTheme="minorHAnsi" w:hAnsiTheme="minorHAnsi" w:cs="Tahoma"/>
        </w:rPr>
        <w:t xml:space="preserve">      </w:t>
      </w:r>
      <w:proofErr w:type="gramStart"/>
      <w:r w:rsidRPr="00B125D2">
        <w:rPr>
          <w:rFonts w:asciiTheme="minorHAnsi" w:hAnsiTheme="minorHAnsi" w:cs="Tahoma"/>
          <w:vertAlign w:val="subscript"/>
          <w:lang w:val="en-US"/>
        </w:rPr>
        <w:t>n</w:t>
      </w:r>
      <w:proofErr w:type="gramEnd"/>
    </w:p>
    <w:p w:rsidR="00B125D2" w:rsidRPr="00B125D2" w:rsidRDefault="00B125D2" w:rsidP="00B125D2">
      <w:pPr>
        <w:ind w:left="540"/>
        <w:jc w:val="center"/>
        <w:rPr>
          <w:rFonts w:asciiTheme="minorHAnsi" w:hAnsiTheme="minorHAnsi" w:cs="Tahoma"/>
        </w:rPr>
      </w:pPr>
      <w:r w:rsidRPr="00B125D2">
        <w:rPr>
          <w:rFonts w:asciiTheme="minorHAnsi" w:hAnsiTheme="minorHAnsi" w:cs="Tahoma"/>
        </w:rPr>
        <w:t>Р</w:t>
      </w:r>
      <w:r w:rsidRPr="00B125D2">
        <w:rPr>
          <w:rFonts w:asciiTheme="minorHAnsi" w:hAnsiTheme="minorHAnsi" w:cs="Tahoma"/>
          <w:vertAlign w:val="subscript"/>
        </w:rPr>
        <w:t>скорр.</w:t>
      </w:r>
      <w:r w:rsidRPr="00B125D2">
        <w:rPr>
          <w:rFonts w:asciiTheme="minorHAnsi" w:hAnsiTheme="minorHAnsi" w:cs="Tahoma"/>
        </w:rPr>
        <w:t>=Р</w:t>
      </w:r>
      <w:proofErr w:type="gramStart"/>
      <w:r w:rsidRPr="00B125D2">
        <w:rPr>
          <w:rFonts w:asciiTheme="minorHAnsi" w:hAnsiTheme="minorHAnsi" w:cs="Tahoma"/>
          <w:vertAlign w:val="subscript"/>
        </w:rPr>
        <w:t>0</w:t>
      </w:r>
      <w:proofErr w:type="gramEnd"/>
      <w:r w:rsidRPr="00B125D2">
        <w:rPr>
          <w:rFonts w:asciiTheme="minorHAnsi" w:hAnsiTheme="minorHAnsi" w:cs="Tahoma"/>
        </w:rPr>
        <w:t xml:space="preserve"> + Р</w:t>
      </w:r>
      <w:r w:rsidRPr="00B125D2">
        <w:rPr>
          <w:rFonts w:asciiTheme="minorHAnsi" w:hAnsiTheme="minorHAnsi" w:cs="Tahoma"/>
          <w:vertAlign w:val="subscript"/>
        </w:rPr>
        <w:t xml:space="preserve">0 </w:t>
      </w:r>
      <w:r w:rsidRPr="00B125D2">
        <w:rPr>
          <w:rFonts w:asciiTheme="minorHAnsi" w:hAnsiTheme="minorHAnsi" w:cs="Tahoma"/>
        </w:rPr>
        <w:t>* Σ П</w:t>
      </w:r>
      <w:proofErr w:type="spellStart"/>
      <w:r w:rsidRPr="00B125D2">
        <w:rPr>
          <w:rFonts w:asciiTheme="minorHAnsi" w:hAnsiTheme="minorHAnsi" w:cs="Tahoma"/>
          <w:vertAlign w:val="subscript"/>
          <w:lang w:val="en-US"/>
        </w:rPr>
        <w:t>i</w:t>
      </w:r>
      <w:proofErr w:type="spellEnd"/>
      <w:r w:rsidRPr="00B125D2">
        <w:rPr>
          <w:rFonts w:asciiTheme="minorHAnsi" w:hAnsiTheme="minorHAnsi" w:cs="Tahoma"/>
          <w:vertAlign w:val="subscript"/>
        </w:rPr>
        <w:t xml:space="preserve"> </w:t>
      </w:r>
      <w:r w:rsidRPr="00B125D2">
        <w:rPr>
          <w:rFonts w:asciiTheme="minorHAnsi" w:hAnsiTheme="minorHAnsi" w:cs="Tahoma"/>
        </w:rPr>
        <w:t>/100, где</w:t>
      </w:r>
    </w:p>
    <w:p w:rsidR="00B125D2" w:rsidRPr="00B125D2" w:rsidRDefault="00B125D2" w:rsidP="00B125D2">
      <w:pPr>
        <w:ind w:left="540"/>
        <w:jc w:val="center"/>
        <w:rPr>
          <w:rFonts w:asciiTheme="minorHAnsi" w:hAnsiTheme="minorHAnsi" w:cs="Tahoma"/>
          <w:vertAlign w:val="superscript"/>
        </w:rPr>
      </w:pPr>
      <w:r w:rsidRPr="00B125D2">
        <w:rPr>
          <w:rFonts w:asciiTheme="minorHAnsi" w:hAnsiTheme="minorHAnsi" w:cs="Tahoma"/>
          <w:vertAlign w:val="superscript"/>
        </w:rPr>
        <w:t xml:space="preserve">          </w:t>
      </w:r>
      <w:proofErr w:type="spellStart"/>
      <w:r w:rsidRPr="00B125D2">
        <w:rPr>
          <w:rFonts w:asciiTheme="minorHAnsi" w:hAnsiTheme="minorHAnsi" w:cs="Tahoma"/>
          <w:vertAlign w:val="superscript"/>
          <w:lang w:val="en-US"/>
        </w:rPr>
        <w:t>i</w:t>
      </w:r>
      <w:proofErr w:type="spellEnd"/>
      <w:r w:rsidRPr="00B125D2">
        <w:rPr>
          <w:rFonts w:asciiTheme="minorHAnsi" w:hAnsiTheme="minorHAnsi" w:cs="Tahoma"/>
          <w:vertAlign w:val="superscript"/>
        </w:rPr>
        <w:t>=2</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Р</w:t>
      </w:r>
      <w:r w:rsidRPr="00B125D2">
        <w:rPr>
          <w:rFonts w:asciiTheme="minorHAnsi" w:hAnsiTheme="minorHAnsi" w:cs="Tahoma"/>
          <w:vertAlign w:val="subscript"/>
        </w:rPr>
        <w:t>0</w:t>
      </w:r>
      <w:r w:rsidRPr="00B125D2">
        <w:rPr>
          <w:rFonts w:asciiTheme="minorHAnsi" w:hAnsiTheme="minorHAnsi" w:cs="Tahoma"/>
        </w:rPr>
        <w:t xml:space="preserve"> – начальная стоимость 1 кв</w:t>
      </w:r>
      <w:proofErr w:type="gramStart"/>
      <w:r w:rsidRPr="00B125D2">
        <w:rPr>
          <w:rFonts w:asciiTheme="minorHAnsi" w:hAnsiTheme="minorHAnsi" w:cs="Tahoma"/>
        </w:rPr>
        <w:t>.м</w:t>
      </w:r>
      <w:proofErr w:type="gramEnd"/>
      <w:r w:rsidRPr="00B125D2">
        <w:rPr>
          <w:rFonts w:asciiTheme="minorHAnsi" w:hAnsiTheme="minorHAnsi" w:cs="Tahoma"/>
        </w:rPr>
        <w:t xml:space="preserve"> общей площади сопоставимого объекта (цена предложения);</w:t>
      </w:r>
    </w:p>
    <w:p w:rsidR="00B125D2" w:rsidRPr="00B125D2" w:rsidRDefault="00B125D2" w:rsidP="00807BB8">
      <w:pPr>
        <w:spacing w:before="200" w:after="200"/>
        <w:rPr>
          <w:rFonts w:asciiTheme="minorHAnsi" w:hAnsiTheme="minorHAnsi" w:cs="Tahoma"/>
        </w:rPr>
      </w:pPr>
    </w:p>
    <w:p w:rsidR="00B125D2" w:rsidRPr="00B125D2" w:rsidRDefault="00B125D2" w:rsidP="00807BB8">
      <w:pPr>
        <w:spacing w:before="200" w:after="200"/>
        <w:rPr>
          <w:rFonts w:asciiTheme="minorHAnsi" w:hAnsiTheme="minorHAnsi" w:cs="Tahoma"/>
        </w:rPr>
      </w:pPr>
      <w:proofErr w:type="spellStart"/>
      <w:r w:rsidRPr="00B125D2">
        <w:rPr>
          <w:rFonts w:asciiTheme="minorHAnsi" w:hAnsiTheme="minorHAnsi" w:cs="Tahoma"/>
        </w:rPr>
        <w:t>Р</w:t>
      </w:r>
      <w:r w:rsidRPr="00B125D2">
        <w:rPr>
          <w:rFonts w:asciiTheme="minorHAnsi" w:hAnsiTheme="minorHAnsi" w:cs="Tahoma"/>
          <w:vertAlign w:val="subscript"/>
        </w:rPr>
        <w:t>скорр</w:t>
      </w:r>
      <w:proofErr w:type="spellEnd"/>
      <w:r w:rsidRPr="00B125D2">
        <w:rPr>
          <w:rFonts w:asciiTheme="minorHAnsi" w:hAnsiTheme="minorHAnsi" w:cs="Tahoma"/>
        </w:rPr>
        <w:t xml:space="preserve"> – скорректированная стоимость 1 кв</w:t>
      </w:r>
      <w:proofErr w:type="gramStart"/>
      <w:r w:rsidRPr="00B125D2">
        <w:rPr>
          <w:rFonts w:asciiTheme="minorHAnsi" w:hAnsiTheme="minorHAnsi" w:cs="Tahoma"/>
        </w:rPr>
        <w:t>.м</w:t>
      </w:r>
      <w:proofErr w:type="gramEnd"/>
      <w:r w:rsidRPr="00B125D2">
        <w:rPr>
          <w:rFonts w:asciiTheme="minorHAnsi" w:hAnsiTheme="minorHAnsi" w:cs="Tahoma"/>
        </w:rPr>
        <w:t xml:space="preserve"> общей площади сопоставимого объекта;</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П</w:t>
      </w:r>
      <w:proofErr w:type="spellStart"/>
      <w:proofErr w:type="gramStart"/>
      <w:r w:rsidRPr="00B125D2">
        <w:rPr>
          <w:rFonts w:asciiTheme="minorHAnsi" w:hAnsiTheme="minorHAnsi" w:cs="Tahoma"/>
          <w:vertAlign w:val="subscript"/>
          <w:lang w:val="en-US"/>
        </w:rPr>
        <w:t>i</w:t>
      </w:r>
      <w:proofErr w:type="spellEnd"/>
      <w:proofErr w:type="gramEnd"/>
      <w:r w:rsidRPr="00B125D2">
        <w:rPr>
          <w:rFonts w:asciiTheme="minorHAnsi" w:hAnsiTheme="minorHAnsi" w:cs="Tahoma"/>
        </w:rPr>
        <w:t>…..</w:t>
      </w:r>
      <w:r w:rsidRPr="00B125D2">
        <w:rPr>
          <w:rFonts w:asciiTheme="minorHAnsi" w:hAnsiTheme="minorHAnsi" w:cs="Tahoma"/>
          <w:vertAlign w:val="subscript"/>
          <w:lang w:val="en-US"/>
        </w:rPr>
        <w:t>n</w:t>
      </w:r>
      <w:r w:rsidRPr="00B125D2">
        <w:rPr>
          <w:rFonts w:asciiTheme="minorHAnsi" w:hAnsiTheme="minorHAnsi" w:cs="Tahoma"/>
        </w:rPr>
        <w:t xml:space="preserve">– процентные поправки по </w:t>
      </w:r>
      <w:proofErr w:type="spellStart"/>
      <w:r w:rsidRPr="00B125D2">
        <w:rPr>
          <w:rFonts w:asciiTheme="minorHAnsi" w:hAnsiTheme="minorHAnsi" w:cs="Tahoma"/>
        </w:rPr>
        <w:t>i</w:t>
      </w:r>
      <w:proofErr w:type="spellEnd"/>
      <w:r w:rsidRPr="00B125D2">
        <w:rPr>
          <w:rFonts w:asciiTheme="minorHAnsi" w:hAnsiTheme="minorHAnsi" w:cs="Tahoma"/>
        </w:rPr>
        <w:t xml:space="preserve"> – </w:t>
      </w:r>
      <w:proofErr w:type="spellStart"/>
      <w:r w:rsidRPr="00B125D2">
        <w:rPr>
          <w:rFonts w:asciiTheme="minorHAnsi" w:hAnsiTheme="minorHAnsi" w:cs="Tahoma"/>
        </w:rPr>
        <w:t>му</w:t>
      </w:r>
      <w:proofErr w:type="spellEnd"/>
      <w:r w:rsidRPr="00B125D2">
        <w:rPr>
          <w:rFonts w:asciiTheme="minorHAnsi" w:hAnsiTheme="minorHAnsi" w:cs="Tahoma"/>
        </w:rPr>
        <w:t xml:space="preserve"> элементу сравнения.</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Величина поправок (корректировок) определялась оценщиком статистико-аналитическими методами или на основании парных продаж. Для этого сопоставляются продажи двух объектов, которые почти идентичны за исключением одной черты, которую оценщик пытается оценить, с тем, чтобы внести правильную поправку.</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В расчетном случае использовались процентные поправки, т.к. рыночные данные свидетельствуют о существовании процентных различий. Поправки вносятся на независимой основе (плюсовой или минусовой).</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В расчетном случае Оценщиком были учтены следующие поправки.</w:t>
      </w:r>
    </w:p>
    <w:p w:rsidR="00B125D2" w:rsidRPr="00B125D2" w:rsidRDefault="00B125D2" w:rsidP="00807BB8">
      <w:pPr>
        <w:tabs>
          <w:tab w:val="left" w:pos="900"/>
        </w:tabs>
        <w:spacing w:before="200" w:after="200"/>
        <w:rPr>
          <w:rFonts w:asciiTheme="minorHAnsi" w:hAnsiTheme="minorHAnsi" w:cs="Tahoma"/>
        </w:rPr>
      </w:pPr>
      <w:r w:rsidRPr="00B125D2">
        <w:rPr>
          <w:rFonts w:asciiTheme="minorHAnsi" w:hAnsiTheme="minorHAnsi" w:cs="Tahoma"/>
          <w:u w:val="single"/>
        </w:rPr>
        <w:t>Поправка на местоположение</w:t>
      </w:r>
      <w:r w:rsidRPr="00B125D2">
        <w:rPr>
          <w:rFonts w:asciiTheme="minorHAnsi" w:hAnsiTheme="minorHAnsi" w:cs="Tahoma"/>
        </w:rPr>
        <w:t xml:space="preserve">. Фактор местоположения является одним из важнейших в ценообразовании на рынке недвижимости. Поправка на местоположение вводится в том случае, когда, по мнению Специалистов, характеристика по данному элементу сравнения существенно различается у объекта оценки и </w:t>
      </w:r>
      <w:r w:rsidRPr="00B125D2">
        <w:rPr>
          <w:rFonts w:asciiTheme="minorHAnsi" w:hAnsiTheme="minorHAnsi" w:cs="Tahoma"/>
        </w:rPr>
        <w:lastRenderedPageBreak/>
        <w:t>у сопоставимого объекта. В нашем случае поправка не вводится, т.к. оцениваемый объект и сопоставимые объекты расположены в одном районе (</w:t>
      </w:r>
      <w:r w:rsidR="008E1705">
        <w:rPr>
          <w:rFonts w:asciiTheme="minorHAnsi" w:hAnsiTheme="minorHAnsi" w:cs="Tahoma"/>
        </w:rPr>
        <w:t>Широкая речка</w:t>
      </w:r>
      <w:r w:rsidRPr="00B125D2">
        <w:rPr>
          <w:rFonts w:asciiTheme="minorHAnsi" w:hAnsiTheme="minorHAnsi" w:cs="Tahoma"/>
        </w:rPr>
        <w:t>).</w:t>
      </w:r>
    </w:p>
    <w:p w:rsidR="005B0A68" w:rsidRPr="005B0A68" w:rsidRDefault="00B125D2" w:rsidP="005B0A68">
      <w:pPr>
        <w:tabs>
          <w:tab w:val="num" w:pos="0"/>
        </w:tabs>
        <w:rPr>
          <w:rFonts w:asciiTheme="minorHAnsi" w:hAnsiTheme="minorHAnsi" w:cstheme="minorHAnsi"/>
        </w:rPr>
      </w:pPr>
      <w:r w:rsidRPr="00B125D2">
        <w:rPr>
          <w:rFonts w:asciiTheme="minorHAnsi" w:hAnsiTheme="minorHAnsi" w:cs="Tahoma"/>
          <w:u w:val="single"/>
        </w:rPr>
        <w:t>Поправка на торг.</w:t>
      </w:r>
      <w:r w:rsidRPr="00B125D2">
        <w:rPr>
          <w:rFonts w:asciiTheme="minorHAnsi" w:hAnsiTheme="minorHAnsi" w:cs="Tahoma"/>
        </w:rPr>
        <w:t xml:space="preserve"> </w:t>
      </w:r>
      <w:r w:rsidR="005B0A68" w:rsidRPr="005B0A68">
        <w:rPr>
          <w:rFonts w:asciiTheme="minorHAnsi" w:hAnsiTheme="minorHAnsi" w:cstheme="minorHAnsi"/>
        </w:rPr>
        <w:t>Информация о ценах сделок с объектами недвижимости в основном является закрытой, поэтому для проведения сравнительного анализа используются цены предложения на сравниваемые объекты. Для использования таких цен следует включать «скидку на торг».</w:t>
      </w:r>
    </w:p>
    <w:p w:rsidR="005B0A68" w:rsidRDefault="005B0A68" w:rsidP="005B0A68">
      <w:pPr>
        <w:rPr>
          <w:rFonts w:asciiTheme="minorHAnsi" w:hAnsiTheme="minorHAnsi" w:cstheme="minorHAnsi"/>
        </w:rPr>
      </w:pPr>
      <w:r w:rsidRPr="005B0A68">
        <w:rPr>
          <w:rFonts w:asciiTheme="minorHAnsi" w:hAnsiTheme="minorHAnsi" w:cstheme="minorHAnsi"/>
        </w:rPr>
        <w:t>Для определения скидки на торг было использовано аналитическое исследование, приведенное в «Справочник расчетных данных для оценки и консалтинга» СРД №16,  2015 (таблица 1.3.2, стр. 16).</w:t>
      </w:r>
      <w:r w:rsidR="00D55836" w:rsidRPr="00D55836">
        <w:t xml:space="preserve"> </w:t>
      </w:r>
      <w:r w:rsidR="00D55836" w:rsidRPr="00D55836">
        <w:rPr>
          <w:rFonts w:asciiTheme="minorHAnsi" w:hAnsiTheme="minorHAnsi" w:cstheme="minorHAnsi"/>
        </w:rPr>
        <w:t xml:space="preserve">На основании данного исследования, скидка на торг при </w:t>
      </w:r>
      <w:r w:rsidR="00D55836">
        <w:rPr>
          <w:rFonts w:asciiTheme="minorHAnsi" w:hAnsiTheme="minorHAnsi" w:cstheme="minorHAnsi"/>
        </w:rPr>
        <w:t xml:space="preserve">продаже жилой </w:t>
      </w:r>
      <w:r w:rsidR="00D55836" w:rsidRPr="00D55836">
        <w:rPr>
          <w:rFonts w:asciiTheme="minorHAnsi" w:hAnsiTheme="minorHAnsi" w:cstheme="minorHAnsi"/>
        </w:rPr>
        <w:t>недв</w:t>
      </w:r>
      <w:r w:rsidR="00D55836">
        <w:rPr>
          <w:rFonts w:asciiTheme="minorHAnsi" w:hAnsiTheme="minorHAnsi" w:cstheme="minorHAnsi"/>
        </w:rPr>
        <w:t>ижимости, расположенной в Екатеринбурге</w:t>
      </w:r>
      <w:r w:rsidR="00D55836" w:rsidRPr="00D55836">
        <w:rPr>
          <w:rFonts w:asciiTheme="minorHAnsi" w:hAnsiTheme="minorHAnsi" w:cstheme="minorHAnsi"/>
        </w:rPr>
        <w:t>, состав</w:t>
      </w:r>
      <w:r w:rsidR="00D55836">
        <w:rPr>
          <w:rFonts w:asciiTheme="minorHAnsi" w:hAnsiTheme="minorHAnsi" w:cstheme="minorHAnsi"/>
        </w:rPr>
        <w:t xml:space="preserve">ляет 7-10%. </w:t>
      </w:r>
      <w:r w:rsidR="00D55836" w:rsidRPr="00D55836">
        <w:rPr>
          <w:rFonts w:asciiTheme="minorHAnsi" w:hAnsiTheme="minorHAnsi" w:cstheme="minorHAnsi"/>
        </w:rPr>
        <w:t>Учитывая местоположение оцениваемого объекта, принято среднее значение диапазонов в раз</w:t>
      </w:r>
      <w:r w:rsidR="00D55836">
        <w:rPr>
          <w:rFonts w:asciiTheme="minorHAnsi" w:hAnsiTheme="minorHAnsi" w:cstheme="minorHAnsi"/>
        </w:rPr>
        <w:t>мере 8,5</w:t>
      </w:r>
      <w:r w:rsidR="00D55836" w:rsidRPr="00D55836">
        <w:rPr>
          <w:rFonts w:asciiTheme="minorHAnsi" w:hAnsiTheme="minorHAnsi" w:cstheme="minorHAnsi"/>
        </w:rPr>
        <w:t>%.</w:t>
      </w:r>
    </w:p>
    <w:p w:rsidR="00D55836" w:rsidRPr="00D55836" w:rsidRDefault="00D55836" w:rsidP="005B0A68">
      <w:pPr>
        <w:rPr>
          <w:rFonts w:asciiTheme="minorHAnsi" w:hAnsiTheme="minorHAnsi" w:cstheme="minorHAnsi"/>
          <w:b/>
        </w:rPr>
      </w:pPr>
      <w:r w:rsidRPr="00D55836">
        <w:rPr>
          <w:rFonts w:asciiTheme="minorHAnsi" w:hAnsiTheme="minorHAnsi" w:cstheme="minorHAnsi"/>
          <w:b/>
        </w:rPr>
        <w:t xml:space="preserve">Таблица </w:t>
      </w:r>
      <w:r w:rsidR="002C6BF7">
        <w:rPr>
          <w:rFonts w:asciiTheme="minorHAnsi" w:hAnsiTheme="minorHAnsi" w:cstheme="minorHAnsi"/>
          <w:b/>
        </w:rPr>
        <w:t>2</w:t>
      </w:r>
      <w:r w:rsidR="00F66C15">
        <w:rPr>
          <w:rFonts w:asciiTheme="minorHAnsi" w:hAnsiTheme="minorHAnsi" w:cstheme="minorHAnsi"/>
          <w:b/>
        </w:rPr>
        <w:t>2</w:t>
      </w:r>
      <w:r w:rsidRPr="00D55836">
        <w:rPr>
          <w:rFonts w:asciiTheme="minorHAnsi" w:hAnsiTheme="minorHAnsi" w:cstheme="minorHAnsi"/>
          <w:b/>
        </w:rPr>
        <w:t>. Поправка на торг</w:t>
      </w:r>
    </w:p>
    <w:p w:rsidR="005B0A68" w:rsidRPr="005B0A68" w:rsidRDefault="005B0A68" w:rsidP="005B0A68">
      <w:pPr>
        <w:rPr>
          <w:rFonts w:asciiTheme="minorHAnsi" w:hAnsiTheme="minorHAnsi" w:cstheme="minorHAnsi"/>
        </w:rPr>
      </w:pPr>
      <w:r w:rsidRPr="005B0A68">
        <w:rPr>
          <w:rFonts w:asciiTheme="minorHAnsi" w:hAnsiTheme="minorHAnsi" w:cstheme="minorHAnsi"/>
          <w:noProof/>
        </w:rPr>
        <w:drawing>
          <wp:inline distT="0" distB="0" distL="0" distR="0">
            <wp:extent cx="6569313" cy="1304925"/>
            <wp:effectExtent l="19050" t="0" r="2937"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srcRect/>
                    <a:stretch>
                      <a:fillRect/>
                    </a:stretch>
                  </pic:blipFill>
                  <pic:spPr bwMode="auto">
                    <a:xfrm>
                      <a:off x="0" y="0"/>
                      <a:ext cx="6569313" cy="1304925"/>
                    </a:xfrm>
                    <a:prstGeom prst="rect">
                      <a:avLst/>
                    </a:prstGeom>
                    <a:noFill/>
                    <a:ln w="9525">
                      <a:noFill/>
                      <a:miter lim="800000"/>
                      <a:headEnd/>
                      <a:tailEnd/>
                    </a:ln>
                  </pic:spPr>
                </pic:pic>
              </a:graphicData>
            </a:graphic>
          </wp:inline>
        </w:drawing>
      </w:r>
    </w:p>
    <w:p w:rsidR="00B125D2" w:rsidRPr="00B125D2" w:rsidRDefault="00B125D2" w:rsidP="00807BB8">
      <w:pPr>
        <w:spacing w:before="200" w:after="200"/>
        <w:rPr>
          <w:rFonts w:asciiTheme="minorHAnsi" w:hAnsiTheme="minorHAnsi" w:cs="Tahoma"/>
        </w:rPr>
      </w:pPr>
      <w:r w:rsidRPr="00B125D2">
        <w:rPr>
          <w:rFonts w:asciiTheme="minorHAnsi" w:hAnsiTheme="minorHAnsi" w:cs="Tahoma"/>
          <w:u w:val="single"/>
        </w:rPr>
        <w:t>Поправка на транспортную доступность.</w:t>
      </w:r>
      <w:r w:rsidRPr="00B125D2">
        <w:rPr>
          <w:rFonts w:asciiTheme="minorHAnsi" w:hAnsiTheme="minorHAnsi" w:cs="Tahoma"/>
        </w:rPr>
        <w:t xml:space="preserve"> Поправка на удобство подъездных путей вводится в случаях, когда характеристика по данному параметру </w:t>
      </w:r>
      <w:proofErr w:type="gramStart"/>
      <w:r w:rsidRPr="00B125D2">
        <w:rPr>
          <w:rFonts w:asciiTheme="minorHAnsi" w:hAnsiTheme="minorHAnsi" w:cs="Tahoma"/>
        </w:rPr>
        <w:t>оцениваемого</w:t>
      </w:r>
      <w:proofErr w:type="gramEnd"/>
      <w:r w:rsidRPr="00B125D2">
        <w:rPr>
          <w:rFonts w:asciiTheme="minorHAnsi" w:hAnsiTheme="minorHAnsi" w:cs="Tahoma"/>
        </w:rPr>
        <w:t xml:space="preserve"> и сопоставимых объектов различна. В нашем случае поправка не вводится.</w:t>
      </w:r>
    </w:p>
    <w:p w:rsidR="00B125D2" w:rsidRPr="00B125D2" w:rsidRDefault="00B125D2" w:rsidP="00807BB8">
      <w:pPr>
        <w:pStyle w:val="af6"/>
        <w:spacing w:before="200" w:after="200"/>
        <w:ind w:left="0"/>
        <w:rPr>
          <w:rStyle w:val="TimesNewRoman"/>
          <w:rFonts w:asciiTheme="minorHAnsi" w:hAnsiTheme="minorHAnsi" w:cs="Tahoma"/>
          <w:sz w:val="22"/>
        </w:rPr>
      </w:pPr>
      <w:r w:rsidRPr="00B125D2">
        <w:rPr>
          <w:rFonts w:asciiTheme="minorHAnsi" w:hAnsiTheme="minorHAnsi" w:cs="Tahoma"/>
          <w:u w:val="single"/>
        </w:rPr>
        <w:t>Поправка на удобство подъездных путей.</w:t>
      </w:r>
      <w:r w:rsidRPr="00B125D2">
        <w:rPr>
          <w:rFonts w:asciiTheme="minorHAnsi" w:hAnsiTheme="minorHAnsi" w:cs="Tahoma"/>
        </w:rPr>
        <w:t xml:space="preserve"> Данная корректировка</w:t>
      </w:r>
      <w:r w:rsidRPr="00B125D2">
        <w:rPr>
          <w:rStyle w:val="TimesNewRoman"/>
          <w:rFonts w:asciiTheme="minorHAnsi" w:hAnsiTheme="minorHAnsi" w:cs="Tahoma"/>
          <w:sz w:val="22"/>
        </w:rPr>
        <w:t xml:space="preserve"> вводится в случаях, когда характеристика по данному параметру </w:t>
      </w:r>
      <w:proofErr w:type="gramStart"/>
      <w:r w:rsidRPr="00B125D2">
        <w:rPr>
          <w:rStyle w:val="TimesNewRoman"/>
          <w:rFonts w:asciiTheme="minorHAnsi" w:hAnsiTheme="minorHAnsi" w:cs="Tahoma"/>
          <w:sz w:val="22"/>
        </w:rPr>
        <w:t>оцениваемого</w:t>
      </w:r>
      <w:proofErr w:type="gramEnd"/>
      <w:r w:rsidRPr="00B125D2">
        <w:rPr>
          <w:rStyle w:val="TimesNewRoman"/>
          <w:rFonts w:asciiTheme="minorHAnsi" w:hAnsiTheme="minorHAnsi" w:cs="Tahoma"/>
          <w:sz w:val="22"/>
        </w:rPr>
        <w:t xml:space="preserve"> и сопоставимых объектов различна. Удобство подъездных путей Оценщиками рассчитывается по пятибалльной шкале: </w:t>
      </w:r>
    </w:p>
    <w:p w:rsidR="00B125D2" w:rsidRPr="00B125D2" w:rsidRDefault="00B125D2" w:rsidP="00807BB8">
      <w:pPr>
        <w:tabs>
          <w:tab w:val="left" w:pos="900"/>
        </w:tabs>
        <w:spacing w:before="200" w:after="200"/>
        <w:rPr>
          <w:rStyle w:val="TimesNewRoman"/>
          <w:rFonts w:asciiTheme="minorHAnsi" w:hAnsiTheme="minorHAnsi" w:cs="Tahoma"/>
          <w:sz w:val="22"/>
        </w:rPr>
      </w:pPr>
      <w:r w:rsidRPr="00B125D2">
        <w:rPr>
          <w:rStyle w:val="TimesNewRoman"/>
          <w:rFonts w:asciiTheme="minorHAnsi" w:hAnsiTheme="minorHAnsi" w:cs="Tahoma"/>
          <w:sz w:val="22"/>
        </w:rPr>
        <w:t xml:space="preserve">5 баллов – обеспечен подъезд автотранспорта к объекту с центральной улицы, имеется парковка; </w:t>
      </w:r>
    </w:p>
    <w:p w:rsidR="00B125D2" w:rsidRPr="00B125D2" w:rsidRDefault="00B125D2" w:rsidP="00807BB8">
      <w:pPr>
        <w:tabs>
          <w:tab w:val="left" w:pos="900"/>
        </w:tabs>
        <w:spacing w:before="200" w:after="200"/>
        <w:rPr>
          <w:rStyle w:val="TimesNewRoman"/>
          <w:rFonts w:asciiTheme="minorHAnsi" w:hAnsiTheme="minorHAnsi" w:cs="Tahoma"/>
          <w:sz w:val="22"/>
        </w:rPr>
      </w:pPr>
      <w:r w:rsidRPr="00B125D2">
        <w:rPr>
          <w:rStyle w:val="TimesNewRoman"/>
          <w:rFonts w:asciiTheme="minorHAnsi" w:hAnsiTheme="minorHAnsi" w:cs="Tahoma"/>
          <w:sz w:val="22"/>
        </w:rPr>
        <w:t xml:space="preserve">4 балла – возможен подъезд легковых и грузовых автомобилей не с центральной улицы, парковка; </w:t>
      </w:r>
    </w:p>
    <w:p w:rsidR="00B125D2" w:rsidRPr="00B125D2" w:rsidRDefault="00B125D2" w:rsidP="00807BB8">
      <w:pPr>
        <w:tabs>
          <w:tab w:val="left" w:pos="900"/>
        </w:tabs>
        <w:spacing w:before="200" w:after="200"/>
        <w:rPr>
          <w:rStyle w:val="TimesNewRoman"/>
          <w:rFonts w:asciiTheme="minorHAnsi" w:hAnsiTheme="minorHAnsi" w:cs="Tahoma"/>
          <w:sz w:val="22"/>
        </w:rPr>
      </w:pPr>
      <w:r w:rsidRPr="00B125D2">
        <w:rPr>
          <w:rStyle w:val="TimesNewRoman"/>
          <w:rFonts w:asciiTheme="minorHAnsi" w:hAnsiTheme="minorHAnsi" w:cs="Tahoma"/>
          <w:sz w:val="22"/>
        </w:rPr>
        <w:t xml:space="preserve">3 балла – подъезд автомашин осуществляется по улицам с ограниченным движением автотранспорта, парковка затруднена; </w:t>
      </w:r>
    </w:p>
    <w:p w:rsidR="00B125D2" w:rsidRPr="00B125D2" w:rsidRDefault="00B125D2" w:rsidP="00807BB8">
      <w:pPr>
        <w:tabs>
          <w:tab w:val="left" w:pos="900"/>
        </w:tabs>
        <w:spacing w:before="200" w:after="200"/>
        <w:rPr>
          <w:rStyle w:val="TimesNewRoman"/>
          <w:rFonts w:asciiTheme="minorHAnsi" w:hAnsiTheme="minorHAnsi" w:cs="Tahoma"/>
          <w:sz w:val="22"/>
        </w:rPr>
      </w:pPr>
      <w:r w:rsidRPr="00B125D2">
        <w:rPr>
          <w:rStyle w:val="TimesNewRoman"/>
          <w:rFonts w:asciiTheme="minorHAnsi" w:hAnsiTheme="minorHAnsi" w:cs="Tahoma"/>
          <w:sz w:val="22"/>
        </w:rPr>
        <w:t xml:space="preserve">2 балла – подъезд автомашин затруднен, ближайшая парковка находится 10 мин. пешком. </w:t>
      </w:r>
    </w:p>
    <w:p w:rsidR="00B125D2" w:rsidRPr="00B125D2" w:rsidRDefault="00B125D2" w:rsidP="00807BB8">
      <w:pPr>
        <w:spacing w:before="200" w:after="200"/>
        <w:rPr>
          <w:rStyle w:val="TimesNewRoman"/>
          <w:rFonts w:asciiTheme="minorHAnsi" w:hAnsiTheme="minorHAnsi" w:cs="Tahoma"/>
          <w:sz w:val="22"/>
        </w:rPr>
      </w:pPr>
      <w:r w:rsidRPr="00B125D2">
        <w:rPr>
          <w:rStyle w:val="TimesNewRoman"/>
          <w:rFonts w:asciiTheme="minorHAnsi" w:hAnsiTheme="minorHAnsi" w:cs="Tahoma"/>
          <w:sz w:val="22"/>
        </w:rPr>
        <w:t>Поправка была определена экспертным путем на основе анализа рыночной информации на рынке жилых помещений, так уменьшение балльной оценки на 1 балл характеризуется снижением в стоимости на 0,02.</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bCs/>
          <w:iCs/>
          <w:u w:val="single"/>
        </w:rPr>
        <w:t>Поправка на качественные и количественные характеристики квартиры</w:t>
      </w:r>
      <w:r w:rsidRPr="00B125D2">
        <w:rPr>
          <w:rFonts w:asciiTheme="minorHAnsi" w:hAnsiTheme="minorHAnsi" w:cs="Tahoma"/>
        </w:rPr>
        <w:t xml:space="preserve">. </w:t>
      </w:r>
    </w:p>
    <w:p w:rsidR="00B125D2" w:rsidRPr="00B125D2" w:rsidRDefault="00B125D2" w:rsidP="00807BB8">
      <w:pPr>
        <w:spacing w:before="200" w:after="200"/>
        <w:rPr>
          <w:rFonts w:asciiTheme="minorHAnsi" w:hAnsiTheme="minorHAnsi" w:cs="Tahoma"/>
        </w:rPr>
      </w:pPr>
      <w:r w:rsidRPr="00B125D2">
        <w:rPr>
          <w:rFonts w:asciiTheme="minorHAnsi" w:hAnsiTheme="minorHAnsi" w:cs="Tahoma"/>
        </w:rPr>
        <w:t>Размеры поправок определялись на основании данных, представленных в книге В.Г. Шабалина «Сделки с недвижимостью», М: «</w:t>
      </w:r>
      <w:proofErr w:type="spellStart"/>
      <w:r w:rsidRPr="00B125D2">
        <w:rPr>
          <w:rFonts w:asciiTheme="minorHAnsi" w:hAnsiTheme="minorHAnsi" w:cs="Tahoma"/>
        </w:rPr>
        <w:t>Филинъ</w:t>
      </w:r>
      <w:proofErr w:type="spellEnd"/>
      <w:r w:rsidRPr="00B125D2">
        <w:rPr>
          <w:rFonts w:asciiTheme="minorHAnsi" w:hAnsiTheme="minorHAnsi" w:cs="Tahoma"/>
        </w:rPr>
        <w:t>», 2001г. Величины поправок в зависимости от параметров объекта оценки и сопоставимых объектов представлены в нижеследующей таблице.</w:t>
      </w:r>
    </w:p>
    <w:p w:rsidR="00B125D2" w:rsidRPr="00B125D2" w:rsidRDefault="00B125D2" w:rsidP="00807BB8">
      <w:pPr>
        <w:pStyle w:val="af8"/>
        <w:ind w:left="0"/>
        <w:rPr>
          <w:rFonts w:asciiTheme="minorHAnsi" w:hAnsiTheme="minorHAnsi" w:cs="Tahoma"/>
          <w:szCs w:val="22"/>
        </w:rPr>
      </w:pPr>
      <w:r w:rsidRPr="00B125D2">
        <w:rPr>
          <w:rFonts w:asciiTheme="minorHAnsi" w:hAnsiTheme="minorHAnsi" w:cs="Tahoma"/>
          <w:szCs w:val="22"/>
        </w:rPr>
        <w:t xml:space="preserve">Таблица </w:t>
      </w:r>
      <w:r w:rsidR="002C6BF7">
        <w:rPr>
          <w:rFonts w:asciiTheme="minorHAnsi" w:hAnsiTheme="minorHAnsi" w:cs="Tahoma"/>
          <w:szCs w:val="22"/>
        </w:rPr>
        <w:t>2</w:t>
      </w:r>
      <w:r w:rsidR="00F66C15">
        <w:rPr>
          <w:rFonts w:asciiTheme="minorHAnsi" w:hAnsiTheme="minorHAnsi" w:cs="Tahoma"/>
          <w:szCs w:val="22"/>
        </w:rPr>
        <w:t>3</w:t>
      </w:r>
      <w:r w:rsidRPr="00B125D2">
        <w:rPr>
          <w:rFonts w:asciiTheme="minorHAnsi" w:hAnsiTheme="minorHAnsi" w:cs="Tahoma"/>
          <w:szCs w:val="22"/>
        </w:rPr>
        <w:t>. Величины поправок на качественные и количественные характеристики квартиры</w:t>
      </w:r>
    </w:p>
    <w:tbl>
      <w:tblPr>
        <w:tblStyle w:val="1-11"/>
        <w:tblW w:w="10386" w:type="dxa"/>
        <w:tblInd w:w="108" w:type="dxa"/>
        <w:tblLayout w:type="fixed"/>
        <w:tblLook w:val="04A0"/>
      </w:tblPr>
      <w:tblGrid>
        <w:gridCol w:w="1800"/>
        <w:gridCol w:w="1427"/>
        <w:gridCol w:w="1813"/>
        <w:gridCol w:w="2127"/>
        <w:gridCol w:w="1653"/>
        <w:gridCol w:w="1566"/>
      </w:tblGrid>
      <w:tr w:rsidR="00B125D2" w:rsidRPr="00807BB8" w:rsidTr="00EC3715">
        <w:trPr>
          <w:cnfStyle w:val="100000000000"/>
          <w:cantSplit/>
          <w:trHeight w:val="20"/>
          <w:tblHeader/>
        </w:trPr>
        <w:tc>
          <w:tcPr>
            <w:cnfStyle w:val="001000000100"/>
            <w:tcW w:w="1800" w:type="dxa"/>
            <w:vAlign w:val="center"/>
          </w:tcPr>
          <w:p w:rsidR="00B125D2" w:rsidRPr="00807BB8" w:rsidRDefault="00B125D2" w:rsidP="00807BB8">
            <w:pPr>
              <w:autoSpaceDE w:val="0"/>
              <w:autoSpaceDN w:val="0"/>
              <w:adjustRightInd w:val="0"/>
              <w:jc w:val="center"/>
              <w:rPr>
                <w:rFonts w:asciiTheme="minorHAnsi" w:hAnsiTheme="minorHAnsi" w:cs="Tahoma"/>
                <w:bCs w:val="0"/>
                <w:color w:val="FFFFFF" w:themeColor="background1"/>
              </w:rPr>
            </w:pPr>
            <w:r w:rsidRPr="00807BB8">
              <w:rPr>
                <w:rFonts w:asciiTheme="minorHAnsi" w:hAnsiTheme="minorHAnsi" w:cs="Tahoma"/>
                <w:bCs w:val="0"/>
                <w:color w:val="FFFFFF" w:themeColor="background1"/>
              </w:rPr>
              <w:t>Характеристики</w:t>
            </w:r>
          </w:p>
        </w:tc>
        <w:tc>
          <w:tcPr>
            <w:tcW w:w="1427" w:type="dxa"/>
            <w:vAlign w:val="center"/>
          </w:tcPr>
          <w:p w:rsidR="00B125D2" w:rsidRPr="00807BB8" w:rsidRDefault="00B125D2" w:rsidP="00807BB8">
            <w:pPr>
              <w:autoSpaceDE w:val="0"/>
              <w:autoSpaceDN w:val="0"/>
              <w:adjustRightInd w:val="0"/>
              <w:jc w:val="center"/>
              <w:cnfStyle w:val="100000000000"/>
              <w:rPr>
                <w:rFonts w:asciiTheme="minorHAnsi" w:hAnsiTheme="minorHAnsi" w:cs="Tahoma"/>
                <w:bCs w:val="0"/>
                <w:color w:val="FFFFFF" w:themeColor="background1"/>
              </w:rPr>
            </w:pPr>
            <w:r w:rsidRPr="00807BB8">
              <w:rPr>
                <w:rFonts w:asciiTheme="minorHAnsi" w:hAnsiTheme="minorHAnsi" w:cs="Tahoma"/>
                <w:bCs w:val="0"/>
                <w:color w:val="FFFFFF" w:themeColor="background1"/>
              </w:rPr>
              <w:t>Вариант</w:t>
            </w:r>
          </w:p>
        </w:tc>
        <w:tc>
          <w:tcPr>
            <w:tcW w:w="1813" w:type="dxa"/>
            <w:vAlign w:val="center"/>
          </w:tcPr>
          <w:p w:rsidR="00B125D2" w:rsidRPr="00807BB8" w:rsidRDefault="00B125D2" w:rsidP="00807BB8">
            <w:pPr>
              <w:autoSpaceDE w:val="0"/>
              <w:autoSpaceDN w:val="0"/>
              <w:adjustRightInd w:val="0"/>
              <w:jc w:val="center"/>
              <w:cnfStyle w:val="100000000000"/>
              <w:rPr>
                <w:rFonts w:asciiTheme="minorHAnsi" w:hAnsiTheme="minorHAnsi" w:cs="Tahoma"/>
                <w:bCs w:val="0"/>
                <w:color w:val="FFFFFF" w:themeColor="background1"/>
              </w:rPr>
            </w:pPr>
            <w:r w:rsidRPr="00807BB8">
              <w:rPr>
                <w:rFonts w:asciiTheme="minorHAnsi" w:hAnsiTheme="minorHAnsi" w:cs="Tahoma"/>
                <w:bCs w:val="0"/>
                <w:color w:val="FFFFFF" w:themeColor="background1"/>
              </w:rPr>
              <w:t>Положительная поправка, %</w:t>
            </w:r>
          </w:p>
        </w:tc>
        <w:tc>
          <w:tcPr>
            <w:tcW w:w="2127" w:type="dxa"/>
            <w:vAlign w:val="center"/>
          </w:tcPr>
          <w:p w:rsidR="00B125D2" w:rsidRPr="00807BB8" w:rsidRDefault="00B125D2" w:rsidP="00807BB8">
            <w:pPr>
              <w:autoSpaceDE w:val="0"/>
              <w:autoSpaceDN w:val="0"/>
              <w:adjustRightInd w:val="0"/>
              <w:jc w:val="center"/>
              <w:cnfStyle w:val="100000000000"/>
              <w:rPr>
                <w:rFonts w:asciiTheme="minorHAnsi" w:hAnsiTheme="minorHAnsi" w:cs="Tahoma"/>
                <w:bCs w:val="0"/>
                <w:color w:val="FFFFFF" w:themeColor="background1"/>
              </w:rPr>
            </w:pPr>
            <w:r w:rsidRPr="00807BB8">
              <w:rPr>
                <w:rFonts w:asciiTheme="minorHAnsi" w:hAnsiTheme="minorHAnsi" w:cs="Tahoma"/>
                <w:bCs w:val="0"/>
                <w:color w:val="FFFFFF" w:themeColor="background1"/>
              </w:rPr>
              <w:t>Норма</w:t>
            </w:r>
          </w:p>
        </w:tc>
        <w:tc>
          <w:tcPr>
            <w:tcW w:w="1653" w:type="dxa"/>
            <w:vAlign w:val="center"/>
          </w:tcPr>
          <w:p w:rsidR="00B125D2" w:rsidRPr="00807BB8" w:rsidRDefault="00B125D2" w:rsidP="00807BB8">
            <w:pPr>
              <w:autoSpaceDE w:val="0"/>
              <w:autoSpaceDN w:val="0"/>
              <w:adjustRightInd w:val="0"/>
              <w:jc w:val="center"/>
              <w:cnfStyle w:val="100000000000"/>
              <w:rPr>
                <w:rFonts w:asciiTheme="minorHAnsi" w:hAnsiTheme="minorHAnsi" w:cs="Tahoma"/>
                <w:bCs w:val="0"/>
                <w:color w:val="FFFFFF" w:themeColor="background1"/>
              </w:rPr>
            </w:pPr>
            <w:r w:rsidRPr="00807BB8">
              <w:rPr>
                <w:rFonts w:asciiTheme="minorHAnsi" w:hAnsiTheme="minorHAnsi" w:cs="Tahoma"/>
                <w:bCs w:val="0"/>
                <w:color w:val="FFFFFF" w:themeColor="background1"/>
              </w:rPr>
              <w:t>Вариант характеристик</w:t>
            </w:r>
          </w:p>
        </w:tc>
        <w:tc>
          <w:tcPr>
            <w:tcW w:w="1566" w:type="dxa"/>
            <w:vAlign w:val="center"/>
          </w:tcPr>
          <w:p w:rsidR="00B125D2" w:rsidRPr="00807BB8" w:rsidRDefault="00B125D2" w:rsidP="00807BB8">
            <w:pPr>
              <w:autoSpaceDE w:val="0"/>
              <w:autoSpaceDN w:val="0"/>
              <w:adjustRightInd w:val="0"/>
              <w:jc w:val="center"/>
              <w:cnfStyle w:val="100000000000"/>
              <w:rPr>
                <w:rFonts w:asciiTheme="minorHAnsi" w:hAnsiTheme="minorHAnsi" w:cs="Tahoma"/>
                <w:bCs w:val="0"/>
                <w:color w:val="FFFFFF" w:themeColor="background1"/>
              </w:rPr>
            </w:pPr>
            <w:r w:rsidRPr="00807BB8">
              <w:rPr>
                <w:rFonts w:asciiTheme="minorHAnsi" w:hAnsiTheme="minorHAnsi" w:cs="Tahoma"/>
                <w:bCs w:val="0"/>
                <w:color w:val="FFFFFF" w:themeColor="background1"/>
              </w:rPr>
              <w:t>Отрицательная поправка, %</w:t>
            </w:r>
          </w:p>
        </w:tc>
      </w:tr>
      <w:tr w:rsidR="00B125D2" w:rsidRPr="00807BB8" w:rsidTr="00EC3715">
        <w:trPr>
          <w:cnfStyle w:val="000000100000"/>
          <w:cantSplit/>
          <w:trHeight w:val="20"/>
        </w:trPr>
        <w:tc>
          <w:tcPr>
            <w:cnfStyle w:val="001000000000"/>
            <w:tcW w:w="1800" w:type="dxa"/>
            <w:vMerge w:val="restart"/>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Удаленность от ближайшей станции метро</w:t>
            </w:r>
          </w:p>
        </w:tc>
        <w:tc>
          <w:tcPr>
            <w:tcW w:w="1427"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5-10 минут пешком</w:t>
            </w:r>
          </w:p>
        </w:tc>
        <w:tc>
          <w:tcPr>
            <w:tcW w:w="1813"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2%</w:t>
            </w:r>
          </w:p>
        </w:tc>
        <w:tc>
          <w:tcPr>
            <w:tcW w:w="2127"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10-20 минут пешком</w:t>
            </w:r>
          </w:p>
        </w:tc>
        <w:tc>
          <w:tcPr>
            <w:tcW w:w="165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совсем рядом с метро</w:t>
            </w:r>
          </w:p>
        </w:tc>
        <w:tc>
          <w:tcPr>
            <w:tcW w:w="1566"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-1,50%</w:t>
            </w:r>
          </w:p>
        </w:tc>
      </w:tr>
      <w:tr w:rsidR="00B125D2" w:rsidRPr="00807BB8" w:rsidTr="00EC3715">
        <w:trPr>
          <w:cnfStyle w:val="00000001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2127"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(1-3 короткие остановки)</w:t>
            </w:r>
          </w:p>
        </w:tc>
        <w:tc>
          <w:tcPr>
            <w:tcW w:w="165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больше 3-х остановок от метро</w:t>
            </w:r>
          </w:p>
        </w:tc>
        <w:tc>
          <w:tcPr>
            <w:tcW w:w="1566"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i/>
                <w:iCs/>
                <w:color w:val="000000"/>
              </w:rPr>
            </w:pPr>
            <w:r w:rsidRPr="00807BB8">
              <w:rPr>
                <w:rFonts w:asciiTheme="minorHAnsi" w:hAnsiTheme="minorHAnsi" w:cs="Tahoma"/>
                <w:color w:val="000000"/>
              </w:rPr>
              <w:t xml:space="preserve">-0,5% за </w:t>
            </w:r>
            <w:r w:rsidRPr="00807BB8">
              <w:rPr>
                <w:rFonts w:asciiTheme="minorHAnsi" w:hAnsiTheme="minorHAnsi" w:cs="Tahoma"/>
                <w:i/>
                <w:iCs/>
                <w:color w:val="000000"/>
              </w:rPr>
              <w:t>каждую остановку</w:t>
            </w:r>
          </w:p>
        </w:tc>
      </w:tr>
      <w:tr w:rsidR="00B125D2" w:rsidRPr="00807BB8" w:rsidTr="00EC3715">
        <w:trPr>
          <w:cnfStyle w:val="000000100000"/>
          <w:cantSplit/>
          <w:trHeight w:val="20"/>
        </w:trPr>
        <w:tc>
          <w:tcPr>
            <w:cnfStyle w:val="001000000000"/>
            <w:tcW w:w="1800" w:type="dxa"/>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lastRenderedPageBreak/>
              <w:t>Кухня</w:t>
            </w:r>
          </w:p>
        </w:tc>
        <w:tc>
          <w:tcPr>
            <w:tcW w:w="1427"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более 8 м кв. за каждые 1 кв</w:t>
            </w:r>
            <w:proofErr w:type="gramStart"/>
            <w:r w:rsidRPr="00807BB8">
              <w:rPr>
                <w:rFonts w:asciiTheme="minorHAnsi" w:hAnsiTheme="minorHAnsi" w:cs="Tahoma"/>
                <w:color w:val="000000"/>
              </w:rPr>
              <w:t>.м</w:t>
            </w:r>
            <w:proofErr w:type="gramEnd"/>
          </w:p>
        </w:tc>
        <w:tc>
          <w:tcPr>
            <w:tcW w:w="181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1%</w:t>
            </w:r>
          </w:p>
        </w:tc>
        <w:tc>
          <w:tcPr>
            <w:tcW w:w="2127"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 xml:space="preserve">7 - 8 м </w:t>
            </w:r>
            <w:r w:rsidR="00A64A04">
              <w:rPr>
                <w:rFonts w:asciiTheme="minorHAnsi" w:hAnsiTheme="minorHAnsi" w:cs="Tahoma"/>
                <w:color w:val="000000"/>
              </w:rPr>
              <w:t>кв</w:t>
            </w:r>
            <w:proofErr w:type="gramStart"/>
            <w:r w:rsidR="00A64A04">
              <w:rPr>
                <w:rFonts w:asciiTheme="minorHAnsi" w:hAnsiTheme="minorHAnsi" w:cs="Tahoma"/>
                <w:color w:val="000000"/>
              </w:rPr>
              <w:t>.м</w:t>
            </w:r>
            <w:proofErr w:type="gramEnd"/>
          </w:p>
        </w:tc>
        <w:tc>
          <w:tcPr>
            <w:tcW w:w="165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Менее 7 м кв</w:t>
            </w:r>
            <w:proofErr w:type="gramStart"/>
            <w:r w:rsidRPr="00807BB8">
              <w:rPr>
                <w:rFonts w:asciiTheme="minorHAnsi" w:hAnsiTheme="minorHAnsi" w:cs="Tahoma"/>
                <w:color w:val="000000"/>
              </w:rPr>
              <w:t>.з</w:t>
            </w:r>
            <w:proofErr w:type="gramEnd"/>
            <w:r w:rsidRPr="00807BB8">
              <w:rPr>
                <w:rFonts w:asciiTheme="minorHAnsi" w:hAnsiTheme="minorHAnsi" w:cs="Tahoma"/>
                <w:color w:val="000000"/>
              </w:rPr>
              <w:t>а каждые 1 кв.м</w:t>
            </w:r>
          </w:p>
        </w:tc>
        <w:tc>
          <w:tcPr>
            <w:tcW w:w="1566"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-1%</w:t>
            </w:r>
          </w:p>
        </w:tc>
      </w:tr>
      <w:tr w:rsidR="00B125D2" w:rsidRPr="00807BB8" w:rsidTr="00EC3715">
        <w:trPr>
          <w:cnfStyle w:val="000000010000"/>
          <w:cantSplit/>
          <w:trHeight w:val="20"/>
        </w:trPr>
        <w:tc>
          <w:tcPr>
            <w:cnfStyle w:val="001000000000"/>
            <w:tcW w:w="1800" w:type="dxa"/>
            <w:vMerge w:val="restart"/>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Этаж</w:t>
            </w:r>
          </w:p>
        </w:tc>
        <w:tc>
          <w:tcPr>
            <w:tcW w:w="1427" w:type="dxa"/>
            <w:vMerge w:val="restart"/>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813" w:type="dxa"/>
            <w:vMerge w:val="restart"/>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2127" w:type="dxa"/>
            <w:vMerge w:val="restart"/>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2-й, 3-й этаж 5-ти этажных жилых домов, все этажи кроме первого и последнего в многоэтажном жилом доме</w:t>
            </w:r>
          </w:p>
        </w:tc>
        <w:tc>
          <w:tcPr>
            <w:tcW w:w="165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1 этаж</w:t>
            </w:r>
          </w:p>
        </w:tc>
        <w:tc>
          <w:tcPr>
            <w:tcW w:w="1566"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-10%</w:t>
            </w:r>
          </w:p>
        </w:tc>
      </w:tr>
      <w:tr w:rsidR="00B125D2" w:rsidRPr="00807BB8" w:rsidTr="00EC3715">
        <w:trPr>
          <w:cnfStyle w:val="00000010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2127"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165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последний этаж с лифтом</w:t>
            </w:r>
          </w:p>
        </w:tc>
        <w:tc>
          <w:tcPr>
            <w:tcW w:w="1566"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-3%</w:t>
            </w:r>
          </w:p>
        </w:tc>
      </w:tr>
      <w:tr w:rsidR="00B125D2" w:rsidRPr="00807BB8" w:rsidTr="00EC3715">
        <w:trPr>
          <w:cnfStyle w:val="00000001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21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65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последний этаж без лифта</w:t>
            </w:r>
          </w:p>
        </w:tc>
        <w:tc>
          <w:tcPr>
            <w:tcW w:w="1566"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-10%</w:t>
            </w:r>
          </w:p>
        </w:tc>
      </w:tr>
      <w:tr w:rsidR="00B125D2" w:rsidRPr="00807BB8" w:rsidTr="00EC3715">
        <w:trPr>
          <w:cnfStyle w:val="00000010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2127"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165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5-й 5-ти этажного жилого дома без лифта</w:t>
            </w:r>
          </w:p>
        </w:tc>
        <w:tc>
          <w:tcPr>
            <w:tcW w:w="1566"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-10%</w:t>
            </w:r>
          </w:p>
        </w:tc>
      </w:tr>
      <w:tr w:rsidR="00B125D2" w:rsidRPr="00807BB8" w:rsidTr="00EC3715">
        <w:trPr>
          <w:cnfStyle w:val="00000001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21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65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4-й 5-ти этажного жилого дома без лифта</w:t>
            </w:r>
          </w:p>
        </w:tc>
        <w:tc>
          <w:tcPr>
            <w:tcW w:w="1566"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-5%</w:t>
            </w:r>
          </w:p>
        </w:tc>
      </w:tr>
      <w:tr w:rsidR="00B125D2" w:rsidRPr="00807BB8" w:rsidTr="00EC3715">
        <w:trPr>
          <w:cnfStyle w:val="000000100000"/>
          <w:cantSplit/>
          <w:trHeight w:val="20"/>
        </w:trPr>
        <w:tc>
          <w:tcPr>
            <w:cnfStyle w:val="001000000000"/>
            <w:tcW w:w="1800" w:type="dxa"/>
            <w:vMerge w:val="restart"/>
            <w:vAlign w:val="center"/>
          </w:tcPr>
          <w:p w:rsidR="00B125D2" w:rsidRPr="00807BB8" w:rsidRDefault="00B125D2" w:rsidP="002B5793">
            <w:pPr>
              <w:autoSpaceDE w:val="0"/>
              <w:autoSpaceDN w:val="0"/>
              <w:adjustRightInd w:val="0"/>
              <w:jc w:val="left"/>
              <w:rPr>
                <w:rFonts w:asciiTheme="minorHAnsi" w:hAnsiTheme="minorHAnsi" w:cs="Tahoma"/>
                <w:color w:val="000000"/>
              </w:rPr>
            </w:pPr>
            <w:proofErr w:type="spellStart"/>
            <w:proofErr w:type="gramStart"/>
            <w:r w:rsidRPr="00807BB8">
              <w:rPr>
                <w:rFonts w:asciiTheme="minorHAnsi" w:hAnsiTheme="minorHAnsi" w:cs="Tahoma"/>
                <w:color w:val="000000"/>
              </w:rPr>
              <w:t>Изолирован</w:t>
            </w:r>
            <w:r w:rsidR="002B5793">
              <w:rPr>
                <w:rFonts w:asciiTheme="minorHAnsi" w:hAnsiTheme="minorHAnsi" w:cs="Tahoma"/>
                <w:color w:val="000000"/>
              </w:rPr>
              <w:t>-</w:t>
            </w:r>
            <w:r w:rsidRPr="00807BB8">
              <w:rPr>
                <w:rFonts w:asciiTheme="minorHAnsi" w:hAnsiTheme="minorHAnsi" w:cs="Tahoma"/>
                <w:color w:val="000000"/>
              </w:rPr>
              <w:t>ность</w:t>
            </w:r>
            <w:proofErr w:type="spellEnd"/>
            <w:proofErr w:type="gramEnd"/>
            <w:r w:rsidRPr="00807BB8">
              <w:rPr>
                <w:rFonts w:asciiTheme="minorHAnsi" w:hAnsiTheme="minorHAnsi" w:cs="Tahoma"/>
                <w:color w:val="000000"/>
              </w:rPr>
              <w:t xml:space="preserve"> комнат</w:t>
            </w:r>
          </w:p>
        </w:tc>
        <w:tc>
          <w:tcPr>
            <w:tcW w:w="1427"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 xml:space="preserve">Все изолированные в </w:t>
            </w:r>
            <w:proofErr w:type="spellStart"/>
            <w:r w:rsidRPr="00807BB8">
              <w:rPr>
                <w:rFonts w:asciiTheme="minorHAnsi" w:hAnsiTheme="minorHAnsi" w:cs="Tahoma"/>
                <w:color w:val="000000"/>
              </w:rPr>
              <w:t>з-х</w:t>
            </w:r>
            <w:proofErr w:type="spellEnd"/>
            <w:r w:rsidRPr="00807BB8">
              <w:rPr>
                <w:rFonts w:asciiTheme="minorHAnsi" w:hAnsiTheme="minorHAnsi" w:cs="Tahoma"/>
                <w:color w:val="000000"/>
              </w:rPr>
              <w:t xml:space="preserve"> комнатной квартире</w:t>
            </w:r>
          </w:p>
        </w:tc>
        <w:tc>
          <w:tcPr>
            <w:tcW w:w="1813"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3,80%</w:t>
            </w:r>
          </w:p>
        </w:tc>
        <w:tc>
          <w:tcPr>
            <w:tcW w:w="2127"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 xml:space="preserve">В 2-х комн. квартире - </w:t>
            </w:r>
            <w:proofErr w:type="gramStart"/>
            <w:r w:rsidRPr="00807BB8">
              <w:rPr>
                <w:rFonts w:asciiTheme="minorHAnsi" w:hAnsiTheme="minorHAnsi" w:cs="Tahoma"/>
                <w:color w:val="000000"/>
              </w:rPr>
              <w:t>изолированные</w:t>
            </w:r>
            <w:proofErr w:type="gramEnd"/>
            <w:r w:rsidRPr="00807BB8">
              <w:rPr>
                <w:rFonts w:asciiTheme="minorHAnsi" w:hAnsiTheme="minorHAnsi" w:cs="Tahoma"/>
                <w:color w:val="000000"/>
              </w:rPr>
              <w:t>.</w:t>
            </w:r>
          </w:p>
        </w:tc>
        <w:tc>
          <w:tcPr>
            <w:tcW w:w="165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В 2-х комн. кварт</w:t>
            </w:r>
            <w:proofErr w:type="gramStart"/>
            <w:r w:rsidRPr="00807BB8">
              <w:rPr>
                <w:rFonts w:asciiTheme="minorHAnsi" w:hAnsiTheme="minorHAnsi" w:cs="Tahoma"/>
                <w:color w:val="000000"/>
              </w:rPr>
              <w:t>.</w:t>
            </w:r>
            <w:proofErr w:type="gramEnd"/>
            <w:r w:rsidRPr="00807BB8">
              <w:rPr>
                <w:rFonts w:asciiTheme="minorHAnsi" w:hAnsiTheme="minorHAnsi" w:cs="Tahoma"/>
                <w:color w:val="000000"/>
              </w:rPr>
              <w:t xml:space="preserve"> </w:t>
            </w:r>
            <w:proofErr w:type="gramStart"/>
            <w:r w:rsidRPr="00807BB8">
              <w:rPr>
                <w:rFonts w:asciiTheme="minorHAnsi" w:hAnsiTheme="minorHAnsi" w:cs="Tahoma"/>
                <w:color w:val="000000"/>
              </w:rPr>
              <w:t>с</w:t>
            </w:r>
            <w:proofErr w:type="gramEnd"/>
            <w:r w:rsidRPr="00807BB8">
              <w:rPr>
                <w:rFonts w:asciiTheme="minorHAnsi" w:hAnsiTheme="minorHAnsi" w:cs="Tahoma"/>
                <w:color w:val="000000"/>
              </w:rPr>
              <w:t>межные.</w:t>
            </w:r>
          </w:p>
        </w:tc>
        <w:tc>
          <w:tcPr>
            <w:tcW w:w="1566"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-3,80%</w:t>
            </w:r>
          </w:p>
        </w:tc>
      </w:tr>
      <w:tr w:rsidR="00B125D2" w:rsidRPr="00807BB8" w:rsidTr="00EC3715">
        <w:trPr>
          <w:cnfStyle w:val="00000001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2127"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 xml:space="preserve">В 3-х комн. квартире: 2 </w:t>
            </w:r>
            <w:proofErr w:type="gramStart"/>
            <w:r w:rsidRPr="00807BB8">
              <w:rPr>
                <w:rFonts w:asciiTheme="minorHAnsi" w:hAnsiTheme="minorHAnsi" w:cs="Tahoma"/>
                <w:color w:val="000000"/>
              </w:rPr>
              <w:t>смежные</w:t>
            </w:r>
            <w:proofErr w:type="gramEnd"/>
            <w:r w:rsidRPr="00807BB8">
              <w:rPr>
                <w:rFonts w:asciiTheme="minorHAnsi" w:hAnsiTheme="minorHAnsi" w:cs="Tahoma"/>
                <w:color w:val="000000"/>
              </w:rPr>
              <w:t xml:space="preserve"> + 1 изолирован.</w:t>
            </w:r>
          </w:p>
        </w:tc>
        <w:tc>
          <w:tcPr>
            <w:tcW w:w="165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В 3-х комн. кварт - распашонка</w:t>
            </w:r>
          </w:p>
        </w:tc>
        <w:tc>
          <w:tcPr>
            <w:tcW w:w="1566"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r>
      <w:tr w:rsidR="00B125D2" w:rsidRPr="00807BB8" w:rsidTr="00EC3715">
        <w:trPr>
          <w:cnfStyle w:val="000000100000"/>
          <w:cantSplit/>
          <w:trHeight w:val="20"/>
        </w:trPr>
        <w:tc>
          <w:tcPr>
            <w:cnfStyle w:val="001000000000"/>
            <w:tcW w:w="1800" w:type="dxa"/>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Водоснабжение</w:t>
            </w:r>
          </w:p>
        </w:tc>
        <w:tc>
          <w:tcPr>
            <w:tcW w:w="1427"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181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2127"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Централизованное горячее водоснабжение</w:t>
            </w:r>
          </w:p>
        </w:tc>
        <w:tc>
          <w:tcPr>
            <w:tcW w:w="165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Газовая колонка</w:t>
            </w:r>
          </w:p>
        </w:tc>
        <w:tc>
          <w:tcPr>
            <w:tcW w:w="1566"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-5%</w:t>
            </w:r>
          </w:p>
        </w:tc>
      </w:tr>
      <w:tr w:rsidR="00B125D2" w:rsidRPr="00807BB8" w:rsidTr="00EC3715">
        <w:trPr>
          <w:cnfStyle w:val="000000010000"/>
          <w:cantSplit/>
          <w:trHeight w:val="20"/>
        </w:trPr>
        <w:tc>
          <w:tcPr>
            <w:cnfStyle w:val="001000000000"/>
            <w:tcW w:w="1800" w:type="dxa"/>
            <w:vMerge w:val="restart"/>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Тип санузла</w:t>
            </w:r>
          </w:p>
        </w:tc>
        <w:tc>
          <w:tcPr>
            <w:tcW w:w="1427" w:type="dxa"/>
            <w:vMerge w:val="restart"/>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Большая поперечная ванна</w:t>
            </w:r>
          </w:p>
        </w:tc>
        <w:tc>
          <w:tcPr>
            <w:tcW w:w="1813" w:type="dxa"/>
            <w:vMerge w:val="restart"/>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2%</w:t>
            </w:r>
          </w:p>
        </w:tc>
        <w:tc>
          <w:tcPr>
            <w:tcW w:w="2127" w:type="dxa"/>
            <w:vMerge w:val="restart"/>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Раздельный</w:t>
            </w:r>
          </w:p>
        </w:tc>
        <w:tc>
          <w:tcPr>
            <w:tcW w:w="165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Совмещённый небольшой</w:t>
            </w:r>
          </w:p>
        </w:tc>
        <w:tc>
          <w:tcPr>
            <w:tcW w:w="1566"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-2%</w:t>
            </w:r>
          </w:p>
        </w:tc>
      </w:tr>
      <w:tr w:rsidR="00B125D2" w:rsidRPr="00807BB8" w:rsidTr="00EC3715">
        <w:trPr>
          <w:cnfStyle w:val="00000010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2127"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165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Сидячая ванна</w:t>
            </w:r>
          </w:p>
        </w:tc>
        <w:tc>
          <w:tcPr>
            <w:tcW w:w="1566"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-10%</w:t>
            </w:r>
          </w:p>
        </w:tc>
      </w:tr>
      <w:tr w:rsidR="00B125D2" w:rsidRPr="00807BB8" w:rsidTr="00EC3715">
        <w:trPr>
          <w:cnfStyle w:val="000000010000"/>
          <w:cantSplit/>
          <w:trHeight w:val="20"/>
        </w:trPr>
        <w:tc>
          <w:tcPr>
            <w:cnfStyle w:val="001000000000"/>
            <w:tcW w:w="1800" w:type="dxa"/>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Высота потолков</w:t>
            </w:r>
          </w:p>
        </w:tc>
        <w:tc>
          <w:tcPr>
            <w:tcW w:w="1427"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от 2,8 до 3,2 м</w:t>
            </w:r>
          </w:p>
        </w:tc>
        <w:tc>
          <w:tcPr>
            <w:tcW w:w="181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1,80%</w:t>
            </w:r>
          </w:p>
        </w:tc>
        <w:tc>
          <w:tcPr>
            <w:tcW w:w="2127"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2,65 - 2,8 м</w:t>
            </w:r>
          </w:p>
        </w:tc>
        <w:tc>
          <w:tcPr>
            <w:tcW w:w="165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&lt;2,8 или &gt;3,2 за каждые 10 см</w:t>
            </w:r>
          </w:p>
        </w:tc>
        <w:tc>
          <w:tcPr>
            <w:tcW w:w="1566"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-1%</w:t>
            </w:r>
          </w:p>
        </w:tc>
      </w:tr>
      <w:tr w:rsidR="00B125D2" w:rsidRPr="00807BB8" w:rsidTr="00EC3715">
        <w:trPr>
          <w:cnfStyle w:val="000000100000"/>
          <w:cantSplit/>
          <w:trHeight w:val="20"/>
        </w:trPr>
        <w:tc>
          <w:tcPr>
            <w:cnfStyle w:val="001000000000"/>
            <w:tcW w:w="1800" w:type="dxa"/>
            <w:vMerge w:val="restart"/>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Наличие лифта</w:t>
            </w:r>
          </w:p>
        </w:tc>
        <w:tc>
          <w:tcPr>
            <w:tcW w:w="1427"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Есть в 5 этажном доме</w:t>
            </w:r>
          </w:p>
        </w:tc>
        <w:tc>
          <w:tcPr>
            <w:tcW w:w="1813"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3,40%</w:t>
            </w:r>
          </w:p>
        </w:tc>
        <w:tc>
          <w:tcPr>
            <w:tcW w:w="2127"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Есть в многоэтажном доме;</w:t>
            </w:r>
          </w:p>
        </w:tc>
        <w:tc>
          <w:tcPr>
            <w:tcW w:w="1653"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Отсутствует в многоэтажном доме</w:t>
            </w:r>
          </w:p>
        </w:tc>
        <w:tc>
          <w:tcPr>
            <w:tcW w:w="1566"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-3,40%</w:t>
            </w:r>
          </w:p>
        </w:tc>
      </w:tr>
      <w:tr w:rsidR="00B125D2" w:rsidRPr="00807BB8" w:rsidTr="00EC3715">
        <w:trPr>
          <w:cnfStyle w:val="00000001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2127"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отсутствует в 5 этажном доме</w:t>
            </w:r>
          </w:p>
        </w:tc>
        <w:tc>
          <w:tcPr>
            <w:tcW w:w="1653"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566"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r>
      <w:tr w:rsidR="00B125D2" w:rsidRPr="00807BB8" w:rsidTr="00EC3715">
        <w:trPr>
          <w:cnfStyle w:val="000000100000"/>
          <w:cantSplit/>
          <w:trHeight w:val="20"/>
        </w:trPr>
        <w:tc>
          <w:tcPr>
            <w:cnfStyle w:val="001000000000"/>
            <w:tcW w:w="1800" w:type="dxa"/>
            <w:vMerge w:val="restart"/>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Мусоропровод</w:t>
            </w:r>
          </w:p>
        </w:tc>
        <w:tc>
          <w:tcPr>
            <w:tcW w:w="1427"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Есть в 5 этажном доме</w:t>
            </w:r>
          </w:p>
        </w:tc>
        <w:tc>
          <w:tcPr>
            <w:tcW w:w="1813"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2,40%</w:t>
            </w:r>
          </w:p>
        </w:tc>
        <w:tc>
          <w:tcPr>
            <w:tcW w:w="2127"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Есть в многоэтажном доме;</w:t>
            </w:r>
          </w:p>
        </w:tc>
        <w:tc>
          <w:tcPr>
            <w:tcW w:w="1653"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Отсутствует в многоэтажном доме</w:t>
            </w:r>
          </w:p>
        </w:tc>
        <w:tc>
          <w:tcPr>
            <w:tcW w:w="1566"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-2,40%</w:t>
            </w:r>
          </w:p>
        </w:tc>
      </w:tr>
      <w:tr w:rsidR="00B125D2" w:rsidRPr="00807BB8" w:rsidTr="00EC3715">
        <w:trPr>
          <w:cnfStyle w:val="00000001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2127"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отсутствует в 5 этажном доме</w:t>
            </w:r>
          </w:p>
        </w:tc>
        <w:tc>
          <w:tcPr>
            <w:tcW w:w="1653"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566"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r>
      <w:tr w:rsidR="00B125D2" w:rsidRPr="00807BB8" w:rsidTr="00EC3715">
        <w:trPr>
          <w:cnfStyle w:val="000000100000"/>
          <w:cantSplit/>
          <w:trHeight w:val="20"/>
        </w:trPr>
        <w:tc>
          <w:tcPr>
            <w:cnfStyle w:val="001000000000"/>
            <w:tcW w:w="1800" w:type="dxa"/>
            <w:vMerge w:val="restart"/>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Материал стен</w:t>
            </w:r>
          </w:p>
        </w:tc>
        <w:tc>
          <w:tcPr>
            <w:tcW w:w="1427"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Кирпич</w:t>
            </w:r>
          </w:p>
        </w:tc>
        <w:tc>
          <w:tcPr>
            <w:tcW w:w="1813"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+10%</w:t>
            </w:r>
          </w:p>
        </w:tc>
        <w:tc>
          <w:tcPr>
            <w:tcW w:w="2127"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roofErr w:type="gramStart"/>
            <w:r w:rsidRPr="00807BB8">
              <w:rPr>
                <w:rFonts w:asciiTheme="minorHAnsi" w:hAnsiTheme="minorHAnsi" w:cs="Tahoma"/>
                <w:color w:val="000000"/>
              </w:rPr>
              <w:t>ж/б</w:t>
            </w:r>
            <w:proofErr w:type="gramEnd"/>
            <w:r w:rsidRPr="00807BB8">
              <w:rPr>
                <w:rFonts w:asciiTheme="minorHAnsi" w:hAnsiTheme="minorHAnsi" w:cs="Tahoma"/>
                <w:color w:val="000000"/>
              </w:rPr>
              <w:t xml:space="preserve"> панели, блоки</w:t>
            </w:r>
          </w:p>
        </w:tc>
        <w:tc>
          <w:tcPr>
            <w:tcW w:w="165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Хрущевская панель</w:t>
            </w:r>
          </w:p>
        </w:tc>
        <w:tc>
          <w:tcPr>
            <w:tcW w:w="1566"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-10%,</w:t>
            </w:r>
          </w:p>
        </w:tc>
      </w:tr>
      <w:tr w:rsidR="00B125D2" w:rsidRPr="00807BB8" w:rsidTr="00EC3715">
        <w:trPr>
          <w:cnfStyle w:val="00000001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21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65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(аварийное состояние)</w:t>
            </w:r>
          </w:p>
        </w:tc>
        <w:tc>
          <w:tcPr>
            <w:tcW w:w="1566"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(-15%)</w:t>
            </w:r>
          </w:p>
        </w:tc>
      </w:tr>
      <w:tr w:rsidR="00B125D2" w:rsidRPr="00807BB8" w:rsidTr="00EC3715">
        <w:trPr>
          <w:cnfStyle w:val="00000010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2127" w:type="dxa"/>
            <w:vMerge/>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p>
        </w:tc>
        <w:tc>
          <w:tcPr>
            <w:tcW w:w="165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Старый нестандартный дом</w:t>
            </w:r>
          </w:p>
        </w:tc>
        <w:tc>
          <w:tcPr>
            <w:tcW w:w="1566"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-10%</w:t>
            </w:r>
          </w:p>
        </w:tc>
      </w:tr>
      <w:tr w:rsidR="00B125D2" w:rsidRPr="00807BB8" w:rsidTr="00EC3715">
        <w:trPr>
          <w:cnfStyle w:val="000000010000"/>
          <w:cantSplit/>
          <w:trHeight w:val="20"/>
        </w:trPr>
        <w:tc>
          <w:tcPr>
            <w:cnfStyle w:val="001000000000"/>
            <w:tcW w:w="1800" w:type="dxa"/>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Балкон</w:t>
            </w:r>
          </w:p>
        </w:tc>
        <w:tc>
          <w:tcPr>
            <w:tcW w:w="1427"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Есть балкон и лоджия</w:t>
            </w:r>
          </w:p>
        </w:tc>
        <w:tc>
          <w:tcPr>
            <w:tcW w:w="181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2%</w:t>
            </w:r>
          </w:p>
        </w:tc>
        <w:tc>
          <w:tcPr>
            <w:tcW w:w="2127"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Есть балкон или лоджия</w:t>
            </w:r>
          </w:p>
        </w:tc>
        <w:tc>
          <w:tcPr>
            <w:tcW w:w="165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Отсутствует в многоэтажном доме</w:t>
            </w:r>
          </w:p>
        </w:tc>
        <w:tc>
          <w:tcPr>
            <w:tcW w:w="1566"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-2%</w:t>
            </w:r>
          </w:p>
        </w:tc>
      </w:tr>
      <w:tr w:rsidR="00B125D2" w:rsidRPr="00807BB8" w:rsidTr="00EC3715">
        <w:trPr>
          <w:cnfStyle w:val="000000100000"/>
          <w:cantSplit/>
          <w:trHeight w:val="20"/>
        </w:trPr>
        <w:tc>
          <w:tcPr>
            <w:cnfStyle w:val="001000000000"/>
            <w:tcW w:w="1800" w:type="dxa"/>
            <w:vMerge w:val="restart"/>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Расположение окон</w:t>
            </w:r>
          </w:p>
        </w:tc>
        <w:tc>
          <w:tcPr>
            <w:tcW w:w="1427"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В тихий двор</w:t>
            </w:r>
          </w:p>
        </w:tc>
        <w:tc>
          <w:tcPr>
            <w:tcW w:w="1813"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6%</w:t>
            </w:r>
          </w:p>
        </w:tc>
        <w:tc>
          <w:tcPr>
            <w:tcW w:w="2127"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На улицу с неинтенсивным движением</w:t>
            </w:r>
          </w:p>
        </w:tc>
        <w:tc>
          <w:tcPr>
            <w:tcW w:w="165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На шумную  улицу с интенсивным движением</w:t>
            </w:r>
          </w:p>
        </w:tc>
        <w:tc>
          <w:tcPr>
            <w:tcW w:w="1566"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-6%</w:t>
            </w:r>
          </w:p>
        </w:tc>
      </w:tr>
      <w:tr w:rsidR="00B125D2" w:rsidRPr="00807BB8" w:rsidTr="00EC3715">
        <w:trPr>
          <w:cnfStyle w:val="000000010000"/>
          <w:cantSplit/>
          <w:trHeight w:val="20"/>
        </w:trPr>
        <w:tc>
          <w:tcPr>
            <w:cnfStyle w:val="001000000000"/>
            <w:tcW w:w="1800" w:type="dxa"/>
            <w:vMerge/>
            <w:vAlign w:val="center"/>
          </w:tcPr>
          <w:p w:rsidR="00B125D2" w:rsidRPr="00807BB8" w:rsidRDefault="00B125D2" w:rsidP="002B5793">
            <w:pPr>
              <w:autoSpaceDE w:val="0"/>
              <w:autoSpaceDN w:val="0"/>
              <w:adjustRightInd w:val="0"/>
              <w:jc w:val="left"/>
              <w:rPr>
                <w:rFonts w:asciiTheme="minorHAnsi" w:hAnsiTheme="minorHAnsi" w:cs="Tahoma"/>
                <w:color w:val="000000"/>
              </w:rPr>
            </w:pPr>
          </w:p>
        </w:tc>
        <w:tc>
          <w:tcPr>
            <w:tcW w:w="14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813"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2127" w:type="dxa"/>
            <w:vMerge/>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p>
        </w:tc>
        <w:tc>
          <w:tcPr>
            <w:tcW w:w="1653"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 xml:space="preserve">На трамвайные пути, </w:t>
            </w:r>
            <w:proofErr w:type="gramStart"/>
            <w:r w:rsidRPr="00807BB8">
              <w:rPr>
                <w:rFonts w:asciiTheme="minorHAnsi" w:hAnsiTheme="minorHAnsi" w:cs="Tahoma"/>
                <w:color w:val="000000"/>
              </w:rPr>
              <w:t>на</w:t>
            </w:r>
            <w:proofErr w:type="gramEnd"/>
            <w:r w:rsidRPr="00807BB8">
              <w:rPr>
                <w:rFonts w:asciiTheme="minorHAnsi" w:hAnsiTheme="minorHAnsi" w:cs="Tahoma"/>
                <w:color w:val="000000"/>
              </w:rPr>
              <w:t xml:space="preserve"> ж/</w:t>
            </w:r>
            <w:proofErr w:type="spellStart"/>
            <w:r w:rsidRPr="00807BB8">
              <w:rPr>
                <w:rFonts w:asciiTheme="minorHAnsi" w:hAnsiTheme="minorHAnsi" w:cs="Tahoma"/>
                <w:color w:val="000000"/>
              </w:rPr>
              <w:t>д</w:t>
            </w:r>
            <w:proofErr w:type="spellEnd"/>
          </w:p>
        </w:tc>
        <w:tc>
          <w:tcPr>
            <w:tcW w:w="1566" w:type="dxa"/>
            <w:vAlign w:val="center"/>
          </w:tcPr>
          <w:p w:rsidR="00B125D2" w:rsidRPr="00807BB8" w:rsidRDefault="00B125D2" w:rsidP="002B5793">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-12%</w:t>
            </w:r>
          </w:p>
        </w:tc>
      </w:tr>
      <w:tr w:rsidR="00B125D2" w:rsidRPr="00807BB8" w:rsidTr="00EC3715">
        <w:trPr>
          <w:cnfStyle w:val="000000100000"/>
          <w:cantSplit/>
          <w:trHeight w:val="20"/>
        </w:trPr>
        <w:tc>
          <w:tcPr>
            <w:cnfStyle w:val="001000000000"/>
            <w:tcW w:w="1800" w:type="dxa"/>
            <w:vMerge w:val="restart"/>
            <w:vAlign w:val="center"/>
          </w:tcPr>
          <w:p w:rsidR="00B125D2" w:rsidRPr="00807BB8" w:rsidRDefault="00B125D2" w:rsidP="002B5793">
            <w:pPr>
              <w:autoSpaceDE w:val="0"/>
              <w:autoSpaceDN w:val="0"/>
              <w:adjustRightInd w:val="0"/>
              <w:jc w:val="left"/>
              <w:rPr>
                <w:rFonts w:asciiTheme="minorHAnsi" w:hAnsiTheme="minorHAnsi" w:cs="Tahoma"/>
                <w:color w:val="000000"/>
              </w:rPr>
            </w:pPr>
            <w:r w:rsidRPr="00807BB8">
              <w:rPr>
                <w:rFonts w:asciiTheme="minorHAnsi" w:hAnsiTheme="minorHAnsi" w:cs="Tahoma"/>
                <w:color w:val="000000"/>
              </w:rPr>
              <w:t>Состояние и охрана подъезда</w:t>
            </w:r>
          </w:p>
        </w:tc>
        <w:tc>
          <w:tcPr>
            <w:tcW w:w="1427"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Консьержка</w:t>
            </w:r>
          </w:p>
        </w:tc>
        <w:tc>
          <w:tcPr>
            <w:tcW w:w="1813" w:type="dxa"/>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1%</w:t>
            </w:r>
          </w:p>
        </w:tc>
        <w:tc>
          <w:tcPr>
            <w:tcW w:w="2127"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Чистый подъезд с кодовым замком</w:t>
            </w:r>
          </w:p>
        </w:tc>
        <w:tc>
          <w:tcPr>
            <w:tcW w:w="1653"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Подъезд, требующий ремонта</w:t>
            </w:r>
          </w:p>
        </w:tc>
        <w:tc>
          <w:tcPr>
            <w:tcW w:w="1566" w:type="dxa"/>
            <w:vMerge w:val="restart"/>
            <w:vAlign w:val="center"/>
          </w:tcPr>
          <w:p w:rsidR="00B125D2" w:rsidRPr="00807BB8" w:rsidRDefault="00B125D2" w:rsidP="002B5793">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-3%</w:t>
            </w:r>
          </w:p>
        </w:tc>
      </w:tr>
      <w:tr w:rsidR="00B125D2" w:rsidRPr="00807BB8" w:rsidTr="00807BB8">
        <w:trPr>
          <w:cnfStyle w:val="000000010000"/>
          <w:cantSplit/>
          <w:trHeight w:val="227"/>
        </w:trPr>
        <w:tc>
          <w:tcPr>
            <w:cnfStyle w:val="001000000000"/>
            <w:tcW w:w="1800" w:type="dxa"/>
            <w:vMerge/>
          </w:tcPr>
          <w:p w:rsidR="00B125D2" w:rsidRPr="00807BB8" w:rsidRDefault="00B125D2" w:rsidP="00807BB8">
            <w:pPr>
              <w:autoSpaceDE w:val="0"/>
              <w:autoSpaceDN w:val="0"/>
              <w:adjustRightInd w:val="0"/>
              <w:jc w:val="left"/>
              <w:rPr>
                <w:rFonts w:asciiTheme="minorHAnsi" w:hAnsiTheme="minorHAnsi" w:cs="Tahoma"/>
                <w:color w:val="000000"/>
              </w:rPr>
            </w:pPr>
          </w:p>
        </w:tc>
        <w:tc>
          <w:tcPr>
            <w:tcW w:w="1427" w:type="dxa"/>
          </w:tcPr>
          <w:p w:rsidR="00B125D2" w:rsidRPr="00807BB8" w:rsidRDefault="00B125D2" w:rsidP="00807BB8">
            <w:pPr>
              <w:autoSpaceDE w:val="0"/>
              <w:autoSpaceDN w:val="0"/>
              <w:adjustRightInd w:val="0"/>
              <w:jc w:val="left"/>
              <w:cnfStyle w:val="000000010000"/>
              <w:rPr>
                <w:rFonts w:asciiTheme="minorHAnsi" w:hAnsiTheme="minorHAnsi" w:cs="Tahoma"/>
                <w:color w:val="000000"/>
              </w:rPr>
            </w:pPr>
            <w:proofErr w:type="spellStart"/>
            <w:r w:rsidRPr="00807BB8">
              <w:rPr>
                <w:rFonts w:asciiTheme="minorHAnsi" w:hAnsiTheme="minorHAnsi" w:cs="Tahoma"/>
                <w:color w:val="000000"/>
              </w:rPr>
              <w:t>Домофон</w:t>
            </w:r>
            <w:proofErr w:type="spellEnd"/>
          </w:p>
        </w:tc>
        <w:tc>
          <w:tcPr>
            <w:tcW w:w="1813" w:type="dxa"/>
          </w:tcPr>
          <w:p w:rsidR="00B125D2" w:rsidRPr="00807BB8" w:rsidRDefault="00B125D2" w:rsidP="00807BB8">
            <w:pPr>
              <w:autoSpaceDE w:val="0"/>
              <w:autoSpaceDN w:val="0"/>
              <w:adjustRightInd w:val="0"/>
              <w:jc w:val="center"/>
              <w:cnfStyle w:val="000000010000"/>
              <w:rPr>
                <w:rFonts w:asciiTheme="minorHAnsi" w:hAnsiTheme="minorHAnsi" w:cs="Tahoma"/>
                <w:color w:val="000000"/>
              </w:rPr>
            </w:pPr>
            <w:r w:rsidRPr="00807BB8">
              <w:rPr>
                <w:rFonts w:asciiTheme="minorHAnsi" w:hAnsiTheme="minorHAnsi" w:cs="Tahoma"/>
                <w:color w:val="000000"/>
              </w:rPr>
              <w:t>1%</w:t>
            </w:r>
          </w:p>
        </w:tc>
        <w:tc>
          <w:tcPr>
            <w:tcW w:w="2127" w:type="dxa"/>
            <w:vMerge/>
          </w:tcPr>
          <w:p w:rsidR="00B125D2" w:rsidRPr="00807BB8" w:rsidRDefault="00B125D2" w:rsidP="00807BB8">
            <w:pPr>
              <w:autoSpaceDE w:val="0"/>
              <w:autoSpaceDN w:val="0"/>
              <w:adjustRightInd w:val="0"/>
              <w:jc w:val="left"/>
              <w:cnfStyle w:val="000000010000"/>
              <w:rPr>
                <w:rFonts w:asciiTheme="minorHAnsi" w:hAnsiTheme="minorHAnsi" w:cs="Tahoma"/>
                <w:color w:val="000000"/>
              </w:rPr>
            </w:pPr>
          </w:p>
        </w:tc>
        <w:tc>
          <w:tcPr>
            <w:tcW w:w="1653" w:type="dxa"/>
            <w:vMerge/>
          </w:tcPr>
          <w:p w:rsidR="00B125D2" w:rsidRPr="00807BB8" w:rsidRDefault="00B125D2" w:rsidP="00807BB8">
            <w:pPr>
              <w:autoSpaceDE w:val="0"/>
              <w:autoSpaceDN w:val="0"/>
              <w:adjustRightInd w:val="0"/>
              <w:jc w:val="left"/>
              <w:cnfStyle w:val="000000010000"/>
              <w:rPr>
                <w:rFonts w:asciiTheme="minorHAnsi" w:hAnsiTheme="minorHAnsi" w:cs="Tahoma"/>
                <w:color w:val="000000"/>
              </w:rPr>
            </w:pPr>
          </w:p>
        </w:tc>
        <w:tc>
          <w:tcPr>
            <w:tcW w:w="1566" w:type="dxa"/>
            <w:vMerge/>
          </w:tcPr>
          <w:p w:rsidR="00B125D2" w:rsidRPr="00807BB8" w:rsidRDefault="00B125D2" w:rsidP="00807BB8">
            <w:pPr>
              <w:autoSpaceDE w:val="0"/>
              <w:autoSpaceDN w:val="0"/>
              <w:adjustRightInd w:val="0"/>
              <w:jc w:val="center"/>
              <w:cnfStyle w:val="000000010000"/>
              <w:rPr>
                <w:rFonts w:asciiTheme="minorHAnsi" w:hAnsiTheme="minorHAnsi" w:cs="Tahoma"/>
                <w:color w:val="000000"/>
              </w:rPr>
            </w:pPr>
          </w:p>
        </w:tc>
      </w:tr>
      <w:tr w:rsidR="00B125D2" w:rsidRPr="00807BB8" w:rsidTr="00807BB8">
        <w:trPr>
          <w:cnfStyle w:val="000000100000"/>
          <w:cantSplit/>
          <w:trHeight w:val="227"/>
        </w:trPr>
        <w:tc>
          <w:tcPr>
            <w:cnfStyle w:val="001000000000"/>
            <w:tcW w:w="1800" w:type="dxa"/>
            <w:vMerge/>
          </w:tcPr>
          <w:p w:rsidR="00B125D2" w:rsidRPr="00807BB8" w:rsidRDefault="00B125D2" w:rsidP="00807BB8">
            <w:pPr>
              <w:autoSpaceDE w:val="0"/>
              <w:autoSpaceDN w:val="0"/>
              <w:adjustRightInd w:val="0"/>
              <w:jc w:val="left"/>
              <w:rPr>
                <w:rFonts w:asciiTheme="minorHAnsi" w:hAnsiTheme="minorHAnsi" w:cs="Tahoma"/>
                <w:color w:val="000000"/>
              </w:rPr>
            </w:pPr>
          </w:p>
        </w:tc>
        <w:tc>
          <w:tcPr>
            <w:tcW w:w="1427" w:type="dxa"/>
          </w:tcPr>
          <w:p w:rsidR="00B125D2" w:rsidRPr="00807BB8" w:rsidRDefault="00B125D2" w:rsidP="00807BB8">
            <w:pPr>
              <w:autoSpaceDE w:val="0"/>
              <w:autoSpaceDN w:val="0"/>
              <w:adjustRightInd w:val="0"/>
              <w:jc w:val="left"/>
              <w:cnfStyle w:val="000000100000"/>
              <w:rPr>
                <w:rFonts w:asciiTheme="minorHAnsi" w:hAnsiTheme="minorHAnsi" w:cs="Tahoma"/>
                <w:color w:val="000000"/>
              </w:rPr>
            </w:pPr>
            <w:proofErr w:type="gramStart"/>
            <w:r w:rsidRPr="00807BB8">
              <w:rPr>
                <w:rFonts w:asciiTheme="minorHAnsi" w:hAnsiTheme="minorHAnsi" w:cs="Tahoma"/>
                <w:color w:val="000000"/>
              </w:rPr>
              <w:t>Парковка</w:t>
            </w:r>
            <w:proofErr w:type="gramEnd"/>
            <w:r w:rsidRPr="00807BB8">
              <w:rPr>
                <w:rFonts w:asciiTheme="minorHAnsi" w:hAnsiTheme="minorHAnsi" w:cs="Tahoma"/>
                <w:color w:val="000000"/>
              </w:rPr>
              <w:t xml:space="preserve"> а/м</w:t>
            </w:r>
          </w:p>
        </w:tc>
        <w:tc>
          <w:tcPr>
            <w:tcW w:w="1813" w:type="dxa"/>
          </w:tcPr>
          <w:p w:rsidR="00B125D2" w:rsidRPr="00807BB8" w:rsidRDefault="00B125D2" w:rsidP="00807BB8">
            <w:pPr>
              <w:autoSpaceDE w:val="0"/>
              <w:autoSpaceDN w:val="0"/>
              <w:adjustRightInd w:val="0"/>
              <w:jc w:val="center"/>
              <w:cnfStyle w:val="000000100000"/>
              <w:rPr>
                <w:rFonts w:asciiTheme="minorHAnsi" w:hAnsiTheme="minorHAnsi" w:cs="Tahoma"/>
                <w:color w:val="000000"/>
              </w:rPr>
            </w:pPr>
            <w:r w:rsidRPr="00807BB8">
              <w:rPr>
                <w:rFonts w:asciiTheme="minorHAnsi" w:hAnsiTheme="minorHAnsi" w:cs="Tahoma"/>
                <w:color w:val="000000"/>
              </w:rPr>
              <w:t>5%</w:t>
            </w:r>
          </w:p>
        </w:tc>
        <w:tc>
          <w:tcPr>
            <w:tcW w:w="2127" w:type="dxa"/>
            <w:vMerge/>
          </w:tcPr>
          <w:p w:rsidR="00B125D2" w:rsidRPr="00807BB8" w:rsidRDefault="00B125D2" w:rsidP="00807BB8">
            <w:pPr>
              <w:autoSpaceDE w:val="0"/>
              <w:autoSpaceDN w:val="0"/>
              <w:adjustRightInd w:val="0"/>
              <w:jc w:val="left"/>
              <w:cnfStyle w:val="000000100000"/>
              <w:rPr>
                <w:rFonts w:asciiTheme="minorHAnsi" w:hAnsiTheme="minorHAnsi" w:cs="Tahoma"/>
                <w:color w:val="000000"/>
              </w:rPr>
            </w:pPr>
          </w:p>
        </w:tc>
        <w:tc>
          <w:tcPr>
            <w:tcW w:w="1653" w:type="dxa"/>
            <w:vMerge/>
          </w:tcPr>
          <w:p w:rsidR="00B125D2" w:rsidRPr="00807BB8" w:rsidRDefault="00B125D2" w:rsidP="00807BB8">
            <w:pPr>
              <w:autoSpaceDE w:val="0"/>
              <w:autoSpaceDN w:val="0"/>
              <w:adjustRightInd w:val="0"/>
              <w:jc w:val="left"/>
              <w:cnfStyle w:val="000000100000"/>
              <w:rPr>
                <w:rFonts w:asciiTheme="minorHAnsi" w:hAnsiTheme="minorHAnsi" w:cs="Tahoma"/>
                <w:color w:val="000000"/>
              </w:rPr>
            </w:pPr>
          </w:p>
        </w:tc>
        <w:tc>
          <w:tcPr>
            <w:tcW w:w="1566" w:type="dxa"/>
            <w:vMerge/>
          </w:tcPr>
          <w:p w:rsidR="00B125D2" w:rsidRPr="00807BB8" w:rsidRDefault="00B125D2" w:rsidP="00807BB8">
            <w:pPr>
              <w:autoSpaceDE w:val="0"/>
              <w:autoSpaceDN w:val="0"/>
              <w:adjustRightInd w:val="0"/>
              <w:jc w:val="center"/>
              <w:cnfStyle w:val="000000100000"/>
              <w:rPr>
                <w:rFonts w:asciiTheme="minorHAnsi" w:hAnsiTheme="minorHAnsi" w:cs="Tahoma"/>
                <w:color w:val="000000"/>
              </w:rPr>
            </w:pPr>
          </w:p>
        </w:tc>
      </w:tr>
    </w:tbl>
    <w:p w:rsidR="00B125D2" w:rsidRPr="006B31C0" w:rsidRDefault="006B31C0" w:rsidP="00B125D2">
      <w:pPr>
        <w:rPr>
          <w:rStyle w:val="TimesNewRoman"/>
          <w:rFonts w:asciiTheme="minorHAnsi" w:hAnsiTheme="minorHAnsi" w:cs="Tahoma"/>
          <w:i/>
          <w:szCs w:val="20"/>
        </w:rPr>
      </w:pPr>
      <w:r w:rsidRPr="006B31C0">
        <w:rPr>
          <w:rStyle w:val="TimesNewRoman"/>
          <w:rFonts w:asciiTheme="minorHAnsi" w:hAnsiTheme="minorHAnsi" w:cs="Tahoma"/>
          <w:i/>
          <w:szCs w:val="20"/>
        </w:rPr>
        <w:t xml:space="preserve">Источник информации: </w:t>
      </w:r>
      <w:r w:rsidRPr="006B31C0">
        <w:rPr>
          <w:rFonts w:asciiTheme="minorHAnsi" w:hAnsiTheme="minorHAnsi" w:cs="Tahoma"/>
          <w:i/>
          <w:sz w:val="20"/>
          <w:szCs w:val="20"/>
        </w:rPr>
        <w:t>Книга В.Г. Шабалина «Сделки с недвижимостью», М: «</w:t>
      </w:r>
      <w:proofErr w:type="spellStart"/>
      <w:r w:rsidRPr="006B31C0">
        <w:rPr>
          <w:rFonts w:asciiTheme="minorHAnsi" w:hAnsiTheme="minorHAnsi" w:cs="Tahoma"/>
          <w:i/>
          <w:sz w:val="20"/>
          <w:szCs w:val="20"/>
        </w:rPr>
        <w:t>Филинъ</w:t>
      </w:r>
      <w:proofErr w:type="spellEnd"/>
      <w:r w:rsidRPr="006B31C0">
        <w:rPr>
          <w:rFonts w:asciiTheme="minorHAnsi" w:hAnsiTheme="minorHAnsi" w:cs="Tahoma"/>
          <w:i/>
          <w:sz w:val="20"/>
          <w:szCs w:val="20"/>
        </w:rPr>
        <w:t>», 2001г.</w:t>
      </w:r>
    </w:p>
    <w:p w:rsidR="008E1705" w:rsidRPr="00A5569B" w:rsidRDefault="008E1705" w:rsidP="008E1705">
      <w:pPr>
        <w:rPr>
          <w:rFonts w:asciiTheme="minorHAnsi" w:hAnsiTheme="minorHAnsi" w:cs="Tahoma"/>
        </w:rPr>
      </w:pPr>
      <w:r w:rsidRPr="008E1705">
        <w:rPr>
          <w:rStyle w:val="TimesNewRoman"/>
          <w:rFonts w:asciiTheme="minorHAnsi" w:hAnsiTheme="minorHAnsi" w:cs="Tahoma"/>
          <w:sz w:val="22"/>
          <w:u w:val="single"/>
        </w:rPr>
        <w:t>Поправка на техническое состояние (уровень отделки).</w:t>
      </w:r>
      <w:r w:rsidRPr="008E1705">
        <w:rPr>
          <w:rStyle w:val="TimesNewRoman"/>
          <w:rFonts w:asciiTheme="minorHAnsi" w:hAnsiTheme="minorHAnsi" w:cs="Tahoma"/>
          <w:sz w:val="22"/>
        </w:rPr>
        <w:t xml:space="preserve"> </w:t>
      </w:r>
      <w:r w:rsidRPr="00A5569B">
        <w:rPr>
          <w:rStyle w:val="TimesNewRoman"/>
          <w:rFonts w:asciiTheme="minorHAnsi" w:hAnsiTheme="minorHAnsi" w:cs="Tahoma"/>
          <w:sz w:val="22"/>
        </w:rPr>
        <w:t>Поправка на техническое состояние вводилась, на основе данных, размещенных на сайтах строительных компаний, а также из бесед с сотрудниками ремонтно-строительных организаций г</w:t>
      </w:r>
      <w:proofErr w:type="gramStart"/>
      <w:r w:rsidRPr="00A5569B">
        <w:rPr>
          <w:rStyle w:val="TimesNewRoman"/>
          <w:rFonts w:asciiTheme="minorHAnsi" w:hAnsiTheme="minorHAnsi" w:cs="Tahoma"/>
          <w:sz w:val="22"/>
        </w:rPr>
        <w:t>.Е</w:t>
      </w:r>
      <w:proofErr w:type="gramEnd"/>
      <w:r w:rsidRPr="00A5569B">
        <w:rPr>
          <w:rStyle w:val="TimesNewRoman"/>
          <w:rFonts w:asciiTheme="minorHAnsi" w:hAnsiTheme="minorHAnsi" w:cs="Tahoma"/>
          <w:sz w:val="22"/>
        </w:rPr>
        <w:t xml:space="preserve">катеринбурга, таких </w:t>
      </w:r>
      <w:r w:rsidR="00A5569B" w:rsidRPr="00A5569B">
        <w:rPr>
          <w:rFonts w:ascii="Calibri" w:hAnsi="Calibri" w:cs="Calibri"/>
          <w:bCs/>
        </w:rPr>
        <w:t>как ООО СТК Миг,</w:t>
      </w:r>
      <w:r w:rsidR="00A5569B" w:rsidRPr="00A5569B">
        <w:rPr>
          <w:rFonts w:ascii="Calibri" w:hAnsi="Calibri" w:cs="Calibri"/>
          <w:bCs/>
          <w:lang w:val="en-US"/>
        </w:rPr>
        <w:t>www</w:t>
      </w:r>
      <w:r w:rsidR="00A5569B" w:rsidRPr="00A5569B">
        <w:rPr>
          <w:rFonts w:ascii="Calibri" w:hAnsi="Calibri" w:cs="Calibri"/>
          <w:bCs/>
        </w:rPr>
        <w:t>.</w:t>
      </w:r>
      <w:proofErr w:type="spellStart"/>
      <w:r w:rsidR="00A5569B" w:rsidRPr="00A5569B">
        <w:rPr>
          <w:rFonts w:ascii="Calibri" w:hAnsi="Calibri" w:cs="Calibri"/>
          <w:bCs/>
        </w:rPr>
        <w:t>stkmig.ru</w:t>
      </w:r>
      <w:proofErr w:type="spellEnd"/>
      <w:r w:rsidR="00A5569B" w:rsidRPr="00A5569B">
        <w:rPr>
          <w:rFonts w:ascii="Calibri" w:hAnsi="Calibri" w:cs="Calibri"/>
          <w:bCs/>
        </w:rPr>
        <w:t>, тел. 8-343-201-45-21, Ремонт</w:t>
      </w:r>
      <w:r w:rsidR="00A5569B" w:rsidRPr="00A5569B">
        <w:rPr>
          <w:rFonts w:ascii="Calibri" w:hAnsi="Calibri" w:cs="Calibri"/>
          <w:bCs/>
          <w:lang w:val="en-US"/>
        </w:rPr>
        <w:t>off</w:t>
      </w:r>
      <w:r w:rsidR="00A5569B" w:rsidRPr="00A5569B">
        <w:rPr>
          <w:rFonts w:ascii="Calibri" w:hAnsi="Calibri" w:cs="Calibri"/>
          <w:bCs/>
        </w:rPr>
        <w:t>,</w:t>
      </w:r>
      <w:hyperlink r:id="rId39" w:tgtFrame="_blank" w:history="1">
        <w:r w:rsidR="00A5569B" w:rsidRPr="00A5569B">
          <w:rPr>
            <w:rStyle w:val="af5"/>
            <w:rFonts w:ascii="Calibri" w:hAnsi="Calibri" w:cs="Calibri"/>
            <w:bCs/>
            <w:color w:val="000000" w:themeColor="text1"/>
            <w:u w:val="none"/>
          </w:rPr>
          <w:t>http://xn--e1aoddbhsr.xn--p1ai/</w:t>
        </w:r>
      </w:hyperlink>
      <w:r w:rsidR="00A5569B" w:rsidRPr="00A5569B">
        <w:rPr>
          <w:rFonts w:ascii="Calibri" w:hAnsi="Calibri" w:cs="Calibri"/>
          <w:bCs/>
          <w:color w:val="000000" w:themeColor="text1"/>
        </w:rPr>
        <w:t xml:space="preserve">, </w:t>
      </w:r>
      <w:r w:rsidR="00A5569B" w:rsidRPr="00A5569B">
        <w:rPr>
          <w:rFonts w:ascii="Calibri" w:hAnsi="Calibri" w:cs="Calibri"/>
          <w:bCs/>
        </w:rPr>
        <w:t> тел. 8-</w:t>
      </w:r>
      <w:r w:rsidR="00A5569B" w:rsidRPr="00A5569B">
        <w:rPr>
          <w:rStyle w:val="afff2"/>
          <w:rFonts w:ascii="Calibri" w:hAnsi="Calibri" w:cs="Calibri"/>
          <w:b w:val="0"/>
        </w:rPr>
        <w:t>922-031-45-40</w:t>
      </w:r>
      <w:r w:rsidR="00A5569B" w:rsidRPr="00A5569B">
        <w:rPr>
          <w:rFonts w:ascii="Calibri" w:hAnsi="Calibri" w:cs="Calibri"/>
          <w:bCs/>
        </w:rPr>
        <w:t>,  «Ремонт</w:t>
      </w:r>
      <w:r w:rsidR="00A5569B" w:rsidRPr="00A5569B">
        <w:rPr>
          <w:rStyle w:val="apple-converted-space"/>
          <w:rFonts w:cs="Calibri"/>
          <w:bCs/>
        </w:rPr>
        <w:t> </w:t>
      </w:r>
      <w:r w:rsidR="00A5569B" w:rsidRPr="00A5569B">
        <w:rPr>
          <w:rFonts w:ascii="Calibri" w:hAnsi="Calibri" w:cs="Calibri"/>
          <w:bCs/>
          <w:lang w:val="en-US"/>
        </w:rPr>
        <w:t>city</w:t>
      </w:r>
      <w:r w:rsidR="00A5569B" w:rsidRPr="00A5569B">
        <w:rPr>
          <w:rFonts w:ascii="Calibri" w:hAnsi="Calibri" w:cs="Calibri"/>
          <w:bCs/>
        </w:rPr>
        <w:t>»,</w:t>
      </w:r>
      <w:r w:rsidR="00A5569B" w:rsidRPr="00A5569B">
        <w:rPr>
          <w:rStyle w:val="apple-converted-space"/>
          <w:rFonts w:cs="Calibri"/>
          <w:bCs/>
        </w:rPr>
        <w:t> </w:t>
      </w:r>
      <w:r w:rsidR="00A5569B" w:rsidRPr="00A5569B">
        <w:rPr>
          <w:rFonts w:ascii="Calibri" w:hAnsi="Calibri" w:cs="Calibri"/>
          <w:bCs/>
          <w:lang w:val="en-US"/>
        </w:rPr>
        <w:t>www</w:t>
      </w:r>
      <w:r w:rsidR="00A5569B" w:rsidRPr="00A5569B">
        <w:rPr>
          <w:rFonts w:ascii="Calibri" w:hAnsi="Calibri" w:cs="Calibri"/>
          <w:bCs/>
        </w:rPr>
        <w:t>.otdelka96.ru, тел. 8-343-202-06-29.</w:t>
      </w:r>
    </w:p>
    <w:p w:rsidR="00A5569B" w:rsidRPr="008E1705" w:rsidRDefault="00AA1C3A" w:rsidP="008E1705">
      <w:pPr>
        <w:rPr>
          <w:rStyle w:val="TimesNewRoman"/>
          <w:rFonts w:asciiTheme="minorHAnsi" w:hAnsiTheme="minorHAnsi" w:cs="Tahoma"/>
          <w:sz w:val="22"/>
        </w:rPr>
      </w:pPr>
      <w:proofErr w:type="spellStart"/>
      <w:r w:rsidRPr="00AA1C3A">
        <w:rPr>
          <w:rFonts w:ascii="Calibri" w:hAnsi="Calibri" w:cs="Arial"/>
          <w:b/>
          <w:bCs/>
          <w:color w:val="000000"/>
          <w:sz w:val="23"/>
        </w:rPr>
        <w:t>Евроотделка</w:t>
      </w:r>
      <w:proofErr w:type="spellEnd"/>
      <w:r w:rsidRPr="00AA1C3A">
        <w:rPr>
          <w:rFonts w:ascii="Calibri" w:hAnsi="Calibri"/>
          <w:color w:val="000000"/>
          <w:sz w:val="23"/>
        </w:rPr>
        <w:t> </w:t>
      </w:r>
      <w:r w:rsidRPr="00AA1C3A">
        <w:rPr>
          <w:rFonts w:ascii="Calibri" w:hAnsi="Calibri"/>
          <w:color w:val="000000"/>
          <w:sz w:val="23"/>
          <w:szCs w:val="23"/>
          <w:shd w:val="clear" w:color="auto" w:fill="FFFFFF"/>
        </w:rPr>
        <w:t xml:space="preserve">(современная отделка помещения согласно требованиям европейских стандартов, с использованием новейших строительных технологий и лучших на настоящий момент отделочных материалов). Стоимость этого вида ремонта (с учетом отделочных материалов) для </w:t>
      </w:r>
      <w:proofErr w:type="gramStart"/>
      <w:r w:rsidRPr="00AA1C3A">
        <w:rPr>
          <w:rFonts w:ascii="Calibri" w:hAnsi="Calibri"/>
          <w:color w:val="000000"/>
          <w:sz w:val="23"/>
          <w:szCs w:val="23"/>
          <w:shd w:val="clear" w:color="auto" w:fill="FFFFFF"/>
        </w:rPr>
        <w:t>помещения</w:t>
      </w:r>
      <w:proofErr w:type="gramEnd"/>
      <w:r w:rsidRPr="00AA1C3A">
        <w:rPr>
          <w:rFonts w:ascii="Calibri" w:hAnsi="Calibri"/>
          <w:color w:val="000000"/>
          <w:sz w:val="23"/>
          <w:szCs w:val="23"/>
          <w:shd w:val="clear" w:color="auto" w:fill="FFFFFF"/>
        </w:rPr>
        <w:t xml:space="preserve"> подготовленного п</w:t>
      </w:r>
      <w:r>
        <w:rPr>
          <w:rFonts w:ascii="Calibri" w:hAnsi="Calibri"/>
          <w:color w:val="000000"/>
          <w:sz w:val="23"/>
          <w:szCs w:val="23"/>
          <w:shd w:val="clear" w:color="auto" w:fill="FFFFFF"/>
        </w:rPr>
        <w:t>од чистовую отделку составит 5 000 – 10 0</w:t>
      </w:r>
      <w:r w:rsidRPr="00AA1C3A">
        <w:rPr>
          <w:rFonts w:ascii="Calibri" w:hAnsi="Calibri"/>
          <w:color w:val="000000"/>
          <w:sz w:val="23"/>
          <w:szCs w:val="23"/>
          <w:shd w:val="clear" w:color="auto" w:fill="FFFFFF"/>
        </w:rPr>
        <w:t>00 руб. за 1 кв.м</w:t>
      </w:r>
      <w:r>
        <w:rPr>
          <w:rFonts w:ascii="Calibri" w:hAnsi="Calibri"/>
          <w:color w:val="000000"/>
          <w:sz w:val="23"/>
          <w:szCs w:val="23"/>
          <w:shd w:val="clear" w:color="auto" w:fill="FFFFFF"/>
        </w:rPr>
        <w:t>.</w:t>
      </w:r>
    </w:p>
    <w:p w:rsidR="008E1705" w:rsidRPr="008E1705" w:rsidRDefault="008E1705" w:rsidP="008E1705">
      <w:pPr>
        <w:rPr>
          <w:rFonts w:asciiTheme="minorHAnsi" w:hAnsiTheme="minorHAnsi" w:cs="Tahoma"/>
        </w:rPr>
      </w:pPr>
      <w:r w:rsidRPr="008E1705">
        <w:rPr>
          <w:rFonts w:asciiTheme="minorHAnsi" w:hAnsiTheme="minorHAnsi" w:cs="Tahoma"/>
          <w:b/>
        </w:rPr>
        <w:t>Стандартный ремонт</w:t>
      </w:r>
      <w:r w:rsidRPr="008E1705">
        <w:rPr>
          <w:rFonts w:asciiTheme="minorHAnsi" w:hAnsiTheme="minorHAnsi" w:cs="Tahoma"/>
        </w:rPr>
        <w:t xml:space="preserve"> (отделка помещения с использованием классических технологий и современных материалов). Стоимость этого вида ремонта (с учетом отделочных материалов) для </w:t>
      </w:r>
      <w:proofErr w:type="gramStart"/>
      <w:r w:rsidRPr="008E1705">
        <w:rPr>
          <w:rFonts w:asciiTheme="minorHAnsi" w:hAnsiTheme="minorHAnsi" w:cs="Tahoma"/>
        </w:rPr>
        <w:t>помещения</w:t>
      </w:r>
      <w:proofErr w:type="gramEnd"/>
      <w:r w:rsidRPr="008E1705">
        <w:rPr>
          <w:rFonts w:asciiTheme="minorHAnsi" w:hAnsiTheme="minorHAnsi" w:cs="Tahoma"/>
        </w:rPr>
        <w:t xml:space="preserve"> подготовленного под чис</w:t>
      </w:r>
      <w:r w:rsidR="00A5569B">
        <w:rPr>
          <w:rFonts w:asciiTheme="minorHAnsi" w:hAnsiTheme="minorHAnsi" w:cs="Tahoma"/>
        </w:rPr>
        <w:t>товую отделку составит 3 500 – 7</w:t>
      </w:r>
      <w:r w:rsidRPr="008E1705">
        <w:rPr>
          <w:rFonts w:asciiTheme="minorHAnsi" w:hAnsiTheme="minorHAnsi" w:cs="Tahoma"/>
        </w:rPr>
        <w:t xml:space="preserve"> 500 руб. за 1 кв.м</w:t>
      </w:r>
      <w:r w:rsidR="00A5569B">
        <w:rPr>
          <w:rFonts w:asciiTheme="minorHAnsi" w:hAnsiTheme="minorHAnsi" w:cs="Tahoma"/>
        </w:rPr>
        <w:t>.</w:t>
      </w:r>
    </w:p>
    <w:p w:rsidR="008E1705" w:rsidRDefault="00B125D2" w:rsidP="008E1705">
      <w:pPr>
        <w:pStyle w:val="af6"/>
        <w:ind w:left="0"/>
        <w:rPr>
          <w:rFonts w:asciiTheme="minorHAnsi" w:hAnsiTheme="minorHAnsi" w:cs="Tahoma"/>
          <w:b/>
        </w:rPr>
      </w:pPr>
      <w:r w:rsidRPr="008E1705">
        <w:rPr>
          <w:rFonts w:asciiTheme="minorHAnsi" w:hAnsiTheme="minorHAnsi" w:cs="Tahoma"/>
          <w:b/>
        </w:rPr>
        <w:t xml:space="preserve">Таблица </w:t>
      </w:r>
      <w:r w:rsidR="00F66C15">
        <w:rPr>
          <w:rFonts w:asciiTheme="minorHAnsi" w:hAnsiTheme="minorHAnsi" w:cs="Tahoma"/>
          <w:b/>
        </w:rPr>
        <w:t>24</w:t>
      </w:r>
      <w:r w:rsidRPr="008E1705">
        <w:rPr>
          <w:rFonts w:asciiTheme="minorHAnsi" w:hAnsiTheme="minorHAnsi" w:cs="Tahoma"/>
          <w:b/>
        </w:rPr>
        <w:t xml:space="preserve">. </w:t>
      </w:r>
      <w:r w:rsidR="008E1705" w:rsidRPr="008E1705">
        <w:rPr>
          <w:rFonts w:asciiTheme="minorHAnsi" w:hAnsiTheme="minorHAnsi" w:cs="Tahoma"/>
          <w:b/>
        </w:rPr>
        <w:t>Определение</w:t>
      </w:r>
      <w:r w:rsidR="001965B6">
        <w:rPr>
          <w:rFonts w:asciiTheme="minorHAnsi" w:hAnsiTheme="minorHAnsi" w:cs="Tahoma"/>
          <w:b/>
        </w:rPr>
        <w:t xml:space="preserve"> справедливой (</w:t>
      </w:r>
      <w:r w:rsidR="008E1705" w:rsidRPr="008E1705">
        <w:rPr>
          <w:rFonts w:asciiTheme="minorHAnsi" w:hAnsiTheme="minorHAnsi" w:cs="Tahoma"/>
          <w:b/>
        </w:rPr>
        <w:t>рыночной</w:t>
      </w:r>
      <w:r w:rsidR="001965B6">
        <w:rPr>
          <w:rFonts w:asciiTheme="minorHAnsi" w:hAnsiTheme="minorHAnsi" w:cs="Tahoma"/>
          <w:b/>
        </w:rPr>
        <w:t>)</w:t>
      </w:r>
      <w:r w:rsidR="008E1705" w:rsidRPr="008E1705">
        <w:rPr>
          <w:rFonts w:asciiTheme="minorHAnsi" w:hAnsiTheme="minorHAnsi" w:cs="Tahoma"/>
          <w:b/>
        </w:rPr>
        <w:t xml:space="preserve"> стоимости права собственности 1 кв. м. жилой квартиры</w:t>
      </w:r>
    </w:p>
    <w:tbl>
      <w:tblPr>
        <w:tblStyle w:val="1-11"/>
        <w:tblW w:w="10348" w:type="dxa"/>
        <w:tblInd w:w="108" w:type="dxa"/>
        <w:tblLayout w:type="fixed"/>
        <w:tblLook w:val="04A0"/>
      </w:tblPr>
      <w:tblGrid>
        <w:gridCol w:w="1809"/>
        <w:gridCol w:w="1203"/>
        <w:gridCol w:w="1505"/>
        <w:gridCol w:w="1417"/>
        <w:gridCol w:w="1418"/>
        <w:gridCol w:w="1417"/>
        <w:gridCol w:w="1579"/>
      </w:tblGrid>
      <w:tr w:rsidR="006F325D" w:rsidRPr="006F325D" w:rsidTr="006F325D">
        <w:trPr>
          <w:cnfStyle w:val="100000000000"/>
          <w:cantSplit/>
          <w:trHeight w:val="510"/>
          <w:tblHeader/>
        </w:trPr>
        <w:tc>
          <w:tcPr>
            <w:cnfStyle w:val="001000000100"/>
            <w:tcW w:w="1809" w:type="dxa"/>
            <w:vAlign w:val="center"/>
            <w:hideMark/>
          </w:tcPr>
          <w:p w:rsidR="006F325D" w:rsidRPr="006F325D" w:rsidRDefault="006F325D" w:rsidP="006F325D">
            <w:pPr>
              <w:widowControl/>
              <w:jc w:val="center"/>
              <w:rPr>
                <w:rFonts w:asciiTheme="minorHAnsi" w:hAnsiTheme="minorHAnsi" w:cs="Tahoma"/>
                <w:i/>
                <w:iCs/>
                <w:sz w:val="20"/>
                <w:szCs w:val="20"/>
              </w:rPr>
            </w:pPr>
            <w:r w:rsidRPr="006F325D">
              <w:rPr>
                <w:rFonts w:asciiTheme="minorHAnsi" w:hAnsiTheme="minorHAnsi" w:cs="Tahoma"/>
                <w:i/>
                <w:iCs/>
                <w:sz w:val="20"/>
                <w:szCs w:val="20"/>
              </w:rPr>
              <w:t>Наименование характеристик</w:t>
            </w:r>
          </w:p>
        </w:tc>
        <w:tc>
          <w:tcPr>
            <w:tcW w:w="1203" w:type="dxa"/>
            <w:vAlign w:val="center"/>
            <w:hideMark/>
          </w:tcPr>
          <w:p w:rsidR="006F325D" w:rsidRPr="006F325D" w:rsidRDefault="006F325D" w:rsidP="006F325D">
            <w:pPr>
              <w:widowControl/>
              <w:jc w:val="center"/>
              <w:cnfStyle w:val="100000000000"/>
              <w:rPr>
                <w:rFonts w:asciiTheme="minorHAnsi" w:hAnsiTheme="minorHAnsi" w:cs="Tahoma"/>
                <w:i/>
                <w:iCs/>
                <w:sz w:val="20"/>
                <w:szCs w:val="20"/>
              </w:rPr>
            </w:pPr>
            <w:r w:rsidRPr="006F325D">
              <w:rPr>
                <w:rFonts w:asciiTheme="minorHAnsi" w:hAnsiTheme="minorHAnsi" w:cs="Tahoma"/>
                <w:i/>
                <w:iCs/>
                <w:sz w:val="20"/>
                <w:szCs w:val="20"/>
              </w:rPr>
              <w:t>Объект оценки</w:t>
            </w:r>
          </w:p>
        </w:tc>
        <w:tc>
          <w:tcPr>
            <w:tcW w:w="1505" w:type="dxa"/>
            <w:vAlign w:val="center"/>
            <w:hideMark/>
          </w:tcPr>
          <w:p w:rsidR="006F325D" w:rsidRPr="006F325D" w:rsidRDefault="006F325D" w:rsidP="006F325D">
            <w:pPr>
              <w:widowControl/>
              <w:jc w:val="center"/>
              <w:cnfStyle w:val="100000000000"/>
              <w:rPr>
                <w:rFonts w:asciiTheme="minorHAnsi" w:hAnsiTheme="minorHAnsi" w:cs="Tahoma"/>
                <w:i/>
                <w:iCs/>
                <w:sz w:val="20"/>
                <w:szCs w:val="20"/>
              </w:rPr>
            </w:pPr>
            <w:r w:rsidRPr="006F325D">
              <w:rPr>
                <w:rFonts w:asciiTheme="minorHAnsi" w:hAnsiTheme="minorHAnsi" w:cs="Tahoma"/>
                <w:i/>
                <w:iCs/>
                <w:sz w:val="20"/>
                <w:szCs w:val="20"/>
              </w:rPr>
              <w:t>Объект № 1</w:t>
            </w:r>
          </w:p>
        </w:tc>
        <w:tc>
          <w:tcPr>
            <w:tcW w:w="1417" w:type="dxa"/>
            <w:vAlign w:val="center"/>
            <w:hideMark/>
          </w:tcPr>
          <w:p w:rsidR="006F325D" w:rsidRPr="006F325D" w:rsidRDefault="006F325D" w:rsidP="006F325D">
            <w:pPr>
              <w:widowControl/>
              <w:jc w:val="center"/>
              <w:cnfStyle w:val="100000000000"/>
              <w:rPr>
                <w:rFonts w:asciiTheme="minorHAnsi" w:hAnsiTheme="minorHAnsi" w:cs="Tahoma"/>
                <w:i/>
                <w:iCs/>
                <w:sz w:val="20"/>
                <w:szCs w:val="20"/>
              </w:rPr>
            </w:pPr>
            <w:r w:rsidRPr="006F325D">
              <w:rPr>
                <w:rFonts w:asciiTheme="minorHAnsi" w:hAnsiTheme="minorHAnsi" w:cs="Tahoma"/>
                <w:i/>
                <w:iCs/>
                <w:sz w:val="20"/>
                <w:szCs w:val="20"/>
              </w:rPr>
              <w:t>Объект № 2</w:t>
            </w:r>
          </w:p>
        </w:tc>
        <w:tc>
          <w:tcPr>
            <w:tcW w:w="1418" w:type="dxa"/>
            <w:vAlign w:val="center"/>
            <w:hideMark/>
          </w:tcPr>
          <w:p w:rsidR="006F325D" w:rsidRPr="006F325D" w:rsidRDefault="006F325D" w:rsidP="006F325D">
            <w:pPr>
              <w:widowControl/>
              <w:jc w:val="center"/>
              <w:cnfStyle w:val="100000000000"/>
              <w:rPr>
                <w:rFonts w:asciiTheme="minorHAnsi" w:hAnsiTheme="minorHAnsi" w:cs="Tahoma"/>
                <w:i/>
                <w:iCs/>
                <w:sz w:val="20"/>
                <w:szCs w:val="20"/>
              </w:rPr>
            </w:pPr>
            <w:r w:rsidRPr="006F325D">
              <w:rPr>
                <w:rFonts w:asciiTheme="minorHAnsi" w:hAnsiTheme="minorHAnsi" w:cs="Tahoma"/>
                <w:i/>
                <w:iCs/>
                <w:sz w:val="20"/>
                <w:szCs w:val="20"/>
              </w:rPr>
              <w:t>Объект № 3</w:t>
            </w:r>
          </w:p>
        </w:tc>
        <w:tc>
          <w:tcPr>
            <w:tcW w:w="1417" w:type="dxa"/>
            <w:vAlign w:val="center"/>
            <w:hideMark/>
          </w:tcPr>
          <w:p w:rsidR="006F325D" w:rsidRPr="006F325D" w:rsidRDefault="006F325D" w:rsidP="006F325D">
            <w:pPr>
              <w:widowControl/>
              <w:jc w:val="center"/>
              <w:cnfStyle w:val="100000000000"/>
              <w:rPr>
                <w:rFonts w:asciiTheme="minorHAnsi" w:hAnsiTheme="minorHAnsi" w:cs="Tahoma"/>
                <w:i/>
                <w:iCs/>
                <w:sz w:val="20"/>
                <w:szCs w:val="20"/>
              </w:rPr>
            </w:pPr>
            <w:r w:rsidRPr="006F325D">
              <w:rPr>
                <w:rFonts w:asciiTheme="minorHAnsi" w:hAnsiTheme="minorHAnsi" w:cs="Tahoma"/>
                <w:i/>
                <w:iCs/>
                <w:sz w:val="20"/>
                <w:szCs w:val="20"/>
              </w:rPr>
              <w:t>Объект № 4</w:t>
            </w:r>
          </w:p>
        </w:tc>
        <w:tc>
          <w:tcPr>
            <w:tcW w:w="1579" w:type="dxa"/>
            <w:vAlign w:val="center"/>
            <w:hideMark/>
          </w:tcPr>
          <w:p w:rsidR="006F325D" w:rsidRPr="006F325D" w:rsidRDefault="006F325D" w:rsidP="006F325D">
            <w:pPr>
              <w:widowControl/>
              <w:jc w:val="center"/>
              <w:cnfStyle w:val="100000000000"/>
              <w:rPr>
                <w:rFonts w:asciiTheme="minorHAnsi" w:hAnsiTheme="minorHAnsi" w:cs="Tahoma"/>
                <w:i/>
                <w:iCs/>
                <w:sz w:val="20"/>
                <w:szCs w:val="20"/>
              </w:rPr>
            </w:pPr>
            <w:r w:rsidRPr="006F325D">
              <w:rPr>
                <w:rFonts w:asciiTheme="minorHAnsi" w:hAnsiTheme="minorHAnsi" w:cs="Tahoma"/>
                <w:i/>
                <w:iCs/>
                <w:sz w:val="20"/>
                <w:szCs w:val="20"/>
              </w:rPr>
              <w:t>Объект № 5</w:t>
            </w:r>
          </w:p>
        </w:tc>
      </w:tr>
      <w:tr w:rsidR="006F325D" w:rsidRPr="006F325D" w:rsidTr="006F325D">
        <w:trPr>
          <w:cnfStyle w:val="000000100000"/>
          <w:cantSplit/>
          <w:trHeight w:val="1530"/>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Источник информации</w:t>
            </w:r>
          </w:p>
        </w:tc>
        <w:tc>
          <w:tcPr>
            <w:tcW w:w="1203"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p>
        </w:tc>
        <w:tc>
          <w:tcPr>
            <w:tcW w:w="1505" w:type="dxa"/>
            <w:vAlign w:val="center"/>
            <w:hideMark/>
          </w:tcPr>
          <w:p w:rsidR="006F325D" w:rsidRPr="006F325D" w:rsidRDefault="006F325D" w:rsidP="006F325D">
            <w:pPr>
              <w:widowControl/>
              <w:jc w:val="center"/>
              <w:cnfStyle w:val="000000100000"/>
              <w:rPr>
                <w:rFonts w:asciiTheme="minorHAnsi" w:hAnsiTheme="minorHAnsi" w:cs="Arial CYR"/>
                <w:sz w:val="20"/>
                <w:szCs w:val="20"/>
              </w:rPr>
            </w:pPr>
            <w:hyperlink r:id="rId40" w:history="1">
              <w:r w:rsidRPr="006F325D">
                <w:rPr>
                  <w:rFonts w:asciiTheme="minorHAnsi" w:hAnsiTheme="minorHAnsi" w:cs="Arial CYR"/>
                  <w:sz w:val="20"/>
                  <w:szCs w:val="20"/>
                </w:rPr>
                <w:t>http://upn.ru/realty_eburg_flat_sale_info/20000001-2833.htm</w:t>
              </w:r>
            </w:hyperlink>
          </w:p>
        </w:tc>
        <w:tc>
          <w:tcPr>
            <w:tcW w:w="1417" w:type="dxa"/>
            <w:vAlign w:val="center"/>
            <w:hideMark/>
          </w:tcPr>
          <w:p w:rsidR="006F325D" w:rsidRPr="006F325D" w:rsidRDefault="006F325D" w:rsidP="006F325D">
            <w:pPr>
              <w:widowControl/>
              <w:jc w:val="center"/>
              <w:cnfStyle w:val="000000100000"/>
              <w:rPr>
                <w:rFonts w:asciiTheme="minorHAnsi" w:hAnsiTheme="minorHAnsi" w:cs="Arial CYR"/>
                <w:sz w:val="20"/>
                <w:szCs w:val="20"/>
              </w:rPr>
            </w:pPr>
            <w:hyperlink r:id="rId41" w:history="1">
              <w:r w:rsidRPr="006F325D">
                <w:rPr>
                  <w:rFonts w:asciiTheme="minorHAnsi" w:hAnsiTheme="minorHAnsi" w:cs="Arial CYR"/>
                  <w:sz w:val="20"/>
                  <w:szCs w:val="20"/>
                </w:rPr>
                <w:t>http://upn.ru/realty_eburg_flat_sale_info/20020782-2526.htm</w:t>
              </w:r>
            </w:hyperlink>
          </w:p>
        </w:tc>
        <w:tc>
          <w:tcPr>
            <w:tcW w:w="1418" w:type="dxa"/>
            <w:vAlign w:val="center"/>
            <w:hideMark/>
          </w:tcPr>
          <w:p w:rsidR="006F325D" w:rsidRPr="006F325D" w:rsidRDefault="006F325D" w:rsidP="006F325D">
            <w:pPr>
              <w:widowControl/>
              <w:jc w:val="center"/>
              <w:cnfStyle w:val="000000100000"/>
              <w:rPr>
                <w:rFonts w:asciiTheme="minorHAnsi" w:hAnsiTheme="minorHAnsi" w:cs="Arial CYR"/>
                <w:sz w:val="20"/>
                <w:szCs w:val="20"/>
              </w:rPr>
            </w:pPr>
            <w:hyperlink r:id="rId42" w:history="1">
              <w:r w:rsidRPr="006F325D">
                <w:rPr>
                  <w:rFonts w:asciiTheme="minorHAnsi" w:hAnsiTheme="minorHAnsi" w:cs="Arial CYR"/>
                  <w:sz w:val="20"/>
                  <w:szCs w:val="20"/>
                </w:rPr>
                <w:t>http://upn.ru/realty_eburg_flat_sale_info/20011790-2419.htm</w:t>
              </w:r>
            </w:hyperlink>
          </w:p>
        </w:tc>
        <w:tc>
          <w:tcPr>
            <w:tcW w:w="1417" w:type="dxa"/>
            <w:vAlign w:val="center"/>
            <w:hideMark/>
          </w:tcPr>
          <w:p w:rsidR="006F325D" w:rsidRPr="006F325D" w:rsidRDefault="006F325D" w:rsidP="006F325D">
            <w:pPr>
              <w:widowControl/>
              <w:jc w:val="center"/>
              <w:cnfStyle w:val="000000100000"/>
              <w:rPr>
                <w:rFonts w:asciiTheme="minorHAnsi" w:hAnsiTheme="minorHAnsi" w:cs="Arial CYR"/>
                <w:sz w:val="20"/>
                <w:szCs w:val="20"/>
              </w:rPr>
            </w:pPr>
            <w:r w:rsidRPr="006F325D">
              <w:rPr>
                <w:rFonts w:asciiTheme="minorHAnsi" w:hAnsiTheme="minorHAnsi" w:cs="Arial CYR"/>
                <w:sz w:val="20"/>
                <w:szCs w:val="20"/>
              </w:rPr>
              <w:t>http://upn.ru/realty_eburg_flat_sale_info/20044608-1476.htm</w:t>
            </w:r>
          </w:p>
        </w:tc>
        <w:tc>
          <w:tcPr>
            <w:tcW w:w="1579" w:type="dxa"/>
            <w:vAlign w:val="center"/>
            <w:hideMark/>
          </w:tcPr>
          <w:p w:rsidR="006F325D" w:rsidRPr="006F325D" w:rsidRDefault="006F325D" w:rsidP="006F325D">
            <w:pPr>
              <w:widowControl/>
              <w:jc w:val="center"/>
              <w:cnfStyle w:val="000000100000"/>
              <w:rPr>
                <w:rFonts w:asciiTheme="minorHAnsi" w:hAnsiTheme="minorHAnsi" w:cs="Arial CYR"/>
                <w:sz w:val="20"/>
                <w:szCs w:val="20"/>
              </w:rPr>
            </w:pPr>
            <w:hyperlink r:id="rId43" w:history="1">
              <w:r w:rsidRPr="006F325D">
                <w:rPr>
                  <w:rFonts w:asciiTheme="minorHAnsi" w:hAnsiTheme="minorHAnsi" w:cs="Arial CYR"/>
                  <w:sz w:val="20"/>
                  <w:szCs w:val="20"/>
                </w:rPr>
                <w:t>http://upn.ru/realty_eburg_flat_sale_info/21409363-2508.htm</w:t>
              </w:r>
            </w:hyperlink>
          </w:p>
        </w:tc>
      </w:tr>
      <w:tr w:rsidR="006F325D" w:rsidRPr="006F325D" w:rsidTr="006F325D">
        <w:trPr>
          <w:cnfStyle w:val="000000010000"/>
          <w:cantSplit/>
          <w:trHeight w:val="510"/>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Передаваемое право на помещение</w:t>
            </w:r>
          </w:p>
        </w:tc>
        <w:tc>
          <w:tcPr>
            <w:tcW w:w="1203"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права собственности</w:t>
            </w:r>
          </w:p>
        </w:tc>
        <w:tc>
          <w:tcPr>
            <w:tcW w:w="1505"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права собственности</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права собственности</w:t>
            </w:r>
          </w:p>
        </w:tc>
        <w:tc>
          <w:tcPr>
            <w:tcW w:w="1418"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права собственности</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права собственности</w:t>
            </w:r>
          </w:p>
        </w:tc>
        <w:tc>
          <w:tcPr>
            <w:tcW w:w="1579"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права собственности</w:t>
            </w:r>
          </w:p>
        </w:tc>
      </w:tr>
      <w:tr w:rsidR="006F325D" w:rsidRPr="006F325D" w:rsidTr="006F325D">
        <w:trPr>
          <w:cnfStyle w:val="000000100000"/>
          <w:cantSplit/>
          <w:trHeight w:val="255"/>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Контактный телефон</w:t>
            </w:r>
          </w:p>
        </w:tc>
        <w:tc>
          <w:tcPr>
            <w:tcW w:w="1203"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p>
        </w:tc>
        <w:tc>
          <w:tcPr>
            <w:tcW w:w="1505" w:type="dxa"/>
            <w:vAlign w:val="center"/>
            <w:hideMark/>
          </w:tcPr>
          <w:p w:rsidR="006F325D" w:rsidRPr="006F325D" w:rsidRDefault="006F325D" w:rsidP="006F325D">
            <w:pPr>
              <w:widowControl/>
              <w:jc w:val="center"/>
              <w:cnfStyle w:val="000000100000"/>
              <w:rPr>
                <w:rFonts w:asciiTheme="minorHAnsi" w:hAnsiTheme="minorHAnsi" w:cs="Tahoma"/>
                <w:color w:val="000000"/>
                <w:sz w:val="20"/>
                <w:szCs w:val="20"/>
              </w:rPr>
            </w:pPr>
            <w:r w:rsidRPr="006F325D">
              <w:rPr>
                <w:rFonts w:asciiTheme="minorHAnsi" w:hAnsiTheme="minorHAnsi" w:cs="Tahoma"/>
                <w:color w:val="000000"/>
                <w:sz w:val="20"/>
                <w:szCs w:val="20"/>
              </w:rPr>
              <w:t>8-929-215-55-77</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color w:val="000000"/>
                <w:sz w:val="20"/>
                <w:szCs w:val="20"/>
              </w:rPr>
            </w:pPr>
            <w:r w:rsidRPr="006F325D">
              <w:rPr>
                <w:rFonts w:asciiTheme="minorHAnsi" w:hAnsiTheme="minorHAnsi" w:cs="Tahoma"/>
                <w:color w:val="000000"/>
                <w:sz w:val="20"/>
                <w:szCs w:val="20"/>
              </w:rPr>
              <w:t>8-919-382-26-06</w:t>
            </w:r>
          </w:p>
        </w:tc>
        <w:tc>
          <w:tcPr>
            <w:tcW w:w="1418" w:type="dxa"/>
            <w:vAlign w:val="center"/>
            <w:hideMark/>
          </w:tcPr>
          <w:p w:rsidR="006F325D" w:rsidRPr="006F325D" w:rsidRDefault="006F325D" w:rsidP="006F325D">
            <w:pPr>
              <w:widowControl/>
              <w:jc w:val="center"/>
              <w:cnfStyle w:val="000000100000"/>
              <w:rPr>
                <w:rFonts w:asciiTheme="minorHAnsi" w:hAnsiTheme="minorHAnsi" w:cs="Tahoma"/>
                <w:color w:val="000000"/>
                <w:sz w:val="20"/>
                <w:szCs w:val="20"/>
              </w:rPr>
            </w:pPr>
            <w:r w:rsidRPr="006F325D">
              <w:rPr>
                <w:rFonts w:asciiTheme="minorHAnsi" w:hAnsiTheme="minorHAnsi" w:cs="Tahoma"/>
                <w:color w:val="000000"/>
                <w:sz w:val="20"/>
                <w:szCs w:val="20"/>
              </w:rPr>
              <w:t>8-908-909-31-53</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color w:val="000000"/>
                <w:sz w:val="20"/>
                <w:szCs w:val="20"/>
              </w:rPr>
            </w:pPr>
            <w:r w:rsidRPr="006F325D">
              <w:rPr>
                <w:rFonts w:asciiTheme="minorHAnsi" w:hAnsiTheme="minorHAnsi" w:cs="Tahoma"/>
                <w:color w:val="000000"/>
                <w:sz w:val="20"/>
                <w:szCs w:val="20"/>
              </w:rPr>
              <w:t>8-343-377-51-95</w:t>
            </w:r>
          </w:p>
        </w:tc>
        <w:tc>
          <w:tcPr>
            <w:tcW w:w="1579" w:type="dxa"/>
            <w:vAlign w:val="center"/>
            <w:hideMark/>
          </w:tcPr>
          <w:p w:rsidR="006F325D" w:rsidRPr="006F325D" w:rsidRDefault="006F325D" w:rsidP="006F325D">
            <w:pPr>
              <w:widowControl/>
              <w:jc w:val="center"/>
              <w:cnfStyle w:val="000000100000"/>
              <w:rPr>
                <w:rFonts w:asciiTheme="minorHAnsi" w:hAnsiTheme="minorHAnsi" w:cs="Tahoma"/>
                <w:color w:val="000000"/>
                <w:sz w:val="20"/>
                <w:szCs w:val="20"/>
              </w:rPr>
            </w:pPr>
            <w:r w:rsidRPr="006F325D">
              <w:rPr>
                <w:rFonts w:asciiTheme="minorHAnsi" w:hAnsiTheme="minorHAnsi" w:cs="Tahoma"/>
                <w:color w:val="000000"/>
                <w:sz w:val="20"/>
                <w:szCs w:val="20"/>
              </w:rPr>
              <w:t>8-908-639-68-39</w:t>
            </w:r>
          </w:p>
        </w:tc>
      </w:tr>
      <w:tr w:rsidR="006F325D" w:rsidRPr="006F325D" w:rsidTr="006F325D">
        <w:trPr>
          <w:cnfStyle w:val="000000010000"/>
          <w:cantSplit/>
          <w:trHeight w:val="510"/>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Адрес</w:t>
            </w:r>
          </w:p>
        </w:tc>
        <w:tc>
          <w:tcPr>
            <w:tcW w:w="1203"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г</w:t>
            </w:r>
            <w:proofErr w:type="gramStart"/>
            <w:r w:rsidRPr="006F325D">
              <w:rPr>
                <w:rFonts w:asciiTheme="minorHAnsi" w:hAnsiTheme="minorHAnsi" w:cs="Tahoma"/>
                <w:sz w:val="20"/>
                <w:szCs w:val="20"/>
              </w:rPr>
              <w:t>.Е</w:t>
            </w:r>
            <w:proofErr w:type="gramEnd"/>
            <w:r w:rsidRPr="006F325D">
              <w:rPr>
                <w:rFonts w:asciiTheme="minorHAnsi" w:hAnsiTheme="minorHAnsi" w:cs="Tahoma"/>
                <w:sz w:val="20"/>
                <w:szCs w:val="20"/>
              </w:rPr>
              <w:t>катеринбург, ул.Соболева, д.19</w:t>
            </w:r>
          </w:p>
        </w:tc>
        <w:tc>
          <w:tcPr>
            <w:tcW w:w="1505"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Широкая речка ул</w:t>
            </w:r>
            <w:proofErr w:type="gramStart"/>
            <w:r w:rsidRPr="006F325D">
              <w:rPr>
                <w:rFonts w:asciiTheme="minorHAnsi" w:hAnsiTheme="minorHAnsi" w:cs="Tahoma"/>
                <w:sz w:val="20"/>
                <w:szCs w:val="20"/>
              </w:rPr>
              <w:t>.С</w:t>
            </w:r>
            <w:proofErr w:type="gramEnd"/>
            <w:r w:rsidRPr="006F325D">
              <w:rPr>
                <w:rFonts w:asciiTheme="minorHAnsi" w:hAnsiTheme="minorHAnsi" w:cs="Tahoma"/>
                <w:sz w:val="20"/>
                <w:szCs w:val="20"/>
              </w:rPr>
              <w:t>оболева д.19</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Широкая речка ул</w:t>
            </w:r>
            <w:proofErr w:type="gramStart"/>
            <w:r w:rsidRPr="006F325D">
              <w:rPr>
                <w:rFonts w:asciiTheme="minorHAnsi" w:hAnsiTheme="minorHAnsi" w:cs="Tahoma"/>
                <w:sz w:val="20"/>
                <w:szCs w:val="20"/>
              </w:rPr>
              <w:t>.С</w:t>
            </w:r>
            <w:proofErr w:type="gramEnd"/>
            <w:r w:rsidRPr="006F325D">
              <w:rPr>
                <w:rFonts w:asciiTheme="minorHAnsi" w:hAnsiTheme="minorHAnsi" w:cs="Tahoma"/>
                <w:sz w:val="20"/>
                <w:szCs w:val="20"/>
              </w:rPr>
              <w:t>оболева д.19</w:t>
            </w:r>
          </w:p>
        </w:tc>
        <w:tc>
          <w:tcPr>
            <w:tcW w:w="1418"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Широкая речка ул</w:t>
            </w:r>
            <w:proofErr w:type="gramStart"/>
            <w:r w:rsidRPr="006F325D">
              <w:rPr>
                <w:rFonts w:asciiTheme="minorHAnsi" w:hAnsiTheme="minorHAnsi" w:cs="Tahoma"/>
                <w:sz w:val="20"/>
                <w:szCs w:val="20"/>
              </w:rPr>
              <w:t>.С</w:t>
            </w:r>
            <w:proofErr w:type="gramEnd"/>
            <w:r w:rsidRPr="006F325D">
              <w:rPr>
                <w:rFonts w:asciiTheme="minorHAnsi" w:hAnsiTheme="minorHAnsi" w:cs="Tahoma"/>
                <w:sz w:val="20"/>
                <w:szCs w:val="20"/>
              </w:rPr>
              <w:t>оболева д.21/6</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Широкая речка ул</w:t>
            </w:r>
            <w:proofErr w:type="gramStart"/>
            <w:r w:rsidRPr="006F325D">
              <w:rPr>
                <w:rFonts w:asciiTheme="minorHAnsi" w:hAnsiTheme="minorHAnsi" w:cs="Tahoma"/>
                <w:sz w:val="20"/>
                <w:szCs w:val="20"/>
              </w:rPr>
              <w:t>.С</w:t>
            </w:r>
            <w:proofErr w:type="gramEnd"/>
            <w:r w:rsidRPr="006F325D">
              <w:rPr>
                <w:rFonts w:asciiTheme="minorHAnsi" w:hAnsiTheme="minorHAnsi" w:cs="Tahoma"/>
                <w:sz w:val="20"/>
                <w:szCs w:val="20"/>
              </w:rPr>
              <w:t>оболева д.21/6</w:t>
            </w:r>
          </w:p>
        </w:tc>
        <w:tc>
          <w:tcPr>
            <w:tcW w:w="1579"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Широкая речка ул</w:t>
            </w:r>
            <w:proofErr w:type="gramStart"/>
            <w:r w:rsidRPr="006F325D">
              <w:rPr>
                <w:rFonts w:asciiTheme="minorHAnsi" w:hAnsiTheme="minorHAnsi" w:cs="Tahoma"/>
                <w:sz w:val="20"/>
                <w:szCs w:val="20"/>
              </w:rPr>
              <w:t>.С</w:t>
            </w:r>
            <w:proofErr w:type="gramEnd"/>
            <w:r w:rsidRPr="006F325D">
              <w:rPr>
                <w:rFonts w:asciiTheme="minorHAnsi" w:hAnsiTheme="minorHAnsi" w:cs="Tahoma"/>
                <w:sz w:val="20"/>
                <w:szCs w:val="20"/>
              </w:rPr>
              <w:t>оболева д.21/6</w:t>
            </w:r>
          </w:p>
        </w:tc>
      </w:tr>
      <w:tr w:rsidR="006F325D" w:rsidRPr="006F325D" w:rsidTr="006F325D">
        <w:trPr>
          <w:cnfStyle w:val="000000100000"/>
          <w:cantSplit/>
          <w:trHeight w:val="765"/>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lastRenderedPageBreak/>
              <w:t>Функциональное назначение</w:t>
            </w:r>
          </w:p>
        </w:tc>
        <w:tc>
          <w:tcPr>
            <w:tcW w:w="1203"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жилая трёхкомнатная квартира</w:t>
            </w:r>
          </w:p>
        </w:tc>
        <w:tc>
          <w:tcPr>
            <w:tcW w:w="1505"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жилая трёхкомнатная квартира</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жилая трёхкомнатная квартира</w:t>
            </w:r>
          </w:p>
        </w:tc>
        <w:tc>
          <w:tcPr>
            <w:tcW w:w="1418"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жилая трёхкомнатная квартира</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жилая трёхкомнатная квартира</w:t>
            </w:r>
          </w:p>
        </w:tc>
        <w:tc>
          <w:tcPr>
            <w:tcW w:w="1579"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жилая трёхкомнатная квартира</w:t>
            </w:r>
          </w:p>
        </w:tc>
      </w:tr>
      <w:tr w:rsidR="006F325D" w:rsidRPr="006F325D" w:rsidTr="006F325D">
        <w:trPr>
          <w:cnfStyle w:val="000000010000"/>
          <w:cantSplit/>
          <w:trHeight w:val="510"/>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Цена предложения, руб.</w:t>
            </w:r>
          </w:p>
        </w:tc>
        <w:tc>
          <w:tcPr>
            <w:tcW w:w="1203"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p>
        </w:tc>
        <w:tc>
          <w:tcPr>
            <w:tcW w:w="1505"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4 400 000</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5 200 000</w:t>
            </w:r>
          </w:p>
        </w:tc>
        <w:tc>
          <w:tcPr>
            <w:tcW w:w="1418"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4 750 000</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4 780 000</w:t>
            </w:r>
          </w:p>
        </w:tc>
        <w:tc>
          <w:tcPr>
            <w:tcW w:w="1579"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4 500 000</w:t>
            </w:r>
          </w:p>
        </w:tc>
      </w:tr>
      <w:tr w:rsidR="006F325D" w:rsidRPr="006F325D" w:rsidTr="006F325D">
        <w:trPr>
          <w:cnfStyle w:val="000000100000"/>
          <w:cantSplit/>
          <w:trHeight w:val="510"/>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Цена предложения за 1 кв. м, руб.</w:t>
            </w:r>
          </w:p>
        </w:tc>
        <w:tc>
          <w:tcPr>
            <w:tcW w:w="1203"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p>
        </w:tc>
        <w:tc>
          <w:tcPr>
            <w:tcW w:w="1505"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r w:rsidRPr="006F325D">
              <w:rPr>
                <w:rFonts w:asciiTheme="minorHAnsi" w:hAnsiTheme="minorHAnsi" w:cs="Tahoma"/>
                <w:b/>
                <w:bCs/>
                <w:sz w:val="20"/>
                <w:szCs w:val="20"/>
              </w:rPr>
              <w:t>49 943</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r w:rsidRPr="006F325D">
              <w:rPr>
                <w:rFonts w:asciiTheme="minorHAnsi" w:hAnsiTheme="minorHAnsi" w:cs="Tahoma"/>
                <w:b/>
                <w:bCs/>
                <w:sz w:val="20"/>
                <w:szCs w:val="20"/>
              </w:rPr>
              <w:t>58 427</w:t>
            </w:r>
          </w:p>
        </w:tc>
        <w:tc>
          <w:tcPr>
            <w:tcW w:w="1418"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r w:rsidRPr="006F325D">
              <w:rPr>
                <w:rFonts w:asciiTheme="minorHAnsi" w:hAnsiTheme="minorHAnsi" w:cs="Tahoma"/>
                <w:b/>
                <w:bCs/>
                <w:sz w:val="20"/>
                <w:szCs w:val="20"/>
              </w:rPr>
              <w:t>56 413</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r w:rsidRPr="006F325D">
              <w:rPr>
                <w:rFonts w:asciiTheme="minorHAnsi" w:hAnsiTheme="minorHAnsi" w:cs="Tahoma"/>
                <w:b/>
                <w:bCs/>
                <w:sz w:val="20"/>
                <w:szCs w:val="20"/>
              </w:rPr>
              <w:t>56 905</w:t>
            </w:r>
          </w:p>
        </w:tc>
        <w:tc>
          <w:tcPr>
            <w:tcW w:w="1579"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r w:rsidRPr="006F325D">
              <w:rPr>
                <w:rFonts w:asciiTheme="minorHAnsi" w:hAnsiTheme="minorHAnsi" w:cs="Tahoma"/>
                <w:b/>
                <w:bCs/>
                <w:sz w:val="20"/>
                <w:szCs w:val="20"/>
              </w:rPr>
              <w:t>55 351</w:t>
            </w:r>
          </w:p>
        </w:tc>
      </w:tr>
      <w:tr w:rsidR="006F325D" w:rsidRPr="006F325D" w:rsidTr="006F325D">
        <w:trPr>
          <w:cnfStyle w:val="000000010000"/>
          <w:cantSplit/>
          <w:trHeight w:val="765"/>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Дата</w:t>
            </w:r>
          </w:p>
        </w:tc>
        <w:tc>
          <w:tcPr>
            <w:tcW w:w="1203"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11.01.2016г.</w:t>
            </w:r>
          </w:p>
        </w:tc>
        <w:tc>
          <w:tcPr>
            <w:tcW w:w="1505"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proofErr w:type="gramStart"/>
            <w:r w:rsidRPr="006F325D">
              <w:rPr>
                <w:rFonts w:asciiTheme="minorHAnsi" w:hAnsiTheme="minorHAnsi" w:cs="Tahoma"/>
                <w:sz w:val="20"/>
                <w:szCs w:val="20"/>
              </w:rPr>
              <w:t>Выставлен</w:t>
            </w:r>
            <w:proofErr w:type="gramEnd"/>
            <w:r w:rsidRPr="006F325D">
              <w:rPr>
                <w:rFonts w:asciiTheme="minorHAnsi" w:hAnsiTheme="minorHAnsi" w:cs="Tahoma"/>
                <w:sz w:val="20"/>
                <w:szCs w:val="20"/>
              </w:rPr>
              <w:t xml:space="preserve"> на продажу в январе 2016г.</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proofErr w:type="gramStart"/>
            <w:r w:rsidRPr="006F325D">
              <w:rPr>
                <w:rFonts w:asciiTheme="minorHAnsi" w:hAnsiTheme="minorHAnsi" w:cs="Tahoma"/>
                <w:sz w:val="20"/>
                <w:szCs w:val="20"/>
              </w:rPr>
              <w:t>Выставлен</w:t>
            </w:r>
            <w:proofErr w:type="gramEnd"/>
            <w:r w:rsidRPr="006F325D">
              <w:rPr>
                <w:rFonts w:asciiTheme="minorHAnsi" w:hAnsiTheme="minorHAnsi" w:cs="Tahoma"/>
                <w:sz w:val="20"/>
                <w:szCs w:val="20"/>
              </w:rPr>
              <w:t xml:space="preserve"> на продажу в январе 2016г.</w:t>
            </w:r>
          </w:p>
        </w:tc>
        <w:tc>
          <w:tcPr>
            <w:tcW w:w="1418"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proofErr w:type="gramStart"/>
            <w:r w:rsidRPr="006F325D">
              <w:rPr>
                <w:rFonts w:asciiTheme="minorHAnsi" w:hAnsiTheme="minorHAnsi" w:cs="Tahoma"/>
                <w:sz w:val="20"/>
                <w:szCs w:val="20"/>
              </w:rPr>
              <w:t>Выставлен</w:t>
            </w:r>
            <w:proofErr w:type="gramEnd"/>
            <w:r w:rsidRPr="006F325D">
              <w:rPr>
                <w:rFonts w:asciiTheme="minorHAnsi" w:hAnsiTheme="minorHAnsi" w:cs="Tahoma"/>
                <w:sz w:val="20"/>
                <w:szCs w:val="20"/>
              </w:rPr>
              <w:t xml:space="preserve"> на продажу в январе 2016г.</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proofErr w:type="gramStart"/>
            <w:r w:rsidRPr="006F325D">
              <w:rPr>
                <w:rFonts w:asciiTheme="minorHAnsi" w:hAnsiTheme="minorHAnsi" w:cs="Tahoma"/>
                <w:sz w:val="20"/>
                <w:szCs w:val="20"/>
              </w:rPr>
              <w:t>Выставлен</w:t>
            </w:r>
            <w:proofErr w:type="gramEnd"/>
            <w:r w:rsidRPr="006F325D">
              <w:rPr>
                <w:rFonts w:asciiTheme="minorHAnsi" w:hAnsiTheme="minorHAnsi" w:cs="Tahoma"/>
                <w:sz w:val="20"/>
                <w:szCs w:val="20"/>
              </w:rPr>
              <w:t xml:space="preserve"> на продажу в январе 2016г.</w:t>
            </w:r>
          </w:p>
        </w:tc>
        <w:tc>
          <w:tcPr>
            <w:tcW w:w="1579"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proofErr w:type="gramStart"/>
            <w:r w:rsidRPr="006F325D">
              <w:rPr>
                <w:rFonts w:asciiTheme="minorHAnsi" w:hAnsiTheme="minorHAnsi" w:cs="Tahoma"/>
                <w:sz w:val="20"/>
                <w:szCs w:val="20"/>
              </w:rPr>
              <w:t>Выставлен</w:t>
            </w:r>
            <w:proofErr w:type="gramEnd"/>
            <w:r w:rsidRPr="006F325D">
              <w:rPr>
                <w:rFonts w:asciiTheme="minorHAnsi" w:hAnsiTheme="minorHAnsi" w:cs="Tahoma"/>
                <w:sz w:val="20"/>
                <w:szCs w:val="20"/>
              </w:rPr>
              <w:t xml:space="preserve"> на продажу в январе 2016г.</w:t>
            </w:r>
          </w:p>
        </w:tc>
      </w:tr>
      <w:tr w:rsidR="006F325D" w:rsidRPr="006F325D" w:rsidTr="006F325D">
        <w:trPr>
          <w:cnfStyle w:val="000000100000"/>
          <w:cantSplit/>
          <w:trHeight w:val="510"/>
        </w:trPr>
        <w:tc>
          <w:tcPr>
            <w:cnfStyle w:val="001000000000"/>
            <w:tcW w:w="1809" w:type="dxa"/>
            <w:vAlign w:val="center"/>
            <w:hideMark/>
          </w:tcPr>
          <w:p w:rsidR="006F325D" w:rsidRPr="006F325D" w:rsidRDefault="006F325D" w:rsidP="006F325D">
            <w:pPr>
              <w:widowControl/>
              <w:jc w:val="center"/>
              <w:rPr>
                <w:rFonts w:asciiTheme="minorHAnsi" w:hAnsiTheme="minorHAnsi" w:cs="Tahoma"/>
                <w:b/>
                <w:sz w:val="20"/>
                <w:szCs w:val="20"/>
              </w:rPr>
            </w:pPr>
            <w:r w:rsidRPr="006F325D">
              <w:rPr>
                <w:rFonts w:asciiTheme="minorHAnsi" w:hAnsiTheme="minorHAnsi" w:cs="Tahoma"/>
                <w:b/>
                <w:sz w:val="20"/>
                <w:szCs w:val="20"/>
              </w:rPr>
              <w:t>Поправка на дату продажи, (П</w:t>
            </w:r>
            <w:proofErr w:type="gramStart"/>
            <w:r w:rsidRPr="006F325D">
              <w:rPr>
                <w:rFonts w:asciiTheme="minorHAnsi" w:hAnsiTheme="minorHAnsi" w:cs="Tahoma"/>
                <w:b/>
                <w:sz w:val="20"/>
                <w:szCs w:val="20"/>
              </w:rPr>
              <w:t>1</w:t>
            </w:r>
            <w:proofErr w:type="gramEnd"/>
            <w:r w:rsidRPr="006F325D">
              <w:rPr>
                <w:rFonts w:asciiTheme="minorHAnsi" w:hAnsiTheme="minorHAnsi" w:cs="Tahoma"/>
                <w:b/>
                <w:sz w:val="20"/>
                <w:szCs w:val="20"/>
              </w:rPr>
              <w:t>)</w:t>
            </w:r>
          </w:p>
        </w:tc>
        <w:tc>
          <w:tcPr>
            <w:tcW w:w="1203"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p>
        </w:tc>
        <w:tc>
          <w:tcPr>
            <w:tcW w:w="1505"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r w:rsidRPr="006F325D">
              <w:rPr>
                <w:rFonts w:asciiTheme="minorHAnsi" w:hAnsiTheme="minorHAnsi" w:cs="Tahoma"/>
                <w:b/>
                <w:bCs/>
                <w:sz w:val="20"/>
                <w:szCs w:val="20"/>
              </w:rPr>
              <w:t>0,00%</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r w:rsidRPr="006F325D">
              <w:rPr>
                <w:rFonts w:asciiTheme="minorHAnsi" w:hAnsiTheme="minorHAnsi" w:cs="Tahoma"/>
                <w:b/>
                <w:bCs/>
                <w:sz w:val="20"/>
                <w:szCs w:val="20"/>
              </w:rPr>
              <w:t>0,00%</w:t>
            </w:r>
          </w:p>
        </w:tc>
        <w:tc>
          <w:tcPr>
            <w:tcW w:w="1418"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r w:rsidRPr="006F325D">
              <w:rPr>
                <w:rFonts w:asciiTheme="minorHAnsi" w:hAnsiTheme="minorHAnsi" w:cs="Tahoma"/>
                <w:b/>
                <w:bCs/>
                <w:sz w:val="20"/>
                <w:szCs w:val="20"/>
              </w:rPr>
              <w:t>0,00%</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r w:rsidRPr="006F325D">
              <w:rPr>
                <w:rFonts w:asciiTheme="minorHAnsi" w:hAnsiTheme="minorHAnsi" w:cs="Tahoma"/>
                <w:b/>
                <w:bCs/>
                <w:sz w:val="20"/>
                <w:szCs w:val="20"/>
              </w:rPr>
              <w:t>0,00%</w:t>
            </w:r>
          </w:p>
        </w:tc>
        <w:tc>
          <w:tcPr>
            <w:tcW w:w="1579"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r w:rsidRPr="006F325D">
              <w:rPr>
                <w:rFonts w:asciiTheme="minorHAnsi" w:hAnsiTheme="minorHAnsi" w:cs="Tahoma"/>
                <w:b/>
                <w:bCs/>
                <w:sz w:val="20"/>
                <w:szCs w:val="20"/>
              </w:rPr>
              <w:t>0,00%</w:t>
            </w:r>
          </w:p>
        </w:tc>
      </w:tr>
      <w:tr w:rsidR="006F325D" w:rsidRPr="006F325D" w:rsidTr="006F325D">
        <w:trPr>
          <w:cnfStyle w:val="000000010000"/>
          <w:cantSplit/>
          <w:trHeight w:val="510"/>
        </w:trPr>
        <w:tc>
          <w:tcPr>
            <w:cnfStyle w:val="001000000000"/>
            <w:tcW w:w="1809" w:type="dxa"/>
            <w:vAlign w:val="center"/>
            <w:hideMark/>
          </w:tcPr>
          <w:p w:rsidR="006F325D" w:rsidRPr="006F325D" w:rsidRDefault="006F325D" w:rsidP="006F325D">
            <w:pPr>
              <w:widowControl/>
              <w:jc w:val="center"/>
              <w:rPr>
                <w:rFonts w:asciiTheme="minorHAnsi" w:hAnsiTheme="minorHAnsi" w:cs="Tahoma"/>
                <w:b/>
                <w:sz w:val="20"/>
                <w:szCs w:val="20"/>
              </w:rPr>
            </w:pPr>
            <w:r w:rsidRPr="006F325D">
              <w:rPr>
                <w:rFonts w:asciiTheme="minorHAnsi" w:hAnsiTheme="minorHAnsi" w:cs="Tahoma"/>
                <w:b/>
                <w:sz w:val="20"/>
                <w:szCs w:val="20"/>
              </w:rPr>
              <w:t>Поправка на торг, (П</w:t>
            </w:r>
            <w:proofErr w:type="gramStart"/>
            <w:r w:rsidRPr="006F325D">
              <w:rPr>
                <w:rFonts w:asciiTheme="minorHAnsi" w:hAnsiTheme="minorHAnsi" w:cs="Tahoma"/>
                <w:b/>
                <w:sz w:val="20"/>
                <w:szCs w:val="20"/>
              </w:rPr>
              <w:t>2</w:t>
            </w:r>
            <w:proofErr w:type="gramEnd"/>
            <w:r w:rsidRPr="006F325D">
              <w:rPr>
                <w:rFonts w:asciiTheme="minorHAnsi" w:hAnsiTheme="minorHAnsi" w:cs="Tahoma"/>
                <w:b/>
                <w:sz w:val="20"/>
                <w:szCs w:val="20"/>
              </w:rPr>
              <w:t>)</w:t>
            </w:r>
          </w:p>
        </w:tc>
        <w:tc>
          <w:tcPr>
            <w:tcW w:w="1203"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p>
        </w:tc>
        <w:tc>
          <w:tcPr>
            <w:tcW w:w="1505"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-8,50%</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-8,50%</w:t>
            </w:r>
          </w:p>
        </w:tc>
        <w:tc>
          <w:tcPr>
            <w:tcW w:w="1418"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-8,50%</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-8,50%</w:t>
            </w:r>
          </w:p>
        </w:tc>
        <w:tc>
          <w:tcPr>
            <w:tcW w:w="1579"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-8,50%</w:t>
            </w:r>
          </w:p>
        </w:tc>
      </w:tr>
      <w:tr w:rsidR="006F325D" w:rsidRPr="006F325D" w:rsidTr="006F325D">
        <w:trPr>
          <w:cnfStyle w:val="000000100000"/>
          <w:cantSplit/>
          <w:trHeight w:val="255"/>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Ближайшая остановка</w:t>
            </w:r>
          </w:p>
        </w:tc>
        <w:tc>
          <w:tcPr>
            <w:tcW w:w="1203"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p>
        </w:tc>
        <w:tc>
          <w:tcPr>
            <w:tcW w:w="1505"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w:t>
            </w:r>
          </w:p>
        </w:tc>
        <w:tc>
          <w:tcPr>
            <w:tcW w:w="1418"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w:t>
            </w:r>
          </w:p>
        </w:tc>
        <w:tc>
          <w:tcPr>
            <w:tcW w:w="1579"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w:t>
            </w:r>
          </w:p>
        </w:tc>
      </w:tr>
      <w:tr w:rsidR="006F325D" w:rsidRPr="006F325D" w:rsidTr="006F325D">
        <w:trPr>
          <w:cnfStyle w:val="000000010000"/>
          <w:cantSplit/>
          <w:trHeight w:val="510"/>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Удаленность от ближайшей остановки</w:t>
            </w:r>
          </w:p>
        </w:tc>
        <w:tc>
          <w:tcPr>
            <w:tcW w:w="1203"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5 м.п.</w:t>
            </w:r>
          </w:p>
        </w:tc>
        <w:tc>
          <w:tcPr>
            <w:tcW w:w="1505"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5 м.п.</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5 м.п.</w:t>
            </w:r>
          </w:p>
        </w:tc>
        <w:tc>
          <w:tcPr>
            <w:tcW w:w="1418"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5 м.п.</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5 м.п.</w:t>
            </w:r>
          </w:p>
        </w:tc>
        <w:tc>
          <w:tcPr>
            <w:tcW w:w="1579"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5 м.п.</w:t>
            </w:r>
          </w:p>
        </w:tc>
      </w:tr>
      <w:tr w:rsidR="006F325D" w:rsidRPr="006F325D" w:rsidTr="006F325D">
        <w:trPr>
          <w:cnfStyle w:val="000000100000"/>
          <w:cantSplit/>
          <w:trHeight w:val="1020"/>
        </w:trPr>
        <w:tc>
          <w:tcPr>
            <w:cnfStyle w:val="001000000000"/>
            <w:tcW w:w="1809" w:type="dxa"/>
            <w:vAlign w:val="center"/>
            <w:hideMark/>
          </w:tcPr>
          <w:p w:rsidR="006F325D" w:rsidRPr="006F325D" w:rsidRDefault="006F325D" w:rsidP="006F325D">
            <w:pPr>
              <w:widowControl/>
              <w:jc w:val="center"/>
              <w:rPr>
                <w:rFonts w:asciiTheme="minorHAnsi" w:hAnsiTheme="minorHAnsi" w:cs="Tahoma"/>
                <w:b/>
                <w:sz w:val="20"/>
                <w:szCs w:val="20"/>
              </w:rPr>
            </w:pPr>
            <w:r w:rsidRPr="006F325D">
              <w:rPr>
                <w:rFonts w:asciiTheme="minorHAnsi" w:hAnsiTheme="minorHAnsi" w:cs="Tahoma"/>
                <w:b/>
                <w:sz w:val="20"/>
                <w:szCs w:val="20"/>
              </w:rPr>
              <w:t>Поправка на удаленность от ближайшей остановки, (П3)</w:t>
            </w:r>
          </w:p>
        </w:tc>
        <w:tc>
          <w:tcPr>
            <w:tcW w:w="1203"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p>
        </w:tc>
        <w:tc>
          <w:tcPr>
            <w:tcW w:w="1505"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r w:rsidRPr="006F325D">
              <w:rPr>
                <w:rFonts w:asciiTheme="minorHAnsi" w:hAnsiTheme="minorHAnsi" w:cs="Tahoma"/>
                <w:b/>
                <w:bCs/>
                <w:sz w:val="20"/>
                <w:szCs w:val="20"/>
              </w:rPr>
              <w:t>0,00%</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r w:rsidRPr="006F325D">
              <w:rPr>
                <w:rFonts w:asciiTheme="minorHAnsi" w:hAnsiTheme="minorHAnsi" w:cs="Tahoma"/>
                <w:b/>
                <w:bCs/>
                <w:sz w:val="20"/>
                <w:szCs w:val="20"/>
              </w:rPr>
              <w:t>0,00%</w:t>
            </w:r>
          </w:p>
        </w:tc>
        <w:tc>
          <w:tcPr>
            <w:tcW w:w="1418"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r w:rsidRPr="006F325D">
              <w:rPr>
                <w:rFonts w:asciiTheme="minorHAnsi" w:hAnsiTheme="minorHAnsi" w:cs="Tahoma"/>
                <w:b/>
                <w:bCs/>
                <w:sz w:val="20"/>
                <w:szCs w:val="20"/>
              </w:rPr>
              <w:t>0,00%</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r w:rsidRPr="006F325D">
              <w:rPr>
                <w:rFonts w:asciiTheme="minorHAnsi" w:hAnsiTheme="minorHAnsi" w:cs="Tahoma"/>
                <w:b/>
                <w:bCs/>
                <w:sz w:val="20"/>
                <w:szCs w:val="20"/>
              </w:rPr>
              <w:t>0,00%</w:t>
            </w:r>
          </w:p>
        </w:tc>
        <w:tc>
          <w:tcPr>
            <w:tcW w:w="1579"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r w:rsidRPr="006F325D">
              <w:rPr>
                <w:rFonts w:asciiTheme="minorHAnsi" w:hAnsiTheme="minorHAnsi" w:cs="Tahoma"/>
                <w:b/>
                <w:bCs/>
                <w:sz w:val="20"/>
                <w:szCs w:val="20"/>
              </w:rPr>
              <w:t>0,00%</w:t>
            </w:r>
          </w:p>
        </w:tc>
      </w:tr>
      <w:tr w:rsidR="006F325D" w:rsidRPr="006F325D" w:rsidTr="006F325D">
        <w:trPr>
          <w:cnfStyle w:val="000000010000"/>
          <w:cantSplit/>
          <w:trHeight w:val="510"/>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Общая площадь квартиры, кв. м</w:t>
            </w:r>
          </w:p>
        </w:tc>
        <w:tc>
          <w:tcPr>
            <w:tcW w:w="1203"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89; 88,1; 89,3; 88,5</w:t>
            </w:r>
          </w:p>
        </w:tc>
        <w:tc>
          <w:tcPr>
            <w:tcW w:w="1505"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88,1</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89</w:t>
            </w:r>
          </w:p>
        </w:tc>
        <w:tc>
          <w:tcPr>
            <w:tcW w:w="1418"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84,2</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84</w:t>
            </w:r>
          </w:p>
        </w:tc>
        <w:tc>
          <w:tcPr>
            <w:tcW w:w="1579"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81,3</w:t>
            </w:r>
          </w:p>
        </w:tc>
      </w:tr>
      <w:tr w:rsidR="006F325D" w:rsidRPr="006F325D" w:rsidTr="006F325D">
        <w:trPr>
          <w:cnfStyle w:val="000000100000"/>
          <w:cantSplit/>
          <w:trHeight w:val="255"/>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Площадь лоджии, кв</w:t>
            </w:r>
            <w:proofErr w:type="gramStart"/>
            <w:r w:rsidRPr="006F325D">
              <w:rPr>
                <w:rFonts w:asciiTheme="minorHAnsi" w:hAnsiTheme="minorHAnsi" w:cs="Tahoma"/>
                <w:sz w:val="20"/>
                <w:szCs w:val="20"/>
              </w:rPr>
              <w:t>.м</w:t>
            </w:r>
            <w:proofErr w:type="gramEnd"/>
          </w:p>
        </w:tc>
        <w:tc>
          <w:tcPr>
            <w:tcW w:w="1203"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4,6; 4,6; 4,2; 4,6</w:t>
            </w:r>
          </w:p>
        </w:tc>
        <w:tc>
          <w:tcPr>
            <w:tcW w:w="1505"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5,9</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4,6</w:t>
            </w:r>
          </w:p>
        </w:tc>
        <w:tc>
          <w:tcPr>
            <w:tcW w:w="1418"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4,6</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4,6</w:t>
            </w:r>
          </w:p>
        </w:tc>
        <w:tc>
          <w:tcPr>
            <w:tcW w:w="1579"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4,6</w:t>
            </w:r>
          </w:p>
        </w:tc>
      </w:tr>
      <w:tr w:rsidR="006F325D" w:rsidRPr="006F325D" w:rsidTr="006F325D">
        <w:trPr>
          <w:cnfStyle w:val="000000010000"/>
          <w:cantSplit/>
          <w:trHeight w:val="765"/>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Общая площадь квартиры с учетом лоджии, кв</w:t>
            </w:r>
            <w:proofErr w:type="gramStart"/>
            <w:r w:rsidRPr="006F325D">
              <w:rPr>
                <w:rFonts w:asciiTheme="minorHAnsi" w:hAnsiTheme="minorHAnsi" w:cs="Tahoma"/>
                <w:sz w:val="20"/>
                <w:szCs w:val="20"/>
              </w:rPr>
              <w:t>.м</w:t>
            </w:r>
            <w:proofErr w:type="gramEnd"/>
          </w:p>
        </w:tc>
        <w:tc>
          <w:tcPr>
            <w:tcW w:w="1203" w:type="dxa"/>
            <w:vAlign w:val="center"/>
            <w:hideMark/>
          </w:tcPr>
          <w:p w:rsidR="006F325D" w:rsidRPr="006F325D" w:rsidRDefault="006F325D" w:rsidP="006F325D">
            <w:pPr>
              <w:widowControl/>
              <w:jc w:val="center"/>
              <w:cnfStyle w:val="000000010000"/>
              <w:rPr>
                <w:rFonts w:asciiTheme="minorHAnsi" w:hAnsiTheme="minorHAnsi" w:cs="Arial CYR"/>
                <w:sz w:val="20"/>
                <w:szCs w:val="20"/>
              </w:rPr>
            </w:pPr>
            <w:r w:rsidRPr="006F325D">
              <w:rPr>
                <w:rFonts w:asciiTheme="minorHAnsi" w:hAnsiTheme="minorHAnsi" w:cs="Arial CYR"/>
                <w:sz w:val="20"/>
                <w:szCs w:val="20"/>
              </w:rPr>
              <w:t>93,6; 92,7; 93,5; 93,1</w:t>
            </w:r>
          </w:p>
        </w:tc>
        <w:tc>
          <w:tcPr>
            <w:tcW w:w="1505"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94</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93,6</w:t>
            </w:r>
          </w:p>
        </w:tc>
        <w:tc>
          <w:tcPr>
            <w:tcW w:w="1418"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88,8</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88,6</w:t>
            </w:r>
          </w:p>
        </w:tc>
        <w:tc>
          <w:tcPr>
            <w:tcW w:w="1579"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85,9</w:t>
            </w:r>
          </w:p>
        </w:tc>
      </w:tr>
      <w:tr w:rsidR="006F325D" w:rsidRPr="006F325D" w:rsidTr="006F325D">
        <w:trPr>
          <w:cnfStyle w:val="000000100000"/>
          <w:cantSplit/>
          <w:trHeight w:val="255"/>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Этаж/этажность дома</w:t>
            </w:r>
          </w:p>
        </w:tc>
        <w:tc>
          <w:tcPr>
            <w:tcW w:w="1203"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2-7/25</w:t>
            </w:r>
          </w:p>
        </w:tc>
        <w:tc>
          <w:tcPr>
            <w:tcW w:w="1505"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4/25</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13/25</w:t>
            </w:r>
          </w:p>
        </w:tc>
        <w:tc>
          <w:tcPr>
            <w:tcW w:w="1418"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5/17</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2/17</w:t>
            </w:r>
          </w:p>
        </w:tc>
        <w:tc>
          <w:tcPr>
            <w:tcW w:w="1579"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10/17</w:t>
            </w:r>
          </w:p>
        </w:tc>
      </w:tr>
      <w:tr w:rsidR="006F325D" w:rsidRPr="006F325D" w:rsidTr="006F325D">
        <w:trPr>
          <w:cnfStyle w:val="000000010000"/>
          <w:cantSplit/>
          <w:trHeight w:val="1020"/>
        </w:trPr>
        <w:tc>
          <w:tcPr>
            <w:cnfStyle w:val="001000000000"/>
            <w:tcW w:w="1809" w:type="dxa"/>
            <w:vAlign w:val="center"/>
            <w:hideMark/>
          </w:tcPr>
          <w:p w:rsidR="006F325D" w:rsidRPr="006F325D" w:rsidRDefault="006F325D" w:rsidP="006F325D">
            <w:pPr>
              <w:widowControl/>
              <w:jc w:val="center"/>
              <w:rPr>
                <w:rFonts w:asciiTheme="minorHAnsi" w:hAnsiTheme="minorHAnsi" w:cs="Tahoma"/>
                <w:b/>
                <w:sz w:val="20"/>
                <w:szCs w:val="20"/>
              </w:rPr>
            </w:pPr>
            <w:r w:rsidRPr="006F325D">
              <w:rPr>
                <w:rFonts w:asciiTheme="minorHAnsi" w:hAnsiTheme="minorHAnsi" w:cs="Tahoma"/>
                <w:b/>
                <w:sz w:val="20"/>
                <w:szCs w:val="20"/>
              </w:rPr>
              <w:t>Поправка на расположение квартиры в доме, (П</w:t>
            </w:r>
            <w:proofErr w:type="gramStart"/>
            <w:r w:rsidRPr="006F325D">
              <w:rPr>
                <w:rFonts w:asciiTheme="minorHAnsi" w:hAnsiTheme="minorHAnsi" w:cs="Tahoma"/>
                <w:b/>
                <w:sz w:val="20"/>
                <w:szCs w:val="20"/>
              </w:rPr>
              <w:t>4</w:t>
            </w:r>
            <w:proofErr w:type="gramEnd"/>
            <w:r w:rsidRPr="006F325D">
              <w:rPr>
                <w:rFonts w:asciiTheme="minorHAnsi" w:hAnsiTheme="minorHAnsi" w:cs="Tahoma"/>
                <w:b/>
                <w:sz w:val="20"/>
                <w:szCs w:val="20"/>
              </w:rPr>
              <w:t>)</w:t>
            </w:r>
          </w:p>
        </w:tc>
        <w:tc>
          <w:tcPr>
            <w:tcW w:w="1203"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p>
        </w:tc>
        <w:tc>
          <w:tcPr>
            <w:tcW w:w="1505"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8"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579"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r>
      <w:tr w:rsidR="006F325D" w:rsidRPr="006F325D" w:rsidTr="006F325D">
        <w:trPr>
          <w:cnfStyle w:val="000000100000"/>
          <w:cantSplit/>
          <w:trHeight w:val="510"/>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Изолированность комнат</w:t>
            </w:r>
          </w:p>
        </w:tc>
        <w:tc>
          <w:tcPr>
            <w:tcW w:w="1203"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hyperlink r:id="rId44" w:history="1">
              <w:r w:rsidRPr="006F325D">
                <w:rPr>
                  <w:rFonts w:asciiTheme="minorHAnsi" w:hAnsiTheme="minorHAnsi" w:cs="Tahoma"/>
                  <w:sz w:val="20"/>
                  <w:szCs w:val="20"/>
                </w:rPr>
                <w:t xml:space="preserve"> (раздельные)</w:t>
              </w:r>
            </w:hyperlink>
          </w:p>
        </w:tc>
        <w:tc>
          <w:tcPr>
            <w:tcW w:w="1505"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раздельные</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раздельные</w:t>
            </w:r>
          </w:p>
        </w:tc>
        <w:tc>
          <w:tcPr>
            <w:tcW w:w="1418"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раздельные</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раздельные</w:t>
            </w:r>
          </w:p>
        </w:tc>
        <w:tc>
          <w:tcPr>
            <w:tcW w:w="1579"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раздельные</w:t>
            </w:r>
          </w:p>
        </w:tc>
      </w:tr>
      <w:tr w:rsidR="006F325D" w:rsidRPr="006F325D" w:rsidTr="006F325D">
        <w:trPr>
          <w:cnfStyle w:val="000000010000"/>
          <w:cantSplit/>
          <w:trHeight w:val="765"/>
        </w:trPr>
        <w:tc>
          <w:tcPr>
            <w:cnfStyle w:val="001000000000"/>
            <w:tcW w:w="1809" w:type="dxa"/>
            <w:vAlign w:val="center"/>
            <w:hideMark/>
          </w:tcPr>
          <w:p w:rsidR="006F325D" w:rsidRPr="006F325D" w:rsidRDefault="006F325D" w:rsidP="006F325D">
            <w:pPr>
              <w:widowControl/>
              <w:jc w:val="center"/>
              <w:rPr>
                <w:rFonts w:asciiTheme="minorHAnsi" w:hAnsiTheme="minorHAnsi" w:cs="Tahoma"/>
                <w:b/>
                <w:sz w:val="20"/>
                <w:szCs w:val="20"/>
              </w:rPr>
            </w:pPr>
            <w:r w:rsidRPr="006F325D">
              <w:rPr>
                <w:rFonts w:asciiTheme="minorHAnsi" w:hAnsiTheme="minorHAnsi" w:cs="Tahoma"/>
                <w:b/>
                <w:sz w:val="20"/>
                <w:szCs w:val="20"/>
              </w:rPr>
              <w:t>Поправка на изолированность комнат (П</w:t>
            </w:r>
            <w:r>
              <w:rPr>
                <w:rFonts w:asciiTheme="minorHAnsi" w:hAnsiTheme="minorHAnsi" w:cs="Tahoma"/>
                <w:b/>
                <w:sz w:val="20"/>
                <w:szCs w:val="20"/>
              </w:rPr>
              <w:t>5</w:t>
            </w:r>
            <w:r w:rsidRPr="006F325D">
              <w:rPr>
                <w:rFonts w:asciiTheme="minorHAnsi" w:hAnsiTheme="minorHAnsi" w:cs="Tahoma"/>
                <w:b/>
                <w:sz w:val="20"/>
                <w:szCs w:val="20"/>
              </w:rPr>
              <w:t>)</w:t>
            </w:r>
          </w:p>
        </w:tc>
        <w:tc>
          <w:tcPr>
            <w:tcW w:w="1203"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p>
        </w:tc>
        <w:tc>
          <w:tcPr>
            <w:tcW w:w="1505"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8"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579"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r>
      <w:tr w:rsidR="006F325D" w:rsidRPr="006F325D" w:rsidTr="006F325D">
        <w:trPr>
          <w:cnfStyle w:val="000000100000"/>
          <w:cantSplit/>
          <w:trHeight w:val="255"/>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Водоснабжение</w:t>
            </w:r>
          </w:p>
        </w:tc>
        <w:tc>
          <w:tcPr>
            <w:tcW w:w="1203"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центральное</w:t>
            </w:r>
          </w:p>
        </w:tc>
        <w:tc>
          <w:tcPr>
            <w:tcW w:w="1505"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центральное</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центральное</w:t>
            </w:r>
          </w:p>
        </w:tc>
        <w:tc>
          <w:tcPr>
            <w:tcW w:w="1418"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центральное</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центральное</w:t>
            </w:r>
          </w:p>
        </w:tc>
        <w:tc>
          <w:tcPr>
            <w:tcW w:w="1579"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центральное</w:t>
            </w:r>
          </w:p>
        </w:tc>
      </w:tr>
      <w:tr w:rsidR="006F325D" w:rsidRPr="006F325D" w:rsidTr="006F325D">
        <w:trPr>
          <w:cnfStyle w:val="000000010000"/>
          <w:cantSplit/>
          <w:trHeight w:val="510"/>
        </w:trPr>
        <w:tc>
          <w:tcPr>
            <w:cnfStyle w:val="001000000000"/>
            <w:tcW w:w="1809" w:type="dxa"/>
            <w:vAlign w:val="center"/>
            <w:hideMark/>
          </w:tcPr>
          <w:p w:rsidR="006F325D" w:rsidRPr="006F325D" w:rsidRDefault="006F325D" w:rsidP="006F325D">
            <w:pPr>
              <w:widowControl/>
              <w:jc w:val="center"/>
              <w:rPr>
                <w:rFonts w:asciiTheme="minorHAnsi" w:hAnsiTheme="minorHAnsi" w:cs="Tahoma"/>
                <w:b/>
                <w:sz w:val="20"/>
                <w:szCs w:val="20"/>
              </w:rPr>
            </w:pPr>
            <w:r w:rsidRPr="006F325D">
              <w:rPr>
                <w:rFonts w:asciiTheme="minorHAnsi" w:hAnsiTheme="minorHAnsi" w:cs="Tahoma"/>
                <w:b/>
                <w:sz w:val="20"/>
                <w:szCs w:val="20"/>
              </w:rPr>
              <w:t>Поправка на водоснабжение (П</w:t>
            </w:r>
            <w:proofErr w:type="gramStart"/>
            <w:r>
              <w:rPr>
                <w:rFonts w:asciiTheme="minorHAnsi" w:hAnsiTheme="minorHAnsi" w:cs="Tahoma"/>
                <w:b/>
                <w:sz w:val="20"/>
                <w:szCs w:val="20"/>
              </w:rPr>
              <w:t>6</w:t>
            </w:r>
            <w:proofErr w:type="gramEnd"/>
            <w:r w:rsidRPr="006F325D">
              <w:rPr>
                <w:rFonts w:asciiTheme="minorHAnsi" w:hAnsiTheme="minorHAnsi" w:cs="Tahoma"/>
                <w:b/>
                <w:sz w:val="20"/>
                <w:szCs w:val="20"/>
              </w:rPr>
              <w:t>)</w:t>
            </w:r>
          </w:p>
        </w:tc>
        <w:tc>
          <w:tcPr>
            <w:tcW w:w="1203"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p>
        </w:tc>
        <w:tc>
          <w:tcPr>
            <w:tcW w:w="1505"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8"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579"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r>
      <w:tr w:rsidR="006F325D" w:rsidRPr="006F325D" w:rsidTr="006F325D">
        <w:trPr>
          <w:cnfStyle w:val="000000100000"/>
          <w:cantSplit/>
          <w:trHeight w:val="255"/>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Санузел</w:t>
            </w:r>
          </w:p>
        </w:tc>
        <w:tc>
          <w:tcPr>
            <w:tcW w:w="1203"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hyperlink r:id="rId45" w:history="1">
              <w:r w:rsidRPr="006F325D">
                <w:rPr>
                  <w:rFonts w:asciiTheme="minorHAnsi" w:hAnsiTheme="minorHAnsi" w:cs="Tahoma"/>
                  <w:sz w:val="20"/>
                  <w:szCs w:val="20"/>
                </w:rPr>
                <w:t>2</w:t>
              </w:r>
            </w:hyperlink>
          </w:p>
        </w:tc>
        <w:tc>
          <w:tcPr>
            <w:tcW w:w="1505"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2</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2</w:t>
            </w:r>
          </w:p>
        </w:tc>
        <w:tc>
          <w:tcPr>
            <w:tcW w:w="1418"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2</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2</w:t>
            </w:r>
          </w:p>
        </w:tc>
        <w:tc>
          <w:tcPr>
            <w:tcW w:w="1579"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2</w:t>
            </w:r>
          </w:p>
        </w:tc>
      </w:tr>
      <w:tr w:rsidR="006F325D" w:rsidRPr="006F325D" w:rsidTr="006F325D">
        <w:trPr>
          <w:cnfStyle w:val="000000010000"/>
          <w:cantSplit/>
          <w:trHeight w:val="510"/>
        </w:trPr>
        <w:tc>
          <w:tcPr>
            <w:cnfStyle w:val="001000000000"/>
            <w:tcW w:w="1809" w:type="dxa"/>
            <w:vAlign w:val="center"/>
            <w:hideMark/>
          </w:tcPr>
          <w:p w:rsidR="006F325D" w:rsidRPr="006F325D" w:rsidRDefault="006F325D" w:rsidP="006F325D">
            <w:pPr>
              <w:widowControl/>
              <w:jc w:val="center"/>
              <w:rPr>
                <w:rFonts w:asciiTheme="minorHAnsi" w:hAnsiTheme="minorHAnsi" w:cs="Tahoma"/>
                <w:b/>
                <w:sz w:val="20"/>
                <w:szCs w:val="20"/>
              </w:rPr>
            </w:pPr>
            <w:r w:rsidRPr="006F325D">
              <w:rPr>
                <w:rFonts w:asciiTheme="minorHAnsi" w:hAnsiTheme="minorHAnsi" w:cs="Tahoma"/>
                <w:b/>
                <w:sz w:val="20"/>
                <w:szCs w:val="20"/>
              </w:rPr>
              <w:t>Поправка на санузел, (П</w:t>
            </w:r>
            <w:proofErr w:type="gramStart"/>
            <w:r>
              <w:rPr>
                <w:rFonts w:asciiTheme="minorHAnsi" w:hAnsiTheme="minorHAnsi" w:cs="Tahoma"/>
                <w:b/>
                <w:sz w:val="20"/>
                <w:szCs w:val="20"/>
              </w:rPr>
              <w:t>7</w:t>
            </w:r>
            <w:proofErr w:type="gramEnd"/>
            <w:r w:rsidRPr="006F325D">
              <w:rPr>
                <w:rFonts w:asciiTheme="minorHAnsi" w:hAnsiTheme="minorHAnsi" w:cs="Tahoma"/>
                <w:b/>
                <w:sz w:val="20"/>
                <w:szCs w:val="20"/>
              </w:rPr>
              <w:t>)</w:t>
            </w:r>
          </w:p>
        </w:tc>
        <w:tc>
          <w:tcPr>
            <w:tcW w:w="1203"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p>
        </w:tc>
        <w:tc>
          <w:tcPr>
            <w:tcW w:w="1505"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8"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579"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r>
      <w:tr w:rsidR="006F325D" w:rsidRPr="006F325D" w:rsidTr="006F325D">
        <w:trPr>
          <w:cnfStyle w:val="000000100000"/>
          <w:cantSplit/>
          <w:trHeight w:val="240"/>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Высота потолков</w:t>
            </w:r>
          </w:p>
        </w:tc>
        <w:tc>
          <w:tcPr>
            <w:tcW w:w="1203"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2,75</w:t>
            </w:r>
          </w:p>
        </w:tc>
        <w:tc>
          <w:tcPr>
            <w:tcW w:w="1505"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2,75</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2,75</w:t>
            </w:r>
          </w:p>
        </w:tc>
        <w:tc>
          <w:tcPr>
            <w:tcW w:w="1418"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2,75</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2,75</w:t>
            </w:r>
          </w:p>
        </w:tc>
        <w:tc>
          <w:tcPr>
            <w:tcW w:w="1579"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2,75</w:t>
            </w:r>
          </w:p>
        </w:tc>
      </w:tr>
      <w:tr w:rsidR="006F325D" w:rsidRPr="006F325D" w:rsidTr="006F325D">
        <w:trPr>
          <w:cnfStyle w:val="000000010000"/>
          <w:cantSplit/>
          <w:trHeight w:val="510"/>
        </w:trPr>
        <w:tc>
          <w:tcPr>
            <w:cnfStyle w:val="001000000000"/>
            <w:tcW w:w="1809" w:type="dxa"/>
            <w:vAlign w:val="center"/>
            <w:hideMark/>
          </w:tcPr>
          <w:p w:rsidR="006F325D" w:rsidRPr="006F325D" w:rsidRDefault="006F325D" w:rsidP="006F325D">
            <w:pPr>
              <w:widowControl/>
              <w:jc w:val="center"/>
              <w:rPr>
                <w:rFonts w:asciiTheme="minorHAnsi" w:hAnsiTheme="minorHAnsi" w:cs="Tahoma"/>
                <w:b/>
                <w:sz w:val="20"/>
                <w:szCs w:val="20"/>
              </w:rPr>
            </w:pPr>
            <w:r w:rsidRPr="006F325D">
              <w:rPr>
                <w:rFonts w:asciiTheme="minorHAnsi" w:hAnsiTheme="minorHAnsi" w:cs="Tahoma"/>
                <w:b/>
                <w:sz w:val="20"/>
                <w:szCs w:val="20"/>
              </w:rPr>
              <w:lastRenderedPageBreak/>
              <w:t>Поправка на высоту потолков, (П</w:t>
            </w:r>
            <w:r>
              <w:rPr>
                <w:rFonts w:asciiTheme="minorHAnsi" w:hAnsiTheme="minorHAnsi" w:cs="Tahoma"/>
                <w:b/>
                <w:sz w:val="20"/>
                <w:szCs w:val="20"/>
              </w:rPr>
              <w:t>8</w:t>
            </w:r>
            <w:r w:rsidRPr="006F325D">
              <w:rPr>
                <w:rFonts w:asciiTheme="minorHAnsi" w:hAnsiTheme="minorHAnsi" w:cs="Tahoma"/>
                <w:b/>
                <w:sz w:val="20"/>
                <w:szCs w:val="20"/>
              </w:rPr>
              <w:t>)</w:t>
            </w:r>
          </w:p>
        </w:tc>
        <w:tc>
          <w:tcPr>
            <w:tcW w:w="1203"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p>
        </w:tc>
        <w:tc>
          <w:tcPr>
            <w:tcW w:w="1505"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8"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579"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r>
      <w:tr w:rsidR="006F325D" w:rsidRPr="006F325D" w:rsidTr="006F325D">
        <w:trPr>
          <w:cnfStyle w:val="000000100000"/>
          <w:cantSplit/>
          <w:trHeight w:val="255"/>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Наличие лифта</w:t>
            </w:r>
          </w:p>
        </w:tc>
        <w:tc>
          <w:tcPr>
            <w:tcW w:w="1203"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есть</w:t>
            </w:r>
          </w:p>
        </w:tc>
        <w:tc>
          <w:tcPr>
            <w:tcW w:w="1505"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есть</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есть</w:t>
            </w:r>
          </w:p>
        </w:tc>
        <w:tc>
          <w:tcPr>
            <w:tcW w:w="1418"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есть</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есть</w:t>
            </w:r>
          </w:p>
        </w:tc>
        <w:tc>
          <w:tcPr>
            <w:tcW w:w="1579"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есть</w:t>
            </w:r>
          </w:p>
        </w:tc>
      </w:tr>
      <w:tr w:rsidR="006F325D" w:rsidRPr="006F325D" w:rsidTr="006F325D">
        <w:trPr>
          <w:cnfStyle w:val="000000010000"/>
          <w:cantSplit/>
          <w:trHeight w:val="765"/>
        </w:trPr>
        <w:tc>
          <w:tcPr>
            <w:cnfStyle w:val="001000000000"/>
            <w:tcW w:w="1809" w:type="dxa"/>
            <w:vAlign w:val="center"/>
            <w:hideMark/>
          </w:tcPr>
          <w:p w:rsidR="006F325D" w:rsidRPr="006F325D" w:rsidRDefault="006F325D" w:rsidP="006F325D">
            <w:pPr>
              <w:widowControl/>
              <w:jc w:val="center"/>
              <w:rPr>
                <w:rFonts w:asciiTheme="minorHAnsi" w:hAnsiTheme="minorHAnsi" w:cs="Tahoma"/>
                <w:b/>
                <w:sz w:val="20"/>
                <w:szCs w:val="20"/>
              </w:rPr>
            </w:pPr>
            <w:r w:rsidRPr="006F325D">
              <w:rPr>
                <w:rFonts w:asciiTheme="minorHAnsi" w:hAnsiTheme="minorHAnsi" w:cs="Tahoma"/>
                <w:b/>
                <w:sz w:val="20"/>
                <w:szCs w:val="20"/>
              </w:rPr>
              <w:t>Поправка на наличие/отсутствие лифта в доме, (П</w:t>
            </w:r>
            <w:proofErr w:type="gramStart"/>
            <w:r>
              <w:rPr>
                <w:rFonts w:asciiTheme="minorHAnsi" w:hAnsiTheme="minorHAnsi" w:cs="Tahoma"/>
                <w:b/>
                <w:sz w:val="20"/>
                <w:szCs w:val="20"/>
              </w:rPr>
              <w:t>9</w:t>
            </w:r>
            <w:proofErr w:type="gramEnd"/>
            <w:r w:rsidRPr="006F325D">
              <w:rPr>
                <w:rFonts w:asciiTheme="minorHAnsi" w:hAnsiTheme="minorHAnsi" w:cs="Tahoma"/>
                <w:b/>
                <w:sz w:val="20"/>
                <w:szCs w:val="20"/>
              </w:rPr>
              <w:t>)</w:t>
            </w:r>
          </w:p>
        </w:tc>
        <w:tc>
          <w:tcPr>
            <w:tcW w:w="1203"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p>
        </w:tc>
        <w:tc>
          <w:tcPr>
            <w:tcW w:w="1505"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8"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579"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r>
      <w:tr w:rsidR="006F325D" w:rsidRPr="006F325D" w:rsidTr="006F325D">
        <w:trPr>
          <w:cnfStyle w:val="000000100000"/>
          <w:cantSplit/>
          <w:trHeight w:val="255"/>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Мусоропровод</w:t>
            </w:r>
          </w:p>
        </w:tc>
        <w:tc>
          <w:tcPr>
            <w:tcW w:w="1203"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hyperlink r:id="rId46" w:history="1">
              <w:r w:rsidRPr="006F325D">
                <w:rPr>
                  <w:rFonts w:asciiTheme="minorHAnsi" w:hAnsiTheme="minorHAnsi" w:cs="Tahoma"/>
                  <w:sz w:val="20"/>
                  <w:szCs w:val="20"/>
                </w:rPr>
                <w:t>есть</w:t>
              </w:r>
            </w:hyperlink>
          </w:p>
        </w:tc>
        <w:tc>
          <w:tcPr>
            <w:tcW w:w="1505"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hyperlink r:id="rId47" w:history="1">
              <w:r w:rsidRPr="006F325D">
                <w:rPr>
                  <w:rFonts w:asciiTheme="minorHAnsi" w:hAnsiTheme="minorHAnsi" w:cs="Tahoma"/>
                  <w:sz w:val="20"/>
                  <w:szCs w:val="20"/>
                </w:rPr>
                <w:t>есть</w:t>
              </w:r>
            </w:hyperlink>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hyperlink r:id="rId48" w:history="1">
              <w:r w:rsidRPr="006F325D">
                <w:rPr>
                  <w:rFonts w:asciiTheme="minorHAnsi" w:hAnsiTheme="minorHAnsi" w:cs="Tahoma"/>
                  <w:sz w:val="20"/>
                  <w:szCs w:val="20"/>
                </w:rPr>
                <w:t>есть</w:t>
              </w:r>
            </w:hyperlink>
          </w:p>
        </w:tc>
        <w:tc>
          <w:tcPr>
            <w:tcW w:w="1418"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hyperlink r:id="rId49" w:history="1">
              <w:r w:rsidRPr="006F325D">
                <w:rPr>
                  <w:rFonts w:asciiTheme="minorHAnsi" w:hAnsiTheme="minorHAnsi" w:cs="Tahoma"/>
                  <w:sz w:val="20"/>
                  <w:szCs w:val="20"/>
                </w:rPr>
                <w:t>есть</w:t>
              </w:r>
            </w:hyperlink>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hyperlink r:id="rId50" w:history="1">
              <w:r w:rsidRPr="006F325D">
                <w:rPr>
                  <w:rFonts w:asciiTheme="minorHAnsi" w:hAnsiTheme="minorHAnsi" w:cs="Tahoma"/>
                  <w:sz w:val="20"/>
                  <w:szCs w:val="20"/>
                </w:rPr>
                <w:t>есть</w:t>
              </w:r>
            </w:hyperlink>
          </w:p>
        </w:tc>
        <w:tc>
          <w:tcPr>
            <w:tcW w:w="1579"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hyperlink r:id="rId51" w:history="1">
              <w:r w:rsidRPr="006F325D">
                <w:rPr>
                  <w:rFonts w:asciiTheme="minorHAnsi" w:hAnsiTheme="minorHAnsi" w:cs="Tahoma"/>
                  <w:sz w:val="20"/>
                  <w:szCs w:val="20"/>
                </w:rPr>
                <w:t>есть</w:t>
              </w:r>
            </w:hyperlink>
          </w:p>
        </w:tc>
      </w:tr>
      <w:tr w:rsidR="006F325D" w:rsidRPr="006F325D" w:rsidTr="006F325D">
        <w:trPr>
          <w:cnfStyle w:val="000000010000"/>
          <w:cantSplit/>
          <w:trHeight w:val="1020"/>
        </w:trPr>
        <w:tc>
          <w:tcPr>
            <w:cnfStyle w:val="001000000000"/>
            <w:tcW w:w="1809" w:type="dxa"/>
            <w:vAlign w:val="center"/>
            <w:hideMark/>
          </w:tcPr>
          <w:p w:rsidR="006F325D" w:rsidRPr="006F325D" w:rsidRDefault="006F325D" w:rsidP="006F325D">
            <w:pPr>
              <w:widowControl/>
              <w:jc w:val="center"/>
              <w:rPr>
                <w:rFonts w:asciiTheme="minorHAnsi" w:hAnsiTheme="minorHAnsi" w:cs="Tahoma"/>
                <w:b/>
                <w:sz w:val="20"/>
                <w:szCs w:val="20"/>
              </w:rPr>
            </w:pPr>
            <w:r w:rsidRPr="006F325D">
              <w:rPr>
                <w:rFonts w:asciiTheme="minorHAnsi" w:hAnsiTheme="minorHAnsi" w:cs="Tahoma"/>
                <w:b/>
                <w:sz w:val="20"/>
                <w:szCs w:val="20"/>
              </w:rPr>
              <w:t>Поправка на наличие/отсутствие мусоропровода в доме, (П1</w:t>
            </w:r>
            <w:r>
              <w:rPr>
                <w:rFonts w:asciiTheme="minorHAnsi" w:hAnsiTheme="minorHAnsi" w:cs="Tahoma"/>
                <w:b/>
                <w:sz w:val="20"/>
                <w:szCs w:val="20"/>
              </w:rPr>
              <w:t>0</w:t>
            </w:r>
            <w:r w:rsidRPr="006F325D">
              <w:rPr>
                <w:rFonts w:asciiTheme="minorHAnsi" w:hAnsiTheme="minorHAnsi" w:cs="Tahoma"/>
                <w:b/>
                <w:sz w:val="20"/>
                <w:szCs w:val="20"/>
              </w:rPr>
              <w:t>)</w:t>
            </w:r>
          </w:p>
        </w:tc>
        <w:tc>
          <w:tcPr>
            <w:tcW w:w="1203"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p>
        </w:tc>
        <w:tc>
          <w:tcPr>
            <w:tcW w:w="1505"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8"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579"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r>
      <w:tr w:rsidR="006F325D" w:rsidRPr="006F325D" w:rsidTr="006F325D">
        <w:trPr>
          <w:cnfStyle w:val="000000100000"/>
          <w:cantSplit/>
          <w:trHeight w:val="255"/>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Балкон (лоджия)</w:t>
            </w:r>
          </w:p>
        </w:tc>
        <w:tc>
          <w:tcPr>
            <w:tcW w:w="1203"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лоджия</w:t>
            </w:r>
          </w:p>
        </w:tc>
        <w:tc>
          <w:tcPr>
            <w:tcW w:w="1505"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лоджия</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лоджия</w:t>
            </w:r>
          </w:p>
        </w:tc>
        <w:tc>
          <w:tcPr>
            <w:tcW w:w="1418"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лоджия</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лоджия</w:t>
            </w:r>
          </w:p>
        </w:tc>
        <w:tc>
          <w:tcPr>
            <w:tcW w:w="1579" w:type="dxa"/>
            <w:vAlign w:val="center"/>
            <w:hideMark/>
          </w:tcPr>
          <w:p w:rsidR="006F325D" w:rsidRPr="006F325D" w:rsidRDefault="006F325D" w:rsidP="006F325D">
            <w:pPr>
              <w:widowControl/>
              <w:jc w:val="center"/>
              <w:cnfStyle w:val="000000100000"/>
              <w:rPr>
                <w:rFonts w:asciiTheme="minorHAnsi" w:hAnsiTheme="minorHAnsi" w:cs="Tahoma"/>
                <w:sz w:val="20"/>
                <w:szCs w:val="20"/>
              </w:rPr>
            </w:pPr>
            <w:r w:rsidRPr="006F325D">
              <w:rPr>
                <w:rFonts w:asciiTheme="minorHAnsi" w:hAnsiTheme="minorHAnsi" w:cs="Tahoma"/>
                <w:sz w:val="20"/>
                <w:szCs w:val="20"/>
              </w:rPr>
              <w:t>лоджия</w:t>
            </w:r>
          </w:p>
        </w:tc>
      </w:tr>
      <w:tr w:rsidR="006F325D" w:rsidRPr="006F325D" w:rsidTr="006F325D">
        <w:trPr>
          <w:cnfStyle w:val="000000010000"/>
          <w:cantSplit/>
          <w:trHeight w:val="1020"/>
        </w:trPr>
        <w:tc>
          <w:tcPr>
            <w:cnfStyle w:val="001000000000"/>
            <w:tcW w:w="1809" w:type="dxa"/>
            <w:vAlign w:val="center"/>
            <w:hideMark/>
          </w:tcPr>
          <w:p w:rsidR="006F325D" w:rsidRPr="006F325D" w:rsidRDefault="006F325D" w:rsidP="006F325D">
            <w:pPr>
              <w:widowControl/>
              <w:jc w:val="center"/>
              <w:rPr>
                <w:rFonts w:asciiTheme="minorHAnsi" w:hAnsiTheme="minorHAnsi" w:cs="Tahoma"/>
                <w:b/>
                <w:sz w:val="20"/>
                <w:szCs w:val="20"/>
              </w:rPr>
            </w:pPr>
            <w:r w:rsidRPr="006F325D">
              <w:rPr>
                <w:rFonts w:asciiTheme="minorHAnsi" w:hAnsiTheme="minorHAnsi" w:cs="Tahoma"/>
                <w:b/>
                <w:sz w:val="20"/>
                <w:szCs w:val="20"/>
              </w:rPr>
              <w:t>Поправка на наличие/отсутствие балкона (лоджии), (П1</w:t>
            </w:r>
            <w:r>
              <w:rPr>
                <w:rFonts w:asciiTheme="minorHAnsi" w:hAnsiTheme="minorHAnsi" w:cs="Tahoma"/>
                <w:b/>
                <w:sz w:val="20"/>
                <w:szCs w:val="20"/>
              </w:rPr>
              <w:t>1</w:t>
            </w:r>
            <w:r w:rsidRPr="006F325D">
              <w:rPr>
                <w:rFonts w:asciiTheme="minorHAnsi" w:hAnsiTheme="minorHAnsi" w:cs="Tahoma"/>
                <w:b/>
                <w:sz w:val="20"/>
                <w:szCs w:val="20"/>
              </w:rPr>
              <w:t>)</w:t>
            </w:r>
          </w:p>
        </w:tc>
        <w:tc>
          <w:tcPr>
            <w:tcW w:w="1203"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p>
        </w:tc>
        <w:tc>
          <w:tcPr>
            <w:tcW w:w="1505"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8"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c>
          <w:tcPr>
            <w:tcW w:w="1579"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0,00%</w:t>
            </w:r>
          </w:p>
        </w:tc>
      </w:tr>
      <w:tr w:rsidR="006F325D" w:rsidRPr="006F325D" w:rsidTr="006F325D">
        <w:trPr>
          <w:cnfStyle w:val="000000100000"/>
          <w:cantSplit/>
          <w:trHeight w:val="510"/>
        </w:trPr>
        <w:tc>
          <w:tcPr>
            <w:cnfStyle w:val="001000000000"/>
            <w:tcW w:w="1809" w:type="dxa"/>
            <w:vAlign w:val="center"/>
            <w:hideMark/>
          </w:tcPr>
          <w:p w:rsidR="006F325D" w:rsidRPr="006F325D" w:rsidRDefault="006F325D" w:rsidP="006F325D">
            <w:pPr>
              <w:widowControl/>
              <w:jc w:val="center"/>
              <w:rPr>
                <w:rFonts w:asciiTheme="minorHAnsi" w:hAnsiTheme="minorHAnsi" w:cs="Tahoma"/>
                <w:b/>
                <w:sz w:val="20"/>
                <w:szCs w:val="20"/>
              </w:rPr>
            </w:pPr>
            <w:r w:rsidRPr="006F325D">
              <w:rPr>
                <w:rFonts w:asciiTheme="minorHAnsi" w:hAnsiTheme="minorHAnsi" w:cs="Tahoma"/>
                <w:b/>
                <w:sz w:val="20"/>
                <w:szCs w:val="20"/>
              </w:rPr>
              <w:t>Общая процентная поправка</w:t>
            </w:r>
          </w:p>
        </w:tc>
        <w:tc>
          <w:tcPr>
            <w:tcW w:w="1203"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p>
        </w:tc>
        <w:tc>
          <w:tcPr>
            <w:tcW w:w="1505"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r w:rsidRPr="006F325D">
              <w:rPr>
                <w:rFonts w:asciiTheme="minorHAnsi" w:hAnsiTheme="minorHAnsi" w:cs="Tahoma"/>
                <w:b/>
                <w:bCs/>
                <w:sz w:val="20"/>
                <w:szCs w:val="20"/>
              </w:rPr>
              <w:t>-8,50%</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r w:rsidRPr="006F325D">
              <w:rPr>
                <w:rFonts w:asciiTheme="minorHAnsi" w:hAnsiTheme="minorHAnsi" w:cs="Tahoma"/>
                <w:b/>
                <w:bCs/>
                <w:sz w:val="20"/>
                <w:szCs w:val="20"/>
              </w:rPr>
              <w:t>-8,50%</w:t>
            </w:r>
          </w:p>
        </w:tc>
        <w:tc>
          <w:tcPr>
            <w:tcW w:w="1418"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r w:rsidRPr="006F325D">
              <w:rPr>
                <w:rFonts w:asciiTheme="minorHAnsi" w:hAnsiTheme="minorHAnsi" w:cs="Tahoma"/>
                <w:b/>
                <w:bCs/>
                <w:sz w:val="20"/>
                <w:szCs w:val="20"/>
              </w:rPr>
              <w:t>-8,50%</w:t>
            </w:r>
          </w:p>
        </w:tc>
        <w:tc>
          <w:tcPr>
            <w:tcW w:w="1417"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r w:rsidRPr="006F325D">
              <w:rPr>
                <w:rFonts w:asciiTheme="minorHAnsi" w:hAnsiTheme="minorHAnsi" w:cs="Tahoma"/>
                <w:b/>
                <w:bCs/>
                <w:sz w:val="20"/>
                <w:szCs w:val="20"/>
              </w:rPr>
              <w:t>-8,50%</w:t>
            </w:r>
          </w:p>
        </w:tc>
        <w:tc>
          <w:tcPr>
            <w:tcW w:w="1579" w:type="dxa"/>
            <w:vAlign w:val="center"/>
            <w:hideMark/>
          </w:tcPr>
          <w:p w:rsidR="006F325D" w:rsidRPr="006F325D" w:rsidRDefault="006F325D" w:rsidP="006F325D">
            <w:pPr>
              <w:widowControl/>
              <w:jc w:val="center"/>
              <w:cnfStyle w:val="000000100000"/>
              <w:rPr>
                <w:rFonts w:asciiTheme="minorHAnsi" w:hAnsiTheme="minorHAnsi" w:cs="Tahoma"/>
                <w:b/>
                <w:bCs/>
                <w:sz w:val="20"/>
                <w:szCs w:val="20"/>
              </w:rPr>
            </w:pPr>
            <w:r w:rsidRPr="006F325D">
              <w:rPr>
                <w:rFonts w:asciiTheme="minorHAnsi" w:hAnsiTheme="minorHAnsi" w:cs="Tahoma"/>
                <w:b/>
                <w:bCs/>
                <w:sz w:val="20"/>
                <w:szCs w:val="20"/>
              </w:rPr>
              <w:t>-8,50%</w:t>
            </w:r>
          </w:p>
        </w:tc>
      </w:tr>
      <w:tr w:rsidR="006F325D" w:rsidRPr="006F325D" w:rsidTr="006F325D">
        <w:trPr>
          <w:cnfStyle w:val="000000010000"/>
          <w:cantSplit/>
          <w:trHeight w:val="510"/>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Физическое состояние квартиры</w:t>
            </w:r>
          </w:p>
        </w:tc>
        <w:tc>
          <w:tcPr>
            <w:tcW w:w="1203"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Под чистовую</w:t>
            </w:r>
          </w:p>
        </w:tc>
        <w:tc>
          <w:tcPr>
            <w:tcW w:w="1505"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Под чистовую</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Евроремонт</w:t>
            </w:r>
          </w:p>
        </w:tc>
        <w:tc>
          <w:tcPr>
            <w:tcW w:w="1418"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Евроремонт</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Евроремонт</w:t>
            </w:r>
          </w:p>
        </w:tc>
        <w:tc>
          <w:tcPr>
            <w:tcW w:w="1579"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r w:rsidRPr="006F325D">
              <w:rPr>
                <w:rFonts w:asciiTheme="minorHAnsi" w:hAnsiTheme="minorHAnsi" w:cs="Tahoma"/>
                <w:sz w:val="20"/>
                <w:szCs w:val="20"/>
              </w:rPr>
              <w:t>Стандартный ремонт</w:t>
            </w:r>
          </w:p>
        </w:tc>
      </w:tr>
      <w:tr w:rsidR="0097728B" w:rsidRPr="006F325D" w:rsidTr="0097728B">
        <w:trPr>
          <w:cnfStyle w:val="000000100000"/>
          <w:cantSplit/>
          <w:trHeight w:val="1020"/>
        </w:trPr>
        <w:tc>
          <w:tcPr>
            <w:cnfStyle w:val="001000000000"/>
            <w:tcW w:w="1809" w:type="dxa"/>
            <w:vAlign w:val="center"/>
            <w:hideMark/>
          </w:tcPr>
          <w:p w:rsidR="0097728B" w:rsidRPr="006F325D" w:rsidRDefault="0097728B" w:rsidP="0097728B">
            <w:pPr>
              <w:widowControl/>
              <w:jc w:val="center"/>
              <w:rPr>
                <w:rFonts w:asciiTheme="minorHAnsi" w:hAnsiTheme="minorHAnsi" w:cs="Tahoma"/>
                <w:b/>
                <w:sz w:val="20"/>
                <w:szCs w:val="20"/>
              </w:rPr>
            </w:pPr>
            <w:r w:rsidRPr="006F325D">
              <w:rPr>
                <w:rFonts w:asciiTheme="minorHAnsi" w:hAnsiTheme="minorHAnsi" w:cs="Tahoma"/>
                <w:b/>
                <w:sz w:val="20"/>
                <w:szCs w:val="20"/>
              </w:rPr>
              <w:t>Поправка на физическое состояние (П1</w:t>
            </w:r>
            <w:r>
              <w:rPr>
                <w:rFonts w:asciiTheme="minorHAnsi" w:hAnsiTheme="minorHAnsi" w:cs="Tahoma"/>
                <w:b/>
                <w:sz w:val="20"/>
                <w:szCs w:val="20"/>
              </w:rPr>
              <w:t>2</w:t>
            </w:r>
            <w:r w:rsidRPr="006F325D">
              <w:rPr>
                <w:rFonts w:asciiTheme="minorHAnsi" w:hAnsiTheme="minorHAnsi" w:cs="Tahoma"/>
                <w:b/>
                <w:sz w:val="20"/>
                <w:szCs w:val="20"/>
              </w:rPr>
              <w:t>), руб./кв</w:t>
            </w:r>
            <w:proofErr w:type="gramStart"/>
            <w:r w:rsidRPr="006F325D">
              <w:rPr>
                <w:rFonts w:asciiTheme="minorHAnsi" w:hAnsiTheme="minorHAnsi" w:cs="Tahoma"/>
                <w:b/>
                <w:sz w:val="20"/>
                <w:szCs w:val="20"/>
              </w:rPr>
              <w:t>.м</w:t>
            </w:r>
            <w:proofErr w:type="gramEnd"/>
          </w:p>
        </w:tc>
        <w:tc>
          <w:tcPr>
            <w:tcW w:w="1203" w:type="dxa"/>
            <w:vAlign w:val="center"/>
            <w:hideMark/>
          </w:tcPr>
          <w:p w:rsidR="0097728B" w:rsidRPr="006F325D" w:rsidRDefault="0097728B" w:rsidP="0097728B">
            <w:pPr>
              <w:widowControl/>
              <w:jc w:val="center"/>
              <w:cnfStyle w:val="000000100000"/>
              <w:rPr>
                <w:rFonts w:asciiTheme="minorHAnsi" w:hAnsiTheme="minorHAnsi" w:cs="Tahoma"/>
                <w:b/>
                <w:bCs/>
                <w:sz w:val="20"/>
                <w:szCs w:val="20"/>
              </w:rPr>
            </w:pPr>
          </w:p>
        </w:tc>
        <w:tc>
          <w:tcPr>
            <w:tcW w:w="1505" w:type="dxa"/>
            <w:vAlign w:val="center"/>
            <w:hideMark/>
          </w:tcPr>
          <w:p w:rsidR="0097728B" w:rsidRPr="006F325D" w:rsidRDefault="0097728B" w:rsidP="0097728B">
            <w:pPr>
              <w:widowControl/>
              <w:jc w:val="center"/>
              <w:cnfStyle w:val="000000100000"/>
              <w:rPr>
                <w:rFonts w:asciiTheme="minorHAnsi" w:hAnsiTheme="minorHAnsi" w:cs="Tahoma"/>
                <w:b/>
                <w:bCs/>
                <w:color w:val="000000"/>
                <w:sz w:val="20"/>
                <w:szCs w:val="20"/>
              </w:rPr>
            </w:pPr>
            <w:r w:rsidRPr="006F325D">
              <w:rPr>
                <w:rFonts w:asciiTheme="minorHAnsi" w:hAnsiTheme="minorHAnsi" w:cs="Tahoma"/>
                <w:b/>
                <w:bCs/>
                <w:color w:val="000000"/>
                <w:sz w:val="20"/>
                <w:szCs w:val="20"/>
              </w:rPr>
              <w:t>-</w:t>
            </w:r>
          </w:p>
        </w:tc>
        <w:tc>
          <w:tcPr>
            <w:tcW w:w="1417" w:type="dxa"/>
            <w:vAlign w:val="center"/>
            <w:hideMark/>
          </w:tcPr>
          <w:p w:rsidR="0097728B" w:rsidRPr="006F325D" w:rsidRDefault="0097728B" w:rsidP="0097728B">
            <w:pPr>
              <w:widowControl/>
              <w:jc w:val="center"/>
              <w:cnfStyle w:val="000000100000"/>
              <w:rPr>
                <w:rFonts w:asciiTheme="minorHAnsi" w:hAnsiTheme="minorHAnsi" w:cs="Tahoma"/>
                <w:b/>
                <w:bCs/>
                <w:color w:val="000000"/>
                <w:sz w:val="20"/>
                <w:szCs w:val="20"/>
              </w:rPr>
            </w:pPr>
            <w:r>
              <w:rPr>
                <w:rFonts w:asciiTheme="minorHAnsi" w:hAnsiTheme="minorHAnsi" w:cs="Tahoma"/>
                <w:b/>
                <w:bCs/>
                <w:color w:val="000000"/>
                <w:sz w:val="20"/>
                <w:szCs w:val="20"/>
              </w:rPr>
              <w:t xml:space="preserve">-  </w:t>
            </w:r>
            <w:r w:rsidRPr="006F325D">
              <w:rPr>
                <w:rFonts w:asciiTheme="minorHAnsi" w:hAnsiTheme="minorHAnsi" w:cs="Tahoma"/>
                <w:b/>
                <w:bCs/>
                <w:color w:val="000000"/>
                <w:sz w:val="20"/>
                <w:szCs w:val="20"/>
              </w:rPr>
              <w:t>10 000</w:t>
            </w:r>
          </w:p>
        </w:tc>
        <w:tc>
          <w:tcPr>
            <w:tcW w:w="1418" w:type="dxa"/>
            <w:vAlign w:val="center"/>
            <w:hideMark/>
          </w:tcPr>
          <w:p w:rsidR="0097728B" w:rsidRPr="006F325D" w:rsidRDefault="0097728B" w:rsidP="008B18EA">
            <w:pPr>
              <w:widowControl/>
              <w:jc w:val="center"/>
              <w:cnfStyle w:val="000000100000"/>
              <w:rPr>
                <w:rFonts w:asciiTheme="minorHAnsi" w:hAnsiTheme="minorHAnsi" w:cs="Tahoma"/>
                <w:b/>
                <w:bCs/>
                <w:color w:val="000000"/>
                <w:sz w:val="20"/>
                <w:szCs w:val="20"/>
              </w:rPr>
            </w:pPr>
            <w:r>
              <w:rPr>
                <w:rFonts w:asciiTheme="minorHAnsi" w:hAnsiTheme="minorHAnsi" w:cs="Tahoma"/>
                <w:b/>
                <w:bCs/>
                <w:color w:val="000000"/>
                <w:sz w:val="20"/>
                <w:szCs w:val="20"/>
              </w:rPr>
              <w:t xml:space="preserve">-  </w:t>
            </w:r>
            <w:r w:rsidRPr="006F325D">
              <w:rPr>
                <w:rFonts w:asciiTheme="minorHAnsi" w:hAnsiTheme="minorHAnsi" w:cs="Tahoma"/>
                <w:b/>
                <w:bCs/>
                <w:color w:val="000000"/>
                <w:sz w:val="20"/>
                <w:szCs w:val="20"/>
              </w:rPr>
              <w:t>10 000</w:t>
            </w:r>
          </w:p>
        </w:tc>
        <w:tc>
          <w:tcPr>
            <w:tcW w:w="1417" w:type="dxa"/>
            <w:vAlign w:val="center"/>
            <w:hideMark/>
          </w:tcPr>
          <w:p w:rsidR="0097728B" w:rsidRPr="006F325D" w:rsidRDefault="0097728B" w:rsidP="008B18EA">
            <w:pPr>
              <w:widowControl/>
              <w:jc w:val="center"/>
              <w:cnfStyle w:val="000000100000"/>
              <w:rPr>
                <w:rFonts w:asciiTheme="minorHAnsi" w:hAnsiTheme="minorHAnsi" w:cs="Tahoma"/>
                <w:b/>
                <w:bCs/>
                <w:color w:val="000000"/>
                <w:sz w:val="20"/>
                <w:szCs w:val="20"/>
              </w:rPr>
            </w:pPr>
            <w:r>
              <w:rPr>
                <w:rFonts w:asciiTheme="minorHAnsi" w:hAnsiTheme="minorHAnsi" w:cs="Tahoma"/>
                <w:b/>
                <w:bCs/>
                <w:color w:val="000000"/>
                <w:sz w:val="20"/>
                <w:szCs w:val="20"/>
              </w:rPr>
              <w:t xml:space="preserve">-  </w:t>
            </w:r>
            <w:r w:rsidRPr="006F325D">
              <w:rPr>
                <w:rFonts w:asciiTheme="minorHAnsi" w:hAnsiTheme="minorHAnsi" w:cs="Tahoma"/>
                <w:b/>
                <w:bCs/>
                <w:color w:val="000000"/>
                <w:sz w:val="20"/>
                <w:szCs w:val="20"/>
              </w:rPr>
              <w:t>10 000</w:t>
            </w:r>
          </w:p>
        </w:tc>
        <w:tc>
          <w:tcPr>
            <w:tcW w:w="1579" w:type="dxa"/>
            <w:vAlign w:val="center"/>
            <w:hideMark/>
          </w:tcPr>
          <w:p w:rsidR="0097728B" w:rsidRPr="006F325D" w:rsidRDefault="0097728B" w:rsidP="0097728B">
            <w:pPr>
              <w:widowControl/>
              <w:jc w:val="center"/>
              <w:cnfStyle w:val="000000100000"/>
              <w:rPr>
                <w:rFonts w:asciiTheme="minorHAnsi" w:hAnsiTheme="minorHAnsi" w:cs="Tahoma"/>
                <w:b/>
                <w:bCs/>
                <w:color w:val="000000"/>
                <w:sz w:val="20"/>
                <w:szCs w:val="20"/>
              </w:rPr>
            </w:pPr>
            <w:r>
              <w:rPr>
                <w:rFonts w:asciiTheme="minorHAnsi" w:hAnsiTheme="minorHAnsi" w:cs="Tahoma"/>
                <w:b/>
                <w:bCs/>
                <w:color w:val="000000"/>
                <w:sz w:val="20"/>
                <w:szCs w:val="20"/>
              </w:rPr>
              <w:t>-  5</w:t>
            </w:r>
            <w:r w:rsidRPr="006F325D">
              <w:rPr>
                <w:rFonts w:asciiTheme="minorHAnsi" w:hAnsiTheme="minorHAnsi" w:cs="Tahoma"/>
                <w:b/>
                <w:bCs/>
                <w:color w:val="000000"/>
                <w:sz w:val="20"/>
                <w:szCs w:val="20"/>
              </w:rPr>
              <w:t xml:space="preserve"> 000</w:t>
            </w:r>
          </w:p>
        </w:tc>
      </w:tr>
      <w:tr w:rsidR="006F325D" w:rsidRPr="006F325D" w:rsidTr="006F325D">
        <w:trPr>
          <w:cnfStyle w:val="000000010000"/>
          <w:cantSplit/>
          <w:trHeight w:val="1275"/>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Скорректированная стоимость</w:t>
            </w:r>
            <w:r>
              <w:rPr>
                <w:rFonts w:asciiTheme="minorHAnsi" w:hAnsiTheme="minorHAnsi" w:cs="Tahoma"/>
                <w:sz w:val="20"/>
                <w:szCs w:val="20"/>
              </w:rPr>
              <w:t xml:space="preserve"> </w:t>
            </w:r>
            <w:r w:rsidRPr="006F325D">
              <w:rPr>
                <w:rFonts w:asciiTheme="minorHAnsi" w:hAnsiTheme="minorHAnsi" w:cs="Tahoma"/>
                <w:sz w:val="20"/>
                <w:szCs w:val="20"/>
              </w:rPr>
              <w:t>1 кв.м. общей площади сопоставимых объектов, руб./кв</w:t>
            </w:r>
            <w:proofErr w:type="gramStart"/>
            <w:r w:rsidRPr="006F325D">
              <w:rPr>
                <w:rFonts w:asciiTheme="minorHAnsi" w:hAnsiTheme="minorHAnsi" w:cs="Tahoma"/>
                <w:sz w:val="20"/>
                <w:szCs w:val="20"/>
              </w:rPr>
              <w:t>.м</w:t>
            </w:r>
            <w:proofErr w:type="gramEnd"/>
          </w:p>
        </w:tc>
        <w:tc>
          <w:tcPr>
            <w:tcW w:w="1203" w:type="dxa"/>
            <w:vAlign w:val="center"/>
            <w:hideMark/>
          </w:tcPr>
          <w:p w:rsidR="006F325D" w:rsidRPr="006F325D" w:rsidRDefault="006F325D" w:rsidP="006F325D">
            <w:pPr>
              <w:widowControl/>
              <w:jc w:val="center"/>
              <w:cnfStyle w:val="000000010000"/>
              <w:rPr>
                <w:rFonts w:asciiTheme="minorHAnsi" w:hAnsiTheme="minorHAnsi" w:cs="Tahoma"/>
                <w:sz w:val="20"/>
                <w:szCs w:val="20"/>
              </w:rPr>
            </w:pPr>
          </w:p>
        </w:tc>
        <w:tc>
          <w:tcPr>
            <w:tcW w:w="1505"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45 698</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43 461</w:t>
            </w:r>
          </w:p>
        </w:tc>
        <w:tc>
          <w:tcPr>
            <w:tcW w:w="1418"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41 618</w:t>
            </w:r>
          </w:p>
        </w:tc>
        <w:tc>
          <w:tcPr>
            <w:tcW w:w="1417"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42 068</w:t>
            </w:r>
          </w:p>
        </w:tc>
        <w:tc>
          <w:tcPr>
            <w:tcW w:w="1579" w:type="dxa"/>
            <w:vAlign w:val="center"/>
            <w:hideMark/>
          </w:tcPr>
          <w:p w:rsidR="006F325D" w:rsidRPr="006F325D" w:rsidRDefault="006F325D" w:rsidP="006F325D">
            <w:pPr>
              <w:widowControl/>
              <w:jc w:val="center"/>
              <w:cnfStyle w:val="000000010000"/>
              <w:rPr>
                <w:rFonts w:asciiTheme="minorHAnsi" w:hAnsiTheme="minorHAnsi" w:cs="Tahoma"/>
                <w:b/>
                <w:bCs/>
                <w:sz w:val="20"/>
                <w:szCs w:val="20"/>
              </w:rPr>
            </w:pPr>
            <w:r w:rsidRPr="006F325D">
              <w:rPr>
                <w:rFonts w:asciiTheme="minorHAnsi" w:hAnsiTheme="minorHAnsi" w:cs="Tahoma"/>
                <w:b/>
                <w:bCs/>
                <w:sz w:val="20"/>
                <w:szCs w:val="20"/>
              </w:rPr>
              <w:t>45 646</w:t>
            </w:r>
          </w:p>
        </w:tc>
      </w:tr>
      <w:tr w:rsidR="006F325D" w:rsidRPr="006F325D" w:rsidTr="006F325D">
        <w:trPr>
          <w:cnfStyle w:val="000000100000"/>
          <w:cantSplit/>
          <w:trHeight w:val="2055"/>
        </w:trPr>
        <w:tc>
          <w:tcPr>
            <w:cnfStyle w:val="001000000000"/>
            <w:tcW w:w="1809" w:type="dxa"/>
            <w:vAlign w:val="center"/>
            <w:hideMark/>
          </w:tcPr>
          <w:p w:rsidR="006F325D" w:rsidRPr="006F325D" w:rsidRDefault="006F325D" w:rsidP="006F325D">
            <w:pPr>
              <w:widowControl/>
              <w:jc w:val="center"/>
              <w:rPr>
                <w:rFonts w:asciiTheme="minorHAnsi" w:hAnsiTheme="minorHAnsi" w:cs="Tahoma"/>
                <w:sz w:val="20"/>
                <w:szCs w:val="20"/>
              </w:rPr>
            </w:pPr>
            <w:r w:rsidRPr="006F325D">
              <w:rPr>
                <w:rFonts w:asciiTheme="minorHAnsi" w:hAnsiTheme="minorHAnsi" w:cs="Tahoma"/>
                <w:sz w:val="20"/>
                <w:szCs w:val="20"/>
              </w:rPr>
              <w:t>Среднее арифметическое значение скорректированных стоимостей 1 кв</w:t>
            </w:r>
            <w:proofErr w:type="gramStart"/>
            <w:r w:rsidRPr="006F325D">
              <w:rPr>
                <w:rFonts w:asciiTheme="minorHAnsi" w:hAnsiTheme="minorHAnsi" w:cs="Tahoma"/>
                <w:sz w:val="20"/>
                <w:szCs w:val="20"/>
              </w:rPr>
              <w:t>.м</w:t>
            </w:r>
            <w:proofErr w:type="gramEnd"/>
            <w:r w:rsidRPr="006F325D">
              <w:rPr>
                <w:rFonts w:asciiTheme="minorHAnsi" w:hAnsiTheme="minorHAnsi" w:cs="Tahoma"/>
                <w:sz w:val="20"/>
                <w:szCs w:val="20"/>
              </w:rPr>
              <w:t xml:space="preserve"> общей площади сопоставимых объектов, руб./кв.м</w:t>
            </w:r>
          </w:p>
        </w:tc>
        <w:tc>
          <w:tcPr>
            <w:tcW w:w="8539" w:type="dxa"/>
            <w:gridSpan w:val="6"/>
            <w:vAlign w:val="center"/>
            <w:hideMark/>
          </w:tcPr>
          <w:p w:rsidR="006F325D" w:rsidRPr="006F325D" w:rsidRDefault="006F325D" w:rsidP="006F325D">
            <w:pPr>
              <w:widowControl/>
              <w:jc w:val="center"/>
              <w:cnfStyle w:val="000000100000"/>
              <w:rPr>
                <w:rFonts w:asciiTheme="minorHAnsi" w:hAnsiTheme="minorHAnsi" w:cs="Tahoma"/>
                <w:b/>
                <w:bCs/>
                <w:i/>
                <w:iCs/>
                <w:sz w:val="20"/>
                <w:szCs w:val="20"/>
              </w:rPr>
            </w:pPr>
            <w:r w:rsidRPr="006F325D">
              <w:rPr>
                <w:rFonts w:asciiTheme="minorHAnsi" w:hAnsiTheme="minorHAnsi" w:cs="Tahoma"/>
                <w:b/>
                <w:bCs/>
                <w:i/>
                <w:iCs/>
                <w:sz w:val="20"/>
                <w:szCs w:val="20"/>
              </w:rPr>
              <w:t>43 698</w:t>
            </w:r>
          </w:p>
        </w:tc>
      </w:tr>
    </w:tbl>
    <w:p w:rsidR="00A5569B" w:rsidRPr="006B31C0" w:rsidRDefault="006B31C0" w:rsidP="006B31C0">
      <w:pPr>
        <w:tabs>
          <w:tab w:val="left" w:pos="5320"/>
        </w:tabs>
        <w:jc w:val="left"/>
        <w:rPr>
          <w:rFonts w:asciiTheme="minorHAnsi" w:hAnsiTheme="minorHAnsi" w:cstheme="minorHAnsi"/>
          <w:i/>
          <w:sz w:val="20"/>
          <w:szCs w:val="20"/>
        </w:rPr>
      </w:pPr>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A5569B" w:rsidRDefault="00A5569B" w:rsidP="00A5569B">
      <w:pPr>
        <w:pStyle w:val="af6"/>
        <w:ind w:left="0"/>
        <w:rPr>
          <w:rFonts w:asciiTheme="minorHAnsi" w:hAnsiTheme="minorHAnsi" w:cs="Tahoma"/>
        </w:rPr>
      </w:pPr>
      <w:proofErr w:type="gramStart"/>
      <w:r w:rsidRPr="008E1705">
        <w:rPr>
          <w:rFonts w:asciiTheme="minorHAnsi" w:hAnsiTheme="minorHAnsi" w:cs="Tahoma"/>
        </w:rPr>
        <w:t>Как правило, для объектов недвижимости величина отношения среднеквадратичного отклонения к математическому ожиданию не должна превышать 10%</w:t>
      </w:r>
      <w:r w:rsidRPr="008E1705">
        <w:rPr>
          <w:rFonts w:asciiTheme="minorHAnsi" w:hAnsiTheme="minorHAnsi" w:cs="Tahoma"/>
          <w:vertAlign w:val="superscript"/>
        </w:rPr>
        <w:footnoteReference w:id="12"/>
      </w:r>
      <w:r w:rsidRPr="008E1705">
        <w:rPr>
          <w:rFonts w:asciiTheme="minorHAnsi" w:hAnsiTheme="minorHAnsi" w:cs="Tahoma"/>
        </w:rPr>
        <w:t xml:space="preserve">. Для полученных данных отношение среднеквадратичного отклонения к математическому ожиданию (среднему значению) составляет –  </w:t>
      </w:r>
      <w:r w:rsidR="0097728B">
        <w:rPr>
          <w:rFonts w:asciiTheme="minorHAnsi" w:hAnsiTheme="minorHAnsi" w:cs="Tahoma"/>
        </w:rPr>
        <w:t>3,94</w:t>
      </w:r>
      <w:r w:rsidRPr="008E1705">
        <w:rPr>
          <w:rFonts w:asciiTheme="minorHAnsi" w:hAnsiTheme="minorHAnsi" w:cs="Tahoma"/>
        </w:rPr>
        <w:t xml:space="preserve">%, что свидетельствует о том, что </w:t>
      </w:r>
      <w:r>
        <w:rPr>
          <w:rFonts w:asciiTheme="minorHAnsi" w:hAnsiTheme="minorHAnsi" w:cs="Tahoma"/>
        </w:rPr>
        <w:t>справедливую (</w:t>
      </w:r>
      <w:r w:rsidRPr="008E1705">
        <w:rPr>
          <w:rFonts w:asciiTheme="minorHAnsi" w:hAnsiTheme="minorHAnsi" w:cs="Tahoma"/>
        </w:rPr>
        <w:t>рыночную</w:t>
      </w:r>
      <w:r>
        <w:rPr>
          <w:rFonts w:asciiTheme="minorHAnsi" w:hAnsiTheme="minorHAnsi" w:cs="Tahoma"/>
        </w:rPr>
        <w:t>)</w:t>
      </w:r>
      <w:r w:rsidRPr="008E1705">
        <w:rPr>
          <w:rFonts w:asciiTheme="minorHAnsi" w:hAnsiTheme="minorHAnsi" w:cs="Tahoma"/>
        </w:rPr>
        <w:t xml:space="preserve"> стоимость 1 м² общей площади объекта оценки </w:t>
      </w:r>
      <w:r w:rsidRPr="008E1705">
        <w:rPr>
          <w:rFonts w:asciiTheme="minorHAnsi" w:hAnsiTheme="minorHAnsi" w:cs="Tahoma"/>
        </w:rPr>
        <w:lastRenderedPageBreak/>
        <w:t>можно определить как среднее арифметическое значение скорректированных стоимостей 1 м² общей площади объектов сравнения.</w:t>
      </w:r>
      <w:proofErr w:type="gramEnd"/>
    </w:p>
    <w:p w:rsidR="00B125D2" w:rsidRPr="00F0425F" w:rsidRDefault="00B125D2" w:rsidP="00B125D2">
      <w:pPr>
        <w:rPr>
          <w:rFonts w:asciiTheme="minorHAnsi" w:hAnsiTheme="minorHAnsi" w:cs="Tahoma"/>
          <w:b/>
        </w:rPr>
      </w:pPr>
      <w:r w:rsidRPr="00F0425F">
        <w:rPr>
          <w:rFonts w:asciiTheme="minorHAnsi" w:hAnsiTheme="minorHAnsi" w:cs="Tahoma"/>
          <w:b/>
        </w:rPr>
        <w:t xml:space="preserve">Таблица </w:t>
      </w:r>
      <w:r w:rsidR="006B31C0">
        <w:rPr>
          <w:rFonts w:asciiTheme="minorHAnsi" w:hAnsiTheme="minorHAnsi" w:cs="Tahoma"/>
          <w:b/>
        </w:rPr>
        <w:t>2</w:t>
      </w:r>
      <w:r w:rsidR="00F66C15">
        <w:rPr>
          <w:rFonts w:asciiTheme="minorHAnsi" w:hAnsiTheme="minorHAnsi" w:cs="Tahoma"/>
          <w:b/>
        </w:rPr>
        <w:t>5</w:t>
      </w:r>
      <w:r w:rsidRPr="00F0425F">
        <w:rPr>
          <w:rFonts w:asciiTheme="minorHAnsi" w:hAnsiTheme="minorHAnsi" w:cs="Tahoma"/>
          <w:b/>
        </w:rPr>
        <w:t xml:space="preserve">. Определение </w:t>
      </w:r>
      <w:r w:rsidR="00FA35B6">
        <w:rPr>
          <w:rFonts w:asciiTheme="minorHAnsi" w:hAnsiTheme="minorHAnsi" w:cs="Tahoma"/>
          <w:b/>
        </w:rPr>
        <w:t>справедливой (</w:t>
      </w:r>
      <w:r w:rsidRPr="00F0425F">
        <w:rPr>
          <w:rFonts w:asciiTheme="minorHAnsi" w:hAnsiTheme="minorHAnsi" w:cs="Tahoma"/>
          <w:b/>
        </w:rPr>
        <w:t>рыночной</w:t>
      </w:r>
      <w:r w:rsidR="00FA35B6">
        <w:rPr>
          <w:rFonts w:asciiTheme="minorHAnsi" w:hAnsiTheme="minorHAnsi" w:cs="Tahoma"/>
          <w:b/>
        </w:rPr>
        <w:t>)</w:t>
      </w:r>
      <w:r w:rsidRPr="00F0425F">
        <w:rPr>
          <w:rFonts w:asciiTheme="minorHAnsi" w:hAnsiTheme="minorHAnsi" w:cs="Tahoma"/>
          <w:b/>
        </w:rPr>
        <w:t xml:space="preserve"> стоимост</w:t>
      </w:r>
      <w:r w:rsidR="001C2421">
        <w:rPr>
          <w:rFonts w:asciiTheme="minorHAnsi" w:hAnsiTheme="minorHAnsi" w:cs="Tahoma"/>
          <w:b/>
        </w:rPr>
        <w:t xml:space="preserve">и права </w:t>
      </w:r>
      <w:r w:rsidR="0043395C">
        <w:rPr>
          <w:rFonts w:asciiTheme="minorHAnsi" w:hAnsiTheme="minorHAnsi" w:cs="Tahoma"/>
          <w:b/>
        </w:rPr>
        <w:t xml:space="preserve">собственности </w:t>
      </w:r>
      <w:r w:rsidR="00D86A89">
        <w:rPr>
          <w:rFonts w:asciiTheme="minorHAnsi" w:hAnsiTheme="minorHAnsi" w:cs="Tahoma"/>
          <w:b/>
        </w:rPr>
        <w:t>оцениваемых трех</w:t>
      </w:r>
      <w:r w:rsidRPr="00F0425F">
        <w:rPr>
          <w:rFonts w:asciiTheme="minorHAnsi" w:hAnsiTheme="minorHAnsi" w:cs="Tahoma"/>
          <w:b/>
        </w:rPr>
        <w:t>комнатных квартир</w:t>
      </w:r>
    </w:p>
    <w:tbl>
      <w:tblPr>
        <w:tblStyle w:val="1-11"/>
        <w:tblW w:w="10358" w:type="dxa"/>
        <w:tblInd w:w="108" w:type="dxa"/>
        <w:tblLook w:val="04A0"/>
      </w:tblPr>
      <w:tblGrid>
        <w:gridCol w:w="1335"/>
        <w:gridCol w:w="1195"/>
        <w:gridCol w:w="2160"/>
        <w:gridCol w:w="2550"/>
        <w:gridCol w:w="3118"/>
      </w:tblGrid>
      <w:tr w:rsidR="00B125D2" w:rsidRPr="00F0425F" w:rsidTr="00FA35B6">
        <w:trPr>
          <w:cnfStyle w:val="100000000000"/>
          <w:cantSplit/>
          <w:trHeight w:val="20"/>
          <w:tblHeader/>
        </w:trPr>
        <w:tc>
          <w:tcPr>
            <w:cnfStyle w:val="001000000100"/>
            <w:tcW w:w="1335" w:type="dxa"/>
            <w:vAlign w:val="center"/>
          </w:tcPr>
          <w:p w:rsidR="00B125D2" w:rsidRPr="00F0425F" w:rsidRDefault="00B125D2" w:rsidP="00807BB8">
            <w:pPr>
              <w:jc w:val="center"/>
              <w:rPr>
                <w:rFonts w:asciiTheme="minorHAnsi" w:hAnsiTheme="minorHAnsi" w:cs="Tahoma"/>
                <w:bCs w:val="0"/>
              </w:rPr>
            </w:pPr>
            <w:r w:rsidRPr="00F0425F">
              <w:rPr>
                <w:rFonts w:asciiTheme="minorHAnsi" w:hAnsiTheme="minorHAnsi" w:cs="Tahoma"/>
                <w:bCs w:val="0"/>
              </w:rPr>
              <w:t>№ квартиры</w:t>
            </w:r>
          </w:p>
        </w:tc>
        <w:tc>
          <w:tcPr>
            <w:tcW w:w="1195" w:type="dxa"/>
            <w:vAlign w:val="center"/>
          </w:tcPr>
          <w:p w:rsidR="00B125D2" w:rsidRPr="00F0425F" w:rsidRDefault="00B125D2" w:rsidP="00807BB8">
            <w:pPr>
              <w:jc w:val="center"/>
              <w:cnfStyle w:val="100000000000"/>
              <w:rPr>
                <w:rFonts w:asciiTheme="minorHAnsi" w:hAnsiTheme="minorHAnsi" w:cs="Tahoma"/>
                <w:bCs w:val="0"/>
              </w:rPr>
            </w:pPr>
            <w:r w:rsidRPr="00F0425F">
              <w:rPr>
                <w:rFonts w:asciiTheme="minorHAnsi" w:hAnsiTheme="minorHAnsi" w:cs="Tahoma"/>
                <w:bCs w:val="0"/>
              </w:rPr>
              <w:t>Этаж</w:t>
            </w:r>
          </w:p>
        </w:tc>
        <w:tc>
          <w:tcPr>
            <w:tcW w:w="2160" w:type="dxa"/>
            <w:vAlign w:val="center"/>
          </w:tcPr>
          <w:p w:rsidR="00B125D2" w:rsidRPr="00F0425F" w:rsidRDefault="00B125D2" w:rsidP="00807BB8">
            <w:pPr>
              <w:jc w:val="center"/>
              <w:cnfStyle w:val="100000000000"/>
              <w:rPr>
                <w:rFonts w:asciiTheme="minorHAnsi" w:hAnsiTheme="minorHAnsi" w:cs="Tahoma"/>
                <w:bCs w:val="0"/>
              </w:rPr>
            </w:pPr>
            <w:r w:rsidRPr="00F0425F">
              <w:rPr>
                <w:rFonts w:asciiTheme="minorHAnsi" w:hAnsiTheme="minorHAnsi" w:cs="Tahoma"/>
                <w:bCs w:val="0"/>
              </w:rPr>
              <w:t xml:space="preserve">Суммарная проектная площадь, </w:t>
            </w:r>
            <w:r w:rsidR="00A64A04">
              <w:rPr>
                <w:rFonts w:asciiTheme="minorHAnsi" w:hAnsiTheme="minorHAnsi" w:cs="Tahoma"/>
                <w:bCs w:val="0"/>
              </w:rPr>
              <w:t>кв</w:t>
            </w:r>
            <w:proofErr w:type="gramStart"/>
            <w:r w:rsidR="00A64A04">
              <w:rPr>
                <w:rFonts w:asciiTheme="minorHAnsi" w:hAnsiTheme="minorHAnsi" w:cs="Tahoma"/>
                <w:bCs w:val="0"/>
              </w:rPr>
              <w:t>.м</w:t>
            </w:r>
            <w:proofErr w:type="gramEnd"/>
          </w:p>
        </w:tc>
        <w:tc>
          <w:tcPr>
            <w:tcW w:w="2550" w:type="dxa"/>
            <w:vAlign w:val="center"/>
          </w:tcPr>
          <w:p w:rsidR="00B125D2" w:rsidRPr="00F0425F" w:rsidRDefault="00FA35B6" w:rsidP="00807BB8">
            <w:pPr>
              <w:jc w:val="center"/>
              <w:cnfStyle w:val="100000000000"/>
              <w:rPr>
                <w:rFonts w:asciiTheme="minorHAnsi" w:hAnsiTheme="minorHAnsi" w:cs="Tahoma"/>
                <w:bCs w:val="0"/>
              </w:rPr>
            </w:pPr>
            <w:r>
              <w:rPr>
                <w:rFonts w:asciiTheme="minorHAnsi" w:hAnsiTheme="minorHAnsi" w:cs="Tahoma"/>
                <w:bCs w:val="0"/>
              </w:rPr>
              <w:t>Справедливая (рыночная) с</w:t>
            </w:r>
            <w:r w:rsidRPr="00F0425F">
              <w:rPr>
                <w:rFonts w:asciiTheme="minorHAnsi" w:hAnsiTheme="minorHAnsi" w:cs="Tahoma"/>
                <w:bCs w:val="0"/>
              </w:rPr>
              <w:t xml:space="preserve">тоимость 1 </w:t>
            </w:r>
            <w:r>
              <w:rPr>
                <w:rFonts w:asciiTheme="minorHAnsi" w:hAnsiTheme="minorHAnsi" w:cs="Tahoma"/>
                <w:bCs w:val="0"/>
              </w:rPr>
              <w:t>кв</w:t>
            </w:r>
            <w:proofErr w:type="gramStart"/>
            <w:r>
              <w:rPr>
                <w:rFonts w:asciiTheme="minorHAnsi" w:hAnsiTheme="minorHAnsi" w:cs="Tahoma"/>
                <w:bCs w:val="0"/>
              </w:rPr>
              <w:t>.м</w:t>
            </w:r>
            <w:proofErr w:type="gramEnd"/>
            <w:r w:rsidRPr="00F0425F">
              <w:rPr>
                <w:rFonts w:asciiTheme="minorHAnsi" w:hAnsiTheme="minorHAnsi" w:cs="Tahoma"/>
                <w:bCs w:val="0"/>
              </w:rPr>
              <w:t xml:space="preserve"> жилой квартиры, руб./</w:t>
            </w:r>
            <w:r>
              <w:rPr>
                <w:rFonts w:asciiTheme="minorHAnsi" w:hAnsiTheme="minorHAnsi" w:cs="Tahoma"/>
                <w:bCs w:val="0"/>
              </w:rPr>
              <w:t>кв.м</w:t>
            </w:r>
          </w:p>
        </w:tc>
        <w:tc>
          <w:tcPr>
            <w:tcW w:w="3118" w:type="dxa"/>
            <w:vAlign w:val="center"/>
          </w:tcPr>
          <w:p w:rsidR="00B125D2" w:rsidRPr="00F0425F" w:rsidRDefault="00FA35B6" w:rsidP="00807BB8">
            <w:pPr>
              <w:jc w:val="center"/>
              <w:cnfStyle w:val="100000000000"/>
              <w:rPr>
                <w:rFonts w:asciiTheme="minorHAnsi" w:hAnsiTheme="minorHAnsi" w:cs="Tahoma"/>
                <w:bCs w:val="0"/>
              </w:rPr>
            </w:pPr>
            <w:r>
              <w:rPr>
                <w:rFonts w:asciiTheme="minorHAnsi" w:hAnsiTheme="minorHAnsi" w:cs="Tahoma"/>
                <w:bCs w:val="0"/>
              </w:rPr>
              <w:t>Справедливая (рыночная)</w:t>
            </w:r>
            <w:r w:rsidRPr="00AB2725">
              <w:rPr>
                <w:rFonts w:asciiTheme="minorHAnsi" w:hAnsiTheme="minorHAnsi" w:cs="Tahoma"/>
                <w:bCs w:val="0"/>
              </w:rPr>
              <w:t xml:space="preserve"> стоимость </w:t>
            </w:r>
            <w:r>
              <w:rPr>
                <w:rFonts w:asciiTheme="minorHAnsi" w:hAnsiTheme="minorHAnsi" w:cs="Tahoma"/>
                <w:bCs w:val="0"/>
              </w:rPr>
              <w:t xml:space="preserve">объекта </w:t>
            </w:r>
            <w:r w:rsidRPr="00AB2725">
              <w:rPr>
                <w:rFonts w:asciiTheme="minorHAnsi" w:hAnsiTheme="minorHAnsi" w:cs="Tahoma"/>
                <w:bCs w:val="0"/>
              </w:rPr>
              <w:t>в рублях РФ</w:t>
            </w:r>
          </w:p>
        </w:tc>
      </w:tr>
      <w:tr w:rsidR="0097728B" w:rsidRPr="00F0425F" w:rsidTr="008B18EA">
        <w:trPr>
          <w:cnfStyle w:val="000000100000"/>
          <w:cantSplit/>
          <w:trHeight w:val="20"/>
        </w:trPr>
        <w:tc>
          <w:tcPr>
            <w:cnfStyle w:val="001000000000"/>
            <w:tcW w:w="1335" w:type="dxa"/>
            <w:vAlign w:val="center"/>
          </w:tcPr>
          <w:p w:rsidR="0097728B" w:rsidRDefault="0097728B">
            <w:pPr>
              <w:jc w:val="center"/>
              <w:rPr>
                <w:rFonts w:cs="Tahoma"/>
                <w:sz w:val="20"/>
                <w:szCs w:val="20"/>
              </w:rPr>
            </w:pPr>
            <w:r>
              <w:rPr>
                <w:rFonts w:cs="Tahoma"/>
                <w:sz w:val="20"/>
                <w:szCs w:val="20"/>
              </w:rPr>
              <w:t>965</w:t>
            </w:r>
          </w:p>
        </w:tc>
        <w:tc>
          <w:tcPr>
            <w:tcW w:w="1195" w:type="dxa"/>
            <w:vAlign w:val="center"/>
          </w:tcPr>
          <w:p w:rsidR="0097728B" w:rsidRDefault="0097728B">
            <w:pPr>
              <w:jc w:val="center"/>
              <w:cnfStyle w:val="000000100000"/>
              <w:rPr>
                <w:rFonts w:cs="Tahoma"/>
                <w:sz w:val="20"/>
                <w:szCs w:val="20"/>
              </w:rPr>
            </w:pPr>
            <w:r>
              <w:rPr>
                <w:rFonts w:cs="Tahoma"/>
                <w:sz w:val="20"/>
                <w:szCs w:val="20"/>
              </w:rPr>
              <w:t>2</w:t>
            </w:r>
          </w:p>
        </w:tc>
        <w:tc>
          <w:tcPr>
            <w:tcW w:w="2160" w:type="dxa"/>
            <w:vAlign w:val="center"/>
          </w:tcPr>
          <w:p w:rsidR="0097728B" w:rsidRDefault="0097728B">
            <w:pPr>
              <w:jc w:val="center"/>
              <w:cnfStyle w:val="000000100000"/>
              <w:rPr>
                <w:rFonts w:cs="Tahoma"/>
                <w:sz w:val="20"/>
                <w:szCs w:val="20"/>
              </w:rPr>
            </w:pPr>
            <w:r>
              <w:rPr>
                <w:rFonts w:cs="Tahoma"/>
                <w:sz w:val="20"/>
                <w:szCs w:val="20"/>
              </w:rPr>
              <w:t>89,3</w:t>
            </w:r>
          </w:p>
        </w:tc>
        <w:tc>
          <w:tcPr>
            <w:tcW w:w="2550" w:type="dxa"/>
            <w:vAlign w:val="center"/>
          </w:tcPr>
          <w:p w:rsidR="0097728B" w:rsidRDefault="0097728B" w:rsidP="0097728B">
            <w:pPr>
              <w:jc w:val="center"/>
              <w:cnfStyle w:val="000000100000"/>
              <w:rPr>
                <w:rFonts w:cs="Tahoma"/>
                <w:sz w:val="20"/>
                <w:szCs w:val="20"/>
              </w:rPr>
            </w:pPr>
            <w:r>
              <w:rPr>
                <w:rFonts w:cs="Tahoma"/>
                <w:sz w:val="20"/>
                <w:szCs w:val="20"/>
              </w:rPr>
              <w:t>43 700</w:t>
            </w:r>
          </w:p>
        </w:tc>
        <w:tc>
          <w:tcPr>
            <w:tcW w:w="3118" w:type="dxa"/>
            <w:vAlign w:val="center"/>
          </w:tcPr>
          <w:p w:rsidR="0097728B" w:rsidRDefault="0097728B" w:rsidP="0097728B">
            <w:pPr>
              <w:jc w:val="center"/>
              <w:cnfStyle w:val="000000100000"/>
              <w:rPr>
                <w:rFonts w:cs="Tahoma"/>
                <w:sz w:val="20"/>
                <w:szCs w:val="20"/>
              </w:rPr>
            </w:pPr>
            <w:r>
              <w:rPr>
                <w:rFonts w:cs="Tahoma"/>
                <w:sz w:val="20"/>
                <w:szCs w:val="20"/>
              </w:rPr>
              <w:t>3 902 410,00</w:t>
            </w:r>
          </w:p>
        </w:tc>
      </w:tr>
      <w:tr w:rsidR="0097728B" w:rsidRPr="00F0425F" w:rsidTr="008B18EA">
        <w:trPr>
          <w:cnfStyle w:val="000000010000"/>
          <w:cantSplit/>
          <w:trHeight w:val="20"/>
        </w:trPr>
        <w:tc>
          <w:tcPr>
            <w:cnfStyle w:val="001000000000"/>
            <w:tcW w:w="1335" w:type="dxa"/>
            <w:vAlign w:val="center"/>
          </w:tcPr>
          <w:p w:rsidR="0097728B" w:rsidRDefault="0097728B">
            <w:pPr>
              <w:jc w:val="center"/>
              <w:rPr>
                <w:rFonts w:cs="Tahoma"/>
                <w:sz w:val="20"/>
                <w:szCs w:val="20"/>
              </w:rPr>
            </w:pPr>
            <w:r>
              <w:rPr>
                <w:rFonts w:cs="Tahoma"/>
                <w:sz w:val="20"/>
                <w:szCs w:val="20"/>
              </w:rPr>
              <w:t>971</w:t>
            </w:r>
          </w:p>
        </w:tc>
        <w:tc>
          <w:tcPr>
            <w:tcW w:w="1195" w:type="dxa"/>
            <w:vAlign w:val="center"/>
          </w:tcPr>
          <w:p w:rsidR="0097728B" w:rsidRDefault="0097728B">
            <w:pPr>
              <w:jc w:val="center"/>
              <w:cnfStyle w:val="000000010000"/>
              <w:rPr>
                <w:rFonts w:cs="Tahoma"/>
                <w:sz w:val="20"/>
                <w:szCs w:val="20"/>
              </w:rPr>
            </w:pPr>
            <w:r>
              <w:rPr>
                <w:rFonts w:cs="Tahoma"/>
                <w:sz w:val="20"/>
                <w:szCs w:val="20"/>
              </w:rPr>
              <w:t>3</w:t>
            </w:r>
          </w:p>
        </w:tc>
        <w:tc>
          <w:tcPr>
            <w:tcW w:w="2160" w:type="dxa"/>
            <w:vAlign w:val="center"/>
          </w:tcPr>
          <w:p w:rsidR="0097728B" w:rsidRDefault="0097728B">
            <w:pPr>
              <w:jc w:val="center"/>
              <w:cnfStyle w:val="000000010000"/>
              <w:rPr>
                <w:rFonts w:cs="Tahoma"/>
                <w:sz w:val="20"/>
                <w:szCs w:val="20"/>
              </w:rPr>
            </w:pPr>
            <w:r>
              <w:rPr>
                <w:rFonts w:cs="Tahoma"/>
                <w:sz w:val="20"/>
                <w:szCs w:val="20"/>
              </w:rPr>
              <w:t>88,5</w:t>
            </w:r>
          </w:p>
        </w:tc>
        <w:tc>
          <w:tcPr>
            <w:tcW w:w="2550" w:type="dxa"/>
            <w:vAlign w:val="center"/>
          </w:tcPr>
          <w:p w:rsidR="0097728B" w:rsidRDefault="0097728B" w:rsidP="0097728B">
            <w:pPr>
              <w:jc w:val="center"/>
              <w:cnfStyle w:val="000000010000"/>
              <w:rPr>
                <w:rFonts w:cs="Tahoma"/>
                <w:sz w:val="20"/>
                <w:szCs w:val="20"/>
              </w:rPr>
            </w:pPr>
            <w:r>
              <w:rPr>
                <w:rFonts w:cs="Tahoma"/>
                <w:sz w:val="20"/>
                <w:szCs w:val="20"/>
              </w:rPr>
              <w:t>43 700</w:t>
            </w:r>
          </w:p>
        </w:tc>
        <w:tc>
          <w:tcPr>
            <w:tcW w:w="3118" w:type="dxa"/>
            <w:vAlign w:val="center"/>
          </w:tcPr>
          <w:p w:rsidR="0097728B" w:rsidRDefault="0097728B" w:rsidP="0097728B">
            <w:pPr>
              <w:jc w:val="center"/>
              <w:cnfStyle w:val="000000010000"/>
              <w:rPr>
                <w:rFonts w:cs="Tahoma"/>
                <w:sz w:val="20"/>
                <w:szCs w:val="20"/>
              </w:rPr>
            </w:pPr>
            <w:r>
              <w:rPr>
                <w:rFonts w:cs="Tahoma"/>
                <w:sz w:val="20"/>
                <w:szCs w:val="20"/>
              </w:rPr>
              <w:t>3 867 450,00</w:t>
            </w:r>
          </w:p>
        </w:tc>
      </w:tr>
      <w:tr w:rsidR="0097728B" w:rsidRPr="00F0425F" w:rsidTr="008B18EA">
        <w:trPr>
          <w:cnfStyle w:val="000000100000"/>
          <w:cantSplit/>
          <w:trHeight w:val="20"/>
        </w:trPr>
        <w:tc>
          <w:tcPr>
            <w:cnfStyle w:val="001000000000"/>
            <w:tcW w:w="1335" w:type="dxa"/>
            <w:vAlign w:val="center"/>
          </w:tcPr>
          <w:p w:rsidR="0097728B" w:rsidRDefault="0097728B">
            <w:pPr>
              <w:jc w:val="center"/>
              <w:rPr>
                <w:rFonts w:cs="Tahoma"/>
                <w:sz w:val="20"/>
                <w:szCs w:val="20"/>
              </w:rPr>
            </w:pPr>
            <w:r>
              <w:rPr>
                <w:rFonts w:cs="Tahoma"/>
                <w:sz w:val="20"/>
                <w:szCs w:val="20"/>
              </w:rPr>
              <w:t>978</w:t>
            </w:r>
          </w:p>
        </w:tc>
        <w:tc>
          <w:tcPr>
            <w:tcW w:w="1195" w:type="dxa"/>
            <w:vAlign w:val="center"/>
          </w:tcPr>
          <w:p w:rsidR="0097728B" w:rsidRDefault="0097728B">
            <w:pPr>
              <w:jc w:val="center"/>
              <w:cnfStyle w:val="000000100000"/>
              <w:rPr>
                <w:rFonts w:cs="Tahoma"/>
                <w:sz w:val="20"/>
                <w:szCs w:val="20"/>
              </w:rPr>
            </w:pPr>
            <w:r>
              <w:rPr>
                <w:rFonts w:cs="Tahoma"/>
                <w:sz w:val="20"/>
                <w:szCs w:val="20"/>
              </w:rPr>
              <w:t>4</w:t>
            </w:r>
          </w:p>
        </w:tc>
        <w:tc>
          <w:tcPr>
            <w:tcW w:w="2160" w:type="dxa"/>
            <w:vAlign w:val="center"/>
          </w:tcPr>
          <w:p w:rsidR="0097728B" w:rsidRDefault="0097728B">
            <w:pPr>
              <w:jc w:val="center"/>
              <w:cnfStyle w:val="000000100000"/>
              <w:rPr>
                <w:rFonts w:cs="Tahoma"/>
                <w:sz w:val="20"/>
                <w:szCs w:val="20"/>
              </w:rPr>
            </w:pPr>
            <w:r>
              <w:rPr>
                <w:rFonts w:cs="Tahoma"/>
                <w:sz w:val="20"/>
                <w:szCs w:val="20"/>
              </w:rPr>
              <w:t>89</w:t>
            </w:r>
          </w:p>
        </w:tc>
        <w:tc>
          <w:tcPr>
            <w:tcW w:w="2550" w:type="dxa"/>
            <w:vAlign w:val="center"/>
          </w:tcPr>
          <w:p w:rsidR="0097728B" w:rsidRDefault="0097728B" w:rsidP="0097728B">
            <w:pPr>
              <w:jc w:val="center"/>
              <w:cnfStyle w:val="000000100000"/>
              <w:rPr>
                <w:rFonts w:cs="Tahoma"/>
                <w:sz w:val="20"/>
                <w:szCs w:val="20"/>
              </w:rPr>
            </w:pPr>
            <w:r>
              <w:rPr>
                <w:rFonts w:cs="Tahoma"/>
                <w:sz w:val="20"/>
                <w:szCs w:val="20"/>
              </w:rPr>
              <w:t>43 700</w:t>
            </w:r>
          </w:p>
        </w:tc>
        <w:tc>
          <w:tcPr>
            <w:tcW w:w="3118" w:type="dxa"/>
            <w:vAlign w:val="center"/>
          </w:tcPr>
          <w:p w:rsidR="0097728B" w:rsidRDefault="0097728B" w:rsidP="0097728B">
            <w:pPr>
              <w:jc w:val="center"/>
              <w:cnfStyle w:val="000000100000"/>
              <w:rPr>
                <w:rFonts w:cs="Tahoma"/>
                <w:sz w:val="20"/>
                <w:szCs w:val="20"/>
              </w:rPr>
            </w:pPr>
            <w:r>
              <w:rPr>
                <w:rFonts w:cs="Tahoma"/>
                <w:sz w:val="20"/>
                <w:szCs w:val="20"/>
              </w:rPr>
              <w:t>3 889 300,00</w:t>
            </w:r>
          </w:p>
        </w:tc>
      </w:tr>
      <w:tr w:rsidR="0097728B" w:rsidRPr="00F0425F" w:rsidTr="008B18EA">
        <w:trPr>
          <w:cnfStyle w:val="000000010000"/>
          <w:cantSplit/>
          <w:trHeight w:val="20"/>
        </w:trPr>
        <w:tc>
          <w:tcPr>
            <w:cnfStyle w:val="001000000000"/>
            <w:tcW w:w="1335" w:type="dxa"/>
            <w:vAlign w:val="center"/>
          </w:tcPr>
          <w:p w:rsidR="0097728B" w:rsidRDefault="0097728B">
            <w:pPr>
              <w:jc w:val="center"/>
              <w:rPr>
                <w:rFonts w:cs="Tahoma"/>
                <w:sz w:val="20"/>
                <w:szCs w:val="20"/>
              </w:rPr>
            </w:pPr>
            <w:r>
              <w:rPr>
                <w:rFonts w:cs="Tahoma"/>
                <w:sz w:val="20"/>
                <w:szCs w:val="20"/>
              </w:rPr>
              <w:t>998</w:t>
            </w:r>
          </w:p>
        </w:tc>
        <w:tc>
          <w:tcPr>
            <w:tcW w:w="1195" w:type="dxa"/>
            <w:vAlign w:val="center"/>
          </w:tcPr>
          <w:p w:rsidR="0097728B" w:rsidRDefault="0097728B">
            <w:pPr>
              <w:jc w:val="center"/>
              <w:cnfStyle w:val="000000010000"/>
              <w:rPr>
                <w:rFonts w:cs="Tahoma"/>
                <w:sz w:val="20"/>
                <w:szCs w:val="20"/>
              </w:rPr>
            </w:pPr>
            <w:r>
              <w:rPr>
                <w:rFonts w:cs="Tahoma"/>
                <w:sz w:val="20"/>
                <w:szCs w:val="20"/>
              </w:rPr>
              <w:t>7</w:t>
            </w:r>
          </w:p>
        </w:tc>
        <w:tc>
          <w:tcPr>
            <w:tcW w:w="2160" w:type="dxa"/>
            <w:vAlign w:val="center"/>
          </w:tcPr>
          <w:p w:rsidR="0097728B" w:rsidRDefault="0097728B">
            <w:pPr>
              <w:jc w:val="center"/>
              <w:cnfStyle w:val="000000010000"/>
              <w:rPr>
                <w:rFonts w:cs="Tahoma"/>
                <w:sz w:val="20"/>
                <w:szCs w:val="20"/>
              </w:rPr>
            </w:pPr>
            <w:r>
              <w:rPr>
                <w:rFonts w:cs="Tahoma"/>
                <w:sz w:val="20"/>
                <w:szCs w:val="20"/>
              </w:rPr>
              <w:t>88,1</w:t>
            </w:r>
          </w:p>
        </w:tc>
        <w:tc>
          <w:tcPr>
            <w:tcW w:w="2550" w:type="dxa"/>
            <w:vAlign w:val="center"/>
          </w:tcPr>
          <w:p w:rsidR="0097728B" w:rsidRDefault="0097728B" w:rsidP="0097728B">
            <w:pPr>
              <w:jc w:val="center"/>
              <w:cnfStyle w:val="000000010000"/>
              <w:rPr>
                <w:rFonts w:cs="Tahoma"/>
                <w:sz w:val="20"/>
                <w:szCs w:val="20"/>
              </w:rPr>
            </w:pPr>
            <w:r>
              <w:rPr>
                <w:rFonts w:cs="Tahoma"/>
                <w:sz w:val="20"/>
                <w:szCs w:val="20"/>
              </w:rPr>
              <w:t>43 700</w:t>
            </w:r>
          </w:p>
        </w:tc>
        <w:tc>
          <w:tcPr>
            <w:tcW w:w="3118" w:type="dxa"/>
            <w:vAlign w:val="center"/>
          </w:tcPr>
          <w:p w:rsidR="0097728B" w:rsidRDefault="0097728B" w:rsidP="0097728B">
            <w:pPr>
              <w:jc w:val="center"/>
              <w:cnfStyle w:val="000000010000"/>
              <w:rPr>
                <w:rFonts w:cs="Tahoma"/>
                <w:sz w:val="20"/>
                <w:szCs w:val="20"/>
              </w:rPr>
            </w:pPr>
            <w:r>
              <w:rPr>
                <w:rFonts w:cs="Tahoma"/>
                <w:sz w:val="20"/>
                <w:szCs w:val="20"/>
              </w:rPr>
              <w:t>3 849 970,00</w:t>
            </w:r>
          </w:p>
        </w:tc>
      </w:tr>
    </w:tbl>
    <w:p w:rsidR="00AE2E5C" w:rsidRDefault="006B31C0" w:rsidP="006B31C0">
      <w:pPr>
        <w:tabs>
          <w:tab w:val="left" w:pos="5320"/>
        </w:tabs>
        <w:jc w:val="left"/>
        <w:rPr>
          <w:rFonts w:asciiTheme="minorHAnsi" w:hAnsiTheme="minorHAnsi" w:cstheme="minorHAnsi"/>
          <w:i/>
          <w:sz w:val="20"/>
          <w:szCs w:val="20"/>
        </w:rPr>
      </w:pPr>
      <w:bookmarkStart w:id="175" w:name="_Toc270089101"/>
      <w:bookmarkStart w:id="176" w:name="_Toc300937150"/>
      <w:bookmarkStart w:id="177" w:name="_Toc318435965"/>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7E4850" w:rsidRDefault="007E4850" w:rsidP="007E4850">
      <w:pPr>
        <w:pStyle w:val="24"/>
        <w:tabs>
          <w:tab w:val="num" w:pos="567"/>
          <w:tab w:val="num" w:pos="960"/>
        </w:tabs>
        <w:ind w:left="0" w:firstLine="0"/>
      </w:pPr>
      <w:bookmarkStart w:id="178" w:name="_Toc440237010"/>
      <w:r>
        <w:rPr>
          <w:rFonts w:asciiTheme="majorHAnsi" w:hAnsiTheme="majorHAnsi"/>
          <w:caps w:val="0"/>
          <w:color w:val="365F91" w:themeColor="accent1" w:themeShade="BF"/>
          <w:sz w:val="28"/>
        </w:rPr>
        <w:t>Согласование результатов</w:t>
      </w:r>
      <w:bookmarkEnd w:id="178"/>
    </w:p>
    <w:bookmarkEnd w:id="175"/>
    <w:bookmarkEnd w:id="176"/>
    <w:bookmarkEnd w:id="177"/>
    <w:p w:rsidR="004F4F08" w:rsidRPr="0039078C" w:rsidRDefault="004F4F08" w:rsidP="004F4F08">
      <w:pPr>
        <w:pStyle w:val="2e"/>
        <w:spacing w:before="120" w:after="0" w:line="240" w:lineRule="auto"/>
        <w:rPr>
          <w:rFonts w:ascii="Calibri" w:hAnsi="Calibri" w:cs="Calibri"/>
          <w:sz w:val="22"/>
          <w:szCs w:val="22"/>
        </w:rPr>
      </w:pPr>
      <w:r w:rsidRPr="0039078C">
        <w:rPr>
          <w:rFonts w:ascii="Calibri" w:hAnsi="Calibri" w:cs="Calibri"/>
          <w:sz w:val="22"/>
          <w:szCs w:val="22"/>
        </w:rPr>
        <w:t>Заключительным элементом аналитического исследования ценностных характеристик оцениваемых объектов является сопоставление расчетных стоимостей, полученных при помощи использованных классических подходов оценки. Целью сведения результатов всех используемых</w:t>
      </w:r>
      <w:r>
        <w:rPr>
          <w:rFonts w:ascii="Calibri" w:hAnsi="Calibri" w:cs="Calibri"/>
          <w:sz w:val="22"/>
          <w:szCs w:val="22"/>
        </w:rPr>
        <w:t xml:space="preserve"> </w:t>
      </w:r>
      <w:r w:rsidRPr="0039078C">
        <w:rPr>
          <w:rFonts w:ascii="Calibri" w:hAnsi="Calibri" w:cs="Calibri"/>
          <w:sz w:val="22"/>
          <w:szCs w:val="22"/>
        </w:rPr>
        <w:t>подходов является определение наиболее вероятной стоимости прав собственности на оцениваемые объекты на дату оценки через взвешивание преимуществ и недостатков каждого из них. Эти преимущества и недостатки оцениваются по следующим критериям:</w:t>
      </w:r>
    </w:p>
    <w:p w:rsidR="004F4F08" w:rsidRPr="0039078C" w:rsidRDefault="004F4F08" w:rsidP="001F037D">
      <w:pPr>
        <w:pStyle w:val="afffff2"/>
        <w:numPr>
          <w:ilvl w:val="0"/>
          <w:numId w:val="74"/>
        </w:numPr>
        <w:autoSpaceDE w:val="0"/>
        <w:autoSpaceDN w:val="0"/>
        <w:adjustRightInd w:val="0"/>
        <w:ind w:left="0" w:firstLine="0"/>
        <w:jc w:val="both"/>
        <w:rPr>
          <w:rFonts w:cs="Calibri"/>
        </w:rPr>
      </w:pPr>
      <w:r w:rsidRPr="0039078C">
        <w:rPr>
          <w:rFonts w:cs="Calibri"/>
        </w:rPr>
        <w:t>Достоверность, адекватность и достаточность информации, на основе которой проводится анализ;</w:t>
      </w:r>
    </w:p>
    <w:p w:rsidR="004F4F08" w:rsidRPr="0039078C" w:rsidRDefault="004F4F08" w:rsidP="001F037D">
      <w:pPr>
        <w:pStyle w:val="afffff2"/>
        <w:numPr>
          <w:ilvl w:val="0"/>
          <w:numId w:val="74"/>
        </w:numPr>
        <w:autoSpaceDE w:val="0"/>
        <w:autoSpaceDN w:val="0"/>
        <w:adjustRightInd w:val="0"/>
        <w:ind w:left="0" w:firstLine="0"/>
        <w:jc w:val="both"/>
        <w:rPr>
          <w:rFonts w:cs="Calibri"/>
        </w:rPr>
      </w:pPr>
      <w:r w:rsidRPr="0039078C">
        <w:rPr>
          <w:rFonts w:cs="Calibri"/>
        </w:rPr>
        <w:t>Способность отразить действительные намерения действительного покупателя и/или продавца, прочие реалии спроса/предложения;</w:t>
      </w:r>
    </w:p>
    <w:p w:rsidR="004F4F08" w:rsidRPr="0039078C" w:rsidRDefault="004F4F08" w:rsidP="001F037D">
      <w:pPr>
        <w:pStyle w:val="afffff2"/>
        <w:numPr>
          <w:ilvl w:val="0"/>
          <w:numId w:val="74"/>
        </w:numPr>
        <w:autoSpaceDE w:val="0"/>
        <w:autoSpaceDN w:val="0"/>
        <w:adjustRightInd w:val="0"/>
        <w:ind w:left="0" w:firstLine="0"/>
        <w:jc w:val="both"/>
        <w:rPr>
          <w:rFonts w:cs="Calibri"/>
        </w:rPr>
      </w:pPr>
      <w:r w:rsidRPr="0039078C">
        <w:rPr>
          <w:rFonts w:cs="Calibri"/>
        </w:rPr>
        <w:t>Действенность подхода в отношении учета конъюнктуры и динамики рынка финансов и инвестиций (включая риски);</w:t>
      </w:r>
    </w:p>
    <w:p w:rsidR="004F4F08" w:rsidRPr="0039078C" w:rsidRDefault="004F4F08" w:rsidP="001F037D">
      <w:pPr>
        <w:pStyle w:val="afffff2"/>
        <w:numPr>
          <w:ilvl w:val="0"/>
          <w:numId w:val="74"/>
        </w:numPr>
        <w:autoSpaceDE w:val="0"/>
        <w:autoSpaceDN w:val="0"/>
        <w:adjustRightInd w:val="0"/>
        <w:ind w:left="0" w:firstLine="0"/>
        <w:jc w:val="both"/>
        <w:rPr>
          <w:rFonts w:cs="Calibri"/>
        </w:rPr>
      </w:pPr>
      <w:r w:rsidRPr="0039078C">
        <w:rPr>
          <w:rFonts w:cs="Calibri"/>
        </w:rPr>
        <w:t xml:space="preserve">Способность подхода учитывать структуру и иерархию </w:t>
      </w:r>
      <w:proofErr w:type="spellStart"/>
      <w:r w:rsidRPr="0039078C">
        <w:rPr>
          <w:rFonts w:cs="Calibri"/>
        </w:rPr>
        <w:t>ценообразующих</w:t>
      </w:r>
      <w:proofErr w:type="spellEnd"/>
      <w:r w:rsidRPr="0039078C">
        <w:rPr>
          <w:rFonts w:cs="Calibri"/>
        </w:rPr>
        <w:t xml:space="preserve"> факторов, специфичных для объекта, таких как местоположение, размер, качество строительства и отделки, совокупный износ, потенциальная доходность и т.д.</w:t>
      </w:r>
    </w:p>
    <w:p w:rsidR="004F4F08" w:rsidRPr="0039078C" w:rsidRDefault="004F4F08" w:rsidP="004F4F08">
      <w:pPr>
        <w:spacing w:before="60" w:after="60"/>
        <w:rPr>
          <w:rFonts w:ascii="Calibri" w:hAnsi="Calibri" w:cs="Calibri"/>
          <w:color w:val="000000" w:themeColor="text1"/>
        </w:rPr>
      </w:pPr>
      <w:r w:rsidRPr="0039078C">
        <w:rPr>
          <w:rFonts w:ascii="Calibri" w:hAnsi="Calibri" w:cs="Calibri"/>
          <w:color w:val="000000" w:themeColor="text1"/>
        </w:rPr>
        <w:t>При определении</w:t>
      </w:r>
      <w:r w:rsidR="001965B6">
        <w:rPr>
          <w:rFonts w:ascii="Calibri" w:hAnsi="Calibri" w:cs="Calibri"/>
          <w:color w:val="000000" w:themeColor="text1"/>
        </w:rPr>
        <w:t xml:space="preserve"> справедливой (</w:t>
      </w:r>
      <w:r w:rsidRPr="0039078C">
        <w:rPr>
          <w:rFonts w:ascii="Calibri" w:hAnsi="Calibri" w:cs="Calibri"/>
          <w:color w:val="000000" w:themeColor="text1"/>
        </w:rPr>
        <w:t>рыночной</w:t>
      </w:r>
      <w:r w:rsidR="001965B6">
        <w:rPr>
          <w:rFonts w:ascii="Calibri" w:hAnsi="Calibri" w:cs="Calibri"/>
          <w:color w:val="000000" w:themeColor="text1"/>
        </w:rPr>
        <w:t>)</w:t>
      </w:r>
      <w:r w:rsidRPr="0039078C">
        <w:rPr>
          <w:rFonts w:ascii="Calibri" w:hAnsi="Calibri" w:cs="Calibri"/>
          <w:color w:val="000000" w:themeColor="text1"/>
        </w:rPr>
        <w:t xml:space="preserve"> стоимости объекта оценки был применен </w:t>
      </w:r>
      <w:r w:rsidRPr="008452CC">
        <w:rPr>
          <w:rFonts w:ascii="Calibri" w:hAnsi="Calibri" w:cs="Calibri"/>
          <w:b/>
          <w:color w:val="000000" w:themeColor="text1"/>
        </w:rPr>
        <w:t>сравнительный подход</w:t>
      </w:r>
      <w:r w:rsidRPr="0039078C">
        <w:rPr>
          <w:rFonts w:ascii="Calibri" w:hAnsi="Calibri" w:cs="Calibri"/>
          <w:color w:val="000000" w:themeColor="text1"/>
        </w:rPr>
        <w:t xml:space="preserve">. </w:t>
      </w:r>
    </w:p>
    <w:p w:rsidR="004F4F08" w:rsidRPr="0039078C" w:rsidRDefault="004F4F08" w:rsidP="004F4F08">
      <w:pPr>
        <w:spacing w:before="60" w:after="60"/>
        <w:rPr>
          <w:rFonts w:ascii="Calibri" w:hAnsi="Calibri" w:cs="Calibri"/>
          <w:color w:val="000000" w:themeColor="text1"/>
        </w:rPr>
      </w:pPr>
      <w:r w:rsidRPr="0039078C">
        <w:rPr>
          <w:rFonts w:ascii="Calibri" w:hAnsi="Calibri" w:cs="Calibri"/>
          <w:color w:val="000000" w:themeColor="text1"/>
        </w:rPr>
        <w:t xml:space="preserve">В результате применения подходов к оценке, получены следующие величины </w:t>
      </w:r>
      <w:r>
        <w:rPr>
          <w:rFonts w:ascii="Calibri" w:hAnsi="Calibri" w:cs="Calibri"/>
          <w:color w:val="000000" w:themeColor="text1"/>
        </w:rPr>
        <w:t>справедливой (</w:t>
      </w:r>
      <w:r w:rsidRPr="0039078C">
        <w:rPr>
          <w:rFonts w:ascii="Calibri" w:hAnsi="Calibri" w:cs="Calibri"/>
          <w:color w:val="000000" w:themeColor="text1"/>
        </w:rPr>
        <w:t>рыночной</w:t>
      </w:r>
      <w:r>
        <w:rPr>
          <w:rFonts w:ascii="Calibri" w:hAnsi="Calibri" w:cs="Calibri"/>
          <w:color w:val="000000" w:themeColor="text1"/>
        </w:rPr>
        <w:t>)</w:t>
      </w:r>
      <w:r w:rsidRPr="0039078C">
        <w:rPr>
          <w:rFonts w:ascii="Calibri" w:hAnsi="Calibri" w:cs="Calibri"/>
          <w:color w:val="000000" w:themeColor="text1"/>
        </w:rPr>
        <w:t xml:space="preserve"> стоимости объекта оценки (</w:t>
      </w:r>
      <w:r w:rsidRPr="00590BF6">
        <w:rPr>
          <w:rFonts w:ascii="Calibri" w:hAnsi="Calibri" w:cs="Calibri"/>
          <w:color w:val="000000" w:themeColor="text1"/>
        </w:rPr>
        <w:t>стоимость оцениваемых активов определяется Оценщиком без учета налогов, которые уплачиваются в соответствии с законодательством РФ или иностранного государства при приобретении, или реализации указанных активов</w:t>
      </w:r>
      <w:r w:rsidRPr="0039078C">
        <w:rPr>
          <w:rFonts w:ascii="Calibri" w:hAnsi="Calibri" w:cs="Calibri"/>
          <w:color w:val="000000" w:themeColor="text1"/>
        </w:rPr>
        <w:t>):</w:t>
      </w:r>
    </w:p>
    <w:p w:rsidR="007E4850" w:rsidRPr="00C63103" w:rsidRDefault="00B125D2" w:rsidP="00C63103">
      <w:pPr>
        <w:pStyle w:val="af8"/>
        <w:ind w:left="0"/>
        <w:rPr>
          <w:rFonts w:asciiTheme="minorHAnsi" w:hAnsiTheme="minorHAnsi" w:cs="Tahoma"/>
          <w:szCs w:val="22"/>
        </w:rPr>
      </w:pPr>
      <w:r w:rsidRPr="00B125D2">
        <w:rPr>
          <w:rFonts w:asciiTheme="minorHAnsi" w:hAnsiTheme="minorHAnsi" w:cs="Tahoma"/>
          <w:szCs w:val="22"/>
        </w:rPr>
        <w:t xml:space="preserve">Таблица </w:t>
      </w:r>
      <w:r w:rsidR="006B31C0">
        <w:rPr>
          <w:rFonts w:asciiTheme="minorHAnsi" w:hAnsiTheme="minorHAnsi" w:cs="Tahoma"/>
          <w:szCs w:val="22"/>
        </w:rPr>
        <w:t>2</w:t>
      </w:r>
      <w:r w:rsidR="00F66C15">
        <w:rPr>
          <w:rFonts w:asciiTheme="minorHAnsi" w:hAnsiTheme="minorHAnsi" w:cs="Tahoma"/>
          <w:szCs w:val="22"/>
        </w:rPr>
        <w:t>6</w:t>
      </w:r>
      <w:r w:rsidRPr="00B125D2">
        <w:rPr>
          <w:rFonts w:asciiTheme="minorHAnsi" w:hAnsiTheme="minorHAnsi" w:cs="Tahoma"/>
          <w:szCs w:val="22"/>
        </w:rPr>
        <w:t>. Данные по трем подходам оценки</w:t>
      </w:r>
    </w:p>
    <w:tbl>
      <w:tblPr>
        <w:tblStyle w:val="1-11"/>
        <w:tblW w:w="10197" w:type="dxa"/>
        <w:tblLayout w:type="fixed"/>
        <w:tblLook w:val="04A0"/>
      </w:tblPr>
      <w:tblGrid>
        <w:gridCol w:w="1275"/>
        <w:gridCol w:w="900"/>
        <w:gridCol w:w="1902"/>
        <w:gridCol w:w="1980"/>
        <w:gridCol w:w="1980"/>
        <w:gridCol w:w="2160"/>
      </w:tblGrid>
      <w:tr w:rsidR="007E4850" w:rsidRPr="007E4850" w:rsidTr="00286779">
        <w:trPr>
          <w:cnfStyle w:val="100000000000"/>
          <w:cantSplit/>
          <w:trHeight w:val="390"/>
          <w:tblHeader/>
        </w:trPr>
        <w:tc>
          <w:tcPr>
            <w:cnfStyle w:val="001000000100"/>
            <w:tcW w:w="1275" w:type="dxa"/>
            <w:vMerge w:val="restart"/>
            <w:vAlign w:val="center"/>
          </w:tcPr>
          <w:p w:rsidR="00B125D2" w:rsidRPr="007E4850" w:rsidRDefault="00B125D2" w:rsidP="007E4850">
            <w:pPr>
              <w:jc w:val="center"/>
              <w:rPr>
                <w:rFonts w:asciiTheme="minorHAnsi" w:hAnsiTheme="minorHAnsi" w:cs="Tahoma"/>
                <w:bCs w:val="0"/>
                <w:color w:val="FFFFFF" w:themeColor="background1"/>
              </w:rPr>
            </w:pPr>
            <w:r w:rsidRPr="007E4850">
              <w:rPr>
                <w:rFonts w:asciiTheme="minorHAnsi" w:hAnsiTheme="minorHAnsi" w:cs="Tahoma"/>
                <w:bCs w:val="0"/>
                <w:color w:val="FFFFFF" w:themeColor="background1"/>
              </w:rPr>
              <w:t>№ квартиры</w:t>
            </w:r>
          </w:p>
        </w:tc>
        <w:tc>
          <w:tcPr>
            <w:tcW w:w="900" w:type="dxa"/>
            <w:vMerge w:val="restart"/>
            <w:vAlign w:val="center"/>
          </w:tcPr>
          <w:p w:rsidR="00B125D2" w:rsidRPr="007E4850" w:rsidRDefault="00B125D2" w:rsidP="007E4850">
            <w:pPr>
              <w:jc w:val="center"/>
              <w:cnfStyle w:val="100000000000"/>
              <w:rPr>
                <w:rFonts w:asciiTheme="minorHAnsi" w:hAnsiTheme="minorHAnsi" w:cs="Tahoma"/>
                <w:bCs w:val="0"/>
                <w:color w:val="FFFFFF" w:themeColor="background1"/>
              </w:rPr>
            </w:pPr>
            <w:r w:rsidRPr="007E4850">
              <w:rPr>
                <w:rFonts w:asciiTheme="minorHAnsi" w:hAnsiTheme="minorHAnsi" w:cs="Tahoma"/>
                <w:bCs w:val="0"/>
                <w:color w:val="FFFFFF" w:themeColor="background1"/>
              </w:rPr>
              <w:t>Этаж</w:t>
            </w:r>
          </w:p>
        </w:tc>
        <w:tc>
          <w:tcPr>
            <w:tcW w:w="1902" w:type="dxa"/>
            <w:vMerge w:val="restart"/>
            <w:vAlign w:val="center"/>
          </w:tcPr>
          <w:p w:rsidR="00B125D2" w:rsidRPr="007E4850" w:rsidRDefault="00B125D2" w:rsidP="007E4850">
            <w:pPr>
              <w:jc w:val="center"/>
              <w:cnfStyle w:val="100000000000"/>
              <w:rPr>
                <w:rFonts w:asciiTheme="minorHAnsi" w:hAnsiTheme="minorHAnsi" w:cs="Tahoma"/>
                <w:bCs w:val="0"/>
                <w:color w:val="FFFFFF" w:themeColor="background1"/>
              </w:rPr>
            </w:pPr>
            <w:r w:rsidRPr="007E4850">
              <w:rPr>
                <w:rFonts w:asciiTheme="minorHAnsi" w:hAnsiTheme="minorHAnsi" w:cs="Tahoma"/>
                <w:bCs w:val="0"/>
                <w:color w:val="FFFFFF" w:themeColor="background1"/>
              </w:rPr>
              <w:t xml:space="preserve">Суммарная проектная площадь, </w:t>
            </w:r>
            <w:r w:rsidR="00A64A04">
              <w:rPr>
                <w:rFonts w:asciiTheme="minorHAnsi" w:hAnsiTheme="minorHAnsi" w:cs="Tahoma"/>
                <w:bCs w:val="0"/>
                <w:color w:val="FFFFFF" w:themeColor="background1"/>
              </w:rPr>
              <w:t>кв</w:t>
            </w:r>
            <w:proofErr w:type="gramStart"/>
            <w:r w:rsidR="00A64A04">
              <w:rPr>
                <w:rFonts w:asciiTheme="minorHAnsi" w:hAnsiTheme="minorHAnsi" w:cs="Tahoma"/>
                <w:bCs w:val="0"/>
                <w:color w:val="FFFFFF" w:themeColor="background1"/>
              </w:rPr>
              <w:t>.м</w:t>
            </w:r>
            <w:proofErr w:type="gramEnd"/>
          </w:p>
        </w:tc>
        <w:tc>
          <w:tcPr>
            <w:tcW w:w="6120" w:type="dxa"/>
            <w:gridSpan w:val="3"/>
            <w:vAlign w:val="center"/>
          </w:tcPr>
          <w:p w:rsidR="00B125D2" w:rsidRPr="007E4850" w:rsidRDefault="00FA35B6" w:rsidP="007E4850">
            <w:pPr>
              <w:jc w:val="center"/>
              <w:cnfStyle w:val="100000000000"/>
              <w:rPr>
                <w:rFonts w:asciiTheme="minorHAnsi" w:hAnsiTheme="minorHAnsi" w:cs="Tahoma"/>
                <w:bCs w:val="0"/>
                <w:color w:val="FFFFFF" w:themeColor="background1"/>
              </w:rPr>
            </w:pPr>
            <w:r>
              <w:rPr>
                <w:rFonts w:asciiTheme="minorHAnsi" w:hAnsiTheme="minorHAnsi" w:cs="Tahoma"/>
                <w:bCs w:val="0"/>
              </w:rPr>
              <w:t>Справедливая (рыночная)</w:t>
            </w:r>
            <w:r w:rsidRPr="00AB2725">
              <w:rPr>
                <w:rFonts w:asciiTheme="minorHAnsi" w:hAnsiTheme="minorHAnsi" w:cs="Tahoma"/>
                <w:bCs w:val="0"/>
              </w:rPr>
              <w:t xml:space="preserve"> стоимость </w:t>
            </w:r>
            <w:r>
              <w:rPr>
                <w:rFonts w:asciiTheme="minorHAnsi" w:hAnsiTheme="minorHAnsi" w:cs="Tahoma"/>
                <w:bCs w:val="0"/>
              </w:rPr>
              <w:t xml:space="preserve">объекта </w:t>
            </w:r>
            <w:r w:rsidRPr="00AB2725">
              <w:rPr>
                <w:rFonts w:asciiTheme="minorHAnsi" w:hAnsiTheme="minorHAnsi" w:cs="Tahoma"/>
                <w:bCs w:val="0"/>
              </w:rPr>
              <w:t>в рублях РФ</w:t>
            </w:r>
          </w:p>
        </w:tc>
      </w:tr>
      <w:tr w:rsidR="007E4850" w:rsidRPr="007E4850" w:rsidTr="00286779">
        <w:trPr>
          <w:cnfStyle w:val="100000000000"/>
          <w:cantSplit/>
          <w:trHeight w:val="255"/>
          <w:tblHeader/>
        </w:trPr>
        <w:tc>
          <w:tcPr>
            <w:cnfStyle w:val="001000000100"/>
            <w:tcW w:w="1275" w:type="dxa"/>
            <w:vMerge/>
            <w:vAlign w:val="center"/>
          </w:tcPr>
          <w:p w:rsidR="00B125D2" w:rsidRPr="007E4850" w:rsidRDefault="00B125D2" w:rsidP="007E4850">
            <w:pPr>
              <w:jc w:val="center"/>
              <w:rPr>
                <w:rFonts w:asciiTheme="minorHAnsi" w:hAnsiTheme="minorHAnsi" w:cs="Tahoma"/>
                <w:bCs w:val="0"/>
                <w:color w:val="FFFFFF" w:themeColor="background1"/>
              </w:rPr>
            </w:pPr>
          </w:p>
        </w:tc>
        <w:tc>
          <w:tcPr>
            <w:tcW w:w="900" w:type="dxa"/>
            <w:vMerge/>
            <w:vAlign w:val="center"/>
          </w:tcPr>
          <w:p w:rsidR="00B125D2" w:rsidRPr="007E4850" w:rsidRDefault="00B125D2" w:rsidP="007E4850">
            <w:pPr>
              <w:jc w:val="center"/>
              <w:cnfStyle w:val="100000000000"/>
              <w:rPr>
                <w:rFonts w:asciiTheme="minorHAnsi" w:hAnsiTheme="minorHAnsi" w:cs="Tahoma"/>
                <w:bCs w:val="0"/>
                <w:color w:val="FFFFFF" w:themeColor="background1"/>
              </w:rPr>
            </w:pPr>
          </w:p>
        </w:tc>
        <w:tc>
          <w:tcPr>
            <w:tcW w:w="1902" w:type="dxa"/>
            <w:vMerge/>
            <w:vAlign w:val="center"/>
          </w:tcPr>
          <w:p w:rsidR="00B125D2" w:rsidRPr="007E4850" w:rsidRDefault="00B125D2" w:rsidP="007E4850">
            <w:pPr>
              <w:jc w:val="center"/>
              <w:cnfStyle w:val="100000000000"/>
              <w:rPr>
                <w:rFonts w:asciiTheme="minorHAnsi" w:hAnsiTheme="minorHAnsi" w:cs="Tahoma"/>
                <w:bCs w:val="0"/>
                <w:color w:val="FFFFFF" w:themeColor="background1"/>
              </w:rPr>
            </w:pPr>
          </w:p>
        </w:tc>
        <w:tc>
          <w:tcPr>
            <w:tcW w:w="1980" w:type="dxa"/>
            <w:tcBorders>
              <w:top w:val="single" w:sz="4" w:space="0" w:color="FFFFFF" w:themeColor="background1"/>
            </w:tcBorders>
            <w:shd w:val="clear" w:color="auto" w:fill="365F91" w:themeFill="accent1" w:themeFillShade="BF"/>
            <w:vAlign w:val="center"/>
          </w:tcPr>
          <w:p w:rsidR="00B125D2" w:rsidRPr="007E4850" w:rsidRDefault="004D042C" w:rsidP="007E4850">
            <w:pPr>
              <w:jc w:val="center"/>
              <w:cnfStyle w:val="100000000000"/>
              <w:rPr>
                <w:rFonts w:asciiTheme="minorHAnsi" w:hAnsiTheme="minorHAnsi" w:cs="Tahoma"/>
                <w:bCs w:val="0"/>
                <w:color w:val="FFFFFF" w:themeColor="background1"/>
              </w:rPr>
            </w:pPr>
            <w:r>
              <w:rPr>
                <w:rFonts w:asciiTheme="minorHAnsi" w:hAnsiTheme="minorHAnsi" w:cs="Tahoma"/>
                <w:bCs w:val="0"/>
                <w:color w:val="FFFFFF" w:themeColor="background1"/>
              </w:rPr>
              <w:t>С</w:t>
            </w:r>
            <w:r w:rsidR="00B125D2" w:rsidRPr="007E4850">
              <w:rPr>
                <w:rFonts w:asciiTheme="minorHAnsi" w:hAnsiTheme="minorHAnsi" w:cs="Tahoma"/>
                <w:bCs w:val="0"/>
                <w:color w:val="FFFFFF" w:themeColor="background1"/>
              </w:rPr>
              <w:t>равнительный подход</w:t>
            </w:r>
          </w:p>
        </w:tc>
        <w:tc>
          <w:tcPr>
            <w:tcW w:w="1980" w:type="dxa"/>
            <w:tcBorders>
              <w:top w:val="single" w:sz="4" w:space="0" w:color="FFFFFF" w:themeColor="background1"/>
            </w:tcBorders>
            <w:shd w:val="clear" w:color="auto" w:fill="365F91" w:themeFill="accent1" w:themeFillShade="BF"/>
            <w:vAlign w:val="center"/>
          </w:tcPr>
          <w:p w:rsidR="00B125D2" w:rsidRPr="007E4850" w:rsidRDefault="004D042C" w:rsidP="007E4850">
            <w:pPr>
              <w:jc w:val="center"/>
              <w:cnfStyle w:val="100000000000"/>
              <w:rPr>
                <w:rFonts w:asciiTheme="minorHAnsi" w:hAnsiTheme="minorHAnsi" w:cs="Tahoma"/>
                <w:bCs w:val="0"/>
                <w:color w:val="FFFFFF" w:themeColor="background1"/>
              </w:rPr>
            </w:pPr>
            <w:r>
              <w:rPr>
                <w:rFonts w:asciiTheme="minorHAnsi" w:hAnsiTheme="minorHAnsi" w:cs="Tahoma"/>
                <w:bCs w:val="0"/>
                <w:color w:val="FFFFFF" w:themeColor="background1"/>
              </w:rPr>
              <w:t>З</w:t>
            </w:r>
            <w:r w:rsidR="00B125D2" w:rsidRPr="007E4850">
              <w:rPr>
                <w:rFonts w:asciiTheme="minorHAnsi" w:hAnsiTheme="minorHAnsi" w:cs="Tahoma"/>
                <w:bCs w:val="0"/>
                <w:color w:val="FFFFFF" w:themeColor="background1"/>
              </w:rPr>
              <w:t>атратный подход</w:t>
            </w:r>
          </w:p>
        </w:tc>
        <w:tc>
          <w:tcPr>
            <w:tcW w:w="2160" w:type="dxa"/>
            <w:tcBorders>
              <w:top w:val="single" w:sz="4" w:space="0" w:color="FFFFFF" w:themeColor="background1"/>
            </w:tcBorders>
            <w:shd w:val="clear" w:color="auto" w:fill="365F91" w:themeFill="accent1" w:themeFillShade="BF"/>
            <w:vAlign w:val="center"/>
          </w:tcPr>
          <w:p w:rsidR="00B125D2" w:rsidRPr="007E4850" w:rsidRDefault="004D042C" w:rsidP="007E4850">
            <w:pPr>
              <w:jc w:val="center"/>
              <w:cnfStyle w:val="100000000000"/>
              <w:rPr>
                <w:rFonts w:asciiTheme="minorHAnsi" w:hAnsiTheme="minorHAnsi" w:cs="Tahoma"/>
                <w:bCs w:val="0"/>
                <w:color w:val="FFFFFF" w:themeColor="background1"/>
              </w:rPr>
            </w:pPr>
            <w:r>
              <w:rPr>
                <w:rFonts w:asciiTheme="minorHAnsi" w:hAnsiTheme="minorHAnsi" w:cs="Tahoma"/>
                <w:bCs w:val="0"/>
                <w:color w:val="FFFFFF" w:themeColor="background1"/>
              </w:rPr>
              <w:t>Д</w:t>
            </w:r>
            <w:r w:rsidR="00B125D2" w:rsidRPr="007E4850">
              <w:rPr>
                <w:rFonts w:asciiTheme="minorHAnsi" w:hAnsiTheme="minorHAnsi" w:cs="Tahoma"/>
                <w:bCs w:val="0"/>
                <w:color w:val="FFFFFF" w:themeColor="background1"/>
              </w:rPr>
              <w:t>оходный подход</w:t>
            </w:r>
          </w:p>
        </w:tc>
      </w:tr>
      <w:tr w:rsidR="007037E7" w:rsidRPr="007E4850" w:rsidTr="008B18EA">
        <w:trPr>
          <w:cnfStyle w:val="000000100000"/>
          <w:cantSplit/>
          <w:trHeight w:val="255"/>
        </w:trPr>
        <w:tc>
          <w:tcPr>
            <w:cnfStyle w:val="001000000000"/>
            <w:tcW w:w="1275" w:type="dxa"/>
            <w:vAlign w:val="center"/>
          </w:tcPr>
          <w:p w:rsidR="007037E7" w:rsidRDefault="007037E7" w:rsidP="008B18EA">
            <w:pPr>
              <w:jc w:val="center"/>
              <w:rPr>
                <w:rFonts w:cs="Tahoma"/>
                <w:sz w:val="20"/>
                <w:szCs w:val="20"/>
              </w:rPr>
            </w:pPr>
            <w:r>
              <w:rPr>
                <w:rFonts w:cs="Tahoma"/>
                <w:sz w:val="20"/>
                <w:szCs w:val="20"/>
              </w:rPr>
              <w:t>965</w:t>
            </w:r>
          </w:p>
        </w:tc>
        <w:tc>
          <w:tcPr>
            <w:tcW w:w="900" w:type="dxa"/>
            <w:vAlign w:val="center"/>
          </w:tcPr>
          <w:p w:rsidR="007037E7" w:rsidRDefault="007037E7" w:rsidP="008B18EA">
            <w:pPr>
              <w:jc w:val="center"/>
              <w:cnfStyle w:val="000000100000"/>
              <w:rPr>
                <w:rFonts w:cs="Tahoma"/>
                <w:sz w:val="20"/>
                <w:szCs w:val="20"/>
              </w:rPr>
            </w:pPr>
            <w:r>
              <w:rPr>
                <w:rFonts w:cs="Tahoma"/>
                <w:sz w:val="20"/>
                <w:szCs w:val="20"/>
              </w:rPr>
              <w:t>2</w:t>
            </w:r>
          </w:p>
        </w:tc>
        <w:tc>
          <w:tcPr>
            <w:tcW w:w="1902" w:type="dxa"/>
            <w:vAlign w:val="center"/>
          </w:tcPr>
          <w:p w:rsidR="007037E7" w:rsidRDefault="007037E7" w:rsidP="008B18EA">
            <w:pPr>
              <w:jc w:val="center"/>
              <w:cnfStyle w:val="000000100000"/>
              <w:rPr>
                <w:rFonts w:cs="Tahoma"/>
                <w:sz w:val="20"/>
                <w:szCs w:val="20"/>
              </w:rPr>
            </w:pPr>
            <w:r>
              <w:rPr>
                <w:rFonts w:cs="Tahoma"/>
                <w:sz w:val="20"/>
                <w:szCs w:val="20"/>
              </w:rPr>
              <w:t>89,3</w:t>
            </w:r>
          </w:p>
        </w:tc>
        <w:tc>
          <w:tcPr>
            <w:tcW w:w="1980" w:type="dxa"/>
            <w:vAlign w:val="center"/>
          </w:tcPr>
          <w:p w:rsidR="007037E7" w:rsidRDefault="007037E7" w:rsidP="008B18EA">
            <w:pPr>
              <w:jc w:val="center"/>
              <w:cnfStyle w:val="000000100000"/>
              <w:rPr>
                <w:rFonts w:cs="Tahoma"/>
                <w:sz w:val="20"/>
                <w:szCs w:val="20"/>
              </w:rPr>
            </w:pPr>
            <w:r>
              <w:rPr>
                <w:rFonts w:cs="Tahoma"/>
                <w:sz w:val="20"/>
                <w:szCs w:val="20"/>
              </w:rPr>
              <w:t>3 902 410,00</w:t>
            </w:r>
          </w:p>
        </w:tc>
        <w:tc>
          <w:tcPr>
            <w:tcW w:w="1980" w:type="dxa"/>
          </w:tcPr>
          <w:p w:rsidR="007037E7" w:rsidRDefault="007037E7">
            <w:pPr>
              <w:jc w:val="center"/>
              <w:cnfStyle w:val="000000100000"/>
              <w:rPr>
                <w:rFonts w:asciiTheme="minorHAnsi" w:hAnsiTheme="minorHAnsi" w:cs="Tahoma"/>
              </w:rPr>
            </w:pPr>
            <w:r>
              <w:rPr>
                <w:rFonts w:asciiTheme="minorHAnsi" w:hAnsiTheme="minorHAnsi" w:cs="Tahoma"/>
              </w:rPr>
              <w:t>Не использовался</w:t>
            </w:r>
          </w:p>
        </w:tc>
        <w:tc>
          <w:tcPr>
            <w:tcW w:w="2160" w:type="dxa"/>
          </w:tcPr>
          <w:p w:rsidR="007037E7" w:rsidRDefault="007037E7">
            <w:pPr>
              <w:jc w:val="center"/>
              <w:cnfStyle w:val="000000100000"/>
              <w:rPr>
                <w:rFonts w:asciiTheme="minorHAnsi" w:hAnsiTheme="minorHAnsi" w:cs="Tahoma"/>
              </w:rPr>
            </w:pPr>
            <w:r>
              <w:rPr>
                <w:rFonts w:asciiTheme="minorHAnsi" w:hAnsiTheme="minorHAnsi" w:cs="Tahoma"/>
              </w:rPr>
              <w:t>Не использовался</w:t>
            </w:r>
          </w:p>
        </w:tc>
      </w:tr>
      <w:tr w:rsidR="007037E7" w:rsidRPr="007E4850" w:rsidTr="008B18EA">
        <w:trPr>
          <w:cnfStyle w:val="000000010000"/>
          <w:cantSplit/>
          <w:trHeight w:val="255"/>
        </w:trPr>
        <w:tc>
          <w:tcPr>
            <w:cnfStyle w:val="001000000000"/>
            <w:tcW w:w="1275" w:type="dxa"/>
            <w:vAlign w:val="center"/>
          </w:tcPr>
          <w:p w:rsidR="007037E7" w:rsidRDefault="007037E7" w:rsidP="008B18EA">
            <w:pPr>
              <w:jc w:val="center"/>
              <w:rPr>
                <w:rFonts w:cs="Tahoma"/>
                <w:sz w:val="20"/>
                <w:szCs w:val="20"/>
              </w:rPr>
            </w:pPr>
            <w:r>
              <w:rPr>
                <w:rFonts w:cs="Tahoma"/>
                <w:sz w:val="20"/>
                <w:szCs w:val="20"/>
              </w:rPr>
              <w:t>971</w:t>
            </w:r>
          </w:p>
        </w:tc>
        <w:tc>
          <w:tcPr>
            <w:tcW w:w="900" w:type="dxa"/>
            <w:vAlign w:val="center"/>
          </w:tcPr>
          <w:p w:rsidR="007037E7" w:rsidRDefault="007037E7" w:rsidP="008B18EA">
            <w:pPr>
              <w:jc w:val="center"/>
              <w:cnfStyle w:val="000000010000"/>
              <w:rPr>
                <w:rFonts w:cs="Tahoma"/>
                <w:sz w:val="20"/>
                <w:szCs w:val="20"/>
              </w:rPr>
            </w:pPr>
            <w:r>
              <w:rPr>
                <w:rFonts w:cs="Tahoma"/>
                <w:sz w:val="20"/>
                <w:szCs w:val="20"/>
              </w:rPr>
              <w:t>3</w:t>
            </w:r>
          </w:p>
        </w:tc>
        <w:tc>
          <w:tcPr>
            <w:tcW w:w="1902" w:type="dxa"/>
            <w:vAlign w:val="center"/>
          </w:tcPr>
          <w:p w:rsidR="007037E7" w:rsidRDefault="007037E7" w:rsidP="008B18EA">
            <w:pPr>
              <w:jc w:val="center"/>
              <w:cnfStyle w:val="000000010000"/>
              <w:rPr>
                <w:rFonts w:cs="Tahoma"/>
                <w:sz w:val="20"/>
                <w:szCs w:val="20"/>
              </w:rPr>
            </w:pPr>
            <w:r>
              <w:rPr>
                <w:rFonts w:cs="Tahoma"/>
                <w:sz w:val="20"/>
                <w:szCs w:val="20"/>
              </w:rPr>
              <w:t>88,5</w:t>
            </w:r>
          </w:p>
        </w:tc>
        <w:tc>
          <w:tcPr>
            <w:tcW w:w="1980" w:type="dxa"/>
            <w:vAlign w:val="center"/>
          </w:tcPr>
          <w:p w:rsidR="007037E7" w:rsidRDefault="007037E7" w:rsidP="008B18EA">
            <w:pPr>
              <w:jc w:val="center"/>
              <w:cnfStyle w:val="000000010000"/>
              <w:rPr>
                <w:rFonts w:cs="Tahoma"/>
                <w:sz w:val="20"/>
                <w:szCs w:val="20"/>
              </w:rPr>
            </w:pPr>
            <w:r>
              <w:rPr>
                <w:rFonts w:cs="Tahoma"/>
                <w:sz w:val="20"/>
                <w:szCs w:val="20"/>
              </w:rPr>
              <w:t>3 867 450,00</w:t>
            </w:r>
          </w:p>
        </w:tc>
        <w:tc>
          <w:tcPr>
            <w:tcW w:w="1980" w:type="dxa"/>
          </w:tcPr>
          <w:p w:rsidR="007037E7" w:rsidRDefault="007037E7">
            <w:pPr>
              <w:jc w:val="center"/>
              <w:cnfStyle w:val="000000010000"/>
              <w:rPr>
                <w:rFonts w:asciiTheme="minorHAnsi" w:hAnsiTheme="minorHAnsi" w:cs="Tahoma"/>
              </w:rPr>
            </w:pPr>
            <w:r>
              <w:rPr>
                <w:rFonts w:asciiTheme="minorHAnsi" w:hAnsiTheme="minorHAnsi" w:cs="Tahoma"/>
              </w:rPr>
              <w:t>Не использовался</w:t>
            </w:r>
          </w:p>
        </w:tc>
        <w:tc>
          <w:tcPr>
            <w:tcW w:w="2160" w:type="dxa"/>
          </w:tcPr>
          <w:p w:rsidR="007037E7" w:rsidRDefault="007037E7">
            <w:pPr>
              <w:jc w:val="center"/>
              <w:cnfStyle w:val="000000010000"/>
              <w:rPr>
                <w:rFonts w:asciiTheme="minorHAnsi" w:hAnsiTheme="minorHAnsi" w:cs="Tahoma"/>
              </w:rPr>
            </w:pPr>
            <w:r>
              <w:rPr>
                <w:rFonts w:asciiTheme="minorHAnsi" w:hAnsiTheme="minorHAnsi" w:cs="Tahoma"/>
              </w:rPr>
              <w:t>Не использовался</w:t>
            </w:r>
          </w:p>
        </w:tc>
      </w:tr>
      <w:tr w:rsidR="007037E7" w:rsidRPr="007E4850" w:rsidTr="008B18EA">
        <w:trPr>
          <w:cnfStyle w:val="000000100000"/>
          <w:cantSplit/>
          <w:trHeight w:val="255"/>
        </w:trPr>
        <w:tc>
          <w:tcPr>
            <w:cnfStyle w:val="001000000000"/>
            <w:tcW w:w="1275" w:type="dxa"/>
            <w:vAlign w:val="center"/>
          </w:tcPr>
          <w:p w:rsidR="007037E7" w:rsidRDefault="007037E7" w:rsidP="008B18EA">
            <w:pPr>
              <w:jc w:val="center"/>
              <w:rPr>
                <w:rFonts w:cs="Tahoma"/>
                <w:sz w:val="20"/>
                <w:szCs w:val="20"/>
              </w:rPr>
            </w:pPr>
            <w:r>
              <w:rPr>
                <w:rFonts w:cs="Tahoma"/>
                <w:sz w:val="20"/>
                <w:szCs w:val="20"/>
              </w:rPr>
              <w:t>978</w:t>
            </w:r>
          </w:p>
        </w:tc>
        <w:tc>
          <w:tcPr>
            <w:tcW w:w="900" w:type="dxa"/>
            <w:vAlign w:val="center"/>
          </w:tcPr>
          <w:p w:rsidR="007037E7" w:rsidRDefault="007037E7" w:rsidP="008B18EA">
            <w:pPr>
              <w:jc w:val="center"/>
              <w:cnfStyle w:val="000000100000"/>
              <w:rPr>
                <w:rFonts w:cs="Tahoma"/>
                <w:sz w:val="20"/>
                <w:szCs w:val="20"/>
              </w:rPr>
            </w:pPr>
            <w:r>
              <w:rPr>
                <w:rFonts w:cs="Tahoma"/>
                <w:sz w:val="20"/>
                <w:szCs w:val="20"/>
              </w:rPr>
              <w:t>4</w:t>
            </w:r>
          </w:p>
        </w:tc>
        <w:tc>
          <w:tcPr>
            <w:tcW w:w="1902" w:type="dxa"/>
            <w:vAlign w:val="center"/>
          </w:tcPr>
          <w:p w:rsidR="007037E7" w:rsidRDefault="007037E7" w:rsidP="008B18EA">
            <w:pPr>
              <w:jc w:val="center"/>
              <w:cnfStyle w:val="000000100000"/>
              <w:rPr>
                <w:rFonts w:cs="Tahoma"/>
                <w:sz w:val="20"/>
                <w:szCs w:val="20"/>
              </w:rPr>
            </w:pPr>
            <w:r>
              <w:rPr>
                <w:rFonts w:cs="Tahoma"/>
                <w:sz w:val="20"/>
                <w:szCs w:val="20"/>
              </w:rPr>
              <w:t>89</w:t>
            </w:r>
          </w:p>
        </w:tc>
        <w:tc>
          <w:tcPr>
            <w:tcW w:w="1980" w:type="dxa"/>
            <w:vAlign w:val="center"/>
          </w:tcPr>
          <w:p w:rsidR="007037E7" w:rsidRDefault="007037E7" w:rsidP="008B18EA">
            <w:pPr>
              <w:jc w:val="center"/>
              <w:cnfStyle w:val="000000100000"/>
              <w:rPr>
                <w:rFonts w:cs="Tahoma"/>
                <w:sz w:val="20"/>
                <w:szCs w:val="20"/>
              </w:rPr>
            </w:pPr>
            <w:r>
              <w:rPr>
                <w:rFonts w:cs="Tahoma"/>
                <w:sz w:val="20"/>
                <w:szCs w:val="20"/>
              </w:rPr>
              <w:t>3 889 300,00</w:t>
            </w:r>
          </w:p>
        </w:tc>
        <w:tc>
          <w:tcPr>
            <w:tcW w:w="1980" w:type="dxa"/>
          </w:tcPr>
          <w:p w:rsidR="007037E7" w:rsidRDefault="007037E7">
            <w:pPr>
              <w:jc w:val="center"/>
              <w:cnfStyle w:val="000000100000"/>
              <w:rPr>
                <w:rFonts w:asciiTheme="minorHAnsi" w:hAnsiTheme="minorHAnsi" w:cs="Tahoma"/>
              </w:rPr>
            </w:pPr>
            <w:r>
              <w:rPr>
                <w:rFonts w:asciiTheme="minorHAnsi" w:hAnsiTheme="minorHAnsi" w:cs="Tahoma"/>
              </w:rPr>
              <w:t>Не использовался</w:t>
            </w:r>
          </w:p>
        </w:tc>
        <w:tc>
          <w:tcPr>
            <w:tcW w:w="2160" w:type="dxa"/>
          </w:tcPr>
          <w:p w:rsidR="007037E7" w:rsidRDefault="007037E7">
            <w:pPr>
              <w:jc w:val="center"/>
              <w:cnfStyle w:val="000000100000"/>
              <w:rPr>
                <w:rFonts w:asciiTheme="minorHAnsi" w:hAnsiTheme="minorHAnsi" w:cs="Tahoma"/>
              </w:rPr>
            </w:pPr>
            <w:r>
              <w:rPr>
                <w:rFonts w:asciiTheme="minorHAnsi" w:hAnsiTheme="minorHAnsi" w:cs="Tahoma"/>
              </w:rPr>
              <w:t>Не использовался</w:t>
            </w:r>
          </w:p>
        </w:tc>
      </w:tr>
      <w:tr w:rsidR="007037E7" w:rsidRPr="007E4850" w:rsidTr="008B18EA">
        <w:trPr>
          <w:cnfStyle w:val="000000010000"/>
          <w:cantSplit/>
          <w:trHeight w:val="255"/>
        </w:trPr>
        <w:tc>
          <w:tcPr>
            <w:cnfStyle w:val="001000000000"/>
            <w:tcW w:w="1275" w:type="dxa"/>
            <w:vAlign w:val="center"/>
          </w:tcPr>
          <w:p w:rsidR="007037E7" w:rsidRDefault="007037E7" w:rsidP="008B18EA">
            <w:pPr>
              <w:jc w:val="center"/>
              <w:rPr>
                <w:rFonts w:cs="Tahoma"/>
                <w:sz w:val="20"/>
                <w:szCs w:val="20"/>
              </w:rPr>
            </w:pPr>
            <w:r>
              <w:rPr>
                <w:rFonts w:cs="Tahoma"/>
                <w:sz w:val="20"/>
                <w:szCs w:val="20"/>
              </w:rPr>
              <w:t>998</w:t>
            </w:r>
          </w:p>
        </w:tc>
        <w:tc>
          <w:tcPr>
            <w:tcW w:w="900" w:type="dxa"/>
            <w:vAlign w:val="center"/>
          </w:tcPr>
          <w:p w:rsidR="007037E7" w:rsidRDefault="007037E7" w:rsidP="008B18EA">
            <w:pPr>
              <w:jc w:val="center"/>
              <w:cnfStyle w:val="000000010000"/>
              <w:rPr>
                <w:rFonts w:cs="Tahoma"/>
                <w:sz w:val="20"/>
                <w:szCs w:val="20"/>
              </w:rPr>
            </w:pPr>
            <w:r>
              <w:rPr>
                <w:rFonts w:cs="Tahoma"/>
                <w:sz w:val="20"/>
                <w:szCs w:val="20"/>
              </w:rPr>
              <w:t>7</w:t>
            </w:r>
          </w:p>
        </w:tc>
        <w:tc>
          <w:tcPr>
            <w:tcW w:w="1902" w:type="dxa"/>
            <w:vAlign w:val="center"/>
          </w:tcPr>
          <w:p w:rsidR="007037E7" w:rsidRDefault="007037E7" w:rsidP="008B18EA">
            <w:pPr>
              <w:jc w:val="center"/>
              <w:cnfStyle w:val="000000010000"/>
              <w:rPr>
                <w:rFonts w:cs="Tahoma"/>
                <w:sz w:val="20"/>
                <w:szCs w:val="20"/>
              </w:rPr>
            </w:pPr>
            <w:r>
              <w:rPr>
                <w:rFonts w:cs="Tahoma"/>
                <w:sz w:val="20"/>
                <w:szCs w:val="20"/>
              </w:rPr>
              <w:t>88,1</w:t>
            </w:r>
          </w:p>
        </w:tc>
        <w:tc>
          <w:tcPr>
            <w:tcW w:w="1980" w:type="dxa"/>
            <w:vAlign w:val="center"/>
          </w:tcPr>
          <w:p w:rsidR="007037E7" w:rsidRDefault="007037E7" w:rsidP="008B18EA">
            <w:pPr>
              <w:jc w:val="center"/>
              <w:cnfStyle w:val="000000010000"/>
              <w:rPr>
                <w:rFonts w:cs="Tahoma"/>
                <w:sz w:val="20"/>
                <w:szCs w:val="20"/>
              </w:rPr>
            </w:pPr>
            <w:r>
              <w:rPr>
                <w:rFonts w:cs="Tahoma"/>
                <w:sz w:val="20"/>
                <w:szCs w:val="20"/>
              </w:rPr>
              <w:t>3 849 970,00</w:t>
            </w:r>
          </w:p>
        </w:tc>
        <w:tc>
          <w:tcPr>
            <w:tcW w:w="1980" w:type="dxa"/>
          </w:tcPr>
          <w:p w:rsidR="007037E7" w:rsidRDefault="007037E7">
            <w:pPr>
              <w:jc w:val="center"/>
              <w:cnfStyle w:val="000000010000"/>
              <w:rPr>
                <w:rFonts w:asciiTheme="minorHAnsi" w:hAnsiTheme="minorHAnsi" w:cs="Tahoma"/>
              </w:rPr>
            </w:pPr>
            <w:r>
              <w:rPr>
                <w:rFonts w:asciiTheme="minorHAnsi" w:hAnsiTheme="minorHAnsi" w:cs="Tahoma"/>
              </w:rPr>
              <w:t>Не использовался</w:t>
            </w:r>
          </w:p>
        </w:tc>
        <w:tc>
          <w:tcPr>
            <w:tcW w:w="2160" w:type="dxa"/>
          </w:tcPr>
          <w:p w:rsidR="007037E7" w:rsidRDefault="007037E7">
            <w:pPr>
              <w:jc w:val="center"/>
              <w:cnfStyle w:val="000000010000"/>
              <w:rPr>
                <w:rFonts w:asciiTheme="minorHAnsi" w:hAnsiTheme="minorHAnsi" w:cs="Tahoma"/>
              </w:rPr>
            </w:pPr>
            <w:r>
              <w:rPr>
                <w:rFonts w:asciiTheme="minorHAnsi" w:hAnsiTheme="minorHAnsi" w:cs="Tahoma"/>
              </w:rPr>
              <w:t>Не использовался</w:t>
            </w:r>
          </w:p>
        </w:tc>
      </w:tr>
    </w:tbl>
    <w:p w:rsidR="006B31C0" w:rsidRPr="006B31C0" w:rsidRDefault="006B31C0" w:rsidP="006B31C0">
      <w:pPr>
        <w:tabs>
          <w:tab w:val="left" w:pos="5320"/>
        </w:tabs>
        <w:jc w:val="left"/>
        <w:rPr>
          <w:rFonts w:asciiTheme="minorHAnsi" w:hAnsiTheme="minorHAnsi" w:cstheme="minorHAnsi"/>
          <w:i/>
          <w:sz w:val="20"/>
          <w:szCs w:val="20"/>
        </w:rPr>
      </w:pPr>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C63103" w:rsidRDefault="004F4F08" w:rsidP="00F66C15">
      <w:pPr>
        <w:spacing w:before="60" w:after="60"/>
        <w:rPr>
          <w:rFonts w:asciiTheme="minorHAnsi" w:hAnsiTheme="minorHAnsi" w:cs="Tahoma"/>
        </w:rPr>
      </w:pPr>
      <w:r w:rsidRPr="008452CC">
        <w:rPr>
          <w:rFonts w:ascii="Calibri" w:hAnsi="Calibri" w:cs="Calibri"/>
          <w:color w:val="000000" w:themeColor="text1"/>
        </w:rPr>
        <w:t xml:space="preserve">При определении </w:t>
      </w:r>
      <w:r w:rsidR="001965B6">
        <w:rPr>
          <w:rFonts w:ascii="Calibri" w:hAnsi="Calibri" w:cs="Calibri"/>
          <w:color w:val="000000" w:themeColor="text1"/>
        </w:rPr>
        <w:t>справедливой (</w:t>
      </w:r>
      <w:r w:rsidRPr="008452CC">
        <w:rPr>
          <w:rFonts w:ascii="Calibri" w:hAnsi="Calibri" w:cs="Calibri"/>
          <w:color w:val="000000" w:themeColor="text1"/>
        </w:rPr>
        <w:t>рыночной</w:t>
      </w:r>
      <w:r w:rsidR="001965B6">
        <w:rPr>
          <w:rFonts w:ascii="Calibri" w:hAnsi="Calibri" w:cs="Calibri"/>
          <w:color w:val="000000" w:themeColor="text1"/>
        </w:rPr>
        <w:t>)</w:t>
      </w:r>
      <w:r w:rsidRPr="008452CC">
        <w:rPr>
          <w:rFonts w:ascii="Calibri" w:hAnsi="Calibri" w:cs="Calibri"/>
          <w:color w:val="000000" w:themeColor="text1"/>
        </w:rPr>
        <w:t xml:space="preserve"> стоимости объекта оценки был использован один подход – сравнительный, а также приведено обоснование отказа от использования затратного и доходного подходов. Таким образом, сравнительному подходу присваивается весовой коэффициент 1,0 – согласование не требуется.</w:t>
      </w:r>
    </w:p>
    <w:p w:rsidR="00682309" w:rsidRPr="00F54081" w:rsidRDefault="00682309" w:rsidP="001C09D5">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79" w:name="_Toc440237011"/>
      <w:bookmarkEnd w:id="170"/>
      <w:bookmarkEnd w:id="171"/>
      <w:bookmarkEnd w:id="172"/>
      <w:r w:rsidRPr="00F54081">
        <w:rPr>
          <w:rFonts w:ascii="Cambria" w:hAnsi="Cambria"/>
          <w:color w:val="365F91"/>
          <w:sz w:val="36"/>
          <w:szCs w:val="36"/>
        </w:rPr>
        <w:lastRenderedPageBreak/>
        <w:t>ИСТОЧНИКИ ИНФОРМАЦИИ, ИСПОЛЬЗОВАННЫЕ ПРИ СОСТАВЛЕНИИ НАСТОЯЩЕГО ОТЧЕТА</w:t>
      </w:r>
      <w:bookmarkEnd w:id="173"/>
      <w:bookmarkEnd w:id="174"/>
      <w:bookmarkEnd w:id="179"/>
    </w:p>
    <w:p w:rsidR="00682309" w:rsidRPr="00F54081" w:rsidRDefault="00682309" w:rsidP="005E427E">
      <w:pPr>
        <w:pStyle w:val="af6"/>
        <w:ind w:left="0"/>
        <w:rPr>
          <w:rFonts w:ascii="Calibri" w:hAnsi="Calibri" w:cs="Calibri"/>
          <w:b/>
        </w:rPr>
      </w:pPr>
      <w:bookmarkStart w:id="180" w:name="_Toc55135006"/>
      <w:bookmarkStart w:id="181" w:name="_Toc69716955"/>
      <w:r w:rsidRPr="00F54081">
        <w:rPr>
          <w:rFonts w:ascii="Calibri" w:hAnsi="Calibri" w:cs="Calibri"/>
          <w:b/>
        </w:rPr>
        <w:t>СПРАВОЧНАЯ И МЕТОДИЧЕСКАЯ ЛИТЕРАТУРА</w:t>
      </w:r>
      <w:bookmarkEnd w:id="180"/>
      <w:bookmarkEnd w:id="181"/>
    </w:p>
    <w:p w:rsidR="00682309" w:rsidRPr="00F54081" w:rsidRDefault="00682309" w:rsidP="005E427E">
      <w:pPr>
        <w:pStyle w:val="af6"/>
        <w:ind w:left="0"/>
        <w:rPr>
          <w:rFonts w:ascii="Calibri" w:hAnsi="Calibri" w:cs="Calibri"/>
        </w:rPr>
      </w:pP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Оценка рыночной стоимости недвижимости. Серия «Оценочная деятельность». Учебное и практическое пособие. – М.: Дело, 1998.- 384 </w:t>
      </w:r>
      <w:proofErr w:type="gramStart"/>
      <w:r w:rsidRPr="00F54081">
        <w:rPr>
          <w:rFonts w:ascii="Calibri" w:hAnsi="Calibri" w:cs="Calibri"/>
        </w:rPr>
        <w:t>с</w:t>
      </w:r>
      <w:proofErr w:type="gramEnd"/>
      <w:r w:rsidRPr="00F54081">
        <w:rPr>
          <w:rFonts w:ascii="Calibri" w:hAnsi="Calibri" w:cs="Calibri"/>
        </w:rPr>
        <w:t>.</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Оценка недвижимости: Учеб. Пособие / </w:t>
      </w:r>
      <w:proofErr w:type="spellStart"/>
      <w:r w:rsidRPr="00F54081">
        <w:rPr>
          <w:rFonts w:ascii="Calibri" w:hAnsi="Calibri" w:cs="Calibri"/>
        </w:rPr>
        <w:t>Харрисон</w:t>
      </w:r>
      <w:proofErr w:type="spellEnd"/>
      <w:r w:rsidRPr="00F54081">
        <w:rPr>
          <w:rFonts w:ascii="Calibri" w:hAnsi="Calibri" w:cs="Calibri"/>
        </w:rPr>
        <w:t xml:space="preserve"> Г.С. / Пер. с англ. М: РИО </w:t>
      </w:r>
      <w:proofErr w:type="spellStart"/>
      <w:r w:rsidRPr="00F54081">
        <w:rPr>
          <w:rFonts w:ascii="Calibri" w:hAnsi="Calibri" w:cs="Calibri"/>
        </w:rPr>
        <w:t>Мособлупрполиграфиздата</w:t>
      </w:r>
      <w:proofErr w:type="spellEnd"/>
      <w:r w:rsidRPr="00F54081">
        <w:rPr>
          <w:rFonts w:ascii="Calibri" w:hAnsi="Calibri" w:cs="Calibri"/>
        </w:rPr>
        <w:t>, 1994.</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Оценка недвижимости, под редакцией А.Г. Грязновой, М.А. Федотовой. М. 2005г., Финансы и статистика, 495с.</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Оценка объектов недвижимости. Учебное пособие. М., ИНФРА-М., 1997 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 «Методологические основы оценки стоимости имущества». Г. И. </w:t>
      </w:r>
      <w:proofErr w:type="spellStart"/>
      <w:r w:rsidRPr="00F54081">
        <w:rPr>
          <w:rFonts w:ascii="Calibri" w:hAnsi="Calibri" w:cs="Calibri"/>
        </w:rPr>
        <w:t>Микерин</w:t>
      </w:r>
      <w:proofErr w:type="spellEnd"/>
      <w:r w:rsidRPr="00F54081">
        <w:rPr>
          <w:rFonts w:ascii="Calibri" w:hAnsi="Calibri" w:cs="Calibri"/>
        </w:rPr>
        <w:t>, В. Г. Гребенщиков, Е. И. Нейман. М.: «ИНТЕРРЕКЛАМА», 2003.</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proofErr w:type="spellStart"/>
      <w:r w:rsidRPr="00F54081">
        <w:rPr>
          <w:rFonts w:ascii="Calibri" w:hAnsi="Calibri" w:cs="Calibri"/>
        </w:rPr>
        <w:t>Грибовский</w:t>
      </w:r>
      <w:proofErr w:type="spellEnd"/>
      <w:r w:rsidRPr="00F54081">
        <w:rPr>
          <w:rFonts w:ascii="Calibri" w:hAnsi="Calibri" w:cs="Calibri"/>
        </w:rPr>
        <w:t xml:space="preserve"> С. В. «Оценка рыночной стоимости недвижимости», «ПИТЕР», 2001г.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Иванова Е.Н. Оценка стоимости недвижимости: </w:t>
      </w:r>
      <w:proofErr w:type="spellStart"/>
      <w:r w:rsidRPr="00F54081">
        <w:rPr>
          <w:rFonts w:ascii="Calibri" w:hAnsi="Calibri" w:cs="Calibri"/>
        </w:rPr>
        <w:t>Учеб</w:t>
      </w:r>
      <w:proofErr w:type="gramStart"/>
      <w:r w:rsidRPr="00F54081">
        <w:rPr>
          <w:rFonts w:ascii="Calibri" w:hAnsi="Calibri" w:cs="Calibri"/>
        </w:rPr>
        <w:t>.п</w:t>
      </w:r>
      <w:proofErr w:type="gramEnd"/>
      <w:r w:rsidRPr="00F54081">
        <w:rPr>
          <w:rFonts w:ascii="Calibri" w:hAnsi="Calibri" w:cs="Calibri"/>
        </w:rPr>
        <w:t>особие</w:t>
      </w:r>
      <w:proofErr w:type="spellEnd"/>
      <w:r w:rsidRPr="00F54081">
        <w:rPr>
          <w:rFonts w:ascii="Calibri" w:hAnsi="Calibri" w:cs="Calibri"/>
        </w:rPr>
        <w:t>/Под ред. М.А.Федотовой. –М., 2007. 334с.</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Коростелев С.П. НЭИ при оценке недвижимости. / Корпоративный менеджмент, обновлено 25.08.2009, </w:t>
      </w:r>
      <w:proofErr w:type="spellStart"/>
      <w:r w:rsidRPr="00F54081">
        <w:rPr>
          <w:rFonts w:ascii="Calibri" w:hAnsi="Calibri" w:cs="Calibri"/>
        </w:rPr>
        <w:t>www</w:t>
      </w:r>
      <w:proofErr w:type="spellEnd"/>
      <w:r w:rsidRPr="00F54081">
        <w:rPr>
          <w:rFonts w:ascii="Calibri" w:hAnsi="Calibri" w:cs="Calibri"/>
        </w:rPr>
        <w:t>.</w:t>
      </w:r>
      <w:proofErr w:type="spellStart"/>
      <w:r w:rsidRPr="00F54081">
        <w:rPr>
          <w:rFonts w:ascii="Calibri" w:hAnsi="Calibri" w:cs="Calibri"/>
          <w:lang w:val="en-US"/>
        </w:rPr>
        <w:t>cfin</w:t>
      </w:r>
      <w:proofErr w:type="spellEnd"/>
      <w:r w:rsidRPr="00F54081">
        <w:rPr>
          <w:rFonts w:ascii="Calibri" w:hAnsi="Calibri" w:cs="Calibri"/>
        </w:rPr>
        <w:t>.</w:t>
      </w:r>
      <w:proofErr w:type="spellStart"/>
      <w:r w:rsidRPr="00F54081">
        <w:rPr>
          <w:rFonts w:ascii="Calibri" w:hAnsi="Calibri" w:cs="Calibri"/>
          <w:lang w:val="en-US"/>
        </w:rPr>
        <w:t>ru</w:t>
      </w:r>
      <w:proofErr w:type="spellEnd"/>
      <w:r w:rsidRPr="00F54081">
        <w:rPr>
          <w:rFonts w:ascii="Calibri" w:hAnsi="Calibri" w:cs="Calibri"/>
        </w:rPr>
        <w:t>/</w:t>
      </w:r>
      <w:proofErr w:type="spellStart"/>
      <w:r w:rsidRPr="00F54081">
        <w:rPr>
          <w:rFonts w:ascii="Calibri" w:hAnsi="Calibri" w:cs="Calibri"/>
        </w:rPr>
        <w:t>apprais</w:t>
      </w:r>
      <w:proofErr w:type="spellEnd"/>
      <w:r w:rsidRPr="00F54081">
        <w:rPr>
          <w:rFonts w:ascii="Calibri" w:hAnsi="Calibri" w:cs="Calibri"/>
          <w:lang w:val="en-US"/>
        </w:rPr>
        <w:t>al</w:t>
      </w:r>
      <w:r w:rsidRPr="00F54081">
        <w:rPr>
          <w:rFonts w:ascii="Calibri" w:hAnsi="Calibri" w:cs="Calibri"/>
        </w:rPr>
        <w:t>/</w:t>
      </w:r>
      <w:r w:rsidRPr="00F54081">
        <w:rPr>
          <w:rFonts w:ascii="Calibri" w:hAnsi="Calibri" w:cs="Calibri"/>
          <w:lang w:val="en-US"/>
        </w:rPr>
        <w:t>realty</w:t>
      </w:r>
      <w:r w:rsidRPr="00F54081">
        <w:rPr>
          <w:rFonts w:ascii="Calibri" w:hAnsi="Calibri" w:cs="Calibri"/>
        </w:rPr>
        <w:t>/</w:t>
      </w:r>
      <w:r w:rsidRPr="00F54081">
        <w:rPr>
          <w:rFonts w:ascii="Calibri" w:hAnsi="Calibri" w:cs="Calibri"/>
          <w:lang w:val="en-US"/>
        </w:rPr>
        <w:t>best</w:t>
      </w:r>
      <w:r w:rsidRPr="00F54081">
        <w:rPr>
          <w:rFonts w:ascii="Calibri" w:hAnsi="Calibri" w:cs="Calibri"/>
        </w:rPr>
        <w:t>_</w:t>
      </w:r>
      <w:r w:rsidRPr="00F54081">
        <w:rPr>
          <w:rFonts w:ascii="Calibri" w:hAnsi="Calibri" w:cs="Calibri"/>
          <w:lang w:val="en-US"/>
        </w:rPr>
        <w:t>use</w:t>
      </w:r>
      <w:r w:rsidRPr="00F54081">
        <w:rPr>
          <w:rFonts w:ascii="Calibri" w:hAnsi="Calibri" w:cs="Calibri"/>
        </w:rPr>
        <w:t>_</w:t>
      </w:r>
      <w:r w:rsidRPr="00F54081">
        <w:rPr>
          <w:rFonts w:ascii="Calibri" w:hAnsi="Calibri" w:cs="Calibri"/>
          <w:lang w:val="en-US"/>
        </w:rPr>
        <w:t>analysis</w:t>
      </w:r>
      <w:r w:rsidRPr="00F54081">
        <w:rPr>
          <w:rFonts w:ascii="Calibri" w:hAnsi="Calibri" w:cs="Calibri"/>
        </w:rPr>
        <w:t>.</w:t>
      </w:r>
      <w:proofErr w:type="spellStart"/>
      <w:r w:rsidRPr="00F54081">
        <w:rPr>
          <w:rFonts w:ascii="Calibri" w:hAnsi="Calibri" w:cs="Calibri"/>
          <w:lang w:val="en-US"/>
        </w:rPr>
        <w:t>shtml</w:t>
      </w:r>
      <w:proofErr w:type="spellEnd"/>
    </w:p>
    <w:p w:rsidR="00682309" w:rsidRDefault="00682309" w:rsidP="00191017">
      <w:pPr>
        <w:pStyle w:val="af6"/>
        <w:numPr>
          <w:ilvl w:val="0"/>
          <w:numId w:val="7"/>
        </w:numPr>
        <w:tabs>
          <w:tab w:val="clear" w:pos="1134"/>
          <w:tab w:val="num" w:pos="540"/>
          <w:tab w:val="num" w:pos="567"/>
        </w:tabs>
        <w:ind w:hanging="567"/>
        <w:rPr>
          <w:rFonts w:ascii="Calibri" w:hAnsi="Calibri" w:cs="Calibri"/>
        </w:rPr>
      </w:pPr>
      <w:proofErr w:type="spellStart"/>
      <w:r w:rsidRPr="00F54081">
        <w:rPr>
          <w:rFonts w:ascii="Calibri" w:hAnsi="Calibri" w:cs="Calibri"/>
        </w:rPr>
        <w:t>Микерин</w:t>
      </w:r>
      <w:proofErr w:type="spellEnd"/>
      <w:r w:rsidRPr="00F54081">
        <w:rPr>
          <w:rFonts w:ascii="Calibri" w:hAnsi="Calibri" w:cs="Calibri"/>
        </w:rPr>
        <w:t xml:space="preserve"> Г. И., Гребенщиков В. Г., Нейман Е. И. Методологические основы оценки стоимости имущества. - М.: «ИНТЕРРЕКЛАМА», 2003.</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proofErr w:type="spellStart"/>
      <w:r w:rsidRPr="00F54081">
        <w:rPr>
          <w:rFonts w:ascii="Calibri" w:hAnsi="Calibri" w:cs="Calibri"/>
        </w:rPr>
        <w:t>Прорвич</w:t>
      </w:r>
      <w:proofErr w:type="spellEnd"/>
      <w:r w:rsidRPr="00F54081">
        <w:rPr>
          <w:rFonts w:ascii="Calibri" w:hAnsi="Calibri" w:cs="Calibri"/>
        </w:rPr>
        <w:t xml:space="preserve"> В.С. Оценка экономической стоимости городской земли. - М., 1998 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proofErr w:type="spellStart"/>
      <w:r w:rsidRPr="00F54081">
        <w:rPr>
          <w:rFonts w:ascii="Calibri" w:hAnsi="Calibri" w:cs="Calibri"/>
        </w:rPr>
        <w:t>Тарасевич</w:t>
      </w:r>
      <w:proofErr w:type="spellEnd"/>
      <w:r w:rsidRPr="00F54081">
        <w:rPr>
          <w:rFonts w:ascii="Calibri" w:hAnsi="Calibri" w:cs="Calibri"/>
        </w:rPr>
        <w:t xml:space="preserve"> Е. И. Оценка недвижимости. – </w:t>
      </w:r>
      <w:proofErr w:type="spellStart"/>
      <w:r w:rsidRPr="00F54081">
        <w:rPr>
          <w:rFonts w:ascii="Calibri" w:hAnsi="Calibri" w:cs="Calibri"/>
        </w:rPr>
        <w:t>Спб</w:t>
      </w:r>
      <w:proofErr w:type="spellEnd"/>
      <w:r w:rsidRPr="00F54081">
        <w:rPr>
          <w:rFonts w:ascii="Calibri" w:hAnsi="Calibri" w:cs="Calibri"/>
        </w:rPr>
        <w:t>., 1997 г.</w:t>
      </w:r>
    </w:p>
    <w:p w:rsidR="00682309" w:rsidRDefault="00682309" w:rsidP="00191017">
      <w:pPr>
        <w:pStyle w:val="af6"/>
        <w:numPr>
          <w:ilvl w:val="0"/>
          <w:numId w:val="7"/>
        </w:numPr>
        <w:tabs>
          <w:tab w:val="clear" w:pos="1134"/>
          <w:tab w:val="num" w:pos="540"/>
          <w:tab w:val="num" w:pos="567"/>
        </w:tabs>
        <w:ind w:hanging="567"/>
        <w:jc w:val="left"/>
        <w:rPr>
          <w:rFonts w:ascii="Calibri" w:hAnsi="Calibri" w:cs="Calibri"/>
        </w:rPr>
      </w:pPr>
      <w:proofErr w:type="spellStart"/>
      <w:r w:rsidRPr="00F54081">
        <w:rPr>
          <w:rFonts w:ascii="Calibri" w:hAnsi="Calibri" w:cs="Calibri"/>
        </w:rPr>
        <w:t>Тарасевич</w:t>
      </w:r>
      <w:proofErr w:type="spellEnd"/>
      <w:r w:rsidRPr="00F54081">
        <w:rPr>
          <w:rFonts w:ascii="Calibri" w:hAnsi="Calibri" w:cs="Calibri"/>
        </w:rPr>
        <w:t xml:space="preserve"> Е. И. Экономика недвижимости. – </w:t>
      </w:r>
      <w:proofErr w:type="spellStart"/>
      <w:r w:rsidRPr="00F54081">
        <w:rPr>
          <w:rFonts w:ascii="Calibri" w:hAnsi="Calibri" w:cs="Calibri"/>
        </w:rPr>
        <w:t>Спб</w:t>
      </w:r>
      <w:proofErr w:type="spellEnd"/>
      <w:r w:rsidRPr="00F54081">
        <w:rPr>
          <w:rFonts w:ascii="Calibri" w:hAnsi="Calibri" w:cs="Calibri"/>
        </w:rPr>
        <w:t xml:space="preserve">., 2007 г., 584 </w:t>
      </w:r>
      <w:proofErr w:type="gramStart"/>
      <w:r w:rsidRPr="00F54081">
        <w:rPr>
          <w:rFonts w:ascii="Calibri" w:hAnsi="Calibri" w:cs="Calibri"/>
        </w:rPr>
        <w:t>с</w:t>
      </w:r>
      <w:proofErr w:type="gramEnd"/>
      <w:r w:rsidRPr="00F54081">
        <w:rPr>
          <w:rFonts w:ascii="Calibri" w:hAnsi="Calibri" w:cs="Calibri"/>
        </w:rPr>
        <w:t>.</w:t>
      </w:r>
    </w:p>
    <w:p w:rsidR="00682309" w:rsidRDefault="00682309" w:rsidP="00191017">
      <w:pPr>
        <w:pStyle w:val="af6"/>
        <w:numPr>
          <w:ilvl w:val="0"/>
          <w:numId w:val="7"/>
        </w:numPr>
        <w:tabs>
          <w:tab w:val="clear" w:pos="1134"/>
          <w:tab w:val="num" w:pos="540"/>
          <w:tab w:val="num" w:pos="567"/>
        </w:tabs>
        <w:ind w:hanging="567"/>
        <w:jc w:val="left"/>
        <w:rPr>
          <w:rFonts w:ascii="Calibri" w:hAnsi="Calibri" w:cs="Calibri"/>
        </w:rPr>
      </w:pPr>
      <w:r w:rsidRPr="00F54081">
        <w:rPr>
          <w:rFonts w:ascii="Calibri" w:hAnsi="Calibri" w:cs="Calibri"/>
        </w:rPr>
        <w:t>Черняк А.В. «Оценка городской недвижимости», М., 1996 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Федотова М.А., Рослов В.Ю., Щербакова О.Н., </w:t>
      </w:r>
      <w:proofErr w:type="spellStart"/>
      <w:r w:rsidRPr="00F54081">
        <w:rPr>
          <w:rFonts w:ascii="Calibri" w:hAnsi="Calibri" w:cs="Calibri"/>
        </w:rPr>
        <w:t>Мышанов</w:t>
      </w:r>
      <w:proofErr w:type="spellEnd"/>
      <w:r w:rsidRPr="00F54081">
        <w:rPr>
          <w:rFonts w:ascii="Calibri" w:hAnsi="Calibri" w:cs="Calibri"/>
        </w:rPr>
        <w:t xml:space="preserve"> А.И. Оценка для целей залога: теория, практика, рекомендации. М., 2008 г., 384 </w:t>
      </w:r>
      <w:proofErr w:type="gramStart"/>
      <w:r w:rsidRPr="00F54081">
        <w:rPr>
          <w:rFonts w:ascii="Calibri" w:hAnsi="Calibri" w:cs="Calibri"/>
        </w:rPr>
        <w:t>с</w:t>
      </w:r>
      <w:proofErr w:type="gramEnd"/>
      <w:r w:rsidRPr="00F54081">
        <w:rPr>
          <w:rFonts w:ascii="Calibri" w:hAnsi="Calibri" w:cs="Calibri"/>
        </w:rPr>
        <w:t>.</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Фридман Д. и др. «Анализ и оценка приносящей доход недвижимости», М., ДЕЛО, 1997 г.</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Яскевич Е.Е. Справочник расчетных данных д</w:t>
      </w:r>
      <w:r w:rsidR="004F4F08">
        <w:rPr>
          <w:rFonts w:ascii="Calibri" w:hAnsi="Calibri" w:cs="Calibri"/>
        </w:rPr>
        <w:t>ля оценки и консалтинга. СРД №16</w:t>
      </w:r>
      <w:r w:rsidRPr="00F54081">
        <w:rPr>
          <w:rFonts w:ascii="Calibri" w:hAnsi="Calibri" w:cs="Calibri"/>
        </w:rPr>
        <w:t xml:space="preserve">.  М.: Научно – Практический  Центр  </w:t>
      </w:r>
      <w:proofErr w:type="spellStart"/>
      <w:r w:rsidR="00B65551">
        <w:rPr>
          <w:rFonts w:ascii="Calibri" w:hAnsi="Calibri" w:cs="Calibri"/>
        </w:rPr>
        <w:t>ПрофессиональногоОценщика</w:t>
      </w:r>
      <w:proofErr w:type="spellEnd"/>
      <w:r w:rsidR="004F4F08">
        <w:rPr>
          <w:rFonts w:ascii="Calibri" w:hAnsi="Calibri" w:cs="Calibri"/>
        </w:rPr>
        <w:t xml:space="preserve"> (НПЦПО), 2015</w:t>
      </w:r>
      <w:r w:rsidRPr="00F54081">
        <w:rPr>
          <w:rFonts w:ascii="Calibri" w:hAnsi="Calibri" w:cs="Calibri"/>
        </w:rPr>
        <w:t>.</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Яскевич Е.Е. Справочник расчетных данных для оценки и консалтинга. СРД №13.  М.: Научно – Практический  Центр  </w:t>
      </w:r>
      <w:proofErr w:type="spellStart"/>
      <w:r w:rsidR="00B65551">
        <w:rPr>
          <w:rFonts w:ascii="Calibri" w:hAnsi="Calibri" w:cs="Calibri"/>
        </w:rPr>
        <w:t>ПрофессиональногоОценщика</w:t>
      </w:r>
      <w:proofErr w:type="spellEnd"/>
      <w:r w:rsidRPr="00F54081">
        <w:rPr>
          <w:rFonts w:ascii="Calibri" w:hAnsi="Calibri" w:cs="Calibri"/>
        </w:rPr>
        <w:t xml:space="preserve"> (НПЦПО), 2013.</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 xml:space="preserve">Яскевич Е.Е. Практика оценки </w:t>
      </w:r>
      <w:proofErr w:type="spellStart"/>
      <w:r w:rsidRPr="00F54081">
        <w:rPr>
          <w:rFonts w:ascii="Calibri" w:hAnsi="Calibri" w:cs="Calibri"/>
        </w:rPr>
        <w:t>недвижимости</w:t>
      </w:r>
      <w:proofErr w:type="gramStart"/>
      <w:r w:rsidRPr="00F54081">
        <w:rPr>
          <w:rFonts w:ascii="Calibri" w:hAnsi="Calibri" w:cs="Calibri"/>
        </w:rPr>
        <w:t>.-</w:t>
      </w:r>
      <w:proofErr w:type="gramEnd"/>
      <w:r w:rsidRPr="00F54081">
        <w:rPr>
          <w:rFonts w:ascii="Calibri" w:hAnsi="Calibri" w:cs="Calibri"/>
        </w:rPr>
        <w:t>М.:Техносфера</w:t>
      </w:r>
      <w:proofErr w:type="spellEnd"/>
      <w:r w:rsidRPr="00F54081">
        <w:rPr>
          <w:rFonts w:ascii="Calibri" w:hAnsi="Calibri" w:cs="Calibri"/>
        </w:rPr>
        <w:t>, 2011.</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Ежемесячный информационно-аналитический бюллетень рынка недвижимости «RWAY».</w:t>
      </w:r>
    </w:p>
    <w:p w:rsidR="00682309" w:rsidRDefault="00682309" w:rsidP="00191017">
      <w:pPr>
        <w:pStyle w:val="af6"/>
        <w:numPr>
          <w:ilvl w:val="0"/>
          <w:numId w:val="7"/>
        </w:numPr>
        <w:tabs>
          <w:tab w:val="clear" w:pos="1134"/>
          <w:tab w:val="num" w:pos="540"/>
          <w:tab w:val="num" w:pos="567"/>
        </w:tabs>
        <w:ind w:hanging="567"/>
        <w:rPr>
          <w:rFonts w:ascii="Calibri" w:hAnsi="Calibri" w:cs="Calibri"/>
        </w:rPr>
      </w:pPr>
      <w:r w:rsidRPr="00F54081">
        <w:rPr>
          <w:rFonts w:ascii="Calibri" w:hAnsi="Calibri" w:cs="Calibri"/>
        </w:rPr>
        <w:t>Интернет-сайты.</w:t>
      </w:r>
    </w:p>
    <w:p w:rsidR="00682309" w:rsidRPr="00F54081" w:rsidRDefault="00682309" w:rsidP="005E427E">
      <w:pPr>
        <w:pStyle w:val="af6"/>
        <w:jc w:val="center"/>
        <w:rPr>
          <w:rFonts w:ascii="Calibri" w:hAnsi="Calibri" w:cs="Calibri"/>
          <w:b/>
          <w:color w:val="FF0000"/>
        </w:rPr>
      </w:pPr>
    </w:p>
    <w:p w:rsidR="00682309" w:rsidRPr="00F54081" w:rsidRDefault="00682309" w:rsidP="001C09D5">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82" w:name="_Toc368313484"/>
      <w:bookmarkStart w:id="183" w:name="_Toc377045858"/>
      <w:bookmarkStart w:id="184" w:name="_Toc440237012"/>
      <w:r w:rsidRPr="00F54081">
        <w:rPr>
          <w:rFonts w:ascii="Cambria" w:hAnsi="Cambria"/>
          <w:color w:val="365F91"/>
          <w:sz w:val="36"/>
          <w:szCs w:val="36"/>
        </w:rPr>
        <w:lastRenderedPageBreak/>
        <w:t>ТЕРМИНЫ И ОПРЕДЕЛЕНИЯ</w:t>
      </w:r>
      <w:bookmarkEnd w:id="182"/>
      <w:bookmarkEnd w:id="183"/>
      <w:bookmarkEnd w:id="184"/>
    </w:p>
    <w:p w:rsidR="00682309" w:rsidRPr="00F54081" w:rsidRDefault="00682309" w:rsidP="005E427E">
      <w:pPr>
        <w:pStyle w:val="af6"/>
        <w:ind w:left="0"/>
        <w:rPr>
          <w:rFonts w:ascii="Calibri" w:hAnsi="Calibri" w:cs="Calibri"/>
          <w:b/>
          <w:caps/>
        </w:rPr>
      </w:pPr>
      <w:r w:rsidRPr="00F54081">
        <w:rPr>
          <w:rFonts w:ascii="Calibri" w:hAnsi="Calibri" w:cs="Calibri"/>
          <w:b/>
          <w:caps/>
        </w:rPr>
        <w:t xml:space="preserve">Общие термины. </w:t>
      </w:r>
    </w:p>
    <w:p w:rsidR="00682309" w:rsidRPr="00F54081" w:rsidRDefault="00682309" w:rsidP="005E427E">
      <w:pPr>
        <w:pStyle w:val="af6"/>
        <w:ind w:left="0"/>
        <w:rPr>
          <w:rFonts w:ascii="Calibri" w:hAnsi="Calibri" w:cs="Calibri"/>
        </w:rPr>
      </w:pPr>
      <w:r w:rsidRPr="00F54081">
        <w:rPr>
          <w:rFonts w:ascii="Calibri" w:hAnsi="Calibri" w:cs="Calibri"/>
          <w:b/>
        </w:rPr>
        <w:t>Оценочная деятельность</w:t>
      </w:r>
      <w:r w:rsidRPr="00F54081">
        <w:rPr>
          <w:rFonts w:ascii="Calibri" w:hAnsi="Calibri" w:cs="Calibri"/>
        </w:rPr>
        <w:t xml:space="preserve"> – деятельность субъектов оценочной деятельности, направленная на установление в отношении </w:t>
      </w:r>
      <w:r w:rsidR="00641306">
        <w:rPr>
          <w:rFonts w:ascii="Calibri" w:hAnsi="Calibri" w:cs="Calibri"/>
        </w:rPr>
        <w:t>Объекта оценки</w:t>
      </w:r>
      <w:r w:rsidRPr="00F54081">
        <w:rPr>
          <w:rFonts w:ascii="Calibri" w:hAnsi="Calibri" w:cs="Calibri"/>
        </w:rPr>
        <w:t xml:space="preserve"> рыночной или иной стоимости.</w:t>
      </w:r>
    </w:p>
    <w:p w:rsidR="00682309" w:rsidRPr="00F54081" w:rsidRDefault="00682309" w:rsidP="005E427E">
      <w:pPr>
        <w:pStyle w:val="af6"/>
        <w:ind w:left="0"/>
        <w:rPr>
          <w:rFonts w:ascii="Calibri" w:hAnsi="Calibri" w:cs="Calibri"/>
        </w:rPr>
      </w:pPr>
      <w:r w:rsidRPr="00F54081">
        <w:rPr>
          <w:rFonts w:ascii="Calibri" w:hAnsi="Calibri" w:cs="Calibri"/>
          <w:b/>
        </w:rPr>
        <w:t xml:space="preserve">Оценщик </w:t>
      </w:r>
      <w:r w:rsidRPr="00F54081">
        <w:rPr>
          <w:rFonts w:ascii="Calibri" w:hAnsi="Calibri" w:cs="Calibri"/>
        </w:rPr>
        <w:t xml:space="preserve">- субъект оценочной деятельности, физическое лицо, которое оказывает услуги по оценке в соответствии с законодательством Российской Федерации. </w:t>
      </w:r>
    </w:p>
    <w:p w:rsidR="00682309" w:rsidRPr="00F54081" w:rsidRDefault="00682309" w:rsidP="005E427E">
      <w:pPr>
        <w:pStyle w:val="af6"/>
        <w:ind w:left="0"/>
        <w:rPr>
          <w:rFonts w:ascii="Calibri" w:hAnsi="Calibri" w:cs="Calibri"/>
        </w:rPr>
      </w:pPr>
      <w:r w:rsidRPr="00F54081">
        <w:rPr>
          <w:rFonts w:ascii="Calibri" w:hAnsi="Calibri" w:cs="Calibri"/>
          <w:b/>
        </w:rPr>
        <w:t>Заказчик</w:t>
      </w:r>
      <w:r w:rsidRPr="00F54081">
        <w:rPr>
          <w:rFonts w:ascii="Calibri" w:hAnsi="Calibri" w:cs="Calibri"/>
        </w:rPr>
        <w:t xml:space="preserve"> – субъект оценочной деятельности, которому оказываются услуги по оценке в соответствии с законодательством Российской Федерации.</w:t>
      </w:r>
    </w:p>
    <w:p w:rsidR="00682309" w:rsidRPr="00F54081" w:rsidRDefault="00682309" w:rsidP="005E427E">
      <w:pPr>
        <w:pStyle w:val="af6"/>
        <w:ind w:left="0"/>
        <w:rPr>
          <w:rFonts w:ascii="Calibri" w:hAnsi="Calibri" w:cs="Calibri"/>
        </w:rPr>
      </w:pPr>
      <w:r w:rsidRPr="00F54081">
        <w:rPr>
          <w:rFonts w:ascii="Calibri" w:hAnsi="Calibri" w:cs="Calibri"/>
          <w:b/>
        </w:rPr>
        <w:t>Договор об оценке</w:t>
      </w:r>
      <w:r w:rsidRPr="00F54081">
        <w:rPr>
          <w:rFonts w:ascii="Calibri" w:hAnsi="Calibri" w:cs="Calibri"/>
        </w:rPr>
        <w:t xml:space="preserve"> – договор между оценщиком и заказчиком, заключенный в письменной форме в соответствии с законодательством Российской Федерации. </w:t>
      </w:r>
    </w:p>
    <w:p w:rsidR="00682309" w:rsidRPr="00F54081" w:rsidRDefault="00682309" w:rsidP="005E427E">
      <w:pPr>
        <w:pStyle w:val="af6"/>
        <w:ind w:left="0"/>
        <w:rPr>
          <w:rFonts w:ascii="Calibri" w:hAnsi="Calibri" w:cs="Calibri"/>
        </w:rPr>
      </w:pPr>
      <w:r w:rsidRPr="00F54081">
        <w:rPr>
          <w:rFonts w:ascii="Calibri" w:hAnsi="Calibri" w:cs="Calibri"/>
          <w:b/>
        </w:rPr>
        <w:t>Отчет об оценке</w:t>
      </w:r>
      <w:r w:rsidRPr="00F54081">
        <w:rPr>
          <w:rFonts w:ascii="Calibri" w:hAnsi="Calibri" w:cs="Calibri"/>
        </w:rPr>
        <w:t xml:space="preserve"> – является надлежащим исполнением оценщиком своих обязанностей, возложенных на него договором, должен быть составлен своевременно в письменной форме в соответствии с законодательством Российской Федерации.  </w:t>
      </w:r>
    </w:p>
    <w:p w:rsidR="00682309" w:rsidRPr="00F54081" w:rsidRDefault="00682309" w:rsidP="005E427E">
      <w:pPr>
        <w:pStyle w:val="af6"/>
        <w:ind w:left="0"/>
        <w:rPr>
          <w:rFonts w:ascii="Calibri" w:hAnsi="Calibri" w:cs="Calibri"/>
        </w:rPr>
      </w:pPr>
      <w:r w:rsidRPr="00F54081">
        <w:rPr>
          <w:rFonts w:ascii="Calibri" w:hAnsi="Calibri" w:cs="Calibri"/>
          <w:b/>
        </w:rPr>
        <w:t>Датой оценки</w:t>
      </w:r>
      <w:r w:rsidRPr="00F54081">
        <w:rPr>
          <w:rFonts w:ascii="Calibri" w:hAnsi="Calibri" w:cs="Calibri"/>
        </w:rPr>
        <w:t xml:space="preserve"> (датой проведения оценки, датой определения стоимости) является дата, по состоянию на которую определяется стоимость объекта оценки. Если в соответствии с законодательством Российской Федерации проведение оценки является обязательным, то </w:t>
      </w:r>
      <w:proofErr w:type="gramStart"/>
      <w:r w:rsidRPr="00F54081">
        <w:rPr>
          <w:rFonts w:ascii="Calibri" w:hAnsi="Calibri" w:cs="Calibri"/>
        </w:rPr>
        <w:t>с даты оценки</w:t>
      </w:r>
      <w:proofErr w:type="gramEnd"/>
      <w:r w:rsidRPr="00F54081">
        <w:rPr>
          <w:rFonts w:ascii="Calibri" w:hAnsi="Calibri" w:cs="Calibri"/>
        </w:rPr>
        <w:t xml:space="preserve"> до даты составления отчета об оценке должно пройти не более трех месяцев, за исключением случаев, когда законодательством Российской Федерации установлено иное. </w:t>
      </w:r>
    </w:p>
    <w:p w:rsidR="00682309" w:rsidRPr="00F54081" w:rsidRDefault="00682309" w:rsidP="005E427E">
      <w:pPr>
        <w:pStyle w:val="af6"/>
        <w:ind w:left="0"/>
        <w:rPr>
          <w:rFonts w:ascii="Calibri" w:hAnsi="Calibri" w:cs="Calibri"/>
        </w:rPr>
      </w:pPr>
      <w:r w:rsidRPr="00F54081">
        <w:rPr>
          <w:rFonts w:ascii="Calibri" w:hAnsi="Calibri" w:cs="Calibri"/>
        </w:rPr>
        <w:t xml:space="preserve">календарная дата, по состоянию на которую определяется стоимость объекта оценки. </w:t>
      </w:r>
    </w:p>
    <w:p w:rsidR="00682309" w:rsidRPr="00F54081" w:rsidRDefault="00682309" w:rsidP="005E427E">
      <w:pPr>
        <w:pStyle w:val="af6"/>
        <w:ind w:left="0"/>
        <w:rPr>
          <w:rFonts w:ascii="Calibri" w:hAnsi="Calibri" w:cs="Calibri"/>
        </w:rPr>
      </w:pPr>
      <w:r w:rsidRPr="00F54081">
        <w:rPr>
          <w:rFonts w:ascii="Calibri" w:hAnsi="Calibri" w:cs="Calibri"/>
        </w:rPr>
        <w:t xml:space="preserve">К </w:t>
      </w:r>
      <w:r w:rsidRPr="00F54081">
        <w:rPr>
          <w:rFonts w:ascii="Calibri" w:hAnsi="Calibri" w:cs="Calibri"/>
          <w:b/>
        </w:rPr>
        <w:t>объектам оценки</w:t>
      </w:r>
      <w:r w:rsidRPr="00F54081">
        <w:rPr>
          <w:rFonts w:ascii="Calibri" w:hAnsi="Calibri" w:cs="Calibri"/>
        </w:rPr>
        <w:t xml:space="preserve"> относятся объекты гражданских прав, в отношении которых законодательством Российской Федерации установлена возможность их участия в гражданском обороте. </w:t>
      </w:r>
    </w:p>
    <w:p w:rsidR="00682309" w:rsidRPr="00F54081" w:rsidRDefault="00682309" w:rsidP="005E427E">
      <w:pPr>
        <w:pStyle w:val="af6"/>
        <w:ind w:left="0"/>
        <w:rPr>
          <w:rFonts w:ascii="Calibri" w:hAnsi="Calibri" w:cs="Calibri"/>
        </w:rPr>
      </w:pPr>
      <w:r w:rsidRPr="00F54081">
        <w:rPr>
          <w:rFonts w:ascii="Calibri" w:hAnsi="Calibri" w:cs="Calibri"/>
        </w:rPr>
        <w:t xml:space="preserve">При определении </w:t>
      </w:r>
      <w:r w:rsidRPr="00F54081">
        <w:rPr>
          <w:rFonts w:ascii="Calibri" w:hAnsi="Calibri" w:cs="Calibri"/>
          <w:b/>
        </w:rPr>
        <w:t>цены объекта оценки</w:t>
      </w:r>
      <w:r w:rsidRPr="00F54081">
        <w:rPr>
          <w:rFonts w:ascii="Calibri" w:hAnsi="Calibri" w:cs="Calibri"/>
        </w:rPr>
        <w:t xml:space="preserve"> определяется денежная сумма, предлагаемая, запрашиваемая или уплаченная за объект оценки участниками совершенной или планируемой сделки. </w:t>
      </w:r>
    </w:p>
    <w:p w:rsidR="00682309" w:rsidRPr="00F54081" w:rsidRDefault="00682309" w:rsidP="005E427E">
      <w:pPr>
        <w:pStyle w:val="af6"/>
        <w:ind w:left="0"/>
        <w:rPr>
          <w:rFonts w:ascii="Calibri" w:hAnsi="Calibri" w:cs="Calibri"/>
        </w:rPr>
      </w:pPr>
      <w:r w:rsidRPr="00F54081">
        <w:rPr>
          <w:rFonts w:ascii="Calibri" w:hAnsi="Calibri" w:cs="Calibri"/>
        </w:rPr>
        <w:t xml:space="preserve">При определении </w:t>
      </w:r>
      <w:r w:rsidRPr="00F54081">
        <w:rPr>
          <w:rFonts w:ascii="Calibri" w:hAnsi="Calibri" w:cs="Calibri"/>
          <w:b/>
        </w:rPr>
        <w:t>стоимости объекта оценки</w:t>
      </w:r>
      <w:r w:rsidRPr="00F54081">
        <w:rPr>
          <w:rFonts w:ascii="Calibri" w:hAnsi="Calibri" w:cs="Calibri"/>
        </w:rPr>
        <w:t xml:space="preserve"> определяется расчетная величина цены объекта оценки, определенная на дату оценки в соответствии с выбранным видом стоимости. Совершение сделки с объектом оценки не является необходимым условием для установления его стоимости.</w:t>
      </w:r>
    </w:p>
    <w:p w:rsidR="00682309" w:rsidRPr="00F54081" w:rsidRDefault="00682309" w:rsidP="005E427E">
      <w:pPr>
        <w:pStyle w:val="af6"/>
        <w:ind w:left="0"/>
        <w:rPr>
          <w:rFonts w:ascii="Calibri" w:hAnsi="Calibri" w:cs="Calibri"/>
        </w:rPr>
      </w:pPr>
      <w:r w:rsidRPr="00F54081">
        <w:rPr>
          <w:rFonts w:ascii="Calibri" w:hAnsi="Calibri" w:cs="Calibri"/>
          <w:b/>
        </w:rPr>
        <w:t>Рыночная стоимость объекта оценки</w:t>
      </w:r>
      <w:r w:rsidRPr="00F54081">
        <w:rPr>
          <w:rFonts w:ascii="Calibri" w:hAnsi="Calibri" w:cs="Calibri"/>
        </w:rPr>
        <w:t xml:space="preserve"> - наиболее вероятная цена, по которой данный объект оценки может быть отчужден на открытом рынке в условиях конкуренции, когда стороны сделки действуют разумно, располагая всей необходимой информацией, а на величине цены сделки не отражаются какие-либо чрезвычайные обстоятельства, то есть когда:</w:t>
      </w:r>
    </w:p>
    <w:p w:rsidR="00682309" w:rsidRDefault="00682309" w:rsidP="001F037D">
      <w:pPr>
        <w:pStyle w:val="af6"/>
        <w:numPr>
          <w:ilvl w:val="0"/>
          <w:numId w:val="66"/>
        </w:numPr>
        <w:tabs>
          <w:tab w:val="left" w:pos="567"/>
        </w:tabs>
        <w:ind w:left="0"/>
        <w:rPr>
          <w:rFonts w:ascii="Calibri" w:hAnsi="Calibri" w:cs="Calibri"/>
        </w:rPr>
      </w:pPr>
      <w:r w:rsidRPr="00F54081">
        <w:rPr>
          <w:rFonts w:ascii="Calibri" w:hAnsi="Calibri" w:cs="Calibri"/>
        </w:rPr>
        <w:t>одна из сторон сделки не обязана отчуждать объект оценки, а другая сторона не обязана принимать исполнение;</w:t>
      </w:r>
    </w:p>
    <w:p w:rsidR="00682309" w:rsidRDefault="00682309" w:rsidP="001F037D">
      <w:pPr>
        <w:pStyle w:val="af6"/>
        <w:numPr>
          <w:ilvl w:val="0"/>
          <w:numId w:val="66"/>
        </w:numPr>
        <w:tabs>
          <w:tab w:val="left" w:pos="567"/>
        </w:tabs>
        <w:ind w:left="0"/>
        <w:rPr>
          <w:rFonts w:ascii="Calibri" w:hAnsi="Calibri" w:cs="Calibri"/>
        </w:rPr>
      </w:pPr>
      <w:r w:rsidRPr="00F54081">
        <w:rPr>
          <w:rFonts w:ascii="Calibri" w:hAnsi="Calibri" w:cs="Calibri"/>
        </w:rPr>
        <w:t>стороны сделки хорошо осведомлены о предмете сделки и действуют в своих интересах;</w:t>
      </w:r>
    </w:p>
    <w:p w:rsidR="00682309" w:rsidRDefault="00682309" w:rsidP="001F037D">
      <w:pPr>
        <w:pStyle w:val="af6"/>
        <w:numPr>
          <w:ilvl w:val="0"/>
          <w:numId w:val="66"/>
        </w:numPr>
        <w:tabs>
          <w:tab w:val="left" w:pos="567"/>
        </w:tabs>
        <w:ind w:left="0"/>
        <w:rPr>
          <w:rFonts w:ascii="Calibri" w:hAnsi="Calibri" w:cs="Calibri"/>
        </w:rPr>
      </w:pPr>
      <w:r w:rsidRPr="00F54081">
        <w:rPr>
          <w:rFonts w:ascii="Calibri" w:hAnsi="Calibri" w:cs="Calibri"/>
        </w:rPr>
        <w:t xml:space="preserve">объект оценки представлен на открытый рынок посредством публичной оферты, типичной для </w:t>
      </w:r>
      <w:proofErr w:type="gramStart"/>
      <w:r w:rsidRPr="00F54081">
        <w:rPr>
          <w:rFonts w:ascii="Calibri" w:hAnsi="Calibri" w:cs="Calibri"/>
        </w:rPr>
        <w:t>аналогичных</w:t>
      </w:r>
      <w:proofErr w:type="gramEnd"/>
      <w:r w:rsidRPr="00F54081">
        <w:rPr>
          <w:rFonts w:ascii="Calibri" w:hAnsi="Calibri" w:cs="Calibri"/>
        </w:rPr>
        <w:t xml:space="preserve"> </w:t>
      </w:r>
      <w:r w:rsidR="00641306">
        <w:rPr>
          <w:rFonts w:ascii="Calibri" w:hAnsi="Calibri" w:cs="Calibri"/>
        </w:rPr>
        <w:t>Объекта оценки</w:t>
      </w:r>
      <w:r w:rsidRPr="00F54081">
        <w:rPr>
          <w:rFonts w:ascii="Calibri" w:hAnsi="Calibri" w:cs="Calibri"/>
        </w:rPr>
        <w:t>;</w:t>
      </w:r>
    </w:p>
    <w:p w:rsidR="00682309" w:rsidRDefault="00682309" w:rsidP="001F037D">
      <w:pPr>
        <w:pStyle w:val="af6"/>
        <w:numPr>
          <w:ilvl w:val="0"/>
          <w:numId w:val="66"/>
        </w:numPr>
        <w:tabs>
          <w:tab w:val="left" w:pos="567"/>
        </w:tabs>
        <w:ind w:left="0"/>
        <w:rPr>
          <w:rFonts w:ascii="Calibri" w:hAnsi="Calibri" w:cs="Calibri"/>
        </w:rPr>
      </w:pPr>
      <w:r w:rsidRPr="00F54081">
        <w:rPr>
          <w:rFonts w:ascii="Calibri" w:hAnsi="Calibri" w:cs="Calibri"/>
        </w:rPr>
        <w:t>цена сделки представляет собой разумное вознаграждение за объект оценки, и принуждения к совершению сделки в отношении сторон сделки с чьей-либо стороны не было;</w:t>
      </w:r>
    </w:p>
    <w:p w:rsidR="00682309" w:rsidRDefault="00682309" w:rsidP="001F037D">
      <w:pPr>
        <w:pStyle w:val="af6"/>
        <w:numPr>
          <w:ilvl w:val="0"/>
          <w:numId w:val="66"/>
        </w:numPr>
        <w:tabs>
          <w:tab w:val="left" w:pos="567"/>
        </w:tabs>
        <w:ind w:left="0"/>
        <w:rPr>
          <w:rFonts w:ascii="Calibri" w:hAnsi="Calibri" w:cs="Calibri"/>
        </w:rPr>
      </w:pPr>
      <w:r w:rsidRPr="00F54081">
        <w:rPr>
          <w:rFonts w:ascii="Calibri" w:hAnsi="Calibri" w:cs="Calibri"/>
        </w:rPr>
        <w:t>платеж за объект оценки выражен в денежной форме.</w:t>
      </w:r>
    </w:p>
    <w:p w:rsidR="00682309" w:rsidRPr="00F54081" w:rsidRDefault="00682309" w:rsidP="005E427E">
      <w:pPr>
        <w:pStyle w:val="af6"/>
        <w:ind w:left="0"/>
        <w:rPr>
          <w:rFonts w:ascii="Calibri" w:hAnsi="Calibri" w:cs="Calibri"/>
        </w:rPr>
      </w:pPr>
      <w:r w:rsidRPr="00F54081">
        <w:rPr>
          <w:rFonts w:ascii="Calibri" w:hAnsi="Calibri" w:cs="Calibri"/>
          <w:b/>
        </w:rPr>
        <w:t xml:space="preserve">Итоговая стоимость </w:t>
      </w:r>
      <w:r w:rsidRPr="00F54081">
        <w:rPr>
          <w:rFonts w:ascii="Calibri" w:hAnsi="Calibri" w:cs="Calibri"/>
        </w:rPr>
        <w:t>объекта оценки определяется путем расчета стоимости объекта оценки при использовании подходов к оценке и обоснованного оценщиком согласования (обобщения) результатов, полученных в рамках применения различных подходов к оценке.</w:t>
      </w:r>
    </w:p>
    <w:p w:rsidR="00682309" w:rsidRPr="00F54081" w:rsidRDefault="00682309" w:rsidP="005E427E">
      <w:pPr>
        <w:pStyle w:val="af6"/>
        <w:ind w:left="0"/>
        <w:rPr>
          <w:rFonts w:ascii="Calibri" w:hAnsi="Calibri" w:cs="Calibri"/>
        </w:rPr>
      </w:pPr>
      <w:r w:rsidRPr="00F54081">
        <w:rPr>
          <w:rFonts w:ascii="Calibri" w:hAnsi="Calibri" w:cs="Calibri"/>
          <w:b/>
        </w:rPr>
        <w:t>Подход</w:t>
      </w:r>
      <w:r w:rsidRPr="00F54081">
        <w:rPr>
          <w:rFonts w:ascii="Calibri" w:hAnsi="Calibri" w:cs="Calibri"/>
        </w:rPr>
        <w:t xml:space="preserve"> к оценке представляет собой совокупность методов оценки, объединенных общей методологией. Методом оценки является последовательность процедур, позволяющая на основе существенной для данного метода информации определить стоимость объекта оценки в рамках одного из подходов к оценке. </w:t>
      </w:r>
    </w:p>
    <w:p w:rsidR="00682309" w:rsidRPr="00F54081" w:rsidRDefault="00682309" w:rsidP="005E427E">
      <w:pPr>
        <w:pStyle w:val="af6"/>
        <w:ind w:left="0"/>
        <w:rPr>
          <w:rFonts w:ascii="Calibri" w:hAnsi="Calibri" w:cs="Calibri"/>
        </w:rPr>
      </w:pPr>
    </w:p>
    <w:p w:rsidR="00682309" w:rsidRPr="00F54081" w:rsidRDefault="00682309" w:rsidP="005E427E">
      <w:pPr>
        <w:pStyle w:val="af6"/>
        <w:ind w:left="0"/>
        <w:rPr>
          <w:rFonts w:ascii="Calibri" w:hAnsi="Calibri" w:cs="Calibri"/>
        </w:rPr>
      </w:pPr>
      <w:r w:rsidRPr="00F54081">
        <w:rPr>
          <w:rFonts w:ascii="Calibri" w:hAnsi="Calibri" w:cs="Calibri"/>
        </w:rPr>
        <w:t xml:space="preserve">При установлении </w:t>
      </w:r>
      <w:r w:rsidRPr="00F54081">
        <w:rPr>
          <w:rFonts w:ascii="Calibri" w:hAnsi="Calibri" w:cs="Calibri"/>
          <w:b/>
        </w:rPr>
        <w:t>затрат</w:t>
      </w:r>
      <w:r w:rsidRPr="00F54081">
        <w:rPr>
          <w:rFonts w:ascii="Calibri" w:hAnsi="Calibri" w:cs="Calibri"/>
        </w:rPr>
        <w:t xml:space="preserve"> определяется денежное выражение величины ресурсов, требуемых для создания или производства объекта оценки, либо цену, уплаченную покупателем за объект оценки. </w:t>
      </w:r>
    </w:p>
    <w:p w:rsidR="00682309" w:rsidRPr="00F54081" w:rsidRDefault="00682309" w:rsidP="005E427E">
      <w:pPr>
        <w:pStyle w:val="af6"/>
        <w:ind w:left="0"/>
        <w:rPr>
          <w:rFonts w:ascii="Calibri" w:hAnsi="Calibri" w:cs="Calibri"/>
        </w:rPr>
      </w:pPr>
      <w:r w:rsidRPr="00F54081">
        <w:rPr>
          <w:rFonts w:ascii="Calibri" w:hAnsi="Calibri" w:cs="Calibri"/>
        </w:rPr>
        <w:lastRenderedPageBreak/>
        <w:t xml:space="preserve">При определении </w:t>
      </w:r>
      <w:r w:rsidRPr="00F54081">
        <w:rPr>
          <w:rFonts w:ascii="Calibri" w:hAnsi="Calibri" w:cs="Calibri"/>
          <w:b/>
        </w:rPr>
        <w:t>наиболее эффективного использования</w:t>
      </w:r>
      <w:r w:rsidRPr="00F54081">
        <w:rPr>
          <w:rFonts w:ascii="Calibri" w:hAnsi="Calibri" w:cs="Calibri"/>
        </w:rPr>
        <w:t xml:space="preserve"> объекта оценки определяется использование объекта оценки, при котором его стоимость будет наибольшей. </w:t>
      </w:r>
    </w:p>
    <w:p w:rsidR="00682309" w:rsidRPr="00F54081" w:rsidRDefault="00682309" w:rsidP="005E427E">
      <w:pPr>
        <w:pStyle w:val="af6"/>
        <w:ind w:left="0"/>
        <w:rPr>
          <w:rFonts w:ascii="Calibri" w:hAnsi="Calibri" w:cs="Calibri"/>
        </w:rPr>
      </w:pPr>
      <w:proofErr w:type="gramStart"/>
      <w:r w:rsidRPr="00F54081">
        <w:rPr>
          <w:rFonts w:ascii="Calibri" w:hAnsi="Calibri" w:cs="Calibri"/>
        </w:rPr>
        <w:t xml:space="preserve">При проведении </w:t>
      </w:r>
      <w:r w:rsidRPr="00F54081">
        <w:rPr>
          <w:rFonts w:ascii="Calibri" w:hAnsi="Calibri" w:cs="Calibri"/>
          <w:b/>
        </w:rPr>
        <w:t>экспертизы отчета</w:t>
      </w:r>
      <w:r w:rsidRPr="00F54081">
        <w:rPr>
          <w:rFonts w:ascii="Calibri" w:hAnsi="Calibri" w:cs="Calibri"/>
        </w:rPr>
        <w:t xml:space="preserve"> об оценке осуществляется совокупность мероприятий по проверке соблюдения оценщиком при проведении оценки объекта оценки требований законодательства Российской Федерации об оценочной деятельности и договора об оценке, а также достаточности и достоверности используемой информации, обоснованности сделанных оценщиком допущений, использования или отказа от использования подходов к оценке, согласования (обобщения) результатов расчетов стоимости объекта оценки при использовании различных подходов к</w:t>
      </w:r>
      <w:proofErr w:type="gramEnd"/>
      <w:r w:rsidRPr="00F54081">
        <w:rPr>
          <w:rFonts w:ascii="Calibri" w:hAnsi="Calibri" w:cs="Calibri"/>
        </w:rPr>
        <w:t xml:space="preserve"> оценке и методов оценки. </w:t>
      </w:r>
    </w:p>
    <w:p w:rsidR="00682309" w:rsidRPr="00F54081" w:rsidRDefault="00682309" w:rsidP="005E427E">
      <w:pPr>
        <w:pStyle w:val="af6"/>
        <w:ind w:left="0"/>
        <w:rPr>
          <w:rFonts w:ascii="Calibri" w:hAnsi="Calibri" w:cs="Calibri"/>
        </w:rPr>
      </w:pPr>
      <w:r w:rsidRPr="00F54081">
        <w:rPr>
          <w:rFonts w:ascii="Calibri" w:hAnsi="Calibri" w:cs="Calibri"/>
          <w:b/>
        </w:rPr>
        <w:t>Срок экспозиции</w:t>
      </w:r>
      <w:r w:rsidRPr="00F54081">
        <w:rPr>
          <w:rFonts w:ascii="Calibri" w:hAnsi="Calibri" w:cs="Calibri"/>
        </w:rPr>
        <w:t xml:space="preserve"> объекта оценки рассчитывается </w:t>
      </w:r>
      <w:proofErr w:type="gramStart"/>
      <w:r w:rsidRPr="00F54081">
        <w:rPr>
          <w:rFonts w:ascii="Calibri" w:hAnsi="Calibri" w:cs="Calibri"/>
        </w:rPr>
        <w:t>с даты представления</w:t>
      </w:r>
      <w:proofErr w:type="gramEnd"/>
      <w:r w:rsidRPr="00F54081">
        <w:rPr>
          <w:rFonts w:ascii="Calibri" w:hAnsi="Calibri" w:cs="Calibri"/>
        </w:rPr>
        <w:t xml:space="preserve"> на открытый рынок (публичная оферта) объекта оценки до даты совершения сделки с ним.</w:t>
      </w:r>
    </w:p>
    <w:p w:rsidR="00682309" w:rsidRPr="00F54081" w:rsidRDefault="00682309" w:rsidP="005E427E">
      <w:pPr>
        <w:spacing w:before="60" w:after="60"/>
        <w:rPr>
          <w:rFonts w:ascii="Calibri" w:hAnsi="Calibri" w:cs="Calibri"/>
          <w:b/>
          <w:caps/>
        </w:rPr>
      </w:pPr>
      <w:r w:rsidRPr="00F54081">
        <w:rPr>
          <w:rFonts w:ascii="Calibri" w:hAnsi="Calibri" w:cs="Calibri"/>
          <w:b/>
          <w:caps/>
        </w:rPr>
        <w:t xml:space="preserve">Процесс оценки. </w:t>
      </w:r>
    </w:p>
    <w:p w:rsidR="00682309" w:rsidRPr="00F54081" w:rsidRDefault="00682309" w:rsidP="005E427E">
      <w:pPr>
        <w:spacing w:before="60" w:after="60"/>
        <w:rPr>
          <w:rFonts w:ascii="Calibri" w:hAnsi="Calibri" w:cs="Calibri"/>
        </w:rPr>
      </w:pPr>
      <w:r w:rsidRPr="00F54081">
        <w:rPr>
          <w:rFonts w:ascii="Calibri" w:hAnsi="Calibri" w:cs="Calibri"/>
          <w:b/>
        </w:rPr>
        <w:t>Процесс оценки</w:t>
      </w:r>
      <w:r w:rsidRPr="00F54081">
        <w:rPr>
          <w:rFonts w:ascii="Calibri" w:hAnsi="Calibri" w:cs="Calibri"/>
        </w:rPr>
        <w:t xml:space="preserve"> – логически обоснованная и систематизированная процедура последовательного решения проблем с использованием известных подходов и методов оценки для вынесения окончательного суждения о стоимости. </w:t>
      </w:r>
    </w:p>
    <w:p w:rsidR="00682309" w:rsidRPr="00F54081" w:rsidRDefault="00682309" w:rsidP="005E427E">
      <w:pPr>
        <w:spacing w:before="60" w:after="60"/>
        <w:rPr>
          <w:rFonts w:ascii="Calibri" w:hAnsi="Calibri" w:cs="Calibri"/>
        </w:rPr>
      </w:pPr>
      <w:r w:rsidRPr="00F54081">
        <w:rPr>
          <w:rFonts w:ascii="Calibri" w:hAnsi="Calibri" w:cs="Calibri"/>
        </w:rPr>
        <w:t>В процессе оценки используются следующие подходы - затратный, сравнительный, доходный.</w:t>
      </w:r>
    </w:p>
    <w:p w:rsidR="00682309" w:rsidRPr="00F54081" w:rsidRDefault="00682309" w:rsidP="005E427E">
      <w:pPr>
        <w:spacing w:before="60" w:after="60"/>
        <w:rPr>
          <w:rFonts w:ascii="Calibri" w:hAnsi="Calibri" w:cs="Calibri"/>
        </w:rPr>
      </w:pPr>
      <w:r w:rsidRPr="00F54081">
        <w:rPr>
          <w:rFonts w:ascii="Calibri" w:hAnsi="Calibri" w:cs="Calibri"/>
          <w:b/>
        </w:rPr>
        <w:t>Объект оценки</w:t>
      </w:r>
      <w:r w:rsidRPr="00F54081">
        <w:rPr>
          <w:rFonts w:ascii="Calibri" w:hAnsi="Calibri" w:cs="Calibri"/>
        </w:rPr>
        <w:t xml:space="preserve"> – к объектам оценки относятся отдельные материальные объекты (вещи); совокупность вещей, составляющих имущество лица, в том числе имущество определенного вида (движимое или недвижимое, в том числе предприятия); право собственности и иные вещные права на имущество или отдельные вещи из состава имущества; права требования, обязательства (долги); работы, услуги, информация и иные объекты гражданских прав, в отношении  которых законодательством РФ установлена возможность их участия в гражданском обороте.</w:t>
      </w:r>
    </w:p>
    <w:p w:rsidR="00682309" w:rsidRPr="00F54081" w:rsidRDefault="00682309" w:rsidP="005E427E">
      <w:pPr>
        <w:spacing w:before="60" w:after="60"/>
        <w:rPr>
          <w:rFonts w:ascii="Calibri" w:hAnsi="Calibri" w:cs="Calibri"/>
        </w:rPr>
      </w:pPr>
      <w:r w:rsidRPr="00F54081">
        <w:rPr>
          <w:rFonts w:ascii="Calibri" w:hAnsi="Calibri" w:cs="Calibri"/>
          <w:b/>
        </w:rPr>
        <w:t>Затратный подход</w:t>
      </w:r>
      <w:r w:rsidRPr="00F54081">
        <w:rPr>
          <w:rFonts w:ascii="Calibri" w:hAnsi="Calibri" w:cs="Calibri"/>
        </w:rPr>
        <w:t xml:space="preserve"> – совокупность методов  оценки, основанных на определении затрат, необходимых для восстановления либо замещения объекта оценки, с учетом его износа.</w:t>
      </w:r>
    </w:p>
    <w:p w:rsidR="00682309" w:rsidRPr="00F54081" w:rsidRDefault="00682309" w:rsidP="005E427E">
      <w:pPr>
        <w:spacing w:before="60" w:after="60"/>
        <w:rPr>
          <w:rFonts w:ascii="Calibri" w:hAnsi="Calibri" w:cs="Calibri"/>
        </w:rPr>
      </w:pPr>
      <w:r w:rsidRPr="00F54081">
        <w:rPr>
          <w:rFonts w:ascii="Calibri" w:hAnsi="Calibri" w:cs="Calibri"/>
        </w:rPr>
        <w:t>Затратный подход реализует принцип замещения, выражающийся в том, что покупатель не заплатит за готовый объект больше, чем за создаваемый объект той же полезности.</w:t>
      </w:r>
    </w:p>
    <w:p w:rsidR="00682309" w:rsidRPr="00F54081" w:rsidRDefault="00682309" w:rsidP="005E427E">
      <w:pPr>
        <w:spacing w:before="60" w:after="60"/>
        <w:rPr>
          <w:rFonts w:ascii="Calibri" w:hAnsi="Calibri" w:cs="Calibri"/>
        </w:rPr>
      </w:pPr>
      <w:r w:rsidRPr="00F54081">
        <w:rPr>
          <w:rFonts w:ascii="Calibri" w:hAnsi="Calibri" w:cs="Calibri"/>
        </w:rPr>
        <w:t>При осуществлении затратного подхода используются следующие методы оценки:</w:t>
      </w:r>
    </w:p>
    <w:p w:rsidR="00682309" w:rsidRPr="00F54081" w:rsidRDefault="00682309" w:rsidP="005E427E">
      <w:pPr>
        <w:spacing w:before="60" w:after="60"/>
        <w:rPr>
          <w:rFonts w:ascii="Calibri" w:hAnsi="Calibri" w:cs="Calibri"/>
        </w:rPr>
      </w:pPr>
      <w:r w:rsidRPr="00F54081">
        <w:rPr>
          <w:rFonts w:ascii="Calibri" w:hAnsi="Calibri" w:cs="Calibri"/>
        </w:rPr>
        <w:t>- метод сравнительной стоимости единицы, метод разбивки по компонентам и сметный метод (метод количественного обследования) при оценке недвижимого имущества;</w:t>
      </w:r>
    </w:p>
    <w:p w:rsidR="00682309" w:rsidRPr="00F54081" w:rsidRDefault="00682309" w:rsidP="005E427E">
      <w:pPr>
        <w:spacing w:before="60" w:after="60"/>
        <w:rPr>
          <w:rFonts w:ascii="Calibri" w:hAnsi="Calibri" w:cs="Calibri"/>
        </w:rPr>
      </w:pPr>
      <w:r w:rsidRPr="00F54081">
        <w:rPr>
          <w:rFonts w:ascii="Calibri" w:hAnsi="Calibri" w:cs="Calibri"/>
          <w:b/>
        </w:rPr>
        <w:t>Метод сравнительной стоимости</w:t>
      </w:r>
      <w:r w:rsidRPr="00F54081">
        <w:rPr>
          <w:rFonts w:ascii="Calibri" w:hAnsi="Calibri" w:cs="Calibri"/>
        </w:rPr>
        <w:t xml:space="preserve"> – способ оценки недвижимого имущества на основе использования единичных скорректированных укрупненных показателей затрат на создание аналогичного имущества.</w:t>
      </w:r>
    </w:p>
    <w:p w:rsidR="00682309" w:rsidRPr="00F54081" w:rsidRDefault="00682309" w:rsidP="005E427E">
      <w:pPr>
        <w:spacing w:before="60" w:after="60"/>
        <w:rPr>
          <w:rFonts w:ascii="Calibri" w:hAnsi="Calibri" w:cs="Calibri"/>
        </w:rPr>
      </w:pPr>
      <w:r w:rsidRPr="00F54081">
        <w:rPr>
          <w:rFonts w:ascii="Calibri" w:hAnsi="Calibri" w:cs="Calibri"/>
          <w:b/>
        </w:rPr>
        <w:t>Сметный метод (метод количественного обследования)</w:t>
      </w:r>
      <w:r w:rsidRPr="00F54081">
        <w:rPr>
          <w:rFonts w:ascii="Calibri" w:hAnsi="Calibri" w:cs="Calibri"/>
        </w:rPr>
        <w:t xml:space="preserve"> – способ оценки недвижимого имущества на основе полной сметы затрат на его воспроизводство.</w:t>
      </w:r>
    </w:p>
    <w:p w:rsidR="00682309" w:rsidRPr="00F54081" w:rsidRDefault="00682309" w:rsidP="005E427E">
      <w:pPr>
        <w:spacing w:before="60" w:after="60"/>
        <w:rPr>
          <w:rFonts w:ascii="Calibri" w:hAnsi="Calibri" w:cs="Calibri"/>
        </w:rPr>
      </w:pPr>
      <w:r w:rsidRPr="00F54081">
        <w:rPr>
          <w:rFonts w:ascii="Calibri" w:hAnsi="Calibri" w:cs="Calibri"/>
          <w:b/>
        </w:rPr>
        <w:t>Метод разбивки по компонентам</w:t>
      </w:r>
      <w:r w:rsidRPr="00F54081">
        <w:rPr>
          <w:rFonts w:ascii="Calibri" w:hAnsi="Calibri" w:cs="Calibri"/>
        </w:rPr>
        <w:t xml:space="preserve">  - способ оценки недвижимого имущества (или оборудования) на основе суммы стоимости создания (или затрат на приобретение) его основных элементов.</w:t>
      </w:r>
    </w:p>
    <w:p w:rsidR="00682309" w:rsidRPr="00F54081" w:rsidRDefault="00682309" w:rsidP="005E427E">
      <w:pPr>
        <w:spacing w:before="60" w:after="60"/>
        <w:rPr>
          <w:rFonts w:ascii="Calibri" w:hAnsi="Calibri" w:cs="Calibri"/>
        </w:rPr>
      </w:pPr>
      <w:r w:rsidRPr="00F54081">
        <w:rPr>
          <w:rFonts w:ascii="Calibri" w:hAnsi="Calibri" w:cs="Calibri"/>
          <w:b/>
        </w:rPr>
        <w:t>Износ</w:t>
      </w:r>
      <w:r w:rsidRPr="00F54081">
        <w:rPr>
          <w:rFonts w:ascii="Calibri" w:hAnsi="Calibri" w:cs="Calibri"/>
        </w:rPr>
        <w:t xml:space="preserve"> - снижение стоимости объекта оценки под действием различных причин.</w:t>
      </w:r>
    </w:p>
    <w:p w:rsidR="00682309" w:rsidRPr="00F54081" w:rsidRDefault="00682309" w:rsidP="005E427E">
      <w:pPr>
        <w:spacing w:before="60" w:after="60"/>
        <w:rPr>
          <w:rFonts w:ascii="Calibri" w:hAnsi="Calibri" w:cs="Calibri"/>
        </w:rPr>
      </w:pPr>
      <w:r w:rsidRPr="00F54081">
        <w:rPr>
          <w:rFonts w:ascii="Calibri" w:hAnsi="Calibri" w:cs="Calibri"/>
        </w:rPr>
        <w:t>Износ определяется на основании фактического состояния имущества или по данным бухгалтерского и статистического учета.</w:t>
      </w:r>
    </w:p>
    <w:p w:rsidR="00682309" w:rsidRPr="00F54081" w:rsidRDefault="00682309" w:rsidP="005E427E">
      <w:pPr>
        <w:spacing w:before="60" w:after="60"/>
        <w:rPr>
          <w:rFonts w:ascii="Calibri" w:hAnsi="Calibri" w:cs="Calibri"/>
        </w:rPr>
      </w:pPr>
      <w:r w:rsidRPr="00F54081">
        <w:rPr>
          <w:rFonts w:ascii="Calibri" w:hAnsi="Calibri" w:cs="Calibri"/>
        </w:rPr>
        <w:t>Существуют три вида износа - физический, функциональный, внешний.</w:t>
      </w:r>
    </w:p>
    <w:p w:rsidR="00682309" w:rsidRPr="00F54081" w:rsidRDefault="00682309" w:rsidP="005E427E">
      <w:pPr>
        <w:spacing w:before="60" w:after="60"/>
        <w:rPr>
          <w:rFonts w:ascii="Calibri" w:hAnsi="Calibri" w:cs="Calibri"/>
        </w:rPr>
      </w:pPr>
      <w:r w:rsidRPr="00F54081">
        <w:rPr>
          <w:rFonts w:ascii="Calibri" w:hAnsi="Calibri" w:cs="Calibri"/>
        </w:rPr>
        <w:t xml:space="preserve">По характеру состояния износ разделяют </w:t>
      </w:r>
      <w:proofErr w:type="gramStart"/>
      <w:r w:rsidRPr="00F54081">
        <w:rPr>
          <w:rFonts w:ascii="Calibri" w:hAnsi="Calibri" w:cs="Calibri"/>
        </w:rPr>
        <w:t>на</w:t>
      </w:r>
      <w:proofErr w:type="gramEnd"/>
      <w:r w:rsidRPr="00F54081">
        <w:rPr>
          <w:rFonts w:ascii="Calibri" w:hAnsi="Calibri" w:cs="Calibri"/>
        </w:rPr>
        <w:t>: устранимый и неустранимый.</w:t>
      </w:r>
    </w:p>
    <w:p w:rsidR="00682309" w:rsidRPr="00F54081" w:rsidRDefault="00682309" w:rsidP="005E427E">
      <w:pPr>
        <w:spacing w:before="60" w:after="60"/>
        <w:rPr>
          <w:rFonts w:ascii="Calibri" w:hAnsi="Calibri" w:cs="Calibri"/>
        </w:rPr>
      </w:pPr>
      <w:r w:rsidRPr="00F54081">
        <w:rPr>
          <w:rFonts w:ascii="Calibri" w:hAnsi="Calibri" w:cs="Calibri"/>
          <w:b/>
        </w:rPr>
        <w:t>Физический износ</w:t>
      </w:r>
      <w:r w:rsidRPr="00F54081">
        <w:rPr>
          <w:rFonts w:ascii="Calibri" w:hAnsi="Calibri" w:cs="Calibri"/>
        </w:rPr>
        <w:t xml:space="preserve"> – износ отражает изменение физических свойств объекта оценки со временем под воздействием эксплуатационных факторов или естественных и природных факторов. </w:t>
      </w:r>
    </w:p>
    <w:p w:rsidR="00682309" w:rsidRPr="00F54081" w:rsidRDefault="00682309" w:rsidP="005E427E">
      <w:pPr>
        <w:spacing w:before="60" w:after="60"/>
        <w:rPr>
          <w:rFonts w:ascii="Calibri" w:hAnsi="Calibri" w:cs="Calibri"/>
        </w:rPr>
      </w:pPr>
      <w:r w:rsidRPr="00F54081">
        <w:rPr>
          <w:rFonts w:ascii="Calibri" w:hAnsi="Calibri" w:cs="Calibri"/>
          <w:b/>
        </w:rPr>
        <w:t>Функциональный износ</w:t>
      </w:r>
      <w:r w:rsidRPr="00F54081">
        <w:rPr>
          <w:rFonts w:ascii="Calibri" w:hAnsi="Calibri" w:cs="Calibri"/>
        </w:rPr>
        <w:t xml:space="preserve"> – износ,  возникающий из-за несоответствия объекта оценки современным требованиям, предъявляемым к данному имуществу.</w:t>
      </w:r>
    </w:p>
    <w:p w:rsidR="00682309" w:rsidRPr="00F54081" w:rsidRDefault="00682309" w:rsidP="005E427E">
      <w:pPr>
        <w:spacing w:before="60" w:after="60"/>
        <w:rPr>
          <w:rFonts w:ascii="Calibri" w:hAnsi="Calibri" w:cs="Calibri"/>
        </w:rPr>
      </w:pPr>
      <w:r w:rsidRPr="00F54081">
        <w:rPr>
          <w:rFonts w:ascii="Calibri" w:hAnsi="Calibri" w:cs="Calibri"/>
          <w:b/>
        </w:rPr>
        <w:t>Внешний износ</w:t>
      </w:r>
      <w:r w:rsidRPr="00F54081">
        <w:rPr>
          <w:rFonts w:ascii="Calibri" w:hAnsi="Calibri" w:cs="Calibri"/>
        </w:rPr>
        <w:t xml:space="preserve">  - износ, возникающий  в результате изменения внешней среды, обусловленного либо экономическими, или политическими, или другими факторами.</w:t>
      </w:r>
    </w:p>
    <w:p w:rsidR="00682309" w:rsidRPr="00F54081" w:rsidRDefault="00682309" w:rsidP="005E427E">
      <w:pPr>
        <w:spacing w:before="60" w:after="60"/>
        <w:rPr>
          <w:rFonts w:ascii="Calibri" w:hAnsi="Calibri" w:cs="Calibri"/>
        </w:rPr>
      </w:pPr>
      <w:r w:rsidRPr="00F54081">
        <w:rPr>
          <w:rFonts w:ascii="Calibri" w:hAnsi="Calibri" w:cs="Calibri"/>
          <w:b/>
        </w:rPr>
        <w:t>Устранимый износ</w:t>
      </w:r>
      <w:r w:rsidRPr="00F54081">
        <w:rPr>
          <w:rFonts w:ascii="Calibri" w:hAnsi="Calibri" w:cs="Calibri"/>
        </w:rPr>
        <w:t xml:space="preserve"> - износ, затраты на устранение которого меньше, чем добавляемая при этом стоимость.</w:t>
      </w:r>
    </w:p>
    <w:p w:rsidR="00682309" w:rsidRPr="00F54081" w:rsidRDefault="00682309" w:rsidP="005E427E">
      <w:pPr>
        <w:spacing w:before="60" w:after="60"/>
        <w:rPr>
          <w:rFonts w:ascii="Calibri" w:hAnsi="Calibri" w:cs="Calibri"/>
        </w:rPr>
      </w:pPr>
      <w:r w:rsidRPr="00F54081">
        <w:rPr>
          <w:rFonts w:ascii="Calibri" w:hAnsi="Calibri" w:cs="Calibri"/>
          <w:b/>
        </w:rPr>
        <w:t>Неустранимый износ</w:t>
      </w:r>
      <w:r w:rsidRPr="00F54081">
        <w:rPr>
          <w:rFonts w:ascii="Calibri" w:hAnsi="Calibri" w:cs="Calibri"/>
        </w:rPr>
        <w:t xml:space="preserve"> - износ, затраты на устранение которого больше, чем добавляемая при этом стоимость.</w:t>
      </w:r>
    </w:p>
    <w:p w:rsidR="00682309" w:rsidRPr="00F54081" w:rsidRDefault="00682309" w:rsidP="005E427E">
      <w:pPr>
        <w:spacing w:before="60" w:after="60"/>
        <w:rPr>
          <w:rFonts w:ascii="Calibri" w:hAnsi="Calibri" w:cs="Calibri"/>
        </w:rPr>
      </w:pPr>
      <w:r w:rsidRPr="00F54081">
        <w:rPr>
          <w:rFonts w:ascii="Calibri" w:hAnsi="Calibri" w:cs="Calibri"/>
          <w:b/>
        </w:rPr>
        <w:lastRenderedPageBreak/>
        <w:t>Сравнительный подход</w:t>
      </w:r>
      <w:r w:rsidRPr="00F54081">
        <w:rPr>
          <w:rFonts w:ascii="Calibri" w:hAnsi="Calibri" w:cs="Calibri"/>
        </w:rPr>
        <w:t xml:space="preserve"> – совокупность методов оценки имущества, основанных на сравнении объекта оценки со схожими объектами, в отношении которых имеется информация о ценах  продажи.</w:t>
      </w:r>
    </w:p>
    <w:p w:rsidR="00682309" w:rsidRPr="00F54081" w:rsidRDefault="00682309" w:rsidP="005E427E">
      <w:pPr>
        <w:spacing w:before="60" w:after="60"/>
        <w:rPr>
          <w:rFonts w:ascii="Calibri" w:hAnsi="Calibri" w:cs="Calibri"/>
        </w:rPr>
      </w:pPr>
      <w:r w:rsidRPr="00F54081">
        <w:rPr>
          <w:rFonts w:ascii="Calibri" w:hAnsi="Calibri" w:cs="Calibri"/>
        </w:rPr>
        <w:t xml:space="preserve">В соответствии со сравнительным подходом величиной стоимости объекта оценки является наиболее вероятная цена продажи аналогичного объекта. </w:t>
      </w:r>
    </w:p>
    <w:p w:rsidR="00682309" w:rsidRPr="00F54081" w:rsidRDefault="00682309" w:rsidP="005E427E">
      <w:pPr>
        <w:spacing w:before="60" w:after="60"/>
        <w:rPr>
          <w:rFonts w:ascii="Calibri" w:hAnsi="Calibri" w:cs="Calibri"/>
        </w:rPr>
      </w:pPr>
      <w:r w:rsidRPr="00F54081">
        <w:rPr>
          <w:rFonts w:ascii="Calibri" w:hAnsi="Calibri" w:cs="Calibri"/>
          <w:b/>
        </w:rPr>
        <w:t>Доходный подход</w:t>
      </w:r>
      <w:r w:rsidRPr="00F54081">
        <w:rPr>
          <w:rFonts w:ascii="Calibri" w:hAnsi="Calibri" w:cs="Calibri"/>
        </w:rPr>
        <w:t xml:space="preserve">  - совокупность методов оценки, основанных на определении ожидаемых доходов от объекта оценки.</w:t>
      </w:r>
    </w:p>
    <w:p w:rsidR="00682309" w:rsidRPr="00F54081" w:rsidRDefault="00682309" w:rsidP="005E427E">
      <w:pPr>
        <w:spacing w:before="60" w:after="60"/>
        <w:rPr>
          <w:rFonts w:ascii="Calibri" w:hAnsi="Calibri" w:cs="Calibri"/>
        </w:rPr>
      </w:pPr>
      <w:r w:rsidRPr="00F54081">
        <w:rPr>
          <w:rFonts w:ascii="Calibri" w:hAnsi="Calibri" w:cs="Calibri"/>
        </w:rPr>
        <w:t>Доходный подход представляет собой процедуру оценки стоимости, исходя из того принципа, что потенциальный покупатель не заплатит за данный объект сумму большую, чем текущая стоимость доходов от этого объекта.</w:t>
      </w:r>
    </w:p>
    <w:p w:rsidR="00682309" w:rsidRPr="00F54081" w:rsidRDefault="00682309" w:rsidP="005E427E">
      <w:pPr>
        <w:spacing w:before="60" w:after="60"/>
        <w:rPr>
          <w:rFonts w:ascii="Calibri" w:hAnsi="Calibri" w:cs="Calibri"/>
        </w:rPr>
      </w:pPr>
      <w:r w:rsidRPr="00F54081">
        <w:rPr>
          <w:rFonts w:ascii="Calibri" w:hAnsi="Calibri" w:cs="Calibri"/>
          <w:b/>
        </w:rPr>
        <w:t>Денежный поток</w:t>
      </w:r>
      <w:r w:rsidRPr="00F54081">
        <w:rPr>
          <w:rFonts w:ascii="Calibri" w:hAnsi="Calibri" w:cs="Calibri"/>
        </w:rPr>
        <w:t xml:space="preserve"> – это сальдо поступлений и платежей, возникающее в результате использования имущества. </w:t>
      </w:r>
    </w:p>
    <w:p w:rsidR="00682309" w:rsidRPr="00F54081" w:rsidRDefault="00682309" w:rsidP="005E427E">
      <w:pPr>
        <w:spacing w:before="60" w:after="60"/>
        <w:rPr>
          <w:rFonts w:ascii="Calibri" w:hAnsi="Calibri" w:cs="Calibri"/>
        </w:rPr>
      </w:pPr>
      <w:r w:rsidRPr="00F54081">
        <w:rPr>
          <w:rFonts w:ascii="Calibri" w:hAnsi="Calibri" w:cs="Calibri"/>
          <w:b/>
        </w:rPr>
        <w:t>Дисконтирование</w:t>
      </w:r>
      <w:r w:rsidRPr="00F54081">
        <w:rPr>
          <w:rFonts w:ascii="Calibri" w:hAnsi="Calibri" w:cs="Calibri"/>
        </w:rPr>
        <w:t xml:space="preserve"> – функция сложного процента, позволяющая привести ожидаемые будущие денежные потоки, поступления и платежи к их текущей стоимости, то есть в сопоставимый вид на сегодняшний день, при </w:t>
      </w:r>
      <w:proofErr w:type="gramStart"/>
      <w:r w:rsidRPr="00F54081">
        <w:rPr>
          <w:rFonts w:ascii="Calibri" w:hAnsi="Calibri" w:cs="Calibri"/>
        </w:rPr>
        <w:t>заданных</w:t>
      </w:r>
      <w:proofErr w:type="gramEnd"/>
      <w:r w:rsidRPr="00F54081">
        <w:rPr>
          <w:rFonts w:ascii="Calibri" w:hAnsi="Calibri" w:cs="Calibri"/>
        </w:rPr>
        <w:t xml:space="preserve"> периоде и норме дисконтирования. </w:t>
      </w:r>
    </w:p>
    <w:p w:rsidR="00682309" w:rsidRPr="00F54081" w:rsidRDefault="00682309" w:rsidP="005E427E">
      <w:pPr>
        <w:spacing w:before="60" w:after="60"/>
        <w:rPr>
          <w:rFonts w:ascii="Calibri" w:hAnsi="Calibri" w:cs="Calibri"/>
        </w:rPr>
      </w:pPr>
      <w:r w:rsidRPr="00F54081">
        <w:rPr>
          <w:rFonts w:ascii="Calibri" w:hAnsi="Calibri" w:cs="Calibri"/>
          <w:b/>
        </w:rPr>
        <w:t>Норма дисконтирования</w:t>
      </w:r>
      <w:r w:rsidRPr="00F54081">
        <w:rPr>
          <w:rFonts w:ascii="Calibri" w:hAnsi="Calibri" w:cs="Calibri"/>
        </w:rPr>
        <w:t xml:space="preserve"> (ставка дисконтирования) – процентная ставка, применяемая при пересчете стоимости денежных потоков на определенный момент времени.</w:t>
      </w:r>
    </w:p>
    <w:p w:rsidR="00682309" w:rsidRPr="00F54081" w:rsidRDefault="00682309" w:rsidP="005E427E">
      <w:pPr>
        <w:spacing w:before="60" w:after="60"/>
        <w:rPr>
          <w:rFonts w:ascii="Calibri" w:hAnsi="Calibri" w:cs="Calibri"/>
        </w:rPr>
      </w:pPr>
      <w:r w:rsidRPr="00F54081">
        <w:rPr>
          <w:rFonts w:ascii="Calibri" w:hAnsi="Calibri" w:cs="Calibri"/>
          <w:b/>
        </w:rPr>
        <w:t>Капитализация дохода</w:t>
      </w:r>
      <w:r w:rsidRPr="00F54081">
        <w:rPr>
          <w:rFonts w:ascii="Calibri" w:hAnsi="Calibri" w:cs="Calibri"/>
        </w:rPr>
        <w:t xml:space="preserve"> – процесс пересчета доходов, полученных от объекта, позволяющий определить его стоимость.</w:t>
      </w:r>
    </w:p>
    <w:p w:rsidR="00682309" w:rsidRPr="00F54081" w:rsidRDefault="00682309" w:rsidP="005E427E">
      <w:pPr>
        <w:spacing w:before="60" w:after="60"/>
        <w:rPr>
          <w:rFonts w:ascii="Calibri" w:hAnsi="Calibri" w:cs="Calibri"/>
        </w:rPr>
      </w:pPr>
      <w:r w:rsidRPr="00F54081">
        <w:rPr>
          <w:rFonts w:ascii="Calibri" w:hAnsi="Calibri" w:cs="Calibri"/>
          <w:b/>
        </w:rPr>
        <w:t>Коэффициент капитализации</w:t>
      </w:r>
      <w:r w:rsidRPr="00F54081">
        <w:rPr>
          <w:rFonts w:ascii="Calibri" w:hAnsi="Calibri" w:cs="Calibri"/>
        </w:rPr>
        <w:t xml:space="preserve"> - норма дохода, которая отражает взаимосвязь между доходом и стоимостью объекта оценки;  должен учитывать как ставку дохода на вложенный в объект капитал, так и норму возврата капитала. </w:t>
      </w:r>
    </w:p>
    <w:p w:rsidR="00682309" w:rsidRPr="00F54081" w:rsidRDefault="00682309" w:rsidP="005E427E">
      <w:pPr>
        <w:spacing w:before="60" w:after="60"/>
        <w:rPr>
          <w:rFonts w:ascii="Calibri" w:hAnsi="Calibri" w:cs="Calibri"/>
        </w:rPr>
      </w:pPr>
      <w:r w:rsidRPr="00F54081">
        <w:rPr>
          <w:rFonts w:ascii="Calibri" w:hAnsi="Calibri" w:cs="Calibri"/>
          <w:b/>
        </w:rPr>
        <w:t>Потенциальный валовой доход</w:t>
      </w:r>
      <w:r w:rsidRPr="00F54081">
        <w:rPr>
          <w:rFonts w:ascii="Calibri" w:hAnsi="Calibri" w:cs="Calibri"/>
        </w:rPr>
        <w:t xml:space="preserve"> - максимальный доход, который способен приносить объект оценки.</w:t>
      </w:r>
    </w:p>
    <w:p w:rsidR="00682309" w:rsidRPr="00F54081" w:rsidRDefault="00682309" w:rsidP="005E427E">
      <w:pPr>
        <w:spacing w:before="60" w:after="60"/>
        <w:rPr>
          <w:rFonts w:ascii="Calibri" w:hAnsi="Calibri" w:cs="Calibri"/>
        </w:rPr>
      </w:pPr>
      <w:r w:rsidRPr="00F54081">
        <w:rPr>
          <w:rFonts w:ascii="Calibri" w:hAnsi="Calibri" w:cs="Calibri"/>
          <w:b/>
        </w:rPr>
        <w:t>Действительный валовой доход</w:t>
      </w:r>
      <w:r w:rsidRPr="00F54081">
        <w:rPr>
          <w:rFonts w:ascii="Calibri" w:hAnsi="Calibri" w:cs="Calibri"/>
        </w:rPr>
        <w:t xml:space="preserve"> - потенциальный валовой доход с учетом потерь от недоиспользования объекта оценки, неплатежей, а также дополнительных видов доходов.</w:t>
      </w:r>
    </w:p>
    <w:p w:rsidR="00682309" w:rsidRPr="00F54081" w:rsidRDefault="00682309" w:rsidP="005E427E">
      <w:pPr>
        <w:spacing w:before="60" w:after="60"/>
        <w:rPr>
          <w:rFonts w:ascii="Calibri" w:hAnsi="Calibri" w:cs="Calibri"/>
        </w:rPr>
      </w:pPr>
      <w:r w:rsidRPr="00F54081">
        <w:rPr>
          <w:rFonts w:ascii="Calibri" w:hAnsi="Calibri" w:cs="Calibri"/>
          <w:b/>
        </w:rPr>
        <w:t>Чистый операционный доход</w:t>
      </w:r>
      <w:r w:rsidRPr="00F54081">
        <w:rPr>
          <w:rFonts w:ascii="Calibri" w:hAnsi="Calibri" w:cs="Calibri"/>
        </w:rPr>
        <w:t xml:space="preserve"> - действительный валовой доход, за исключением операционных расходов.</w:t>
      </w:r>
    </w:p>
    <w:p w:rsidR="00682309" w:rsidRPr="00F54081" w:rsidRDefault="00682309" w:rsidP="005E427E">
      <w:pPr>
        <w:spacing w:before="60" w:after="60"/>
        <w:rPr>
          <w:rFonts w:ascii="Calibri" w:hAnsi="Calibri" w:cs="Calibri"/>
        </w:rPr>
      </w:pPr>
      <w:r w:rsidRPr="00F54081">
        <w:rPr>
          <w:rFonts w:ascii="Calibri" w:hAnsi="Calibri" w:cs="Calibri"/>
          <w:b/>
        </w:rPr>
        <w:t>Эксплуатационные расходы</w:t>
      </w:r>
      <w:r w:rsidRPr="00F54081">
        <w:rPr>
          <w:rFonts w:ascii="Calibri" w:hAnsi="Calibri" w:cs="Calibri"/>
        </w:rPr>
        <w:t xml:space="preserve"> - затраты, необходимые для поддержания воспроизводства доходов от объекта оценки.</w:t>
      </w:r>
    </w:p>
    <w:p w:rsidR="00682309" w:rsidRPr="00F54081" w:rsidRDefault="00682309" w:rsidP="005E427E">
      <w:pPr>
        <w:spacing w:before="60" w:after="60"/>
        <w:rPr>
          <w:rFonts w:ascii="Calibri" w:hAnsi="Calibri" w:cs="Calibri"/>
        </w:rPr>
      </w:pPr>
      <w:r w:rsidRPr="00F54081">
        <w:rPr>
          <w:rFonts w:ascii="Calibri" w:hAnsi="Calibri" w:cs="Calibri"/>
        </w:rPr>
        <w:t>Согласование результата оценки - получение итоговой оценки на основании взвешивания результатов, полученных с помощью различных методов оценки.</w:t>
      </w:r>
    </w:p>
    <w:p w:rsidR="00682309" w:rsidRPr="00F54081" w:rsidRDefault="00682309" w:rsidP="00E2522C">
      <w:pPr>
        <w:jc w:val="center"/>
        <w:rPr>
          <w:rFonts w:ascii="Calibri" w:hAnsi="Calibri" w:cs="Calibri"/>
          <w:snapToGrid w:val="0"/>
        </w:rPr>
      </w:pPr>
      <w:r w:rsidRPr="00F54081">
        <w:rPr>
          <w:rFonts w:ascii="Calibri" w:hAnsi="Calibri" w:cs="Calibri"/>
          <w:b/>
          <w:snapToGrid w:val="0"/>
        </w:rPr>
        <w:t>Среднеквадратическое отклонение</w:t>
      </w:r>
      <w:proofErr w:type="gramStart"/>
      <w:r w:rsidRPr="00F54081">
        <w:rPr>
          <w:rFonts w:ascii="Calibri" w:hAnsi="Calibri" w:cs="Calibri"/>
          <w:snapToGrid w:val="0"/>
        </w:rPr>
        <w:t xml:space="preserve"> (σ) </w:t>
      </w:r>
      <w:proofErr w:type="gramEnd"/>
      <w:r w:rsidRPr="00F54081">
        <w:rPr>
          <w:rFonts w:ascii="Calibri" w:hAnsi="Calibri" w:cs="Calibri"/>
          <w:snapToGrid w:val="0"/>
        </w:rPr>
        <w:t>случайной величины (</w:t>
      </w:r>
      <w:proofErr w:type="spellStart"/>
      <w:r w:rsidRPr="00F54081">
        <w:rPr>
          <w:rFonts w:ascii="Calibri" w:hAnsi="Calibri" w:cs="Calibri"/>
          <w:snapToGrid w:val="0"/>
        </w:rPr>
        <w:t>x</w:t>
      </w:r>
      <w:r w:rsidRPr="00F54081">
        <w:rPr>
          <w:rFonts w:ascii="Calibri" w:hAnsi="Calibri" w:cs="Calibri"/>
          <w:snapToGrid w:val="0"/>
          <w:vertAlign w:val="subscript"/>
        </w:rPr>
        <w:t>i</w:t>
      </w:r>
      <w:proofErr w:type="spellEnd"/>
      <w:r w:rsidRPr="00F54081">
        <w:rPr>
          <w:rFonts w:ascii="Calibri" w:hAnsi="Calibri" w:cs="Calibri"/>
          <w:snapToGrid w:val="0"/>
        </w:rPr>
        <w:t>)</w:t>
      </w:r>
      <w:r w:rsidRPr="00F54081">
        <w:rPr>
          <w:rFonts w:ascii="Calibri" w:hAnsi="Calibri" w:cs="Calibri"/>
          <w:i/>
          <w:snapToGrid w:val="0"/>
        </w:rPr>
        <w:t xml:space="preserve">- </w:t>
      </w:r>
      <w:r w:rsidRPr="00F54081">
        <w:rPr>
          <w:rFonts w:ascii="Calibri" w:hAnsi="Calibri" w:cs="Calibri"/>
          <w:snapToGrid w:val="0"/>
        </w:rPr>
        <w:t xml:space="preserve"> квадратный корень из дисперсии</w:t>
      </w:r>
      <w:r w:rsidRPr="00F54081">
        <w:rPr>
          <w:rFonts w:ascii="Calibri" w:hAnsi="Calibri" w:cs="Calibri"/>
        </w:rPr>
        <w:t xml:space="preserve"> D (</w:t>
      </w:r>
      <w:proofErr w:type="spellStart"/>
      <w:r w:rsidRPr="00F54081">
        <w:rPr>
          <w:rFonts w:ascii="Calibri" w:hAnsi="Calibri" w:cs="Calibri"/>
        </w:rPr>
        <w:t>x</w:t>
      </w:r>
      <w:proofErr w:type="spellEnd"/>
      <w:r w:rsidRPr="00F54081">
        <w:rPr>
          <w:rFonts w:ascii="Calibri" w:hAnsi="Calibri" w:cs="Calibri"/>
        </w:rPr>
        <w:t xml:space="preserve">). </w:t>
      </w:r>
      <w:r w:rsidR="00930F01">
        <w:rPr>
          <w:rFonts w:ascii="Calibri" w:hAnsi="Calibri" w:cs="Calibri"/>
          <w:noProof/>
          <w:position w:val="-28"/>
        </w:rPr>
        <w:drawing>
          <wp:inline distT="0" distB="0" distL="0" distR="0">
            <wp:extent cx="1286510" cy="382905"/>
            <wp:effectExtent l="0" t="0" r="0" b="0"/>
            <wp:docPr id="5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6510" cy="382905"/>
                    </a:xfrm>
                    <a:prstGeom prst="rect">
                      <a:avLst/>
                    </a:prstGeom>
                    <a:noFill/>
                    <a:ln>
                      <a:noFill/>
                    </a:ln>
                  </pic:spPr>
                </pic:pic>
              </a:graphicData>
            </a:graphic>
          </wp:inline>
        </w:drawing>
      </w:r>
      <w:r w:rsidRPr="00F54081">
        <w:rPr>
          <w:rFonts w:ascii="Calibri" w:hAnsi="Calibri" w:cs="Calibri"/>
        </w:rPr>
        <w:t>.</w:t>
      </w:r>
      <w:r w:rsidRPr="00F54081">
        <w:rPr>
          <w:rFonts w:ascii="Calibri" w:hAnsi="Calibri" w:cs="Calibri"/>
          <w:vertAlign w:val="superscript"/>
        </w:rPr>
        <w:footnoteReference w:id="13"/>
      </w:r>
    </w:p>
    <w:p w:rsidR="00682309" w:rsidRDefault="00682309" w:rsidP="005E427E">
      <w:pPr>
        <w:spacing w:after="60"/>
        <w:rPr>
          <w:rFonts w:ascii="Calibri" w:hAnsi="Calibri" w:cs="Calibri"/>
          <w:snapToGrid w:val="0"/>
        </w:rPr>
      </w:pPr>
      <w:r w:rsidRPr="00F54081">
        <w:rPr>
          <w:rFonts w:ascii="Calibri" w:hAnsi="Calibri" w:cs="Calibri"/>
          <w:b/>
          <w:snapToGrid w:val="0"/>
        </w:rPr>
        <w:t>Дисперсия</w:t>
      </w:r>
      <w:r w:rsidRPr="00F54081">
        <w:rPr>
          <w:rFonts w:ascii="Calibri" w:hAnsi="Calibri" w:cs="Calibri"/>
          <w:snapToGrid w:val="0"/>
        </w:rPr>
        <w:t xml:space="preserve"> случайной величины (</w:t>
      </w:r>
      <w:proofErr w:type="spellStart"/>
      <w:r w:rsidRPr="00F54081">
        <w:rPr>
          <w:rFonts w:ascii="Calibri" w:hAnsi="Calibri" w:cs="Calibri"/>
          <w:snapToGrid w:val="0"/>
        </w:rPr>
        <w:t>x</w:t>
      </w:r>
      <w:r w:rsidRPr="00F54081">
        <w:rPr>
          <w:rFonts w:ascii="Calibri" w:hAnsi="Calibri" w:cs="Calibri"/>
          <w:snapToGrid w:val="0"/>
          <w:vertAlign w:val="subscript"/>
        </w:rPr>
        <w:t>i</w:t>
      </w:r>
      <w:proofErr w:type="spellEnd"/>
      <w:r w:rsidRPr="00F54081">
        <w:rPr>
          <w:rFonts w:ascii="Calibri" w:hAnsi="Calibri" w:cs="Calibri"/>
          <w:snapToGrid w:val="0"/>
        </w:rPr>
        <w:t>) - математическое ожидание квадрата ее отклонения от математического ожидания M(</w:t>
      </w:r>
      <w:proofErr w:type="spellStart"/>
      <w:r w:rsidRPr="00F54081">
        <w:rPr>
          <w:rFonts w:ascii="Calibri" w:hAnsi="Calibri" w:cs="Calibri"/>
          <w:snapToGrid w:val="0"/>
        </w:rPr>
        <w:t>x</w:t>
      </w:r>
      <w:proofErr w:type="spellEnd"/>
      <w:r w:rsidRPr="00F54081">
        <w:rPr>
          <w:rFonts w:ascii="Calibri" w:hAnsi="Calibri" w:cs="Calibri"/>
          <w:snapToGrid w:val="0"/>
        </w:rPr>
        <w:t xml:space="preserve">). </w:t>
      </w:r>
      <w:r w:rsidR="00930F01">
        <w:rPr>
          <w:rFonts w:ascii="Calibri" w:hAnsi="Calibri" w:cs="Calibri"/>
          <w:noProof/>
          <w:position w:val="-28"/>
        </w:rPr>
        <w:drawing>
          <wp:inline distT="0" distB="0" distL="0" distR="0">
            <wp:extent cx="1403350" cy="382905"/>
            <wp:effectExtent l="0" t="0" r="0" b="0"/>
            <wp:docPr id="6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3350" cy="382905"/>
                    </a:xfrm>
                    <a:prstGeom prst="rect">
                      <a:avLst/>
                    </a:prstGeom>
                    <a:noFill/>
                    <a:ln>
                      <a:noFill/>
                    </a:ln>
                  </pic:spPr>
                </pic:pic>
              </a:graphicData>
            </a:graphic>
          </wp:inline>
        </w:drawing>
      </w:r>
    </w:p>
    <w:p w:rsidR="004F4F08" w:rsidRPr="00701AD9" w:rsidRDefault="004F4F08"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Активный рынок</w:t>
      </w:r>
      <w:r w:rsidRPr="00701AD9">
        <w:rPr>
          <w:rStyle w:val="blk"/>
          <w:rFonts w:asciiTheme="minorHAnsi" w:hAnsiTheme="minorHAnsi" w:cstheme="minorHAnsi"/>
        </w:rPr>
        <w:t xml:space="preserve"> - </w:t>
      </w:r>
      <w:r w:rsidRPr="00701AD9">
        <w:rPr>
          <w:rStyle w:val="blk"/>
          <w:rFonts w:asciiTheme="minorHAnsi" w:hAnsiTheme="minorHAnsi" w:cstheme="minorHAnsi"/>
          <w:color w:val="000000"/>
        </w:rPr>
        <w:t>рынок, на котором операции с активом или обязательством проводятся с достаточной частотой и в достаточном объеме, позволяющем получать информацию об оценках на постоянной основе.</w:t>
      </w:r>
    </w:p>
    <w:p w:rsidR="001965B6" w:rsidRPr="00701AD9" w:rsidRDefault="001965B6"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Затратный подхо</w:t>
      </w:r>
      <w:proofErr w:type="gramStart"/>
      <w:r w:rsidRPr="00701AD9">
        <w:rPr>
          <w:rStyle w:val="blk"/>
          <w:rFonts w:asciiTheme="minorHAnsi" w:hAnsiTheme="minorHAnsi" w:cstheme="minorHAnsi"/>
          <w:b/>
        </w:rPr>
        <w:t>д</w:t>
      </w:r>
      <w:r w:rsidRPr="00701AD9">
        <w:rPr>
          <w:rStyle w:val="blk"/>
          <w:rFonts w:asciiTheme="minorHAnsi" w:hAnsiTheme="minorHAnsi" w:cstheme="minorHAnsi"/>
        </w:rPr>
        <w:t>-</w:t>
      </w:r>
      <w:proofErr w:type="gramEnd"/>
      <w:r w:rsidRPr="00701AD9">
        <w:rPr>
          <w:rStyle w:val="blk"/>
          <w:rFonts w:asciiTheme="minorHAnsi" w:hAnsiTheme="minorHAnsi" w:cstheme="minorHAnsi"/>
        </w:rPr>
        <w:t xml:space="preserve"> </w:t>
      </w:r>
      <w:r w:rsidRPr="00701AD9">
        <w:rPr>
          <w:rStyle w:val="blk"/>
          <w:rFonts w:asciiTheme="minorHAnsi" w:hAnsiTheme="minorHAnsi" w:cstheme="minorHAnsi"/>
          <w:color w:val="000000"/>
        </w:rPr>
        <w:t>метод оценки, при котором отражается сумма, которая потребовалась бы в настоящий момент для замены производительной способности актива (часто называемая текущей стоимостью замещения).</w:t>
      </w:r>
    </w:p>
    <w:p w:rsidR="001965B6" w:rsidRPr="00701AD9" w:rsidRDefault="001965B6"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Справедливая стоимость</w:t>
      </w:r>
      <w:r w:rsidRPr="00701AD9">
        <w:rPr>
          <w:rStyle w:val="blk"/>
          <w:rFonts w:asciiTheme="minorHAnsi" w:hAnsiTheme="minorHAnsi" w:cstheme="minorHAnsi"/>
        </w:rPr>
        <w:t xml:space="preserve"> - </w:t>
      </w:r>
      <w:r w:rsidRPr="00701AD9">
        <w:rPr>
          <w:rStyle w:val="blk"/>
          <w:rFonts w:asciiTheme="minorHAnsi" w:hAnsiTheme="minorHAnsi" w:cstheme="minorHAnsi"/>
          <w:color w:val="000000"/>
        </w:rPr>
        <w:t>цена, которая была бы получена при продаже актива или уплачена при передаче обязательства при проведении операции на добровольной основе между участниками рынка на дату оценки.</w:t>
      </w:r>
    </w:p>
    <w:p w:rsidR="001965B6" w:rsidRPr="00701AD9" w:rsidRDefault="001965B6" w:rsidP="005E427E">
      <w:pPr>
        <w:spacing w:after="60"/>
        <w:rPr>
          <w:rStyle w:val="blk"/>
          <w:rFonts w:asciiTheme="minorHAnsi" w:hAnsiTheme="minorHAnsi" w:cstheme="minorHAnsi"/>
          <w:color w:val="000000"/>
        </w:rPr>
      </w:pPr>
      <w:proofErr w:type="gramStart"/>
      <w:r w:rsidRPr="00701AD9">
        <w:rPr>
          <w:rStyle w:val="blk"/>
          <w:rFonts w:asciiTheme="minorHAnsi" w:hAnsiTheme="minorHAnsi" w:cstheme="minorHAnsi"/>
          <w:b/>
        </w:rPr>
        <w:t xml:space="preserve">Наилучшее и наиболее эффективное использование - </w:t>
      </w:r>
      <w:r w:rsidRPr="00701AD9">
        <w:rPr>
          <w:rStyle w:val="blk"/>
          <w:rFonts w:asciiTheme="minorHAnsi" w:hAnsiTheme="minorHAnsi" w:cstheme="minorHAnsi"/>
          <w:color w:val="000000"/>
        </w:rPr>
        <w:t>такое использование нефинансового актива участниками рынка, которое максимально увеличило бы стоимость актива или группы активов и обязательств (например, бизнеса), в которой использовался бы актив.</w:t>
      </w:r>
      <w:proofErr w:type="gramEnd"/>
    </w:p>
    <w:p w:rsidR="001965B6" w:rsidRPr="00701AD9" w:rsidRDefault="001965B6" w:rsidP="005E427E">
      <w:pPr>
        <w:spacing w:after="60"/>
        <w:rPr>
          <w:rStyle w:val="blk"/>
          <w:rFonts w:asciiTheme="minorHAnsi" w:hAnsiTheme="minorHAnsi" w:cstheme="minorHAnsi"/>
          <w:b/>
          <w:color w:val="000000"/>
        </w:rPr>
      </w:pPr>
      <w:r w:rsidRPr="00701AD9">
        <w:rPr>
          <w:rStyle w:val="blk"/>
          <w:rFonts w:asciiTheme="minorHAnsi" w:hAnsiTheme="minorHAnsi" w:cstheme="minorHAnsi"/>
          <w:b/>
        </w:rPr>
        <w:lastRenderedPageBreak/>
        <w:t>Доходный подход -</w:t>
      </w:r>
      <w:r w:rsidR="00701AD9" w:rsidRPr="00701AD9">
        <w:rPr>
          <w:rStyle w:val="blk"/>
          <w:rFonts w:asciiTheme="minorHAnsi" w:hAnsiTheme="minorHAnsi" w:cstheme="minorHAnsi"/>
          <w:color w:val="000000"/>
        </w:rPr>
        <w:t xml:space="preserve"> методы оценки, которые преобразовывают будущие суммы (например, потоки денежных средств или доходы и расходы) в единую сумму на текущий момент (то есть дисконтированную). Оценка справедливой стоимости осуществляется на основе стоимости, обозначаемой текущими рыночными ожиданиями в отношении таких будущих сумм.</w:t>
      </w:r>
      <w:r w:rsidRPr="00701AD9">
        <w:rPr>
          <w:rStyle w:val="blk"/>
          <w:rFonts w:asciiTheme="minorHAnsi" w:hAnsiTheme="minorHAnsi" w:cstheme="minorHAnsi"/>
          <w:b/>
        </w:rPr>
        <w:t xml:space="preserve"> </w:t>
      </w:r>
    </w:p>
    <w:p w:rsidR="001965B6" w:rsidRPr="00701AD9" w:rsidRDefault="001965B6" w:rsidP="005E427E">
      <w:pPr>
        <w:spacing w:after="60"/>
        <w:rPr>
          <w:rStyle w:val="blk"/>
          <w:rFonts w:asciiTheme="minorHAnsi" w:hAnsiTheme="minorHAnsi" w:cstheme="minorHAnsi"/>
          <w:color w:val="000000"/>
        </w:rPr>
      </w:pPr>
      <w:proofErr w:type="gramStart"/>
      <w:r w:rsidRPr="00701AD9">
        <w:rPr>
          <w:rStyle w:val="blk"/>
          <w:rFonts w:asciiTheme="minorHAnsi" w:hAnsiTheme="minorHAnsi" w:cstheme="minorHAnsi"/>
          <w:b/>
        </w:rPr>
        <w:t xml:space="preserve">Рыночный подход - </w:t>
      </w:r>
      <w:r w:rsidRPr="00701AD9">
        <w:rPr>
          <w:rStyle w:val="blk"/>
          <w:rFonts w:asciiTheme="minorHAnsi" w:hAnsiTheme="minorHAnsi" w:cstheme="minorHAnsi"/>
          <w:color w:val="000000"/>
        </w:rPr>
        <w:t>метод оценки, при котором используются цены и другая соответствующая информация, генерируемая рыночными сделками с идентичными или сопоставимыми (то есть аналогичными) активами, обязательствами или группой активов и обязательств, такой как бизнес.</w:t>
      </w:r>
      <w:proofErr w:type="gramEnd"/>
    </w:p>
    <w:p w:rsidR="001965B6" w:rsidRPr="00701AD9" w:rsidRDefault="00701AD9" w:rsidP="005E427E">
      <w:pPr>
        <w:spacing w:after="60"/>
        <w:rPr>
          <w:rStyle w:val="blk"/>
          <w:rFonts w:asciiTheme="minorHAnsi" w:hAnsiTheme="minorHAnsi" w:cstheme="minorHAnsi"/>
          <w:color w:val="000000"/>
        </w:rPr>
      </w:pPr>
      <w:r w:rsidRPr="00701AD9">
        <w:rPr>
          <w:rStyle w:val="blk"/>
          <w:rFonts w:asciiTheme="minorHAnsi" w:hAnsiTheme="minorHAnsi" w:cstheme="minorHAnsi"/>
          <w:b/>
        </w:rPr>
        <w:t xml:space="preserve">Наблюдаемые исходные данные - </w:t>
      </w:r>
      <w:r w:rsidRPr="00701AD9">
        <w:rPr>
          <w:rStyle w:val="blk"/>
          <w:rFonts w:asciiTheme="minorHAnsi" w:hAnsiTheme="minorHAnsi" w:cstheme="minorHAnsi"/>
          <w:color w:val="000000"/>
        </w:rPr>
        <w:t xml:space="preserve">исходные данные, которые разрабатываются с использованием рыночных данных, таких как общедоступная </w:t>
      </w:r>
      <w:proofErr w:type="gramStart"/>
      <w:r w:rsidRPr="00701AD9">
        <w:rPr>
          <w:rStyle w:val="blk"/>
          <w:rFonts w:asciiTheme="minorHAnsi" w:hAnsiTheme="minorHAnsi" w:cstheme="minorHAnsi"/>
          <w:color w:val="000000"/>
        </w:rPr>
        <w:t>информация</w:t>
      </w:r>
      <w:proofErr w:type="gramEnd"/>
      <w:r w:rsidRPr="00701AD9">
        <w:rPr>
          <w:rStyle w:val="blk"/>
          <w:rFonts w:asciiTheme="minorHAnsi" w:hAnsiTheme="minorHAnsi" w:cstheme="minorHAnsi"/>
          <w:color w:val="000000"/>
        </w:rPr>
        <w:t xml:space="preserve"> о фактических событиях или операциях, и которые отражают допущения, которые использовались бы участниками рынка при установлении цены на актив или обязательство.</w:t>
      </w:r>
    </w:p>
    <w:p w:rsidR="00701AD9" w:rsidRPr="00701AD9" w:rsidRDefault="00701AD9" w:rsidP="005E427E">
      <w:pPr>
        <w:spacing w:after="60"/>
        <w:rPr>
          <w:rStyle w:val="blk"/>
          <w:rFonts w:asciiTheme="minorHAnsi" w:hAnsiTheme="minorHAnsi" w:cstheme="minorHAnsi"/>
          <w:b/>
          <w:color w:val="000000"/>
        </w:rPr>
      </w:pPr>
      <w:proofErr w:type="gramStart"/>
      <w:r w:rsidRPr="00701AD9">
        <w:rPr>
          <w:rStyle w:val="blk"/>
          <w:rFonts w:asciiTheme="minorHAnsi" w:hAnsiTheme="minorHAnsi" w:cstheme="minorHAnsi"/>
          <w:b/>
        </w:rPr>
        <w:t xml:space="preserve">Ненаблюдаемые исходные данные - </w:t>
      </w:r>
      <w:r w:rsidRPr="00701AD9">
        <w:rPr>
          <w:rStyle w:val="blk"/>
          <w:rFonts w:asciiTheme="minorHAnsi" w:hAnsiTheme="minorHAnsi" w:cstheme="minorHAnsi"/>
        </w:rPr>
        <w:t>исходные данные, для которых рыночные данные недоступны и которые разработаны с использованием всей доступной информации о тех допущениях, которые использовались бы участниками рынка при установлении цены на актив или обязательство.</w:t>
      </w:r>
      <w:proofErr w:type="gramEnd"/>
    </w:p>
    <w:p w:rsidR="001965B6" w:rsidRPr="00701AD9" w:rsidRDefault="00701AD9" w:rsidP="005E427E">
      <w:pPr>
        <w:spacing w:after="60"/>
        <w:rPr>
          <w:rFonts w:asciiTheme="minorHAnsi" w:hAnsiTheme="minorHAnsi" w:cstheme="minorHAnsi"/>
          <w:b/>
          <w:snapToGrid w:val="0"/>
        </w:rPr>
      </w:pPr>
      <w:r w:rsidRPr="00701AD9">
        <w:rPr>
          <w:rStyle w:val="blk"/>
          <w:rFonts w:asciiTheme="minorHAnsi" w:hAnsiTheme="minorHAnsi" w:cstheme="minorHAnsi"/>
          <w:b/>
        </w:rPr>
        <w:t xml:space="preserve">Исходные данные - </w:t>
      </w:r>
      <w:r w:rsidRPr="00701AD9">
        <w:rPr>
          <w:rStyle w:val="blk"/>
          <w:rFonts w:asciiTheme="minorHAnsi" w:hAnsiTheme="minorHAnsi" w:cstheme="minorHAnsi"/>
          <w:color w:val="000000"/>
        </w:rPr>
        <w:t>допущения, которые использовались бы участниками рынка при установлении цены на актив или обязательство, включая допущения о рисках, таких как указанные ниже:</w:t>
      </w:r>
    </w:p>
    <w:p w:rsidR="00701AD9" w:rsidRPr="00701AD9" w:rsidRDefault="00701AD9" w:rsidP="005E427E">
      <w:pPr>
        <w:spacing w:after="60"/>
        <w:rPr>
          <w:rStyle w:val="blk"/>
          <w:rFonts w:asciiTheme="minorHAnsi" w:hAnsiTheme="minorHAnsi" w:cstheme="minorHAnsi"/>
          <w:color w:val="000000"/>
        </w:rPr>
      </w:pPr>
      <w:r w:rsidRPr="00701AD9">
        <w:rPr>
          <w:rFonts w:asciiTheme="minorHAnsi" w:hAnsiTheme="minorHAnsi" w:cstheme="minorHAnsi"/>
          <w:snapToGrid w:val="0"/>
          <w:lang w:val="en-US"/>
        </w:rPr>
        <w:t>a</w:t>
      </w:r>
      <w:r w:rsidRPr="00701AD9">
        <w:rPr>
          <w:rFonts w:asciiTheme="minorHAnsi" w:hAnsiTheme="minorHAnsi" w:cstheme="minorHAnsi"/>
          <w:snapToGrid w:val="0"/>
        </w:rPr>
        <w:t>)</w:t>
      </w:r>
      <w:r w:rsidRPr="00701AD9">
        <w:rPr>
          <w:rStyle w:val="blk"/>
          <w:rFonts w:asciiTheme="minorHAnsi" w:hAnsiTheme="minorHAnsi" w:cstheme="minorHAnsi"/>
          <w:color w:val="000000"/>
        </w:rPr>
        <w:t xml:space="preserve"> </w:t>
      </w:r>
      <w:proofErr w:type="gramStart"/>
      <w:r w:rsidRPr="00701AD9">
        <w:rPr>
          <w:rStyle w:val="blk"/>
          <w:rFonts w:asciiTheme="minorHAnsi" w:hAnsiTheme="minorHAnsi" w:cstheme="minorHAnsi"/>
          <w:color w:val="000000"/>
        </w:rPr>
        <w:t>риск</w:t>
      </w:r>
      <w:proofErr w:type="gramEnd"/>
      <w:r w:rsidRPr="00701AD9">
        <w:rPr>
          <w:rStyle w:val="blk"/>
          <w:rFonts w:asciiTheme="minorHAnsi" w:hAnsiTheme="minorHAnsi" w:cstheme="minorHAnsi"/>
          <w:color w:val="000000"/>
        </w:rPr>
        <w:t>, присущий конкретному методу оценки, используемому для оценки справедливой стоимости (такому как модель ценообразования); и</w:t>
      </w:r>
    </w:p>
    <w:p w:rsidR="004F4F08" w:rsidRPr="00701AD9" w:rsidRDefault="00701AD9" w:rsidP="00701AD9">
      <w:pPr>
        <w:spacing w:after="60"/>
        <w:rPr>
          <w:rFonts w:asciiTheme="minorHAnsi" w:hAnsiTheme="minorHAnsi" w:cstheme="minorHAnsi"/>
          <w:b/>
        </w:rPr>
      </w:pPr>
      <w:r w:rsidRPr="00701AD9">
        <w:rPr>
          <w:rStyle w:val="blk"/>
          <w:rFonts w:asciiTheme="minorHAnsi" w:hAnsiTheme="minorHAnsi" w:cstheme="minorHAnsi"/>
          <w:color w:val="000000"/>
          <w:lang w:val="en-US"/>
        </w:rPr>
        <w:t>b</w:t>
      </w:r>
      <w:r w:rsidRPr="00701AD9">
        <w:rPr>
          <w:rStyle w:val="blk"/>
          <w:rFonts w:asciiTheme="minorHAnsi" w:hAnsiTheme="minorHAnsi" w:cstheme="minorHAnsi"/>
          <w:color w:val="000000"/>
        </w:rPr>
        <w:t xml:space="preserve">) </w:t>
      </w:r>
      <w:proofErr w:type="gramStart"/>
      <w:r w:rsidRPr="00701AD9">
        <w:rPr>
          <w:rStyle w:val="blk"/>
          <w:rFonts w:asciiTheme="minorHAnsi" w:hAnsiTheme="minorHAnsi" w:cstheme="minorHAnsi"/>
          <w:color w:val="000000"/>
        </w:rPr>
        <w:t>риск</w:t>
      </w:r>
      <w:proofErr w:type="gramEnd"/>
      <w:r w:rsidRPr="00701AD9">
        <w:rPr>
          <w:rStyle w:val="blk"/>
          <w:rFonts w:asciiTheme="minorHAnsi" w:hAnsiTheme="minorHAnsi" w:cstheme="minorHAnsi"/>
          <w:color w:val="000000"/>
        </w:rPr>
        <w:t>, присущий исходным данным метода оценки. Исходные данные могут быть наблюдаемыми или ненаблюдаемыми.</w:t>
      </w:r>
      <w:r w:rsidRPr="00701AD9">
        <w:rPr>
          <w:rFonts w:asciiTheme="minorHAnsi" w:hAnsiTheme="minorHAnsi" w:cstheme="minorHAnsi"/>
          <w:b/>
        </w:rPr>
        <w:t xml:space="preserve"> </w:t>
      </w:r>
    </w:p>
    <w:p w:rsidR="00682309" w:rsidRPr="00F54081" w:rsidRDefault="00682309" w:rsidP="00E850E0">
      <w:pPr>
        <w:pStyle w:val="16"/>
        <w:keepLines/>
        <w:pageBreakBefore/>
        <w:widowControl/>
        <w:numPr>
          <w:ilvl w:val="0"/>
          <w:numId w:val="0"/>
        </w:numPr>
        <w:pBdr>
          <w:bottom w:val="double" w:sz="4" w:space="1" w:color="365F91"/>
        </w:pBdr>
        <w:spacing w:before="0" w:after="240"/>
        <w:jc w:val="left"/>
        <w:rPr>
          <w:rFonts w:ascii="Cambria" w:hAnsi="Cambria"/>
          <w:color w:val="365F91"/>
          <w:sz w:val="36"/>
          <w:szCs w:val="36"/>
        </w:rPr>
      </w:pPr>
      <w:bookmarkStart w:id="185" w:name="_Toc153591448"/>
      <w:bookmarkStart w:id="186" w:name="_Toc368313485"/>
      <w:bookmarkStart w:id="187" w:name="_Toc377045859"/>
      <w:bookmarkStart w:id="188" w:name="_Toc440237013"/>
      <w:r w:rsidRPr="00F54081">
        <w:rPr>
          <w:rFonts w:ascii="Cambria" w:hAnsi="Cambria"/>
          <w:color w:val="365F91"/>
          <w:sz w:val="36"/>
          <w:szCs w:val="36"/>
        </w:rPr>
        <w:lastRenderedPageBreak/>
        <w:t>Приложение 1</w:t>
      </w:r>
      <w:bookmarkEnd w:id="185"/>
      <w:bookmarkEnd w:id="186"/>
      <w:bookmarkEnd w:id="187"/>
      <w:bookmarkEnd w:id="188"/>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jc w:val="center"/>
        <w:rPr>
          <w:rFonts w:ascii="Cambria" w:hAnsi="Cambria" w:cs="Tahoma"/>
          <w:b/>
          <w:caps/>
          <w:color w:val="365F91"/>
          <w:sz w:val="44"/>
          <w:szCs w:val="44"/>
        </w:rPr>
      </w:pPr>
      <w:r w:rsidRPr="00F54081">
        <w:rPr>
          <w:rFonts w:ascii="Cambria" w:hAnsi="Cambria" w:cs="Tahoma"/>
          <w:b/>
          <w:caps/>
          <w:color w:val="365F91"/>
          <w:sz w:val="44"/>
          <w:szCs w:val="44"/>
        </w:rPr>
        <w:t>Документы ОЦЕНОЧНОЙ ОРГАНИЗАЦИИ И оценщика</w:t>
      </w: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Default="00682309"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323470">
      <w:pPr>
        <w:pStyle w:val="af6"/>
        <w:ind w:left="0"/>
        <w:jc w:val="center"/>
        <w:rPr>
          <w:rFonts w:cs="Tahoma"/>
          <w:color w:val="FF0000"/>
        </w:rPr>
      </w:pPr>
      <w:r>
        <w:rPr>
          <w:rFonts w:cs="Tahoma"/>
          <w:noProof/>
          <w:color w:val="FF0000"/>
        </w:rPr>
        <w:lastRenderedPageBreak/>
        <w:drawing>
          <wp:inline distT="0" distB="0" distL="0" distR="0">
            <wp:extent cx="6562009" cy="9039225"/>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4"/>
                    <a:srcRect/>
                    <a:stretch>
                      <a:fillRect/>
                    </a:stretch>
                  </pic:blipFill>
                  <pic:spPr bwMode="auto">
                    <a:xfrm>
                      <a:off x="0" y="0"/>
                      <a:ext cx="6562725" cy="9040211"/>
                    </a:xfrm>
                    <a:prstGeom prst="rect">
                      <a:avLst/>
                    </a:prstGeom>
                    <a:noFill/>
                    <a:ln w="9525">
                      <a:noFill/>
                      <a:miter lim="800000"/>
                      <a:headEnd/>
                      <a:tailEnd/>
                    </a:ln>
                  </pic:spPr>
                </pic:pic>
              </a:graphicData>
            </a:graphic>
          </wp:inline>
        </w:drawing>
      </w: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CD096E"/>
    <w:p w:rsidR="00CD096E" w:rsidRDefault="00CD096E" w:rsidP="00CD096E">
      <w:pPr>
        <w:jc w:val="center"/>
      </w:pPr>
      <w:r w:rsidRPr="009E3876">
        <w:rPr>
          <w:noProof/>
        </w:rPr>
        <w:drawing>
          <wp:inline distT="0" distB="0" distL="0" distR="0">
            <wp:extent cx="6210935" cy="8456853"/>
            <wp:effectExtent l="19050" t="0" r="0" b="0"/>
            <wp:docPr id="183" name="Рисунок 9" descr="C:\Users\Администратор\Downloads\Свидетельство СР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Администратор\Downloads\Свидетельство СРО.jpg"/>
                    <pic:cNvPicPr>
                      <a:picLocks noChangeAspect="1" noChangeArrowheads="1"/>
                    </pic:cNvPicPr>
                  </pic:nvPicPr>
                  <pic:blipFill>
                    <a:blip r:embed="rId55" cstate="email"/>
                    <a:srcRect/>
                    <a:stretch>
                      <a:fillRect/>
                    </a:stretch>
                  </pic:blipFill>
                  <pic:spPr bwMode="auto">
                    <a:xfrm>
                      <a:off x="0" y="0"/>
                      <a:ext cx="6210935" cy="8456853"/>
                    </a:xfrm>
                    <a:prstGeom prst="rect">
                      <a:avLst/>
                    </a:prstGeom>
                    <a:noFill/>
                    <a:ln w="9525">
                      <a:noFill/>
                      <a:miter lim="800000"/>
                      <a:headEnd/>
                      <a:tailEnd/>
                    </a:ln>
                  </pic:spPr>
                </pic:pic>
              </a:graphicData>
            </a:graphic>
          </wp:inline>
        </w:drawing>
      </w:r>
      <w:r w:rsidR="004F4F08" w:rsidRPr="004F4F08">
        <w:rPr>
          <w:noProof/>
        </w:rPr>
        <w:lastRenderedPageBreak/>
        <w:drawing>
          <wp:inline distT="0" distB="0" distL="0" distR="0">
            <wp:extent cx="6300470" cy="8670867"/>
            <wp:effectExtent l="19050" t="0" r="5080" b="0"/>
            <wp:docPr id="23" name="Рисунок 15" descr="C:\Users\Sveta\Downloads\Полис 01.01.2016-30.06.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veta\Downloads\Полис 01.01.2016-30.06.2017.jpg"/>
                    <pic:cNvPicPr>
                      <a:picLocks noChangeAspect="1" noChangeArrowheads="1"/>
                    </pic:cNvPicPr>
                  </pic:nvPicPr>
                  <pic:blipFill>
                    <a:blip r:embed="rId56" cstate="email"/>
                    <a:srcRect/>
                    <a:stretch>
                      <a:fillRect/>
                    </a:stretch>
                  </pic:blipFill>
                  <pic:spPr bwMode="auto">
                    <a:xfrm>
                      <a:off x="0" y="0"/>
                      <a:ext cx="6300470" cy="8670867"/>
                    </a:xfrm>
                    <a:prstGeom prst="rect">
                      <a:avLst/>
                    </a:prstGeom>
                    <a:noFill/>
                    <a:ln w="9525">
                      <a:noFill/>
                      <a:miter lim="800000"/>
                      <a:headEnd/>
                      <a:tailEnd/>
                    </a:ln>
                  </pic:spPr>
                </pic:pic>
              </a:graphicData>
            </a:graphic>
          </wp:inline>
        </w:drawing>
      </w:r>
    </w:p>
    <w:p w:rsidR="00CD096E" w:rsidRDefault="00CD096E" w:rsidP="00CD096E"/>
    <w:p w:rsidR="00CD096E" w:rsidRDefault="00CD096E" w:rsidP="004F4F08">
      <w:pPr>
        <w:pStyle w:val="af6"/>
        <w:ind w:left="0"/>
        <w:rPr>
          <w:rFonts w:cs="Tahoma"/>
          <w:color w:val="FF0000"/>
        </w:rPr>
      </w:pPr>
    </w:p>
    <w:p w:rsidR="00CD096E" w:rsidRPr="00F54081" w:rsidRDefault="00CD096E" w:rsidP="00CD096E">
      <w:pPr>
        <w:pStyle w:val="16"/>
        <w:keepLines/>
        <w:pageBreakBefore/>
        <w:widowControl/>
        <w:numPr>
          <w:ilvl w:val="0"/>
          <w:numId w:val="0"/>
        </w:numPr>
        <w:pBdr>
          <w:bottom w:val="double" w:sz="4" w:space="1" w:color="365F91"/>
        </w:pBdr>
        <w:spacing w:before="0" w:after="240"/>
        <w:jc w:val="left"/>
        <w:rPr>
          <w:rFonts w:ascii="Cambria" w:hAnsi="Cambria"/>
          <w:color w:val="365F91"/>
          <w:sz w:val="36"/>
          <w:szCs w:val="36"/>
        </w:rPr>
      </w:pPr>
      <w:bookmarkStart w:id="189" w:name="_Toc440237014"/>
      <w:r>
        <w:rPr>
          <w:rFonts w:ascii="Cambria" w:hAnsi="Cambria"/>
          <w:color w:val="365F91"/>
          <w:sz w:val="36"/>
          <w:szCs w:val="36"/>
        </w:rPr>
        <w:lastRenderedPageBreak/>
        <w:t>Приложение 2</w:t>
      </w:r>
      <w:bookmarkEnd w:id="189"/>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jc w:val="center"/>
        <w:rPr>
          <w:rFonts w:ascii="Cambria" w:hAnsi="Cambria" w:cs="Tahoma"/>
          <w:b/>
          <w:caps/>
          <w:color w:val="365F91"/>
          <w:sz w:val="44"/>
          <w:szCs w:val="44"/>
        </w:rPr>
      </w:pPr>
      <w:r>
        <w:rPr>
          <w:rFonts w:ascii="Cambria" w:hAnsi="Cambria" w:cs="Tahoma"/>
          <w:b/>
          <w:caps/>
          <w:color w:val="365F91"/>
          <w:sz w:val="44"/>
          <w:szCs w:val="44"/>
        </w:rPr>
        <w:t>Фотографии объекта оценки</w:t>
      </w:r>
    </w:p>
    <w:p w:rsidR="00CD096E" w:rsidRPr="00F54081" w:rsidRDefault="00CD096E" w:rsidP="00CD096E">
      <w:pPr>
        <w:pStyle w:val="af6"/>
        <w:rPr>
          <w:rFonts w:cs="Tahoma"/>
          <w:color w:val="FF0000"/>
        </w:rPr>
      </w:pPr>
    </w:p>
    <w:p w:rsidR="00CD096E" w:rsidRPr="00F54081" w:rsidRDefault="00CD096E" w:rsidP="00CD096E">
      <w:pPr>
        <w:pStyle w:val="af6"/>
        <w:rPr>
          <w:rFonts w:cs="Tahoma"/>
          <w:color w:val="FF0000"/>
        </w:rPr>
      </w:pPr>
    </w:p>
    <w:p w:rsidR="00CD096E" w:rsidRPr="00F54081" w:rsidRDefault="00CD096E" w:rsidP="00CD096E">
      <w:pPr>
        <w:pStyle w:val="af6"/>
        <w:rPr>
          <w:rFonts w:cs="Tahoma"/>
          <w:color w:val="FF0000"/>
        </w:rPr>
      </w:pPr>
    </w:p>
    <w:p w:rsidR="00CD096E" w:rsidRPr="00F54081" w:rsidRDefault="00CD096E"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Default="00682309" w:rsidP="005E427E">
      <w:pPr>
        <w:rPr>
          <w:noProof/>
          <w:color w:val="FF0000"/>
        </w:rPr>
      </w:pPr>
      <w:bookmarkStart w:id="190" w:name="_Toc153591449"/>
    </w:p>
    <w:p w:rsidR="00C5205C" w:rsidRDefault="00C5205C" w:rsidP="005E427E">
      <w:pPr>
        <w:rPr>
          <w:noProof/>
          <w:color w:val="FF0000"/>
        </w:rPr>
      </w:pPr>
    </w:p>
    <w:p w:rsidR="00C5205C" w:rsidRDefault="00C5205C" w:rsidP="005E427E">
      <w:pPr>
        <w:rPr>
          <w:noProof/>
          <w:color w:val="FF0000"/>
        </w:rPr>
      </w:pPr>
    </w:p>
    <w:p w:rsidR="00CD096E" w:rsidRPr="00460475" w:rsidRDefault="00CD096E" w:rsidP="00CD096E">
      <w:pPr>
        <w:pStyle w:val="af6"/>
        <w:tabs>
          <w:tab w:val="left" w:pos="1080"/>
        </w:tabs>
        <w:rPr>
          <w:caps/>
          <w:sz w:val="28"/>
          <w:szCs w:val="28"/>
        </w:rPr>
      </w:pPr>
    </w:p>
    <w:p w:rsidR="00CD096E" w:rsidRDefault="00CD096E" w:rsidP="00CD096E">
      <w:pPr>
        <w:pStyle w:val="af6"/>
        <w:rPr>
          <w:rFonts w:cs="Tahoma"/>
        </w:rPr>
      </w:pPr>
    </w:p>
    <w:p w:rsidR="00CD096E" w:rsidRDefault="00CD096E" w:rsidP="00CD096E">
      <w:pPr>
        <w:pStyle w:val="af6"/>
        <w:rPr>
          <w:rFonts w:cs="Tahoma"/>
        </w:rPr>
      </w:pPr>
    </w:p>
    <w:p w:rsidR="00CD096E" w:rsidRDefault="00CD096E" w:rsidP="00CD096E">
      <w:pPr>
        <w:pStyle w:val="af6"/>
        <w:rPr>
          <w:rFonts w:cs="Tahoma"/>
        </w:rPr>
      </w:pPr>
    </w:p>
    <w:p w:rsidR="00CD096E" w:rsidRDefault="00CD096E" w:rsidP="00CD096E">
      <w:pPr>
        <w:pStyle w:val="af6"/>
        <w:rPr>
          <w:rFonts w:cs="Tahoma"/>
        </w:rPr>
      </w:pPr>
    </w:p>
    <w:p w:rsidR="00CD096E" w:rsidRDefault="00CD096E" w:rsidP="00CD096E">
      <w:pPr>
        <w:pStyle w:val="af6"/>
        <w:rPr>
          <w:rFonts w:cs="Tahoma"/>
        </w:rPr>
      </w:pPr>
    </w:p>
    <w:p w:rsidR="00CD096E" w:rsidRDefault="00CD096E" w:rsidP="00CD096E">
      <w:pPr>
        <w:pStyle w:val="af6"/>
        <w:rPr>
          <w:rFonts w:cs="Tahoma"/>
        </w:rPr>
      </w:pPr>
    </w:p>
    <w:p w:rsidR="00CD096E" w:rsidRDefault="00CD096E" w:rsidP="00CD096E">
      <w:pPr>
        <w:pStyle w:val="af6"/>
        <w:rPr>
          <w:rFonts w:cs="Tahoma"/>
        </w:rPr>
      </w:pPr>
    </w:p>
    <w:p w:rsidR="00CD096E" w:rsidRDefault="00CD096E" w:rsidP="00CD096E">
      <w:pPr>
        <w:pStyle w:val="af6"/>
        <w:rPr>
          <w:rFonts w:cs="Tahoma"/>
        </w:rPr>
      </w:pPr>
    </w:p>
    <w:p w:rsidR="00CD096E" w:rsidRDefault="00CD096E" w:rsidP="00CD096E">
      <w:pPr>
        <w:pStyle w:val="af6"/>
        <w:rPr>
          <w:rFonts w:cs="Tahoma"/>
        </w:rPr>
      </w:pPr>
    </w:p>
    <w:p w:rsidR="00CD096E" w:rsidRDefault="00CD096E" w:rsidP="00CD096E">
      <w:pPr>
        <w:pStyle w:val="af6"/>
        <w:rPr>
          <w:rFonts w:cs="Tahoma"/>
        </w:rPr>
      </w:pPr>
    </w:p>
    <w:p w:rsidR="00CD096E" w:rsidRDefault="00CD096E" w:rsidP="00CD096E">
      <w:pPr>
        <w:pStyle w:val="af6"/>
        <w:rPr>
          <w:rFonts w:cs="Tahoma"/>
        </w:rPr>
      </w:pPr>
    </w:p>
    <w:p w:rsidR="00CD096E" w:rsidRDefault="00CD096E" w:rsidP="00CD096E">
      <w:pPr>
        <w:pStyle w:val="af6"/>
        <w:rPr>
          <w:rFonts w:cs="Tahoma"/>
        </w:rPr>
      </w:pPr>
    </w:p>
    <w:p w:rsidR="00CD096E" w:rsidRPr="005D01A3" w:rsidRDefault="00CD096E" w:rsidP="00CD096E">
      <w:pPr>
        <w:rPr>
          <w:rFonts w:asciiTheme="minorHAnsi" w:hAnsiTheme="minorHAnsi" w:cstheme="minorHAnsi"/>
        </w:rPr>
      </w:pPr>
      <w:r w:rsidRPr="005D01A3">
        <w:rPr>
          <w:rFonts w:asciiTheme="minorHAnsi" w:hAnsiTheme="minorHAnsi" w:cstheme="minorHAnsi"/>
          <w:noProof/>
        </w:rPr>
        <w:lastRenderedPageBreak/>
        <w:drawing>
          <wp:inline distT="0" distB="0" distL="0" distR="0">
            <wp:extent cx="5943600" cy="4220501"/>
            <wp:effectExtent l="19050" t="0" r="0" b="0"/>
            <wp:docPr id="1" name="Рисунок 1" descr="http://dolevka.ru/houseimg/1852/o_0_1852_4_1257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olevka.ru/houseimg/1852/o_0_1852_4_125722.jpg"/>
                    <pic:cNvPicPr>
                      <a:picLocks noChangeAspect="1" noChangeArrowheads="1"/>
                    </pic:cNvPicPr>
                  </pic:nvPicPr>
                  <pic:blipFill>
                    <a:blip r:embed="rId57"/>
                    <a:srcRect/>
                    <a:stretch>
                      <a:fillRect/>
                    </a:stretch>
                  </pic:blipFill>
                  <pic:spPr bwMode="auto">
                    <a:xfrm>
                      <a:off x="0" y="0"/>
                      <a:ext cx="5943600" cy="4220501"/>
                    </a:xfrm>
                    <a:prstGeom prst="rect">
                      <a:avLst/>
                    </a:prstGeom>
                    <a:noFill/>
                    <a:ln w="9525">
                      <a:noFill/>
                      <a:miter lim="800000"/>
                      <a:headEnd/>
                      <a:tailEnd/>
                    </a:ln>
                  </pic:spPr>
                </pic:pic>
              </a:graphicData>
            </a:graphic>
          </wp:inline>
        </w:drawing>
      </w:r>
    </w:p>
    <w:p w:rsidR="005D01A3" w:rsidRDefault="005D01A3" w:rsidP="00CD096E">
      <w:pPr>
        <w:rPr>
          <w:rFonts w:asciiTheme="minorHAnsi" w:hAnsiTheme="minorHAnsi" w:cstheme="minorHAnsi"/>
        </w:rPr>
      </w:pPr>
    </w:p>
    <w:p w:rsidR="00CD096E" w:rsidRPr="005D01A3" w:rsidRDefault="00CD096E" w:rsidP="00CD096E">
      <w:pPr>
        <w:rPr>
          <w:rFonts w:asciiTheme="minorHAnsi" w:hAnsiTheme="minorHAnsi" w:cstheme="minorHAnsi"/>
        </w:rPr>
      </w:pPr>
      <w:r w:rsidRPr="005D01A3">
        <w:rPr>
          <w:rFonts w:asciiTheme="minorHAnsi" w:hAnsiTheme="minorHAnsi" w:cstheme="minorHAnsi"/>
        </w:rPr>
        <w:t>Рис.1 Общий вид дома</w:t>
      </w:r>
    </w:p>
    <w:p w:rsidR="00CD096E" w:rsidRPr="005D01A3" w:rsidRDefault="00CD096E" w:rsidP="00CD096E">
      <w:pPr>
        <w:rPr>
          <w:rFonts w:asciiTheme="minorHAnsi" w:hAnsiTheme="minorHAnsi" w:cstheme="minorHAnsi"/>
        </w:rPr>
      </w:pPr>
    </w:p>
    <w:p w:rsidR="00CD096E" w:rsidRPr="005D01A3" w:rsidRDefault="00CD096E" w:rsidP="00CD096E">
      <w:pPr>
        <w:rPr>
          <w:rFonts w:asciiTheme="minorHAnsi" w:hAnsiTheme="minorHAnsi" w:cstheme="minorHAnsi"/>
        </w:rPr>
      </w:pPr>
      <w:r w:rsidRPr="005D01A3">
        <w:rPr>
          <w:rFonts w:asciiTheme="minorHAnsi" w:hAnsiTheme="minorHAnsi" w:cstheme="minorHAnsi"/>
          <w:noProof/>
        </w:rPr>
        <w:drawing>
          <wp:inline distT="0" distB="0" distL="0" distR="0">
            <wp:extent cx="5943600" cy="4046010"/>
            <wp:effectExtent l="19050" t="0" r="0" b="0"/>
            <wp:docPr id="2" name="Рисунок 3" descr="C:\Users\Наталья\Downloads\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Наталья\Downloads\image.jpg"/>
                    <pic:cNvPicPr>
                      <a:picLocks noChangeAspect="1" noChangeArrowheads="1"/>
                    </pic:cNvPicPr>
                  </pic:nvPicPr>
                  <pic:blipFill>
                    <a:blip r:embed="rId58" cstate="email">
                      <a:lum bright="10000"/>
                    </a:blip>
                    <a:srcRect/>
                    <a:stretch>
                      <a:fillRect/>
                    </a:stretch>
                  </pic:blipFill>
                  <pic:spPr bwMode="auto">
                    <a:xfrm>
                      <a:off x="0" y="0"/>
                      <a:ext cx="5948766" cy="4049526"/>
                    </a:xfrm>
                    <a:prstGeom prst="rect">
                      <a:avLst/>
                    </a:prstGeom>
                    <a:noFill/>
                    <a:ln w="9525">
                      <a:noFill/>
                      <a:miter lim="800000"/>
                      <a:headEnd/>
                      <a:tailEnd/>
                    </a:ln>
                  </pic:spPr>
                </pic:pic>
              </a:graphicData>
            </a:graphic>
          </wp:inline>
        </w:drawing>
      </w:r>
    </w:p>
    <w:p w:rsidR="005D01A3" w:rsidRDefault="005D01A3" w:rsidP="00CD096E">
      <w:pPr>
        <w:rPr>
          <w:rFonts w:asciiTheme="minorHAnsi" w:hAnsiTheme="minorHAnsi" w:cstheme="minorHAnsi"/>
        </w:rPr>
      </w:pPr>
    </w:p>
    <w:p w:rsidR="00CD096E" w:rsidRPr="005D01A3" w:rsidRDefault="00CD096E" w:rsidP="00CD096E">
      <w:pPr>
        <w:rPr>
          <w:rFonts w:asciiTheme="minorHAnsi" w:hAnsiTheme="minorHAnsi" w:cstheme="minorHAnsi"/>
        </w:rPr>
      </w:pPr>
      <w:r w:rsidRPr="005D01A3">
        <w:rPr>
          <w:rFonts w:asciiTheme="minorHAnsi" w:hAnsiTheme="minorHAnsi" w:cstheme="minorHAnsi"/>
        </w:rPr>
        <w:t>Рис.2 Вид внутри квартиры</w:t>
      </w:r>
    </w:p>
    <w:p w:rsidR="00CD096E" w:rsidRPr="005D01A3" w:rsidRDefault="00CD096E" w:rsidP="00CD096E">
      <w:pPr>
        <w:rPr>
          <w:rFonts w:asciiTheme="minorHAnsi" w:hAnsiTheme="minorHAnsi" w:cstheme="minorHAnsi"/>
        </w:rPr>
      </w:pPr>
    </w:p>
    <w:p w:rsidR="00CD096E" w:rsidRPr="005D01A3" w:rsidRDefault="00CD096E" w:rsidP="00CD096E">
      <w:pPr>
        <w:rPr>
          <w:rFonts w:asciiTheme="minorHAnsi" w:hAnsiTheme="minorHAnsi" w:cstheme="minorHAnsi"/>
        </w:rPr>
      </w:pPr>
      <w:r w:rsidRPr="005D01A3">
        <w:rPr>
          <w:rFonts w:asciiTheme="minorHAnsi" w:hAnsiTheme="minorHAnsi" w:cstheme="minorHAnsi"/>
          <w:noProof/>
        </w:rPr>
        <w:drawing>
          <wp:inline distT="0" distB="0" distL="0" distR="0">
            <wp:extent cx="6238875" cy="4095665"/>
            <wp:effectExtent l="19050" t="0" r="9525" b="0"/>
            <wp:docPr id="3" name="Рисунок 4" descr="C:\Users\Наталья\Downloads\imag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Наталья\Downloads\image (1).jpg"/>
                    <pic:cNvPicPr>
                      <a:picLocks noChangeAspect="1" noChangeArrowheads="1"/>
                    </pic:cNvPicPr>
                  </pic:nvPicPr>
                  <pic:blipFill>
                    <a:blip r:embed="rId59" cstate="email"/>
                    <a:srcRect/>
                    <a:stretch>
                      <a:fillRect/>
                    </a:stretch>
                  </pic:blipFill>
                  <pic:spPr bwMode="auto">
                    <a:xfrm>
                      <a:off x="0" y="0"/>
                      <a:ext cx="6240092" cy="4096464"/>
                    </a:xfrm>
                    <a:prstGeom prst="rect">
                      <a:avLst/>
                    </a:prstGeom>
                    <a:noFill/>
                    <a:ln w="9525">
                      <a:noFill/>
                      <a:miter lim="800000"/>
                      <a:headEnd/>
                      <a:tailEnd/>
                    </a:ln>
                  </pic:spPr>
                </pic:pic>
              </a:graphicData>
            </a:graphic>
          </wp:inline>
        </w:drawing>
      </w:r>
    </w:p>
    <w:p w:rsidR="005D01A3" w:rsidRDefault="005D01A3" w:rsidP="00CD096E">
      <w:pPr>
        <w:rPr>
          <w:rFonts w:asciiTheme="minorHAnsi" w:hAnsiTheme="minorHAnsi" w:cstheme="minorHAnsi"/>
        </w:rPr>
      </w:pPr>
    </w:p>
    <w:p w:rsidR="00CD096E" w:rsidRPr="005D01A3" w:rsidRDefault="00CD096E" w:rsidP="00CD096E">
      <w:pPr>
        <w:rPr>
          <w:rFonts w:asciiTheme="minorHAnsi" w:hAnsiTheme="minorHAnsi" w:cstheme="minorHAnsi"/>
        </w:rPr>
      </w:pPr>
      <w:r w:rsidRPr="005D01A3">
        <w:rPr>
          <w:rFonts w:asciiTheme="minorHAnsi" w:hAnsiTheme="minorHAnsi" w:cstheme="minorHAnsi"/>
        </w:rPr>
        <w:t>Рис.3 Вид внутри квартиры</w:t>
      </w:r>
    </w:p>
    <w:p w:rsidR="00CD096E" w:rsidRPr="005D01A3" w:rsidRDefault="00CD096E" w:rsidP="00CD096E">
      <w:pPr>
        <w:rPr>
          <w:rFonts w:asciiTheme="minorHAnsi" w:hAnsiTheme="minorHAnsi" w:cstheme="minorHAnsi"/>
        </w:rPr>
      </w:pPr>
    </w:p>
    <w:p w:rsidR="00CD096E" w:rsidRPr="005D01A3" w:rsidRDefault="00CD096E" w:rsidP="00CD096E">
      <w:pPr>
        <w:rPr>
          <w:rFonts w:asciiTheme="minorHAnsi" w:hAnsiTheme="minorHAnsi" w:cstheme="minorHAnsi"/>
        </w:rPr>
      </w:pPr>
      <w:r w:rsidRPr="005D01A3">
        <w:rPr>
          <w:rFonts w:asciiTheme="minorHAnsi" w:hAnsiTheme="minorHAnsi" w:cstheme="minorHAnsi"/>
          <w:noProof/>
        </w:rPr>
        <w:drawing>
          <wp:inline distT="0" distB="0" distL="0" distR="0">
            <wp:extent cx="6315924" cy="4038600"/>
            <wp:effectExtent l="19050" t="0" r="8676" b="0"/>
            <wp:docPr id="102" name="Рисунок 5" descr="C:\Users\Наталья\Downloads\imag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Наталья\Downloads\image (2).jpg"/>
                    <pic:cNvPicPr>
                      <a:picLocks noChangeAspect="1" noChangeArrowheads="1"/>
                    </pic:cNvPicPr>
                  </pic:nvPicPr>
                  <pic:blipFill>
                    <a:blip r:embed="rId60" cstate="email">
                      <a:lum bright="10000"/>
                    </a:blip>
                    <a:srcRect/>
                    <a:stretch>
                      <a:fillRect/>
                    </a:stretch>
                  </pic:blipFill>
                  <pic:spPr bwMode="auto">
                    <a:xfrm>
                      <a:off x="0" y="0"/>
                      <a:ext cx="6317155" cy="4039387"/>
                    </a:xfrm>
                    <a:prstGeom prst="rect">
                      <a:avLst/>
                    </a:prstGeom>
                    <a:noFill/>
                    <a:ln w="9525">
                      <a:noFill/>
                      <a:miter lim="800000"/>
                      <a:headEnd/>
                      <a:tailEnd/>
                    </a:ln>
                  </pic:spPr>
                </pic:pic>
              </a:graphicData>
            </a:graphic>
          </wp:inline>
        </w:drawing>
      </w:r>
    </w:p>
    <w:p w:rsidR="005D01A3" w:rsidRDefault="005D01A3" w:rsidP="00CD096E">
      <w:pPr>
        <w:rPr>
          <w:rFonts w:asciiTheme="minorHAnsi" w:hAnsiTheme="minorHAnsi" w:cstheme="minorHAnsi"/>
        </w:rPr>
      </w:pPr>
    </w:p>
    <w:p w:rsidR="00CD096E" w:rsidRPr="005D01A3" w:rsidRDefault="00CD096E" w:rsidP="00CD096E">
      <w:pPr>
        <w:rPr>
          <w:rFonts w:asciiTheme="minorHAnsi" w:hAnsiTheme="minorHAnsi" w:cstheme="minorHAnsi"/>
        </w:rPr>
      </w:pPr>
      <w:r w:rsidRPr="005D01A3">
        <w:rPr>
          <w:rFonts w:asciiTheme="minorHAnsi" w:hAnsiTheme="minorHAnsi" w:cstheme="minorHAnsi"/>
        </w:rPr>
        <w:t>Рис.4 Кухня</w:t>
      </w:r>
    </w:p>
    <w:p w:rsidR="00CD096E" w:rsidRPr="005D01A3" w:rsidRDefault="00CD096E" w:rsidP="00CD096E">
      <w:pPr>
        <w:rPr>
          <w:rFonts w:asciiTheme="minorHAnsi" w:hAnsiTheme="minorHAnsi" w:cstheme="minorHAnsi"/>
        </w:rPr>
      </w:pPr>
    </w:p>
    <w:p w:rsidR="00CD096E" w:rsidRPr="005D01A3" w:rsidRDefault="00CD096E" w:rsidP="00CD096E">
      <w:pPr>
        <w:rPr>
          <w:rFonts w:asciiTheme="minorHAnsi" w:hAnsiTheme="minorHAnsi" w:cstheme="minorHAnsi"/>
        </w:rPr>
      </w:pPr>
      <w:r w:rsidRPr="005D01A3">
        <w:rPr>
          <w:rFonts w:asciiTheme="minorHAnsi" w:hAnsiTheme="minorHAnsi" w:cstheme="minorHAnsi"/>
          <w:noProof/>
        </w:rPr>
        <w:drawing>
          <wp:inline distT="0" distB="0" distL="0" distR="0">
            <wp:extent cx="6238875" cy="3829050"/>
            <wp:effectExtent l="19050" t="0" r="9525" b="0"/>
            <wp:docPr id="103" name="Рисунок 6" descr="C:\Users\Наталья\Downloads\imag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Наталья\Downloads\image (3).jpg"/>
                    <pic:cNvPicPr>
                      <a:picLocks noChangeAspect="1" noChangeArrowheads="1"/>
                    </pic:cNvPicPr>
                  </pic:nvPicPr>
                  <pic:blipFill>
                    <a:blip r:embed="rId61" cstate="email">
                      <a:lum bright="10000"/>
                    </a:blip>
                    <a:srcRect/>
                    <a:stretch>
                      <a:fillRect/>
                    </a:stretch>
                  </pic:blipFill>
                  <pic:spPr bwMode="auto">
                    <a:xfrm>
                      <a:off x="0" y="0"/>
                      <a:ext cx="6240091" cy="3829796"/>
                    </a:xfrm>
                    <a:prstGeom prst="rect">
                      <a:avLst/>
                    </a:prstGeom>
                    <a:noFill/>
                    <a:ln w="9525">
                      <a:noFill/>
                      <a:miter lim="800000"/>
                      <a:headEnd/>
                      <a:tailEnd/>
                    </a:ln>
                  </pic:spPr>
                </pic:pic>
              </a:graphicData>
            </a:graphic>
          </wp:inline>
        </w:drawing>
      </w:r>
    </w:p>
    <w:p w:rsidR="00CD096E" w:rsidRPr="005D01A3" w:rsidRDefault="00CD096E" w:rsidP="00CD096E">
      <w:pPr>
        <w:rPr>
          <w:rFonts w:asciiTheme="minorHAnsi" w:hAnsiTheme="minorHAnsi" w:cstheme="minorHAnsi"/>
        </w:rPr>
      </w:pPr>
    </w:p>
    <w:p w:rsidR="00CD096E" w:rsidRPr="005D01A3" w:rsidRDefault="00CD096E" w:rsidP="00CD096E">
      <w:pPr>
        <w:rPr>
          <w:rFonts w:asciiTheme="minorHAnsi" w:hAnsiTheme="minorHAnsi" w:cstheme="minorHAnsi"/>
        </w:rPr>
      </w:pPr>
      <w:r w:rsidRPr="005D01A3">
        <w:rPr>
          <w:rFonts w:asciiTheme="minorHAnsi" w:hAnsiTheme="minorHAnsi" w:cstheme="minorHAnsi"/>
        </w:rPr>
        <w:t>Рис.5 Вид  с балкона</w:t>
      </w:r>
    </w:p>
    <w:p w:rsidR="00C5205C" w:rsidRDefault="00C5205C" w:rsidP="00C5205C">
      <w:pPr>
        <w:jc w:val="center"/>
        <w:rPr>
          <w:noProof/>
        </w:rPr>
      </w:pPr>
    </w:p>
    <w:p w:rsidR="00C95C6C" w:rsidRDefault="00C95C6C" w:rsidP="00C5205C">
      <w:pPr>
        <w:jc w:val="center"/>
        <w:rPr>
          <w:noProof/>
        </w:rPr>
      </w:pPr>
    </w:p>
    <w:p w:rsidR="00C95C6C" w:rsidRDefault="00C95C6C" w:rsidP="00C5205C">
      <w:pPr>
        <w:jc w:val="center"/>
        <w:rPr>
          <w:noProof/>
        </w:rPr>
      </w:pPr>
    </w:p>
    <w:p w:rsidR="00C95C6C" w:rsidRDefault="00C95C6C" w:rsidP="00C5205C">
      <w:pPr>
        <w:jc w:val="center"/>
        <w:rPr>
          <w:noProof/>
        </w:rPr>
      </w:pPr>
    </w:p>
    <w:p w:rsidR="00C95C6C" w:rsidRDefault="00C95C6C" w:rsidP="00C5205C">
      <w:pPr>
        <w:jc w:val="center"/>
        <w:rPr>
          <w:noProof/>
        </w:rPr>
      </w:pPr>
    </w:p>
    <w:p w:rsidR="00C95C6C" w:rsidRDefault="00C95C6C" w:rsidP="00C5205C">
      <w:pPr>
        <w:jc w:val="center"/>
        <w:rPr>
          <w:noProof/>
        </w:rPr>
      </w:pPr>
    </w:p>
    <w:p w:rsidR="00C95C6C" w:rsidRDefault="00C95C6C" w:rsidP="00C5205C">
      <w:pPr>
        <w:jc w:val="center"/>
        <w:rPr>
          <w:noProof/>
        </w:rPr>
      </w:pPr>
    </w:p>
    <w:p w:rsidR="00CC2F07" w:rsidRPr="00F54081" w:rsidRDefault="00CC2F07" w:rsidP="00CC2F07">
      <w:pPr>
        <w:rPr>
          <w:color w:val="FF0000"/>
        </w:rPr>
      </w:pPr>
    </w:p>
    <w:p w:rsidR="00682309" w:rsidRPr="00F54081" w:rsidRDefault="00682309" w:rsidP="00142B1F">
      <w:pPr>
        <w:ind w:left="567"/>
        <w:rPr>
          <w:color w:val="FF0000"/>
        </w:rPr>
      </w:pPr>
    </w:p>
    <w:p w:rsidR="00682309" w:rsidRPr="00F54081" w:rsidRDefault="00682309" w:rsidP="00E2522C">
      <w:pPr>
        <w:pStyle w:val="aff6"/>
        <w:shd w:val="clear" w:color="auto" w:fill="auto"/>
        <w:rPr>
          <w:rFonts w:ascii="Cambria" w:hAnsi="Cambria"/>
          <w:color w:val="365F91"/>
          <w:sz w:val="36"/>
          <w:szCs w:val="36"/>
        </w:rPr>
      </w:pPr>
      <w:bookmarkStart w:id="191" w:name="_Toc368313488"/>
      <w:bookmarkStart w:id="192" w:name="_Toc377045862"/>
      <w:bookmarkStart w:id="193" w:name="_Toc440237015"/>
      <w:bookmarkEnd w:id="190"/>
      <w:r w:rsidRPr="00F54081">
        <w:rPr>
          <w:rFonts w:ascii="Cambria" w:hAnsi="Cambria"/>
          <w:color w:val="365F91"/>
          <w:sz w:val="36"/>
          <w:szCs w:val="36"/>
        </w:rPr>
        <w:lastRenderedPageBreak/>
        <w:t xml:space="preserve">Приложение </w:t>
      </w:r>
      <w:bookmarkEnd w:id="191"/>
      <w:bookmarkEnd w:id="192"/>
      <w:r w:rsidR="00CD096E">
        <w:rPr>
          <w:rFonts w:ascii="Cambria" w:hAnsi="Cambria"/>
          <w:color w:val="365F91"/>
          <w:sz w:val="36"/>
          <w:szCs w:val="36"/>
        </w:rPr>
        <w:t>3</w:t>
      </w:r>
      <w:bookmarkEnd w:id="193"/>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ascii="Cambria" w:hAnsi="Cambria" w:cs="Tahoma"/>
          <w:color w:val="365F91"/>
        </w:rPr>
      </w:pPr>
    </w:p>
    <w:p w:rsidR="00682309" w:rsidRPr="00F54081" w:rsidRDefault="00682309" w:rsidP="005E427E">
      <w:pPr>
        <w:pStyle w:val="af6"/>
        <w:rPr>
          <w:rFonts w:ascii="Cambria" w:hAnsi="Cambria" w:cs="Tahoma"/>
          <w:color w:val="365F91"/>
        </w:rPr>
      </w:pPr>
    </w:p>
    <w:p w:rsidR="0029406F" w:rsidRDefault="00682309" w:rsidP="005E427E">
      <w:pPr>
        <w:pStyle w:val="af6"/>
        <w:jc w:val="center"/>
        <w:rPr>
          <w:rFonts w:ascii="Cambria" w:hAnsi="Cambria" w:cs="Tahoma"/>
          <w:b/>
          <w:caps/>
          <w:color w:val="365F91"/>
          <w:sz w:val="44"/>
          <w:szCs w:val="44"/>
        </w:rPr>
      </w:pPr>
      <w:r w:rsidRPr="00F54081">
        <w:rPr>
          <w:rFonts w:ascii="Cambria" w:hAnsi="Cambria" w:cs="Tahoma"/>
          <w:b/>
          <w:caps/>
          <w:color w:val="365F91"/>
          <w:sz w:val="44"/>
          <w:szCs w:val="44"/>
        </w:rPr>
        <w:t>Документы и материалы, использованные при оценке</w:t>
      </w:r>
    </w:p>
    <w:p w:rsidR="00DE1E07" w:rsidRDefault="00DE1E07" w:rsidP="00F12EBE">
      <w:pPr>
        <w:widowControl/>
        <w:jc w:val="left"/>
        <w:rPr>
          <w:rFonts w:ascii="Cambria" w:hAnsi="Cambria" w:cs="Tahoma"/>
          <w:b/>
          <w:caps/>
          <w:color w:val="365F91"/>
          <w:sz w:val="44"/>
          <w:szCs w:val="44"/>
        </w:rPr>
      </w:pPr>
    </w:p>
    <w:p w:rsidR="000F1E68" w:rsidRPr="00F57FB1" w:rsidRDefault="0029406F" w:rsidP="000F1E68">
      <w:pPr>
        <w:rPr>
          <w:rFonts w:asciiTheme="minorHAnsi" w:hAnsiTheme="minorHAnsi" w:cstheme="minorHAnsi"/>
        </w:rPr>
      </w:pPr>
      <w:r>
        <w:rPr>
          <w:rFonts w:ascii="Cambria" w:hAnsi="Cambria" w:cs="Tahoma"/>
          <w:b/>
          <w:caps/>
          <w:color w:val="365F91"/>
          <w:sz w:val="44"/>
          <w:szCs w:val="44"/>
        </w:rPr>
        <w:br w:type="page"/>
      </w:r>
      <w:proofErr w:type="spellStart"/>
      <w:r w:rsidR="000F1E68" w:rsidRPr="00F57FB1">
        <w:rPr>
          <w:rFonts w:asciiTheme="minorHAnsi" w:hAnsiTheme="minorHAnsi" w:cstheme="minorHAnsi"/>
        </w:rPr>
        <w:lastRenderedPageBreak/>
        <w:t>Скриншоты</w:t>
      </w:r>
      <w:proofErr w:type="spellEnd"/>
      <w:r w:rsidR="000F1E68" w:rsidRPr="00F57FB1">
        <w:rPr>
          <w:rFonts w:asciiTheme="minorHAnsi" w:hAnsiTheme="minorHAnsi" w:cstheme="minorHAnsi"/>
        </w:rPr>
        <w:t xml:space="preserve"> объектов аналогов</w:t>
      </w:r>
    </w:p>
    <w:p w:rsidR="000F1E68" w:rsidRPr="00F57FB1" w:rsidRDefault="000F1E68" w:rsidP="000F1E68">
      <w:pPr>
        <w:rPr>
          <w:rFonts w:asciiTheme="minorHAnsi" w:hAnsiTheme="minorHAnsi" w:cstheme="minorHAnsi"/>
        </w:rPr>
      </w:pPr>
    </w:p>
    <w:p w:rsidR="00F57FB1" w:rsidRDefault="00F57FB1" w:rsidP="00F57FB1">
      <w:pPr>
        <w:rPr>
          <w:rFonts w:asciiTheme="minorHAnsi" w:hAnsiTheme="minorHAnsi" w:cstheme="minorHAnsi"/>
        </w:rPr>
      </w:pPr>
      <w:r w:rsidRPr="00F57FB1">
        <w:rPr>
          <w:rFonts w:asciiTheme="minorHAnsi" w:hAnsiTheme="minorHAnsi" w:cstheme="minorHAnsi"/>
        </w:rPr>
        <w:t xml:space="preserve">Аналог №1 </w:t>
      </w:r>
    </w:p>
    <w:p w:rsidR="00581726" w:rsidRDefault="00581726" w:rsidP="00F57FB1">
      <w:pPr>
        <w:rPr>
          <w:rFonts w:asciiTheme="minorHAnsi" w:hAnsiTheme="minorHAnsi" w:cstheme="minorHAnsi"/>
        </w:rPr>
      </w:pPr>
      <w:r>
        <w:rPr>
          <w:rFonts w:asciiTheme="minorHAnsi" w:hAnsiTheme="minorHAnsi" w:cstheme="minorHAnsi"/>
          <w:noProof/>
        </w:rPr>
        <w:drawing>
          <wp:inline distT="0" distB="0" distL="0" distR="0">
            <wp:extent cx="6562725" cy="3689731"/>
            <wp:effectExtent l="19050" t="0" r="9525" b="0"/>
            <wp:docPr id="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srcRect/>
                    <a:stretch>
                      <a:fillRect/>
                    </a:stretch>
                  </pic:blipFill>
                  <pic:spPr bwMode="auto">
                    <a:xfrm>
                      <a:off x="0" y="0"/>
                      <a:ext cx="6562725" cy="3689731"/>
                    </a:xfrm>
                    <a:prstGeom prst="rect">
                      <a:avLst/>
                    </a:prstGeom>
                    <a:noFill/>
                    <a:ln w="9525">
                      <a:noFill/>
                      <a:miter lim="800000"/>
                      <a:headEnd/>
                      <a:tailEnd/>
                    </a:ln>
                  </pic:spPr>
                </pic:pic>
              </a:graphicData>
            </a:graphic>
          </wp:inline>
        </w:drawing>
      </w:r>
    </w:p>
    <w:p w:rsidR="00581726" w:rsidRDefault="00581726" w:rsidP="00F57FB1">
      <w:pPr>
        <w:rPr>
          <w:rFonts w:asciiTheme="minorHAnsi" w:hAnsiTheme="minorHAnsi" w:cstheme="minorHAnsi"/>
        </w:rPr>
      </w:pPr>
      <w:r w:rsidRPr="00581726">
        <w:rPr>
          <w:rFonts w:asciiTheme="minorHAnsi" w:hAnsiTheme="minorHAnsi" w:cstheme="minorHAnsi"/>
        </w:rPr>
        <w:t>http://upn.ru/realty_eburg_flat_sale_info/20000001-2833.htm</w:t>
      </w:r>
    </w:p>
    <w:p w:rsidR="00581726" w:rsidRPr="00F57FB1" w:rsidRDefault="00581726" w:rsidP="00F57FB1">
      <w:pPr>
        <w:rPr>
          <w:rFonts w:asciiTheme="minorHAnsi" w:hAnsiTheme="minorHAnsi" w:cstheme="minorHAnsi"/>
        </w:rPr>
      </w:pPr>
    </w:p>
    <w:p w:rsidR="00F57FB1" w:rsidRDefault="00F57FB1" w:rsidP="00F57FB1">
      <w:pPr>
        <w:rPr>
          <w:rFonts w:asciiTheme="minorHAnsi" w:hAnsiTheme="minorHAnsi" w:cstheme="minorHAnsi"/>
        </w:rPr>
      </w:pPr>
      <w:r w:rsidRPr="00F57FB1">
        <w:rPr>
          <w:rFonts w:asciiTheme="minorHAnsi" w:hAnsiTheme="minorHAnsi" w:cstheme="minorHAnsi"/>
        </w:rPr>
        <w:t>Аналог №2</w:t>
      </w:r>
    </w:p>
    <w:p w:rsidR="00581726" w:rsidRDefault="00581726" w:rsidP="00F57FB1">
      <w:pPr>
        <w:rPr>
          <w:rFonts w:asciiTheme="minorHAnsi" w:hAnsiTheme="minorHAnsi" w:cstheme="minorHAnsi"/>
        </w:rPr>
      </w:pPr>
    </w:p>
    <w:p w:rsidR="00581726" w:rsidRDefault="00581726" w:rsidP="00F57FB1">
      <w:pPr>
        <w:rPr>
          <w:rFonts w:asciiTheme="minorHAnsi" w:hAnsiTheme="minorHAnsi" w:cstheme="minorHAnsi"/>
        </w:rPr>
      </w:pPr>
      <w:r>
        <w:rPr>
          <w:rFonts w:asciiTheme="minorHAnsi" w:hAnsiTheme="minorHAnsi" w:cstheme="minorHAnsi"/>
          <w:noProof/>
        </w:rPr>
        <w:drawing>
          <wp:inline distT="0" distB="0" distL="0" distR="0">
            <wp:extent cx="6562725" cy="3689731"/>
            <wp:effectExtent l="19050" t="0" r="9525" b="0"/>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srcRect/>
                    <a:stretch>
                      <a:fillRect/>
                    </a:stretch>
                  </pic:blipFill>
                  <pic:spPr bwMode="auto">
                    <a:xfrm>
                      <a:off x="0" y="0"/>
                      <a:ext cx="6562725" cy="3689731"/>
                    </a:xfrm>
                    <a:prstGeom prst="rect">
                      <a:avLst/>
                    </a:prstGeom>
                    <a:noFill/>
                    <a:ln w="9525">
                      <a:noFill/>
                      <a:miter lim="800000"/>
                      <a:headEnd/>
                      <a:tailEnd/>
                    </a:ln>
                  </pic:spPr>
                </pic:pic>
              </a:graphicData>
            </a:graphic>
          </wp:inline>
        </w:drawing>
      </w:r>
    </w:p>
    <w:p w:rsidR="00581726" w:rsidRPr="00F57FB1" w:rsidRDefault="00581726" w:rsidP="00F57FB1">
      <w:pPr>
        <w:rPr>
          <w:rFonts w:asciiTheme="minorHAnsi" w:hAnsiTheme="minorHAnsi" w:cstheme="minorHAnsi"/>
        </w:rPr>
      </w:pPr>
      <w:r w:rsidRPr="00581726">
        <w:rPr>
          <w:rFonts w:asciiTheme="minorHAnsi" w:hAnsiTheme="minorHAnsi" w:cstheme="minorHAnsi"/>
        </w:rPr>
        <w:t>http://upn.ru/realty_eburg_flat_sale_info/20020782-2526.htm</w:t>
      </w:r>
    </w:p>
    <w:p w:rsidR="00581726" w:rsidRDefault="00581726" w:rsidP="00F57FB1">
      <w:pPr>
        <w:rPr>
          <w:rFonts w:asciiTheme="minorHAnsi" w:hAnsiTheme="minorHAnsi" w:cstheme="minorHAnsi"/>
        </w:rPr>
      </w:pPr>
    </w:p>
    <w:p w:rsidR="00581726" w:rsidRDefault="00581726" w:rsidP="00F57FB1">
      <w:pPr>
        <w:rPr>
          <w:rFonts w:asciiTheme="minorHAnsi" w:hAnsiTheme="minorHAnsi" w:cstheme="minorHAnsi"/>
        </w:rPr>
      </w:pPr>
    </w:p>
    <w:p w:rsidR="00F57FB1" w:rsidRDefault="00F57FB1" w:rsidP="00F57FB1">
      <w:pPr>
        <w:rPr>
          <w:rFonts w:asciiTheme="minorHAnsi" w:hAnsiTheme="minorHAnsi" w:cstheme="minorHAnsi"/>
        </w:rPr>
      </w:pPr>
      <w:r w:rsidRPr="00F57FB1">
        <w:rPr>
          <w:rFonts w:asciiTheme="minorHAnsi" w:hAnsiTheme="minorHAnsi" w:cstheme="minorHAnsi"/>
        </w:rPr>
        <w:lastRenderedPageBreak/>
        <w:t>Аналог №3</w:t>
      </w:r>
    </w:p>
    <w:p w:rsidR="00581726" w:rsidRDefault="00581726" w:rsidP="00F57FB1">
      <w:pPr>
        <w:rPr>
          <w:rFonts w:asciiTheme="minorHAnsi" w:hAnsiTheme="minorHAnsi" w:cstheme="minorHAnsi"/>
        </w:rPr>
      </w:pPr>
      <w:r>
        <w:rPr>
          <w:rFonts w:asciiTheme="minorHAnsi" w:hAnsiTheme="minorHAnsi" w:cstheme="minorHAnsi"/>
          <w:noProof/>
        </w:rPr>
        <w:drawing>
          <wp:inline distT="0" distB="0" distL="0" distR="0">
            <wp:extent cx="6562725" cy="3689731"/>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srcRect/>
                    <a:stretch>
                      <a:fillRect/>
                    </a:stretch>
                  </pic:blipFill>
                  <pic:spPr bwMode="auto">
                    <a:xfrm>
                      <a:off x="0" y="0"/>
                      <a:ext cx="6562725" cy="3689731"/>
                    </a:xfrm>
                    <a:prstGeom prst="rect">
                      <a:avLst/>
                    </a:prstGeom>
                    <a:noFill/>
                    <a:ln w="9525">
                      <a:noFill/>
                      <a:miter lim="800000"/>
                      <a:headEnd/>
                      <a:tailEnd/>
                    </a:ln>
                  </pic:spPr>
                </pic:pic>
              </a:graphicData>
            </a:graphic>
          </wp:inline>
        </w:drawing>
      </w:r>
    </w:p>
    <w:p w:rsidR="00581726" w:rsidRDefault="00581726" w:rsidP="00F57FB1">
      <w:pPr>
        <w:rPr>
          <w:rFonts w:asciiTheme="minorHAnsi" w:hAnsiTheme="minorHAnsi" w:cstheme="minorHAnsi"/>
        </w:rPr>
      </w:pPr>
      <w:r w:rsidRPr="00581726">
        <w:rPr>
          <w:rFonts w:asciiTheme="minorHAnsi" w:hAnsiTheme="minorHAnsi" w:cstheme="minorHAnsi"/>
        </w:rPr>
        <w:t>http://upn.ru/realty_eburg_flat_sale_info/20011790-2419.htm</w:t>
      </w:r>
    </w:p>
    <w:p w:rsidR="00581726" w:rsidRPr="00F57FB1" w:rsidRDefault="00581726" w:rsidP="00F57FB1">
      <w:pPr>
        <w:rPr>
          <w:rFonts w:asciiTheme="minorHAnsi" w:hAnsiTheme="minorHAnsi" w:cstheme="minorHAnsi"/>
        </w:rPr>
      </w:pPr>
    </w:p>
    <w:p w:rsidR="00F57FB1" w:rsidRDefault="00F57FB1" w:rsidP="00F57FB1">
      <w:pPr>
        <w:rPr>
          <w:rFonts w:asciiTheme="minorHAnsi" w:hAnsiTheme="minorHAnsi" w:cstheme="minorHAnsi"/>
        </w:rPr>
      </w:pPr>
    </w:p>
    <w:p w:rsidR="00F57FB1" w:rsidRPr="00F57FB1" w:rsidRDefault="00F57FB1" w:rsidP="00F57FB1">
      <w:pPr>
        <w:rPr>
          <w:rFonts w:asciiTheme="minorHAnsi" w:hAnsiTheme="minorHAnsi" w:cstheme="minorHAnsi"/>
        </w:rPr>
      </w:pPr>
      <w:r w:rsidRPr="00F57FB1">
        <w:rPr>
          <w:rFonts w:asciiTheme="minorHAnsi" w:hAnsiTheme="minorHAnsi" w:cstheme="minorHAnsi"/>
        </w:rPr>
        <w:t>Аналог №4</w:t>
      </w:r>
    </w:p>
    <w:p w:rsidR="00F57FB1" w:rsidRDefault="00581726" w:rsidP="00F57FB1">
      <w:pPr>
        <w:rPr>
          <w:rFonts w:asciiTheme="minorHAnsi" w:hAnsiTheme="minorHAnsi" w:cstheme="minorHAnsi"/>
        </w:rPr>
      </w:pPr>
      <w:r>
        <w:rPr>
          <w:rFonts w:asciiTheme="minorHAnsi" w:hAnsiTheme="minorHAnsi" w:cstheme="minorHAnsi"/>
          <w:noProof/>
        </w:rPr>
        <w:drawing>
          <wp:inline distT="0" distB="0" distL="0" distR="0">
            <wp:extent cx="6562725" cy="3689731"/>
            <wp:effectExtent l="19050" t="0" r="9525" b="0"/>
            <wp:docPr id="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a:srcRect/>
                    <a:stretch>
                      <a:fillRect/>
                    </a:stretch>
                  </pic:blipFill>
                  <pic:spPr bwMode="auto">
                    <a:xfrm>
                      <a:off x="0" y="0"/>
                      <a:ext cx="6562725" cy="3689731"/>
                    </a:xfrm>
                    <a:prstGeom prst="rect">
                      <a:avLst/>
                    </a:prstGeom>
                    <a:noFill/>
                    <a:ln w="9525">
                      <a:noFill/>
                      <a:miter lim="800000"/>
                      <a:headEnd/>
                      <a:tailEnd/>
                    </a:ln>
                  </pic:spPr>
                </pic:pic>
              </a:graphicData>
            </a:graphic>
          </wp:inline>
        </w:drawing>
      </w:r>
    </w:p>
    <w:p w:rsidR="00581726" w:rsidRPr="00F57FB1" w:rsidRDefault="00581726" w:rsidP="00F57FB1">
      <w:pPr>
        <w:rPr>
          <w:rFonts w:asciiTheme="minorHAnsi" w:hAnsiTheme="minorHAnsi" w:cstheme="minorHAnsi"/>
        </w:rPr>
      </w:pPr>
      <w:r w:rsidRPr="00581726">
        <w:rPr>
          <w:rFonts w:asciiTheme="minorHAnsi" w:hAnsiTheme="minorHAnsi" w:cstheme="minorHAnsi"/>
        </w:rPr>
        <w:t>http://upn.ru/realty_eburg_flat_sale_info/20044608-1476.htm</w:t>
      </w:r>
    </w:p>
    <w:p w:rsidR="00F57FB1" w:rsidRPr="00F57FB1" w:rsidRDefault="00F57FB1" w:rsidP="00F57FB1">
      <w:pPr>
        <w:rPr>
          <w:rFonts w:asciiTheme="minorHAnsi" w:hAnsiTheme="minorHAnsi" w:cstheme="minorHAnsi"/>
        </w:rPr>
      </w:pPr>
    </w:p>
    <w:p w:rsidR="00F57FB1" w:rsidRDefault="00F57FB1" w:rsidP="00F57FB1">
      <w:pPr>
        <w:rPr>
          <w:rFonts w:asciiTheme="minorHAnsi" w:hAnsiTheme="minorHAnsi" w:cstheme="minorHAnsi"/>
        </w:rPr>
      </w:pPr>
    </w:p>
    <w:p w:rsidR="00F57FB1" w:rsidRDefault="00F57FB1" w:rsidP="00F57FB1">
      <w:pPr>
        <w:rPr>
          <w:rFonts w:asciiTheme="minorHAnsi" w:hAnsiTheme="minorHAnsi" w:cstheme="minorHAnsi"/>
        </w:rPr>
      </w:pPr>
    </w:p>
    <w:p w:rsidR="00F57FB1" w:rsidRPr="00F57FB1" w:rsidRDefault="00F57FB1" w:rsidP="00F57FB1">
      <w:pPr>
        <w:rPr>
          <w:rFonts w:asciiTheme="minorHAnsi" w:hAnsiTheme="minorHAnsi" w:cstheme="minorHAnsi"/>
        </w:rPr>
      </w:pPr>
    </w:p>
    <w:p w:rsidR="00F57FB1" w:rsidRDefault="00F57FB1" w:rsidP="00F57FB1">
      <w:pPr>
        <w:rPr>
          <w:rFonts w:asciiTheme="minorHAnsi" w:hAnsiTheme="minorHAnsi" w:cstheme="minorHAnsi"/>
        </w:rPr>
      </w:pPr>
      <w:r w:rsidRPr="00F57FB1">
        <w:rPr>
          <w:rFonts w:asciiTheme="minorHAnsi" w:hAnsiTheme="minorHAnsi" w:cstheme="minorHAnsi"/>
        </w:rPr>
        <w:lastRenderedPageBreak/>
        <w:t>Аналог №5</w:t>
      </w:r>
    </w:p>
    <w:p w:rsidR="00581726" w:rsidRDefault="00581726" w:rsidP="00F57FB1">
      <w:pPr>
        <w:rPr>
          <w:rFonts w:asciiTheme="minorHAnsi" w:hAnsiTheme="minorHAnsi" w:cstheme="minorHAnsi"/>
        </w:rPr>
      </w:pPr>
      <w:r>
        <w:rPr>
          <w:rFonts w:asciiTheme="minorHAnsi" w:hAnsiTheme="minorHAnsi" w:cstheme="minorHAnsi"/>
          <w:noProof/>
        </w:rPr>
        <w:drawing>
          <wp:inline distT="0" distB="0" distL="0" distR="0">
            <wp:extent cx="6562725" cy="3689731"/>
            <wp:effectExtent l="19050" t="0" r="9525" b="0"/>
            <wp:docPr id="2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
                    <a:srcRect/>
                    <a:stretch>
                      <a:fillRect/>
                    </a:stretch>
                  </pic:blipFill>
                  <pic:spPr bwMode="auto">
                    <a:xfrm>
                      <a:off x="0" y="0"/>
                      <a:ext cx="6562725" cy="3689731"/>
                    </a:xfrm>
                    <a:prstGeom prst="rect">
                      <a:avLst/>
                    </a:prstGeom>
                    <a:noFill/>
                    <a:ln w="9525">
                      <a:noFill/>
                      <a:miter lim="800000"/>
                      <a:headEnd/>
                      <a:tailEnd/>
                    </a:ln>
                  </pic:spPr>
                </pic:pic>
              </a:graphicData>
            </a:graphic>
          </wp:inline>
        </w:drawing>
      </w:r>
    </w:p>
    <w:p w:rsidR="00581726" w:rsidRDefault="00581726" w:rsidP="00F57FB1">
      <w:pPr>
        <w:rPr>
          <w:rFonts w:asciiTheme="minorHAnsi" w:hAnsiTheme="minorHAnsi" w:cstheme="minorHAnsi"/>
        </w:rPr>
      </w:pPr>
      <w:r w:rsidRPr="00581726">
        <w:rPr>
          <w:rFonts w:asciiTheme="minorHAnsi" w:hAnsiTheme="minorHAnsi" w:cstheme="minorHAnsi"/>
        </w:rPr>
        <w:t>http://upn.ru/realty_eburg_flat_sale_info/21409363-2508.htm</w:t>
      </w:r>
    </w:p>
    <w:p w:rsidR="00581726" w:rsidRDefault="00581726" w:rsidP="00F57FB1">
      <w:pPr>
        <w:rPr>
          <w:rFonts w:asciiTheme="minorHAnsi" w:hAnsiTheme="minorHAnsi" w:cstheme="minorHAnsi"/>
        </w:rPr>
      </w:pPr>
    </w:p>
    <w:p w:rsidR="00581726" w:rsidRPr="00F57FB1" w:rsidRDefault="00581726" w:rsidP="00F57FB1">
      <w:pPr>
        <w:rPr>
          <w:rFonts w:asciiTheme="minorHAnsi" w:hAnsiTheme="minorHAnsi" w:cstheme="minorHAnsi"/>
        </w:rPr>
      </w:pPr>
    </w:p>
    <w:p w:rsidR="00A926B9" w:rsidRDefault="00A926B9" w:rsidP="000F1E68">
      <w:r w:rsidRPr="00B87856">
        <w:rPr>
          <w:noProof/>
        </w:rPr>
        <w:lastRenderedPageBreak/>
        <w:drawing>
          <wp:inline distT="0" distB="0" distL="0" distR="0">
            <wp:extent cx="6219825" cy="9115425"/>
            <wp:effectExtent l="19050" t="0" r="9525" b="0"/>
            <wp:docPr id="6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a:srcRect/>
                    <a:stretch>
                      <a:fillRect/>
                    </a:stretch>
                  </pic:blipFill>
                  <pic:spPr bwMode="auto">
                    <a:xfrm>
                      <a:off x="0" y="0"/>
                      <a:ext cx="6219825" cy="9115425"/>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343650" cy="9020175"/>
            <wp:effectExtent l="19050" t="0" r="0" b="0"/>
            <wp:docPr id="6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srcRect/>
                    <a:stretch>
                      <a:fillRect/>
                    </a:stretch>
                  </pic:blipFill>
                  <pic:spPr bwMode="auto">
                    <a:xfrm>
                      <a:off x="0" y="0"/>
                      <a:ext cx="6343650" cy="9020175"/>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191250" cy="9010650"/>
            <wp:effectExtent l="19050" t="0" r="0" b="0"/>
            <wp:docPr id="7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srcRect/>
                    <a:stretch>
                      <a:fillRect/>
                    </a:stretch>
                  </pic:blipFill>
                  <pic:spPr bwMode="auto">
                    <a:xfrm>
                      <a:off x="0" y="0"/>
                      <a:ext cx="6191250" cy="9010650"/>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191250" cy="9010650"/>
            <wp:effectExtent l="19050" t="0" r="0" b="0"/>
            <wp:docPr id="7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a:srcRect/>
                    <a:stretch>
                      <a:fillRect/>
                    </a:stretch>
                  </pic:blipFill>
                  <pic:spPr bwMode="auto">
                    <a:xfrm>
                      <a:off x="0" y="0"/>
                      <a:ext cx="6191250" cy="9010650"/>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124575" cy="9115425"/>
            <wp:effectExtent l="19050" t="0" r="9525" b="0"/>
            <wp:docPr id="7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a:srcRect/>
                    <a:stretch>
                      <a:fillRect/>
                    </a:stretch>
                  </pic:blipFill>
                  <pic:spPr bwMode="auto">
                    <a:xfrm>
                      <a:off x="0" y="0"/>
                      <a:ext cx="6124575" cy="9115425"/>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5943600" cy="9020175"/>
            <wp:effectExtent l="19050" t="0" r="0" b="0"/>
            <wp:docPr id="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2"/>
                    <a:srcRect/>
                    <a:stretch>
                      <a:fillRect/>
                    </a:stretch>
                  </pic:blipFill>
                  <pic:spPr bwMode="auto">
                    <a:xfrm>
                      <a:off x="0" y="0"/>
                      <a:ext cx="5943600" cy="9020175"/>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086475" cy="9115425"/>
            <wp:effectExtent l="19050" t="0" r="9525" b="0"/>
            <wp:docPr id="7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a:srcRect/>
                    <a:stretch>
                      <a:fillRect/>
                    </a:stretch>
                  </pic:blipFill>
                  <pic:spPr bwMode="auto">
                    <a:xfrm>
                      <a:off x="0" y="0"/>
                      <a:ext cx="6086475" cy="9115425"/>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516370" cy="8969371"/>
            <wp:effectExtent l="19050" t="0" r="0" b="0"/>
            <wp:docPr id="10" name="Рисунок 16" descr="Д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Доп"/>
                    <pic:cNvPicPr>
                      <a:picLocks noChangeAspect="1" noChangeArrowheads="1"/>
                    </pic:cNvPicPr>
                  </pic:nvPicPr>
                  <pic:blipFill>
                    <a:blip r:embed="rId74" cstate="email"/>
                    <a:srcRect/>
                    <a:stretch>
                      <a:fillRect/>
                    </a:stretch>
                  </pic:blipFill>
                  <pic:spPr bwMode="auto">
                    <a:xfrm>
                      <a:off x="0" y="0"/>
                      <a:ext cx="6516370" cy="8969371"/>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516370" cy="8968260"/>
            <wp:effectExtent l="19050" t="0" r="0" b="0"/>
            <wp:docPr id="76" name="Рисунок 17" descr="Д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Доп"/>
                    <pic:cNvPicPr>
                      <a:picLocks noChangeAspect="1" noChangeArrowheads="1"/>
                    </pic:cNvPicPr>
                  </pic:nvPicPr>
                  <pic:blipFill>
                    <a:blip r:embed="rId75" cstate="email"/>
                    <a:srcRect/>
                    <a:stretch>
                      <a:fillRect/>
                    </a:stretch>
                  </pic:blipFill>
                  <pic:spPr bwMode="auto">
                    <a:xfrm>
                      <a:off x="0" y="0"/>
                      <a:ext cx="6516370" cy="8968260"/>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516370" cy="8960009"/>
            <wp:effectExtent l="19050" t="0" r="0" b="0"/>
            <wp:docPr id="77" name="Рисунок 18" descr="Д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Доп"/>
                    <pic:cNvPicPr>
                      <a:picLocks noChangeAspect="1" noChangeArrowheads="1"/>
                    </pic:cNvPicPr>
                  </pic:nvPicPr>
                  <pic:blipFill>
                    <a:blip r:embed="rId76"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477000" cy="8905875"/>
            <wp:effectExtent l="19050" t="0" r="0" b="0"/>
            <wp:docPr id="78" name="Рисунок 19" descr="Д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Доп"/>
                    <pic:cNvPicPr>
                      <a:picLocks noChangeAspect="1" noChangeArrowheads="1"/>
                    </pic:cNvPicPr>
                  </pic:nvPicPr>
                  <pic:blipFill>
                    <a:blip r:embed="rId77"/>
                    <a:srcRect/>
                    <a:stretch>
                      <a:fillRect/>
                    </a:stretch>
                  </pic:blipFill>
                  <pic:spPr bwMode="auto">
                    <a:xfrm>
                      <a:off x="0" y="0"/>
                      <a:ext cx="6477000" cy="8905875"/>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516370" cy="8956503"/>
            <wp:effectExtent l="19050" t="0" r="0" b="0"/>
            <wp:docPr id="79" name="Рисунок 20" descr="Д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Доп"/>
                    <pic:cNvPicPr>
                      <a:picLocks noChangeAspect="1" noChangeArrowheads="1"/>
                    </pic:cNvPicPr>
                  </pic:nvPicPr>
                  <pic:blipFill>
                    <a:blip r:embed="rId78" cstate="email"/>
                    <a:srcRect/>
                    <a:stretch>
                      <a:fillRect/>
                    </a:stretch>
                  </pic:blipFill>
                  <pic:spPr bwMode="auto">
                    <a:xfrm>
                      <a:off x="0" y="0"/>
                      <a:ext cx="6516370" cy="8956503"/>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516370" cy="8968260"/>
            <wp:effectExtent l="19050" t="0" r="0" b="0"/>
            <wp:docPr id="80" name="Рисунок 21" descr="Д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Доп"/>
                    <pic:cNvPicPr>
                      <a:picLocks noChangeAspect="1" noChangeArrowheads="1"/>
                    </pic:cNvPicPr>
                  </pic:nvPicPr>
                  <pic:blipFill>
                    <a:blip r:embed="rId79" cstate="email"/>
                    <a:srcRect/>
                    <a:stretch>
                      <a:fillRect/>
                    </a:stretch>
                  </pic:blipFill>
                  <pic:spPr bwMode="auto">
                    <a:xfrm>
                      <a:off x="0" y="0"/>
                      <a:ext cx="6516370" cy="8968260"/>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516370" cy="8968260"/>
            <wp:effectExtent l="19050" t="0" r="0" b="0"/>
            <wp:docPr id="81" name="Рисунок 22" descr="Д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Доп"/>
                    <pic:cNvPicPr>
                      <a:picLocks noChangeAspect="1" noChangeArrowheads="1"/>
                    </pic:cNvPicPr>
                  </pic:nvPicPr>
                  <pic:blipFill>
                    <a:blip r:embed="rId80" cstate="email"/>
                    <a:srcRect/>
                    <a:stretch>
                      <a:fillRect/>
                    </a:stretch>
                  </pic:blipFill>
                  <pic:spPr bwMode="auto">
                    <a:xfrm>
                      <a:off x="0" y="0"/>
                      <a:ext cx="6516370" cy="8968260"/>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516370" cy="8965920"/>
            <wp:effectExtent l="19050" t="0" r="0" b="0"/>
            <wp:docPr id="82" name="Рисунок 23" descr="Д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Дог"/>
                    <pic:cNvPicPr>
                      <a:picLocks noChangeAspect="1" noChangeArrowheads="1"/>
                    </pic:cNvPicPr>
                  </pic:nvPicPr>
                  <pic:blipFill>
                    <a:blip r:embed="rId81" cstate="email"/>
                    <a:srcRect/>
                    <a:stretch>
                      <a:fillRect/>
                    </a:stretch>
                  </pic:blipFill>
                  <pic:spPr bwMode="auto">
                    <a:xfrm>
                      <a:off x="0" y="0"/>
                      <a:ext cx="6516370" cy="8965920"/>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516370" cy="8963566"/>
            <wp:effectExtent l="19050" t="0" r="0" b="0"/>
            <wp:docPr id="83" name="Рисунок 24" descr="Д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Дог"/>
                    <pic:cNvPicPr>
                      <a:picLocks noChangeAspect="1" noChangeArrowheads="1"/>
                    </pic:cNvPicPr>
                  </pic:nvPicPr>
                  <pic:blipFill>
                    <a:blip r:embed="rId82" cstate="email"/>
                    <a:srcRect/>
                    <a:stretch>
                      <a:fillRect/>
                    </a:stretch>
                  </pic:blipFill>
                  <pic:spPr bwMode="auto">
                    <a:xfrm>
                      <a:off x="0" y="0"/>
                      <a:ext cx="6516370" cy="8963566"/>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477000" cy="8905875"/>
            <wp:effectExtent l="19050" t="0" r="0" b="0"/>
            <wp:docPr id="84" name="Рисунок 25" descr="Д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Дог"/>
                    <pic:cNvPicPr>
                      <a:picLocks noChangeAspect="1" noChangeArrowheads="1"/>
                    </pic:cNvPicPr>
                  </pic:nvPicPr>
                  <pic:blipFill>
                    <a:blip r:embed="rId83"/>
                    <a:srcRect/>
                    <a:stretch>
                      <a:fillRect/>
                    </a:stretch>
                  </pic:blipFill>
                  <pic:spPr bwMode="auto">
                    <a:xfrm>
                      <a:off x="0" y="0"/>
                      <a:ext cx="6477000" cy="8905875"/>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486525" cy="8905875"/>
            <wp:effectExtent l="19050" t="0" r="9525" b="0"/>
            <wp:docPr id="85" name="Рисунок 26" descr="Д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Дог"/>
                    <pic:cNvPicPr>
                      <a:picLocks noChangeAspect="1" noChangeArrowheads="1"/>
                    </pic:cNvPicPr>
                  </pic:nvPicPr>
                  <pic:blipFill>
                    <a:blip r:embed="rId84"/>
                    <a:srcRect/>
                    <a:stretch>
                      <a:fillRect/>
                    </a:stretch>
                  </pic:blipFill>
                  <pic:spPr bwMode="auto">
                    <a:xfrm>
                      <a:off x="0" y="0"/>
                      <a:ext cx="6486525" cy="8905875"/>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B87856">
        <w:rPr>
          <w:noProof/>
        </w:rPr>
        <w:lastRenderedPageBreak/>
        <w:drawing>
          <wp:inline distT="0" distB="0" distL="0" distR="0">
            <wp:extent cx="6516370" cy="8960009"/>
            <wp:effectExtent l="19050" t="0" r="0" b="0"/>
            <wp:docPr id="86" name="Рисунок 27" descr="Д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Дог"/>
                    <pic:cNvPicPr>
                      <a:picLocks noChangeAspect="1" noChangeArrowheads="1"/>
                    </pic:cNvPicPr>
                  </pic:nvPicPr>
                  <pic:blipFill>
                    <a:blip r:embed="rId85"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8558F0">
        <w:rPr>
          <w:noProof/>
        </w:rPr>
        <w:lastRenderedPageBreak/>
        <w:drawing>
          <wp:inline distT="0" distB="0" distL="0" distR="0">
            <wp:extent cx="6516370" cy="8969371"/>
            <wp:effectExtent l="19050" t="0" r="0" b="0"/>
            <wp:docPr id="94" name="Рисунок 28" descr="Д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Дог"/>
                    <pic:cNvPicPr>
                      <a:picLocks noChangeAspect="1" noChangeArrowheads="1"/>
                    </pic:cNvPicPr>
                  </pic:nvPicPr>
                  <pic:blipFill>
                    <a:blip r:embed="rId86" cstate="email"/>
                    <a:srcRect/>
                    <a:stretch>
                      <a:fillRect/>
                    </a:stretch>
                  </pic:blipFill>
                  <pic:spPr bwMode="auto">
                    <a:xfrm>
                      <a:off x="0" y="0"/>
                      <a:ext cx="6516370" cy="8969371"/>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8558F0">
        <w:rPr>
          <w:noProof/>
        </w:rPr>
        <w:lastRenderedPageBreak/>
        <w:drawing>
          <wp:inline distT="0" distB="0" distL="0" distR="0">
            <wp:extent cx="6516370" cy="8965786"/>
            <wp:effectExtent l="19050" t="0" r="0" b="0"/>
            <wp:docPr id="95" name="Рисунок 29" descr="Д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Дог"/>
                    <pic:cNvPicPr>
                      <a:picLocks noChangeAspect="1" noChangeArrowheads="1"/>
                    </pic:cNvPicPr>
                  </pic:nvPicPr>
                  <pic:blipFill>
                    <a:blip r:embed="rId87" cstate="email"/>
                    <a:srcRect/>
                    <a:stretch>
                      <a:fillRect/>
                    </a:stretch>
                  </pic:blipFill>
                  <pic:spPr bwMode="auto">
                    <a:xfrm>
                      <a:off x="0" y="0"/>
                      <a:ext cx="6516370" cy="8965786"/>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8558F0">
        <w:rPr>
          <w:noProof/>
        </w:rPr>
        <w:lastRenderedPageBreak/>
        <w:drawing>
          <wp:inline distT="0" distB="0" distL="0" distR="0">
            <wp:extent cx="6516370" cy="8943671"/>
            <wp:effectExtent l="19050" t="0" r="0" b="0"/>
            <wp:docPr id="96" name="Рисунок 30" descr="Д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Дог"/>
                    <pic:cNvPicPr>
                      <a:picLocks noChangeAspect="1" noChangeArrowheads="1"/>
                    </pic:cNvPicPr>
                  </pic:nvPicPr>
                  <pic:blipFill>
                    <a:blip r:embed="rId88" cstate="email"/>
                    <a:srcRect/>
                    <a:stretch>
                      <a:fillRect/>
                    </a:stretch>
                  </pic:blipFill>
                  <pic:spPr bwMode="auto">
                    <a:xfrm>
                      <a:off x="0" y="0"/>
                      <a:ext cx="6516370" cy="8943671"/>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8558F0">
        <w:rPr>
          <w:noProof/>
        </w:rPr>
        <w:lastRenderedPageBreak/>
        <w:drawing>
          <wp:inline distT="0" distB="0" distL="0" distR="0">
            <wp:extent cx="6516370" cy="8956503"/>
            <wp:effectExtent l="19050" t="0" r="0" b="0"/>
            <wp:docPr id="97" name="Рисунок 31" descr="Д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Дог"/>
                    <pic:cNvPicPr>
                      <a:picLocks noChangeAspect="1" noChangeArrowheads="1"/>
                    </pic:cNvPicPr>
                  </pic:nvPicPr>
                  <pic:blipFill>
                    <a:blip r:embed="rId89" cstate="email"/>
                    <a:srcRect/>
                    <a:stretch>
                      <a:fillRect/>
                    </a:stretch>
                  </pic:blipFill>
                  <pic:spPr bwMode="auto">
                    <a:xfrm>
                      <a:off x="0" y="0"/>
                      <a:ext cx="6516370" cy="8956503"/>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8558F0">
        <w:rPr>
          <w:noProof/>
        </w:rPr>
        <w:lastRenderedPageBreak/>
        <w:drawing>
          <wp:inline distT="0" distB="0" distL="0" distR="0">
            <wp:extent cx="6516370" cy="8969371"/>
            <wp:effectExtent l="19050" t="0" r="0" b="0"/>
            <wp:docPr id="98" name="Рисунок 32" descr="Д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Дог"/>
                    <pic:cNvPicPr>
                      <a:picLocks noChangeAspect="1" noChangeArrowheads="1"/>
                    </pic:cNvPicPr>
                  </pic:nvPicPr>
                  <pic:blipFill>
                    <a:blip r:embed="rId90" cstate="email"/>
                    <a:srcRect/>
                    <a:stretch>
                      <a:fillRect/>
                    </a:stretch>
                  </pic:blipFill>
                  <pic:spPr bwMode="auto">
                    <a:xfrm>
                      <a:off x="0" y="0"/>
                      <a:ext cx="6516370" cy="8969371"/>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8201D2">
        <w:rPr>
          <w:noProof/>
        </w:rPr>
        <w:lastRenderedPageBreak/>
        <w:drawing>
          <wp:inline distT="0" distB="0" distL="0" distR="0">
            <wp:extent cx="6515100" cy="9020175"/>
            <wp:effectExtent l="19050" t="0" r="0" b="0"/>
            <wp:docPr id="87" name="Рисунок 15" descr="C:\Users\Наталья\Downloads\АДРЕС.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Наталья\Downloads\АДРЕС.tif"/>
                    <pic:cNvPicPr>
                      <a:picLocks noChangeAspect="1" noChangeArrowheads="1"/>
                    </pic:cNvPicPr>
                  </pic:nvPicPr>
                  <pic:blipFill>
                    <a:blip r:embed="rId91" cstate="email"/>
                    <a:srcRect/>
                    <a:stretch>
                      <a:fillRect/>
                    </a:stretch>
                  </pic:blipFill>
                  <pic:spPr bwMode="auto">
                    <a:xfrm>
                      <a:off x="0" y="0"/>
                      <a:ext cx="6516370" cy="9021933"/>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8201D2">
        <w:rPr>
          <w:noProof/>
        </w:rPr>
        <w:lastRenderedPageBreak/>
        <w:drawing>
          <wp:inline distT="0" distB="0" distL="0" distR="0">
            <wp:extent cx="6515100" cy="9105900"/>
            <wp:effectExtent l="19050" t="0" r="0" b="0"/>
            <wp:docPr id="88" name="Рисунок 16" descr="C:\Users\Наталья\Downloads\РАЗРЕШЕНИЕ НА ВВОД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Наталья\Downloads\РАЗРЕШЕНИЕ НА ВВОД 1.tif"/>
                    <pic:cNvPicPr>
                      <a:picLocks noChangeAspect="1" noChangeArrowheads="1"/>
                    </pic:cNvPicPr>
                  </pic:nvPicPr>
                  <pic:blipFill>
                    <a:blip r:embed="rId92" cstate="email"/>
                    <a:srcRect/>
                    <a:stretch>
                      <a:fillRect/>
                    </a:stretch>
                  </pic:blipFill>
                  <pic:spPr bwMode="auto">
                    <a:xfrm>
                      <a:off x="0" y="0"/>
                      <a:ext cx="6516370" cy="9107675"/>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8558F0">
        <w:rPr>
          <w:noProof/>
        </w:rPr>
        <w:lastRenderedPageBreak/>
        <w:drawing>
          <wp:inline distT="0" distB="0" distL="0" distR="0">
            <wp:extent cx="6515100" cy="9067800"/>
            <wp:effectExtent l="19050" t="0" r="0" b="0"/>
            <wp:docPr id="90" name="Рисунок 17" descr="C:\Users\Наталья\Downloads\РАЗРЕШЕНИЕ НА ВВОД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Наталья\Downloads\РАЗРЕШЕНИЕ НА ВВОД2.tif"/>
                    <pic:cNvPicPr>
                      <a:picLocks noChangeAspect="1" noChangeArrowheads="1"/>
                    </pic:cNvPicPr>
                  </pic:nvPicPr>
                  <pic:blipFill>
                    <a:blip r:embed="rId93" cstate="email"/>
                    <a:srcRect/>
                    <a:stretch>
                      <a:fillRect/>
                    </a:stretch>
                  </pic:blipFill>
                  <pic:spPr bwMode="auto">
                    <a:xfrm>
                      <a:off x="0" y="0"/>
                      <a:ext cx="6516370" cy="9069568"/>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r w:rsidRPr="008558F0">
        <w:rPr>
          <w:noProof/>
        </w:rPr>
        <w:lastRenderedPageBreak/>
        <w:drawing>
          <wp:inline distT="0" distB="0" distL="0" distR="0">
            <wp:extent cx="6515100" cy="8815388"/>
            <wp:effectExtent l="19050" t="0" r="0" b="0"/>
            <wp:docPr id="91" name="Рисунок 3" descr="C:\Users\Наталья\Downloads\Доп. согл  от 06.04.14 ст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Наталья\Downloads\Доп. согл  от 06.04.14 стр1.jpg"/>
                    <pic:cNvPicPr>
                      <a:picLocks noChangeAspect="1" noChangeArrowheads="1"/>
                    </pic:cNvPicPr>
                  </pic:nvPicPr>
                  <pic:blipFill>
                    <a:blip r:embed="rId94" cstate="email"/>
                    <a:srcRect/>
                    <a:stretch>
                      <a:fillRect/>
                    </a:stretch>
                  </pic:blipFill>
                  <pic:spPr bwMode="auto">
                    <a:xfrm>
                      <a:off x="0" y="0"/>
                      <a:ext cx="6516370" cy="8817106"/>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p>
    <w:p w:rsidR="00A926B9" w:rsidRDefault="00A926B9" w:rsidP="00A926B9">
      <w:pPr>
        <w:pStyle w:val="af6"/>
        <w:tabs>
          <w:tab w:val="left" w:pos="1080"/>
        </w:tabs>
      </w:pPr>
      <w:r w:rsidRPr="008558F0">
        <w:rPr>
          <w:noProof/>
        </w:rPr>
        <w:lastRenderedPageBreak/>
        <w:drawing>
          <wp:inline distT="0" distB="0" distL="0" distR="0">
            <wp:extent cx="6515100" cy="8734425"/>
            <wp:effectExtent l="19050" t="0" r="0" b="0"/>
            <wp:docPr id="92" name="Рисунок 4" descr="C:\Users\Наталья\Downloads\Доп. согл  от 06.04.14 с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Наталья\Downloads\Доп. согл  от 06.04.14 стр2.jpg"/>
                    <pic:cNvPicPr>
                      <a:picLocks noChangeAspect="1" noChangeArrowheads="1"/>
                    </pic:cNvPicPr>
                  </pic:nvPicPr>
                  <pic:blipFill>
                    <a:blip r:embed="rId95" cstate="email"/>
                    <a:srcRect/>
                    <a:stretch>
                      <a:fillRect/>
                    </a:stretch>
                  </pic:blipFill>
                  <pic:spPr bwMode="auto">
                    <a:xfrm>
                      <a:off x="0" y="0"/>
                      <a:ext cx="6516370" cy="8736128"/>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p>
    <w:p w:rsidR="00A926B9" w:rsidRDefault="00A926B9" w:rsidP="00A926B9">
      <w:pPr>
        <w:pStyle w:val="af6"/>
        <w:tabs>
          <w:tab w:val="left" w:pos="1080"/>
        </w:tabs>
      </w:pPr>
      <w:r w:rsidRPr="008558F0">
        <w:rPr>
          <w:noProof/>
        </w:rPr>
        <w:lastRenderedPageBreak/>
        <w:drawing>
          <wp:inline distT="0" distB="0" distL="0" distR="0">
            <wp:extent cx="6515100" cy="8791575"/>
            <wp:effectExtent l="19050" t="0" r="0" b="0"/>
            <wp:docPr id="13" name="Рисунок 5" descr="C:\Users\Наталья\Downloads\Доп. согл  от 06.04.14 стр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Наталья\Downloads\Доп. согл  от 06.04.14 стр3.jpg"/>
                    <pic:cNvPicPr>
                      <a:picLocks noChangeAspect="1" noChangeArrowheads="1"/>
                    </pic:cNvPicPr>
                  </pic:nvPicPr>
                  <pic:blipFill>
                    <a:blip r:embed="rId96" cstate="email"/>
                    <a:srcRect/>
                    <a:stretch>
                      <a:fillRect/>
                    </a:stretch>
                  </pic:blipFill>
                  <pic:spPr bwMode="auto">
                    <a:xfrm>
                      <a:off x="0" y="0"/>
                      <a:ext cx="6516370" cy="8793289"/>
                    </a:xfrm>
                    <a:prstGeom prst="rect">
                      <a:avLst/>
                    </a:prstGeom>
                    <a:noFill/>
                    <a:ln w="9525">
                      <a:noFill/>
                      <a:miter lim="800000"/>
                      <a:headEnd/>
                      <a:tailEnd/>
                    </a:ln>
                  </pic:spPr>
                </pic:pic>
              </a:graphicData>
            </a:graphic>
          </wp:inline>
        </w:drawing>
      </w:r>
    </w:p>
    <w:p w:rsidR="00A926B9" w:rsidRDefault="00A926B9" w:rsidP="00A926B9">
      <w:pPr>
        <w:pStyle w:val="af6"/>
        <w:tabs>
          <w:tab w:val="left" w:pos="1080"/>
        </w:tabs>
      </w:pPr>
    </w:p>
    <w:p w:rsidR="00C94D63" w:rsidRDefault="00C94D63" w:rsidP="00F12EBE">
      <w:pPr>
        <w:widowControl/>
        <w:jc w:val="left"/>
        <w:rPr>
          <w:rFonts w:ascii="Calibri" w:hAnsi="Calibri"/>
          <w:sz w:val="24"/>
          <w:szCs w:val="24"/>
        </w:rPr>
      </w:pPr>
    </w:p>
    <w:p w:rsidR="003417BE" w:rsidRDefault="003417BE" w:rsidP="003417BE">
      <w:pPr>
        <w:pStyle w:val="af6"/>
        <w:tabs>
          <w:tab w:val="left" w:pos="1080"/>
        </w:tabs>
      </w:pPr>
    </w:p>
    <w:p w:rsidR="003417BE" w:rsidRDefault="003417BE" w:rsidP="003417BE">
      <w:pPr>
        <w:pStyle w:val="af6"/>
        <w:tabs>
          <w:tab w:val="left" w:pos="1080"/>
        </w:tabs>
      </w:pPr>
    </w:p>
    <w:p w:rsidR="003417BE" w:rsidRDefault="003417BE" w:rsidP="003417BE">
      <w:pPr>
        <w:pStyle w:val="af6"/>
        <w:tabs>
          <w:tab w:val="left" w:pos="1080"/>
        </w:tabs>
      </w:pPr>
      <w:r>
        <w:rPr>
          <w:noProof/>
        </w:rPr>
        <w:lastRenderedPageBreak/>
        <w:drawing>
          <wp:inline distT="0" distB="0" distL="0" distR="0">
            <wp:extent cx="6516370" cy="8960009"/>
            <wp:effectExtent l="19050" t="0" r="0" b="0"/>
            <wp:docPr id="35" name="Рисунок 25" descr="D:\Документы\ООО Эксперт-Оценка\2014 год\Шуваловские высоты\ШВ, Аврора, 25.10.2014г\Свидетельство кв 9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Документы\ООО Эксперт-Оценка\2014 год\Шуваловские высоты\ШВ, Аврора, 25.10.2014г\Свидетельство кв 978.jpg"/>
                    <pic:cNvPicPr>
                      <a:picLocks noChangeAspect="1" noChangeArrowheads="1"/>
                    </pic:cNvPicPr>
                  </pic:nvPicPr>
                  <pic:blipFill>
                    <a:blip r:embed="rId97"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3417BE" w:rsidRDefault="003417BE" w:rsidP="003417BE">
      <w:pPr>
        <w:pStyle w:val="af6"/>
        <w:tabs>
          <w:tab w:val="left" w:pos="1080"/>
        </w:tabs>
      </w:pPr>
      <w:r>
        <w:rPr>
          <w:noProof/>
        </w:rPr>
        <w:lastRenderedPageBreak/>
        <w:drawing>
          <wp:inline distT="0" distB="0" distL="0" distR="0">
            <wp:extent cx="6516370" cy="8960009"/>
            <wp:effectExtent l="19050" t="0" r="0" b="0"/>
            <wp:docPr id="36" name="Рисунок 26" descr="D:\Документы\ООО Эксперт-Оценка\2014 год\Шуваловские высоты\ШВ, Аврора, 25.10.2014г\Кадастровый паспорт  кв. 978 ст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Документы\ООО Эксперт-Оценка\2014 год\Шуваловские высоты\ШВ, Аврора, 25.10.2014г\Кадастровый паспорт  кв. 978 стр1.jpg"/>
                    <pic:cNvPicPr>
                      <a:picLocks noChangeAspect="1" noChangeArrowheads="1"/>
                    </pic:cNvPicPr>
                  </pic:nvPicPr>
                  <pic:blipFill>
                    <a:blip r:embed="rId98"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3417BE" w:rsidRDefault="003417BE" w:rsidP="003417BE">
      <w:pPr>
        <w:pStyle w:val="af6"/>
        <w:tabs>
          <w:tab w:val="left" w:pos="1080"/>
        </w:tabs>
      </w:pPr>
      <w:r>
        <w:rPr>
          <w:noProof/>
        </w:rPr>
        <w:lastRenderedPageBreak/>
        <w:drawing>
          <wp:inline distT="0" distB="0" distL="0" distR="0">
            <wp:extent cx="6516370" cy="8960009"/>
            <wp:effectExtent l="19050" t="0" r="0" b="0"/>
            <wp:docPr id="25" name="Рисунок 27" descr="D:\Документы\ООО Эксперт-Оценка\2014 год\Шуваловские высоты\ШВ, Аврора, 25.10.2014г\Кадастровый паспорт  кв. 978 с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Документы\ООО Эксперт-Оценка\2014 год\Шуваловские высоты\ШВ, Аврора, 25.10.2014г\Кадастровый паспорт  кв. 978 стр2.jpg"/>
                    <pic:cNvPicPr>
                      <a:picLocks noChangeAspect="1" noChangeArrowheads="1"/>
                    </pic:cNvPicPr>
                  </pic:nvPicPr>
                  <pic:blipFill>
                    <a:blip r:embed="rId99"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CE3F9D" w:rsidRDefault="00CE3F9D" w:rsidP="00CE3F9D">
      <w:pPr>
        <w:pStyle w:val="af6"/>
        <w:tabs>
          <w:tab w:val="left" w:pos="1080"/>
        </w:tabs>
      </w:pPr>
    </w:p>
    <w:p w:rsidR="003417BE" w:rsidRDefault="003417BE" w:rsidP="00CE3F9D">
      <w:pPr>
        <w:pStyle w:val="af6"/>
        <w:tabs>
          <w:tab w:val="left" w:pos="1080"/>
        </w:tabs>
      </w:pPr>
      <w:r w:rsidRPr="003417BE">
        <w:lastRenderedPageBreak/>
        <w:drawing>
          <wp:inline distT="0" distB="0" distL="0" distR="0">
            <wp:extent cx="6516370" cy="8960009"/>
            <wp:effectExtent l="19050" t="0" r="0" b="0"/>
            <wp:docPr id="26" name="Рисунок 6" descr="D:\Документы\ООО Эксперт-Оценка\2014 год\Шуваловские высоты\ШВ, Аврора, 25.10.2014г\свидетельства\Свидетельство кв 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Документы\ООО Эксперт-Оценка\2014 год\Шуваловские высоты\ШВ, Аврора, 25.10.2014г\свидетельства\Свидетельство кв 998.jpg"/>
                    <pic:cNvPicPr>
                      <a:picLocks noChangeAspect="1" noChangeArrowheads="1"/>
                    </pic:cNvPicPr>
                  </pic:nvPicPr>
                  <pic:blipFill>
                    <a:blip r:embed="rId100"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3417BE" w:rsidRDefault="003417BE" w:rsidP="00CE3F9D">
      <w:pPr>
        <w:pStyle w:val="af6"/>
        <w:tabs>
          <w:tab w:val="left" w:pos="1080"/>
        </w:tabs>
      </w:pPr>
    </w:p>
    <w:p w:rsidR="003417BE" w:rsidRDefault="003417BE" w:rsidP="003417BE">
      <w:pPr>
        <w:pStyle w:val="af6"/>
        <w:tabs>
          <w:tab w:val="left" w:pos="1080"/>
        </w:tabs>
        <w:ind w:left="0"/>
      </w:pPr>
      <w:r w:rsidRPr="003417BE">
        <w:lastRenderedPageBreak/>
        <w:drawing>
          <wp:inline distT="0" distB="0" distL="0" distR="0">
            <wp:extent cx="6516370" cy="8960009"/>
            <wp:effectExtent l="19050" t="0" r="0" b="0"/>
            <wp:docPr id="28" name="Рисунок 32" descr="D:\Документы\ООО Эксперт-Оценка\2014 год\Шуваловские высоты\ШВ, Аврора, 25.10.2014г\Кадастровый паспорт  кв. 998 ст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Документы\ООО Эксперт-Оценка\2014 год\Шуваловские высоты\ШВ, Аврора, 25.10.2014г\Кадастровый паспорт  кв. 998 стр1.jpg"/>
                    <pic:cNvPicPr>
                      <a:picLocks noChangeAspect="1" noChangeArrowheads="1"/>
                    </pic:cNvPicPr>
                  </pic:nvPicPr>
                  <pic:blipFill>
                    <a:blip r:embed="rId101"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3417BE" w:rsidRDefault="003417BE" w:rsidP="003417BE">
      <w:pPr>
        <w:pStyle w:val="af6"/>
        <w:tabs>
          <w:tab w:val="left" w:pos="1080"/>
        </w:tabs>
        <w:ind w:left="0"/>
      </w:pPr>
    </w:p>
    <w:p w:rsidR="003417BE" w:rsidRDefault="003417BE" w:rsidP="003417BE">
      <w:pPr>
        <w:pStyle w:val="af6"/>
        <w:tabs>
          <w:tab w:val="left" w:pos="1080"/>
        </w:tabs>
        <w:ind w:left="0"/>
      </w:pPr>
      <w:r w:rsidRPr="003417BE">
        <w:lastRenderedPageBreak/>
        <w:drawing>
          <wp:inline distT="0" distB="0" distL="0" distR="0">
            <wp:extent cx="6516370" cy="8960009"/>
            <wp:effectExtent l="19050" t="0" r="0" b="0"/>
            <wp:docPr id="283" name="Рисунок 33" descr="D:\Документы\ООО Эксперт-Оценка\2014 год\Шуваловские высоты\ШВ, Аврора, 25.10.2014г\Кадастровый паспорт  кв. 998 с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Документы\ООО Эксперт-Оценка\2014 год\Шуваловские высоты\ШВ, Аврора, 25.10.2014г\Кадастровый паспорт  кв. 998 стр2.jpg"/>
                    <pic:cNvPicPr>
                      <a:picLocks noChangeAspect="1" noChangeArrowheads="1"/>
                    </pic:cNvPicPr>
                  </pic:nvPicPr>
                  <pic:blipFill>
                    <a:blip r:embed="rId102" cstate="email"/>
                    <a:srcRect/>
                    <a:stretch>
                      <a:fillRect/>
                    </a:stretch>
                  </pic:blipFill>
                  <pic:spPr bwMode="auto">
                    <a:xfrm>
                      <a:off x="0" y="0"/>
                      <a:ext cx="6516370" cy="8960009"/>
                    </a:xfrm>
                    <a:prstGeom prst="rect">
                      <a:avLst/>
                    </a:prstGeom>
                    <a:noFill/>
                    <a:ln w="9525">
                      <a:noFill/>
                      <a:miter lim="800000"/>
                      <a:headEnd/>
                      <a:tailEnd/>
                    </a:ln>
                  </pic:spPr>
                </pic:pic>
              </a:graphicData>
            </a:graphic>
          </wp:inline>
        </w:drawing>
      </w:r>
    </w:p>
    <w:p w:rsidR="003417BE" w:rsidRDefault="003417BE" w:rsidP="003417BE">
      <w:pPr>
        <w:pStyle w:val="af6"/>
        <w:tabs>
          <w:tab w:val="left" w:pos="1080"/>
        </w:tabs>
        <w:ind w:left="0"/>
      </w:pPr>
    </w:p>
    <w:p w:rsidR="003417BE" w:rsidRDefault="003417BE" w:rsidP="003417BE">
      <w:pPr>
        <w:pStyle w:val="af6"/>
        <w:tabs>
          <w:tab w:val="left" w:pos="1080"/>
        </w:tabs>
        <w:ind w:left="0"/>
        <w:jc w:val="center"/>
      </w:pPr>
      <w:r w:rsidRPr="003417BE">
        <w:lastRenderedPageBreak/>
        <w:drawing>
          <wp:inline distT="0" distB="0" distL="0" distR="0">
            <wp:extent cx="6115050" cy="8991600"/>
            <wp:effectExtent l="19050" t="0" r="0" b="0"/>
            <wp:docPr id="28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srcRect/>
                    <a:stretch>
                      <a:fillRect/>
                    </a:stretch>
                  </pic:blipFill>
                  <pic:spPr bwMode="auto">
                    <a:xfrm>
                      <a:off x="0" y="0"/>
                      <a:ext cx="6115050" cy="8991600"/>
                    </a:xfrm>
                    <a:prstGeom prst="rect">
                      <a:avLst/>
                    </a:prstGeom>
                    <a:noFill/>
                    <a:ln w="9525">
                      <a:noFill/>
                      <a:miter lim="800000"/>
                      <a:headEnd/>
                      <a:tailEnd/>
                    </a:ln>
                  </pic:spPr>
                </pic:pic>
              </a:graphicData>
            </a:graphic>
          </wp:inline>
        </w:drawing>
      </w:r>
    </w:p>
    <w:p w:rsidR="003417BE" w:rsidRDefault="003417BE" w:rsidP="003417BE">
      <w:pPr>
        <w:pStyle w:val="af6"/>
        <w:tabs>
          <w:tab w:val="left" w:pos="1080"/>
        </w:tabs>
        <w:ind w:left="0"/>
        <w:jc w:val="center"/>
      </w:pPr>
    </w:p>
    <w:p w:rsidR="003417BE" w:rsidRDefault="003417BE" w:rsidP="003417BE">
      <w:pPr>
        <w:pStyle w:val="af6"/>
        <w:tabs>
          <w:tab w:val="left" w:pos="1080"/>
        </w:tabs>
        <w:ind w:left="0"/>
        <w:jc w:val="center"/>
      </w:pPr>
      <w:r w:rsidRPr="003417BE">
        <w:lastRenderedPageBreak/>
        <w:drawing>
          <wp:inline distT="0" distB="0" distL="0" distR="0">
            <wp:extent cx="5867400" cy="8715375"/>
            <wp:effectExtent l="19050" t="0" r="0" b="0"/>
            <wp:docPr id="28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4"/>
                    <a:srcRect/>
                    <a:stretch>
                      <a:fillRect/>
                    </a:stretch>
                  </pic:blipFill>
                  <pic:spPr bwMode="auto">
                    <a:xfrm>
                      <a:off x="0" y="0"/>
                      <a:ext cx="5867400" cy="8715375"/>
                    </a:xfrm>
                    <a:prstGeom prst="rect">
                      <a:avLst/>
                    </a:prstGeom>
                    <a:noFill/>
                    <a:ln w="9525">
                      <a:noFill/>
                      <a:miter lim="800000"/>
                      <a:headEnd/>
                      <a:tailEnd/>
                    </a:ln>
                  </pic:spPr>
                </pic:pic>
              </a:graphicData>
            </a:graphic>
          </wp:inline>
        </w:drawing>
      </w:r>
    </w:p>
    <w:p w:rsidR="003417BE" w:rsidRDefault="003417BE" w:rsidP="003417BE">
      <w:pPr>
        <w:pStyle w:val="af6"/>
        <w:tabs>
          <w:tab w:val="left" w:pos="1080"/>
        </w:tabs>
        <w:ind w:left="0"/>
        <w:jc w:val="center"/>
      </w:pPr>
    </w:p>
    <w:p w:rsidR="003417BE" w:rsidRDefault="003417BE" w:rsidP="003417BE">
      <w:pPr>
        <w:pStyle w:val="af6"/>
        <w:tabs>
          <w:tab w:val="left" w:pos="1080"/>
        </w:tabs>
        <w:ind w:left="0"/>
        <w:jc w:val="center"/>
      </w:pPr>
    </w:p>
    <w:p w:rsidR="003417BE" w:rsidRDefault="003417BE" w:rsidP="003417BE">
      <w:pPr>
        <w:pStyle w:val="af6"/>
        <w:tabs>
          <w:tab w:val="left" w:pos="1080"/>
        </w:tabs>
        <w:ind w:left="0"/>
        <w:jc w:val="center"/>
      </w:pPr>
      <w:r w:rsidRPr="003417BE">
        <w:lastRenderedPageBreak/>
        <w:drawing>
          <wp:inline distT="0" distB="0" distL="0" distR="0">
            <wp:extent cx="6105525" cy="8648700"/>
            <wp:effectExtent l="19050" t="0" r="9525" b="0"/>
            <wp:docPr id="28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5"/>
                    <a:srcRect/>
                    <a:stretch>
                      <a:fillRect/>
                    </a:stretch>
                  </pic:blipFill>
                  <pic:spPr bwMode="auto">
                    <a:xfrm>
                      <a:off x="0" y="0"/>
                      <a:ext cx="6105525" cy="8648700"/>
                    </a:xfrm>
                    <a:prstGeom prst="rect">
                      <a:avLst/>
                    </a:prstGeom>
                    <a:noFill/>
                    <a:ln w="9525">
                      <a:noFill/>
                      <a:miter lim="800000"/>
                      <a:headEnd/>
                      <a:tailEnd/>
                    </a:ln>
                  </pic:spPr>
                </pic:pic>
              </a:graphicData>
            </a:graphic>
          </wp:inline>
        </w:drawing>
      </w:r>
    </w:p>
    <w:p w:rsidR="003417BE" w:rsidRDefault="003417BE" w:rsidP="003417BE">
      <w:pPr>
        <w:pStyle w:val="af6"/>
        <w:tabs>
          <w:tab w:val="left" w:pos="1080"/>
        </w:tabs>
        <w:ind w:left="0"/>
        <w:jc w:val="center"/>
      </w:pPr>
    </w:p>
    <w:p w:rsidR="003417BE" w:rsidRDefault="003417BE" w:rsidP="003417BE">
      <w:pPr>
        <w:pStyle w:val="af6"/>
        <w:tabs>
          <w:tab w:val="left" w:pos="1080"/>
        </w:tabs>
        <w:ind w:left="0"/>
        <w:jc w:val="center"/>
      </w:pPr>
    </w:p>
    <w:p w:rsidR="003417BE" w:rsidRDefault="003417BE" w:rsidP="003417BE">
      <w:pPr>
        <w:pStyle w:val="af6"/>
        <w:tabs>
          <w:tab w:val="left" w:pos="1080"/>
        </w:tabs>
      </w:pPr>
      <w:r w:rsidRPr="00112281">
        <w:rPr>
          <w:noProof/>
        </w:rPr>
        <w:lastRenderedPageBreak/>
        <w:drawing>
          <wp:inline distT="0" distB="0" distL="0" distR="0">
            <wp:extent cx="6124575" cy="8810625"/>
            <wp:effectExtent l="19050" t="0" r="9525" b="0"/>
            <wp:docPr id="28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a:srcRect/>
                    <a:stretch>
                      <a:fillRect/>
                    </a:stretch>
                  </pic:blipFill>
                  <pic:spPr bwMode="auto">
                    <a:xfrm>
                      <a:off x="0" y="0"/>
                      <a:ext cx="6124575" cy="8810625"/>
                    </a:xfrm>
                    <a:prstGeom prst="rect">
                      <a:avLst/>
                    </a:prstGeom>
                    <a:noFill/>
                    <a:ln w="9525">
                      <a:noFill/>
                      <a:miter lim="800000"/>
                      <a:headEnd/>
                      <a:tailEnd/>
                    </a:ln>
                  </pic:spPr>
                </pic:pic>
              </a:graphicData>
            </a:graphic>
          </wp:inline>
        </w:drawing>
      </w:r>
    </w:p>
    <w:p w:rsidR="003417BE" w:rsidRDefault="003417BE" w:rsidP="003417BE">
      <w:pPr>
        <w:pStyle w:val="af6"/>
        <w:tabs>
          <w:tab w:val="left" w:pos="1080"/>
        </w:tabs>
      </w:pPr>
      <w:r w:rsidRPr="00112281">
        <w:rPr>
          <w:noProof/>
        </w:rPr>
        <w:lastRenderedPageBreak/>
        <w:drawing>
          <wp:inline distT="0" distB="0" distL="0" distR="0">
            <wp:extent cx="6048375" cy="8324850"/>
            <wp:effectExtent l="19050" t="0" r="9525" b="0"/>
            <wp:docPr id="6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7"/>
                    <a:srcRect/>
                    <a:stretch>
                      <a:fillRect/>
                    </a:stretch>
                  </pic:blipFill>
                  <pic:spPr bwMode="auto">
                    <a:xfrm>
                      <a:off x="0" y="0"/>
                      <a:ext cx="6048375" cy="8324850"/>
                    </a:xfrm>
                    <a:prstGeom prst="rect">
                      <a:avLst/>
                    </a:prstGeom>
                    <a:noFill/>
                    <a:ln w="9525">
                      <a:noFill/>
                      <a:miter lim="800000"/>
                      <a:headEnd/>
                      <a:tailEnd/>
                    </a:ln>
                  </pic:spPr>
                </pic:pic>
              </a:graphicData>
            </a:graphic>
          </wp:inline>
        </w:drawing>
      </w:r>
    </w:p>
    <w:p w:rsidR="003417BE" w:rsidRDefault="003417BE" w:rsidP="003417BE">
      <w:pPr>
        <w:pStyle w:val="af6"/>
        <w:tabs>
          <w:tab w:val="left" w:pos="1080"/>
        </w:tabs>
      </w:pPr>
      <w:r w:rsidRPr="00112281">
        <w:rPr>
          <w:noProof/>
        </w:rPr>
        <w:lastRenderedPageBreak/>
        <w:drawing>
          <wp:inline distT="0" distB="0" distL="0" distR="0">
            <wp:extent cx="6038850" cy="8572500"/>
            <wp:effectExtent l="19050" t="0" r="0" b="0"/>
            <wp:docPr id="6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8"/>
                    <a:srcRect/>
                    <a:stretch>
                      <a:fillRect/>
                    </a:stretch>
                  </pic:blipFill>
                  <pic:spPr bwMode="auto">
                    <a:xfrm>
                      <a:off x="0" y="0"/>
                      <a:ext cx="6038850" cy="8572500"/>
                    </a:xfrm>
                    <a:prstGeom prst="rect">
                      <a:avLst/>
                    </a:prstGeom>
                    <a:noFill/>
                    <a:ln w="9525">
                      <a:noFill/>
                      <a:miter lim="800000"/>
                      <a:headEnd/>
                      <a:tailEnd/>
                    </a:ln>
                  </pic:spPr>
                </pic:pic>
              </a:graphicData>
            </a:graphic>
          </wp:inline>
        </w:drawing>
      </w:r>
    </w:p>
    <w:p w:rsidR="003417BE" w:rsidRDefault="003417BE" w:rsidP="003417BE">
      <w:pPr>
        <w:pStyle w:val="af6"/>
        <w:tabs>
          <w:tab w:val="left" w:pos="1080"/>
        </w:tabs>
      </w:pPr>
    </w:p>
    <w:p w:rsidR="00CE3F9D" w:rsidRDefault="00CE3F9D" w:rsidP="00CE3F9D">
      <w:pPr>
        <w:rPr>
          <w:noProof/>
        </w:rPr>
      </w:pPr>
    </w:p>
    <w:p w:rsidR="004D4D17" w:rsidRDefault="004D4D17" w:rsidP="00F12EBE">
      <w:pPr>
        <w:widowControl/>
        <w:jc w:val="left"/>
        <w:rPr>
          <w:rFonts w:ascii="Calibri" w:hAnsi="Calibri"/>
          <w:sz w:val="24"/>
          <w:szCs w:val="24"/>
        </w:rPr>
      </w:pPr>
    </w:p>
    <w:p w:rsidR="00327E1F" w:rsidRDefault="00327E1F" w:rsidP="00F12EBE">
      <w:pPr>
        <w:widowControl/>
        <w:jc w:val="left"/>
        <w:rPr>
          <w:rFonts w:ascii="Calibri" w:hAnsi="Calibri"/>
          <w:sz w:val="24"/>
          <w:szCs w:val="24"/>
        </w:rPr>
      </w:pPr>
    </w:p>
    <w:p w:rsidR="00327E1F" w:rsidRDefault="00327E1F" w:rsidP="00F12EBE">
      <w:pPr>
        <w:widowControl/>
        <w:jc w:val="left"/>
        <w:rPr>
          <w:rFonts w:ascii="Calibri" w:hAnsi="Calibri"/>
          <w:sz w:val="24"/>
          <w:szCs w:val="24"/>
        </w:rPr>
        <w:sectPr w:rsidR="00327E1F" w:rsidSect="005F4CB5">
          <w:headerReference w:type="default" r:id="rId109"/>
          <w:footerReference w:type="default" r:id="rId110"/>
          <w:pgSz w:w="11906" w:h="16838"/>
          <w:pgMar w:top="1134" w:right="851" w:bottom="720" w:left="720" w:header="340" w:footer="454" w:gutter="0"/>
          <w:cols w:space="708"/>
          <w:docGrid w:linePitch="360"/>
        </w:sectPr>
      </w:pPr>
    </w:p>
    <w:p w:rsidR="00687CE5" w:rsidRDefault="00687CE5" w:rsidP="00EE2D42">
      <w:pPr>
        <w:widowControl/>
        <w:jc w:val="center"/>
        <w:rPr>
          <w:noProof/>
        </w:rPr>
      </w:pPr>
    </w:p>
    <w:p w:rsidR="004D4D17" w:rsidRDefault="004D4D17" w:rsidP="00EE2D42">
      <w:pPr>
        <w:widowControl/>
        <w:jc w:val="center"/>
        <w:rPr>
          <w:noProof/>
        </w:rPr>
      </w:pPr>
    </w:p>
    <w:p w:rsidR="004D4D17" w:rsidRDefault="004D4D17" w:rsidP="00EE2D42">
      <w:pPr>
        <w:widowControl/>
        <w:jc w:val="center"/>
        <w:rPr>
          <w:noProof/>
        </w:rPr>
      </w:pPr>
    </w:p>
    <w:p w:rsidR="003417BE" w:rsidRDefault="003417BE" w:rsidP="00EE2D42">
      <w:pPr>
        <w:widowControl/>
        <w:jc w:val="center"/>
        <w:rPr>
          <w:noProof/>
        </w:rPr>
      </w:pPr>
    </w:p>
    <w:p w:rsidR="003417BE" w:rsidRDefault="003417BE" w:rsidP="00EE2D42">
      <w:pPr>
        <w:widowControl/>
        <w:jc w:val="center"/>
        <w:rPr>
          <w:noProof/>
        </w:rPr>
      </w:pPr>
    </w:p>
    <w:p w:rsidR="003417BE" w:rsidRDefault="003417BE" w:rsidP="00EE2D42">
      <w:pPr>
        <w:widowControl/>
        <w:jc w:val="center"/>
        <w:rPr>
          <w:noProof/>
        </w:rPr>
      </w:pPr>
    </w:p>
    <w:p w:rsidR="00682309" w:rsidRPr="0097352F" w:rsidRDefault="00682309" w:rsidP="00DF1438">
      <w:pPr>
        <w:tabs>
          <w:tab w:val="num" w:pos="851"/>
        </w:tabs>
        <w:rPr>
          <w:rFonts w:cs="Tahoma"/>
          <w:color w:val="FF0000"/>
        </w:rPr>
      </w:pPr>
      <w:bookmarkStart w:id="194" w:name="_GoBack"/>
      <w:bookmarkEnd w:id="194"/>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F54081" w:rsidRDefault="00682309" w:rsidP="00DF1438">
      <w:pPr>
        <w:tabs>
          <w:tab w:val="num" w:pos="851"/>
        </w:tabs>
        <w:rPr>
          <w:rFonts w:ascii="Calibri" w:hAnsi="Calibri" w:cs="Calibri"/>
          <w:color w:val="FF0000"/>
        </w:rPr>
      </w:pPr>
      <w:r w:rsidRPr="00F54081">
        <w:rPr>
          <w:rFonts w:ascii="Calibri" w:hAnsi="Calibri" w:cs="Calibri"/>
        </w:rPr>
        <w:t xml:space="preserve">Всего прошито, пронумеровано и </w:t>
      </w:r>
      <w:r w:rsidRPr="00A21699">
        <w:rPr>
          <w:rFonts w:ascii="Calibri" w:hAnsi="Calibri" w:cs="Calibri"/>
        </w:rPr>
        <w:t xml:space="preserve">скреплено </w:t>
      </w:r>
      <w:r w:rsidRPr="00C83FCC">
        <w:rPr>
          <w:rFonts w:ascii="Calibri" w:hAnsi="Calibri" w:cs="Calibri"/>
        </w:rPr>
        <w:t>печатью</w:t>
      </w:r>
      <w:r w:rsidR="00EB01CE" w:rsidRPr="00C83FCC">
        <w:rPr>
          <w:rFonts w:ascii="Calibri" w:hAnsi="Calibri" w:cs="Calibri"/>
        </w:rPr>
        <w:t xml:space="preserve"> </w:t>
      </w:r>
      <w:r w:rsidR="00EB01CE" w:rsidRPr="00C83FCC">
        <w:rPr>
          <w:rFonts w:ascii="Calibri" w:hAnsi="Calibri" w:cs="Calibri"/>
          <w:u w:val="single"/>
        </w:rPr>
        <w:t xml:space="preserve"> </w:t>
      </w:r>
      <w:r w:rsidR="00F51E4D">
        <w:rPr>
          <w:rFonts w:ascii="Calibri" w:hAnsi="Calibri" w:cs="Calibri"/>
          <w:u w:val="single"/>
        </w:rPr>
        <w:t>11</w:t>
      </w:r>
      <w:r w:rsidR="00327E1F">
        <w:rPr>
          <w:rFonts w:ascii="Calibri" w:hAnsi="Calibri" w:cs="Calibri"/>
          <w:u w:val="single"/>
        </w:rPr>
        <w:t>2</w:t>
      </w:r>
      <w:r w:rsidR="00EB01CE" w:rsidRPr="00A21699">
        <w:rPr>
          <w:rFonts w:ascii="Calibri" w:hAnsi="Calibri" w:cs="Calibri"/>
          <w:u w:val="single"/>
        </w:rPr>
        <w:t xml:space="preserve"> </w:t>
      </w:r>
      <w:r w:rsidR="00EB01CE" w:rsidRPr="00A21699">
        <w:rPr>
          <w:rFonts w:ascii="Calibri" w:hAnsi="Calibri" w:cs="Calibri"/>
        </w:rPr>
        <w:t xml:space="preserve"> </w:t>
      </w:r>
      <w:r w:rsidRPr="00A21699">
        <w:rPr>
          <w:rFonts w:ascii="Calibri" w:hAnsi="Calibri" w:cs="Calibri"/>
        </w:rPr>
        <w:t>стр.</w:t>
      </w:r>
    </w:p>
    <w:p w:rsidR="00682309" w:rsidRPr="00F54081" w:rsidRDefault="00682309" w:rsidP="00DF1438">
      <w:pPr>
        <w:tabs>
          <w:tab w:val="num" w:pos="851"/>
        </w:tabs>
        <w:rPr>
          <w:rFonts w:ascii="Calibri" w:hAnsi="Calibri" w:cs="Calibri"/>
          <w:color w:val="FF0000"/>
        </w:rPr>
      </w:pPr>
    </w:p>
    <w:tbl>
      <w:tblPr>
        <w:tblW w:w="0" w:type="auto"/>
        <w:tblLook w:val="01E0"/>
      </w:tblPr>
      <w:tblGrid>
        <w:gridCol w:w="5868"/>
      </w:tblGrid>
      <w:tr w:rsidR="00C83FCC" w:rsidRPr="00C83FCC" w:rsidTr="00C87A41">
        <w:tc>
          <w:tcPr>
            <w:tcW w:w="5868" w:type="dxa"/>
          </w:tcPr>
          <w:p w:rsidR="00C83FCC" w:rsidRPr="00C83FCC" w:rsidRDefault="00C83FCC" w:rsidP="00552970">
            <w:pPr>
              <w:rPr>
                <w:rFonts w:asciiTheme="minorHAnsi" w:hAnsiTheme="minorHAnsi"/>
              </w:rPr>
            </w:pPr>
            <w:r w:rsidRPr="00C83FCC">
              <w:rPr>
                <w:rFonts w:asciiTheme="minorHAnsi" w:hAnsiTheme="minorHAnsi"/>
              </w:rPr>
              <w:t>Генеральный директор</w:t>
            </w:r>
          </w:p>
          <w:p w:rsidR="00C83FCC" w:rsidRPr="00C83FCC" w:rsidRDefault="00C83FCC" w:rsidP="00552970">
            <w:pPr>
              <w:rPr>
                <w:rFonts w:asciiTheme="minorHAnsi" w:hAnsiTheme="minorHAnsi"/>
              </w:rPr>
            </w:pPr>
            <w:r w:rsidRPr="00C83FCC">
              <w:rPr>
                <w:rFonts w:asciiTheme="minorHAnsi" w:hAnsiTheme="minorHAnsi"/>
                <w:spacing w:val="-4"/>
              </w:rPr>
              <w:t>ООО «АКЦ «ДЕПАРТАМЕНТ ПРОФЕССИОНАЛЬНОЙ ОЦЕНКИ»</w:t>
            </w:r>
            <w:r w:rsidRPr="00C83FCC">
              <w:rPr>
                <w:rFonts w:asciiTheme="minorHAnsi" w:hAnsiTheme="minorHAnsi"/>
              </w:rPr>
              <w:tab/>
            </w:r>
            <w:r w:rsidRPr="00C83FCC">
              <w:rPr>
                <w:rFonts w:asciiTheme="minorHAnsi" w:hAnsiTheme="minorHAnsi"/>
              </w:rPr>
              <w:tab/>
            </w:r>
          </w:p>
        </w:tc>
      </w:tr>
      <w:tr w:rsidR="00C83FCC" w:rsidRPr="00C83FCC" w:rsidTr="00C87A41">
        <w:tc>
          <w:tcPr>
            <w:tcW w:w="5868" w:type="dxa"/>
          </w:tcPr>
          <w:p w:rsidR="00C83FCC" w:rsidRPr="00C83FCC" w:rsidRDefault="00C83FCC" w:rsidP="00C87A41">
            <w:pPr>
              <w:rPr>
                <w:rFonts w:asciiTheme="minorHAnsi" w:hAnsiTheme="minorHAnsi" w:cs="Calibri"/>
              </w:rPr>
            </w:pPr>
          </w:p>
        </w:tc>
      </w:tr>
      <w:tr w:rsidR="00C83FCC" w:rsidRPr="00C83FCC" w:rsidTr="00C87A41">
        <w:tc>
          <w:tcPr>
            <w:tcW w:w="5868" w:type="dxa"/>
            <w:tcBorders>
              <w:bottom w:val="single" w:sz="4" w:space="0" w:color="auto"/>
            </w:tcBorders>
          </w:tcPr>
          <w:p w:rsidR="00C83FCC" w:rsidRPr="00C83FCC" w:rsidRDefault="00C83FCC" w:rsidP="00C87A41">
            <w:pPr>
              <w:rPr>
                <w:rFonts w:asciiTheme="minorHAnsi" w:hAnsiTheme="minorHAnsi" w:cs="Calibri"/>
              </w:rPr>
            </w:pPr>
          </w:p>
          <w:p w:rsidR="00C83FCC" w:rsidRPr="00C83FCC" w:rsidRDefault="00C83FCC" w:rsidP="00C87A41">
            <w:pPr>
              <w:rPr>
                <w:rFonts w:asciiTheme="minorHAnsi" w:hAnsiTheme="minorHAnsi" w:cs="Calibri"/>
              </w:rPr>
            </w:pPr>
          </w:p>
          <w:p w:rsidR="00C83FCC" w:rsidRPr="00C83FCC" w:rsidRDefault="00C83FCC" w:rsidP="00C87A41">
            <w:pPr>
              <w:rPr>
                <w:rFonts w:asciiTheme="minorHAnsi" w:hAnsiTheme="minorHAnsi" w:cs="Calibri"/>
              </w:rPr>
            </w:pPr>
          </w:p>
        </w:tc>
      </w:tr>
      <w:tr w:rsidR="00C83FCC" w:rsidRPr="00C83FCC" w:rsidTr="00C87A41">
        <w:tc>
          <w:tcPr>
            <w:tcW w:w="5868" w:type="dxa"/>
            <w:tcBorders>
              <w:top w:val="single" w:sz="4" w:space="0" w:color="auto"/>
            </w:tcBorders>
          </w:tcPr>
          <w:p w:rsidR="00C83FCC" w:rsidRPr="00C83FCC" w:rsidRDefault="00C83FCC" w:rsidP="00C83FCC">
            <w:pPr>
              <w:rPr>
                <w:rFonts w:asciiTheme="minorHAnsi" w:hAnsiTheme="minorHAnsi" w:cs="Tahoma"/>
              </w:rPr>
            </w:pPr>
            <w:r w:rsidRPr="00C83FCC">
              <w:rPr>
                <w:rFonts w:asciiTheme="minorHAnsi" w:hAnsiTheme="minorHAnsi" w:cs="Tahoma"/>
              </w:rPr>
              <w:t>Курочкин Александр Леонидович</w:t>
            </w:r>
          </w:p>
        </w:tc>
      </w:tr>
    </w:tbl>
    <w:p w:rsidR="00682309" w:rsidRPr="00F54081" w:rsidRDefault="00682309" w:rsidP="00DF1438">
      <w:pPr>
        <w:rPr>
          <w:rFonts w:ascii="Calibri" w:hAnsi="Calibri" w:cs="Calibri"/>
          <w:color w:val="FF0000"/>
          <w:sz w:val="20"/>
          <w:szCs w:val="20"/>
        </w:rPr>
      </w:pPr>
    </w:p>
    <w:p w:rsidR="00682309" w:rsidRPr="00F54081" w:rsidRDefault="00682309" w:rsidP="00EB7747">
      <w:pPr>
        <w:pStyle w:val="af6"/>
        <w:jc w:val="center"/>
        <w:rPr>
          <w:rFonts w:ascii="Calibri" w:hAnsi="Calibri" w:cs="Calibri"/>
          <w:noProof/>
          <w:color w:val="FF0000"/>
        </w:rPr>
      </w:pPr>
    </w:p>
    <w:p w:rsidR="00682309" w:rsidRPr="00F54081" w:rsidRDefault="00682309" w:rsidP="00EB7747">
      <w:pPr>
        <w:pStyle w:val="af6"/>
        <w:jc w:val="center"/>
        <w:rPr>
          <w:rFonts w:ascii="Calibri" w:hAnsi="Calibri" w:cs="Calibri"/>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Default="00682309" w:rsidP="00EB7747">
      <w:pPr>
        <w:pStyle w:val="af6"/>
        <w:jc w:val="center"/>
        <w:rPr>
          <w:noProof/>
          <w:color w:val="FF0000"/>
        </w:rPr>
      </w:pPr>
    </w:p>
    <w:p w:rsidR="00682309" w:rsidRPr="00F54081" w:rsidRDefault="00682309" w:rsidP="00EB7747">
      <w:pPr>
        <w:pStyle w:val="af6"/>
        <w:jc w:val="center"/>
        <w:rPr>
          <w:noProof/>
          <w:color w:val="FF0000"/>
        </w:rPr>
        <w:sectPr w:rsidR="00682309" w:rsidRPr="00F54081" w:rsidSect="005F4CB5">
          <w:headerReference w:type="default" r:id="rId111"/>
          <w:footerReference w:type="default" r:id="rId112"/>
          <w:pgSz w:w="11906" w:h="16838"/>
          <w:pgMar w:top="1134" w:right="851" w:bottom="720" w:left="720" w:header="340" w:footer="454" w:gutter="0"/>
          <w:cols w:space="708"/>
          <w:docGrid w:linePitch="360"/>
        </w:sectPr>
      </w:pPr>
    </w:p>
    <w:p w:rsidR="00682309" w:rsidRPr="00F84D29" w:rsidRDefault="00930F01" w:rsidP="00203CB4">
      <w:pPr>
        <w:pStyle w:val="af6"/>
        <w:ind w:left="0"/>
        <w:jc w:val="center"/>
        <w:rPr>
          <w:noProof/>
          <w:color w:val="FF0000"/>
        </w:rPr>
      </w:pPr>
      <w:r>
        <w:rPr>
          <w:noProof/>
          <w:color w:val="FF0000"/>
        </w:rPr>
        <w:lastRenderedPageBreak/>
        <w:drawing>
          <wp:inline distT="0" distB="0" distL="0" distR="0">
            <wp:extent cx="7453630" cy="10654030"/>
            <wp:effectExtent l="19050" t="0" r="0" b="0"/>
            <wp:docPr id="93" name="Рисунок 55" descr="Обложка-задник-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Обложка-задник-2012"/>
                    <pic:cNvPicPr>
                      <a:picLocks noChangeAspect="1" noChangeArrowheads="1"/>
                    </pic:cNvPicPr>
                  </pic:nvPicPr>
                  <pic:blipFill>
                    <a:blip r:embed="rId1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53630" cy="10654030"/>
                    </a:xfrm>
                    <a:prstGeom prst="rect">
                      <a:avLst/>
                    </a:prstGeom>
                    <a:noFill/>
                    <a:ln>
                      <a:noFill/>
                    </a:ln>
                  </pic:spPr>
                </pic:pic>
              </a:graphicData>
            </a:graphic>
          </wp:inline>
        </w:drawing>
      </w:r>
    </w:p>
    <w:sectPr w:rsidR="00682309" w:rsidRPr="00F84D29" w:rsidSect="005F4CB5">
      <w:headerReference w:type="default" r:id="rId114"/>
      <w:footerReference w:type="default" r:id="rId115"/>
      <w:pgSz w:w="11906" w:h="16838"/>
      <w:pgMar w:top="-49" w:right="0" w:bottom="142" w:left="0" w:header="0"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05098" w:rsidRDefault="00905098">
      <w:r>
        <w:separator/>
      </w:r>
    </w:p>
  </w:endnote>
  <w:endnote w:type="continuationSeparator" w:id="0">
    <w:p w:rsidR="00905098" w:rsidRDefault="0090509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iteraturnaya">
    <w:altName w:val="Arial"/>
    <w:charset w:val="00"/>
    <w:family w:val="swiss"/>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Book Antiqua">
    <w:panose1 w:val="02040602050305030304"/>
    <w:charset w:val="CC"/>
    <w:family w:val="roman"/>
    <w:pitch w:val="variable"/>
    <w:sig w:usb0="00000287" w:usb1="00000000" w:usb2="00000000" w:usb3="00000000" w:csb0="0000009F" w:csb1="00000000"/>
  </w:font>
  <w:font w:name="AG_Souvenir">
    <w:altName w:val="Courier New"/>
    <w:charset w:val="00"/>
    <w:family w:val="swiss"/>
    <w:pitch w:val="variable"/>
    <w:sig w:usb0="00000003" w:usb1="00000000" w:usb2="00000000" w:usb3="00000000" w:csb0="00000001" w:csb1="00000000"/>
  </w:font>
  <w:font w:name="Peignot">
    <w:altName w:val="Times New Roman"/>
    <w:charset w:val="00"/>
    <w:family w:val="auto"/>
    <w:pitch w:val="variable"/>
    <w:sig w:usb0="00000001" w:usb1="00000000" w:usb2="00000000" w:usb3="00000000" w:csb0="00000005" w:csb1="00000000"/>
  </w:font>
  <w:font w:name="Times New Roman CYR">
    <w:panose1 w:val="02020603050405020304"/>
    <w:charset w:val="CC"/>
    <w:family w:val="roman"/>
    <w:pitch w:val="variable"/>
    <w:sig w:usb0="E0002AFF" w:usb1="C0007841" w:usb2="00000009" w:usb3="00000000" w:csb0="000001FF" w:csb1="00000000"/>
  </w:font>
  <w:font w:name="GaramondC">
    <w:altName w:val="Courier New"/>
    <w:charset w:val="00"/>
    <w:family w:val="roman"/>
    <w:pitch w:val="variable"/>
    <w:sig w:usb0="00000000" w:usb1="00000000" w:usb2="00000000" w:usb3="00000000" w:csb0="00000000" w:csb1="00000000"/>
  </w:font>
  <w:font w:name="Vanta Light">
    <w:altName w:val="Arial"/>
    <w:charset w:val="00"/>
    <w:family w:val="swiss"/>
    <w:pitch w:val="variable"/>
    <w:sig w:usb0="00000203" w:usb1="00000000" w:usb2="00000000" w:usb3="00000000" w:csb0="00000005" w:csb1="00000000"/>
  </w:font>
  <w:font w:name="FreeSetC">
    <w:altName w:val="Courier New"/>
    <w:panose1 w:val="00000000000000000000"/>
    <w:charset w:val="00"/>
    <w:family w:val="decorative"/>
    <w:notTrueType/>
    <w:pitch w:val="default"/>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OfficinaSansC">
    <w:altName w:val="Arial"/>
    <w:panose1 w:val="00000000000000000000"/>
    <w:charset w:val="CC"/>
    <w:family w:val="swiss"/>
    <w:notTrueType/>
    <w:pitch w:val="default"/>
    <w:sig w:usb0="00000001" w:usb1="00000000" w:usb2="00000000" w:usb3="00000000" w:csb0="00000005" w:csb1="00000000"/>
  </w:font>
  <w:font w:name="Microsoft Sans Serif">
    <w:panose1 w:val="020B0604020202020204"/>
    <w:charset w:val="CC"/>
    <w:family w:val="swiss"/>
    <w:pitch w:val="variable"/>
    <w:sig w:usb0="E1002EFF" w:usb1="C000605B" w:usb2="00000029" w:usb3="00000000" w:csb0="000101FF" w:csb1="00000000"/>
  </w:font>
  <w:font w:name="NewtonC">
    <w:altName w:val="Courier New"/>
    <w:panose1 w:val="00000000000000000000"/>
    <w:charset w:val="00"/>
    <w:family w:val="decorative"/>
    <w:notTrueType/>
    <w:pitch w:val="variable"/>
    <w:sig w:usb0="00000003" w:usb1="00000000" w:usb2="00000000" w:usb3="00000000" w:csb0="00000001" w:csb1="00000000"/>
  </w:font>
  <w:font w:name="Penta">
    <w:altName w:val="Times New Roman"/>
    <w:panose1 w:val="00000000000000000000"/>
    <w:charset w:val="00"/>
    <w:family w:val="auto"/>
    <w:notTrueType/>
    <w:pitch w:val="variable"/>
    <w:sig w:usb0="00000003" w:usb1="00000000" w:usb2="00000000" w:usb3="00000000" w:csb0="00000001" w:csb1="00000000"/>
  </w:font>
  <w:font w:name="MS Sans Serif">
    <w:altName w:val="Arial"/>
    <w:panose1 w:val="00000000000000000000"/>
    <w:charset w:val="00"/>
    <w:family w:val="roman"/>
    <w:notTrueType/>
    <w:pitch w:val="default"/>
    <w:sig w:usb0="00000003" w:usb1="00000000" w:usb2="00000000" w:usb3="00000000" w:csb0="00000001" w:csb1="00000000"/>
  </w:font>
  <w:font w:name="Journal">
    <w:altName w:val="Arial"/>
    <w:charset w:val="00"/>
    <w:family w:val="swiss"/>
    <w:pitch w:val="variable"/>
    <w:sig w:usb0="00000203" w:usb1="00000000" w:usb2="00000000" w:usb3="00000000" w:csb0="00000005" w:csb1="00000000"/>
  </w:font>
  <w:font w:name="Cyrvetica">
    <w:altName w:val="Times New Roman"/>
    <w:panose1 w:val="00000000000000000000"/>
    <w:charset w:val="00"/>
    <w:family w:val="auto"/>
    <w:notTrueType/>
    <w:pitch w:val="variable"/>
    <w:sig w:usb0="00000003" w:usb1="00000000" w:usb2="00000000" w:usb3="00000000" w:csb0="00000001" w:csb1="00000000"/>
  </w:font>
  <w:font w:name="Lucida Stars">
    <w:charset w:val="02"/>
    <w:family w:val="auto"/>
    <w:pitch w:val="variable"/>
    <w:sig w:usb0="00000000" w:usb1="00000000" w:usb2="00000000" w:usb3="00000000" w:csb0="00000000" w:csb1="00000000"/>
  </w:font>
  <w:font w:name="BalticaCTT">
    <w:altName w:val="Times New Roman"/>
    <w:charset w:val="00"/>
    <w:family w:val="auto"/>
    <w:pitch w:val="variable"/>
    <w:sig w:usb0="00000203" w:usb1="00000000" w:usb2="00000000" w:usb3="00000000" w:csb0="00000005" w:csb1="00000000"/>
  </w:font>
  <w:font w:name="ACSRS">
    <w:altName w:val="Times New Roman"/>
    <w:panose1 w:val="00000000000000000000"/>
    <w:charset w:val="00"/>
    <w:family w:val="auto"/>
    <w:notTrueType/>
    <w:pitch w:val="variable"/>
    <w:sig w:usb0="00000003" w:usb1="00000000" w:usb2="00000000" w:usb3="00000000" w:csb0="00000001" w:csb1="00000000"/>
  </w:font>
  <w:font w:name="Baltica">
    <w:altName w:val="Times New Roman"/>
    <w:panose1 w:val="00000000000000000000"/>
    <w:charset w:val="00"/>
    <w:family w:val="auto"/>
    <w:notTrueType/>
    <w:pitch w:val="variable"/>
    <w:sig w:usb0="00000003" w:usb1="00000000" w:usb2="00000000" w:usb3="00000000" w:csb0="00000001" w:csb1="00000000"/>
  </w:font>
  <w:font w:name="TimesET">
    <w:altName w:val="Times New Roman"/>
    <w:charset w:val="00"/>
    <w:family w:val="auto"/>
    <w:pitch w:val="variable"/>
    <w:sig w:usb0="00000203" w:usb1="00000000" w:usb2="00000000" w:usb3="00000000" w:csb0="00000005" w:csb1="00000000"/>
  </w:font>
  <w:font w:name="Myriad Pro Cond">
    <w:altName w:val="Arial Narrow"/>
    <w:panose1 w:val="00000000000000000000"/>
    <w:charset w:val="00"/>
    <w:family w:val="swiss"/>
    <w:notTrueType/>
    <w:pitch w:val="variable"/>
    <w:sig w:usb0="20000287" w:usb1="00000001"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TimesDL">
    <w:altName w:val="Times New Roman"/>
    <w:charset w:val="00"/>
    <w:family w:val="auto"/>
    <w:pitch w:val="variable"/>
    <w:sig w:usb0="00000203" w:usb1="00000000" w:usb2="00000000" w:usb3="00000000" w:csb0="00000005" w:csb1="00000000"/>
  </w:font>
  <w:font w:name="YJSOER+AGLettericaCondensed-Bol">
    <w:altName w:val="AG Letterica Condensed"/>
    <w:panose1 w:val="00000000000000000000"/>
    <w:charset w:val="CC"/>
    <w:family w:val="swiss"/>
    <w:notTrueType/>
    <w:pitch w:val="default"/>
    <w:sig w:usb0="00000201" w:usb1="00000000" w:usb2="00000000" w:usb3="00000000" w:csb0="00000004" w:csb1="00000000"/>
  </w:font>
  <w:font w:name="Consultant">
    <w:altName w:val="Courier New"/>
    <w:charset w:val="00"/>
    <w:family w:val="modern"/>
    <w:pitch w:val="fixed"/>
    <w:sig w:usb0="00000203" w:usb1="00000000" w:usb2="00000000" w:usb3="00000000" w:csb0="00000005" w:csb1="00000000"/>
  </w:font>
  <w:font w:name="CG Times Cyr">
    <w:altName w:val="Arial"/>
    <w:panose1 w:val="00000000000000000000"/>
    <w:charset w:val="CC"/>
    <w:family w:val="roman"/>
    <w:notTrueType/>
    <w:pitch w:val="variable"/>
    <w:sig w:usb0="00000201" w:usb1="00000000" w:usb2="00000000" w:usb3="00000000" w:csb0="00000004" w:csb1="00000000"/>
  </w:font>
  <w:font w:name="AGOpus">
    <w:altName w:val="Times New Roman"/>
    <w:panose1 w:val="00000000000000000000"/>
    <w:charset w:val="CC"/>
    <w:family w:val="auto"/>
    <w:notTrueType/>
    <w:pitch w:val="variable"/>
    <w:sig w:usb0="00000203" w:usb1="00000000" w:usb2="00000000" w:usb3="00000000" w:csb0="00000005" w:csb1="00000000"/>
  </w:font>
  <w:font w:name="Times">
    <w:panose1 w:val="02020603050405020304"/>
    <w:charset w:val="CC"/>
    <w:family w:val="roman"/>
    <w:pitch w:val="variable"/>
    <w:sig w:usb0="E0002AFF" w:usb1="C0007841" w:usb2="00000009" w:usb3="00000000" w:csb0="000001FF" w:csb1="00000000"/>
  </w:font>
  <w:font w:name="FreeSet">
    <w:panose1 w:val="00000000000000000000"/>
    <w:charset w:val="00"/>
    <w:family w:val="auto"/>
    <w:notTrueType/>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FreeSetCTT">
    <w:altName w:val="Times New Roman"/>
    <w:charset w:val="CC"/>
    <w:family w:val="auto"/>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HelveticaNeue LT CYR 55 Roman">
    <w:altName w:val="HelveticaNeue LT CYR 55 Roman"/>
    <w:panose1 w:val="00000000000000000000"/>
    <w:charset w:val="CC"/>
    <w:family w:val="roman"/>
    <w:notTrueType/>
    <w:pitch w:val="default"/>
    <w:sig w:usb0="00000203" w:usb1="00000000" w:usb2="00000000" w:usb3="00000000" w:csb0="00000005" w:csb1="00000000"/>
  </w:font>
  <w:font w:name="Batang">
    <w:altName w:val="바탕"/>
    <w:panose1 w:val="02030600000101010101"/>
    <w:charset w:val="81"/>
    <w:family w:val="auto"/>
    <w:notTrueType/>
    <w:pitch w:val="fixed"/>
    <w:sig w:usb0="00000001" w:usb1="09060000" w:usb2="00000010" w:usb3="00000000" w:csb0="00080000" w:csb1="00000000"/>
  </w:font>
  <w:font w:name="Palatino Linotype">
    <w:panose1 w:val="02040502050505030304"/>
    <w:charset w:val="CC"/>
    <w:family w:val="roman"/>
    <w:pitch w:val="variable"/>
    <w:sig w:usb0="E0000287" w:usb1="40000013" w:usb2="00000000" w:usb3="00000000" w:csb0="0000019F" w:csb1="00000000"/>
  </w:font>
  <w:font w:name="Pragmatica">
    <w:altName w:val="MS Mincho"/>
    <w:panose1 w:val="00000000000000000000"/>
    <w:charset w:val="80"/>
    <w:family w:val="auto"/>
    <w:notTrueType/>
    <w:pitch w:val="default"/>
    <w:sig w:usb0="00000001" w:usb1="08070000" w:usb2="00000010" w:usb3="00000000" w:csb0="00020000" w:csb1="00000000"/>
  </w:font>
  <w:font w:name="FuturisExtraCTT">
    <w:charset w:val="02"/>
    <w:family w:val="auto"/>
    <w:pitch w:val="variable"/>
    <w:sig w:usb0="00000000" w:usb1="10000000" w:usb2="00000000" w:usb3="00000000" w:csb0="80000000" w:csb1="00000000"/>
  </w:font>
  <w:font w:name="TextBookCTT">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HelveticaNeue LT CYR 67 MedCn">
    <w:altName w:val="HelveticaNeue LT CYR 67 MedCn"/>
    <w:panose1 w:val="00000000000000000000"/>
    <w:charset w:val="CC"/>
    <w:family w:val="swiss"/>
    <w:notTrueType/>
    <w:pitch w:val="default"/>
    <w:sig w:usb0="00000203" w:usb1="00000000" w:usb2="00000000" w:usb3="00000000" w:csb0="00000005" w:csb1="00000000"/>
  </w:font>
  <w:font w:name="HelveticaNeue LT CYR 47 LtCn">
    <w:altName w:val="HelveticaNeue LT CYR 47 LtCn"/>
    <w:panose1 w:val="00000000000000000000"/>
    <w:charset w:val="CC"/>
    <w:family w:val="swiss"/>
    <w:notTrueType/>
    <w:pitch w:val="default"/>
    <w:sig w:usb0="00000203" w:usb1="00000000" w:usb2="00000000" w:usb3="00000000" w:csb0="00000005" w:csb1="00000000"/>
  </w:font>
  <w:font w:name="HelveticaNeue LT CYR 37 ThinCn">
    <w:altName w:val="HelveticaNeue LT CYR 37 ThinCn"/>
    <w:panose1 w:val="00000000000000000000"/>
    <w:charset w:val="CC"/>
    <w:family w:val="swiss"/>
    <w:notTrueType/>
    <w:pitch w:val="default"/>
    <w:sig w:usb0="00000203"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8EA" w:rsidRPr="00EA300F" w:rsidRDefault="008B18EA" w:rsidP="00FE451B">
    <w:pPr>
      <w:pStyle w:val="aff3"/>
      <w:pBdr>
        <w:top w:val="single" w:sz="4" w:space="1" w:color="auto"/>
      </w:pBdr>
      <w:tabs>
        <w:tab w:val="left" w:pos="9072"/>
      </w:tabs>
      <w:ind w:right="-5"/>
    </w:pPr>
    <w:r>
      <w:rPr>
        <w:noProof/>
      </w:rPr>
      <w:drawing>
        <wp:inline distT="0" distB="0" distL="0" distR="0">
          <wp:extent cx="1488440" cy="436245"/>
          <wp:effectExtent l="0" t="0" r="0" b="1905"/>
          <wp:docPr id="27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8440" cy="436245"/>
                  </a:xfrm>
                  <a:prstGeom prst="rect">
                    <a:avLst/>
                  </a:prstGeom>
                  <a:noFill/>
                  <a:ln>
                    <a:noFill/>
                  </a:ln>
                </pic:spPr>
              </pic:pic>
            </a:graphicData>
          </a:graphic>
        </wp:inline>
      </w:drawing>
    </w:r>
    <w:r w:rsidRPr="007F0E06">
      <w:tab/>
    </w:r>
    <w:r>
      <w:t xml:space="preserve">                                                                                               </w:t>
    </w:r>
    <w:r w:rsidRPr="00183568">
      <w:rPr>
        <w:rStyle w:val="afffffffc"/>
        <w:rFonts w:ascii="Calibri" w:hAnsi="Calibri"/>
        <w:b w:val="0"/>
        <w:position w:val="20"/>
        <w:u w:val="none"/>
        <w:lang w:eastAsia="en-US"/>
      </w:rPr>
      <w:fldChar w:fldCharType="begin"/>
    </w:r>
    <w:r w:rsidRPr="00183568">
      <w:rPr>
        <w:rStyle w:val="afffffffc"/>
        <w:rFonts w:ascii="Calibri" w:hAnsi="Calibri"/>
        <w:b w:val="0"/>
        <w:position w:val="20"/>
        <w:u w:val="none"/>
        <w:lang w:eastAsia="en-US"/>
      </w:rPr>
      <w:instrText xml:space="preserve"> PAGE </w:instrText>
    </w:r>
    <w:r w:rsidRPr="00183568">
      <w:rPr>
        <w:rStyle w:val="afffffffc"/>
        <w:rFonts w:ascii="Calibri" w:hAnsi="Calibri"/>
        <w:b w:val="0"/>
        <w:position w:val="20"/>
        <w:u w:val="none"/>
        <w:lang w:eastAsia="en-US"/>
      </w:rPr>
      <w:fldChar w:fldCharType="separate"/>
    </w:r>
    <w:r w:rsidR="00EC6F70">
      <w:rPr>
        <w:rStyle w:val="afffffffc"/>
        <w:rFonts w:ascii="Calibri" w:hAnsi="Calibri"/>
        <w:b w:val="0"/>
        <w:position w:val="20"/>
        <w:u w:val="none"/>
        <w:lang w:eastAsia="en-US"/>
      </w:rPr>
      <w:t>4</w:t>
    </w:r>
    <w:r w:rsidRPr="00183568">
      <w:rPr>
        <w:rStyle w:val="afffffffc"/>
        <w:rFonts w:ascii="Calibri" w:hAnsi="Calibri"/>
        <w:b w:val="0"/>
        <w:position w:val="20"/>
        <w:u w:val="none"/>
        <w:lang w:eastAsia="en-US"/>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8EA" w:rsidRPr="004D4D17" w:rsidRDefault="008B18EA" w:rsidP="004D4D17">
    <w:pPr>
      <w:pStyle w:val="aff3"/>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8EA" w:rsidRPr="00B90799" w:rsidRDefault="008B18EA" w:rsidP="00B90799">
    <w:pPr>
      <w:pStyle w:val="af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05098" w:rsidRDefault="00905098">
      <w:r>
        <w:separator/>
      </w:r>
    </w:p>
  </w:footnote>
  <w:footnote w:type="continuationSeparator" w:id="0">
    <w:p w:rsidR="00905098" w:rsidRDefault="00905098">
      <w:r>
        <w:continuationSeparator/>
      </w:r>
    </w:p>
  </w:footnote>
  <w:footnote w:id="1">
    <w:p w:rsidR="008B18EA" w:rsidRDefault="008B18EA" w:rsidP="00F77409">
      <w:pPr>
        <w:pStyle w:val="afb"/>
      </w:pPr>
      <w:r>
        <w:rPr>
          <w:rStyle w:val="afd"/>
        </w:rPr>
        <w:footnoteRef/>
      </w:r>
      <w:r w:rsidRPr="00353BB7">
        <w:rPr>
          <w:rFonts w:ascii="Times New Roman" w:hAnsi="Times New Roman"/>
        </w:rPr>
        <w:t>МСО</w:t>
      </w:r>
      <w:r>
        <w:rPr>
          <w:rFonts w:ascii="Times New Roman" w:hAnsi="Times New Roman"/>
        </w:rPr>
        <w:t xml:space="preserve"> 2011</w:t>
      </w:r>
      <w:r w:rsidRPr="00353BB7">
        <w:rPr>
          <w:rFonts w:ascii="Times New Roman" w:hAnsi="Times New Roman"/>
        </w:rPr>
        <w:t xml:space="preserve">, </w:t>
      </w:r>
      <w:r>
        <w:rPr>
          <w:rFonts w:ascii="Times New Roman" w:hAnsi="Times New Roman"/>
        </w:rPr>
        <w:t>П</w:t>
      </w:r>
      <w:r w:rsidRPr="00353BB7">
        <w:rPr>
          <w:rFonts w:ascii="Times New Roman" w:hAnsi="Times New Roman"/>
        </w:rPr>
        <w:t>ринципы</w:t>
      </w:r>
      <w:r>
        <w:rPr>
          <w:rFonts w:ascii="Times New Roman" w:hAnsi="Times New Roman"/>
        </w:rPr>
        <w:t xml:space="preserve"> МСО</w:t>
      </w:r>
      <w:r w:rsidRPr="00353BB7">
        <w:rPr>
          <w:rFonts w:ascii="Times New Roman" w:hAnsi="Times New Roman"/>
        </w:rPr>
        <w:t>, п</w:t>
      </w:r>
      <w:r>
        <w:rPr>
          <w:rFonts w:ascii="Times New Roman" w:hAnsi="Times New Roman"/>
        </w:rPr>
        <w:t>.30</w:t>
      </w:r>
    </w:p>
  </w:footnote>
  <w:footnote w:id="2">
    <w:p w:rsidR="008B18EA" w:rsidRPr="00AA1C3A" w:rsidRDefault="008B18EA" w:rsidP="00F77409">
      <w:pPr>
        <w:pStyle w:val="afb"/>
      </w:pPr>
      <w:r>
        <w:rPr>
          <w:rStyle w:val="afd"/>
        </w:rPr>
        <w:footnoteRef/>
      </w:r>
      <w:r>
        <w:rPr>
          <w:lang w:val="en-US"/>
        </w:rPr>
        <w:t>IVS</w:t>
      </w:r>
      <w:r w:rsidRPr="00AA1C3A">
        <w:t xml:space="preserve"> (</w:t>
      </w:r>
      <w:r>
        <w:t>МСО</w:t>
      </w:r>
      <w:r w:rsidRPr="00AA1C3A">
        <w:t xml:space="preserve">) – </w:t>
      </w:r>
      <w:proofErr w:type="spellStart"/>
      <w:r>
        <w:rPr>
          <w:lang w:val="en-US"/>
        </w:rPr>
        <w:t>InternationalValuationStandards</w:t>
      </w:r>
      <w:proofErr w:type="spellEnd"/>
      <w:r w:rsidRPr="00AA1C3A">
        <w:t xml:space="preserve"> (</w:t>
      </w:r>
      <w:proofErr w:type="spellStart"/>
      <w:r>
        <w:t>Международныестандартыоценки</w:t>
      </w:r>
      <w:proofErr w:type="spellEnd"/>
      <w:r w:rsidRPr="00AA1C3A">
        <w:t>)  (2011).</w:t>
      </w:r>
    </w:p>
  </w:footnote>
  <w:footnote w:id="3">
    <w:p w:rsidR="008B18EA" w:rsidRPr="00F92CED" w:rsidRDefault="008B18EA" w:rsidP="005E4C6E">
      <w:pPr>
        <w:pStyle w:val="afb"/>
        <w:rPr>
          <w:rFonts w:asciiTheme="minorHAnsi" w:hAnsiTheme="minorHAnsi" w:cs="Tahoma"/>
          <w:sz w:val="18"/>
          <w:szCs w:val="18"/>
          <w:vertAlign w:val="baseline"/>
        </w:rPr>
      </w:pPr>
      <w:r w:rsidRPr="00F92CED">
        <w:rPr>
          <w:rStyle w:val="afd"/>
          <w:rFonts w:asciiTheme="minorHAnsi" w:hAnsiTheme="minorHAnsi" w:cs="Tahoma"/>
          <w:sz w:val="18"/>
          <w:szCs w:val="18"/>
          <w:vertAlign w:val="baseline"/>
        </w:rPr>
        <w:footnoteRef/>
      </w:r>
      <w:r w:rsidRPr="00F92CED">
        <w:rPr>
          <w:rFonts w:asciiTheme="minorHAnsi" w:hAnsiTheme="minorHAnsi" w:cs="Tahoma"/>
          <w:sz w:val="18"/>
          <w:szCs w:val="18"/>
          <w:vertAlign w:val="baseline"/>
        </w:rPr>
        <w:t xml:space="preserve"> Таблица составлена на </w:t>
      </w:r>
      <w:proofErr w:type="gramStart"/>
      <w:r w:rsidRPr="00F92CED">
        <w:rPr>
          <w:rFonts w:asciiTheme="minorHAnsi" w:hAnsiTheme="minorHAnsi" w:cs="Tahoma"/>
          <w:sz w:val="18"/>
          <w:szCs w:val="18"/>
          <w:vertAlign w:val="baseline"/>
        </w:rPr>
        <w:t>основании</w:t>
      </w:r>
      <w:proofErr w:type="gramEnd"/>
      <w:r w:rsidRPr="00F92CED">
        <w:rPr>
          <w:rFonts w:asciiTheme="minorHAnsi" w:hAnsiTheme="minorHAnsi" w:cs="Tahoma"/>
          <w:sz w:val="18"/>
          <w:szCs w:val="18"/>
          <w:vertAlign w:val="baseline"/>
        </w:rPr>
        <w:t xml:space="preserve"> на основании разрешения на ввод объекта в эксплуатацию №</w:t>
      </w:r>
      <w:r w:rsidRPr="00F92CED">
        <w:rPr>
          <w:rFonts w:asciiTheme="minorHAnsi" w:hAnsiTheme="minorHAnsi" w:cs="Tahoma"/>
          <w:sz w:val="18"/>
          <w:szCs w:val="18"/>
          <w:vertAlign w:val="baseline"/>
          <w:lang w:val="en-US"/>
        </w:rPr>
        <w:t>RU</w:t>
      </w:r>
      <w:r w:rsidRPr="00F92CED">
        <w:rPr>
          <w:rFonts w:asciiTheme="minorHAnsi" w:hAnsiTheme="minorHAnsi" w:cs="Tahoma"/>
          <w:sz w:val="18"/>
          <w:szCs w:val="18"/>
          <w:vertAlign w:val="baseline"/>
        </w:rPr>
        <w:t xml:space="preserve">66302000-1951 от 20.12.2013г. </w:t>
      </w:r>
    </w:p>
  </w:footnote>
  <w:footnote w:id="4">
    <w:p w:rsidR="008B18EA" w:rsidRPr="00F92CED" w:rsidRDefault="008B18EA" w:rsidP="005C6372">
      <w:pPr>
        <w:pStyle w:val="af6"/>
        <w:ind w:left="0"/>
        <w:rPr>
          <w:rFonts w:asciiTheme="minorHAnsi" w:hAnsiTheme="minorHAnsi" w:cs="Tahoma"/>
          <w:sz w:val="18"/>
          <w:szCs w:val="18"/>
        </w:rPr>
      </w:pPr>
      <w:r w:rsidRPr="00F92CED">
        <w:rPr>
          <w:rStyle w:val="afd"/>
          <w:rFonts w:asciiTheme="minorHAnsi" w:hAnsiTheme="minorHAnsi" w:cs="Tahoma"/>
          <w:sz w:val="18"/>
          <w:szCs w:val="18"/>
          <w:vertAlign w:val="baseline"/>
        </w:rPr>
        <w:footnoteRef/>
      </w:r>
      <w:r w:rsidRPr="00F92CED">
        <w:rPr>
          <w:rFonts w:asciiTheme="minorHAnsi" w:hAnsiTheme="minorHAnsi" w:cs="Tahoma"/>
          <w:sz w:val="18"/>
          <w:szCs w:val="18"/>
        </w:rPr>
        <w:t xml:space="preserve"> </w:t>
      </w:r>
      <w:proofErr w:type="gramStart"/>
      <w:r w:rsidRPr="00F92CED">
        <w:rPr>
          <w:rFonts w:asciiTheme="minorHAnsi" w:hAnsiTheme="minorHAnsi" w:cs="Tahoma"/>
          <w:sz w:val="18"/>
          <w:szCs w:val="18"/>
        </w:rPr>
        <w:t>Метод срока жизни основан на том факте, что эффективный возраст (ЭВ) так относится к типичному сроку физической жизни (нормативному) (ТС), как накопленный физический износ к восстановительной стоимости, при чем под эффективным возрастом понимается время, которым оценивается продолжительность жизни здания, исходя из его физического состояния и других факторов, влияющих на его стоимость.</w:t>
      </w:r>
      <w:proofErr w:type="gramEnd"/>
      <w:r w:rsidRPr="00F92CED">
        <w:rPr>
          <w:rFonts w:asciiTheme="minorHAnsi" w:hAnsiTheme="minorHAnsi" w:cs="Tahoma"/>
          <w:sz w:val="18"/>
          <w:szCs w:val="18"/>
        </w:rPr>
        <w:t xml:space="preserve"> Из этого соотношения вытекает следующая формула определения физического износа в процентах: </w:t>
      </w:r>
    </w:p>
    <w:p w:rsidR="008B18EA" w:rsidRPr="00F92CED" w:rsidRDefault="008B18EA" w:rsidP="005C6372">
      <w:pPr>
        <w:pStyle w:val="af6"/>
        <w:ind w:left="0"/>
        <w:jc w:val="center"/>
        <w:rPr>
          <w:rFonts w:asciiTheme="minorHAnsi" w:hAnsiTheme="minorHAnsi" w:cs="Tahoma"/>
          <w:color w:val="0000FF"/>
          <w:sz w:val="18"/>
          <w:szCs w:val="18"/>
        </w:rPr>
      </w:pPr>
      <w:r w:rsidRPr="00C65108">
        <w:rPr>
          <w:rFonts w:asciiTheme="minorHAnsi" w:hAnsiTheme="minorHAnsi" w:cs="Tahoma"/>
          <w:color w:val="0000FF"/>
          <w:sz w:val="18"/>
          <w:szCs w:val="18"/>
        </w:rPr>
        <w:pict>
          <v:shape id="_x0000_i1025" type="#_x0000_t75" style="width:81pt;height:27pt">
            <v:imagedata r:id="rId1" o:title=""/>
          </v:shape>
        </w:pict>
      </w:r>
    </w:p>
    <w:p w:rsidR="008B18EA" w:rsidRPr="00F92CED" w:rsidRDefault="008B18EA" w:rsidP="005C6372">
      <w:pPr>
        <w:pStyle w:val="af6"/>
        <w:ind w:left="0"/>
        <w:rPr>
          <w:rFonts w:asciiTheme="minorHAnsi" w:hAnsiTheme="minorHAnsi" w:cs="Tahoma"/>
          <w:sz w:val="18"/>
          <w:szCs w:val="18"/>
        </w:rPr>
      </w:pPr>
      <w:r w:rsidRPr="00F92CED">
        <w:rPr>
          <w:rFonts w:asciiTheme="minorHAnsi" w:hAnsiTheme="minorHAnsi" w:cs="Tahoma"/>
          <w:sz w:val="18"/>
          <w:szCs w:val="18"/>
        </w:rPr>
        <w:t xml:space="preserve">Нормативный срок службы здания и группа капитальности определены по «Конспекту лекций по основным принципам оценки технического состояния зданий и сооружений» </w:t>
      </w:r>
      <w:proofErr w:type="spellStart"/>
      <w:r w:rsidRPr="00F92CED">
        <w:rPr>
          <w:rFonts w:asciiTheme="minorHAnsi" w:hAnsiTheme="minorHAnsi" w:cs="Tahoma"/>
          <w:sz w:val="18"/>
          <w:szCs w:val="18"/>
        </w:rPr>
        <w:t>Ю.В.Бейлезона</w:t>
      </w:r>
      <w:proofErr w:type="spellEnd"/>
      <w:r w:rsidRPr="00F92CED">
        <w:rPr>
          <w:rFonts w:asciiTheme="minorHAnsi" w:hAnsiTheme="minorHAnsi" w:cs="Tahoma"/>
          <w:sz w:val="18"/>
          <w:szCs w:val="18"/>
        </w:rPr>
        <w:t>.</w:t>
      </w:r>
    </w:p>
  </w:footnote>
  <w:footnote w:id="5">
    <w:p w:rsidR="008B18EA" w:rsidRPr="00F92CED" w:rsidRDefault="008B18EA" w:rsidP="005E4C6E">
      <w:pPr>
        <w:pStyle w:val="afb"/>
        <w:rPr>
          <w:rFonts w:asciiTheme="minorHAnsi" w:hAnsiTheme="minorHAnsi" w:cs="Tahoma"/>
          <w:sz w:val="18"/>
          <w:szCs w:val="18"/>
          <w:vertAlign w:val="baseline"/>
        </w:rPr>
      </w:pPr>
      <w:r w:rsidRPr="00F92CED">
        <w:rPr>
          <w:rStyle w:val="afd"/>
          <w:rFonts w:asciiTheme="minorHAnsi" w:hAnsiTheme="minorHAnsi" w:cs="Tahoma"/>
          <w:sz w:val="18"/>
          <w:szCs w:val="18"/>
        </w:rPr>
        <w:footnoteRef/>
      </w:r>
      <w:r w:rsidRPr="00F92CED">
        <w:rPr>
          <w:rFonts w:asciiTheme="minorHAnsi" w:hAnsiTheme="minorHAnsi" w:cs="Tahoma"/>
          <w:sz w:val="18"/>
          <w:szCs w:val="18"/>
        </w:rPr>
        <w:t xml:space="preserve"> </w:t>
      </w:r>
      <w:r w:rsidRPr="00F92CED">
        <w:rPr>
          <w:rFonts w:asciiTheme="minorHAnsi" w:hAnsiTheme="minorHAnsi" w:cs="Tahoma"/>
          <w:sz w:val="18"/>
          <w:szCs w:val="18"/>
          <w:vertAlign w:val="baseline"/>
        </w:rPr>
        <w:t>Таблица составлена на основании разрешения на ввод объекта в эксплуатацию №</w:t>
      </w:r>
      <w:r w:rsidRPr="00F92CED">
        <w:rPr>
          <w:rFonts w:asciiTheme="minorHAnsi" w:hAnsiTheme="minorHAnsi" w:cs="Tahoma"/>
          <w:sz w:val="18"/>
          <w:szCs w:val="18"/>
          <w:vertAlign w:val="baseline"/>
          <w:lang w:val="en-US"/>
        </w:rPr>
        <w:t>RU</w:t>
      </w:r>
      <w:r w:rsidRPr="00F92CED">
        <w:rPr>
          <w:rFonts w:asciiTheme="minorHAnsi" w:hAnsiTheme="minorHAnsi" w:cs="Tahoma"/>
          <w:sz w:val="18"/>
          <w:szCs w:val="18"/>
          <w:vertAlign w:val="baseline"/>
        </w:rPr>
        <w:t>66302000-1951 от 20.12.2013г.</w:t>
      </w:r>
    </w:p>
  </w:footnote>
  <w:footnote w:id="6">
    <w:p w:rsidR="008B18EA" w:rsidRPr="00D96E3F" w:rsidRDefault="008B18EA" w:rsidP="005E4C6E">
      <w:pPr>
        <w:rPr>
          <w:rFonts w:asciiTheme="minorHAnsi" w:hAnsiTheme="minorHAnsi" w:cs="Tahoma"/>
        </w:rPr>
      </w:pPr>
      <w:r w:rsidRPr="00D96E3F">
        <w:rPr>
          <w:rStyle w:val="afd"/>
          <w:rFonts w:asciiTheme="minorHAnsi" w:hAnsiTheme="minorHAnsi" w:cs="Tahoma"/>
        </w:rPr>
        <w:footnoteRef/>
      </w:r>
      <w:r w:rsidRPr="00D96E3F">
        <w:rPr>
          <w:rFonts w:asciiTheme="minorHAnsi" w:hAnsiTheme="minorHAnsi" w:cs="Tahoma"/>
          <w:vertAlign w:val="superscript"/>
        </w:rPr>
        <w:t xml:space="preserve"> </w:t>
      </w:r>
      <w:r w:rsidRPr="00D96E3F">
        <w:rPr>
          <w:rFonts w:asciiTheme="minorHAnsi" w:hAnsiTheme="minorHAnsi" w:cs="Tahoma"/>
        </w:rPr>
        <w:t xml:space="preserve">Таблица составлена на основании кадастровых паспортов. </w:t>
      </w:r>
    </w:p>
  </w:footnote>
  <w:footnote w:id="7">
    <w:p w:rsidR="008B18EA" w:rsidRPr="00D96E3F" w:rsidRDefault="008B18EA" w:rsidP="00D96E3F">
      <w:pPr>
        <w:pStyle w:val="afb"/>
        <w:jc w:val="left"/>
        <w:rPr>
          <w:rFonts w:asciiTheme="minorHAnsi" w:hAnsiTheme="minorHAnsi" w:cstheme="minorHAnsi"/>
          <w:vertAlign w:val="baseline"/>
        </w:rPr>
      </w:pPr>
      <w:r w:rsidRPr="00D96E3F">
        <w:rPr>
          <w:rStyle w:val="afd"/>
          <w:rFonts w:asciiTheme="minorHAnsi" w:hAnsiTheme="minorHAnsi" w:cstheme="minorHAnsi"/>
        </w:rPr>
        <w:footnoteRef/>
      </w:r>
      <w:r w:rsidRPr="00D96E3F">
        <w:rPr>
          <w:rFonts w:asciiTheme="minorHAnsi" w:hAnsiTheme="minorHAnsi" w:cstheme="minorHAnsi"/>
          <w:vertAlign w:val="baseline"/>
        </w:rPr>
        <w:t>Источник: Министерство экономического развития Российской Федерации, http://economy.gov.ru/minec/activity/sections/macro/monitoring/20150828</w:t>
      </w:r>
    </w:p>
  </w:footnote>
  <w:footnote w:id="8">
    <w:p w:rsidR="008B18EA" w:rsidRDefault="008B18EA">
      <w:pPr>
        <w:pStyle w:val="afb"/>
      </w:pPr>
      <w:r w:rsidRPr="00D109D3">
        <w:rPr>
          <w:rStyle w:val="afd"/>
          <w:rFonts w:asciiTheme="minorHAnsi" w:hAnsiTheme="minorHAnsi"/>
          <w:sz w:val="18"/>
          <w:szCs w:val="18"/>
          <w:vertAlign w:val="baseline"/>
        </w:rPr>
        <w:footnoteRef/>
      </w:r>
      <w:r w:rsidRPr="00D109D3">
        <w:rPr>
          <w:rFonts w:asciiTheme="minorHAnsi" w:hAnsiTheme="minorHAnsi"/>
          <w:sz w:val="18"/>
          <w:szCs w:val="18"/>
          <w:vertAlign w:val="baseline"/>
        </w:rPr>
        <w:t xml:space="preserve"> http://journal.mirkvartir.ru/news/2015/07/15/vvod-jila-v-celabinskoi-oblasti-mojet-sokratitsa/</w:t>
      </w:r>
    </w:p>
  </w:footnote>
  <w:footnote w:id="9">
    <w:p w:rsidR="008B18EA" w:rsidRPr="00D9099D" w:rsidRDefault="008B18EA" w:rsidP="00D9099D">
      <w:pPr>
        <w:spacing w:line="240" w:lineRule="atLeast"/>
        <w:rPr>
          <w:rFonts w:asciiTheme="minorHAnsi" w:hAnsiTheme="minorHAnsi" w:cstheme="minorHAnsi"/>
          <w:color w:val="000000" w:themeColor="text1"/>
          <w:sz w:val="20"/>
          <w:szCs w:val="20"/>
        </w:rPr>
      </w:pPr>
      <w:r w:rsidRPr="00D9099D">
        <w:rPr>
          <w:rStyle w:val="afd"/>
          <w:rFonts w:asciiTheme="minorHAnsi" w:hAnsiTheme="minorHAnsi" w:cstheme="minorHAnsi"/>
          <w:color w:val="000000" w:themeColor="text1"/>
          <w:sz w:val="20"/>
          <w:szCs w:val="20"/>
        </w:rPr>
        <w:footnoteRef/>
      </w:r>
      <w:r w:rsidRPr="00D9099D">
        <w:rPr>
          <w:rFonts w:asciiTheme="minorHAnsi" w:hAnsiTheme="minorHAnsi" w:cstheme="minorHAnsi"/>
          <w:color w:val="000000" w:themeColor="text1"/>
          <w:sz w:val="20"/>
          <w:szCs w:val="20"/>
        </w:rPr>
        <w:t xml:space="preserve"> Обзор составлен по материалам сайта </w:t>
      </w:r>
      <w:hyperlink r:id="rId2" w:history="1">
        <w:r w:rsidRPr="00D9099D">
          <w:rPr>
            <w:rStyle w:val="af5"/>
            <w:rFonts w:asciiTheme="minorHAnsi" w:hAnsiTheme="minorHAnsi" w:cstheme="minorHAnsi"/>
            <w:color w:val="000000" w:themeColor="text1"/>
            <w:sz w:val="20"/>
            <w:szCs w:val="20"/>
            <w:u w:val="none"/>
          </w:rPr>
          <w:t>http://novosel99.ru/nedvizhimost/novinki-kataloga/1046</w:t>
        </w:r>
      </w:hyperlink>
      <w:r w:rsidRPr="00D9099D">
        <w:rPr>
          <w:rFonts w:asciiTheme="minorHAnsi" w:hAnsiTheme="minorHAnsi" w:cstheme="minorHAnsi"/>
          <w:color w:val="000000" w:themeColor="text1"/>
          <w:sz w:val="20"/>
          <w:szCs w:val="20"/>
        </w:rPr>
        <w:t xml:space="preserve"> </w:t>
      </w:r>
    </w:p>
  </w:footnote>
  <w:footnote w:id="10">
    <w:p w:rsidR="008B18EA" w:rsidRPr="00175496" w:rsidRDefault="008B18EA" w:rsidP="00FA74C8">
      <w:pPr>
        <w:rPr>
          <w:rFonts w:asciiTheme="minorHAnsi" w:hAnsiTheme="minorHAnsi" w:cstheme="minorHAnsi"/>
          <w:sz w:val="20"/>
          <w:szCs w:val="20"/>
        </w:rPr>
      </w:pPr>
      <w:r w:rsidRPr="00175496">
        <w:rPr>
          <w:rStyle w:val="afd"/>
          <w:rFonts w:asciiTheme="minorHAnsi" w:hAnsiTheme="minorHAnsi" w:cstheme="minorHAnsi"/>
          <w:sz w:val="20"/>
          <w:szCs w:val="20"/>
        </w:rPr>
        <w:footnoteRef/>
      </w:r>
      <w:r w:rsidRPr="00175496">
        <w:rPr>
          <w:rFonts w:asciiTheme="minorHAnsi" w:hAnsiTheme="minorHAnsi" w:cstheme="minorHAnsi"/>
          <w:sz w:val="20"/>
          <w:szCs w:val="20"/>
        </w:rPr>
        <w:t xml:space="preserve"> Обзор составлен по материалам сайта http://novosel99.ru/nedvizhimost/novinki-kataloga/1054</w:t>
      </w:r>
    </w:p>
  </w:footnote>
  <w:footnote w:id="11">
    <w:p w:rsidR="008B18EA" w:rsidRPr="006234A6" w:rsidRDefault="008B18EA">
      <w:pPr>
        <w:pStyle w:val="afb"/>
        <w:rPr>
          <w:rFonts w:asciiTheme="minorHAnsi" w:hAnsiTheme="minorHAnsi" w:cstheme="minorHAnsi"/>
          <w:sz w:val="20"/>
          <w:szCs w:val="20"/>
          <w:vertAlign w:val="baseline"/>
        </w:rPr>
      </w:pPr>
      <w:r w:rsidRPr="006234A6">
        <w:rPr>
          <w:rStyle w:val="afd"/>
          <w:rFonts w:asciiTheme="minorHAnsi" w:hAnsiTheme="minorHAnsi" w:cstheme="minorHAnsi"/>
          <w:sz w:val="20"/>
          <w:szCs w:val="20"/>
        </w:rPr>
        <w:footnoteRef/>
      </w:r>
      <w:r w:rsidRPr="006234A6">
        <w:rPr>
          <w:rFonts w:asciiTheme="minorHAnsi" w:hAnsiTheme="minorHAnsi" w:cstheme="minorHAnsi"/>
          <w:sz w:val="20"/>
          <w:szCs w:val="20"/>
        </w:rPr>
        <w:t xml:space="preserve"> </w:t>
      </w:r>
      <w:r w:rsidRPr="006234A6">
        <w:rPr>
          <w:rFonts w:asciiTheme="minorHAnsi" w:hAnsiTheme="minorHAnsi" w:cstheme="minorHAnsi"/>
          <w:sz w:val="20"/>
          <w:szCs w:val="20"/>
          <w:vertAlign w:val="baseline"/>
        </w:rPr>
        <w:t>Обзор составлен по материалам сайта http://upn.ru/analytics/1793/2016/1/16597.htm</w:t>
      </w:r>
    </w:p>
  </w:footnote>
  <w:footnote w:id="12">
    <w:p w:rsidR="008B18EA" w:rsidRPr="00EC3715" w:rsidRDefault="008B18EA" w:rsidP="00A5569B">
      <w:pPr>
        <w:pStyle w:val="afb"/>
        <w:rPr>
          <w:rFonts w:asciiTheme="minorHAnsi" w:hAnsiTheme="minorHAnsi" w:cstheme="minorHAnsi"/>
          <w:vertAlign w:val="baseline"/>
        </w:rPr>
      </w:pPr>
      <w:r w:rsidRPr="00955AA2">
        <w:rPr>
          <w:rStyle w:val="afd"/>
          <w:rFonts w:cs="Tahoma"/>
        </w:rPr>
        <w:footnoteRef/>
      </w:r>
      <w:r w:rsidRPr="00955AA2">
        <w:rPr>
          <w:rFonts w:cs="Tahoma"/>
        </w:rPr>
        <w:t xml:space="preserve"> </w:t>
      </w:r>
      <w:r w:rsidRPr="00EC3715">
        <w:rPr>
          <w:rFonts w:asciiTheme="minorHAnsi" w:hAnsiTheme="minorHAnsi" w:cstheme="minorHAnsi"/>
          <w:vertAlign w:val="baseline"/>
        </w:rPr>
        <w:t>«Ведение в теорию оценки недвижимости» под редакцией В.С. Болдырева, А.С. Галушкина, А.Е. Федорова, М:1998 г. (стр. 157)</w:t>
      </w:r>
    </w:p>
  </w:footnote>
  <w:footnote w:id="13">
    <w:p w:rsidR="008B18EA" w:rsidRPr="005D01A3" w:rsidRDefault="008B18EA" w:rsidP="005E427E">
      <w:pPr>
        <w:pStyle w:val="afb"/>
        <w:rPr>
          <w:rFonts w:asciiTheme="minorHAnsi" w:hAnsiTheme="minorHAnsi" w:cstheme="minorHAnsi"/>
          <w:sz w:val="20"/>
          <w:szCs w:val="20"/>
        </w:rPr>
      </w:pPr>
      <w:r w:rsidRPr="00EC4010">
        <w:rPr>
          <w:rStyle w:val="afd"/>
          <w:sz w:val="16"/>
          <w:szCs w:val="16"/>
        </w:rPr>
        <w:footnoteRef/>
      </w:r>
      <w:r w:rsidRPr="00EC4010">
        <w:rPr>
          <w:sz w:val="16"/>
          <w:szCs w:val="16"/>
          <w:vertAlign w:val="baseline"/>
        </w:rPr>
        <w:t xml:space="preserve"> «</w:t>
      </w:r>
      <w:r w:rsidRPr="005D01A3">
        <w:rPr>
          <w:rFonts w:asciiTheme="minorHAnsi" w:hAnsiTheme="minorHAnsi" w:cstheme="minorHAnsi"/>
          <w:sz w:val="20"/>
          <w:szCs w:val="20"/>
          <w:vertAlign w:val="baseline"/>
        </w:rPr>
        <w:t>Ведение в теорию оценки недвижимости» под редакцией В.С. Болдырева, А.С. Галушкина, А.Е. Федорова, М:1998 г. (стр. 152)</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8EA" w:rsidRPr="0071733E" w:rsidRDefault="008B18EA" w:rsidP="00A64A04">
    <w:pPr>
      <w:pStyle w:val="afffffffa"/>
    </w:pPr>
    <w:r w:rsidRPr="00317B34">
      <w:t>Отчет № 0</w:t>
    </w:r>
    <w:r>
      <w:t>2</w:t>
    </w:r>
    <w:r w:rsidRPr="00317B34">
      <w:t>/</w:t>
    </w:r>
    <w:r>
      <w:t>ДС № 124</w:t>
    </w:r>
    <w:r w:rsidRPr="00317B34">
      <w:t>/</w:t>
    </w:r>
    <w:r>
      <w:t xml:space="preserve"> Д(У)-001-0404</w:t>
    </w:r>
    <w:r w:rsidRPr="00317B34">
      <w:t xml:space="preserve"> от </w:t>
    </w:r>
    <w:r>
      <w:t>11</w:t>
    </w:r>
    <w:r w:rsidRPr="00317B34">
      <w:t>.</w:t>
    </w:r>
    <w:r>
      <w:t>01.2016</w:t>
    </w:r>
    <w:r w:rsidRPr="00317B34">
      <w:t xml:space="preserve"> г.</w:t>
    </w:r>
  </w:p>
  <w:p w:rsidR="008B18EA" w:rsidRPr="00A64A04" w:rsidRDefault="008B18EA" w:rsidP="00A64A04">
    <w:pPr>
      <w:pStyle w:val="aff1"/>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8EA" w:rsidRPr="00A64A04" w:rsidRDefault="008B18EA" w:rsidP="00A64A04">
    <w:pPr>
      <w:pStyle w:val="aff1"/>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8EA" w:rsidRPr="00165D44" w:rsidRDefault="008B18EA" w:rsidP="00165D44">
    <w:pPr>
      <w:pStyle w:val="aff1"/>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style="width:78.75pt;height:42pt" o:bullet="t">
        <v:imagedata r:id="rId1" o:title="Фирменный знак СТРЕМЛЕНИЕ"/>
      </v:shape>
    </w:pict>
  </w:numPicBullet>
  <w:abstractNum w:abstractNumId="0">
    <w:nsid w:val="FFFFFF81"/>
    <w:multiLevelType w:val="singleLevel"/>
    <w:tmpl w:val="5A9225D6"/>
    <w:lvl w:ilvl="0">
      <w:start w:val="1"/>
      <w:numFmt w:val="bullet"/>
      <w:pStyle w:val="2"/>
      <w:lvlText w:val=""/>
      <w:lvlJc w:val="left"/>
      <w:pPr>
        <w:tabs>
          <w:tab w:val="num" w:pos="1209"/>
        </w:tabs>
        <w:ind w:left="1209" w:hanging="360"/>
      </w:pPr>
      <w:rPr>
        <w:rFonts w:ascii="Symbol" w:hAnsi="Symbol" w:hint="default"/>
      </w:rPr>
    </w:lvl>
  </w:abstractNum>
  <w:abstractNum w:abstractNumId="1">
    <w:nsid w:val="FFFFFF82"/>
    <w:multiLevelType w:val="singleLevel"/>
    <w:tmpl w:val="0CCAF5AC"/>
    <w:lvl w:ilvl="0">
      <w:start w:val="1"/>
      <w:numFmt w:val="bullet"/>
      <w:pStyle w:val="20095"/>
      <w:lvlText w:val=""/>
      <w:lvlJc w:val="left"/>
      <w:pPr>
        <w:tabs>
          <w:tab w:val="num" w:pos="720"/>
        </w:tabs>
        <w:ind w:left="720" w:hanging="360"/>
      </w:pPr>
      <w:rPr>
        <w:rFonts w:ascii="Symbol" w:hAnsi="Symbol" w:hint="default"/>
      </w:rPr>
    </w:lvl>
  </w:abstractNum>
  <w:abstractNum w:abstractNumId="2">
    <w:nsid w:val="002549AF"/>
    <w:multiLevelType w:val="multilevel"/>
    <w:tmpl w:val="F2381934"/>
    <w:styleLink w:val="a"/>
    <w:lvl w:ilvl="0">
      <w:start w:val="1"/>
      <w:numFmt w:val="decimal"/>
      <w:lvlText w:val="%1."/>
      <w:lvlJc w:val="left"/>
      <w:pPr>
        <w:tabs>
          <w:tab w:val="num" w:pos="567"/>
        </w:tabs>
        <w:ind w:left="567" w:hanging="567"/>
      </w:pPr>
      <w:rPr>
        <w:rFonts w:hint="default"/>
        <w:sz w:val="22"/>
        <w:szCs w:val="22"/>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nsid w:val="00B30E12"/>
    <w:multiLevelType w:val="singleLevel"/>
    <w:tmpl w:val="D2243692"/>
    <w:styleLink w:val="20"/>
    <w:lvl w:ilvl="0">
      <w:start w:val="1"/>
      <w:numFmt w:val="bullet"/>
      <w:lvlText w:val=""/>
      <w:lvlJc w:val="left"/>
      <w:pPr>
        <w:tabs>
          <w:tab w:val="num" w:pos="360"/>
        </w:tabs>
        <w:ind w:left="340" w:hanging="340"/>
      </w:pPr>
      <w:rPr>
        <w:rFonts w:ascii="Symbol" w:hAnsi="Symbol" w:hint="default"/>
        <w:b w:val="0"/>
        <w:i w:val="0"/>
        <w:spacing w:val="0"/>
        <w:w w:val="100"/>
        <w:kern w:val="16"/>
        <w:position w:val="0"/>
      </w:rPr>
    </w:lvl>
  </w:abstractNum>
  <w:abstractNum w:abstractNumId="4">
    <w:nsid w:val="034C1934"/>
    <w:multiLevelType w:val="multilevel"/>
    <w:tmpl w:val="F8A686A2"/>
    <w:lvl w:ilvl="0">
      <w:start w:val="1"/>
      <w:numFmt w:val="decimal"/>
      <w:pStyle w:val="a0"/>
      <w:lvlText w:val="%1"/>
      <w:lvlJc w:val="left"/>
      <w:pPr>
        <w:tabs>
          <w:tab w:val="num" w:pos="999"/>
        </w:tabs>
        <w:ind w:left="999" w:hanging="432"/>
      </w:pPr>
    </w:lvl>
    <w:lvl w:ilvl="1">
      <w:start w:val="1"/>
      <w:numFmt w:val="decimal"/>
      <w:lvlText w:val="%1.%2"/>
      <w:lvlJc w:val="left"/>
      <w:pPr>
        <w:tabs>
          <w:tab w:val="num" w:pos="1143"/>
        </w:tabs>
        <w:ind w:left="1143" w:hanging="576"/>
      </w:pPr>
    </w:lvl>
    <w:lvl w:ilvl="2">
      <w:start w:val="1"/>
      <w:numFmt w:val="decimal"/>
      <w:lvlText w:val="%1.%2.%3"/>
      <w:lvlJc w:val="left"/>
      <w:pPr>
        <w:tabs>
          <w:tab w:val="num" w:pos="1287"/>
        </w:tabs>
        <w:ind w:left="1287" w:hanging="720"/>
      </w:pPr>
    </w:lvl>
    <w:lvl w:ilvl="3">
      <w:start w:val="1"/>
      <w:numFmt w:val="decimal"/>
      <w:lvlText w:val="%1.%2.%3.%4"/>
      <w:lvlJc w:val="left"/>
      <w:pPr>
        <w:tabs>
          <w:tab w:val="num" w:pos="1431"/>
        </w:tabs>
        <w:ind w:left="1431" w:hanging="864"/>
      </w:pPr>
    </w:lvl>
    <w:lvl w:ilvl="4">
      <w:start w:val="1"/>
      <w:numFmt w:val="decimal"/>
      <w:lvlText w:val="%1.%2.%3.%4.%5"/>
      <w:lvlJc w:val="left"/>
      <w:pPr>
        <w:tabs>
          <w:tab w:val="num" w:pos="1575"/>
        </w:tabs>
        <w:ind w:left="1575" w:hanging="1008"/>
      </w:pPr>
    </w:lvl>
    <w:lvl w:ilvl="5">
      <w:start w:val="1"/>
      <w:numFmt w:val="decimal"/>
      <w:lvlText w:val="%1.%2.%3.%4.%5.%6"/>
      <w:lvlJc w:val="left"/>
      <w:pPr>
        <w:tabs>
          <w:tab w:val="num" w:pos="1719"/>
        </w:tabs>
        <w:ind w:left="1719" w:hanging="1152"/>
      </w:pPr>
    </w:lvl>
    <w:lvl w:ilvl="6">
      <w:start w:val="1"/>
      <w:numFmt w:val="decimal"/>
      <w:lvlText w:val="%1.%2.%3.%4.%5.%6.%7"/>
      <w:lvlJc w:val="left"/>
      <w:pPr>
        <w:tabs>
          <w:tab w:val="num" w:pos="1863"/>
        </w:tabs>
        <w:ind w:left="1863" w:hanging="1296"/>
      </w:pPr>
    </w:lvl>
    <w:lvl w:ilvl="7">
      <w:start w:val="1"/>
      <w:numFmt w:val="decimal"/>
      <w:lvlText w:val="%1.%2.%3.%4.%5.%6.%7.%8"/>
      <w:lvlJc w:val="left"/>
      <w:pPr>
        <w:tabs>
          <w:tab w:val="num" w:pos="2007"/>
        </w:tabs>
        <w:ind w:left="2007" w:hanging="1440"/>
      </w:pPr>
    </w:lvl>
    <w:lvl w:ilvl="8">
      <w:start w:val="1"/>
      <w:numFmt w:val="decimal"/>
      <w:lvlText w:val="%1.%2.%3.%4.%5.%6.%7.%8.%9"/>
      <w:lvlJc w:val="left"/>
      <w:pPr>
        <w:tabs>
          <w:tab w:val="num" w:pos="2151"/>
        </w:tabs>
        <w:ind w:left="2151" w:hanging="1584"/>
      </w:pPr>
    </w:lvl>
  </w:abstractNum>
  <w:abstractNum w:abstractNumId="5">
    <w:nsid w:val="03657657"/>
    <w:multiLevelType w:val="hybridMultilevel"/>
    <w:tmpl w:val="B86EC25A"/>
    <w:lvl w:ilvl="0" w:tplc="934AE4C4">
      <w:start w:val="1"/>
      <w:numFmt w:val="bullet"/>
      <w:pStyle w:val="1"/>
      <w:lvlText w:val=""/>
      <w:lvlPicBulletId w:val="0"/>
      <w:lvlJc w:val="left"/>
      <w:pPr>
        <w:ind w:left="927" w:hanging="360"/>
      </w:pPr>
      <w:rPr>
        <w:rFonts w:ascii="Symbol" w:hAnsi="Symbol" w:hint="default"/>
        <w:color w:val="auto"/>
        <w:sz w:val="20"/>
        <w:szCs w:val="28"/>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nsid w:val="07C95643"/>
    <w:multiLevelType w:val="multilevel"/>
    <w:tmpl w:val="C11256B2"/>
    <w:lvl w:ilvl="0">
      <w:start w:val="1"/>
      <w:numFmt w:val="decimal"/>
      <w:pStyle w:val="10"/>
      <w:lvlText w:val="%1."/>
      <w:lvlJc w:val="left"/>
      <w:pPr>
        <w:tabs>
          <w:tab w:val="num" w:pos="567"/>
        </w:tabs>
        <w:ind w:left="567" w:hanging="567"/>
      </w:pPr>
      <w:rPr>
        <w:rFonts w:hint="default"/>
      </w:rPr>
    </w:lvl>
    <w:lvl w:ilvl="1">
      <w:start w:val="1"/>
      <w:numFmt w:val="decimal"/>
      <w:lvlText w:val="%1.%2."/>
      <w:lvlJc w:val="left"/>
      <w:pPr>
        <w:tabs>
          <w:tab w:val="num" w:pos="851"/>
        </w:tabs>
        <w:ind w:left="851" w:hanging="392"/>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134"/>
        </w:tabs>
        <w:ind w:left="1134" w:hanging="213"/>
      </w:pPr>
      <w:rPr>
        <w:rFonts w:hint="default"/>
      </w:rPr>
    </w:lvl>
    <w:lvl w:ilvl="3">
      <w:start w:val="1"/>
      <w:numFmt w:val="decimal"/>
      <w:lvlText w:val="%1.%2.%3.%4."/>
      <w:lvlJc w:val="left"/>
      <w:pPr>
        <w:tabs>
          <w:tab w:val="num" w:pos="2463"/>
        </w:tabs>
        <w:ind w:left="2463" w:hanging="1080"/>
      </w:pPr>
      <w:rPr>
        <w:rFonts w:hint="default"/>
      </w:rPr>
    </w:lvl>
    <w:lvl w:ilvl="4">
      <w:start w:val="1"/>
      <w:numFmt w:val="decimal"/>
      <w:lvlText w:val="%1.%2.%3.%4.%5."/>
      <w:lvlJc w:val="left"/>
      <w:pPr>
        <w:tabs>
          <w:tab w:val="num" w:pos="3285"/>
        </w:tabs>
        <w:ind w:left="3285" w:hanging="1440"/>
      </w:pPr>
      <w:rPr>
        <w:rFonts w:hint="default"/>
      </w:rPr>
    </w:lvl>
    <w:lvl w:ilvl="5">
      <w:start w:val="1"/>
      <w:numFmt w:val="decimal"/>
      <w:lvlText w:val="%1.%2.%3.%4.%5.%6."/>
      <w:lvlJc w:val="left"/>
      <w:pPr>
        <w:tabs>
          <w:tab w:val="num" w:pos="3747"/>
        </w:tabs>
        <w:ind w:left="3747" w:hanging="1440"/>
      </w:pPr>
      <w:rPr>
        <w:rFonts w:hint="default"/>
      </w:rPr>
    </w:lvl>
    <w:lvl w:ilvl="6">
      <w:start w:val="1"/>
      <w:numFmt w:val="decimal"/>
      <w:lvlText w:val="%1.%2.%3.%4.%5.%6.%7."/>
      <w:lvlJc w:val="left"/>
      <w:pPr>
        <w:tabs>
          <w:tab w:val="num" w:pos="4569"/>
        </w:tabs>
        <w:ind w:left="4569" w:hanging="1800"/>
      </w:pPr>
      <w:rPr>
        <w:rFonts w:hint="default"/>
      </w:rPr>
    </w:lvl>
    <w:lvl w:ilvl="7">
      <w:start w:val="1"/>
      <w:numFmt w:val="decimal"/>
      <w:lvlText w:val="%1.%2.%3.%4.%5.%6.%7.%8."/>
      <w:lvlJc w:val="left"/>
      <w:pPr>
        <w:tabs>
          <w:tab w:val="num" w:pos="5391"/>
        </w:tabs>
        <w:ind w:left="5391" w:hanging="2160"/>
      </w:pPr>
      <w:rPr>
        <w:rFonts w:hint="default"/>
      </w:rPr>
    </w:lvl>
    <w:lvl w:ilvl="8">
      <w:start w:val="1"/>
      <w:numFmt w:val="decimal"/>
      <w:lvlText w:val="%1.%2.%3.%4.%5.%6.%7.%8.%9."/>
      <w:lvlJc w:val="left"/>
      <w:pPr>
        <w:tabs>
          <w:tab w:val="num" w:pos="5853"/>
        </w:tabs>
        <w:ind w:left="5853" w:hanging="2160"/>
      </w:pPr>
      <w:rPr>
        <w:rFonts w:hint="default"/>
      </w:rPr>
    </w:lvl>
  </w:abstractNum>
  <w:abstractNum w:abstractNumId="7">
    <w:nsid w:val="08DB7B0B"/>
    <w:multiLevelType w:val="hybridMultilevel"/>
    <w:tmpl w:val="397CC5E0"/>
    <w:lvl w:ilvl="0" w:tplc="04190003">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923227A"/>
    <w:multiLevelType w:val="multilevel"/>
    <w:tmpl w:val="49048956"/>
    <w:lvl w:ilvl="0">
      <w:start w:val="1"/>
      <w:numFmt w:val="bullet"/>
      <w:pStyle w:val="a1"/>
      <w:lvlText w:val=""/>
      <w:lvlJc w:val="left"/>
      <w:pPr>
        <w:tabs>
          <w:tab w:val="num" w:pos="284"/>
        </w:tabs>
        <w:ind w:left="284" w:hanging="284"/>
      </w:pPr>
      <w:rPr>
        <w:rFonts w:ascii="Wingdings" w:hAnsi="Wingdings" w:hint="default"/>
        <w:sz w:val="24"/>
        <w:szCs w:val="24"/>
      </w:rPr>
    </w:lvl>
    <w:lvl w:ilvl="1">
      <w:start w:val="1"/>
      <w:numFmt w:val="bullet"/>
      <w:lvlText w:val="▫"/>
      <w:lvlJc w:val="left"/>
      <w:pPr>
        <w:tabs>
          <w:tab w:val="num" w:pos="697"/>
        </w:tabs>
        <w:ind w:left="697" w:hanging="413"/>
      </w:pPr>
      <w:rPr>
        <w:rFonts w:ascii="Courier New" w:hAnsi="Courier New" w:hint="default"/>
        <w:sz w:val="24"/>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nsid w:val="0B450A59"/>
    <w:multiLevelType w:val="multilevel"/>
    <w:tmpl w:val="87EE3662"/>
    <w:lvl w:ilvl="0">
      <w:start w:val="1"/>
      <w:numFmt w:val="decimal"/>
      <w:lvlText w:val="%1."/>
      <w:lvlJc w:val="left"/>
      <w:pPr>
        <w:tabs>
          <w:tab w:val="num" w:pos="1134"/>
        </w:tabs>
        <w:ind w:left="567" w:firstLine="0"/>
      </w:pPr>
      <w:rPr>
        <w:rFonts w:ascii="Calibri" w:hAnsi="Calibri" w:cs="Tahoma" w:hint="default"/>
        <w:b/>
        <w:color w:val="365F91"/>
        <w:sz w:val="22"/>
        <w:szCs w:val="22"/>
      </w:rPr>
    </w:lvl>
    <w:lvl w:ilvl="1">
      <w:start w:val="1"/>
      <w:numFmt w:val="decimal"/>
      <w:lvlText w:val="%1.%2."/>
      <w:lvlJc w:val="left"/>
      <w:pPr>
        <w:tabs>
          <w:tab w:val="num" w:pos="851"/>
        </w:tabs>
        <w:ind w:left="851" w:hanging="851"/>
      </w:pPr>
      <w:rPr>
        <w:rFonts w:hint="default"/>
      </w:rPr>
    </w:lvl>
    <w:lvl w:ilvl="2">
      <w:start w:val="1"/>
      <w:numFmt w:val="bullet"/>
      <w:lvlText w:val="-"/>
      <w:lvlJc w:val="left"/>
      <w:pPr>
        <w:tabs>
          <w:tab w:val="num" w:pos="851"/>
        </w:tabs>
        <w:ind w:left="851" w:hanging="851"/>
      </w:pPr>
      <w:rPr>
        <w:rFonts w:ascii="Courier New" w:hAnsi="Courier New"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nsid w:val="0D6F1B57"/>
    <w:multiLevelType w:val="hybridMultilevel"/>
    <w:tmpl w:val="6D12EDA0"/>
    <w:lvl w:ilvl="0" w:tplc="EAFEB74C">
      <w:start w:val="1"/>
      <w:numFmt w:val="bullet"/>
      <w:pStyle w:val="TimesNewRoman12"/>
      <w:lvlText w:val=""/>
      <w:lvlJc w:val="left"/>
      <w:pPr>
        <w:tabs>
          <w:tab w:val="num" w:pos="1620"/>
        </w:tabs>
        <w:ind w:left="162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1">
    <w:nsid w:val="0EFB5C8D"/>
    <w:multiLevelType w:val="hybridMultilevel"/>
    <w:tmpl w:val="A6F6B962"/>
    <w:lvl w:ilvl="0" w:tplc="9970C2C2">
      <w:start w:val="1"/>
      <w:numFmt w:val="bullet"/>
      <w:pStyle w:val="3"/>
      <w:lvlText w:val=""/>
      <w:lvlJc w:val="left"/>
      <w:pPr>
        <w:tabs>
          <w:tab w:val="num" w:pos="1712"/>
        </w:tabs>
        <w:ind w:left="1712"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2335D68"/>
    <w:multiLevelType w:val="hybridMultilevel"/>
    <w:tmpl w:val="9FF89A6E"/>
    <w:lvl w:ilvl="0" w:tplc="2BEA0114">
      <w:start w:val="1"/>
      <w:numFmt w:val="decimal"/>
      <w:pStyle w:val="a2"/>
      <w:lvlText w:val="Таблица %1. "/>
      <w:lvlJc w:val="left"/>
      <w:pPr>
        <w:tabs>
          <w:tab w:val="num" w:pos="1797"/>
        </w:tabs>
        <w:ind w:left="1797" w:hanging="1077"/>
      </w:pPr>
      <w:rPr>
        <w:rFonts w:ascii="Times New Roman" w:hAnsi="Times New Roman" w:cs="Times New Roman" w:hint="default"/>
        <w:b w:val="0"/>
        <w:i/>
        <w:color w:val="auto"/>
        <w:sz w:val="22"/>
        <w:szCs w:val="22"/>
      </w:rPr>
    </w:lvl>
    <w:lvl w:ilvl="1" w:tplc="04190003">
      <w:start w:val="1"/>
      <w:numFmt w:val="lowerLetter"/>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nsid w:val="156C0253"/>
    <w:multiLevelType w:val="hybridMultilevel"/>
    <w:tmpl w:val="9F26FA46"/>
    <w:lvl w:ilvl="0" w:tplc="FFFFFFFF">
      <w:start w:val="1"/>
      <w:numFmt w:val="bullet"/>
      <w:pStyle w:val="19"/>
      <w:lvlText w:val="-"/>
      <w:lvlJc w:val="left"/>
      <w:pPr>
        <w:tabs>
          <w:tab w:val="num" w:pos="360"/>
        </w:tabs>
        <w:ind w:left="360" w:hanging="360"/>
      </w:pPr>
      <w:rPr>
        <w:rFonts w:ascii="Tahoma" w:hAnsi="Tahoma"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17E152BC"/>
    <w:multiLevelType w:val="multilevel"/>
    <w:tmpl w:val="FF9E1874"/>
    <w:styleLink w:val="23"/>
    <w:lvl w:ilvl="0">
      <w:start w:val="1"/>
      <w:numFmt w:val="bullet"/>
      <w:pStyle w:val="33"/>
      <w:lvlText w:val="־"/>
      <w:lvlJc w:val="left"/>
      <w:pPr>
        <w:tabs>
          <w:tab w:val="num" w:pos="567"/>
        </w:tabs>
        <w:ind w:left="567" w:hanging="567"/>
      </w:pPr>
      <w:rPr>
        <w:rFonts w:ascii="Times New Roman" w:hAnsi="Times New Roman" w:hint="default"/>
        <w:b/>
        <w:bCs/>
        <w:color w:val="auto"/>
        <w:sz w:val="24"/>
      </w:rPr>
    </w:lvl>
    <w:lvl w:ilvl="1">
      <w:start w:val="1"/>
      <w:numFmt w:val="bullet"/>
      <w:lvlText w:val=""/>
      <w:lvlJc w:val="left"/>
      <w:pPr>
        <w:tabs>
          <w:tab w:val="num" w:pos="1134"/>
        </w:tabs>
        <w:ind w:left="1134" w:hanging="567"/>
      </w:pPr>
      <w:rPr>
        <w:rFonts w:ascii="Symbol" w:hAnsi="Symbol" w:hint="default"/>
        <w:sz w:val="20"/>
      </w:rPr>
    </w:lvl>
    <w:lvl w:ilvl="2">
      <w:start w:val="1"/>
      <w:numFmt w:val="decimal"/>
      <w:lvlText w:val="%1.%2.%3."/>
      <w:lvlJc w:val="left"/>
      <w:pPr>
        <w:tabs>
          <w:tab w:val="num" w:pos="3745"/>
        </w:tabs>
        <w:ind w:left="2809" w:hanging="504"/>
      </w:pPr>
      <w:rPr>
        <w:rFonts w:hint="default"/>
      </w:rPr>
    </w:lvl>
    <w:lvl w:ilvl="3">
      <w:start w:val="1"/>
      <w:numFmt w:val="decimal"/>
      <w:lvlText w:val="%1.%2.%3.%4."/>
      <w:lvlJc w:val="left"/>
      <w:pPr>
        <w:tabs>
          <w:tab w:val="num" w:pos="4465"/>
        </w:tabs>
        <w:ind w:left="3313" w:hanging="648"/>
      </w:pPr>
      <w:rPr>
        <w:rFonts w:hint="default"/>
      </w:rPr>
    </w:lvl>
    <w:lvl w:ilvl="4">
      <w:start w:val="1"/>
      <w:numFmt w:val="decimal"/>
      <w:lvlText w:val="%1.%2.%3.%4.%5."/>
      <w:lvlJc w:val="left"/>
      <w:pPr>
        <w:tabs>
          <w:tab w:val="num" w:pos="5545"/>
        </w:tabs>
        <w:ind w:left="3817" w:hanging="792"/>
      </w:pPr>
      <w:rPr>
        <w:rFonts w:hint="default"/>
      </w:rPr>
    </w:lvl>
    <w:lvl w:ilvl="5">
      <w:start w:val="1"/>
      <w:numFmt w:val="decimal"/>
      <w:lvlText w:val="%1.%2.%3.%4.%5.%6."/>
      <w:lvlJc w:val="left"/>
      <w:pPr>
        <w:tabs>
          <w:tab w:val="num" w:pos="6265"/>
        </w:tabs>
        <w:ind w:left="4321" w:hanging="936"/>
      </w:pPr>
      <w:rPr>
        <w:rFonts w:hint="default"/>
      </w:rPr>
    </w:lvl>
    <w:lvl w:ilvl="6">
      <w:start w:val="1"/>
      <w:numFmt w:val="decimal"/>
      <w:lvlText w:val="%1.%2.%3.%4.%5.%6.%7."/>
      <w:lvlJc w:val="left"/>
      <w:pPr>
        <w:tabs>
          <w:tab w:val="num" w:pos="6985"/>
        </w:tabs>
        <w:ind w:left="4825" w:hanging="1080"/>
      </w:pPr>
      <w:rPr>
        <w:rFonts w:hint="default"/>
      </w:rPr>
    </w:lvl>
    <w:lvl w:ilvl="7">
      <w:start w:val="1"/>
      <w:numFmt w:val="decimal"/>
      <w:lvlText w:val="%1.%2.%3.%4.%5.%6.%7.%8."/>
      <w:lvlJc w:val="left"/>
      <w:pPr>
        <w:tabs>
          <w:tab w:val="num" w:pos="7705"/>
        </w:tabs>
        <w:ind w:left="5329" w:hanging="1224"/>
      </w:pPr>
      <w:rPr>
        <w:rFonts w:hint="default"/>
      </w:rPr>
    </w:lvl>
    <w:lvl w:ilvl="8">
      <w:start w:val="1"/>
      <w:numFmt w:val="decimal"/>
      <w:lvlText w:val="%1.%2.%3.%4.%5.%6.%7.%8.%9."/>
      <w:lvlJc w:val="left"/>
      <w:pPr>
        <w:tabs>
          <w:tab w:val="num" w:pos="8785"/>
        </w:tabs>
        <w:ind w:left="5905" w:hanging="1440"/>
      </w:pPr>
      <w:rPr>
        <w:rFonts w:hint="default"/>
      </w:rPr>
    </w:lvl>
  </w:abstractNum>
  <w:abstractNum w:abstractNumId="15">
    <w:nsid w:val="192A24DD"/>
    <w:multiLevelType w:val="hybridMultilevel"/>
    <w:tmpl w:val="ECCE3AC4"/>
    <w:lvl w:ilvl="0" w:tplc="8E8ABEC0">
      <w:start w:val="1"/>
      <w:numFmt w:val="bullet"/>
      <w:lvlText w:val=""/>
      <w:lvlJc w:val="left"/>
      <w:pPr>
        <w:ind w:left="720" w:hanging="360"/>
      </w:pPr>
      <w:rPr>
        <w:rFonts w:ascii="Wingdings" w:hAnsi="Wingdings"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9AC21D8"/>
    <w:multiLevelType w:val="hybridMultilevel"/>
    <w:tmpl w:val="255E08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BA548F0"/>
    <w:multiLevelType w:val="hybridMultilevel"/>
    <w:tmpl w:val="D778B9CC"/>
    <w:lvl w:ilvl="0" w:tplc="4DA88E98">
      <w:start w:val="1"/>
      <w:numFmt w:val="bullet"/>
      <w:lvlText w:val=""/>
      <w:lvlJc w:val="left"/>
      <w:pPr>
        <w:ind w:left="643" w:hanging="360"/>
      </w:pPr>
      <w:rPr>
        <w:rFonts w:ascii="Symbol" w:hAnsi="Symbol" w:hint="default"/>
        <w:color w:val="365F91" w:themeColor="accent1" w:themeShade="BF"/>
      </w:rPr>
    </w:lvl>
    <w:lvl w:ilvl="1" w:tplc="FFFFFFFF" w:tentative="1">
      <w:start w:val="1"/>
      <w:numFmt w:val="bullet"/>
      <w:lvlText w:val="o"/>
      <w:lvlJc w:val="left"/>
      <w:pPr>
        <w:ind w:left="1363" w:hanging="360"/>
      </w:pPr>
      <w:rPr>
        <w:rFonts w:ascii="Courier New" w:hAnsi="Courier New" w:cs="Courier New" w:hint="default"/>
      </w:rPr>
    </w:lvl>
    <w:lvl w:ilvl="2" w:tplc="FFFFFFFF" w:tentative="1">
      <w:start w:val="1"/>
      <w:numFmt w:val="bullet"/>
      <w:lvlText w:val=""/>
      <w:lvlJc w:val="left"/>
      <w:pPr>
        <w:ind w:left="2083" w:hanging="360"/>
      </w:pPr>
      <w:rPr>
        <w:rFonts w:ascii="Wingdings" w:hAnsi="Wingdings" w:hint="default"/>
      </w:rPr>
    </w:lvl>
    <w:lvl w:ilvl="3" w:tplc="FFFFFFFF" w:tentative="1">
      <w:start w:val="1"/>
      <w:numFmt w:val="bullet"/>
      <w:lvlText w:val=""/>
      <w:lvlJc w:val="left"/>
      <w:pPr>
        <w:ind w:left="2803" w:hanging="360"/>
      </w:pPr>
      <w:rPr>
        <w:rFonts w:ascii="Symbol" w:hAnsi="Symbol" w:hint="default"/>
      </w:rPr>
    </w:lvl>
    <w:lvl w:ilvl="4" w:tplc="FFFFFFFF" w:tentative="1">
      <w:start w:val="1"/>
      <w:numFmt w:val="bullet"/>
      <w:lvlText w:val="o"/>
      <w:lvlJc w:val="left"/>
      <w:pPr>
        <w:ind w:left="3523" w:hanging="360"/>
      </w:pPr>
      <w:rPr>
        <w:rFonts w:ascii="Courier New" w:hAnsi="Courier New" w:cs="Courier New" w:hint="default"/>
      </w:rPr>
    </w:lvl>
    <w:lvl w:ilvl="5" w:tplc="FFFFFFFF" w:tentative="1">
      <w:start w:val="1"/>
      <w:numFmt w:val="bullet"/>
      <w:lvlText w:val=""/>
      <w:lvlJc w:val="left"/>
      <w:pPr>
        <w:ind w:left="4243" w:hanging="360"/>
      </w:pPr>
      <w:rPr>
        <w:rFonts w:ascii="Wingdings" w:hAnsi="Wingdings" w:hint="default"/>
      </w:rPr>
    </w:lvl>
    <w:lvl w:ilvl="6" w:tplc="FFFFFFFF" w:tentative="1">
      <w:start w:val="1"/>
      <w:numFmt w:val="bullet"/>
      <w:lvlText w:val=""/>
      <w:lvlJc w:val="left"/>
      <w:pPr>
        <w:ind w:left="4963" w:hanging="360"/>
      </w:pPr>
      <w:rPr>
        <w:rFonts w:ascii="Symbol" w:hAnsi="Symbol" w:hint="default"/>
      </w:rPr>
    </w:lvl>
    <w:lvl w:ilvl="7" w:tplc="FFFFFFFF" w:tentative="1">
      <w:start w:val="1"/>
      <w:numFmt w:val="bullet"/>
      <w:lvlText w:val="o"/>
      <w:lvlJc w:val="left"/>
      <w:pPr>
        <w:ind w:left="5683" w:hanging="360"/>
      </w:pPr>
      <w:rPr>
        <w:rFonts w:ascii="Courier New" w:hAnsi="Courier New" w:cs="Courier New" w:hint="default"/>
      </w:rPr>
    </w:lvl>
    <w:lvl w:ilvl="8" w:tplc="FFFFFFFF" w:tentative="1">
      <w:start w:val="1"/>
      <w:numFmt w:val="bullet"/>
      <w:lvlText w:val=""/>
      <w:lvlJc w:val="left"/>
      <w:pPr>
        <w:ind w:left="6403" w:hanging="360"/>
      </w:pPr>
      <w:rPr>
        <w:rFonts w:ascii="Wingdings" w:hAnsi="Wingdings" w:hint="default"/>
      </w:rPr>
    </w:lvl>
  </w:abstractNum>
  <w:abstractNum w:abstractNumId="18">
    <w:nsid w:val="20562A16"/>
    <w:multiLevelType w:val="multilevel"/>
    <w:tmpl w:val="E24E7FAA"/>
    <w:lvl w:ilvl="0">
      <w:start w:val="1"/>
      <w:numFmt w:val="decimal"/>
      <w:pStyle w:val="11"/>
      <w:lvlText w:val="%1."/>
      <w:lvlJc w:val="left"/>
      <w:pPr>
        <w:tabs>
          <w:tab w:val="num" w:pos="284"/>
        </w:tabs>
        <w:ind w:left="0" w:firstLine="0"/>
      </w:pPr>
      <w:rPr>
        <w:rFonts w:ascii="Times New Roman" w:eastAsia="Times New Roman" w:hAnsi="Times New Roman" w:cs="Times New Roman" w:hint="default"/>
      </w:rPr>
    </w:lvl>
    <w:lvl w:ilvl="1">
      <w:start w:val="1"/>
      <w:numFmt w:val="decimal"/>
      <w:pStyle w:val="21"/>
      <w:lvlText w:val="%1.%2."/>
      <w:lvlJc w:val="left"/>
      <w:pPr>
        <w:tabs>
          <w:tab w:val="num" w:pos="226"/>
        </w:tabs>
        <w:ind w:left="0" w:firstLine="0"/>
      </w:pPr>
      <w:rPr>
        <w:rFonts w:hint="default"/>
      </w:rPr>
    </w:lvl>
    <w:lvl w:ilvl="2">
      <w:start w:val="1"/>
      <w:numFmt w:val="decimal"/>
      <w:pStyle w:val="30"/>
      <w:lvlText w:val="%1.%2.%3."/>
      <w:lvlJc w:val="left"/>
      <w:pPr>
        <w:tabs>
          <w:tab w:val="num" w:pos="170"/>
        </w:tabs>
        <w:ind w:left="0" w:firstLine="0"/>
      </w:pPr>
      <w:rPr>
        <w:rFonts w:hint="default"/>
      </w:rPr>
    </w:lvl>
    <w:lvl w:ilvl="3">
      <w:start w:val="1"/>
      <w:numFmt w:val="decimal"/>
      <w:pStyle w:val="4"/>
      <w:lvlText w:val="%1.%2.%3.%4."/>
      <w:lvlJc w:val="left"/>
      <w:pPr>
        <w:tabs>
          <w:tab w:val="num" w:pos="170"/>
        </w:tabs>
        <w:ind w:left="0" w:firstLine="0"/>
      </w:pPr>
      <w:rPr>
        <w:rFonts w:hint="default"/>
      </w:rPr>
    </w:lvl>
    <w:lvl w:ilvl="4">
      <w:start w:val="1"/>
      <w:numFmt w:val="none"/>
      <w:lvlText w:val=""/>
      <w:lvlJc w:val="left"/>
      <w:pPr>
        <w:tabs>
          <w:tab w:val="num" w:pos="851"/>
        </w:tabs>
        <w:ind w:left="851" w:firstLine="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19">
    <w:nsid w:val="21865B00"/>
    <w:multiLevelType w:val="hybridMultilevel"/>
    <w:tmpl w:val="936ABAFC"/>
    <w:lvl w:ilvl="0" w:tplc="3E7216D6">
      <w:start w:val="1"/>
      <w:numFmt w:val="bullet"/>
      <w:lvlText w:val=""/>
      <w:lvlJc w:val="left"/>
      <w:pPr>
        <w:ind w:left="1080" w:hanging="360"/>
      </w:pPr>
      <w:rPr>
        <w:rFonts w:ascii="Symbol" w:hAnsi="Symbol" w:hint="default"/>
        <w:color w:val="365F91"/>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0">
    <w:nsid w:val="224F68E7"/>
    <w:multiLevelType w:val="hybridMultilevel"/>
    <w:tmpl w:val="7C22BC8C"/>
    <w:lvl w:ilvl="0" w:tplc="2BEA0114">
      <w:start w:val="1"/>
      <w:numFmt w:val="bullet"/>
      <w:pStyle w:val="1251"/>
      <w:lvlText w:val=""/>
      <w:lvlJc w:val="left"/>
      <w:pPr>
        <w:tabs>
          <w:tab w:val="num" w:pos="851"/>
        </w:tabs>
        <w:ind w:left="567"/>
      </w:pPr>
      <w:rPr>
        <w:rFonts w:ascii="Wingdings" w:hAnsi="Wingdings" w:hint="default"/>
      </w:rPr>
    </w:lvl>
    <w:lvl w:ilvl="1" w:tplc="04190005">
      <w:start w:val="1"/>
      <w:numFmt w:val="bullet"/>
      <w:lvlText w:val=""/>
      <w:lvlJc w:val="left"/>
      <w:pPr>
        <w:tabs>
          <w:tab w:val="num" w:pos="1440"/>
        </w:tabs>
        <w:ind w:left="1440" w:hanging="360"/>
      </w:pPr>
      <w:rPr>
        <w:rFonts w:ascii="Wingdings" w:hAnsi="Wingdings"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225B2967"/>
    <w:multiLevelType w:val="hybridMultilevel"/>
    <w:tmpl w:val="0298DA2E"/>
    <w:lvl w:ilvl="0" w:tplc="30CC8D20">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22D914EE"/>
    <w:multiLevelType w:val="hybridMultilevel"/>
    <w:tmpl w:val="2626E714"/>
    <w:lvl w:ilvl="0" w:tplc="4DA88E98">
      <w:start w:val="1"/>
      <w:numFmt w:val="bullet"/>
      <w:lvlText w:val=""/>
      <w:lvlJc w:val="left"/>
      <w:pPr>
        <w:ind w:left="643" w:hanging="360"/>
      </w:pPr>
      <w:rPr>
        <w:rFonts w:ascii="Symbol" w:hAnsi="Symbol" w:hint="default"/>
        <w:color w:val="365F91" w:themeColor="accent1" w:themeShade="BF"/>
      </w:rPr>
    </w:lvl>
    <w:lvl w:ilvl="1" w:tplc="FFFFFFFF" w:tentative="1">
      <w:start w:val="1"/>
      <w:numFmt w:val="bullet"/>
      <w:lvlText w:val="o"/>
      <w:lvlJc w:val="left"/>
      <w:pPr>
        <w:ind w:left="1363" w:hanging="360"/>
      </w:pPr>
      <w:rPr>
        <w:rFonts w:ascii="Courier New" w:hAnsi="Courier New" w:cs="Courier New" w:hint="default"/>
      </w:rPr>
    </w:lvl>
    <w:lvl w:ilvl="2" w:tplc="FFFFFFFF" w:tentative="1">
      <w:start w:val="1"/>
      <w:numFmt w:val="bullet"/>
      <w:lvlText w:val=""/>
      <w:lvlJc w:val="left"/>
      <w:pPr>
        <w:ind w:left="2083" w:hanging="360"/>
      </w:pPr>
      <w:rPr>
        <w:rFonts w:ascii="Wingdings" w:hAnsi="Wingdings" w:hint="default"/>
      </w:rPr>
    </w:lvl>
    <w:lvl w:ilvl="3" w:tplc="FFFFFFFF" w:tentative="1">
      <w:start w:val="1"/>
      <w:numFmt w:val="bullet"/>
      <w:lvlText w:val=""/>
      <w:lvlJc w:val="left"/>
      <w:pPr>
        <w:ind w:left="2803" w:hanging="360"/>
      </w:pPr>
      <w:rPr>
        <w:rFonts w:ascii="Symbol" w:hAnsi="Symbol" w:hint="default"/>
      </w:rPr>
    </w:lvl>
    <w:lvl w:ilvl="4" w:tplc="FFFFFFFF" w:tentative="1">
      <w:start w:val="1"/>
      <w:numFmt w:val="bullet"/>
      <w:lvlText w:val="o"/>
      <w:lvlJc w:val="left"/>
      <w:pPr>
        <w:ind w:left="3523" w:hanging="360"/>
      </w:pPr>
      <w:rPr>
        <w:rFonts w:ascii="Courier New" w:hAnsi="Courier New" w:cs="Courier New" w:hint="default"/>
      </w:rPr>
    </w:lvl>
    <w:lvl w:ilvl="5" w:tplc="FFFFFFFF" w:tentative="1">
      <w:start w:val="1"/>
      <w:numFmt w:val="bullet"/>
      <w:lvlText w:val=""/>
      <w:lvlJc w:val="left"/>
      <w:pPr>
        <w:ind w:left="4243" w:hanging="360"/>
      </w:pPr>
      <w:rPr>
        <w:rFonts w:ascii="Wingdings" w:hAnsi="Wingdings" w:hint="default"/>
      </w:rPr>
    </w:lvl>
    <w:lvl w:ilvl="6" w:tplc="FFFFFFFF" w:tentative="1">
      <w:start w:val="1"/>
      <w:numFmt w:val="bullet"/>
      <w:lvlText w:val=""/>
      <w:lvlJc w:val="left"/>
      <w:pPr>
        <w:ind w:left="4963" w:hanging="360"/>
      </w:pPr>
      <w:rPr>
        <w:rFonts w:ascii="Symbol" w:hAnsi="Symbol" w:hint="default"/>
      </w:rPr>
    </w:lvl>
    <w:lvl w:ilvl="7" w:tplc="FFFFFFFF" w:tentative="1">
      <w:start w:val="1"/>
      <w:numFmt w:val="bullet"/>
      <w:lvlText w:val="o"/>
      <w:lvlJc w:val="left"/>
      <w:pPr>
        <w:ind w:left="5683" w:hanging="360"/>
      </w:pPr>
      <w:rPr>
        <w:rFonts w:ascii="Courier New" w:hAnsi="Courier New" w:cs="Courier New" w:hint="default"/>
      </w:rPr>
    </w:lvl>
    <w:lvl w:ilvl="8" w:tplc="FFFFFFFF" w:tentative="1">
      <w:start w:val="1"/>
      <w:numFmt w:val="bullet"/>
      <w:lvlText w:val=""/>
      <w:lvlJc w:val="left"/>
      <w:pPr>
        <w:ind w:left="6403" w:hanging="360"/>
      </w:pPr>
      <w:rPr>
        <w:rFonts w:ascii="Wingdings" w:hAnsi="Wingdings" w:hint="default"/>
      </w:rPr>
    </w:lvl>
  </w:abstractNum>
  <w:abstractNum w:abstractNumId="23">
    <w:nsid w:val="260373EA"/>
    <w:multiLevelType w:val="hybridMultilevel"/>
    <w:tmpl w:val="A86819EE"/>
    <w:lvl w:ilvl="0" w:tplc="5074FFAE">
      <w:start w:val="1"/>
      <w:numFmt w:val="bullet"/>
      <w:pStyle w:val="12"/>
      <w:lvlText w:val=""/>
      <w:lvlJc w:val="left"/>
      <w:pPr>
        <w:tabs>
          <w:tab w:val="num" w:pos="1391"/>
        </w:tabs>
        <w:ind w:left="1107" w:firstLine="0"/>
      </w:pPr>
      <w:rPr>
        <w:rFonts w:ascii="Wingdings" w:hAnsi="Wingdings" w:hint="default"/>
        <w:b/>
        <w:i w:val="0"/>
        <w:color w:val="auto"/>
        <w:sz w:val="22"/>
        <w:szCs w:val="22"/>
      </w:rPr>
    </w:lvl>
    <w:lvl w:ilvl="1" w:tplc="FFFFFFFF">
      <w:start w:val="1"/>
      <w:numFmt w:val="bullet"/>
      <w:lvlText w:val="o"/>
      <w:lvlJc w:val="left"/>
      <w:pPr>
        <w:tabs>
          <w:tab w:val="num" w:pos="1980"/>
        </w:tabs>
        <w:ind w:left="1980" w:hanging="360"/>
      </w:pPr>
      <w:rPr>
        <w:rFonts w:ascii="Courier New" w:hAnsi="Courier New" w:cs="Courier New"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24">
    <w:nsid w:val="26B4103C"/>
    <w:multiLevelType w:val="hybridMultilevel"/>
    <w:tmpl w:val="1F184D8C"/>
    <w:lvl w:ilvl="0" w:tplc="5F989EFC">
      <w:start w:val="1"/>
      <w:numFmt w:val="bullet"/>
      <w:lvlText w:val="-"/>
      <w:lvlJc w:val="left"/>
      <w:pPr>
        <w:tabs>
          <w:tab w:val="num" w:pos="927"/>
        </w:tabs>
        <w:ind w:left="927" w:firstLine="207"/>
      </w:pPr>
      <w:rPr>
        <w:rFonts w:ascii="Symbol" w:hAnsi="Symbol" w:hint="default"/>
      </w:rPr>
    </w:lvl>
    <w:lvl w:ilvl="1" w:tplc="7756BDC2">
      <w:start w:val="1"/>
      <w:numFmt w:val="bullet"/>
      <w:lvlText w:val="-"/>
      <w:lvlJc w:val="left"/>
      <w:pPr>
        <w:tabs>
          <w:tab w:val="num" w:pos="1440"/>
        </w:tabs>
        <w:ind w:left="1440" w:hanging="360"/>
      </w:pPr>
      <w:rPr>
        <w:rFonts w:ascii="Wingdings" w:hAnsi="Wingding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290F64E3"/>
    <w:multiLevelType w:val="hybridMultilevel"/>
    <w:tmpl w:val="7DEA0E36"/>
    <w:lvl w:ilvl="0" w:tplc="EAAEB1A2">
      <w:start w:val="1"/>
      <w:numFmt w:val="decimal"/>
      <w:lvlText w:val="%1."/>
      <w:lvlJc w:val="left"/>
      <w:pPr>
        <w:ind w:left="786" w:hanging="360"/>
      </w:pPr>
      <w:rPr>
        <w:rFonts w:cs="Times New Roman" w:hint="default"/>
      </w:rPr>
    </w:lvl>
    <w:lvl w:ilvl="1" w:tplc="04190019">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26">
    <w:nsid w:val="292D5A40"/>
    <w:multiLevelType w:val="hybridMultilevel"/>
    <w:tmpl w:val="49525ADC"/>
    <w:lvl w:ilvl="0" w:tplc="30CC8D20">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2A006C76"/>
    <w:multiLevelType w:val="hybridMultilevel"/>
    <w:tmpl w:val="31DAEB7E"/>
    <w:styleLink w:val="13"/>
    <w:lvl w:ilvl="0" w:tplc="E06054E4">
      <w:numFmt w:val="bullet"/>
      <w:lvlText w:val="•"/>
      <w:lvlJc w:val="left"/>
      <w:pPr>
        <w:ind w:left="1065" w:hanging="705"/>
      </w:pPr>
      <w:rPr>
        <w:rFonts w:ascii="Calibri" w:eastAsiaTheme="minorHAnsi" w:hAnsi="Calibri"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2D710AEA"/>
    <w:multiLevelType w:val="hybridMultilevel"/>
    <w:tmpl w:val="AC68C69E"/>
    <w:lvl w:ilvl="0" w:tplc="647C4CEC">
      <w:start w:val="1"/>
      <w:numFmt w:val="decimal"/>
      <w:pStyle w:val="14"/>
      <w:lvlText w:val="Глав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E6F0D53"/>
    <w:multiLevelType w:val="hybridMultilevel"/>
    <w:tmpl w:val="D6F6490C"/>
    <w:lvl w:ilvl="0" w:tplc="30CC8D20">
      <w:start w:val="15"/>
      <w:numFmt w:val="bullet"/>
      <w:lvlText w:val=""/>
      <w:lvlJc w:val="left"/>
      <w:pPr>
        <w:ind w:left="1080" w:hanging="360"/>
      </w:pPr>
      <w:rPr>
        <w:rFonts w:ascii="Symbol" w:eastAsiaTheme="minorHAnsi" w:hAnsi="Symbol" w:cstheme="minorBidi" w:hint="default"/>
        <w:color w:val="365F91" w:themeColor="accent1" w:themeShade="BF"/>
      </w:rPr>
    </w:lvl>
    <w:lvl w:ilvl="1" w:tplc="04190019" w:tentative="1">
      <w:start w:val="1"/>
      <w:numFmt w:val="bullet"/>
      <w:lvlText w:val="o"/>
      <w:lvlJc w:val="left"/>
      <w:pPr>
        <w:ind w:left="1800" w:hanging="360"/>
      </w:pPr>
      <w:rPr>
        <w:rFonts w:ascii="Courier New" w:hAnsi="Courier New" w:cs="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cs="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cs="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30">
    <w:nsid w:val="2F9F1E92"/>
    <w:multiLevelType w:val="hybridMultilevel"/>
    <w:tmpl w:val="4C8C25A2"/>
    <w:lvl w:ilvl="0" w:tplc="FF62F116">
      <w:start w:val="1374"/>
      <w:numFmt w:val="bullet"/>
      <w:pStyle w:val="a3"/>
      <w:lvlText w:val="-"/>
      <w:lvlJc w:val="left"/>
      <w:pPr>
        <w:tabs>
          <w:tab w:val="num" w:pos="360"/>
        </w:tabs>
        <w:ind w:left="360"/>
      </w:p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1">
    <w:nsid w:val="32535890"/>
    <w:multiLevelType w:val="multilevel"/>
    <w:tmpl w:val="FAF89F80"/>
    <w:styleLink w:val="SymbolSymbol008"/>
    <w:lvl w:ilvl="0">
      <w:start w:val="1"/>
      <w:numFmt w:val="bullet"/>
      <w:lvlText w:val="־"/>
      <w:lvlJc w:val="left"/>
      <w:pPr>
        <w:tabs>
          <w:tab w:val="num" w:pos="1134"/>
        </w:tabs>
        <w:ind w:left="1134" w:hanging="567"/>
      </w:pPr>
      <w:rPr>
        <w:rFonts w:ascii="Times New Roman" w:hAnsi="Times New Roman" w:hint="default"/>
        <w:b/>
        <w:bCs/>
        <w:color w:val="auto"/>
        <w:sz w:val="24"/>
      </w:rPr>
    </w:lvl>
    <w:lvl w:ilvl="1">
      <w:start w:val="1"/>
      <w:numFmt w:val="bullet"/>
      <w:lvlText w:val=""/>
      <w:lvlJc w:val="left"/>
      <w:pPr>
        <w:tabs>
          <w:tab w:val="num" w:pos="1701"/>
        </w:tabs>
        <w:ind w:left="1701" w:hanging="567"/>
      </w:pPr>
      <w:rPr>
        <w:rFonts w:ascii="Symbol" w:hAnsi="Symbol" w:hint="default"/>
        <w:sz w:val="20"/>
      </w:rPr>
    </w:lvl>
    <w:lvl w:ilvl="2">
      <w:start w:val="1"/>
      <w:numFmt w:val="decimal"/>
      <w:lvlText w:val="%1.%2.%3."/>
      <w:lvlJc w:val="left"/>
      <w:pPr>
        <w:tabs>
          <w:tab w:val="num" w:pos="3178"/>
        </w:tabs>
        <w:ind w:left="2242" w:hanging="504"/>
      </w:pPr>
      <w:rPr>
        <w:rFonts w:hint="default"/>
      </w:rPr>
    </w:lvl>
    <w:lvl w:ilvl="3">
      <w:start w:val="1"/>
      <w:numFmt w:val="decimal"/>
      <w:lvlText w:val="%1.%2.%3.%4."/>
      <w:lvlJc w:val="left"/>
      <w:pPr>
        <w:tabs>
          <w:tab w:val="num" w:pos="3898"/>
        </w:tabs>
        <w:ind w:left="2746" w:hanging="648"/>
      </w:pPr>
      <w:rPr>
        <w:rFonts w:hint="default"/>
      </w:rPr>
    </w:lvl>
    <w:lvl w:ilvl="4">
      <w:start w:val="1"/>
      <w:numFmt w:val="decimal"/>
      <w:lvlText w:val="%1.%2.%3.%4.%5."/>
      <w:lvlJc w:val="left"/>
      <w:pPr>
        <w:tabs>
          <w:tab w:val="num" w:pos="4978"/>
        </w:tabs>
        <w:ind w:left="3250" w:hanging="792"/>
      </w:pPr>
      <w:rPr>
        <w:rFonts w:hint="default"/>
      </w:rPr>
    </w:lvl>
    <w:lvl w:ilvl="5">
      <w:start w:val="1"/>
      <w:numFmt w:val="decimal"/>
      <w:lvlText w:val="%1.%2.%3.%4.%5.%6."/>
      <w:lvlJc w:val="left"/>
      <w:pPr>
        <w:tabs>
          <w:tab w:val="num" w:pos="5698"/>
        </w:tabs>
        <w:ind w:left="3754" w:hanging="936"/>
      </w:pPr>
      <w:rPr>
        <w:rFonts w:hint="default"/>
      </w:rPr>
    </w:lvl>
    <w:lvl w:ilvl="6">
      <w:start w:val="1"/>
      <w:numFmt w:val="decimal"/>
      <w:lvlText w:val="%1.%2.%3.%4.%5.%6.%7."/>
      <w:lvlJc w:val="left"/>
      <w:pPr>
        <w:tabs>
          <w:tab w:val="num" w:pos="6418"/>
        </w:tabs>
        <w:ind w:left="4258" w:hanging="1080"/>
      </w:pPr>
      <w:rPr>
        <w:rFonts w:hint="default"/>
      </w:rPr>
    </w:lvl>
    <w:lvl w:ilvl="7">
      <w:start w:val="1"/>
      <w:numFmt w:val="decimal"/>
      <w:lvlText w:val="%1.%2.%3.%4.%5.%6.%7.%8."/>
      <w:lvlJc w:val="left"/>
      <w:pPr>
        <w:tabs>
          <w:tab w:val="num" w:pos="7138"/>
        </w:tabs>
        <w:ind w:left="4762" w:hanging="1224"/>
      </w:pPr>
      <w:rPr>
        <w:rFonts w:hint="default"/>
      </w:rPr>
    </w:lvl>
    <w:lvl w:ilvl="8">
      <w:start w:val="1"/>
      <w:numFmt w:val="decimal"/>
      <w:lvlText w:val="%1.%2.%3.%4.%5.%6.%7.%8.%9."/>
      <w:lvlJc w:val="left"/>
      <w:pPr>
        <w:tabs>
          <w:tab w:val="num" w:pos="8218"/>
        </w:tabs>
        <w:ind w:left="5338" w:hanging="1440"/>
      </w:pPr>
      <w:rPr>
        <w:rFonts w:hint="default"/>
      </w:rPr>
    </w:lvl>
  </w:abstractNum>
  <w:abstractNum w:abstractNumId="32">
    <w:nsid w:val="357C2088"/>
    <w:multiLevelType w:val="multilevel"/>
    <w:tmpl w:val="FF227A74"/>
    <w:styleLink w:val="a4"/>
    <w:lvl w:ilvl="0">
      <w:start w:val="1"/>
      <w:numFmt w:val="decimal"/>
      <w:lvlText w:val="%1."/>
      <w:lvlJc w:val="right"/>
      <w:pPr>
        <w:tabs>
          <w:tab w:val="num" w:pos="454"/>
        </w:tabs>
        <w:ind w:left="454" w:hanging="166"/>
      </w:pPr>
      <w:rPr>
        <w:rFonts w:hint="default"/>
      </w:rPr>
    </w:lvl>
    <w:lvl w:ilvl="1">
      <w:start w:val="1"/>
      <w:numFmt w:val="decimal"/>
      <w:isLgl/>
      <w:lvlText w:val="%1.%2."/>
      <w:lvlJc w:val="right"/>
      <w:pPr>
        <w:tabs>
          <w:tab w:val="num" w:pos="964"/>
        </w:tabs>
        <w:ind w:left="964" w:hanging="17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33">
    <w:nsid w:val="38FF5465"/>
    <w:multiLevelType w:val="multilevel"/>
    <w:tmpl w:val="7B700C90"/>
    <w:lvl w:ilvl="0">
      <w:start w:val="1"/>
      <w:numFmt w:val="decimal"/>
      <w:lvlText w:val="%1."/>
      <w:lvlJc w:val="left"/>
      <w:pPr>
        <w:tabs>
          <w:tab w:val="num" w:pos="435"/>
        </w:tabs>
        <w:ind w:left="435" w:hanging="435"/>
      </w:pPr>
      <w:rPr>
        <w:rFonts w:hint="default"/>
      </w:rPr>
    </w:lvl>
    <w:lvl w:ilvl="1">
      <w:start w:val="4"/>
      <w:numFmt w:val="decimal"/>
      <w:pStyle w:val="40"/>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34">
    <w:nsid w:val="397B6A37"/>
    <w:multiLevelType w:val="hybridMultilevel"/>
    <w:tmpl w:val="22709B9A"/>
    <w:lvl w:ilvl="0" w:tplc="3E7216D6">
      <w:start w:val="1"/>
      <w:numFmt w:val="bullet"/>
      <w:lvlText w:val=""/>
      <w:lvlJc w:val="left"/>
      <w:pPr>
        <w:tabs>
          <w:tab w:val="num" w:pos="851"/>
        </w:tabs>
        <w:ind w:left="567" w:firstLine="0"/>
      </w:pPr>
      <w:rPr>
        <w:rFonts w:ascii="Symbol" w:hAnsi="Symbol" w:hint="default"/>
        <w:color w:val="365F91" w:themeColor="accent1" w:themeShade="BF"/>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5">
    <w:nsid w:val="40582E08"/>
    <w:multiLevelType w:val="multilevel"/>
    <w:tmpl w:val="0419001F"/>
    <w:styleLink w:val="4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42027FBD"/>
    <w:multiLevelType w:val="hybridMultilevel"/>
    <w:tmpl w:val="9CAE483E"/>
    <w:lvl w:ilvl="0" w:tplc="3572C2D4">
      <w:start w:val="1"/>
      <w:numFmt w:val="bullet"/>
      <w:lvlText w:val=""/>
      <w:lvlJc w:val="left"/>
      <w:pPr>
        <w:tabs>
          <w:tab w:val="num" w:pos="851"/>
        </w:tabs>
        <w:ind w:left="567" w:firstLine="0"/>
      </w:pPr>
      <w:rPr>
        <w:rFonts w:ascii="Symbol" w:hAnsi="Symbol" w:hint="default"/>
        <w:color w:val="365F91" w:themeColor="accent1" w:themeShade="BF"/>
      </w:rPr>
    </w:lvl>
    <w:lvl w:ilvl="1" w:tplc="BD10919E" w:tentative="1">
      <w:start w:val="1"/>
      <w:numFmt w:val="bullet"/>
      <w:lvlText w:val="o"/>
      <w:lvlJc w:val="left"/>
      <w:pPr>
        <w:tabs>
          <w:tab w:val="num" w:pos="1800"/>
        </w:tabs>
        <w:ind w:left="1800" w:hanging="360"/>
      </w:pPr>
      <w:rPr>
        <w:rFonts w:ascii="Courier New" w:hAnsi="Courier New" w:hint="default"/>
      </w:rPr>
    </w:lvl>
    <w:lvl w:ilvl="2" w:tplc="FF76E1B2" w:tentative="1">
      <w:start w:val="1"/>
      <w:numFmt w:val="bullet"/>
      <w:lvlText w:val=""/>
      <w:lvlJc w:val="left"/>
      <w:pPr>
        <w:tabs>
          <w:tab w:val="num" w:pos="2520"/>
        </w:tabs>
        <w:ind w:left="2520" w:hanging="360"/>
      </w:pPr>
      <w:rPr>
        <w:rFonts w:ascii="Wingdings" w:hAnsi="Wingdings" w:hint="default"/>
      </w:rPr>
    </w:lvl>
    <w:lvl w:ilvl="3" w:tplc="022E1F18" w:tentative="1">
      <w:start w:val="1"/>
      <w:numFmt w:val="bullet"/>
      <w:lvlText w:val=""/>
      <w:lvlJc w:val="left"/>
      <w:pPr>
        <w:tabs>
          <w:tab w:val="num" w:pos="3240"/>
        </w:tabs>
        <w:ind w:left="3240" w:hanging="360"/>
      </w:pPr>
      <w:rPr>
        <w:rFonts w:ascii="Symbol" w:hAnsi="Symbol" w:hint="default"/>
      </w:rPr>
    </w:lvl>
    <w:lvl w:ilvl="4" w:tplc="649AE9C6" w:tentative="1">
      <w:start w:val="1"/>
      <w:numFmt w:val="bullet"/>
      <w:lvlText w:val="o"/>
      <w:lvlJc w:val="left"/>
      <w:pPr>
        <w:tabs>
          <w:tab w:val="num" w:pos="3960"/>
        </w:tabs>
        <w:ind w:left="3960" w:hanging="360"/>
      </w:pPr>
      <w:rPr>
        <w:rFonts w:ascii="Courier New" w:hAnsi="Courier New" w:hint="default"/>
      </w:rPr>
    </w:lvl>
    <w:lvl w:ilvl="5" w:tplc="CE981F7E" w:tentative="1">
      <w:start w:val="1"/>
      <w:numFmt w:val="bullet"/>
      <w:lvlText w:val=""/>
      <w:lvlJc w:val="left"/>
      <w:pPr>
        <w:tabs>
          <w:tab w:val="num" w:pos="4680"/>
        </w:tabs>
        <w:ind w:left="4680" w:hanging="360"/>
      </w:pPr>
      <w:rPr>
        <w:rFonts w:ascii="Wingdings" w:hAnsi="Wingdings" w:hint="default"/>
      </w:rPr>
    </w:lvl>
    <w:lvl w:ilvl="6" w:tplc="6BBEB6B4" w:tentative="1">
      <w:start w:val="1"/>
      <w:numFmt w:val="bullet"/>
      <w:lvlText w:val=""/>
      <w:lvlJc w:val="left"/>
      <w:pPr>
        <w:tabs>
          <w:tab w:val="num" w:pos="5400"/>
        </w:tabs>
        <w:ind w:left="5400" w:hanging="360"/>
      </w:pPr>
      <w:rPr>
        <w:rFonts w:ascii="Symbol" w:hAnsi="Symbol" w:hint="default"/>
      </w:rPr>
    </w:lvl>
    <w:lvl w:ilvl="7" w:tplc="CC2672AC" w:tentative="1">
      <w:start w:val="1"/>
      <w:numFmt w:val="bullet"/>
      <w:lvlText w:val="o"/>
      <w:lvlJc w:val="left"/>
      <w:pPr>
        <w:tabs>
          <w:tab w:val="num" w:pos="6120"/>
        </w:tabs>
        <w:ind w:left="6120" w:hanging="360"/>
      </w:pPr>
      <w:rPr>
        <w:rFonts w:ascii="Courier New" w:hAnsi="Courier New" w:hint="default"/>
      </w:rPr>
    </w:lvl>
    <w:lvl w:ilvl="8" w:tplc="D2C0A720" w:tentative="1">
      <w:start w:val="1"/>
      <w:numFmt w:val="bullet"/>
      <w:lvlText w:val=""/>
      <w:lvlJc w:val="left"/>
      <w:pPr>
        <w:tabs>
          <w:tab w:val="num" w:pos="6840"/>
        </w:tabs>
        <w:ind w:left="6840" w:hanging="360"/>
      </w:pPr>
      <w:rPr>
        <w:rFonts w:ascii="Wingdings" w:hAnsi="Wingdings" w:hint="default"/>
      </w:rPr>
    </w:lvl>
  </w:abstractNum>
  <w:abstractNum w:abstractNumId="37">
    <w:nsid w:val="450E70EC"/>
    <w:multiLevelType w:val="multilevel"/>
    <w:tmpl w:val="AE42A174"/>
    <w:lvl w:ilvl="0">
      <w:start w:val="1"/>
      <w:numFmt w:val="decimal"/>
      <w:pStyle w:val="140"/>
      <w:suff w:val="space"/>
      <w:lvlText w:val="ЧАСТЬ %1."/>
      <w:lvlJc w:val="right"/>
      <w:pPr>
        <w:ind w:left="1494" w:hanging="72"/>
      </w:pPr>
      <w:rPr>
        <w:rFonts w:hint="default"/>
      </w:rPr>
    </w:lvl>
    <w:lvl w:ilvl="1">
      <w:start w:val="1"/>
      <w:numFmt w:val="decimal"/>
      <w:suff w:val="space"/>
      <w:lvlText w:val="%1.%2."/>
      <w:lvlJc w:val="right"/>
      <w:pPr>
        <w:ind w:left="1926" w:hanging="432"/>
      </w:pPr>
      <w:rPr>
        <w:rFonts w:hint="default"/>
      </w:rPr>
    </w:lvl>
    <w:lvl w:ilvl="2">
      <w:start w:val="1"/>
      <w:numFmt w:val="decimal"/>
      <w:suff w:val="space"/>
      <w:lvlText w:val="%1.%2.%3."/>
      <w:lvlJc w:val="right"/>
      <w:pPr>
        <w:ind w:left="2358" w:hanging="504"/>
      </w:pPr>
      <w:rPr>
        <w:rFonts w:hint="default"/>
      </w:rPr>
    </w:lvl>
    <w:lvl w:ilvl="3">
      <w:start w:val="1"/>
      <w:numFmt w:val="decimal"/>
      <w:lvlText w:val="%1.%2.%3.%4."/>
      <w:lvlJc w:val="left"/>
      <w:pPr>
        <w:tabs>
          <w:tab w:val="num" w:pos="4734"/>
        </w:tabs>
        <w:ind w:left="2862" w:hanging="648"/>
      </w:pPr>
      <w:rPr>
        <w:rFonts w:hint="default"/>
      </w:rPr>
    </w:lvl>
    <w:lvl w:ilvl="4">
      <w:start w:val="1"/>
      <w:numFmt w:val="decimal"/>
      <w:lvlText w:val="%1.%2.%3.%4.%5."/>
      <w:lvlJc w:val="left"/>
      <w:pPr>
        <w:tabs>
          <w:tab w:val="num" w:pos="5814"/>
        </w:tabs>
        <w:ind w:left="3366" w:hanging="792"/>
      </w:pPr>
      <w:rPr>
        <w:rFonts w:hint="default"/>
      </w:rPr>
    </w:lvl>
    <w:lvl w:ilvl="5">
      <w:start w:val="1"/>
      <w:numFmt w:val="decimal"/>
      <w:lvlText w:val="%1.%2.%3.%4.%5.%6."/>
      <w:lvlJc w:val="left"/>
      <w:pPr>
        <w:tabs>
          <w:tab w:val="num" w:pos="6534"/>
        </w:tabs>
        <w:ind w:left="3870" w:hanging="936"/>
      </w:pPr>
      <w:rPr>
        <w:rFonts w:hint="default"/>
      </w:rPr>
    </w:lvl>
    <w:lvl w:ilvl="6">
      <w:start w:val="1"/>
      <w:numFmt w:val="decimal"/>
      <w:lvlText w:val="%1.%2.%3.%4.%5.%6.%7."/>
      <w:lvlJc w:val="left"/>
      <w:pPr>
        <w:tabs>
          <w:tab w:val="num" w:pos="7614"/>
        </w:tabs>
        <w:ind w:left="4374" w:hanging="1080"/>
      </w:pPr>
      <w:rPr>
        <w:rFonts w:hint="default"/>
      </w:rPr>
    </w:lvl>
    <w:lvl w:ilvl="7">
      <w:start w:val="1"/>
      <w:numFmt w:val="decimal"/>
      <w:lvlText w:val="%1.%2.%3.%4.%5.%6.%7.%8."/>
      <w:lvlJc w:val="left"/>
      <w:pPr>
        <w:tabs>
          <w:tab w:val="num" w:pos="8334"/>
        </w:tabs>
        <w:ind w:left="4878" w:hanging="1224"/>
      </w:pPr>
      <w:rPr>
        <w:rFonts w:hint="default"/>
      </w:rPr>
    </w:lvl>
    <w:lvl w:ilvl="8">
      <w:start w:val="1"/>
      <w:numFmt w:val="decimal"/>
      <w:lvlText w:val="%1.%2.%3.%4.%5.%6.%7.%8.%9."/>
      <w:lvlJc w:val="left"/>
      <w:pPr>
        <w:tabs>
          <w:tab w:val="num" w:pos="9414"/>
        </w:tabs>
        <w:ind w:left="5454" w:hanging="1440"/>
      </w:pPr>
      <w:rPr>
        <w:rFonts w:hint="default"/>
      </w:rPr>
    </w:lvl>
  </w:abstractNum>
  <w:abstractNum w:abstractNumId="38">
    <w:nsid w:val="45C97DC0"/>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39">
    <w:nsid w:val="47036F86"/>
    <w:multiLevelType w:val="singleLevel"/>
    <w:tmpl w:val="52EEF2A2"/>
    <w:lvl w:ilvl="0">
      <w:start w:val="1"/>
      <w:numFmt w:val="bullet"/>
      <w:pStyle w:val="22"/>
      <w:lvlText w:val=""/>
      <w:lvlJc w:val="left"/>
      <w:pPr>
        <w:tabs>
          <w:tab w:val="num" w:pos="360"/>
        </w:tabs>
        <w:ind w:left="360" w:hanging="360"/>
      </w:pPr>
      <w:rPr>
        <w:rFonts w:ascii="Symbol" w:hAnsi="Symbol" w:hint="default"/>
      </w:rPr>
    </w:lvl>
  </w:abstractNum>
  <w:abstractNum w:abstractNumId="40">
    <w:nsid w:val="47AF5B69"/>
    <w:multiLevelType w:val="hybridMultilevel"/>
    <w:tmpl w:val="2AB601F0"/>
    <w:lvl w:ilvl="0" w:tplc="4DA88E98">
      <w:start w:val="1"/>
      <w:numFmt w:val="bullet"/>
      <w:lvlText w:val=""/>
      <w:lvlJc w:val="left"/>
      <w:pPr>
        <w:ind w:left="720" w:hanging="360"/>
      </w:pPr>
      <w:rPr>
        <w:rFonts w:ascii="Symbol" w:hAnsi="Symbol"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8F47DFA"/>
    <w:multiLevelType w:val="hybridMultilevel"/>
    <w:tmpl w:val="8BA83150"/>
    <w:lvl w:ilvl="0" w:tplc="B7501CF8">
      <w:start w:val="1"/>
      <w:numFmt w:val="decimal"/>
      <w:pStyle w:val="42"/>
      <w:lvlText w:val="4.%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B97A341E" w:tentative="1">
      <w:start w:val="1"/>
      <w:numFmt w:val="lowerLetter"/>
      <w:lvlText w:val="%2."/>
      <w:lvlJc w:val="left"/>
      <w:pPr>
        <w:ind w:left="1440" w:hanging="360"/>
      </w:pPr>
    </w:lvl>
    <w:lvl w:ilvl="2" w:tplc="DA1E5666" w:tentative="1">
      <w:start w:val="1"/>
      <w:numFmt w:val="lowerRoman"/>
      <w:lvlText w:val="%3."/>
      <w:lvlJc w:val="right"/>
      <w:pPr>
        <w:ind w:left="2160" w:hanging="180"/>
      </w:pPr>
    </w:lvl>
    <w:lvl w:ilvl="3" w:tplc="F1C4AF3C" w:tentative="1">
      <w:start w:val="1"/>
      <w:numFmt w:val="decimal"/>
      <w:lvlText w:val="%4."/>
      <w:lvlJc w:val="left"/>
      <w:pPr>
        <w:ind w:left="2880" w:hanging="360"/>
      </w:pPr>
    </w:lvl>
    <w:lvl w:ilvl="4" w:tplc="1A86ECEE" w:tentative="1">
      <w:start w:val="1"/>
      <w:numFmt w:val="lowerLetter"/>
      <w:lvlText w:val="%5."/>
      <w:lvlJc w:val="left"/>
      <w:pPr>
        <w:ind w:left="3600" w:hanging="360"/>
      </w:pPr>
    </w:lvl>
    <w:lvl w:ilvl="5" w:tplc="0DC8050C" w:tentative="1">
      <w:start w:val="1"/>
      <w:numFmt w:val="lowerRoman"/>
      <w:lvlText w:val="%6."/>
      <w:lvlJc w:val="right"/>
      <w:pPr>
        <w:ind w:left="4320" w:hanging="180"/>
      </w:pPr>
    </w:lvl>
    <w:lvl w:ilvl="6" w:tplc="FFF60B44" w:tentative="1">
      <w:start w:val="1"/>
      <w:numFmt w:val="decimal"/>
      <w:lvlText w:val="%7."/>
      <w:lvlJc w:val="left"/>
      <w:pPr>
        <w:ind w:left="5040" w:hanging="360"/>
      </w:pPr>
    </w:lvl>
    <w:lvl w:ilvl="7" w:tplc="7DA82930" w:tentative="1">
      <w:start w:val="1"/>
      <w:numFmt w:val="lowerLetter"/>
      <w:lvlText w:val="%8."/>
      <w:lvlJc w:val="left"/>
      <w:pPr>
        <w:ind w:left="5760" w:hanging="360"/>
      </w:pPr>
    </w:lvl>
    <w:lvl w:ilvl="8" w:tplc="6400BA6A" w:tentative="1">
      <w:start w:val="1"/>
      <w:numFmt w:val="lowerRoman"/>
      <w:lvlText w:val="%9."/>
      <w:lvlJc w:val="right"/>
      <w:pPr>
        <w:ind w:left="6480" w:hanging="180"/>
      </w:pPr>
    </w:lvl>
  </w:abstractNum>
  <w:abstractNum w:abstractNumId="42">
    <w:nsid w:val="4AB70890"/>
    <w:multiLevelType w:val="hybridMultilevel"/>
    <w:tmpl w:val="69E27A6E"/>
    <w:lvl w:ilvl="0" w:tplc="4DA88E98">
      <w:start w:val="1"/>
      <w:numFmt w:val="bullet"/>
      <w:lvlText w:val=""/>
      <w:lvlJc w:val="left"/>
      <w:pPr>
        <w:tabs>
          <w:tab w:val="num" w:pos="851"/>
        </w:tabs>
        <w:ind w:left="567"/>
      </w:pPr>
      <w:rPr>
        <w:rFonts w:ascii="Symbol" w:hAnsi="Symbol" w:hint="default"/>
        <w:color w:val="365F91" w:themeColor="accent1" w:themeShade="BF"/>
      </w:rPr>
    </w:lvl>
    <w:lvl w:ilvl="1" w:tplc="04190005">
      <w:start w:val="1"/>
      <w:numFmt w:val="bullet"/>
      <w:lvlText w:val=""/>
      <w:lvlJc w:val="left"/>
      <w:pPr>
        <w:tabs>
          <w:tab w:val="num" w:pos="1440"/>
        </w:tabs>
        <w:ind w:left="1440" w:hanging="360"/>
      </w:pPr>
      <w:rPr>
        <w:rFonts w:ascii="Wingdings" w:hAnsi="Wingdings"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4AE87879"/>
    <w:multiLevelType w:val="hybridMultilevel"/>
    <w:tmpl w:val="D3C26856"/>
    <w:lvl w:ilvl="0" w:tplc="18283CB4">
      <w:start w:val="1"/>
      <w:numFmt w:val="decimal"/>
      <w:pStyle w:val="a5"/>
      <w:lvlText w:val="%1."/>
      <w:lvlJc w:val="left"/>
      <w:pPr>
        <w:ind w:left="720" w:hanging="360"/>
      </w:pPr>
      <w:rPr>
        <w:rFonts w:hint="default"/>
      </w:rPr>
    </w:lvl>
    <w:lvl w:ilvl="1" w:tplc="3E106FB8" w:tentative="1">
      <w:start w:val="1"/>
      <w:numFmt w:val="lowerLetter"/>
      <w:lvlText w:val="%2."/>
      <w:lvlJc w:val="left"/>
      <w:pPr>
        <w:ind w:left="1440" w:hanging="360"/>
      </w:pPr>
    </w:lvl>
    <w:lvl w:ilvl="2" w:tplc="87D6BC34" w:tentative="1">
      <w:start w:val="1"/>
      <w:numFmt w:val="lowerRoman"/>
      <w:lvlText w:val="%3."/>
      <w:lvlJc w:val="right"/>
      <w:pPr>
        <w:ind w:left="2160" w:hanging="180"/>
      </w:pPr>
    </w:lvl>
    <w:lvl w:ilvl="3" w:tplc="8654AE68" w:tentative="1">
      <w:start w:val="1"/>
      <w:numFmt w:val="decimal"/>
      <w:lvlText w:val="%4."/>
      <w:lvlJc w:val="left"/>
      <w:pPr>
        <w:ind w:left="2880" w:hanging="360"/>
      </w:pPr>
    </w:lvl>
    <w:lvl w:ilvl="4" w:tplc="7E04E7D2" w:tentative="1">
      <w:start w:val="1"/>
      <w:numFmt w:val="lowerLetter"/>
      <w:lvlText w:val="%5."/>
      <w:lvlJc w:val="left"/>
      <w:pPr>
        <w:ind w:left="3600" w:hanging="360"/>
      </w:pPr>
    </w:lvl>
    <w:lvl w:ilvl="5" w:tplc="0688C97E" w:tentative="1">
      <w:start w:val="1"/>
      <w:numFmt w:val="lowerRoman"/>
      <w:lvlText w:val="%6."/>
      <w:lvlJc w:val="right"/>
      <w:pPr>
        <w:ind w:left="4320" w:hanging="180"/>
      </w:pPr>
    </w:lvl>
    <w:lvl w:ilvl="6" w:tplc="72B619F2" w:tentative="1">
      <w:start w:val="1"/>
      <w:numFmt w:val="decimal"/>
      <w:lvlText w:val="%7."/>
      <w:lvlJc w:val="left"/>
      <w:pPr>
        <w:ind w:left="5040" w:hanging="360"/>
      </w:pPr>
    </w:lvl>
    <w:lvl w:ilvl="7" w:tplc="D45412DE" w:tentative="1">
      <w:start w:val="1"/>
      <w:numFmt w:val="lowerLetter"/>
      <w:lvlText w:val="%8."/>
      <w:lvlJc w:val="left"/>
      <w:pPr>
        <w:ind w:left="5760" w:hanging="360"/>
      </w:pPr>
    </w:lvl>
    <w:lvl w:ilvl="8" w:tplc="4558CB06" w:tentative="1">
      <w:start w:val="1"/>
      <w:numFmt w:val="lowerRoman"/>
      <w:lvlText w:val="%9."/>
      <w:lvlJc w:val="right"/>
      <w:pPr>
        <w:ind w:left="6480" w:hanging="180"/>
      </w:pPr>
    </w:lvl>
  </w:abstractNum>
  <w:abstractNum w:abstractNumId="44">
    <w:nsid w:val="51957645"/>
    <w:multiLevelType w:val="hybridMultilevel"/>
    <w:tmpl w:val="11C6230E"/>
    <w:lvl w:ilvl="0" w:tplc="30CC8D20">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519B72F4"/>
    <w:multiLevelType w:val="multilevel"/>
    <w:tmpl w:val="8B90BE2E"/>
    <w:lvl w:ilvl="0">
      <w:start w:val="1"/>
      <w:numFmt w:val="decimal"/>
      <w:pStyle w:val="15"/>
      <w:suff w:val="space"/>
      <w:lvlText w:val="%1."/>
      <w:lvlJc w:val="left"/>
      <w:pPr>
        <w:ind w:left="0" w:firstLine="0"/>
      </w:pPr>
      <w:rPr>
        <w:rFonts w:ascii="Tahoma" w:hAnsi="Tahoma" w:cs="Tahoma" w:hint="default"/>
        <w:sz w:val="22"/>
        <w:szCs w:val="22"/>
      </w:rPr>
    </w:lvl>
    <w:lvl w:ilvl="1">
      <w:start w:val="1"/>
      <w:numFmt w:val="decimal"/>
      <w:lvlRestart w:val="0"/>
      <w:suff w:val="space"/>
      <w:lvlText w:val="%1.%2."/>
      <w:lvlJc w:val="left"/>
      <w:pPr>
        <w:ind w:left="4903" w:hanging="4336"/>
      </w:pPr>
      <w:rPr>
        <w:rFonts w:hint="default"/>
      </w:rPr>
    </w:lvl>
    <w:lvl w:ilvl="2">
      <w:start w:val="1"/>
      <w:numFmt w:val="bullet"/>
      <w:lvlText w:val="-"/>
      <w:lvlJc w:val="left"/>
      <w:pPr>
        <w:tabs>
          <w:tab w:val="num" w:pos="284"/>
        </w:tabs>
        <w:ind w:left="284" w:hanging="851"/>
      </w:pPr>
      <w:rPr>
        <w:rFonts w:ascii="Courier New" w:hAnsi="Courier New" w:hint="default"/>
      </w:rPr>
    </w:lvl>
    <w:lvl w:ilvl="3">
      <w:start w:val="1"/>
      <w:numFmt w:val="decimal"/>
      <w:lvlText w:val="%1.%2.%3.%4"/>
      <w:lvlJc w:val="left"/>
      <w:pPr>
        <w:tabs>
          <w:tab w:val="num" w:pos="297"/>
        </w:tabs>
        <w:ind w:left="297" w:hanging="864"/>
      </w:pPr>
      <w:rPr>
        <w:rFonts w:hint="default"/>
      </w:rPr>
    </w:lvl>
    <w:lvl w:ilvl="4">
      <w:start w:val="1"/>
      <w:numFmt w:val="decimal"/>
      <w:lvlText w:val="%1.%2.%3.%4.%5"/>
      <w:lvlJc w:val="left"/>
      <w:pPr>
        <w:tabs>
          <w:tab w:val="num" w:pos="441"/>
        </w:tabs>
        <w:ind w:left="441" w:hanging="1008"/>
      </w:pPr>
      <w:rPr>
        <w:rFonts w:hint="default"/>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46">
    <w:nsid w:val="51B37411"/>
    <w:multiLevelType w:val="singleLevel"/>
    <w:tmpl w:val="05CCB920"/>
    <w:lvl w:ilvl="0">
      <w:start w:val="1"/>
      <w:numFmt w:val="decimal"/>
      <w:pStyle w:val="6"/>
      <w:lvlText w:val="%1."/>
      <w:lvlJc w:val="left"/>
      <w:pPr>
        <w:tabs>
          <w:tab w:val="num" w:pos="927"/>
        </w:tabs>
        <w:ind w:firstLine="567"/>
      </w:pPr>
      <w:rPr>
        <w:rFonts w:cs="Times New Roman"/>
        <w:b/>
        <w:i w:val="0"/>
      </w:rPr>
    </w:lvl>
  </w:abstractNum>
  <w:abstractNum w:abstractNumId="47">
    <w:nsid w:val="52234D48"/>
    <w:multiLevelType w:val="hybridMultilevel"/>
    <w:tmpl w:val="0840E77E"/>
    <w:lvl w:ilvl="0" w:tplc="2EB43162">
      <w:start w:val="1"/>
      <w:numFmt w:val="bullet"/>
      <w:lvlText w:val=""/>
      <w:lvlJc w:val="left"/>
      <w:pPr>
        <w:tabs>
          <w:tab w:val="num" w:pos="851"/>
        </w:tabs>
        <w:ind w:left="567"/>
      </w:pPr>
      <w:rPr>
        <w:rFonts w:ascii="Symbol" w:hAnsi="Symbol" w:hint="default"/>
        <w:color w:val="365F91" w:themeColor="accent1" w:themeShade="BF"/>
      </w:rPr>
    </w:lvl>
    <w:lvl w:ilvl="1" w:tplc="D6FCF918">
      <w:start w:val="1"/>
      <w:numFmt w:val="bullet"/>
      <w:lvlText w:val=""/>
      <w:lvlJc w:val="left"/>
      <w:pPr>
        <w:tabs>
          <w:tab w:val="num" w:pos="1440"/>
        </w:tabs>
        <w:ind w:left="1440" w:hanging="360"/>
      </w:pPr>
      <w:rPr>
        <w:rFonts w:ascii="Wingdings" w:hAnsi="Wingdings" w:hint="default"/>
      </w:rPr>
    </w:lvl>
    <w:lvl w:ilvl="2" w:tplc="999C83AA">
      <w:start w:val="1"/>
      <w:numFmt w:val="bullet"/>
      <w:lvlText w:val=""/>
      <w:lvlJc w:val="left"/>
      <w:pPr>
        <w:tabs>
          <w:tab w:val="num" w:pos="2160"/>
        </w:tabs>
        <w:ind w:left="2160" w:hanging="360"/>
      </w:pPr>
      <w:rPr>
        <w:rFonts w:ascii="Wingdings" w:hAnsi="Wingdings" w:hint="default"/>
      </w:rPr>
    </w:lvl>
    <w:lvl w:ilvl="3" w:tplc="B88091AE" w:tentative="1">
      <w:start w:val="1"/>
      <w:numFmt w:val="bullet"/>
      <w:lvlText w:val=""/>
      <w:lvlJc w:val="left"/>
      <w:pPr>
        <w:tabs>
          <w:tab w:val="num" w:pos="2880"/>
        </w:tabs>
        <w:ind w:left="2880" w:hanging="360"/>
      </w:pPr>
      <w:rPr>
        <w:rFonts w:ascii="Symbol" w:hAnsi="Symbol" w:hint="default"/>
      </w:rPr>
    </w:lvl>
    <w:lvl w:ilvl="4" w:tplc="6914B5D0" w:tentative="1">
      <w:start w:val="1"/>
      <w:numFmt w:val="bullet"/>
      <w:lvlText w:val="o"/>
      <w:lvlJc w:val="left"/>
      <w:pPr>
        <w:tabs>
          <w:tab w:val="num" w:pos="3600"/>
        </w:tabs>
        <w:ind w:left="3600" w:hanging="360"/>
      </w:pPr>
      <w:rPr>
        <w:rFonts w:ascii="Courier New" w:hAnsi="Courier New" w:hint="default"/>
      </w:rPr>
    </w:lvl>
    <w:lvl w:ilvl="5" w:tplc="9A4CE3A8" w:tentative="1">
      <w:start w:val="1"/>
      <w:numFmt w:val="bullet"/>
      <w:lvlText w:val=""/>
      <w:lvlJc w:val="left"/>
      <w:pPr>
        <w:tabs>
          <w:tab w:val="num" w:pos="4320"/>
        </w:tabs>
        <w:ind w:left="4320" w:hanging="360"/>
      </w:pPr>
      <w:rPr>
        <w:rFonts w:ascii="Wingdings" w:hAnsi="Wingdings" w:hint="default"/>
      </w:rPr>
    </w:lvl>
    <w:lvl w:ilvl="6" w:tplc="2DFEE806" w:tentative="1">
      <w:start w:val="1"/>
      <w:numFmt w:val="bullet"/>
      <w:lvlText w:val=""/>
      <w:lvlJc w:val="left"/>
      <w:pPr>
        <w:tabs>
          <w:tab w:val="num" w:pos="5040"/>
        </w:tabs>
        <w:ind w:left="5040" w:hanging="360"/>
      </w:pPr>
      <w:rPr>
        <w:rFonts w:ascii="Symbol" w:hAnsi="Symbol" w:hint="default"/>
      </w:rPr>
    </w:lvl>
    <w:lvl w:ilvl="7" w:tplc="D8DE62BA" w:tentative="1">
      <w:start w:val="1"/>
      <w:numFmt w:val="bullet"/>
      <w:lvlText w:val="o"/>
      <w:lvlJc w:val="left"/>
      <w:pPr>
        <w:tabs>
          <w:tab w:val="num" w:pos="5760"/>
        </w:tabs>
        <w:ind w:left="5760" w:hanging="360"/>
      </w:pPr>
      <w:rPr>
        <w:rFonts w:ascii="Courier New" w:hAnsi="Courier New" w:hint="default"/>
      </w:rPr>
    </w:lvl>
    <w:lvl w:ilvl="8" w:tplc="0B10DD60" w:tentative="1">
      <w:start w:val="1"/>
      <w:numFmt w:val="bullet"/>
      <w:lvlText w:val=""/>
      <w:lvlJc w:val="left"/>
      <w:pPr>
        <w:tabs>
          <w:tab w:val="num" w:pos="6480"/>
        </w:tabs>
        <w:ind w:left="6480" w:hanging="360"/>
      </w:pPr>
      <w:rPr>
        <w:rFonts w:ascii="Wingdings" w:hAnsi="Wingdings" w:hint="default"/>
      </w:rPr>
    </w:lvl>
  </w:abstractNum>
  <w:abstractNum w:abstractNumId="48">
    <w:nsid w:val="545458A6"/>
    <w:multiLevelType w:val="multilevel"/>
    <w:tmpl w:val="97E49522"/>
    <w:styleLink w:val="141"/>
    <w:lvl w:ilvl="0">
      <w:start w:val="1"/>
      <w:numFmt w:val="decimal"/>
      <w:lvlText w:val="%1."/>
      <w:lvlJc w:val="left"/>
      <w:pPr>
        <w:tabs>
          <w:tab w:val="num" w:pos="570"/>
        </w:tabs>
        <w:ind w:left="570" w:hanging="570"/>
      </w:pPr>
      <w:rPr>
        <w:rFonts w:hint="default"/>
      </w:rPr>
    </w:lvl>
    <w:lvl w:ilvl="1">
      <w:start w:val="1"/>
      <w:numFmt w:val="decimal"/>
      <w:lvlText w:val="%1.%2."/>
      <w:lvlJc w:val="left"/>
      <w:pPr>
        <w:tabs>
          <w:tab w:val="num" w:pos="1182"/>
        </w:tabs>
        <w:ind w:left="1182" w:hanging="720"/>
      </w:pPr>
      <w:rPr>
        <w:rFonts w:hint="default"/>
      </w:rPr>
    </w:lvl>
    <w:lvl w:ilvl="2">
      <w:start w:val="1"/>
      <w:numFmt w:val="decimal"/>
      <w:lvlText w:val="%1.%2.%3."/>
      <w:lvlJc w:val="left"/>
      <w:pPr>
        <w:tabs>
          <w:tab w:val="num" w:pos="1644"/>
        </w:tabs>
        <w:ind w:left="1644" w:hanging="720"/>
      </w:pPr>
      <w:rPr>
        <w:rFonts w:ascii="Tahoma" w:hAnsi="Tahoma"/>
        <w:sz w:val="22"/>
      </w:rPr>
    </w:lvl>
    <w:lvl w:ilvl="3">
      <w:start w:val="1"/>
      <w:numFmt w:val="decimal"/>
      <w:lvlText w:val="%1.%2.%3.%4."/>
      <w:lvlJc w:val="left"/>
      <w:pPr>
        <w:tabs>
          <w:tab w:val="num" w:pos="2466"/>
        </w:tabs>
        <w:ind w:left="2466" w:hanging="1080"/>
      </w:pPr>
      <w:rPr>
        <w:rFonts w:hint="default"/>
      </w:rPr>
    </w:lvl>
    <w:lvl w:ilvl="4">
      <w:start w:val="1"/>
      <w:numFmt w:val="decimal"/>
      <w:lvlText w:val="%1.%2.%3.%4.%5."/>
      <w:lvlJc w:val="left"/>
      <w:pPr>
        <w:tabs>
          <w:tab w:val="num" w:pos="3288"/>
        </w:tabs>
        <w:ind w:left="3288" w:hanging="1440"/>
      </w:pPr>
      <w:rPr>
        <w:rFonts w:hint="default"/>
      </w:rPr>
    </w:lvl>
    <w:lvl w:ilvl="5">
      <w:start w:val="1"/>
      <w:numFmt w:val="decimal"/>
      <w:lvlText w:val="%1.%2.%3.%4.%5.%6."/>
      <w:lvlJc w:val="left"/>
      <w:pPr>
        <w:tabs>
          <w:tab w:val="num" w:pos="3750"/>
        </w:tabs>
        <w:ind w:left="3750" w:hanging="1440"/>
      </w:pPr>
      <w:rPr>
        <w:rFonts w:hint="default"/>
      </w:rPr>
    </w:lvl>
    <w:lvl w:ilvl="6">
      <w:start w:val="1"/>
      <w:numFmt w:val="decimal"/>
      <w:lvlText w:val="%1.%2.%3.%4.%5.%6.%7."/>
      <w:lvlJc w:val="left"/>
      <w:pPr>
        <w:tabs>
          <w:tab w:val="num" w:pos="4572"/>
        </w:tabs>
        <w:ind w:left="4572" w:hanging="1800"/>
      </w:pPr>
      <w:rPr>
        <w:rFonts w:hint="default"/>
      </w:rPr>
    </w:lvl>
    <w:lvl w:ilvl="7">
      <w:start w:val="1"/>
      <w:numFmt w:val="decimal"/>
      <w:lvlText w:val="%1.%2.%3.%4.%5.%6.%7.%8."/>
      <w:lvlJc w:val="left"/>
      <w:pPr>
        <w:tabs>
          <w:tab w:val="num" w:pos="5394"/>
        </w:tabs>
        <w:ind w:left="5394" w:hanging="2160"/>
      </w:pPr>
      <w:rPr>
        <w:rFonts w:hint="default"/>
      </w:rPr>
    </w:lvl>
    <w:lvl w:ilvl="8">
      <w:start w:val="1"/>
      <w:numFmt w:val="decimal"/>
      <w:lvlText w:val="%1.%2.%3.%4.%5.%6.%7.%8.%9."/>
      <w:lvlJc w:val="left"/>
      <w:pPr>
        <w:tabs>
          <w:tab w:val="num" w:pos="5856"/>
        </w:tabs>
        <w:ind w:left="5856" w:hanging="2160"/>
      </w:pPr>
      <w:rPr>
        <w:rFonts w:hint="default"/>
      </w:rPr>
    </w:lvl>
  </w:abstractNum>
  <w:abstractNum w:abstractNumId="49">
    <w:nsid w:val="59D80656"/>
    <w:multiLevelType w:val="hybridMultilevel"/>
    <w:tmpl w:val="A050A00C"/>
    <w:lvl w:ilvl="0" w:tplc="30F0CED4">
      <w:start w:val="1"/>
      <w:numFmt w:val="bullet"/>
      <w:pStyle w:val="a6"/>
      <w:lvlText w:val=""/>
      <w:lvlJc w:val="left"/>
      <w:pPr>
        <w:tabs>
          <w:tab w:val="num" w:pos="1332"/>
        </w:tabs>
        <w:ind w:left="1332" w:hanging="227"/>
      </w:pPr>
      <w:rPr>
        <w:rFonts w:ascii="Symbol" w:hAnsi="Symbol" w:hint="default"/>
      </w:rPr>
    </w:lvl>
    <w:lvl w:ilvl="1" w:tplc="43B4DCB4" w:tentative="1">
      <w:start w:val="1"/>
      <w:numFmt w:val="bullet"/>
      <w:lvlText w:val="o"/>
      <w:lvlJc w:val="left"/>
      <w:pPr>
        <w:tabs>
          <w:tab w:val="num" w:pos="1865"/>
        </w:tabs>
        <w:ind w:left="1865" w:hanging="360"/>
      </w:pPr>
      <w:rPr>
        <w:rFonts w:ascii="Courier New" w:hAnsi="Courier New" w:cs="Courier New" w:hint="default"/>
      </w:rPr>
    </w:lvl>
    <w:lvl w:ilvl="2" w:tplc="7B64525E" w:tentative="1">
      <w:start w:val="1"/>
      <w:numFmt w:val="bullet"/>
      <w:lvlText w:val=""/>
      <w:lvlJc w:val="left"/>
      <w:pPr>
        <w:tabs>
          <w:tab w:val="num" w:pos="2585"/>
        </w:tabs>
        <w:ind w:left="2585" w:hanging="360"/>
      </w:pPr>
      <w:rPr>
        <w:rFonts w:ascii="Wingdings" w:hAnsi="Wingdings" w:hint="default"/>
      </w:rPr>
    </w:lvl>
    <w:lvl w:ilvl="3" w:tplc="616E36AA" w:tentative="1">
      <w:start w:val="1"/>
      <w:numFmt w:val="bullet"/>
      <w:lvlText w:val=""/>
      <w:lvlJc w:val="left"/>
      <w:pPr>
        <w:tabs>
          <w:tab w:val="num" w:pos="3305"/>
        </w:tabs>
        <w:ind w:left="3305" w:hanging="360"/>
      </w:pPr>
      <w:rPr>
        <w:rFonts w:ascii="Symbol" w:hAnsi="Symbol" w:hint="default"/>
      </w:rPr>
    </w:lvl>
    <w:lvl w:ilvl="4" w:tplc="6A9096D4" w:tentative="1">
      <w:start w:val="1"/>
      <w:numFmt w:val="bullet"/>
      <w:lvlText w:val="o"/>
      <w:lvlJc w:val="left"/>
      <w:pPr>
        <w:tabs>
          <w:tab w:val="num" w:pos="4025"/>
        </w:tabs>
        <w:ind w:left="4025" w:hanging="360"/>
      </w:pPr>
      <w:rPr>
        <w:rFonts w:ascii="Courier New" w:hAnsi="Courier New" w:cs="Courier New" w:hint="default"/>
      </w:rPr>
    </w:lvl>
    <w:lvl w:ilvl="5" w:tplc="C65E9BA6" w:tentative="1">
      <w:start w:val="1"/>
      <w:numFmt w:val="bullet"/>
      <w:lvlText w:val=""/>
      <w:lvlJc w:val="left"/>
      <w:pPr>
        <w:tabs>
          <w:tab w:val="num" w:pos="4745"/>
        </w:tabs>
        <w:ind w:left="4745" w:hanging="360"/>
      </w:pPr>
      <w:rPr>
        <w:rFonts w:ascii="Wingdings" w:hAnsi="Wingdings" w:hint="default"/>
      </w:rPr>
    </w:lvl>
    <w:lvl w:ilvl="6" w:tplc="AAD66EE6" w:tentative="1">
      <w:start w:val="1"/>
      <w:numFmt w:val="bullet"/>
      <w:lvlText w:val=""/>
      <w:lvlJc w:val="left"/>
      <w:pPr>
        <w:tabs>
          <w:tab w:val="num" w:pos="5465"/>
        </w:tabs>
        <w:ind w:left="5465" w:hanging="360"/>
      </w:pPr>
      <w:rPr>
        <w:rFonts w:ascii="Symbol" w:hAnsi="Symbol" w:hint="default"/>
      </w:rPr>
    </w:lvl>
    <w:lvl w:ilvl="7" w:tplc="06F08B9E" w:tentative="1">
      <w:start w:val="1"/>
      <w:numFmt w:val="bullet"/>
      <w:lvlText w:val="o"/>
      <w:lvlJc w:val="left"/>
      <w:pPr>
        <w:tabs>
          <w:tab w:val="num" w:pos="6185"/>
        </w:tabs>
        <w:ind w:left="6185" w:hanging="360"/>
      </w:pPr>
      <w:rPr>
        <w:rFonts w:ascii="Courier New" w:hAnsi="Courier New" w:cs="Courier New" w:hint="default"/>
      </w:rPr>
    </w:lvl>
    <w:lvl w:ilvl="8" w:tplc="BEB8313C" w:tentative="1">
      <w:start w:val="1"/>
      <w:numFmt w:val="bullet"/>
      <w:lvlText w:val=""/>
      <w:lvlJc w:val="left"/>
      <w:pPr>
        <w:tabs>
          <w:tab w:val="num" w:pos="6905"/>
        </w:tabs>
        <w:ind w:left="6905" w:hanging="360"/>
      </w:pPr>
      <w:rPr>
        <w:rFonts w:ascii="Wingdings" w:hAnsi="Wingdings" w:hint="default"/>
      </w:rPr>
    </w:lvl>
  </w:abstractNum>
  <w:abstractNum w:abstractNumId="50">
    <w:nsid w:val="5A1E6B74"/>
    <w:multiLevelType w:val="multilevel"/>
    <w:tmpl w:val="52ACE2AE"/>
    <w:lvl w:ilvl="0">
      <w:start w:val="1"/>
      <w:numFmt w:val="decimal"/>
      <w:lvlText w:val="%1."/>
      <w:lvlJc w:val="left"/>
      <w:pPr>
        <w:tabs>
          <w:tab w:val="num" w:pos="570"/>
        </w:tabs>
        <w:ind w:left="570" w:hanging="570"/>
      </w:pPr>
      <w:rPr>
        <w:rFonts w:hint="default"/>
      </w:rPr>
    </w:lvl>
    <w:lvl w:ilvl="1">
      <w:start w:val="1"/>
      <w:numFmt w:val="decimal"/>
      <w:pStyle w:val="a7"/>
      <w:lvlText w:val="%1.%2."/>
      <w:lvlJc w:val="left"/>
      <w:pPr>
        <w:tabs>
          <w:tab w:val="num" w:pos="1182"/>
        </w:tabs>
        <w:ind w:left="1182" w:hanging="72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644"/>
        </w:tabs>
        <w:ind w:left="1644" w:hanging="720"/>
      </w:pPr>
      <w:rPr>
        <w:rFonts w:hint="default"/>
      </w:rPr>
    </w:lvl>
    <w:lvl w:ilvl="3">
      <w:start w:val="1"/>
      <w:numFmt w:val="decimal"/>
      <w:lvlText w:val="%1.%2.%3.%4."/>
      <w:lvlJc w:val="left"/>
      <w:pPr>
        <w:tabs>
          <w:tab w:val="num" w:pos="2466"/>
        </w:tabs>
        <w:ind w:left="2466" w:hanging="1080"/>
      </w:pPr>
      <w:rPr>
        <w:rFonts w:hint="default"/>
      </w:rPr>
    </w:lvl>
    <w:lvl w:ilvl="4">
      <w:start w:val="1"/>
      <w:numFmt w:val="decimal"/>
      <w:lvlText w:val="%1.%2.%3.%4.%5."/>
      <w:lvlJc w:val="left"/>
      <w:pPr>
        <w:tabs>
          <w:tab w:val="num" w:pos="3288"/>
        </w:tabs>
        <w:ind w:left="3288" w:hanging="1440"/>
      </w:pPr>
      <w:rPr>
        <w:rFonts w:hint="default"/>
      </w:rPr>
    </w:lvl>
    <w:lvl w:ilvl="5">
      <w:start w:val="1"/>
      <w:numFmt w:val="decimal"/>
      <w:lvlText w:val="%1.%2.%3.%4.%5.%6."/>
      <w:lvlJc w:val="left"/>
      <w:pPr>
        <w:tabs>
          <w:tab w:val="num" w:pos="3750"/>
        </w:tabs>
        <w:ind w:left="3750" w:hanging="1440"/>
      </w:pPr>
      <w:rPr>
        <w:rFonts w:hint="default"/>
      </w:rPr>
    </w:lvl>
    <w:lvl w:ilvl="6">
      <w:start w:val="1"/>
      <w:numFmt w:val="decimal"/>
      <w:lvlText w:val="%1.%2.%3.%4.%5.%6.%7."/>
      <w:lvlJc w:val="left"/>
      <w:pPr>
        <w:tabs>
          <w:tab w:val="num" w:pos="4572"/>
        </w:tabs>
        <w:ind w:left="4572" w:hanging="1800"/>
      </w:pPr>
      <w:rPr>
        <w:rFonts w:hint="default"/>
      </w:rPr>
    </w:lvl>
    <w:lvl w:ilvl="7">
      <w:start w:val="1"/>
      <w:numFmt w:val="decimal"/>
      <w:lvlText w:val="%1.%2.%3.%4.%5.%6.%7.%8."/>
      <w:lvlJc w:val="left"/>
      <w:pPr>
        <w:tabs>
          <w:tab w:val="num" w:pos="5394"/>
        </w:tabs>
        <w:ind w:left="5394" w:hanging="2160"/>
      </w:pPr>
      <w:rPr>
        <w:rFonts w:hint="default"/>
      </w:rPr>
    </w:lvl>
    <w:lvl w:ilvl="8">
      <w:start w:val="1"/>
      <w:numFmt w:val="decimal"/>
      <w:lvlText w:val="%1.%2.%3.%4.%5.%6.%7.%8.%9."/>
      <w:lvlJc w:val="left"/>
      <w:pPr>
        <w:tabs>
          <w:tab w:val="num" w:pos="5856"/>
        </w:tabs>
        <w:ind w:left="5856" w:hanging="2160"/>
      </w:pPr>
      <w:rPr>
        <w:rFonts w:hint="default"/>
      </w:rPr>
    </w:lvl>
  </w:abstractNum>
  <w:abstractNum w:abstractNumId="51">
    <w:nsid w:val="5B366D5B"/>
    <w:multiLevelType w:val="hybridMultilevel"/>
    <w:tmpl w:val="66509238"/>
    <w:lvl w:ilvl="0" w:tplc="AC7ECAC8">
      <w:start w:val="1"/>
      <w:numFmt w:val="decimal"/>
      <w:lvlText w:val="%1."/>
      <w:lvlJc w:val="left"/>
      <w:pPr>
        <w:ind w:left="720" w:hanging="360"/>
      </w:pPr>
      <w:rPr>
        <w:rFonts w:hint="default"/>
        <w:b/>
        <w:color w:val="365F91"/>
      </w:rPr>
    </w:lvl>
    <w:lvl w:ilvl="1" w:tplc="D088AE60" w:tentative="1">
      <w:start w:val="1"/>
      <w:numFmt w:val="lowerLetter"/>
      <w:lvlText w:val="%2."/>
      <w:lvlJc w:val="left"/>
      <w:pPr>
        <w:ind w:left="1440" w:hanging="360"/>
      </w:pPr>
    </w:lvl>
    <w:lvl w:ilvl="2" w:tplc="311A428E" w:tentative="1">
      <w:start w:val="1"/>
      <w:numFmt w:val="lowerRoman"/>
      <w:lvlText w:val="%3."/>
      <w:lvlJc w:val="right"/>
      <w:pPr>
        <w:ind w:left="2160" w:hanging="180"/>
      </w:pPr>
    </w:lvl>
    <w:lvl w:ilvl="3" w:tplc="B7E2F6E4" w:tentative="1">
      <w:start w:val="1"/>
      <w:numFmt w:val="decimal"/>
      <w:lvlText w:val="%4."/>
      <w:lvlJc w:val="left"/>
      <w:pPr>
        <w:ind w:left="2880" w:hanging="360"/>
      </w:pPr>
    </w:lvl>
    <w:lvl w:ilvl="4" w:tplc="20E0BDC0" w:tentative="1">
      <w:start w:val="1"/>
      <w:numFmt w:val="lowerLetter"/>
      <w:lvlText w:val="%5."/>
      <w:lvlJc w:val="left"/>
      <w:pPr>
        <w:ind w:left="3600" w:hanging="360"/>
      </w:pPr>
    </w:lvl>
    <w:lvl w:ilvl="5" w:tplc="FAB215D8" w:tentative="1">
      <w:start w:val="1"/>
      <w:numFmt w:val="lowerRoman"/>
      <w:lvlText w:val="%6."/>
      <w:lvlJc w:val="right"/>
      <w:pPr>
        <w:ind w:left="4320" w:hanging="180"/>
      </w:pPr>
    </w:lvl>
    <w:lvl w:ilvl="6" w:tplc="611A9ED2" w:tentative="1">
      <w:start w:val="1"/>
      <w:numFmt w:val="decimal"/>
      <w:lvlText w:val="%7."/>
      <w:lvlJc w:val="left"/>
      <w:pPr>
        <w:ind w:left="5040" w:hanging="360"/>
      </w:pPr>
    </w:lvl>
    <w:lvl w:ilvl="7" w:tplc="50B21D38" w:tentative="1">
      <w:start w:val="1"/>
      <w:numFmt w:val="lowerLetter"/>
      <w:lvlText w:val="%8."/>
      <w:lvlJc w:val="left"/>
      <w:pPr>
        <w:ind w:left="5760" w:hanging="360"/>
      </w:pPr>
    </w:lvl>
    <w:lvl w:ilvl="8" w:tplc="45F67CE8" w:tentative="1">
      <w:start w:val="1"/>
      <w:numFmt w:val="lowerRoman"/>
      <w:lvlText w:val="%9."/>
      <w:lvlJc w:val="right"/>
      <w:pPr>
        <w:ind w:left="6480" w:hanging="180"/>
      </w:pPr>
    </w:lvl>
  </w:abstractNum>
  <w:abstractNum w:abstractNumId="52">
    <w:nsid w:val="5D8D3F27"/>
    <w:multiLevelType w:val="hybridMultilevel"/>
    <w:tmpl w:val="0BC6EC32"/>
    <w:lvl w:ilvl="0" w:tplc="4DA88E98">
      <w:start w:val="1"/>
      <w:numFmt w:val="bullet"/>
      <w:lvlText w:val=""/>
      <w:lvlJc w:val="left"/>
      <w:pPr>
        <w:ind w:left="643" w:hanging="360"/>
      </w:pPr>
      <w:rPr>
        <w:rFonts w:ascii="Symbol" w:hAnsi="Symbol" w:hint="default"/>
        <w:color w:val="365F91" w:themeColor="accent1" w:themeShade="BF"/>
      </w:rPr>
    </w:lvl>
    <w:lvl w:ilvl="1" w:tplc="FFFFFFFF" w:tentative="1">
      <w:start w:val="1"/>
      <w:numFmt w:val="bullet"/>
      <w:lvlText w:val="o"/>
      <w:lvlJc w:val="left"/>
      <w:pPr>
        <w:ind w:left="1363" w:hanging="360"/>
      </w:pPr>
      <w:rPr>
        <w:rFonts w:ascii="Courier New" w:hAnsi="Courier New" w:cs="Courier New" w:hint="default"/>
      </w:rPr>
    </w:lvl>
    <w:lvl w:ilvl="2" w:tplc="FFFFFFFF" w:tentative="1">
      <w:start w:val="1"/>
      <w:numFmt w:val="bullet"/>
      <w:lvlText w:val=""/>
      <w:lvlJc w:val="left"/>
      <w:pPr>
        <w:ind w:left="2083" w:hanging="360"/>
      </w:pPr>
      <w:rPr>
        <w:rFonts w:ascii="Wingdings" w:hAnsi="Wingdings" w:hint="default"/>
      </w:rPr>
    </w:lvl>
    <w:lvl w:ilvl="3" w:tplc="FFFFFFFF" w:tentative="1">
      <w:start w:val="1"/>
      <w:numFmt w:val="bullet"/>
      <w:lvlText w:val=""/>
      <w:lvlJc w:val="left"/>
      <w:pPr>
        <w:ind w:left="2803" w:hanging="360"/>
      </w:pPr>
      <w:rPr>
        <w:rFonts w:ascii="Symbol" w:hAnsi="Symbol" w:hint="default"/>
      </w:rPr>
    </w:lvl>
    <w:lvl w:ilvl="4" w:tplc="FFFFFFFF" w:tentative="1">
      <w:start w:val="1"/>
      <w:numFmt w:val="bullet"/>
      <w:lvlText w:val="o"/>
      <w:lvlJc w:val="left"/>
      <w:pPr>
        <w:ind w:left="3523" w:hanging="360"/>
      </w:pPr>
      <w:rPr>
        <w:rFonts w:ascii="Courier New" w:hAnsi="Courier New" w:cs="Courier New" w:hint="default"/>
      </w:rPr>
    </w:lvl>
    <w:lvl w:ilvl="5" w:tplc="FFFFFFFF" w:tentative="1">
      <w:start w:val="1"/>
      <w:numFmt w:val="bullet"/>
      <w:lvlText w:val=""/>
      <w:lvlJc w:val="left"/>
      <w:pPr>
        <w:ind w:left="4243" w:hanging="360"/>
      </w:pPr>
      <w:rPr>
        <w:rFonts w:ascii="Wingdings" w:hAnsi="Wingdings" w:hint="default"/>
      </w:rPr>
    </w:lvl>
    <w:lvl w:ilvl="6" w:tplc="FFFFFFFF" w:tentative="1">
      <w:start w:val="1"/>
      <w:numFmt w:val="bullet"/>
      <w:lvlText w:val=""/>
      <w:lvlJc w:val="left"/>
      <w:pPr>
        <w:ind w:left="4963" w:hanging="360"/>
      </w:pPr>
      <w:rPr>
        <w:rFonts w:ascii="Symbol" w:hAnsi="Symbol" w:hint="default"/>
      </w:rPr>
    </w:lvl>
    <w:lvl w:ilvl="7" w:tplc="FFFFFFFF" w:tentative="1">
      <w:start w:val="1"/>
      <w:numFmt w:val="bullet"/>
      <w:lvlText w:val="o"/>
      <w:lvlJc w:val="left"/>
      <w:pPr>
        <w:ind w:left="5683" w:hanging="360"/>
      </w:pPr>
      <w:rPr>
        <w:rFonts w:ascii="Courier New" w:hAnsi="Courier New" w:cs="Courier New" w:hint="default"/>
      </w:rPr>
    </w:lvl>
    <w:lvl w:ilvl="8" w:tplc="FFFFFFFF" w:tentative="1">
      <w:start w:val="1"/>
      <w:numFmt w:val="bullet"/>
      <w:lvlText w:val=""/>
      <w:lvlJc w:val="left"/>
      <w:pPr>
        <w:ind w:left="6403" w:hanging="360"/>
      </w:pPr>
      <w:rPr>
        <w:rFonts w:ascii="Wingdings" w:hAnsi="Wingdings" w:hint="default"/>
      </w:rPr>
    </w:lvl>
  </w:abstractNum>
  <w:abstractNum w:abstractNumId="53">
    <w:nsid w:val="5D985B1C"/>
    <w:multiLevelType w:val="multilevel"/>
    <w:tmpl w:val="25220070"/>
    <w:styleLink w:val="a8"/>
    <w:lvl w:ilvl="0">
      <w:start w:val="1"/>
      <w:numFmt w:val="decimal"/>
      <w:lvlText w:val="%1."/>
      <w:lvlJc w:val="left"/>
      <w:pPr>
        <w:tabs>
          <w:tab w:val="num" w:pos="397"/>
        </w:tabs>
        <w:ind w:left="397" w:hanging="397"/>
      </w:pPr>
      <w:rPr>
        <w:rFonts w:hint="default"/>
        <w:sz w:val="22"/>
      </w:rPr>
    </w:lvl>
    <w:lvl w:ilvl="1">
      <w:start w:val="1"/>
      <w:numFmt w:val="decimal"/>
      <w:isLgl/>
      <w:lvlText w:val="%1.%2."/>
      <w:lvlJc w:val="right"/>
      <w:pPr>
        <w:tabs>
          <w:tab w:val="num" w:pos="1093"/>
        </w:tabs>
        <w:ind w:left="1093" w:hanging="284"/>
      </w:pPr>
      <w:rPr>
        <w:rFonts w:hint="default"/>
      </w:rPr>
    </w:lvl>
    <w:lvl w:ilvl="2">
      <w:start w:val="1"/>
      <w:numFmt w:val="decimal"/>
      <w:isLgl/>
      <w:lvlText w:val="%1.%2.%3"/>
      <w:lvlJc w:val="left"/>
      <w:pPr>
        <w:tabs>
          <w:tab w:val="num" w:pos="792"/>
        </w:tabs>
        <w:ind w:left="792" w:hanging="720"/>
      </w:pPr>
      <w:rPr>
        <w:rFonts w:hint="default"/>
      </w:rPr>
    </w:lvl>
    <w:lvl w:ilvl="3">
      <w:start w:val="1"/>
      <w:numFmt w:val="decimal"/>
      <w:isLgl/>
      <w:lvlText w:val="%1.%2.%3.%4"/>
      <w:lvlJc w:val="left"/>
      <w:pPr>
        <w:tabs>
          <w:tab w:val="num" w:pos="792"/>
        </w:tabs>
        <w:ind w:left="792" w:hanging="720"/>
      </w:pPr>
      <w:rPr>
        <w:rFonts w:hint="default"/>
      </w:rPr>
    </w:lvl>
    <w:lvl w:ilvl="4">
      <w:start w:val="1"/>
      <w:numFmt w:val="decimal"/>
      <w:isLgl/>
      <w:lvlText w:val="%1.%2.%3.%4.%5"/>
      <w:lvlJc w:val="left"/>
      <w:pPr>
        <w:tabs>
          <w:tab w:val="num" w:pos="792"/>
        </w:tabs>
        <w:ind w:left="792" w:hanging="720"/>
      </w:pPr>
      <w:rPr>
        <w:rFonts w:hint="default"/>
      </w:rPr>
    </w:lvl>
    <w:lvl w:ilvl="5">
      <w:start w:val="1"/>
      <w:numFmt w:val="decimal"/>
      <w:isLgl/>
      <w:lvlText w:val="%1.%2.%3.%4.%5.%6"/>
      <w:lvlJc w:val="left"/>
      <w:pPr>
        <w:tabs>
          <w:tab w:val="num" w:pos="1152"/>
        </w:tabs>
        <w:ind w:left="1152" w:hanging="1080"/>
      </w:pPr>
      <w:rPr>
        <w:rFonts w:hint="default"/>
      </w:rPr>
    </w:lvl>
    <w:lvl w:ilvl="6">
      <w:start w:val="1"/>
      <w:numFmt w:val="decimal"/>
      <w:isLgl/>
      <w:lvlText w:val="%1.%2.%3.%4.%5.%6.%7"/>
      <w:lvlJc w:val="left"/>
      <w:pPr>
        <w:tabs>
          <w:tab w:val="num" w:pos="1152"/>
        </w:tabs>
        <w:ind w:left="1152" w:hanging="1080"/>
      </w:pPr>
      <w:rPr>
        <w:rFonts w:hint="default"/>
      </w:rPr>
    </w:lvl>
    <w:lvl w:ilvl="7">
      <w:start w:val="1"/>
      <w:numFmt w:val="decimal"/>
      <w:isLgl/>
      <w:lvlText w:val="%1.%2.%3.%4.%5.%6.%7.%8"/>
      <w:lvlJc w:val="left"/>
      <w:pPr>
        <w:tabs>
          <w:tab w:val="num" w:pos="1512"/>
        </w:tabs>
        <w:ind w:left="1512" w:hanging="1440"/>
      </w:pPr>
      <w:rPr>
        <w:rFonts w:hint="default"/>
      </w:rPr>
    </w:lvl>
    <w:lvl w:ilvl="8">
      <w:start w:val="1"/>
      <w:numFmt w:val="decimal"/>
      <w:isLgl/>
      <w:lvlText w:val="%1.%2.%3.%4.%5.%6.%7.%8.%9"/>
      <w:lvlJc w:val="left"/>
      <w:pPr>
        <w:tabs>
          <w:tab w:val="num" w:pos="1512"/>
        </w:tabs>
        <w:ind w:left="1512" w:hanging="1440"/>
      </w:pPr>
      <w:rPr>
        <w:rFonts w:hint="default"/>
      </w:rPr>
    </w:lvl>
  </w:abstractNum>
  <w:abstractNum w:abstractNumId="54">
    <w:nsid w:val="61233784"/>
    <w:multiLevelType w:val="hybridMultilevel"/>
    <w:tmpl w:val="037E5600"/>
    <w:lvl w:ilvl="0" w:tplc="4DA88E98">
      <w:start w:val="1"/>
      <w:numFmt w:val="bullet"/>
      <w:lvlText w:val=""/>
      <w:lvlJc w:val="left"/>
      <w:pPr>
        <w:ind w:left="643" w:hanging="360"/>
      </w:pPr>
      <w:rPr>
        <w:rFonts w:ascii="Symbol" w:hAnsi="Symbol" w:hint="default"/>
        <w:color w:val="365F91" w:themeColor="accent1" w:themeShade="BF"/>
      </w:rPr>
    </w:lvl>
    <w:lvl w:ilvl="1" w:tplc="FFFFFFFF" w:tentative="1">
      <w:start w:val="1"/>
      <w:numFmt w:val="bullet"/>
      <w:lvlText w:val="o"/>
      <w:lvlJc w:val="left"/>
      <w:pPr>
        <w:ind w:left="1363" w:hanging="360"/>
      </w:pPr>
      <w:rPr>
        <w:rFonts w:ascii="Courier New" w:hAnsi="Courier New" w:cs="Courier New" w:hint="default"/>
      </w:rPr>
    </w:lvl>
    <w:lvl w:ilvl="2" w:tplc="FFFFFFFF" w:tentative="1">
      <w:start w:val="1"/>
      <w:numFmt w:val="bullet"/>
      <w:lvlText w:val=""/>
      <w:lvlJc w:val="left"/>
      <w:pPr>
        <w:ind w:left="2083" w:hanging="360"/>
      </w:pPr>
      <w:rPr>
        <w:rFonts w:ascii="Wingdings" w:hAnsi="Wingdings" w:hint="default"/>
      </w:rPr>
    </w:lvl>
    <w:lvl w:ilvl="3" w:tplc="FFFFFFFF" w:tentative="1">
      <w:start w:val="1"/>
      <w:numFmt w:val="bullet"/>
      <w:lvlText w:val=""/>
      <w:lvlJc w:val="left"/>
      <w:pPr>
        <w:ind w:left="2803" w:hanging="360"/>
      </w:pPr>
      <w:rPr>
        <w:rFonts w:ascii="Symbol" w:hAnsi="Symbol" w:hint="default"/>
      </w:rPr>
    </w:lvl>
    <w:lvl w:ilvl="4" w:tplc="FFFFFFFF" w:tentative="1">
      <w:start w:val="1"/>
      <w:numFmt w:val="bullet"/>
      <w:lvlText w:val="o"/>
      <w:lvlJc w:val="left"/>
      <w:pPr>
        <w:ind w:left="3523" w:hanging="360"/>
      </w:pPr>
      <w:rPr>
        <w:rFonts w:ascii="Courier New" w:hAnsi="Courier New" w:cs="Courier New" w:hint="default"/>
      </w:rPr>
    </w:lvl>
    <w:lvl w:ilvl="5" w:tplc="FFFFFFFF" w:tentative="1">
      <w:start w:val="1"/>
      <w:numFmt w:val="bullet"/>
      <w:lvlText w:val=""/>
      <w:lvlJc w:val="left"/>
      <w:pPr>
        <w:ind w:left="4243" w:hanging="360"/>
      </w:pPr>
      <w:rPr>
        <w:rFonts w:ascii="Wingdings" w:hAnsi="Wingdings" w:hint="default"/>
      </w:rPr>
    </w:lvl>
    <w:lvl w:ilvl="6" w:tplc="FFFFFFFF" w:tentative="1">
      <w:start w:val="1"/>
      <w:numFmt w:val="bullet"/>
      <w:lvlText w:val=""/>
      <w:lvlJc w:val="left"/>
      <w:pPr>
        <w:ind w:left="4963" w:hanging="360"/>
      </w:pPr>
      <w:rPr>
        <w:rFonts w:ascii="Symbol" w:hAnsi="Symbol" w:hint="default"/>
      </w:rPr>
    </w:lvl>
    <w:lvl w:ilvl="7" w:tplc="FFFFFFFF" w:tentative="1">
      <w:start w:val="1"/>
      <w:numFmt w:val="bullet"/>
      <w:lvlText w:val="o"/>
      <w:lvlJc w:val="left"/>
      <w:pPr>
        <w:ind w:left="5683" w:hanging="360"/>
      </w:pPr>
      <w:rPr>
        <w:rFonts w:ascii="Courier New" w:hAnsi="Courier New" w:cs="Courier New" w:hint="default"/>
      </w:rPr>
    </w:lvl>
    <w:lvl w:ilvl="8" w:tplc="FFFFFFFF" w:tentative="1">
      <w:start w:val="1"/>
      <w:numFmt w:val="bullet"/>
      <w:lvlText w:val=""/>
      <w:lvlJc w:val="left"/>
      <w:pPr>
        <w:ind w:left="6403" w:hanging="360"/>
      </w:pPr>
      <w:rPr>
        <w:rFonts w:ascii="Wingdings" w:hAnsi="Wingdings" w:hint="default"/>
      </w:rPr>
    </w:lvl>
  </w:abstractNum>
  <w:abstractNum w:abstractNumId="55">
    <w:nsid w:val="61B229A3"/>
    <w:multiLevelType w:val="hybridMultilevel"/>
    <w:tmpl w:val="F3B2B4EC"/>
    <w:lvl w:ilvl="0" w:tplc="30CC8D20">
      <w:start w:val="15"/>
      <w:numFmt w:val="bullet"/>
      <w:lvlText w:val=""/>
      <w:lvlJc w:val="left"/>
      <w:pPr>
        <w:ind w:left="1080" w:hanging="360"/>
      </w:pPr>
      <w:rPr>
        <w:rFonts w:ascii="Symbol" w:eastAsiaTheme="minorHAnsi" w:hAnsi="Symbol" w:cstheme="minorBidi" w:hint="default"/>
        <w:color w:val="365F91" w:themeColor="accent1" w:themeShade="BF"/>
      </w:rPr>
    </w:lvl>
    <w:lvl w:ilvl="1" w:tplc="04190019" w:tentative="1">
      <w:start w:val="1"/>
      <w:numFmt w:val="bullet"/>
      <w:lvlText w:val="o"/>
      <w:lvlJc w:val="left"/>
      <w:pPr>
        <w:ind w:left="1800" w:hanging="360"/>
      </w:pPr>
      <w:rPr>
        <w:rFonts w:ascii="Courier New" w:hAnsi="Courier New" w:cs="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cs="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cs="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56">
    <w:nsid w:val="64FD07C3"/>
    <w:multiLevelType w:val="singleLevel"/>
    <w:tmpl w:val="DC8CA32A"/>
    <w:lvl w:ilvl="0">
      <w:start w:val="1"/>
      <w:numFmt w:val="bullet"/>
      <w:pStyle w:val="43"/>
      <w:lvlText w:val=""/>
      <w:lvlJc w:val="left"/>
      <w:pPr>
        <w:tabs>
          <w:tab w:val="num" w:pos="360"/>
        </w:tabs>
        <w:ind w:left="360" w:hanging="360"/>
      </w:pPr>
      <w:rPr>
        <w:rFonts w:ascii="Symbol" w:hAnsi="Symbol" w:hint="default"/>
      </w:rPr>
    </w:lvl>
  </w:abstractNum>
  <w:abstractNum w:abstractNumId="57">
    <w:nsid w:val="65FB150E"/>
    <w:multiLevelType w:val="hybridMultilevel"/>
    <w:tmpl w:val="01902BEC"/>
    <w:lvl w:ilvl="0" w:tplc="0040D4BA">
      <w:start w:val="1"/>
      <w:numFmt w:val="bullet"/>
      <w:lvlText w:val=""/>
      <w:lvlJc w:val="left"/>
      <w:pPr>
        <w:ind w:left="1080" w:hanging="360"/>
      </w:pPr>
      <w:rPr>
        <w:rFonts w:ascii="Wingdings" w:hAnsi="Wingdings" w:hint="default"/>
        <w:color w:val="365F91"/>
      </w:rPr>
    </w:lvl>
    <w:lvl w:ilvl="1" w:tplc="04190019" w:tentative="1">
      <w:start w:val="1"/>
      <w:numFmt w:val="bullet"/>
      <w:lvlText w:val="o"/>
      <w:lvlJc w:val="left"/>
      <w:pPr>
        <w:ind w:left="1800" w:hanging="360"/>
      </w:pPr>
      <w:rPr>
        <w:rFonts w:ascii="Courier New" w:hAnsi="Courier New" w:cs="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cs="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cs="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58">
    <w:nsid w:val="66801A45"/>
    <w:multiLevelType w:val="multilevel"/>
    <w:tmpl w:val="EF9AADFE"/>
    <w:lvl w:ilvl="0">
      <w:start w:val="1"/>
      <w:numFmt w:val="decimal"/>
      <w:pStyle w:val="200"/>
      <w:lvlText w:val="%1."/>
      <w:lvlJc w:val="left"/>
      <w:pPr>
        <w:tabs>
          <w:tab w:val="num" w:pos="1650"/>
        </w:tabs>
        <w:ind w:left="1650" w:hanging="570"/>
      </w:pPr>
      <w:rPr>
        <w:rFonts w:hint="default"/>
      </w:rPr>
    </w:lvl>
    <w:lvl w:ilvl="1">
      <w:start w:val="1"/>
      <w:numFmt w:val="decimal"/>
      <w:lvlText w:val="%1.%2."/>
      <w:lvlJc w:val="left"/>
      <w:pPr>
        <w:tabs>
          <w:tab w:val="num" w:pos="2262"/>
        </w:tabs>
        <w:ind w:left="2262" w:hanging="720"/>
      </w:pPr>
      <w:rPr>
        <w:rFonts w:hint="default"/>
      </w:rPr>
    </w:lvl>
    <w:lvl w:ilvl="2">
      <w:start w:val="1"/>
      <w:numFmt w:val="decimal"/>
      <w:lvlText w:val="%1.%2.%3."/>
      <w:lvlJc w:val="left"/>
      <w:pPr>
        <w:tabs>
          <w:tab w:val="num" w:pos="2724"/>
        </w:tabs>
        <w:ind w:left="2724" w:hanging="720"/>
      </w:pPr>
      <w:rPr>
        <w:rFonts w:hint="default"/>
      </w:rPr>
    </w:lvl>
    <w:lvl w:ilvl="3">
      <w:start w:val="1"/>
      <w:numFmt w:val="decimal"/>
      <w:lvlText w:val="%1.%2.%3.%4."/>
      <w:lvlJc w:val="left"/>
      <w:pPr>
        <w:tabs>
          <w:tab w:val="num" w:pos="3546"/>
        </w:tabs>
        <w:ind w:left="3546" w:hanging="1080"/>
      </w:pPr>
      <w:rPr>
        <w:rFonts w:hint="default"/>
      </w:rPr>
    </w:lvl>
    <w:lvl w:ilvl="4">
      <w:start w:val="1"/>
      <w:numFmt w:val="decimal"/>
      <w:lvlText w:val="%1.%2.%3.%4.%5."/>
      <w:lvlJc w:val="left"/>
      <w:pPr>
        <w:tabs>
          <w:tab w:val="num" w:pos="4368"/>
        </w:tabs>
        <w:ind w:left="4368" w:hanging="1440"/>
      </w:pPr>
      <w:rPr>
        <w:rFonts w:hint="default"/>
      </w:rPr>
    </w:lvl>
    <w:lvl w:ilvl="5">
      <w:start w:val="1"/>
      <w:numFmt w:val="decimal"/>
      <w:lvlText w:val="%1.%2.%3.%4.%5.%6."/>
      <w:lvlJc w:val="left"/>
      <w:pPr>
        <w:tabs>
          <w:tab w:val="num" w:pos="4830"/>
        </w:tabs>
        <w:ind w:left="4830" w:hanging="1440"/>
      </w:pPr>
      <w:rPr>
        <w:rFonts w:hint="default"/>
      </w:rPr>
    </w:lvl>
    <w:lvl w:ilvl="6">
      <w:start w:val="1"/>
      <w:numFmt w:val="decimal"/>
      <w:lvlText w:val="%1.%2.%3.%4.%5.%6.%7."/>
      <w:lvlJc w:val="left"/>
      <w:pPr>
        <w:tabs>
          <w:tab w:val="num" w:pos="5652"/>
        </w:tabs>
        <w:ind w:left="5652" w:hanging="1800"/>
      </w:pPr>
      <w:rPr>
        <w:rFonts w:hint="default"/>
      </w:rPr>
    </w:lvl>
    <w:lvl w:ilvl="7">
      <w:start w:val="1"/>
      <w:numFmt w:val="decimal"/>
      <w:lvlText w:val="%1.%2.%3.%4.%5.%6.%7.%8."/>
      <w:lvlJc w:val="left"/>
      <w:pPr>
        <w:tabs>
          <w:tab w:val="num" w:pos="6474"/>
        </w:tabs>
        <w:ind w:left="6474" w:hanging="2160"/>
      </w:pPr>
      <w:rPr>
        <w:rFonts w:hint="default"/>
      </w:rPr>
    </w:lvl>
    <w:lvl w:ilvl="8">
      <w:start w:val="1"/>
      <w:numFmt w:val="decimal"/>
      <w:lvlText w:val="%1.%2.%3.%4.%5.%6.%7.%8.%9."/>
      <w:lvlJc w:val="left"/>
      <w:pPr>
        <w:tabs>
          <w:tab w:val="num" w:pos="6936"/>
        </w:tabs>
        <w:ind w:left="6936" w:hanging="2160"/>
      </w:pPr>
      <w:rPr>
        <w:rFonts w:hint="default"/>
      </w:rPr>
    </w:lvl>
  </w:abstractNum>
  <w:abstractNum w:abstractNumId="59">
    <w:nsid w:val="67A60697"/>
    <w:multiLevelType w:val="multilevel"/>
    <w:tmpl w:val="7D547A78"/>
    <w:lvl w:ilvl="0">
      <w:start w:val="1"/>
      <w:numFmt w:val="decimal"/>
      <w:pStyle w:val="a9"/>
      <w:suff w:val="space"/>
      <w:lvlText w:val="ПРИЛОЖЕНИЕ %1."/>
      <w:lvlJc w:val="center"/>
      <w:pPr>
        <w:ind w:left="3601" w:hanging="1758"/>
      </w:pPr>
      <w:rPr>
        <w:rFonts w:hint="default"/>
      </w:rPr>
    </w:lvl>
    <w:lvl w:ilvl="1">
      <w:start w:val="1"/>
      <w:numFmt w:val="decimal"/>
      <w:suff w:val="space"/>
      <w:lvlText w:val="%1.%2."/>
      <w:lvlJc w:val="center"/>
      <w:pPr>
        <w:ind w:left="1021" w:hanging="1021"/>
      </w:pPr>
      <w:rPr>
        <w:rFonts w:hint="default"/>
      </w:rPr>
    </w:lvl>
    <w:lvl w:ilvl="2">
      <w:start w:val="1"/>
      <w:numFmt w:val="decimal"/>
      <w:suff w:val="space"/>
      <w:lvlText w:val="%1.%2.%3."/>
      <w:lvlJc w:val="center"/>
      <w:pPr>
        <w:ind w:left="1617" w:hanging="907"/>
      </w:pPr>
      <w:rPr>
        <w:rFonts w:hint="default"/>
      </w:rPr>
    </w:lvl>
    <w:lvl w:ilvl="3">
      <w:start w:val="1"/>
      <w:numFmt w:val="decimal"/>
      <w:suff w:val="space"/>
      <w:lvlText w:val=".%1.%2.%4.%3"/>
      <w:lvlJc w:val="center"/>
      <w:pPr>
        <w:ind w:left="794" w:hanging="794"/>
      </w:pPr>
      <w:rPr>
        <w:rFonts w:hint="default"/>
      </w:rPr>
    </w:lvl>
    <w:lvl w:ilvl="4">
      <w:start w:val="1"/>
      <w:numFmt w:val="decimal"/>
      <w:suff w:val="space"/>
      <w:lvlText w:val="%4.%1.%2.%3.%5."/>
      <w:lvlJc w:val="left"/>
      <w:pPr>
        <w:ind w:left="4336" w:hanging="792"/>
      </w:pPr>
      <w:rPr>
        <w:rFonts w:hint="default"/>
      </w:rPr>
    </w:lvl>
    <w:lvl w:ilvl="5">
      <w:start w:val="1"/>
      <w:numFmt w:val="decimal"/>
      <w:lvlText w:val="%1.%2.%3.%4.%5.%6."/>
      <w:lvlJc w:val="left"/>
      <w:pPr>
        <w:tabs>
          <w:tab w:val="num" w:pos="3827"/>
        </w:tabs>
        <w:ind w:left="1523" w:hanging="936"/>
      </w:pPr>
      <w:rPr>
        <w:rFonts w:hint="default"/>
      </w:rPr>
    </w:lvl>
    <w:lvl w:ilvl="6">
      <w:start w:val="1"/>
      <w:numFmt w:val="decimal"/>
      <w:lvlText w:val="%1.%2.%3.%4.%5.%6.%7."/>
      <w:lvlJc w:val="left"/>
      <w:pPr>
        <w:tabs>
          <w:tab w:val="num" w:pos="4907"/>
        </w:tabs>
        <w:ind w:left="2027" w:hanging="1080"/>
      </w:pPr>
      <w:rPr>
        <w:rFonts w:hint="default"/>
      </w:rPr>
    </w:lvl>
    <w:lvl w:ilvl="7">
      <w:start w:val="1"/>
      <w:numFmt w:val="decimal"/>
      <w:lvlText w:val="%1.%2.%3.%4.%5.%6.%7.%8."/>
      <w:lvlJc w:val="left"/>
      <w:pPr>
        <w:tabs>
          <w:tab w:val="num" w:pos="5627"/>
        </w:tabs>
        <w:ind w:left="2531" w:hanging="1224"/>
      </w:pPr>
      <w:rPr>
        <w:rFonts w:hint="default"/>
      </w:rPr>
    </w:lvl>
    <w:lvl w:ilvl="8">
      <w:start w:val="1"/>
      <w:numFmt w:val="decimal"/>
      <w:lvlText w:val="%1.%2.%3.%4.%5.%6.%7.%8.%9."/>
      <w:lvlJc w:val="left"/>
      <w:pPr>
        <w:tabs>
          <w:tab w:val="num" w:pos="6707"/>
        </w:tabs>
        <w:ind w:left="3107" w:hanging="1440"/>
      </w:pPr>
      <w:rPr>
        <w:rFonts w:hint="default"/>
      </w:rPr>
    </w:lvl>
  </w:abstractNum>
  <w:abstractNum w:abstractNumId="60">
    <w:nsid w:val="68474661"/>
    <w:multiLevelType w:val="singleLevel"/>
    <w:tmpl w:val="99306CA6"/>
    <w:lvl w:ilvl="0">
      <w:start w:val="1"/>
      <w:numFmt w:val="upperLetter"/>
      <w:pStyle w:val="aa"/>
      <w:lvlText w:val="%1."/>
      <w:lvlJc w:val="center"/>
      <w:pPr>
        <w:tabs>
          <w:tab w:val="num" w:pos="648"/>
        </w:tabs>
        <w:ind w:left="648" w:hanging="360"/>
      </w:pPr>
      <w:rPr>
        <w:b w:val="0"/>
        <w:i w:val="0"/>
        <w:sz w:val="20"/>
      </w:rPr>
    </w:lvl>
  </w:abstractNum>
  <w:abstractNum w:abstractNumId="61">
    <w:nsid w:val="68E91249"/>
    <w:multiLevelType w:val="hybridMultilevel"/>
    <w:tmpl w:val="374A7512"/>
    <w:lvl w:ilvl="0" w:tplc="52DC3976">
      <w:start w:val="1"/>
      <w:numFmt w:val="bullet"/>
      <w:lvlText w:val=""/>
      <w:lvlJc w:val="left"/>
      <w:pPr>
        <w:tabs>
          <w:tab w:val="num" w:pos="851"/>
        </w:tabs>
        <w:ind w:left="567"/>
      </w:pPr>
      <w:rPr>
        <w:rFonts w:ascii="Symbol" w:hAnsi="Symbol" w:hint="default"/>
        <w:color w:val="365F91" w:themeColor="accent1" w:themeShade="BF"/>
      </w:rPr>
    </w:lvl>
    <w:lvl w:ilvl="1" w:tplc="E730DDB0">
      <w:start w:val="1"/>
      <w:numFmt w:val="bullet"/>
      <w:lvlText w:val=""/>
      <w:lvlJc w:val="left"/>
      <w:pPr>
        <w:tabs>
          <w:tab w:val="num" w:pos="1440"/>
        </w:tabs>
        <w:ind w:left="1440" w:hanging="360"/>
      </w:pPr>
      <w:rPr>
        <w:rFonts w:ascii="Wingdings" w:hAnsi="Wingdings" w:hint="default"/>
      </w:rPr>
    </w:lvl>
    <w:lvl w:ilvl="2" w:tplc="64E629E6">
      <w:start w:val="1"/>
      <w:numFmt w:val="bullet"/>
      <w:lvlText w:val=""/>
      <w:lvlJc w:val="left"/>
      <w:pPr>
        <w:tabs>
          <w:tab w:val="num" w:pos="2160"/>
        </w:tabs>
        <w:ind w:left="2160" w:hanging="360"/>
      </w:pPr>
      <w:rPr>
        <w:rFonts w:ascii="Wingdings" w:hAnsi="Wingdings" w:hint="default"/>
      </w:rPr>
    </w:lvl>
    <w:lvl w:ilvl="3" w:tplc="DFAEAE5E" w:tentative="1">
      <w:start w:val="1"/>
      <w:numFmt w:val="bullet"/>
      <w:lvlText w:val=""/>
      <w:lvlJc w:val="left"/>
      <w:pPr>
        <w:tabs>
          <w:tab w:val="num" w:pos="2880"/>
        </w:tabs>
        <w:ind w:left="2880" w:hanging="360"/>
      </w:pPr>
      <w:rPr>
        <w:rFonts w:ascii="Symbol" w:hAnsi="Symbol" w:hint="default"/>
      </w:rPr>
    </w:lvl>
    <w:lvl w:ilvl="4" w:tplc="F108880E" w:tentative="1">
      <w:start w:val="1"/>
      <w:numFmt w:val="bullet"/>
      <w:lvlText w:val="o"/>
      <w:lvlJc w:val="left"/>
      <w:pPr>
        <w:tabs>
          <w:tab w:val="num" w:pos="3600"/>
        </w:tabs>
        <w:ind w:left="3600" w:hanging="360"/>
      </w:pPr>
      <w:rPr>
        <w:rFonts w:ascii="Courier New" w:hAnsi="Courier New" w:hint="default"/>
      </w:rPr>
    </w:lvl>
    <w:lvl w:ilvl="5" w:tplc="0122B0AA" w:tentative="1">
      <w:start w:val="1"/>
      <w:numFmt w:val="bullet"/>
      <w:lvlText w:val=""/>
      <w:lvlJc w:val="left"/>
      <w:pPr>
        <w:tabs>
          <w:tab w:val="num" w:pos="4320"/>
        </w:tabs>
        <w:ind w:left="4320" w:hanging="360"/>
      </w:pPr>
      <w:rPr>
        <w:rFonts w:ascii="Wingdings" w:hAnsi="Wingdings" w:hint="default"/>
      </w:rPr>
    </w:lvl>
    <w:lvl w:ilvl="6" w:tplc="E8BAC5FA" w:tentative="1">
      <w:start w:val="1"/>
      <w:numFmt w:val="bullet"/>
      <w:lvlText w:val=""/>
      <w:lvlJc w:val="left"/>
      <w:pPr>
        <w:tabs>
          <w:tab w:val="num" w:pos="5040"/>
        </w:tabs>
        <w:ind w:left="5040" w:hanging="360"/>
      </w:pPr>
      <w:rPr>
        <w:rFonts w:ascii="Symbol" w:hAnsi="Symbol" w:hint="default"/>
      </w:rPr>
    </w:lvl>
    <w:lvl w:ilvl="7" w:tplc="C08E96C0" w:tentative="1">
      <w:start w:val="1"/>
      <w:numFmt w:val="bullet"/>
      <w:lvlText w:val="o"/>
      <w:lvlJc w:val="left"/>
      <w:pPr>
        <w:tabs>
          <w:tab w:val="num" w:pos="5760"/>
        </w:tabs>
        <w:ind w:left="5760" w:hanging="360"/>
      </w:pPr>
      <w:rPr>
        <w:rFonts w:ascii="Courier New" w:hAnsi="Courier New" w:hint="default"/>
      </w:rPr>
    </w:lvl>
    <w:lvl w:ilvl="8" w:tplc="C5EC6C2E" w:tentative="1">
      <w:start w:val="1"/>
      <w:numFmt w:val="bullet"/>
      <w:lvlText w:val=""/>
      <w:lvlJc w:val="left"/>
      <w:pPr>
        <w:tabs>
          <w:tab w:val="num" w:pos="6480"/>
        </w:tabs>
        <w:ind w:left="6480" w:hanging="360"/>
      </w:pPr>
      <w:rPr>
        <w:rFonts w:ascii="Wingdings" w:hAnsi="Wingdings" w:hint="default"/>
      </w:rPr>
    </w:lvl>
  </w:abstractNum>
  <w:abstractNum w:abstractNumId="62">
    <w:nsid w:val="68FD7D0D"/>
    <w:multiLevelType w:val="multilevel"/>
    <w:tmpl w:val="8CC49CBA"/>
    <w:lvl w:ilvl="0">
      <w:start w:val="1"/>
      <w:numFmt w:val="decimal"/>
      <w:lvlText w:val="%1."/>
      <w:lvlJc w:val="left"/>
      <w:pPr>
        <w:tabs>
          <w:tab w:val="num" w:pos="1134"/>
        </w:tabs>
        <w:ind w:left="567"/>
      </w:pPr>
      <w:rPr>
        <w:rFonts w:ascii="Tahoma" w:hAnsi="Tahoma" w:cs="Tahoma" w:hint="default"/>
        <w:sz w:val="22"/>
        <w:szCs w:val="22"/>
      </w:rPr>
    </w:lvl>
    <w:lvl w:ilvl="1">
      <w:start w:val="1"/>
      <w:numFmt w:val="decimal"/>
      <w:lvlText w:val="%1.%2."/>
      <w:lvlJc w:val="left"/>
      <w:pPr>
        <w:tabs>
          <w:tab w:val="num" w:pos="851"/>
        </w:tabs>
        <w:ind w:left="851" w:hanging="851"/>
      </w:pPr>
      <w:rPr>
        <w:rFonts w:cs="Times New Roman" w:hint="default"/>
      </w:rPr>
    </w:lvl>
    <w:lvl w:ilvl="2">
      <w:start w:val="1"/>
      <w:numFmt w:val="bullet"/>
      <w:lvlText w:val="-"/>
      <w:lvlJc w:val="left"/>
      <w:pPr>
        <w:tabs>
          <w:tab w:val="num" w:pos="851"/>
        </w:tabs>
        <w:ind w:left="851" w:hanging="851"/>
      </w:pPr>
      <w:rPr>
        <w:rFonts w:ascii="Courier New" w:hAnsi="Courier New"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3">
    <w:nsid w:val="6C2B716D"/>
    <w:multiLevelType w:val="hybridMultilevel"/>
    <w:tmpl w:val="EE3E7106"/>
    <w:lvl w:ilvl="0" w:tplc="874E2006">
      <w:start w:val="1"/>
      <w:numFmt w:val="bullet"/>
      <w:pStyle w:val="ab"/>
      <w:lvlText w:val=""/>
      <w:lvlJc w:val="left"/>
      <w:pPr>
        <w:ind w:left="1077" w:hanging="360"/>
      </w:pPr>
      <w:rPr>
        <w:rFonts w:ascii="Wingdings" w:hAnsi="Wingdings" w:hint="default"/>
        <w:color w:val="365F91"/>
      </w:rPr>
    </w:lvl>
    <w:lvl w:ilvl="1" w:tplc="F9B63D9E" w:tentative="1">
      <w:start w:val="1"/>
      <w:numFmt w:val="bullet"/>
      <w:lvlText w:val="o"/>
      <w:lvlJc w:val="left"/>
      <w:pPr>
        <w:ind w:left="1797" w:hanging="360"/>
      </w:pPr>
      <w:rPr>
        <w:rFonts w:ascii="Courier New" w:hAnsi="Courier New" w:cs="Courier New" w:hint="default"/>
      </w:rPr>
    </w:lvl>
    <w:lvl w:ilvl="2" w:tplc="2AA6A91C" w:tentative="1">
      <w:start w:val="1"/>
      <w:numFmt w:val="bullet"/>
      <w:lvlText w:val=""/>
      <w:lvlJc w:val="left"/>
      <w:pPr>
        <w:ind w:left="2517" w:hanging="360"/>
      </w:pPr>
      <w:rPr>
        <w:rFonts w:ascii="Wingdings" w:hAnsi="Wingdings" w:hint="default"/>
      </w:rPr>
    </w:lvl>
    <w:lvl w:ilvl="3" w:tplc="018EDCFE" w:tentative="1">
      <w:start w:val="1"/>
      <w:numFmt w:val="bullet"/>
      <w:lvlText w:val=""/>
      <w:lvlJc w:val="left"/>
      <w:pPr>
        <w:ind w:left="3237" w:hanging="360"/>
      </w:pPr>
      <w:rPr>
        <w:rFonts w:ascii="Symbol" w:hAnsi="Symbol" w:hint="default"/>
      </w:rPr>
    </w:lvl>
    <w:lvl w:ilvl="4" w:tplc="A1A23896" w:tentative="1">
      <w:start w:val="1"/>
      <w:numFmt w:val="bullet"/>
      <w:lvlText w:val="o"/>
      <w:lvlJc w:val="left"/>
      <w:pPr>
        <w:ind w:left="3957" w:hanging="360"/>
      </w:pPr>
      <w:rPr>
        <w:rFonts w:ascii="Courier New" w:hAnsi="Courier New" w:cs="Courier New" w:hint="default"/>
      </w:rPr>
    </w:lvl>
    <w:lvl w:ilvl="5" w:tplc="2370FF02" w:tentative="1">
      <w:start w:val="1"/>
      <w:numFmt w:val="bullet"/>
      <w:lvlText w:val=""/>
      <w:lvlJc w:val="left"/>
      <w:pPr>
        <w:ind w:left="4677" w:hanging="360"/>
      </w:pPr>
      <w:rPr>
        <w:rFonts w:ascii="Wingdings" w:hAnsi="Wingdings" w:hint="default"/>
      </w:rPr>
    </w:lvl>
    <w:lvl w:ilvl="6" w:tplc="8B26CB0C" w:tentative="1">
      <w:start w:val="1"/>
      <w:numFmt w:val="bullet"/>
      <w:lvlText w:val=""/>
      <w:lvlJc w:val="left"/>
      <w:pPr>
        <w:ind w:left="5397" w:hanging="360"/>
      </w:pPr>
      <w:rPr>
        <w:rFonts w:ascii="Symbol" w:hAnsi="Symbol" w:hint="default"/>
      </w:rPr>
    </w:lvl>
    <w:lvl w:ilvl="7" w:tplc="388E05B2" w:tentative="1">
      <w:start w:val="1"/>
      <w:numFmt w:val="bullet"/>
      <w:lvlText w:val="o"/>
      <w:lvlJc w:val="left"/>
      <w:pPr>
        <w:ind w:left="6117" w:hanging="360"/>
      </w:pPr>
      <w:rPr>
        <w:rFonts w:ascii="Courier New" w:hAnsi="Courier New" w:cs="Courier New" w:hint="default"/>
      </w:rPr>
    </w:lvl>
    <w:lvl w:ilvl="8" w:tplc="E0A83EC6" w:tentative="1">
      <w:start w:val="1"/>
      <w:numFmt w:val="bullet"/>
      <w:lvlText w:val=""/>
      <w:lvlJc w:val="left"/>
      <w:pPr>
        <w:ind w:left="6837" w:hanging="360"/>
      </w:pPr>
      <w:rPr>
        <w:rFonts w:ascii="Wingdings" w:hAnsi="Wingdings" w:hint="default"/>
      </w:rPr>
    </w:lvl>
  </w:abstractNum>
  <w:abstractNum w:abstractNumId="64">
    <w:nsid w:val="6C606758"/>
    <w:multiLevelType w:val="multilevel"/>
    <w:tmpl w:val="9F1681E8"/>
    <w:lvl w:ilvl="0">
      <w:start w:val="1"/>
      <w:numFmt w:val="decimal"/>
      <w:pStyle w:val="16"/>
      <w:lvlText w:val="ГЛАВА %1."/>
      <w:lvlJc w:val="left"/>
      <w:pPr>
        <w:tabs>
          <w:tab w:val="num" w:pos="420"/>
        </w:tabs>
        <w:ind w:left="420" w:hanging="420"/>
      </w:pPr>
      <w:rPr>
        <w:rFonts w:ascii="Cambria" w:eastAsia="Times New Roman" w:hAnsi="Cambria" w:cs="Tahoma" w:hint="default"/>
      </w:rPr>
    </w:lvl>
    <w:lvl w:ilvl="1">
      <w:start w:val="1"/>
      <w:numFmt w:val="decimal"/>
      <w:pStyle w:val="24"/>
      <w:lvlText w:val="%1.%2."/>
      <w:lvlJc w:val="left"/>
      <w:pPr>
        <w:tabs>
          <w:tab w:val="num" w:pos="1272"/>
        </w:tabs>
        <w:ind w:left="1272" w:hanging="420"/>
      </w:pPr>
      <w:rPr>
        <w:rFonts w:ascii="Cambria" w:hAnsi="Cambria" w:cs="Tahoma" w:hint="default"/>
        <w:b/>
        <w:bCs w:val="0"/>
        <w:i w:val="0"/>
        <w:iCs w:val="0"/>
        <w:caps w:val="0"/>
        <w:smallCaps w:val="0"/>
        <w:strike w:val="0"/>
        <w:dstrike w:val="0"/>
        <w:vanish w:val="0"/>
        <w:color w:val="365F91"/>
        <w:spacing w:val="0"/>
        <w:kern w:val="0"/>
        <w:position w:val="0"/>
        <w:sz w:val="28"/>
        <w:szCs w:val="28"/>
        <w:u w:val="none"/>
        <w:vertAlign w:val="baseline"/>
      </w:rPr>
    </w:lvl>
    <w:lvl w:ilvl="2">
      <w:start w:val="1"/>
      <w:numFmt w:val="decimal"/>
      <w:pStyle w:val="31"/>
      <w:lvlText w:val="%1.%2.%3."/>
      <w:lvlJc w:val="left"/>
      <w:pPr>
        <w:tabs>
          <w:tab w:val="num" w:pos="1440"/>
        </w:tabs>
        <w:ind w:left="1440" w:hanging="720"/>
      </w:pPr>
      <w:rPr>
        <w:rFonts w:cs="Times New Roman" w:hint="default"/>
      </w:rPr>
    </w:lvl>
    <w:lvl w:ilvl="3">
      <w:start w:val="1"/>
      <w:numFmt w:val="decimal"/>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65">
    <w:nsid w:val="6FE45AC3"/>
    <w:multiLevelType w:val="multilevel"/>
    <w:tmpl w:val="D23024AA"/>
    <w:styleLink w:val="1111114"/>
    <w:lvl w:ilvl="0">
      <w:start w:val="1"/>
      <w:numFmt w:val="decimal"/>
      <w:lvlText w:val="%1."/>
      <w:lvlJc w:val="left"/>
      <w:pPr>
        <w:tabs>
          <w:tab w:val="num" w:pos="435"/>
        </w:tabs>
        <w:ind w:left="435" w:hanging="435"/>
      </w:pPr>
      <w:rPr>
        <w:rFonts w:hint="default"/>
      </w:rPr>
    </w:lvl>
    <w:lvl w:ilvl="1">
      <w:start w:val="4"/>
      <w:numFmt w:val="decimal"/>
      <w:pStyle w:val="8"/>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66">
    <w:nsid w:val="70A003C7"/>
    <w:multiLevelType w:val="multilevel"/>
    <w:tmpl w:val="B93E139E"/>
    <w:styleLink w:val="5"/>
    <w:lvl w:ilvl="0">
      <w:start w:val="1"/>
      <w:numFmt w:val="bullet"/>
      <w:lvlText w:val="־"/>
      <w:lvlJc w:val="left"/>
      <w:pPr>
        <w:tabs>
          <w:tab w:val="num" w:pos="397"/>
        </w:tabs>
        <w:ind w:left="397" w:hanging="397"/>
      </w:pPr>
      <w:rPr>
        <w:rFonts w:ascii="Tahoma" w:hAnsi="Tahoma" w:hint="default"/>
        <w:b/>
        <w:i w:val="0"/>
        <w:color w:val="auto"/>
        <w:sz w:val="22"/>
        <w:szCs w:val="22"/>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tabs>
          <w:tab w:val="num" w:pos="2727"/>
        </w:tabs>
        <w:ind w:left="2727" w:hanging="360"/>
      </w:pPr>
      <w:rPr>
        <w:rFonts w:ascii="Wingdings" w:hAnsi="Wingdings" w:hint="default"/>
      </w:rPr>
    </w:lvl>
    <w:lvl w:ilvl="3">
      <w:start w:val="1"/>
      <w:numFmt w:val="bullet"/>
      <w:lvlText w:val=""/>
      <w:lvlJc w:val="left"/>
      <w:pPr>
        <w:tabs>
          <w:tab w:val="num" w:pos="3447"/>
        </w:tabs>
        <w:ind w:left="3447" w:hanging="360"/>
      </w:pPr>
      <w:rPr>
        <w:rFonts w:ascii="Symbol" w:hAnsi="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hint="default"/>
      </w:rPr>
    </w:lvl>
    <w:lvl w:ilvl="6">
      <w:start w:val="1"/>
      <w:numFmt w:val="bullet"/>
      <w:lvlText w:val=""/>
      <w:lvlJc w:val="left"/>
      <w:pPr>
        <w:tabs>
          <w:tab w:val="num" w:pos="5607"/>
        </w:tabs>
        <w:ind w:left="5607" w:hanging="360"/>
      </w:pPr>
      <w:rPr>
        <w:rFonts w:ascii="Symbol" w:hAnsi="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hint="default"/>
      </w:rPr>
    </w:lvl>
  </w:abstractNum>
  <w:abstractNum w:abstractNumId="67">
    <w:nsid w:val="70A53F1E"/>
    <w:multiLevelType w:val="hybridMultilevel"/>
    <w:tmpl w:val="AF107FD4"/>
    <w:lvl w:ilvl="0" w:tplc="A2983008">
      <w:start w:val="1"/>
      <w:numFmt w:val="decimal"/>
      <w:pStyle w:val="ac"/>
      <w:lvlText w:val="%1."/>
      <w:lvlJc w:val="left"/>
      <w:pPr>
        <w:tabs>
          <w:tab w:val="num" w:pos="1440"/>
        </w:tabs>
        <w:ind w:left="1440" w:hanging="360"/>
      </w:pPr>
      <w:rPr>
        <w:rFonts w:hint="default"/>
      </w:rPr>
    </w:lvl>
    <w:lvl w:ilvl="1" w:tplc="147C469E">
      <w:start w:val="12"/>
      <w:numFmt w:val="decimal"/>
      <w:lvlText w:val="%2"/>
      <w:lvlJc w:val="left"/>
      <w:pPr>
        <w:tabs>
          <w:tab w:val="num" w:pos="1309"/>
        </w:tabs>
        <w:ind w:left="1309" w:hanging="360"/>
      </w:pPr>
      <w:rPr>
        <w:rFonts w:hint="default"/>
      </w:rPr>
    </w:lvl>
    <w:lvl w:ilvl="2" w:tplc="808026DE" w:tentative="1">
      <w:start w:val="1"/>
      <w:numFmt w:val="lowerRoman"/>
      <w:lvlText w:val="%3."/>
      <w:lvlJc w:val="right"/>
      <w:pPr>
        <w:tabs>
          <w:tab w:val="num" w:pos="2029"/>
        </w:tabs>
        <w:ind w:left="2029" w:hanging="180"/>
      </w:pPr>
    </w:lvl>
    <w:lvl w:ilvl="3" w:tplc="71BCDC9A" w:tentative="1">
      <w:start w:val="1"/>
      <w:numFmt w:val="decimal"/>
      <w:lvlText w:val="%4."/>
      <w:lvlJc w:val="left"/>
      <w:pPr>
        <w:tabs>
          <w:tab w:val="num" w:pos="2749"/>
        </w:tabs>
        <w:ind w:left="2749" w:hanging="360"/>
      </w:pPr>
    </w:lvl>
    <w:lvl w:ilvl="4" w:tplc="9C722EE4" w:tentative="1">
      <w:start w:val="1"/>
      <w:numFmt w:val="lowerLetter"/>
      <w:lvlText w:val="%5."/>
      <w:lvlJc w:val="left"/>
      <w:pPr>
        <w:tabs>
          <w:tab w:val="num" w:pos="3469"/>
        </w:tabs>
        <w:ind w:left="3469" w:hanging="360"/>
      </w:pPr>
    </w:lvl>
    <w:lvl w:ilvl="5" w:tplc="29DE7938" w:tentative="1">
      <w:start w:val="1"/>
      <w:numFmt w:val="lowerRoman"/>
      <w:lvlText w:val="%6."/>
      <w:lvlJc w:val="right"/>
      <w:pPr>
        <w:tabs>
          <w:tab w:val="num" w:pos="4189"/>
        </w:tabs>
        <w:ind w:left="4189" w:hanging="180"/>
      </w:pPr>
    </w:lvl>
    <w:lvl w:ilvl="6" w:tplc="D0D2966A" w:tentative="1">
      <w:start w:val="1"/>
      <w:numFmt w:val="decimal"/>
      <w:lvlText w:val="%7."/>
      <w:lvlJc w:val="left"/>
      <w:pPr>
        <w:tabs>
          <w:tab w:val="num" w:pos="4909"/>
        </w:tabs>
        <w:ind w:left="4909" w:hanging="360"/>
      </w:pPr>
    </w:lvl>
    <w:lvl w:ilvl="7" w:tplc="DA06D8E8" w:tentative="1">
      <w:start w:val="1"/>
      <w:numFmt w:val="lowerLetter"/>
      <w:lvlText w:val="%8."/>
      <w:lvlJc w:val="left"/>
      <w:pPr>
        <w:tabs>
          <w:tab w:val="num" w:pos="5629"/>
        </w:tabs>
        <w:ind w:left="5629" w:hanging="360"/>
      </w:pPr>
    </w:lvl>
    <w:lvl w:ilvl="8" w:tplc="BF8A990C" w:tentative="1">
      <w:start w:val="1"/>
      <w:numFmt w:val="lowerRoman"/>
      <w:lvlText w:val="%9."/>
      <w:lvlJc w:val="right"/>
      <w:pPr>
        <w:tabs>
          <w:tab w:val="num" w:pos="6349"/>
        </w:tabs>
        <w:ind w:left="6349" w:hanging="180"/>
      </w:pPr>
    </w:lvl>
  </w:abstractNum>
  <w:abstractNum w:abstractNumId="68">
    <w:nsid w:val="75813553"/>
    <w:multiLevelType w:val="multilevel"/>
    <w:tmpl w:val="249A82D2"/>
    <w:styleLink w:val="ad"/>
    <w:lvl w:ilvl="0">
      <w:start w:val="1"/>
      <w:numFmt w:val="bullet"/>
      <w:pStyle w:val="100"/>
      <w:lvlText w:val=""/>
      <w:lvlJc w:val="left"/>
      <w:pPr>
        <w:tabs>
          <w:tab w:val="num" w:pos="360"/>
        </w:tabs>
        <w:ind w:left="360" w:hanging="360"/>
      </w:pPr>
      <w:rPr>
        <w:rFonts w:ascii="Wingdings" w:hAnsi="Wingding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69">
    <w:nsid w:val="76196467"/>
    <w:multiLevelType w:val="multilevel"/>
    <w:tmpl w:val="0419001F"/>
    <w:styleLink w:val="1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70">
    <w:nsid w:val="761E2768"/>
    <w:multiLevelType w:val="hybridMultilevel"/>
    <w:tmpl w:val="00AC048A"/>
    <w:lvl w:ilvl="0" w:tplc="2224298A">
      <w:start w:val="1"/>
      <w:numFmt w:val="bullet"/>
      <w:lvlText w:val=""/>
      <w:lvlJc w:val="left"/>
      <w:pPr>
        <w:ind w:left="720" w:hanging="360"/>
      </w:pPr>
      <w:rPr>
        <w:rFonts w:ascii="Symbol" w:hAnsi="Symbol" w:hint="default"/>
        <w:color w:val="365F91" w:themeColor="accent1" w:themeShade="BF"/>
      </w:rPr>
    </w:lvl>
    <w:lvl w:ilvl="1" w:tplc="F760C388" w:tentative="1">
      <w:start w:val="1"/>
      <w:numFmt w:val="bullet"/>
      <w:lvlText w:val="o"/>
      <w:lvlJc w:val="left"/>
      <w:pPr>
        <w:ind w:left="1440" w:hanging="360"/>
      </w:pPr>
      <w:rPr>
        <w:rFonts w:ascii="Courier New" w:hAnsi="Courier New" w:hint="default"/>
      </w:rPr>
    </w:lvl>
    <w:lvl w:ilvl="2" w:tplc="E1925D46" w:tentative="1">
      <w:start w:val="1"/>
      <w:numFmt w:val="bullet"/>
      <w:lvlText w:val=""/>
      <w:lvlJc w:val="left"/>
      <w:pPr>
        <w:ind w:left="2160" w:hanging="360"/>
      </w:pPr>
      <w:rPr>
        <w:rFonts w:ascii="Wingdings" w:hAnsi="Wingdings" w:hint="default"/>
      </w:rPr>
    </w:lvl>
    <w:lvl w:ilvl="3" w:tplc="BB5AFC3A" w:tentative="1">
      <w:start w:val="1"/>
      <w:numFmt w:val="bullet"/>
      <w:lvlText w:val=""/>
      <w:lvlJc w:val="left"/>
      <w:pPr>
        <w:ind w:left="2880" w:hanging="360"/>
      </w:pPr>
      <w:rPr>
        <w:rFonts w:ascii="Symbol" w:hAnsi="Symbol" w:hint="default"/>
      </w:rPr>
    </w:lvl>
    <w:lvl w:ilvl="4" w:tplc="DAC07B7C" w:tentative="1">
      <w:start w:val="1"/>
      <w:numFmt w:val="bullet"/>
      <w:lvlText w:val="o"/>
      <w:lvlJc w:val="left"/>
      <w:pPr>
        <w:ind w:left="3600" w:hanging="360"/>
      </w:pPr>
      <w:rPr>
        <w:rFonts w:ascii="Courier New" w:hAnsi="Courier New" w:hint="default"/>
      </w:rPr>
    </w:lvl>
    <w:lvl w:ilvl="5" w:tplc="BCF24436" w:tentative="1">
      <w:start w:val="1"/>
      <w:numFmt w:val="bullet"/>
      <w:lvlText w:val=""/>
      <w:lvlJc w:val="left"/>
      <w:pPr>
        <w:ind w:left="4320" w:hanging="360"/>
      </w:pPr>
      <w:rPr>
        <w:rFonts w:ascii="Wingdings" w:hAnsi="Wingdings" w:hint="default"/>
      </w:rPr>
    </w:lvl>
    <w:lvl w:ilvl="6" w:tplc="3C54F224" w:tentative="1">
      <w:start w:val="1"/>
      <w:numFmt w:val="bullet"/>
      <w:lvlText w:val=""/>
      <w:lvlJc w:val="left"/>
      <w:pPr>
        <w:ind w:left="5040" w:hanging="360"/>
      </w:pPr>
      <w:rPr>
        <w:rFonts w:ascii="Symbol" w:hAnsi="Symbol" w:hint="default"/>
      </w:rPr>
    </w:lvl>
    <w:lvl w:ilvl="7" w:tplc="DFDC7F16" w:tentative="1">
      <w:start w:val="1"/>
      <w:numFmt w:val="bullet"/>
      <w:lvlText w:val="o"/>
      <w:lvlJc w:val="left"/>
      <w:pPr>
        <w:ind w:left="5760" w:hanging="360"/>
      </w:pPr>
      <w:rPr>
        <w:rFonts w:ascii="Courier New" w:hAnsi="Courier New" w:hint="default"/>
      </w:rPr>
    </w:lvl>
    <w:lvl w:ilvl="8" w:tplc="F03A6604" w:tentative="1">
      <w:start w:val="1"/>
      <w:numFmt w:val="bullet"/>
      <w:lvlText w:val=""/>
      <w:lvlJc w:val="left"/>
      <w:pPr>
        <w:ind w:left="6480" w:hanging="360"/>
      </w:pPr>
      <w:rPr>
        <w:rFonts w:ascii="Wingdings" w:hAnsi="Wingdings" w:hint="default"/>
      </w:rPr>
    </w:lvl>
  </w:abstractNum>
  <w:abstractNum w:abstractNumId="71">
    <w:nsid w:val="77F300E1"/>
    <w:multiLevelType w:val="multilevel"/>
    <w:tmpl w:val="A31CF8A0"/>
    <w:lvl w:ilvl="0">
      <w:start w:val="1"/>
      <w:numFmt w:val="decimal"/>
      <w:pStyle w:val="110pt2352"/>
      <w:suff w:val="space"/>
      <w:lvlText w:val="%1."/>
      <w:lvlJc w:val="left"/>
      <w:pPr>
        <w:ind w:left="0" w:firstLine="0"/>
      </w:pPr>
      <w:rPr>
        <w:rFonts w:ascii="Tahoma" w:hAnsi="Tahoma" w:cs="Tahoma" w:hint="default"/>
        <w:sz w:val="20"/>
        <w:szCs w:val="20"/>
      </w:rPr>
    </w:lvl>
    <w:lvl w:ilvl="1">
      <w:start w:val="1"/>
      <w:numFmt w:val="decimal"/>
      <w:lvlRestart w:val="0"/>
      <w:suff w:val="space"/>
      <w:lvlText w:val="%1.%2."/>
      <w:lvlJc w:val="left"/>
      <w:pPr>
        <w:ind w:left="4903" w:hanging="4336"/>
      </w:pPr>
      <w:rPr>
        <w:rFonts w:hint="default"/>
      </w:rPr>
    </w:lvl>
    <w:lvl w:ilvl="2">
      <w:start w:val="1"/>
      <w:numFmt w:val="bullet"/>
      <w:lvlText w:val="-"/>
      <w:lvlJc w:val="left"/>
      <w:pPr>
        <w:tabs>
          <w:tab w:val="num" w:pos="284"/>
        </w:tabs>
        <w:ind w:left="284" w:hanging="851"/>
      </w:pPr>
      <w:rPr>
        <w:rFonts w:ascii="Courier New" w:hAnsi="Courier New" w:hint="default"/>
      </w:rPr>
    </w:lvl>
    <w:lvl w:ilvl="3">
      <w:start w:val="1"/>
      <w:numFmt w:val="decimal"/>
      <w:lvlText w:val="%1.%2.%3.%4"/>
      <w:lvlJc w:val="left"/>
      <w:pPr>
        <w:tabs>
          <w:tab w:val="num" w:pos="297"/>
        </w:tabs>
        <w:ind w:left="297" w:hanging="864"/>
      </w:pPr>
      <w:rPr>
        <w:rFonts w:hint="default"/>
      </w:rPr>
    </w:lvl>
    <w:lvl w:ilvl="4">
      <w:start w:val="1"/>
      <w:numFmt w:val="decimal"/>
      <w:lvlText w:val="%1.%2.%3.%4.%5"/>
      <w:lvlJc w:val="left"/>
      <w:pPr>
        <w:tabs>
          <w:tab w:val="num" w:pos="441"/>
        </w:tabs>
        <w:ind w:left="441" w:hanging="1008"/>
      </w:pPr>
      <w:rPr>
        <w:rFonts w:hint="default"/>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72">
    <w:nsid w:val="781178CA"/>
    <w:multiLevelType w:val="multilevel"/>
    <w:tmpl w:val="1DDA8D44"/>
    <w:lvl w:ilvl="0">
      <w:start w:val="1"/>
      <w:numFmt w:val="decimal"/>
      <w:lvlText w:val="%1."/>
      <w:lvlJc w:val="left"/>
      <w:pPr>
        <w:tabs>
          <w:tab w:val="num" w:pos="435"/>
        </w:tabs>
        <w:ind w:left="435" w:hanging="435"/>
      </w:pPr>
      <w:rPr>
        <w:rFonts w:hint="default"/>
      </w:rPr>
    </w:lvl>
    <w:lvl w:ilvl="1">
      <w:start w:val="4"/>
      <w:numFmt w:val="decimal"/>
      <w:pStyle w:val="50"/>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73">
    <w:nsid w:val="79910A42"/>
    <w:multiLevelType w:val="hybridMultilevel"/>
    <w:tmpl w:val="61EE51F4"/>
    <w:lvl w:ilvl="0" w:tplc="0F1ABC9C">
      <w:start w:val="15"/>
      <w:numFmt w:val="bullet"/>
      <w:lvlText w:val=""/>
      <w:lvlJc w:val="left"/>
      <w:pPr>
        <w:ind w:left="720" w:hanging="360"/>
      </w:pPr>
      <w:rPr>
        <w:rFonts w:ascii="Symbol" w:eastAsia="Times New Roman" w:hAnsi="Symbol"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79F92777"/>
    <w:multiLevelType w:val="hybridMultilevel"/>
    <w:tmpl w:val="5F247DB6"/>
    <w:lvl w:ilvl="0" w:tplc="B914EA24">
      <w:start w:val="1"/>
      <w:numFmt w:val="decimal"/>
      <w:lvlText w:val="%1."/>
      <w:lvlJc w:val="left"/>
      <w:pPr>
        <w:ind w:left="720" w:hanging="360"/>
      </w:pPr>
      <w:rPr>
        <w:rFonts w:hint="default"/>
        <w:color w:val="auto"/>
      </w:rPr>
    </w:lvl>
    <w:lvl w:ilvl="1" w:tplc="17D6C560" w:tentative="1">
      <w:start w:val="1"/>
      <w:numFmt w:val="bullet"/>
      <w:lvlText w:val="o"/>
      <w:lvlJc w:val="left"/>
      <w:pPr>
        <w:ind w:left="1440" w:hanging="360"/>
      </w:pPr>
      <w:rPr>
        <w:rFonts w:ascii="Courier New" w:hAnsi="Courier New" w:hint="default"/>
      </w:rPr>
    </w:lvl>
    <w:lvl w:ilvl="2" w:tplc="A388199E" w:tentative="1">
      <w:start w:val="1"/>
      <w:numFmt w:val="bullet"/>
      <w:lvlText w:val=""/>
      <w:lvlJc w:val="left"/>
      <w:pPr>
        <w:ind w:left="2160" w:hanging="360"/>
      </w:pPr>
      <w:rPr>
        <w:rFonts w:ascii="Wingdings" w:hAnsi="Wingdings" w:hint="default"/>
      </w:rPr>
    </w:lvl>
    <w:lvl w:ilvl="3" w:tplc="34E20E1C" w:tentative="1">
      <w:start w:val="1"/>
      <w:numFmt w:val="bullet"/>
      <w:lvlText w:val=""/>
      <w:lvlJc w:val="left"/>
      <w:pPr>
        <w:ind w:left="2880" w:hanging="360"/>
      </w:pPr>
      <w:rPr>
        <w:rFonts w:ascii="Symbol" w:hAnsi="Symbol" w:hint="default"/>
      </w:rPr>
    </w:lvl>
    <w:lvl w:ilvl="4" w:tplc="938A939E" w:tentative="1">
      <w:start w:val="1"/>
      <w:numFmt w:val="bullet"/>
      <w:lvlText w:val="o"/>
      <w:lvlJc w:val="left"/>
      <w:pPr>
        <w:ind w:left="3600" w:hanging="360"/>
      </w:pPr>
      <w:rPr>
        <w:rFonts w:ascii="Courier New" w:hAnsi="Courier New" w:hint="default"/>
      </w:rPr>
    </w:lvl>
    <w:lvl w:ilvl="5" w:tplc="93662962" w:tentative="1">
      <w:start w:val="1"/>
      <w:numFmt w:val="bullet"/>
      <w:lvlText w:val=""/>
      <w:lvlJc w:val="left"/>
      <w:pPr>
        <w:ind w:left="4320" w:hanging="360"/>
      </w:pPr>
      <w:rPr>
        <w:rFonts w:ascii="Wingdings" w:hAnsi="Wingdings" w:hint="default"/>
      </w:rPr>
    </w:lvl>
    <w:lvl w:ilvl="6" w:tplc="016CD114" w:tentative="1">
      <w:start w:val="1"/>
      <w:numFmt w:val="bullet"/>
      <w:lvlText w:val=""/>
      <w:lvlJc w:val="left"/>
      <w:pPr>
        <w:ind w:left="5040" w:hanging="360"/>
      </w:pPr>
      <w:rPr>
        <w:rFonts w:ascii="Symbol" w:hAnsi="Symbol" w:hint="default"/>
      </w:rPr>
    </w:lvl>
    <w:lvl w:ilvl="7" w:tplc="71C4D222" w:tentative="1">
      <w:start w:val="1"/>
      <w:numFmt w:val="bullet"/>
      <w:lvlText w:val="o"/>
      <w:lvlJc w:val="left"/>
      <w:pPr>
        <w:ind w:left="5760" w:hanging="360"/>
      </w:pPr>
      <w:rPr>
        <w:rFonts w:ascii="Courier New" w:hAnsi="Courier New" w:hint="default"/>
      </w:rPr>
    </w:lvl>
    <w:lvl w:ilvl="8" w:tplc="1848E3E6" w:tentative="1">
      <w:start w:val="1"/>
      <w:numFmt w:val="bullet"/>
      <w:lvlText w:val=""/>
      <w:lvlJc w:val="left"/>
      <w:pPr>
        <w:ind w:left="6480" w:hanging="360"/>
      </w:pPr>
      <w:rPr>
        <w:rFonts w:ascii="Wingdings" w:hAnsi="Wingdings" w:hint="default"/>
      </w:rPr>
    </w:lvl>
  </w:abstractNum>
  <w:abstractNum w:abstractNumId="75">
    <w:nsid w:val="7B94416B"/>
    <w:multiLevelType w:val="singleLevel"/>
    <w:tmpl w:val="A72A747A"/>
    <w:lvl w:ilvl="0">
      <w:start w:val="1"/>
      <w:numFmt w:val="decimal"/>
      <w:pStyle w:val="ae"/>
      <w:lvlText w:val="график %1. "/>
      <w:lvlJc w:val="left"/>
      <w:pPr>
        <w:tabs>
          <w:tab w:val="num" w:pos="1440"/>
        </w:tabs>
        <w:ind w:left="360" w:hanging="360"/>
      </w:pPr>
      <w:rPr>
        <w:rFonts w:ascii="Arial" w:hAnsi="Arial" w:cs="Arial" w:hint="default"/>
        <w:caps/>
        <w:sz w:val="22"/>
        <w:szCs w:val="22"/>
      </w:rPr>
    </w:lvl>
  </w:abstractNum>
  <w:abstractNum w:abstractNumId="76">
    <w:nsid w:val="7C9E0A17"/>
    <w:multiLevelType w:val="hybridMultilevel"/>
    <w:tmpl w:val="87787C6E"/>
    <w:styleLink w:val="111"/>
    <w:lvl w:ilvl="0" w:tplc="93A6E8A8">
      <w:start w:val="1"/>
      <w:numFmt w:val="bullet"/>
      <w:lvlText w:val=""/>
      <w:lvlJc w:val="left"/>
      <w:pPr>
        <w:ind w:left="1429" w:hanging="360"/>
      </w:pPr>
      <w:rPr>
        <w:rFonts w:ascii="Wingdings" w:hAnsi="Wingdings" w:hint="default"/>
      </w:rPr>
    </w:lvl>
    <w:lvl w:ilvl="1" w:tplc="00EA87E2" w:tentative="1">
      <w:start w:val="1"/>
      <w:numFmt w:val="bullet"/>
      <w:lvlText w:val="o"/>
      <w:lvlJc w:val="left"/>
      <w:pPr>
        <w:ind w:left="2149" w:hanging="360"/>
      </w:pPr>
      <w:rPr>
        <w:rFonts w:ascii="Courier New" w:hAnsi="Courier New" w:cs="Courier New" w:hint="default"/>
      </w:rPr>
    </w:lvl>
    <w:lvl w:ilvl="2" w:tplc="908A878E" w:tentative="1">
      <w:start w:val="1"/>
      <w:numFmt w:val="bullet"/>
      <w:lvlText w:val=""/>
      <w:lvlJc w:val="left"/>
      <w:pPr>
        <w:ind w:left="2869" w:hanging="360"/>
      </w:pPr>
      <w:rPr>
        <w:rFonts w:ascii="Wingdings" w:hAnsi="Wingdings" w:hint="default"/>
      </w:rPr>
    </w:lvl>
    <w:lvl w:ilvl="3" w:tplc="BA1A2B10" w:tentative="1">
      <w:start w:val="1"/>
      <w:numFmt w:val="bullet"/>
      <w:lvlText w:val=""/>
      <w:lvlJc w:val="left"/>
      <w:pPr>
        <w:ind w:left="3589" w:hanging="360"/>
      </w:pPr>
      <w:rPr>
        <w:rFonts w:ascii="Symbol" w:hAnsi="Symbol" w:hint="default"/>
      </w:rPr>
    </w:lvl>
    <w:lvl w:ilvl="4" w:tplc="7D92C4FE" w:tentative="1">
      <w:start w:val="1"/>
      <w:numFmt w:val="bullet"/>
      <w:lvlText w:val="o"/>
      <w:lvlJc w:val="left"/>
      <w:pPr>
        <w:ind w:left="4309" w:hanging="360"/>
      </w:pPr>
      <w:rPr>
        <w:rFonts w:ascii="Courier New" w:hAnsi="Courier New" w:cs="Courier New" w:hint="default"/>
      </w:rPr>
    </w:lvl>
    <w:lvl w:ilvl="5" w:tplc="F6CC7252" w:tentative="1">
      <w:start w:val="1"/>
      <w:numFmt w:val="bullet"/>
      <w:lvlText w:val=""/>
      <w:lvlJc w:val="left"/>
      <w:pPr>
        <w:ind w:left="5029" w:hanging="360"/>
      </w:pPr>
      <w:rPr>
        <w:rFonts w:ascii="Wingdings" w:hAnsi="Wingdings" w:hint="default"/>
      </w:rPr>
    </w:lvl>
    <w:lvl w:ilvl="6" w:tplc="45E4C05C" w:tentative="1">
      <w:start w:val="1"/>
      <w:numFmt w:val="bullet"/>
      <w:lvlText w:val=""/>
      <w:lvlJc w:val="left"/>
      <w:pPr>
        <w:ind w:left="5749" w:hanging="360"/>
      </w:pPr>
      <w:rPr>
        <w:rFonts w:ascii="Symbol" w:hAnsi="Symbol" w:hint="default"/>
      </w:rPr>
    </w:lvl>
    <w:lvl w:ilvl="7" w:tplc="34B8C69A" w:tentative="1">
      <w:start w:val="1"/>
      <w:numFmt w:val="bullet"/>
      <w:lvlText w:val="o"/>
      <w:lvlJc w:val="left"/>
      <w:pPr>
        <w:ind w:left="6469" w:hanging="360"/>
      </w:pPr>
      <w:rPr>
        <w:rFonts w:ascii="Courier New" w:hAnsi="Courier New" w:cs="Courier New" w:hint="default"/>
      </w:rPr>
    </w:lvl>
    <w:lvl w:ilvl="8" w:tplc="8EBAEE5A" w:tentative="1">
      <w:start w:val="1"/>
      <w:numFmt w:val="bullet"/>
      <w:lvlText w:val=""/>
      <w:lvlJc w:val="left"/>
      <w:pPr>
        <w:ind w:left="7189" w:hanging="360"/>
      </w:pPr>
      <w:rPr>
        <w:rFonts w:ascii="Wingdings" w:hAnsi="Wingdings" w:hint="default"/>
      </w:rPr>
    </w:lvl>
  </w:abstractNum>
  <w:abstractNum w:abstractNumId="77">
    <w:nsid w:val="7E88739C"/>
    <w:multiLevelType w:val="multilevel"/>
    <w:tmpl w:val="241E1924"/>
    <w:lvl w:ilvl="0">
      <w:start w:val="1"/>
      <w:numFmt w:val="decimal"/>
      <w:pStyle w:val="00"/>
      <w:lvlText w:val="%1."/>
      <w:lvlJc w:val="left"/>
      <w:pPr>
        <w:tabs>
          <w:tab w:val="num" w:pos="567"/>
        </w:tabs>
        <w:ind w:left="567" w:hanging="567"/>
      </w:pPr>
      <w:rPr>
        <w:rFonts w:hint="default"/>
      </w:rPr>
    </w:lvl>
    <w:lvl w:ilvl="1">
      <w:start w:val="1"/>
      <w:numFmt w:val="decimal"/>
      <w:lvlText w:val="%1.%2."/>
      <w:lvlJc w:val="left"/>
      <w:pPr>
        <w:tabs>
          <w:tab w:val="num" w:pos="851"/>
        </w:tabs>
        <w:ind w:left="851" w:hanging="392"/>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134"/>
        </w:tabs>
        <w:ind w:left="1134" w:hanging="213"/>
      </w:pPr>
      <w:rPr>
        <w:rFonts w:hint="default"/>
      </w:rPr>
    </w:lvl>
    <w:lvl w:ilvl="3">
      <w:start w:val="1"/>
      <w:numFmt w:val="decimal"/>
      <w:lvlText w:val="%1.%2.%3.%4."/>
      <w:lvlJc w:val="left"/>
      <w:pPr>
        <w:tabs>
          <w:tab w:val="num" w:pos="2463"/>
        </w:tabs>
        <w:ind w:left="2463" w:hanging="1080"/>
      </w:pPr>
      <w:rPr>
        <w:rFonts w:hint="default"/>
      </w:rPr>
    </w:lvl>
    <w:lvl w:ilvl="4">
      <w:start w:val="1"/>
      <w:numFmt w:val="decimal"/>
      <w:lvlText w:val="%1.%2.%3.%4.%5."/>
      <w:lvlJc w:val="left"/>
      <w:pPr>
        <w:tabs>
          <w:tab w:val="num" w:pos="3285"/>
        </w:tabs>
        <w:ind w:left="3285" w:hanging="1440"/>
      </w:pPr>
      <w:rPr>
        <w:rFonts w:hint="default"/>
      </w:rPr>
    </w:lvl>
    <w:lvl w:ilvl="5">
      <w:start w:val="1"/>
      <w:numFmt w:val="decimal"/>
      <w:lvlText w:val="%1.%2.%3.%4.%5.%6."/>
      <w:lvlJc w:val="left"/>
      <w:pPr>
        <w:tabs>
          <w:tab w:val="num" w:pos="3747"/>
        </w:tabs>
        <w:ind w:left="3747" w:hanging="1440"/>
      </w:pPr>
      <w:rPr>
        <w:rFonts w:hint="default"/>
      </w:rPr>
    </w:lvl>
    <w:lvl w:ilvl="6">
      <w:start w:val="1"/>
      <w:numFmt w:val="decimal"/>
      <w:lvlText w:val="%1.%2.%3.%4.%5.%6.%7."/>
      <w:lvlJc w:val="left"/>
      <w:pPr>
        <w:tabs>
          <w:tab w:val="num" w:pos="4569"/>
        </w:tabs>
        <w:ind w:left="4569" w:hanging="1800"/>
      </w:pPr>
      <w:rPr>
        <w:rFonts w:hint="default"/>
      </w:rPr>
    </w:lvl>
    <w:lvl w:ilvl="7">
      <w:start w:val="1"/>
      <w:numFmt w:val="decimal"/>
      <w:lvlText w:val="%1.%2.%3.%4.%5.%6.%7.%8."/>
      <w:lvlJc w:val="left"/>
      <w:pPr>
        <w:tabs>
          <w:tab w:val="num" w:pos="5391"/>
        </w:tabs>
        <w:ind w:left="5391" w:hanging="2160"/>
      </w:pPr>
      <w:rPr>
        <w:rFonts w:hint="default"/>
      </w:rPr>
    </w:lvl>
    <w:lvl w:ilvl="8">
      <w:start w:val="1"/>
      <w:numFmt w:val="decimal"/>
      <w:lvlText w:val="%1.%2.%3.%4.%5.%6.%7.%8.%9."/>
      <w:lvlJc w:val="left"/>
      <w:pPr>
        <w:tabs>
          <w:tab w:val="num" w:pos="5853"/>
        </w:tabs>
        <w:ind w:left="5853" w:hanging="2160"/>
      </w:pPr>
      <w:rPr>
        <w:rFonts w:hint="default"/>
      </w:rPr>
    </w:lvl>
  </w:abstractNum>
  <w:num w:numId="1">
    <w:abstractNumId w:val="68"/>
  </w:num>
  <w:num w:numId="2">
    <w:abstractNumId w:val="20"/>
  </w:num>
  <w:num w:numId="3">
    <w:abstractNumId w:val="64"/>
  </w:num>
  <w:num w:numId="4">
    <w:abstractNumId w:val="56"/>
  </w:num>
  <w:num w:numId="5">
    <w:abstractNumId w:val="46"/>
  </w:num>
  <w:num w:numId="6">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2"/>
  </w:num>
  <w:num w:numId="8">
    <w:abstractNumId w:val="25"/>
  </w:num>
  <w:num w:numId="9">
    <w:abstractNumId w:val="74"/>
  </w:num>
  <w:num w:numId="10">
    <w:abstractNumId w:val="28"/>
  </w:num>
  <w:num w:numId="11">
    <w:abstractNumId w:val="27"/>
  </w:num>
  <w:num w:numId="12">
    <w:abstractNumId w:val="66"/>
  </w:num>
  <w:num w:numId="13">
    <w:abstractNumId w:val="32"/>
  </w:num>
  <w:num w:numId="14">
    <w:abstractNumId w:val="2"/>
  </w:num>
  <w:num w:numId="15">
    <w:abstractNumId w:val="4"/>
  </w:num>
  <w:num w:numId="16">
    <w:abstractNumId w:val="23"/>
  </w:num>
  <w:num w:numId="17">
    <w:abstractNumId w:val="14"/>
  </w:num>
  <w:num w:numId="18">
    <w:abstractNumId w:val="53"/>
  </w:num>
  <w:num w:numId="19">
    <w:abstractNumId w:val="8"/>
  </w:num>
  <w:num w:numId="20">
    <w:abstractNumId w:val="45"/>
  </w:num>
  <w:num w:numId="21">
    <w:abstractNumId w:val="33"/>
  </w:num>
  <w:num w:numId="22">
    <w:abstractNumId w:val="65"/>
  </w:num>
  <w:num w:numId="23">
    <w:abstractNumId w:val="72"/>
  </w:num>
  <w:num w:numId="24">
    <w:abstractNumId w:val="48"/>
  </w:num>
  <w:num w:numId="25">
    <w:abstractNumId w:val="50"/>
  </w:num>
  <w:num w:numId="26">
    <w:abstractNumId w:val="77"/>
  </w:num>
  <w:num w:numId="27">
    <w:abstractNumId w:val="6"/>
  </w:num>
  <w:num w:numId="28">
    <w:abstractNumId w:val="18"/>
  </w:num>
  <w:num w:numId="29">
    <w:abstractNumId w:val="71"/>
  </w:num>
  <w:num w:numId="30">
    <w:abstractNumId w:val="10"/>
  </w:num>
  <w:num w:numId="31">
    <w:abstractNumId w:val="39"/>
  </w:num>
  <w:num w:numId="32">
    <w:abstractNumId w:val="37"/>
  </w:num>
  <w:num w:numId="33">
    <w:abstractNumId w:val="13"/>
  </w:num>
  <w:num w:numId="34">
    <w:abstractNumId w:val="58"/>
  </w:num>
  <w:num w:numId="35">
    <w:abstractNumId w:val="12"/>
  </w:num>
  <w:num w:numId="36">
    <w:abstractNumId w:val="59"/>
  </w:num>
  <w:num w:numId="37">
    <w:abstractNumId w:val="41"/>
  </w:num>
  <w:num w:numId="38">
    <w:abstractNumId w:val="49"/>
  </w:num>
  <w:num w:numId="39">
    <w:abstractNumId w:val="60"/>
  </w:num>
  <w:num w:numId="40">
    <w:abstractNumId w:val="0"/>
  </w:num>
  <w:num w:numId="41">
    <w:abstractNumId w:val="1"/>
  </w:num>
  <w:num w:numId="42">
    <w:abstractNumId w:val="31"/>
  </w:num>
  <w:num w:numId="43">
    <w:abstractNumId w:val="35"/>
  </w:num>
  <w:num w:numId="44">
    <w:abstractNumId w:val="75"/>
  </w:num>
  <w:num w:numId="45">
    <w:abstractNumId w:val="5"/>
  </w:num>
  <w:num w:numId="46">
    <w:abstractNumId w:val="3"/>
  </w:num>
  <w:num w:numId="47">
    <w:abstractNumId w:val="69"/>
  </w:num>
  <w:num w:numId="48">
    <w:abstractNumId w:val="11"/>
  </w:num>
  <w:num w:numId="49">
    <w:abstractNumId w:val="76"/>
  </w:num>
  <w:num w:numId="50">
    <w:abstractNumId w:val="67"/>
    <w:lvlOverride w:ilvl="0">
      <w:startOverride w:val="1"/>
    </w:lvlOverride>
  </w:num>
  <w:num w:numId="51">
    <w:abstractNumId w:val="43"/>
  </w:num>
  <w:num w:numId="52">
    <w:abstractNumId w:val="63"/>
  </w:num>
  <w:num w:numId="53">
    <w:abstractNumId w:val="70"/>
  </w:num>
  <w:num w:numId="54">
    <w:abstractNumId w:val="7"/>
  </w:num>
  <w:num w:numId="55">
    <w:abstractNumId w:val="34"/>
  </w:num>
  <w:num w:numId="56">
    <w:abstractNumId w:val="36"/>
  </w:num>
  <w:num w:numId="57">
    <w:abstractNumId w:val="24"/>
  </w:num>
  <w:num w:numId="58">
    <w:abstractNumId w:val="47"/>
  </w:num>
  <w:num w:numId="59">
    <w:abstractNumId w:val="61"/>
  </w:num>
  <w:num w:numId="60">
    <w:abstractNumId w:val="38"/>
  </w:num>
  <w:num w:numId="61">
    <w:abstractNumId w:val="40"/>
  </w:num>
  <w:num w:numId="62">
    <w:abstractNumId w:val="52"/>
  </w:num>
  <w:num w:numId="63">
    <w:abstractNumId w:val="22"/>
  </w:num>
  <w:num w:numId="64">
    <w:abstractNumId w:val="17"/>
  </w:num>
  <w:num w:numId="65">
    <w:abstractNumId w:val="54"/>
  </w:num>
  <w:num w:numId="66">
    <w:abstractNumId w:val="42"/>
  </w:num>
  <w:num w:numId="67">
    <w:abstractNumId w:val="9"/>
  </w:num>
  <w:num w:numId="68">
    <w:abstractNumId w:val="15"/>
  </w:num>
  <w:num w:numId="69">
    <w:abstractNumId w:val="21"/>
  </w:num>
  <w:num w:numId="70">
    <w:abstractNumId w:val="29"/>
  </w:num>
  <w:num w:numId="71">
    <w:abstractNumId w:val="55"/>
  </w:num>
  <w:num w:numId="72">
    <w:abstractNumId w:val="44"/>
  </w:num>
  <w:num w:numId="73">
    <w:abstractNumId w:val="26"/>
  </w:num>
  <w:num w:numId="74">
    <w:abstractNumId w:val="51"/>
  </w:num>
  <w:num w:numId="75">
    <w:abstractNumId w:val="57"/>
  </w:num>
  <w:num w:numId="76">
    <w:abstractNumId w:val="16"/>
  </w:num>
  <w:num w:numId="77">
    <w:abstractNumId w:val="73"/>
  </w:num>
  <w:num w:numId="78">
    <w:abstractNumId w:val="19"/>
  </w:num>
  <w:numIdMacAtCleanup w:val="7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9"/>
  <w:defaultTableStyle w:val="1b"/>
  <w:drawingGridHorizontalSpacing w:val="110"/>
  <w:displayHorizontalDrawingGridEvery w:val="2"/>
  <w:characterSpacingControl w:val="doNotCompress"/>
  <w:hdrShapeDefaults>
    <o:shapedefaults v:ext="edit" spidmax="35842"/>
  </w:hdrShapeDefaults>
  <w:footnotePr>
    <w:footnote w:id="-1"/>
    <w:footnote w:id="0"/>
  </w:footnotePr>
  <w:endnotePr>
    <w:endnote w:id="-1"/>
    <w:endnote w:id="0"/>
  </w:endnotePr>
  <w:compat/>
  <w:docVars>
    <w:docVar w:name="NomerSledZakl" w:val="18"/>
    <w:docVar w:name="razd" w:val="1"/>
    <w:docVar w:name="yyyyy10deng" w:val="2"/>
    <w:docVar w:name="yyyyy10nuls" w:val="1"/>
    <w:docVar w:name="yyyyy10yaz" w:val="1"/>
    <w:docVar w:name="yyyyy11deng" w:val="6"/>
    <w:docVar w:name="yyyyy11nuls" w:val="1"/>
    <w:docVar w:name="yyyyy11yaz" w:val="1"/>
    <w:docVar w:name="yyyyy12deng" w:val="6"/>
    <w:docVar w:name="yyyyy12nuls" w:val="1"/>
    <w:docVar w:name="yyyyy12yaz" w:val="1"/>
    <w:docVar w:name="yyyyy13deng" w:val="6"/>
    <w:docVar w:name="yyyyy13nuls" w:val="1"/>
    <w:docVar w:name="yyyyy13yaz" w:val="1"/>
    <w:docVar w:name="yyyyy14deng" w:val="2"/>
    <w:docVar w:name="yyyyy14nuls" w:val="1"/>
    <w:docVar w:name="yyyyy14yaz" w:val="1"/>
    <w:docVar w:name="yyyyy15deng" w:val="2"/>
    <w:docVar w:name="yyyyy15nuls" w:val="1"/>
    <w:docVar w:name="yyyyy15yaz" w:val="1"/>
    <w:docVar w:name="yyyyy16deng" w:val="2"/>
    <w:docVar w:name="yyyyy16nuls" w:val="1"/>
    <w:docVar w:name="yyyyy16yaz" w:val="1"/>
    <w:docVar w:name="yyyyy17deng" w:val="2"/>
    <w:docVar w:name="yyyyy17nuls" w:val="1"/>
    <w:docVar w:name="yyyyy17yaz" w:val="1"/>
    <w:docVar w:name="yyyyy1deng" w:val="2"/>
    <w:docVar w:name="yyyyy1nuls" w:val="1"/>
    <w:docVar w:name="yyyyy1yaz" w:val="1"/>
    <w:docVar w:name="yyyyy2deng" w:val="2"/>
    <w:docVar w:name="yyyyy2nuls" w:val="1"/>
    <w:docVar w:name="yyyyy2yaz" w:val="1"/>
    <w:docVar w:name="yyyyy3deng" w:val="2"/>
    <w:docVar w:name="yyyyy3nuls" w:val="1"/>
    <w:docVar w:name="yyyyy3yaz" w:val="1"/>
    <w:docVar w:name="yyyyy4deng" w:val="2"/>
    <w:docVar w:name="yyyyy4nuls" w:val="1"/>
    <w:docVar w:name="yyyyy4yaz" w:val="1"/>
    <w:docVar w:name="yyyyy5deng" w:val="6"/>
    <w:docVar w:name="yyyyy5nuls" w:val="1"/>
    <w:docVar w:name="yyyyy5yaz" w:val="1"/>
    <w:docVar w:name="yyyyy6deng" w:val="2"/>
    <w:docVar w:name="yyyyy6nuls" w:val="1"/>
    <w:docVar w:name="yyyyy6yaz" w:val="1"/>
    <w:docVar w:name="yyyyy7deng" w:val="2"/>
    <w:docVar w:name="yyyyy7nuls" w:val="1"/>
    <w:docVar w:name="yyyyy7yaz" w:val="1"/>
    <w:docVar w:name="yyyyy8deng" w:val="2"/>
    <w:docVar w:name="yyyyy8nuls" w:val="1"/>
    <w:docVar w:name="yyyyy8yaz" w:val="1"/>
    <w:docVar w:name="yyyyy9deng" w:val="6"/>
    <w:docVar w:name="yyyyy9nuls" w:val="1"/>
    <w:docVar w:name="yyyyy9yaz" w:val="1"/>
  </w:docVars>
  <w:rsids>
    <w:rsidRoot w:val="00495CE3"/>
    <w:rsid w:val="00000AF7"/>
    <w:rsid w:val="00000B5A"/>
    <w:rsid w:val="000012E7"/>
    <w:rsid w:val="00001762"/>
    <w:rsid w:val="0000197A"/>
    <w:rsid w:val="00002CDF"/>
    <w:rsid w:val="00002E27"/>
    <w:rsid w:val="00004671"/>
    <w:rsid w:val="00005764"/>
    <w:rsid w:val="000063B4"/>
    <w:rsid w:val="00006BA8"/>
    <w:rsid w:val="00006C21"/>
    <w:rsid w:val="00007D91"/>
    <w:rsid w:val="00010386"/>
    <w:rsid w:val="00010528"/>
    <w:rsid w:val="00010775"/>
    <w:rsid w:val="00010E8B"/>
    <w:rsid w:val="00010EE4"/>
    <w:rsid w:val="00011A34"/>
    <w:rsid w:val="00011A52"/>
    <w:rsid w:val="00011AF9"/>
    <w:rsid w:val="00011E70"/>
    <w:rsid w:val="00012177"/>
    <w:rsid w:val="000123E3"/>
    <w:rsid w:val="00012586"/>
    <w:rsid w:val="00012CD3"/>
    <w:rsid w:val="00013652"/>
    <w:rsid w:val="00013861"/>
    <w:rsid w:val="00013893"/>
    <w:rsid w:val="000138FA"/>
    <w:rsid w:val="00013FFA"/>
    <w:rsid w:val="000145C4"/>
    <w:rsid w:val="00014C75"/>
    <w:rsid w:val="00015203"/>
    <w:rsid w:val="00015502"/>
    <w:rsid w:val="00015649"/>
    <w:rsid w:val="000202D1"/>
    <w:rsid w:val="0002057F"/>
    <w:rsid w:val="00020A31"/>
    <w:rsid w:val="00020B18"/>
    <w:rsid w:val="000210B2"/>
    <w:rsid w:val="00021459"/>
    <w:rsid w:val="0002146C"/>
    <w:rsid w:val="00021479"/>
    <w:rsid w:val="00023331"/>
    <w:rsid w:val="00023465"/>
    <w:rsid w:val="000236A7"/>
    <w:rsid w:val="00024060"/>
    <w:rsid w:val="0002458E"/>
    <w:rsid w:val="00024A09"/>
    <w:rsid w:val="0002567C"/>
    <w:rsid w:val="00025D8A"/>
    <w:rsid w:val="00026104"/>
    <w:rsid w:val="0003044C"/>
    <w:rsid w:val="00031AF4"/>
    <w:rsid w:val="00031BB0"/>
    <w:rsid w:val="000320D1"/>
    <w:rsid w:val="00032D3C"/>
    <w:rsid w:val="00032F5D"/>
    <w:rsid w:val="000333B2"/>
    <w:rsid w:val="000338C6"/>
    <w:rsid w:val="00033A90"/>
    <w:rsid w:val="00033EC9"/>
    <w:rsid w:val="00034254"/>
    <w:rsid w:val="00034283"/>
    <w:rsid w:val="00034B67"/>
    <w:rsid w:val="00035718"/>
    <w:rsid w:val="00035E45"/>
    <w:rsid w:val="00036FAF"/>
    <w:rsid w:val="0004345C"/>
    <w:rsid w:val="00043471"/>
    <w:rsid w:val="0004377E"/>
    <w:rsid w:val="000449DC"/>
    <w:rsid w:val="00044A3F"/>
    <w:rsid w:val="0004539E"/>
    <w:rsid w:val="000456C6"/>
    <w:rsid w:val="00045E6A"/>
    <w:rsid w:val="00046167"/>
    <w:rsid w:val="000461BA"/>
    <w:rsid w:val="000461E2"/>
    <w:rsid w:val="000474DA"/>
    <w:rsid w:val="000474EE"/>
    <w:rsid w:val="00047EE0"/>
    <w:rsid w:val="00050A1C"/>
    <w:rsid w:val="00051759"/>
    <w:rsid w:val="00051F15"/>
    <w:rsid w:val="00052117"/>
    <w:rsid w:val="000525A7"/>
    <w:rsid w:val="00052885"/>
    <w:rsid w:val="00052E34"/>
    <w:rsid w:val="00053F62"/>
    <w:rsid w:val="000540B9"/>
    <w:rsid w:val="00055252"/>
    <w:rsid w:val="00055D76"/>
    <w:rsid w:val="000567B3"/>
    <w:rsid w:val="000579E8"/>
    <w:rsid w:val="00057D6F"/>
    <w:rsid w:val="00057EEA"/>
    <w:rsid w:val="00060DD2"/>
    <w:rsid w:val="0006112E"/>
    <w:rsid w:val="00061793"/>
    <w:rsid w:val="000618D8"/>
    <w:rsid w:val="00061BDE"/>
    <w:rsid w:val="00061C6E"/>
    <w:rsid w:val="00062A74"/>
    <w:rsid w:val="00062E71"/>
    <w:rsid w:val="00062E7E"/>
    <w:rsid w:val="000632B6"/>
    <w:rsid w:val="00063786"/>
    <w:rsid w:val="00064081"/>
    <w:rsid w:val="000643CD"/>
    <w:rsid w:val="000645C5"/>
    <w:rsid w:val="00064AB4"/>
    <w:rsid w:val="00065A77"/>
    <w:rsid w:val="0006634C"/>
    <w:rsid w:val="00066573"/>
    <w:rsid w:val="00066615"/>
    <w:rsid w:val="00066702"/>
    <w:rsid w:val="000673BA"/>
    <w:rsid w:val="000674F4"/>
    <w:rsid w:val="0006798B"/>
    <w:rsid w:val="000679E3"/>
    <w:rsid w:val="00067C27"/>
    <w:rsid w:val="00071359"/>
    <w:rsid w:val="0007178B"/>
    <w:rsid w:val="00071A4A"/>
    <w:rsid w:val="00071B18"/>
    <w:rsid w:val="00071C63"/>
    <w:rsid w:val="00072639"/>
    <w:rsid w:val="00072877"/>
    <w:rsid w:val="0007325F"/>
    <w:rsid w:val="000738AF"/>
    <w:rsid w:val="00073C9A"/>
    <w:rsid w:val="000744E2"/>
    <w:rsid w:val="0007486F"/>
    <w:rsid w:val="000748C0"/>
    <w:rsid w:val="00074C35"/>
    <w:rsid w:val="00074F61"/>
    <w:rsid w:val="000752ED"/>
    <w:rsid w:val="00075339"/>
    <w:rsid w:val="00076D61"/>
    <w:rsid w:val="0007766A"/>
    <w:rsid w:val="000807EA"/>
    <w:rsid w:val="00080E56"/>
    <w:rsid w:val="0008203C"/>
    <w:rsid w:val="00083284"/>
    <w:rsid w:val="0008362F"/>
    <w:rsid w:val="0008462A"/>
    <w:rsid w:val="00084BAD"/>
    <w:rsid w:val="00084CA3"/>
    <w:rsid w:val="00084CAE"/>
    <w:rsid w:val="0008575A"/>
    <w:rsid w:val="00085A15"/>
    <w:rsid w:val="00085E0E"/>
    <w:rsid w:val="00086148"/>
    <w:rsid w:val="00087224"/>
    <w:rsid w:val="0008770C"/>
    <w:rsid w:val="00090600"/>
    <w:rsid w:val="0009086A"/>
    <w:rsid w:val="00091492"/>
    <w:rsid w:val="00091626"/>
    <w:rsid w:val="00091C60"/>
    <w:rsid w:val="00091F0E"/>
    <w:rsid w:val="00092471"/>
    <w:rsid w:val="000929FA"/>
    <w:rsid w:val="00093990"/>
    <w:rsid w:val="00093C2C"/>
    <w:rsid w:val="000941E4"/>
    <w:rsid w:val="00095642"/>
    <w:rsid w:val="0009576F"/>
    <w:rsid w:val="00095C67"/>
    <w:rsid w:val="00095F46"/>
    <w:rsid w:val="0009698A"/>
    <w:rsid w:val="00096FAA"/>
    <w:rsid w:val="000A0734"/>
    <w:rsid w:val="000A1D43"/>
    <w:rsid w:val="000A1FA2"/>
    <w:rsid w:val="000A20AF"/>
    <w:rsid w:val="000A20C7"/>
    <w:rsid w:val="000A20D1"/>
    <w:rsid w:val="000A3F4F"/>
    <w:rsid w:val="000A444C"/>
    <w:rsid w:val="000A44DB"/>
    <w:rsid w:val="000A457F"/>
    <w:rsid w:val="000A46BE"/>
    <w:rsid w:val="000A581F"/>
    <w:rsid w:val="000A5925"/>
    <w:rsid w:val="000A630F"/>
    <w:rsid w:val="000A6C94"/>
    <w:rsid w:val="000A765B"/>
    <w:rsid w:val="000A786B"/>
    <w:rsid w:val="000B0167"/>
    <w:rsid w:val="000B0B0D"/>
    <w:rsid w:val="000B1819"/>
    <w:rsid w:val="000B1C65"/>
    <w:rsid w:val="000B1D81"/>
    <w:rsid w:val="000B29DB"/>
    <w:rsid w:val="000B33C8"/>
    <w:rsid w:val="000B3852"/>
    <w:rsid w:val="000B46E9"/>
    <w:rsid w:val="000B5281"/>
    <w:rsid w:val="000B5470"/>
    <w:rsid w:val="000B55C2"/>
    <w:rsid w:val="000B576C"/>
    <w:rsid w:val="000B5965"/>
    <w:rsid w:val="000B59DF"/>
    <w:rsid w:val="000B67DE"/>
    <w:rsid w:val="000B73ED"/>
    <w:rsid w:val="000B7658"/>
    <w:rsid w:val="000B7A34"/>
    <w:rsid w:val="000C0AFE"/>
    <w:rsid w:val="000C1E8A"/>
    <w:rsid w:val="000C1FF0"/>
    <w:rsid w:val="000C2AEA"/>
    <w:rsid w:val="000C3106"/>
    <w:rsid w:val="000C3E91"/>
    <w:rsid w:val="000C415A"/>
    <w:rsid w:val="000C43AD"/>
    <w:rsid w:val="000C48E7"/>
    <w:rsid w:val="000C4C00"/>
    <w:rsid w:val="000C5D1F"/>
    <w:rsid w:val="000C6796"/>
    <w:rsid w:val="000C6F10"/>
    <w:rsid w:val="000C7AD4"/>
    <w:rsid w:val="000D1464"/>
    <w:rsid w:val="000D1B6A"/>
    <w:rsid w:val="000D1BB3"/>
    <w:rsid w:val="000D1BB6"/>
    <w:rsid w:val="000D1F86"/>
    <w:rsid w:val="000D2326"/>
    <w:rsid w:val="000D3023"/>
    <w:rsid w:val="000D33CA"/>
    <w:rsid w:val="000D4202"/>
    <w:rsid w:val="000D44EF"/>
    <w:rsid w:val="000D48DF"/>
    <w:rsid w:val="000D519D"/>
    <w:rsid w:val="000D5E43"/>
    <w:rsid w:val="000D6CD7"/>
    <w:rsid w:val="000D729D"/>
    <w:rsid w:val="000D79A2"/>
    <w:rsid w:val="000E0B0A"/>
    <w:rsid w:val="000E107C"/>
    <w:rsid w:val="000E142A"/>
    <w:rsid w:val="000E2730"/>
    <w:rsid w:val="000E2990"/>
    <w:rsid w:val="000E299A"/>
    <w:rsid w:val="000E2BAD"/>
    <w:rsid w:val="000E2D55"/>
    <w:rsid w:val="000E309C"/>
    <w:rsid w:val="000E33BA"/>
    <w:rsid w:val="000E3538"/>
    <w:rsid w:val="000E460B"/>
    <w:rsid w:val="000E4A7B"/>
    <w:rsid w:val="000E6565"/>
    <w:rsid w:val="000E6AC8"/>
    <w:rsid w:val="000E72D0"/>
    <w:rsid w:val="000F0AA3"/>
    <w:rsid w:val="000F1329"/>
    <w:rsid w:val="000F1D09"/>
    <w:rsid w:val="000F1E68"/>
    <w:rsid w:val="000F3022"/>
    <w:rsid w:val="000F3833"/>
    <w:rsid w:val="000F448E"/>
    <w:rsid w:val="000F467F"/>
    <w:rsid w:val="000F46BC"/>
    <w:rsid w:val="000F4AEC"/>
    <w:rsid w:val="000F4D7A"/>
    <w:rsid w:val="000F658B"/>
    <w:rsid w:val="000F6EB8"/>
    <w:rsid w:val="000F747F"/>
    <w:rsid w:val="001003F4"/>
    <w:rsid w:val="001007BA"/>
    <w:rsid w:val="0010200B"/>
    <w:rsid w:val="0010280A"/>
    <w:rsid w:val="001031DD"/>
    <w:rsid w:val="001033BC"/>
    <w:rsid w:val="00103478"/>
    <w:rsid w:val="001034C0"/>
    <w:rsid w:val="001038F2"/>
    <w:rsid w:val="00104355"/>
    <w:rsid w:val="00104656"/>
    <w:rsid w:val="00104A80"/>
    <w:rsid w:val="00105642"/>
    <w:rsid w:val="00105CA4"/>
    <w:rsid w:val="001065C4"/>
    <w:rsid w:val="00106E38"/>
    <w:rsid w:val="00107080"/>
    <w:rsid w:val="0010773A"/>
    <w:rsid w:val="0010789F"/>
    <w:rsid w:val="00107EB2"/>
    <w:rsid w:val="0011027C"/>
    <w:rsid w:val="0011091B"/>
    <w:rsid w:val="00111021"/>
    <w:rsid w:val="001119C8"/>
    <w:rsid w:val="00112084"/>
    <w:rsid w:val="0011297C"/>
    <w:rsid w:val="001131EA"/>
    <w:rsid w:val="00113727"/>
    <w:rsid w:val="00113791"/>
    <w:rsid w:val="00113F1C"/>
    <w:rsid w:val="00113F27"/>
    <w:rsid w:val="00113F8E"/>
    <w:rsid w:val="001148B6"/>
    <w:rsid w:val="00115859"/>
    <w:rsid w:val="00115B67"/>
    <w:rsid w:val="00115B71"/>
    <w:rsid w:val="001169DE"/>
    <w:rsid w:val="00116F3F"/>
    <w:rsid w:val="0011764E"/>
    <w:rsid w:val="001176F1"/>
    <w:rsid w:val="00120CBA"/>
    <w:rsid w:val="00120F51"/>
    <w:rsid w:val="001218CA"/>
    <w:rsid w:val="001218F4"/>
    <w:rsid w:val="00121B21"/>
    <w:rsid w:val="00121BA6"/>
    <w:rsid w:val="00121D49"/>
    <w:rsid w:val="00122309"/>
    <w:rsid w:val="0012233C"/>
    <w:rsid w:val="00122876"/>
    <w:rsid w:val="00122DFE"/>
    <w:rsid w:val="00122E26"/>
    <w:rsid w:val="0012450B"/>
    <w:rsid w:val="00124AD9"/>
    <w:rsid w:val="00124F2D"/>
    <w:rsid w:val="001252D8"/>
    <w:rsid w:val="0012540D"/>
    <w:rsid w:val="00126192"/>
    <w:rsid w:val="0012660D"/>
    <w:rsid w:val="00126AEB"/>
    <w:rsid w:val="00126CBA"/>
    <w:rsid w:val="00127353"/>
    <w:rsid w:val="0013095A"/>
    <w:rsid w:val="0013164D"/>
    <w:rsid w:val="00131D2B"/>
    <w:rsid w:val="00132B72"/>
    <w:rsid w:val="00133480"/>
    <w:rsid w:val="0013359D"/>
    <w:rsid w:val="00133AE4"/>
    <w:rsid w:val="00134231"/>
    <w:rsid w:val="0013447A"/>
    <w:rsid w:val="00136868"/>
    <w:rsid w:val="001369A9"/>
    <w:rsid w:val="0014019C"/>
    <w:rsid w:val="001410A1"/>
    <w:rsid w:val="00141134"/>
    <w:rsid w:val="00141EB7"/>
    <w:rsid w:val="001422D5"/>
    <w:rsid w:val="00142942"/>
    <w:rsid w:val="00142B1F"/>
    <w:rsid w:val="00142FCC"/>
    <w:rsid w:val="001439A9"/>
    <w:rsid w:val="00143A2A"/>
    <w:rsid w:val="001440C6"/>
    <w:rsid w:val="00144185"/>
    <w:rsid w:val="0014446A"/>
    <w:rsid w:val="0014533C"/>
    <w:rsid w:val="0014584E"/>
    <w:rsid w:val="00145884"/>
    <w:rsid w:val="0014591C"/>
    <w:rsid w:val="0014599F"/>
    <w:rsid w:val="00145D61"/>
    <w:rsid w:val="00146169"/>
    <w:rsid w:val="001461AA"/>
    <w:rsid w:val="00146439"/>
    <w:rsid w:val="0014645E"/>
    <w:rsid w:val="00146547"/>
    <w:rsid w:val="00146E7B"/>
    <w:rsid w:val="00146ECD"/>
    <w:rsid w:val="00147E5E"/>
    <w:rsid w:val="00150261"/>
    <w:rsid w:val="00150444"/>
    <w:rsid w:val="00150797"/>
    <w:rsid w:val="001509A6"/>
    <w:rsid w:val="0015142D"/>
    <w:rsid w:val="00152224"/>
    <w:rsid w:val="001522D9"/>
    <w:rsid w:val="00152D17"/>
    <w:rsid w:val="00153601"/>
    <w:rsid w:val="00153AAA"/>
    <w:rsid w:val="00153D5D"/>
    <w:rsid w:val="00154323"/>
    <w:rsid w:val="0015437A"/>
    <w:rsid w:val="00155613"/>
    <w:rsid w:val="001559C5"/>
    <w:rsid w:val="00155B8D"/>
    <w:rsid w:val="00155BD0"/>
    <w:rsid w:val="00156AEC"/>
    <w:rsid w:val="00157E37"/>
    <w:rsid w:val="00157EFE"/>
    <w:rsid w:val="00160CDD"/>
    <w:rsid w:val="00160CF7"/>
    <w:rsid w:val="00161644"/>
    <w:rsid w:val="00161CD0"/>
    <w:rsid w:val="00162438"/>
    <w:rsid w:val="001628FF"/>
    <w:rsid w:val="00162B7E"/>
    <w:rsid w:val="00162DE9"/>
    <w:rsid w:val="0016335C"/>
    <w:rsid w:val="001637D8"/>
    <w:rsid w:val="00164759"/>
    <w:rsid w:val="001648D3"/>
    <w:rsid w:val="00164AAA"/>
    <w:rsid w:val="00164E59"/>
    <w:rsid w:val="001655B1"/>
    <w:rsid w:val="001655C5"/>
    <w:rsid w:val="00165D44"/>
    <w:rsid w:val="00166340"/>
    <w:rsid w:val="00166A2E"/>
    <w:rsid w:val="001703A6"/>
    <w:rsid w:val="001705D6"/>
    <w:rsid w:val="00170611"/>
    <w:rsid w:val="001710A9"/>
    <w:rsid w:val="001710D9"/>
    <w:rsid w:val="001723A8"/>
    <w:rsid w:val="00172803"/>
    <w:rsid w:val="00172A19"/>
    <w:rsid w:val="001735A4"/>
    <w:rsid w:val="00173600"/>
    <w:rsid w:val="00173766"/>
    <w:rsid w:val="00173CF7"/>
    <w:rsid w:val="00173DA0"/>
    <w:rsid w:val="001742CB"/>
    <w:rsid w:val="00174D84"/>
    <w:rsid w:val="00175496"/>
    <w:rsid w:val="00175562"/>
    <w:rsid w:val="00177AB7"/>
    <w:rsid w:val="00181633"/>
    <w:rsid w:val="00181F6F"/>
    <w:rsid w:val="00182B21"/>
    <w:rsid w:val="00183568"/>
    <w:rsid w:val="001839B7"/>
    <w:rsid w:val="00184232"/>
    <w:rsid w:val="00184650"/>
    <w:rsid w:val="00184F78"/>
    <w:rsid w:val="00185335"/>
    <w:rsid w:val="00185C29"/>
    <w:rsid w:val="00185C92"/>
    <w:rsid w:val="00186384"/>
    <w:rsid w:val="00186CDA"/>
    <w:rsid w:val="00187106"/>
    <w:rsid w:val="001872C5"/>
    <w:rsid w:val="0018782E"/>
    <w:rsid w:val="00187A2E"/>
    <w:rsid w:val="00187A4A"/>
    <w:rsid w:val="00187DE4"/>
    <w:rsid w:val="00190A44"/>
    <w:rsid w:val="00191017"/>
    <w:rsid w:val="00191D4E"/>
    <w:rsid w:val="00192793"/>
    <w:rsid w:val="00193940"/>
    <w:rsid w:val="001939A3"/>
    <w:rsid w:val="00193B58"/>
    <w:rsid w:val="0019477F"/>
    <w:rsid w:val="00194F82"/>
    <w:rsid w:val="00195025"/>
    <w:rsid w:val="00195A2C"/>
    <w:rsid w:val="00196133"/>
    <w:rsid w:val="001965B6"/>
    <w:rsid w:val="00197119"/>
    <w:rsid w:val="00197357"/>
    <w:rsid w:val="00197405"/>
    <w:rsid w:val="00197E62"/>
    <w:rsid w:val="001A009C"/>
    <w:rsid w:val="001A0565"/>
    <w:rsid w:val="001A1041"/>
    <w:rsid w:val="001A1ABF"/>
    <w:rsid w:val="001A2081"/>
    <w:rsid w:val="001A21DC"/>
    <w:rsid w:val="001A263E"/>
    <w:rsid w:val="001A30A4"/>
    <w:rsid w:val="001A31B3"/>
    <w:rsid w:val="001A4431"/>
    <w:rsid w:val="001A4F71"/>
    <w:rsid w:val="001A540B"/>
    <w:rsid w:val="001A57A5"/>
    <w:rsid w:val="001A5A0E"/>
    <w:rsid w:val="001A5A71"/>
    <w:rsid w:val="001A5CDA"/>
    <w:rsid w:val="001A620C"/>
    <w:rsid w:val="001A64CC"/>
    <w:rsid w:val="001A6AA2"/>
    <w:rsid w:val="001A6BF2"/>
    <w:rsid w:val="001A6E0D"/>
    <w:rsid w:val="001A7ACA"/>
    <w:rsid w:val="001A7EA3"/>
    <w:rsid w:val="001B0A8D"/>
    <w:rsid w:val="001B165A"/>
    <w:rsid w:val="001B1913"/>
    <w:rsid w:val="001B2EB0"/>
    <w:rsid w:val="001B32B2"/>
    <w:rsid w:val="001B3729"/>
    <w:rsid w:val="001B37A4"/>
    <w:rsid w:val="001B3FE6"/>
    <w:rsid w:val="001B447E"/>
    <w:rsid w:val="001B44D6"/>
    <w:rsid w:val="001B4651"/>
    <w:rsid w:val="001B4786"/>
    <w:rsid w:val="001B4ABB"/>
    <w:rsid w:val="001B4E25"/>
    <w:rsid w:val="001B5126"/>
    <w:rsid w:val="001B57CE"/>
    <w:rsid w:val="001B59F1"/>
    <w:rsid w:val="001B601C"/>
    <w:rsid w:val="001B621F"/>
    <w:rsid w:val="001B643A"/>
    <w:rsid w:val="001B650E"/>
    <w:rsid w:val="001B68FC"/>
    <w:rsid w:val="001B7076"/>
    <w:rsid w:val="001B7170"/>
    <w:rsid w:val="001B74F0"/>
    <w:rsid w:val="001B7B3C"/>
    <w:rsid w:val="001C09D5"/>
    <w:rsid w:val="001C0AAE"/>
    <w:rsid w:val="001C19DE"/>
    <w:rsid w:val="001C1BAC"/>
    <w:rsid w:val="001C2421"/>
    <w:rsid w:val="001C27AD"/>
    <w:rsid w:val="001C291D"/>
    <w:rsid w:val="001C367D"/>
    <w:rsid w:val="001C3783"/>
    <w:rsid w:val="001C3D1F"/>
    <w:rsid w:val="001C54CD"/>
    <w:rsid w:val="001C552B"/>
    <w:rsid w:val="001C5743"/>
    <w:rsid w:val="001C5855"/>
    <w:rsid w:val="001C6834"/>
    <w:rsid w:val="001C72C8"/>
    <w:rsid w:val="001C79D2"/>
    <w:rsid w:val="001D0035"/>
    <w:rsid w:val="001D0FEE"/>
    <w:rsid w:val="001D15D4"/>
    <w:rsid w:val="001D1D87"/>
    <w:rsid w:val="001D25B2"/>
    <w:rsid w:val="001D2942"/>
    <w:rsid w:val="001D2DC2"/>
    <w:rsid w:val="001D33A4"/>
    <w:rsid w:val="001D3E44"/>
    <w:rsid w:val="001D454A"/>
    <w:rsid w:val="001D51AD"/>
    <w:rsid w:val="001D535B"/>
    <w:rsid w:val="001D5A8D"/>
    <w:rsid w:val="001D5C16"/>
    <w:rsid w:val="001D5D7B"/>
    <w:rsid w:val="001D5ED0"/>
    <w:rsid w:val="001D648D"/>
    <w:rsid w:val="001D6708"/>
    <w:rsid w:val="001D674E"/>
    <w:rsid w:val="001D6BFC"/>
    <w:rsid w:val="001D7E7B"/>
    <w:rsid w:val="001D7FDB"/>
    <w:rsid w:val="001E014F"/>
    <w:rsid w:val="001E02A2"/>
    <w:rsid w:val="001E05F9"/>
    <w:rsid w:val="001E0BC1"/>
    <w:rsid w:val="001E0E74"/>
    <w:rsid w:val="001E0EE2"/>
    <w:rsid w:val="001E15BE"/>
    <w:rsid w:val="001E15CA"/>
    <w:rsid w:val="001E2E9A"/>
    <w:rsid w:val="001E3157"/>
    <w:rsid w:val="001E4186"/>
    <w:rsid w:val="001E418A"/>
    <w:rsid w:val="001E45C3"/>
    <w:rsid w:val="001E4DEC"/>
    <w:rsid w:val="001E52FE"/>
    <w:rsid w:val="001E58B5"/>
    <w:rsid w:val="001E5B0A"/>
    <w:rsid w:val="001E5C9E"/>
    <w:rsid w:val="001E684F"/>
    <w:rsid w:val="001E7E64"/>
    <w:rsid w:val="001F0106"/>
    <w:rsid w:val="001F037D"/>
    <w:rsid w:val="001F0A63"/>
    <w:rsid w:val="001F0CA8"/>
    <w:rsid w:val="001F116E"/>
    <w:rsid w:val="001F12CB"/>
    <w:rsid w:val="001F30A2"/>
    <w:rsid w:val="001F3199"/>
    <w:rsid w:val="001F3533"/>
    <w:rsid w:val="001F3D4C"/>
    <w:rsid w:val="001F3E42"/>
    <w:rsid w:val="001F4F45"/>
    <w:rsid w:val="001F5DCE"/>
    <w:rsid w:val="001F5E80"/>
    <w:rsid w:val="001F6902"/>
    <w:rsid w:val="001F7F7D"/>
    <w:rsid w:val="0020023A"/>
    <w:rsid w:val="00200C36"/>
    <w:rsid w:val="002012F2"/>
    <w:rsid w:val="00201342"/>
    <w:rsid w:val="00201A00"/>
    <w:rsid w:val="00201CFF"/>
    <w:rsid w:val="00202336"/>
    <w:rsid w:val="00203CB4"/>
    <w:rsid w:val="00204884"/>
    <w:rsid w:val="002049EB"/>
    <w:rsid w:val="00204DCB"/>
    <w:rsid w:val="002056B6"/>
    <w:rsid w:val="0020591D"/>
    <w:rsid w:val="00205C9B"/>
    <w:rsid w:val="00205D10"/>
    <w:rsid w:val="00205D30"/>
    <w:rsid w:val="0020614C"/>
    <w:rsid w:val="002065BF"/>
    <w:rsid w:val="002067BF"/>
    <w:rsid w:val="002069CD"/>
    <w:rsid w:val="00206BAB"/>
    <w:rsid w:val="00206DE4"/>
    <w:rsid w:val="00206E64"/>
    <w:rsid w:val="00206E67"/>
    <w:rsid w:val="00206F10"/>
    <w:rsid w:val="002073D1"/>
    <w:rsid w:val="00207DEC"/>
    <w:rsid w:val="002100CD"/>
    <w:rsid w:val="002102A8"/>
    <w:rsid w:val="00210939"/>
    <w:rsid w:val="00210C5A"/>
    <w:rsid w:val="002110CD"/>
    <w:rsid w:val="00211733"/>
    <w:rsid w:val="0021240C"/>
    <w:rsid w:val="00213CA3"/>
    <w:rsid w:val="00214B2A"/>
    <w:rsid w:val="00215B46"/>
    <w:rsid w:val="0021625B"/>
    <w:rsid w:val="0021687F"/>
    <w:rsid w:val="002168A1"/>
    <w:rsid w:val="00217E0A"/>
    <w:rsid w:val="002200B6"/>
    <w:rsid w:val="002205DB"/>
    <w:rsid w:val="00220FF2"/>
    <w:rsid w:val="0022279C"/>
    <w:rsid w:val="00222C6D"/>
    <w:rsid w:val="00223469"/>
    <w:rsid w:val="0022390B"/>
    <w:rsid w:val="00223E7D"/>
    <w:rsid w:val="00223EA4"/>
    <w:rsid w:val="0022428C"/>
    <w:rsid w:val="00224A23"/>
    <w:rsid w:val="00225072"/>
    <w:rsid w:val="0022573A"/>
    <w:rsid w:val="00225CEF"/>
    <w:rsid w:val="0022647C"/>
    <w:rsid w:val="00226F21"/>
    <w:rsid w:val="00227803"/>
    <w:rsid w:val="00227DE3"/>
    <w:rsid w:val="00227E63"/>
    <w:rsid w:val="00230456"/>
    <w:rsid w:val="0023080A"/>
    <w:rsid w:val="00230F12"/>
    <w:rsid w:val="00230F8D"/>
    <w:rsid w:val="00231D63"/>
    <w:rsid w:val="002325F2"/>
    <w:rsid w:val="00232634"/>
    <w:rsid w:val="0023273E"/>
    <w:rsid w:val="002327AF"/>
    <w:rsid w:val="002329F7"/>
    <w:rsid w:val="00232D66"/>
    <w:rsid w:val="002352C9"/>
    <w:rsid w:val="00235A77"/>
    <w:rsid w:val="00235B92"/>
    <w:rsid w:val="00236150"/>
    <w:rsid w:val="00236504"/>
    <w:rsid w:val="0023733B"/>
    <w:rsid w:val="002375B7"/>
    <w:rsid w:val="00237CCE"/>
    <w:rsid w:val="00237D70"/>
    <w:rsid w:val="00237E81"/>
    <w:rsid w:val="00240023"/>
    <w:rsid w:val="00240230"/>
    <w:rsid w:val="00242CA0"/>
    <w:rsid w:val="00243BF1"/>
    <w:rsid w:val="0024455B"/>
    <w:rsid w:val="00244685"/>
    <w:rsid w:val="00244A98"/>
    <w:rsid w:val="00244B1B"/>
    <w:rsid w:val="00244B49"/>
    <w:rsid w:val="00244D01"/>
    <w:rsid w:val="00244D3C"/>
    <w:rsid w:val="00244EC7"/>
    <w:rsid w:val="002457D2"/>
    <w:rsid w:val="0024581B"/>
    <w:rsid w:val="00245F9C"/>
    <w:rsid w:val="0024629E"/>
    <w:rsid w:val="00246AD8"/>
    <w:rsid w:val="00246C94"/>
    <w:rsid w:val="00247D8E"/>
    <w:rsid w:val="00247F7E"/>
    <w:rsid w:val="002507AF"/>
    <w:rsid w:val="00251242"/>
    <w:rsid w:val="00252632"/>
    <w:rsid w:val="002531D7"/>
    <w:rsid w:val="0025336B"/>
    <w:rsid w:val="00253D29"/>
    <w:rsid w:val="002549F7"/>
    <w:rsid w:val="00254EC5"/>
    <w:rsid w:val="00254F50"/>
    <w:rsid w:val="00255660"/>
    <w:rsid w:val="00255B74"/>
    <w:rsid w:val="00255E27"/>
    <w:rsid w:val="0025640F"/>
    <w:rsid w:val="00256A19"/>
    <w:rsid w:val="00256CAB"/>
    <w:rsid w:val="002573DF"/>
    <w:rsid w:val="00257BC0"/>
    <w:rsid w:val="00257DFF"/>
    <w:rsid w:val="00257E68"/>
    <w:rsid w:val="00260346"/>
    <w:rsid w:val="0026056E"/>
    <w:rsid w:val="00260644"/>
    <w:rsid w:val="00260F39"/>
    <w:rsid w:val="00261CBA"/>
    <w:rsid w:val="00263790"/>
    <w:rsid w:val="00264B4F"/>
    <w:rsid w:val="00264C62"/>
    <w:rsid w:val="002650EE"/>
    <w:rsid w:val="00265369"/>
    <w:rsid w:val="002655A7"/>
    <w:rsid w:val="002659EB"/>
    <w:rsid w:val="0026635F"/>
    <w:rsid w:val="00266497"/>
    <w:rsid w:val="00266E58"/>
    <w:rsid w:val="002670A7"/>
    <w:rsid w:val="002674F0"/>
    <w:rsid w:val="00267A31"/>
    <w:rsid w:val="00267DC4"/>
    <w:rsid w:val="00270AF0"/>
    <w:rsid w:val="00271046"/>
    <w:rsid w:val="00271B69"/>
    <w:rsid w:val="00271CA1"/>
    <w:rsid w:val="00271E52"/>
    <w:rsid w:val="00271F30"/>
    <w:rsid w:val="00273A09"/>
    <w:rsid w:val="00274189"/>
    <w:rsid w:val="00274A8C"/>
    <w:rsid w:val="00274D05"/>
    <w:rsid w:val="00274DC2"/>
    <w:rsid w:val="00276181"/>
    <w:rsid w:val="00276285"/>
    <w:rsid w:val="00280293"/>
    <w:rsid w:val="0028141C"/>
    <w:rsid w:val="00282890"/>
    <w:rsid w:val="00282C2A"/>
    <w:rsid w:val="002834C9"/>
    <w:rsid w:val="00283AC8"/>
    <w:rsid w:val="00284477"/>
    <w:rsid w:val="0028488C"/>
    <w:rsid w:val="00284A90"/>
    <w:rsid w:val="00284ADA"/>
    <w:rsid w:val="00284B26"/>
    <w:rsid w:val="00285CAF"/>
    <w:rsid w:val="0028622F"/>
    <w:rsid w:val="00286779"/>
    <w:rsid w:val="002869ED"/>
    <w:rsid w:val="00286A68"/>
    <w:rsid w:val="00287DF3"/>
    <w:rsid w:val="0029011A"/>
    <w:rsid w:val="00291407"/>
    <w:rsid w:val="00291B78"/>
    <w:rsid w:val="00291E85"/>
    <w:rsid w:val="00292369"/>
    <w:rsid w:val="00293446"/>
    <w:rsid w:val="0029399A"/>
    <w:rsid w:val="00293A8A"/>
    <w:rsid w:val="00293B43"/>
    <w:rsid w:val="0029406F"/>
    <w:rsid w:val="002945A5"/>
    <w:rsid w:val="002946B7"/>
    <w:rsid w:val="00294B18"/>
    <w:rsid w:val="00294D67"/>
    <w:rsid w:val="00295DA4"/>
    <w:rsid w:val="00295F68"/>
    <w:rsid w:val="00296573"/>
    <w:rsid w:val="00296629"/>
    <w:rsid w:val="00296FDE"/>
    <w:rsid w:val="002A04F3"/>
    <w:rsid w:val="002A0A6B"/>
    <w:rsid w:val="002A137E"/>
    <w:rsid w:val="002A1B51"/>
    <w:rsid w:val="002A1B9B"/>
    <w:rsid w:val="002A2850"/>
    <w:rsid w:val="002A3179"/>
    <w:rsid w:val="002A36D0"/>
    <w:rsid w:val="002A3702"/>
    <w:rsid w:val="002A4B07"/>
    <w:rsid w:val="002A5074"/>
    <w:rsid w:val="002A529F"/>
    <w:rsid w:val="002A6492"/>
    <w:rsid w:val="002A6BA4"/>
    <w:rsid w:val="002A6D48"/>
    <w:rsid w:val="002A6DBB"/>
    <w:rsid w:val="002A7668"/>
    <w:rsid w:val="002A77E7"/>
    <w:rsid w:val="002A7AC6"/>
    <w:rsid w:val="002B0750"/>
    <w:rsid w:val="002B250F"/>
    <w:rsid w:val="002B29ED"/>
    <w:rsid w:val="002B2AA4"/>
    <w:rsid w:val="002B3066"/>
    <w:rsid w:val="002B33AC"/>
    <w:rsid w:val="002B3454"/>
    <w:rsid w:val="002B3757"/>
    <w:rsid w:val="002B3DA5"/>
    <w:rsid w:val="002B413B"/>
    <w:rsid w:val="002B5237"/>
    <w:rsid w:val="002B5793"/>
    <w:rsid w:val="002B5980"/>
    <w:rsid w:val="002B6069"/>
    <w:rsid w:val="002C08B5"/>
    <w:rsid w:val="002C0C88"/>
    <w:rsid w:val="002C10E0"/>
    <w:rsid w:val="002C187B"/>
    <w:rsid w:val="002C26DC"/>
    <w:rsid w:val="002C29FE"/>
    <w:rsid w:val="002C2E23"/>
    <w:rsid w:val="002C309E"/>
    <w:rsid w:val="002C33E5"/>
    <w:rsid w:val="002C33EA"/>
    <w:rsid w:val="002C418A"/>
    <w:rsid w:val="002C50A9"/>
    <w:rsid w:val="002C565E"/>
    <w:rsid w:val="002C68FC"/>
    <w:rsid w:val="002C6BF7"/>
    <w:rsid w:val="002C719B"/>
    <w:rsid w:val="002C7433"/>
    <w:rsid w:val="002C755B"/>
    <w:rsid w:val="002D0392"/>
    <w:rsid w:val="002D054B"/>
    <w:rsid w:val="002D06BC"/>
    <w:rsid w:val="002D1444"/>
    <w:rsid w:val="002D29D0"/>
    <w:rsid w:val="002D2A19"/>
    <w:rsid w:val="002D33D8"/>
    <w:rsid w:val="002D37BB"/>
    <w:rsid w:val="002D392C"/>
    <w:rsid w:val="002D3B30"/>
    <w:rsid w:val="002D491A"/>
    <w:rsid w:val="002D517C"/>
    <w:rsid w:val="002D5ABD"/>
    <w:rsid w:val="002D6EED"/>
    <w:rsid w:val="002D7B73"/>
    <w:rsid w:val="002E0647"/>
    <w:rsid w:val="002E0A13"/>
    <w:rsid w:val="002E0B45"/>
    <w:rsid w:val="002E0D39"/>
    <w:rsid w:val="002E138F"/>
    <w:rsid w:val="002E184E"/>
    <w:rsid w:val="002E2620"/>
    <w:rsid w:val="002E3CB3"/>
    <w:rsid w:val="002E3F2C"/>
    <w:rsid w:val="002E3FE7"/>
    <w:rsid w:val="002E5582"/>
    <w:rsid w:val="002E633E"/>
    <w:rsid w:val="002E6971"/>
    <w:rsid w:val="002E6A5E"/>
    <w:rsid w:val="002E6B21"/>
    <w:rsid w:val="002F0832"/>
    <w:rsid w:val="002F0CAD"/>
    <w:rsid w:val="002F0E88"/>
    <w:rsid w:val="002F0F56"/>
    <w:rsid w:val="002F162B"/>
    <w:rsid w:val="002F1925"/>
    <w:rsid w:val="002F1C6F"/>
    <w:rsid w:val="002F1DAF"/>
    <w:rsid w:val="002F2579"/>
    <w:rsid w:val="002F41F8"/>
    <w:rsid w:val="002F483E"/>
    <w:rsid w:val="002F4BED"/>
    <w:rsid w:val="002F6248"/>
    <w:rsid w:val="002F7518"/>
    <w:rsid w:val="002F7C02"/>
    <w:rsid w:val="003000EB"/>
    <w:rsid w:val="00300483"/>
    <w:rsid w:val="00301F60"/>
    <w:rsid w:val="0030281B"/>
    <w:rsid w:val="0030311E"/>
    <w:rsid w:val="00305BBD"/>
    <w:rsid w:val="00305E2D"/>
    <w:rsid w:val="00306C1C"/>
    <w:rsid w:val="00307AD0"/>
    <w:rsid w:val="00311533"/>
    <w:rsid w:val="003119E2"/>
    <w:rsid w:val="00311ABB"/>
    <w:rsid w:val="00312A20"/>
    <w:rsid w:val="003140D3"/>
    <w:rsid w:val="00314C7A"/>
    <w:rsid w:val="0031567F"/>
    <w:rsid w:val="00315A79"/>
    <w:rsid w:val="00316AE8"/>
    <w:rsid w:val="00316D13"/>
    <w:rsid w:val="00317041"/>
    <w:rsid w:val="0031734F"/>
    <w:rsid w:val="00317B34"/>
    <w:rsid w:val="003206DA"/>
    <w:rsid w:val="003222D9"/>
    <w:rsid w:val="00322532"/>
    <w:rsid w:val="0032287C"/>
    <w:rsid w:val="00322BDA"/>
    <w:rsid w:val="00322F8D"/>
    <w:rsid w:val="00323470"/>
    <w:rsid w:val="00323748"/>
    <w:rsid w:val="00323A54"/>
    <w:rsid w:val="0032410B"/>
    <w:rsid w:val="0032542B"/>
    <w:rsid w:val="003259FD"/>
    <w:rsid w:val="00325D96"/>
    <w:rsid w:val="00325EA6"/>
    <w:rsid w:val="00327553"/>
    <w:rsid w:val="00327E1F"/>
    <w:rsid w:val="00327F31"/>
    <w:rsid w:val="0033118E"/>
    <w:rsid w:val="00332594"/>
    <w:rsid w:val="003326DA"/>
    <w:rsid w:val="00332B9D"/>
    <w:rsid w:val="00332BB2"/>
    <w:rsid w:val="00333582"/>
    <w:rsid w:val="00334748"/>
    <w:rsid w:val="00334ED0"/>
    <w:rsid w:val="0033625B"/>
    <w:rsid w:val="00336449"/>
    <w:rsid w:val="00336A95"/>
    <w:rsid w:val="00336AA7"/>
    <w:rsid w:val="00336D6F"/>
    <w:rsid w:val="00336E63"/>
    <w:rsid w:val="00336F0A"/>
    <w:rsid w:val="00337749"/>
    <w:rsid w:val="00337E2C"/>
    <w:rsid w:val="003402B2"/>
    <w:rsid w:val="003417BE"/>
    <w:rsid w:val="00341ADC"/>
    <w:rsid w:val="00341AF3"/>
    <w:rsid w:val="00341B0C"/>
    <w:rsid w:val="0034249A"/>
    <w:rsid w:val="00343410"/>
    <w:rsid w:val="00343949"/>
    <w:rsid w:val="00344887"/>
    <w:rsid w:val="00345A71"/>
    <w:rsid w:val="00345CD9"/>
    <w:rsid w:val="00346817"/>
    <w:rsid w:val="0034695F"/>
    <w:rsid w:val="00346CE5"/>
    <w:rsid w:val="00350103"/>
    <w:rsid w:val="003508AD"/>
    <w:rsid w:val="00350B78"/>
    <w:rsid w:val="0035114C"/>
    <w:rsid w:val="00351D57"/>
    <w:rsid w:val="00351DFF"/>
    <w:rsid w:val="003521F8"/>
    <w:rsid w:val="003527BA"/>
    <w:rsid w:val="00352C6D"/>
    <w:rsid w:val="003539F4"/>
    <w:rsid w:val="00353B40"/>
    <w:rsid w:val="00355296"/>
    <w:rsid w:val="00356A2E"/>
    <w:rsid w:val="003570B5"/>
    <w:rsid w:val="00360352"/>
    <w:rsid w:val="0036081C"/>
    <w:rsid w:val="00360B70"/>
    <w:rsid w:val="003610A6"/>
    <w:rsid w:val="00361591"/>
    <w:rsid w:val="003618A6"/>
    <w:rsid w:val="0036369A"/>
    <w:rsid w:val="003638A3"/>
    <w:rsid w:val="003641CE"/>
    <w:rsid w:val="00364E62"/>
    <w:rsid w:val="003656F2"/>
    <w:rsid w:val="00365AFC"/>
    <w:rsid w:val="00365BB3"/>
    <w:rsid w:val="003670A8"/>
    <w:rsid w:val="00370167"/>
    <w:rsid w:val="00370765"/>
    <w:rsid w:val="00370794"/>
    <w:rsid w:val="00370942"/>
    <w:rsid w:val="00371D62"/>
    <w:rsid w:val="00371D6C"/>
    <w:rsid w:val="00373432"/>
    <w:rsid w:val="00374245"/>
    <w:rsid w:val="00375605"/>
    <w:rsid w:val="0037565F"/>
    <w:rsid w:val="0037703D"/>
    <w:rsid w:val="003773A2"/>
    <w:rsid w:val="003800DE"/>
    <w:rsid w:val="0038040B"/>
    <w:rsid w:val="003808B0"/>
    <w:rsid w:val="003809BD"/>
    <w:rsid w:val="00380AC8"/>
    <w:rsid w:val="0038121D"/>
    <w:rsid w:val="003814C2"/>
    <w:rsid w:val="00382157"/>
    <w:rsid w:val="003822C3"/>
    <w:rsid w:val="003825BB"/>
    <w:rsid w:val="00382B8E"/>
    <w:rsid w:val="00382E37"/>
    <w:rsid w:val="00382F22"/>
    <w:rsid w:val="00383448"/>
    <w:rsid w:val="00383F8B"/>
    <w:rsid w:val="003843C3"/>
    <w:rsid w:val="0038476A"/>
    <w:rsid w:val="00384A60"/>
    <w:rsid w:val="00385986"/>
    <w:rsid w:val="00386C19"/>
    <w:rsid w:val="00386CEF"/>
    <w:rsid w:val="003874E9"/>
    <w:rsid w:val="00390CBC"/>
    <w:rsid w:val="00390D17"/>
    <w:rsid w:val="00391E6C"/>
    <w:rsid w:val="003920D1"/>
    <w:rsid w:val="0039220A"/>
    <w:rsid w:val="0039276F"/>
    <w:rsid w:val="003927A0"/>
    <w:rsid w:val="00392B19"/>
    <w:rsid w:val="00393267"/>
    <w:rsid w:val="0039381B"/>
    <w:rsid w:val="00393B8A"/>
    <w:rsid w:val="00393CFB"/>
    <w:rsid w:val="00395316"/>
    <w:rsid w:val="003955E6"/>
    <w:rsid w:val="00395A18"/>
    <w:rsid w:val="00396CBB"/>
    <w:rsid w:val="00396E2D"/>
    <w:rsid w:val="0039782A"/>
    <w:rsid w:val="0039787E"/>
    <w:rsid w:val="003A0033"/>
    <w:rsid w:val="003A0401"/>
    <w:rsid w:val="003A08B3"/>
    <w:rsid w:val="003A1698"/>
    <w:rsid w:val="003A1C3B"/>
    <w:rsid w:val="003A22A3"/>
    <w:rsid w:val="003A28D3"/>
    <w:rsid w:val="003A295A"/>
    <w:rsid w:val="003A2C32"/>
    <w:rsid w:val="003A2F76"/>
    <w:rsid w:val="003A3C05"/>
    <w:rsid w:val="003A4337"/>
    <w:rsid w:val="003A4B46"/>
    <w:rsid w:val="003A5227"/>
    <w:rsid w:val="003A523A"/>
    <w:rsid w:val="003A561B"/>
    <w:rsid w:val="003A6477"/>
    <w:rsid w:val="003A692A"/>
    <w:rsid w:val="003A6CE8"/>
    <w:rsid w:val="003B0457"/>
    <w:rsid w:val="003B04AE"/>
    <w:rsid w:val="003B0907"/>
    <w:rsid w:val="003B1159"/>
    <w:rsid w:val="003B14E4"/>
    <w:rsid w:val="003B1A5F"/>
    <w:rsid w:val="003B239E"/>
    <w:rsid w:val="003B2897"/>
    <w:rsid w:val="003B38AF"/>
    <w:rsid w:val="003B3BED"/>
    <w:rsid w:val="003B3F44"/>
    <w:rsid w:val="003B47D9"/>
    <w:rsid w:val="003B4CC4"/>
    <w:rsid w:val="003B4DF1"/>
    <w:rsid w:val="003B6C5A"/>
    <w:rsid w:val="003B6D50"/>
    <w:rsid w:val="003B7223"/>
    <w:rsid w:val="003B73A0"/>
    <w:rsid w:val="003B76E2"/>
    <w:rsid w:val="003B7C26"/>
    <w:rsid w:val="003C021F"/>
    <w:rsid w:val="003C07BB"/>
    <w:rsid w:val="003C14DA"/>
    <w:rsid w:val="003C1C33"/>
    <w:rsid w:val="003C232B"/>
    <w:rsid w:val="003C23F2"/>
    <w:rsid w:val="003C39D0"/>
    <w:rsid w:val="003C483B"/>
    <w:rsid w:val="003C4CB4"/>
    <w:rsid w:val="003C5232"/>
    <w:rsid w:val="003C55B9"/>
    <w:rsid w:val="003C5CC3"/>
    <w:rsid w:val="003C5E2B"/>
    <w:rsid w:val="003C6E7B"/>
    <w:rsid w:val="003C6F09"/>
    <w:rsid w:val="003C6FD1"/>
    <w:rsid w:val="003C70D9"/>
    <w:rsid w:val="003C7A36"/>
    <w:rsid w:val="003C7A82"/>
    <w:rsid w:val="003D01B1"/>
    <w:rsid w:val="003D0238"/>
    <w:rsid w:val="003D09F9"/>
    <w:rsid w:val="003D11F0"/>
    <w:rsid w:val="003D13A5"/>
    <w:rsid w:val="003D18DE"/>
    <w:rsid w:val="003D27AA"/>
    <w:rsid w:val="003D36C5"/>
    <w:rsid w:val="003D59C9"/>
    <w:rsid w:val="003D61CD"/>
    <w:rsid w:val="003D6980"/>
    <w:rsid w:val="003D724B"/>
    <w:rsid w:val="003D7250"/>
    <w:rsid w:val="003E04BB"/>
    <w:rsid w:val="003E0FD2"/>
    <w:rsid w:val="003E19F0"/>
    <w:rsid w:val="003E2A70"/>
    <w:rsid w:val="003E436B"/>
    <w:rsid w:val="003E485D"/>
    <w:rsid w:val="003E51BB"/>
    <w:rsid w:val="003E5F45"/>
    <w:rsid w:val="003E5F97"/>
    <w:rsid w:val="003E71BF"/>
    <w:rsid w:val="003E7292"/>
    <w:rsid w:val="003E74E7"/>
    <w:rsid w:val="003E7775"/>
    <w:rsid w:val="003E77D4"/>
    <w:rsid w:val="003E794F"/>
    <w:rsid w:val="003E7B03"/>
    <w:rsid w:val="003F0515"/>
    <w:rsid w:val="003F0749"/>
    <w:rsid w:val="003F1393"/>
    <w:rsid w:val="003F1518"/>
    <w:rsid w:val="003F15BD"/>
    <w:rsid w:val="003F2223"/>
    <w:rsid w:val="003F2340"/>
    <w:rsid w:val="003F461C"/>
    <w:rsid w:val="003F48E9"/>
    <w:rsid w:val="003F4A94"/>
    <w:rsid w:val="003F50C9"/>
    <w:rsid w:val="003F696D"/>
    <w:rsid w:val="003F6EDB"/>
    <w:rsid w:val="003F70AF"/>
    <w:rsid w:val="003F7FF1"/>
    <w:rsid w:val="00400336"/>
    <w:rsid w:val="0040080F"/>
    <w:rsid w:val="00400EDA"/>
    <w:rsid w:val="00401960"/>
    <w:rsid w:val="00401B41"/>
    <w:rsid w:val="004028DC"/>
    <w:rsid w:val="004037FC"/>
    <w:rsid w:val="00403D85"/>
    <w:rsid w:val="0040463D"/>
    <w:rsid w:val="00405D31"/>
    <w:rsid w:val="00405FD9"/>
    <w:rsid w:val="00406178"/>
    <w:rsid w:val="00406CBC"/>
    <w:rsid w:val="00410665"/>
    <w:rsid w:val="004107E7"/>
    <w:rsid w:val="00412BF9"/>
    <w:rsid w:val="00412ECE"/>
    <w:rsid w:val="004130BD"/>
    <w:rsid w:val="00413588"/>
    <w:rsid w:val="00415118"/>
    <w:rsid w:val="00415310"/>
    <w:rsid w:val="00415F3C"/>
    <w:rsid w:val="00416123"/>
    <w:rsid w:val="00416507"/>
    <w:rsid w:val="00417543"/>
    <w:rsid w:val="00417856"/>
    <w:rsid w:val="00417883"/>
    <w:rsid w:val="004208FB"/>
    <w:rsid w:val="00420C38"/>
    <w:rsid w:val="00421644"/>
    <w:rsid w:val="004216CC"/>
    <w:rsid w:val="00421A17"/>
    <w:rsid w:val="00421C33"/>
    <w:rsid w:val="004231E0"/>
    <w:rsid w:val="0042347C"/>
    <w:rsid w:val="004237C6"/>
    <w:rsid w:val="0042450F"/>
    <w:rsid w:val="00424BEA"/>
    <w:rsid w:val="00425F14"/>
    <w:rsid w:val="0042743D"/>
    <w:rsid w:val="004301A2"/>
    <w:rsid w:val="004302F1"/>
    <w:rsid w:val="00430725"/>
    <w:rsid w:val="0043074D"/>
    <w:rsid w:val="00430CCA"/>
    <w:rsid w:val="00430DD3"/>
    <w:rsid w:val="00430E0E"/>
    <w:rsid w:val="0043133D"/>
    <w:rsid w:val="004314A3"/>
    <w:rsid w:val="004316FE"/>
    <w:rsid w:val="00431C32"/>
    <w:rsid w:val="00432207"/>
    <w:rsid w:val="004328DE"/>
    <w:rsid w:val="00432925"/>
    <w:rsid w:val="00432962"/>
    <w:rsid w:val="0043305F"/>
    <w:rsid w:val="004333C0"/>
    <w:rsid w:val="0043374E"/>
    <w:rsid w:val="0043395C"/>
    <w:rsid w:val="00433C6B"/>
    <w:rsid w:val="00434069"/>
    <w:rsid w:val="004346D9"/>
    <w:rsid w:val="0043492B"/>
    <w:rsid w:val="00435351"/>
    <w:rsid w:val="00435AD0"/>
    <w:rsid w:val="00435DAF"/>
    <w:rsid w:val="00435FE7"/>
    <w:rsid w:val="0043638D"/>
    <w:rsid w:val="004370BC"/>
    <w:rsid w:val="00440943"/>
    <w:rsid w:val="0044115D"/>
    <w:rsid w:val="0044137C"/>
    <w:rsid w:val="00441BAC"/>
    <w:rsid w:val="00441D65"/>
    <w:rsid w:val="004420BA"/>
    <w:rsid w:val="00442772"/>
    <w:rsid w:val="00442C85"/>
    <w:rsid w:val="004437F4"/>
    <w:rsid w:val="00444AB8"/>
    <w:rsid w:val="00444BE6"/>
    <w:rsid w:val="00444D04"/>
    <w:rsid w:val="00445C26"/>
    <w:rsid w:val="004462E6"/>
    <w:rsid w:val="00446CF8"/>
    <w:rsid w:val="00447153"/>
    <w:rsid w:val="00447205"/>
    <w:rsid w:val="00447263"/>
    <w:rsid w:val="00447663"/>
    <w:rsid w:val="00447766"/>
    <w:rsid w:val="004501FC"/>
    <w:rsid w:val="004510EB"/>
    <w:rsid w:val="00451471"/>
    <w:rsid w:val="004517DD"/>
    <w:rsid w:val="00451BA6"/>
    <w:rsid w:val="00451FDA"/>
    <w:rsid w:val="00453335"/>
    <w:rsid w:val="00453544"/>
    <w:rsid w:val="004535AF"/>
    <w:rsid w:val="0045397D"/>
    <w:rsid w:val="00453C4E"/>
    <w:rsid w:val="00453D86"/>
    <w:rsid w:val="00454950"/>
    <w:rsid w:val="00455D03"/>
    <w:rsid w:val="00456A20"/>
    <w:rsid w:val="0045715F"/>
    <w:rsid w:val="0045794B"/>
    <w:rsid w:val="00457B62"/>
    <w:rsid w:val="00461081"/>
    <w:rsid w:val="0046173C"/>
    <w:rsid w:val="004618A9"/>
    <w:rsid w:val="004619DC"/>
    <w:rsid w:val="00462A15"/>
    <w:rsid w:val="00463926"/>
    <w:rsid w:val="00463F09"/>
    <w:rsid w:val="0046437A"/>
    <w:rsid w:val="00464C09"/>
    <w:rsid w:val="00464C71"/>
    <w:rsid w:val="00464CA8"/>
    <w:rsid w:val="004654C8"/>
    <w:rsid w:val="004656B2"/>
    <w:rsid w:val="00465AF1"/>
    <w:rsid w:val="00465F76"/>
    <w:rsid w:val="00465FD1"/>
    <w:rsid w:val="00465FDF"/>
    <w:rsid w:val="0046640C"/>
    <w:rsid w:val="00466873"/>
    <w:rsid w:val="00466882"/>
    <w:rsid w:val="00466ACC"/>
    <w:rsid w:val="00467C61"/>
    <w:rsid w:val="00467F8B"/>
    <w:rsid w:val="004705DF"/>
    <w:rsid w:val="00470AEF"/>
    <w:rsid w:val="0047158E"/>
    <w:rsid w:val="00471A7A"/>
    <w:rsid w:val="00471E44"/>
    <w:rsid w:val="0047218D"/>
    <w:rsid w:val="004721C5"/>
    <w:rsid w:val="004722FB"/>
    <w:rsid w:val="004722FE"/>
    <w:rsid w:val="00472B90"/>
    <w:rsid w:val="0047383F"/>
    <w:rsid w:val="00473A2B"/>
    <w:rsid w:val="00473D89"/>
    <w:rsid w:val="00474A84"/>
    <w:rsid w:val="004752C4"/>
    <w:rsid w:val="004754D4"/>
    <w:rsid w:val="00476CFE"/>
    <w:rsid w:val="0047786F"/>
    <w:rsid w:val="00477AD4"/>
    <w:rsid w:val="00477C77"/>
    <w:rsid w:val="00477D00"/>
    <w:rsid w:val="00480063"/>
    <w:rsid w:val="0048092A"/>
    <w:rsid w:val="00480C14"/>
    <w:rsid w:val="00481167"/>
    <w:rsid w:val="00481341"/>
    <w:rsid w:val="00481512"/>
    <w:rsid w:val="0048291F"/>
    <w:rsid w:val="0048347B"/>
    <w:rsid w:val="004836AA"/>
    <w:rsid w:val="00483C8E"/>
    <w:rsid w:val="00483CC9"/>
    <w:rsid w:val="004847AD"/>
    <w:rsid w:val="00484F16"/>
    <w:rsid w:val="0048501F"/>
    <w:rsid w:val="0048502F"/>
    <w:rsid w:val="00485272"/>
    <w:rsid w:val="00485937"/>
    <w:rsid w:val="00486BEF"/>
    <w:rsid w:val="00486F99"/>
    <w:rsid w:val="00490285"/>
    <w:rsid w:val="00490B9C"/>
    <w:rsid w:val="0049265F"/>
    <w:rsid w:val="00492710"/>
    <w:rsid w:val="00493CED"/>
    <w:rsid w:val="004947BB"/>
    <w:rsid w:val="0049535B"/>
    <w:rsid w:val="004956F5"/>
    <w:rsid w:val="00495CE3"/>
    <w:rsid w:val="004965FF"/>
    <w:rsid w:val="00496D7A"/>
    <w:rsid w:val="004976C8"/>
    <w:rsid w:val="00497AB9"/>
    <w:rsid w:val="004A1135"/>
    <w:rsid w:val="004A1A00"/>
    <w:rsid w:val="004A2121"/>
    <w:rsid w:val="004A2AD8"/>
    <w:rsid w:val="004A378E"/>
    <w:rsid w:val="004A3811"/>
    <w:rsid w:val="004A40AD"/>
    <w:rsid w:val="004A417D"/>
    <w:rsid w:val="004A4290"/>
    <w:rsid w:val="004A437D"/>
    <w:rsid w:val="004A4488"/>
    <w:rsid w:val="004A5FE8"/>
    <w:rsid w:val="004A635F"/>
    <w:rsid w:val="004B0DF3"/>
    <w:rsid w:val="004B10B8"/>
    <w:rsid w:val="004B1464"/>
    <w:rsid w:val="004B2129"/>
    <w:rsid w:val="004B2CE6"/>
    <w:rsid w:val="004B2DD3"/>
    <w:rsid w:val="004B3301"/>
    <w:rsid w:val="004B377E"/>
    <w:rsid w:val="004B3805"/>
    <w:rsid w:val="004B3F42"/>
    <w:rsid w:val="004B4091"/>
    <w:rsid w:val="004B4397"/>
    <w:rsid w:val="004B4629"/>
    <w:rsid w:val="004B465B"/>
    <w:rsid w:val="004B56B6"/>
    <w:rsid w:val="004B5868"/>
    <w:rsid w:val="004B5D01"/>
    <w:rsid w:val="004B60CB"/>
    <w:rsid w:val="004B6B25"/>
    <w:rsid w:val="004B7183"/>
    <w:rsid w:val="004B7427"/>
    <w:rsid w:val="004B7C10"/>
    <w:rsid w:val="004C0DFD"/>
    <w:rsid w:val="004C14BD"/>
    <w:rsid w:val="004C1502"/>
    <w:rsid w:val="004C1B80"/>
    <w:rsid w:val="004C29F1"/>
    <w:rsid w:val="004C2D71"/>
    <w:rsid w:val="004C2DEF"/>
    <w:rsid w:val="004C2E65"/>
    <w:rsid w:val="004C2EEE"/>
    <w:rsid w:val="004C3009"/>
    <w:rsid w:val="004C34DB"/>
    <w:rsid w:val="004C40A4"/>
    <w:rsid w:val="004C73B8"/>
    <w:rsid w:val="004C7616"/>
    <w:rsid w:val="004D042C"/>
    <w:rsid w:val="004D10DA"/>
    <w:rsid w:val="004D137F"/>
    <w:rsid w:val="004D2127"/>
    <w:rsid w:val="004D2F0A"/>
    <w:rsid w:val="004D3298"/>
    <w:rsid w:val="004D32C6"/>
    <w:rsid w:val="004D3AD8"/>
    <w:rsid w:val="004D47D7"/>
    <w:rsid w:val="004D4D17"/>
    <w:rsid w:val="004D5836"/>
    <w:rsid w:val="004D6094"/>
    <w:rsid w:val="004D62A9"/>
    <w:rsid w:val="004D69ED"/>
    <w:rsid w:val="004D773D"/>
    <w:rsid w:val="004D7A39"/>
    <w:rsid w:val="004E01B4"/>
    <w:rsid w:val="004E01F2"/>
    <w:rsid w:val="004E1188"/>
    <w:rsid w:val="004E1243"/>
    <w:rsid w:val="004E22D9"/>
    <w:rsid w:val="004E29FE"/>
    <w:rsid w:val="004E2F98"/>
    <w:rsid w:val="004E3488"/>
    <w:rsid w:val="004E36DB"/>
    <w:rsid w:val="004E3850"/>
    <w:rsid w:val="004E38A3"/>
    <w:rsid w:val="004E3BD7"/>
    <w:rsid w:val="004E3CFE"/>
    <w:rsid w:val="004E47FE"/>
    <w:rsid w:val="004E49FA"/>
    <w:rsid w:val="004E4B90"/>
    <w:rsid w:val="004E4BBD"/>
    <w:rsid w:val="004E5303"/>
    <w:rsid w:val="004E56CD"/>
    <w:rsid w:val="004E7C39"/>
    <w:rsid w:val="004F0C9B"/>
    <w:rsid w:val="004F1212"/>
    <w:rsid w:val="004F140E"/>
    <w:rsid w:val="004F235D"/>
    <w:rsid w:val="004F2FFC"/>
    <w:rsid w:val="004F3610"/>
    <w:rsid w:val="004F3A9F"/>
    <w:rsid w:val="004F49A8"/>
    <w:rsid w:val="004F4F08"/>
    <w:rsid w:val="004F5D78"/>
    <w:rsid w:val="004F5F9F"/>
    <w:rsid w:val="004F6A02"/>
    <w:rsid w:val="004F6F77"/>
    <w:rsid w:val="004F71F4"/>
    <w:rsid w:val="004F757A"/>
    <w:rsid w:val="004F75FB"/>
    <w:rsid w:val="00500690"/>
    <w:rsid w:val="00500B3E"/>
    <w:rsid w:val="0050123F"/>
    <w:rsid w:val="00501311"/>
    <w:rsid w:val="00501FC2"/>
    <w:rsid w:val="005027C1"/>
    <w:rsid w:val="0050282C"/>
    <w:rsid w:val="005031BA"/>
    <w:rsid w:val="005038FF"/>
    <w:rsid w:val="005045CB"/>
    <w:rsid w:val="00504B93"/>
    <w:rsid w:val="00504BC3"/>
    <w:rsid w:val="00505591"/>
    <w:rsid w:val="00505829"/>
    <w:rsid w:val="005072E7"/>
    <w:rsid w:val="005073F5"/>
    <w:rsid w:val="005078E1"/>
    <w:rsid w:val="00507F5D"/>
    <w:rsid w:val="00507F77"/>
    <w:rsid w:val="00510082"/>
    <w:rsid w:val="00510CFA"/>
    <w:rsid w:val="005114E9"/>
    <w:rsid w:val="005116EB"/>
    <w:rsid w:val="00511A15"/>
    <w:rsid w:val="0051210B"/>
    <w:rsid w:val="0051229F"/>
    <w:rsid w:val="00512580"/>
    <w:rsid w:val="00512E5A"/>
    <w:rsid w:val="00512F75"/>
    <w:rsid w:val="00512F9E"/>
    <w:rsid w:val="005139DE"/>
    <w:rsid w:val="00513BF7"/>
    <w:rsid w:val="0051490D"/>
    <w:rsid w:val="00514F6A"/>
    <w:rsid w:val="0051501E"/>
    <w:rsid w:val="00515230"/>
    <w:rsid w:val="00517042"/>
    <w:rsid w:val="005176A0"/>
    <w:rsid w:val="00517E7B"/>
    <w:rsid w:val="005205B3"/>
    <w:rsid w:val="005208D7"/>
    <w:rsid w:val="00520A9A"/>
    <w:rsid w:val="00520D9F"/>
    <w:rsid w:val="00520E9A"/>
    <w:rsid w:val="0052172D"/>
    <w:rsid w:val="005222F6"/>
    <w:rsid w:val="0052232C"/>
    <w:rsid w:val="005235F5"/>
    <w:rsid w:val="00523FD5"/>
    <w:rsid w:val="005242B3"/>
    <w:rsid w:val="00525009"/>
    <w:rsid w:val="005257E6"/>
    <w:rsid w:val="00525E53"/>
    <w:rsid w:val="00526C74"/>
    <w:rsid w:val="00526CB2"/>
    <w:rsid w:val="00526F55"/>
    <w:rsid w:val="0052704E"/>
    <w:rsid w:val="0053037A"/>
    <w:rsid w:val="0053049A"/>
    <w:rsid w:val="0053053F"/>
    <w:rsid w:val="00531F30"/>
    <w:rsid w:val="0053242D"/>
    <w:rsid w:val="0053428E"/>
    <w:rsid w:val="00534366"/>
    <w:rsid w:val="00534491"/>
    <w:rsid w:val="00534D9F"/>
    <w:rsid w:val="0053678F"/>
    <w:rsid w:val="005369A7"/>
    <w:rsid w:val="00537DBC"/>
    <w:rsid w:val="00537F0B"/>
    <w:rsid w:val="00540019"/>
    <w:rsid w:val="00542323"/>
    <w:rsid w:val="00542433"/>
    <w:rsid w:val="00543310"/>
    <w:rsid w:val="00543788"/>
    <w:rsid w:val="0054411F"/>
    <w:rsid w:val="005448D3"/>
    <w:rsid w:val="00544A43"/>
    <w:rsid w:val="00545A04"/>
    <w:rsid w:val="00545FFE"/>
    <w:rsid w:val="005471F8"/>
    <w:rsid w:val="00547CA4"/>
    <w:rsid w:val="005504EF"/>
    <w:rsid w:val="00550B71"/>
    <w:rsid w:val="00552828"/>
    <w:rsid w:val="00552970"/>
    <w:rsid w:val="00552EED"/>
    <w:rsid w:val="00552F56"/>
    <w:rsid w:val="005536D5"/>
    <w:rsid w:val="00553C69"/>
    <w:rsid w:val="00553DB1"/>
    <w:rsid w:val="005541CB"/>
    <w:rsid w:val="00554623"/>
    <w:rsid w:val="005549E1"/>
    <w:rsid w:val="00555970"/>
    <w:rsid w:val="00555A9F"/>
    <w:rsid w:val="00556E14"/>
    <w:rsid w:val="00557061"/>
    <w:rsid w:val="00560ACE"/>
    <w:rsid w:val="005611F6"/>
    <w:rsid w:val="005614EE"/>
    <w:rsid w:val="005615F5"/>
    <w:rsid w:val="005616B9"/>
    <w:rsid w:val="00561D71"/>
    <w:rsid w:val="005627BE"/>
    <w:rsid w:val="00562A97"/>
    <w:rsid w:val="005634EC"/>
    <w:rsid w:val="00563964"/>
    <w:rsid w:val="00563CF8"/>
    <w:rsid w:val="00564715"/>
    <w:rsid w:val="00564ABD"/>
    <w:rsid w:val="00564EA7"/>
    <w:rsid w:val="00564EEE"/>
    <w:rsid w:val="00565C0A"/>
    <w:rsid w:val="00565DC1"/>
    <w:rsid w:val="00566CFC"/>
    <w:rsid w:val="00566D0D"/>
    <w:rsid w:val="0056753B"/>
    <w:rsid w:val="00567E22"/>
    <w:rsid w:val="005704EC"/>
    <w:rsid w:val="00570675"/>
    <w:rsid w:val="0057145A"/>
    <w:rsid w:val="00572306"/>
    <w:rsid w:val="005731C8"/>
    <w:rsid w:val="00573954"/>
    <w:rsid w:val="00573D30"/>
    <w:rsid w:val="0057605D"/>
    <w:rsid w:val="0057607E"/>
    <w:rsid w:val="00576712"/>
    <w:rsid w:val="0057796A"/>
    <w:rsid w:val="005803B2"/>
    <w:rsid w:val="005812B2"/>
    <w:rsid w:val="005812FF"/>
    <w:rsid w:val="00581726"/>
    <w:rsid w:val="00581CCB"/>
    <w:rsid w:val="005826E1"/>
    <w:rsid w:val="0058274F"/>
    <w:rsid w:val="00582E98"/>
    <w:rsid w:val="00582F29"/>
    <w:rsid w:val="00583AF9"/>
    <w:rsid w:val="00583B4B"/>
    <w:rsid w:val="00583DAB"/>
    <w:rsid w:val="00583E25"/>
    <w:rsid w:val="005842CC"/>
    <w:rsid w:val="00584C41"/>
    <w:rsid w:val="00584DD4"/>
    <w:rsid w:val="00584DD5"/>
    <w:rsid w:val="0058516C"/>
    <w:rsid w:val="005854C6"/>
    <w:rsid w:val="00585EA1"/>
    <w:rsid w:val="005860F6"/>
    <w:rsid w:val="00586CB5"/>
    <w:rsid w:val="00587141"/>
    <w:rsid w:val="00587A09"/>
    <w:rsid w:val="00587B2F"/>
    <w:rsid w:val="005905A1"/>
    <w:rsid w:val="00590AEA"/>
    <w:rsid w:val="00591442"/>
    <w:rsid w:val="0059193B"/>
    <w:rsid w:val="005919A6"/>
    <w:rsid w:val="00591B8E"/>
    <w:rsid w:val="00591CF7"/>
    <w:rsid w:val="0059218F"/>
    <w:rsid w:val="0059230E"/>
    <w:rsid w:val="00592369"/>
    <w:rsid w:val="00593858"/>
    <w:rsid w:val="0059388F"/>
    <w:rsid w:val="00593B40"/>
    <w:rsid w:val="00593D14"/>
    <w:rsid w:val="00594509"/>
    <w:rsid w:val="00594938"/>
    <w:rsid w:val="00594BB2"/>
    <w:rsid w:val="00594CCB"/>
    <w:rsid w:val="0059510A"/>
    <w:rsid w:val="0059583E"/>
    <w:rsid w:val="005963EF"/>
    <w:rsid w:val="005965C6"/>
    <w:rsid w:val="00596C46"/>
    <w:rsid w:val="00596F46"/>
    <w:rsid w:val="0059770F"/>
    <w:rsid w:val="005A0DD0"/>
    <w:rsid w:val="005A11B4"/>
    <w:rsid w:val="005A158A"/>
    <w:rsid w:val="005A1C51"/>
    <w:rsid w:val="005A1C87"/>
    <w:rsid w:val="005A26EB"/>
    <w:rsid w:val="005A2EF9"/>
    <w:rsid w:val="005A393B"/>
    <w:rsid w:val="005A3E74"/>
    <w:rsid w:val="005A49E8"/>
    <w:rsid w:val="005A5B91"/>
    <w:rsid w:val="005A61CB"/>
    <w:rsid w:val="005A7261"/>
    <w:rsid w:val="005A7904"/>
    <w:rsid w:val="005B0A68"/>
    <w:rsid w:val="005B0AF1"/>
    <w:rsid w:val="005B16BE"/>
    <w:rsid w:val="005B21E5"/>
    <w:rsid w:val="005B25C8"/>
    <w:rsid w:val="005B2C42"/>
    <w:rsid w:val="005B32DD"/>
    <w:rsid w:val="005B3865"/>
    <w:rsid w:val="005B502D"/>
    <w:rsid w:val="005B64FA"/>
    <w:rsid w:val="005B69A1"/>
    <w:rsid w:val="005B6AF8"/>
    <w:rsid w:val="005B6B47"/>
    <w:rsid w:val="005B6E88"/>
    <w:rsid w:val="005B735B"/>
    <w:rsid w:val="005B7BD5"/>
    <w:rsid w:val="005B7C5D"/>
    <w:rsid w:val="005C0AB0"/>
    <w:rsid w:val="005C0DB6"/>
    <w:rsid w:val="005C0E28"/>
    <w:rsid w:val="005C10F7"/>
    <w:rsid w:val="005C13DC"/>
    <w:rsid w:val="005C15CF"/>
    <w:rsid w:val="005C18F5"/>
    <w:rsid w:val="005C1C6B"/>
    <w:rsid w:val="005C252E"/>
    <w:rsid w:val="005C2833"/>
    <w:rsid w:val="005C37D4"/>
    <w:rsid w:val="005C4938"/>
    <w:rsid w:val="005C4AE7"/>
    <w:rsid w:val="005C5539"/>
    <w:rsid w:val="005C56FC"/>
    <w:rsid w:val="005C5F4F"/>
    <w:rsid w:val="005C62C8"/>
    <w:rsid w:val="005C6372"/>
    <w:rsid w:val="005C681C"/>
    <w:rsid w:val="005C6B44"/>
    <w:rsid w:val="005C73D0"/>
    <w:rsid w:val="005C7A43"/>
    <w:rsid w:val="005C7EE9"/>
    <w:rsid w:val="005C7FD9"/>
    <w:rsid w:val="005D01A3"/>
    <w:rsid w:val="005D02D9"/>
    <w:rsid w:val="005D05B1"/>
    <w:rsid w:val="005D0759"/>
    <w:rsid w:val="005D0B0C"/>
    <w:rsid w:val="005D0B6A"/>
    <w:rsid w:val="005D15AE"/>
    <w:rsid w:val="005D1E28"/>
    <w:rsid w:val="005D1F75"/>
    <w:rsid w:val="005D1FC9"/>
    <w:rsid w:val="005D2915"/>
    <w:rsid w:val="005D2BE6"/>
    <w:rsid w:val="005D3900"/>
    <w:rsid w:val="005D3E0F"/>
    <w:rsid w:val="005D3E36"/>
    <w:rsid w:val="005D40C8"/>
    <w:rsid w:val="005D446D"/>
    <w:rsid w:val="005D4E22"/>
    <w:rsid w:val="005D510C"/>
    <w:rsid w:val="005D54E6"/>
    <w:rsid w:val="005D59A1"/>
    <w:rsid w:val="005D5D6C"/>
    <w:rsid w:val="005D6D36"/>
    <w:rsid w:val="005D6F52"/>
    <w:rsid w:val="005D6FD8"/>
    <w:rsid w:val="005D7722"/>
    <w:rsid w:val="005E0A4B"/>
    <w:rsid w:val="005E0BAE"/>
    <w:rsid w:val="005E20ED"/>
    <w:rsid w:val="005E3AFE"/>
    <w:rsid w:val="005E3DED"/>
    <w:rsid w:val="005E427E"/>
    <w:rsid w:val="005E43D8"/>
    <w:rsid w:val="005E4672"/>
    <w:rsid w:val="005E49C4"/>
    <w:rsid w:val="005E4C6E"/>
    <w:rsid w:val="005E5638"/>
    <w:rsid w:val="005E5D53"/>
    <w:rsid w:val="005E5FF8"/>
    <w:rsid w:val="005E6799"/>
    <w:rsid w:val="005E6BCD"/>
    <w:rsid w:val="005E7175"/>
    <w:rsid w:val="005E78FB"/>
    <w:rsid w:val="005E79CE"/>
    <w:rsid w:val="005E7D5F"/>
    <w:rsid w:val="005F12EE"/>
    <w:rsid w:val="005F1AF2"/>
    <w:rsid w:val="005F1FAD"/>
    <w:rsid w:val="005F20BC"/>
    <w:rsid w:val="005F2176"/>
    <w:rsid w:val="005F226A"/>
    <w:rsid w:val="005F22B7"/>
    <w:rsid w:val="005F29DB"/>
    <w:rsid w:val="005F29F1"/>
    <w:rsid w:val="005F2AFA"/>
    <w:rsid w:val="005F3FDA"/>
    <w:rsid w:val="005F4558"/>
    <w:rsid w:val="005F4800"/>
    <w:rsid w:val="005F4CB5"/>
    <w:rsid w:val="005F5536"/>
    <w:rsid w:val="005F5E79"/>
    <w:rsid w:val="005F6019"/>
    <w:rsid w:val="005F655E"/>
    <w:rsid w:val="005F7DF7"/>
    <w:rsid w:val="0060012C"/>
    <w:rsid w:val="0060047A"/>
    <w:rsid w:val="006004C6"/>
    <w:rsid w:val="00601BA4"/>
    <w:rsid w:val="00601E03"/>
    <w:rsid w:val="00602737"/>
    <w:rsid w:val="00602926"/>
    <w:rsid w:val="00603FFD"/>
    <w:rsid w:val="006041CC"/>
    <w:rsid w:val="0060424D"/>
    <w:rsid w:val="00604755"/>
    <w:rsid w:val="006053C9"/>
    <w:rsid w:val="006058AC"/>
    <w:rsid w:val="00605B77"/>
    <w:rsid w:val="00606184"/>
    <w:rsid w:val="0060684E"/>
    <w:rsid w:val="00606C68"/>
    <w:rsid w:val="00606D0A"/>
    <w:rsid w:val="006071D1"/>
    <w:rsid w:val="006074F4"/>
    <w:rsid w:val="006077B3"/>
    <w:rsid w:val="006078F8"/>
    <w:rsid w:val="006107A6"/>
    <w:rsid w:val="00610C90"/>
    <w:rsid w:val="00610FFA"/>
    <w:rsid w:val="00611032"/>
    <w:rsid w:val="00611B90"/>
    <w:rsid w:val="006120D0"/>
    <w:rsid w:val="00612368"/>
    <w:rsid w:val="00612A44"/>
    <w:rsid w:val="00613BB9"/>
    <w:rsid w:val="0061409E"/>
    <w:rsid w:val="00615B9E"/>
    <w:rsid w:val="00615D0C"/>
    <w:rsid w:val="0061614F"/>
    <w:rsid w:val="00616D7F"/>
    <w:rsid w:val="00617770"/>
    <w:rsid w:val="00617D9F"/>
    <w:rsid w:val="00620598"/>
    <w:rsid w:val="00620ECD"/>
    <w:rsid w:val="00620F04"/>
    <w:rsid w:val="006215DE"/>
    <w:rsid w:val="006216E7"/>
    <w:rsid w:val="00621FBB"/>
    <w:rsid w:val="0062203E"/>
    <w:rsid w:val="00622C3F"/>
    <w:rsid w:val="00622CC2"/>
    <w:rsid w:val="00622E6B"/>
    <w:rsid w:val="006234A6"/>
    <w:rsid w:val="006240F2"/>
    <w:rsid w:val="00625DBD"/>
    <w:rsid w:val="00625FAD"/>
    <w:rsid w:val="00626093"/>
    <w:rsid w:val="006264AE"/>
    <w:rsid w:val="00626946"/>
    <w:rsid w:val="00627F44"/>
    <w:rsid w:val="00630FC1"/>
    <w:rsid w:val="006311A4"/>
    <w:rsid w:val="0063173B"/>
    <w:rsid w:val="00631766"/>
    <w:rsid w:val="006319A2"/>
    <w:rsid w:val="006335C4"/>
    <w:rsid w:val="006336B9"/>
    <w:rsid w:val="006338A5"/>
    <w:rsid w:val="00633A96"/>
    <w:rsid w:val="006345E3"/>
    <w:rsid w:val="00634E82"/>
    <w:rsid w:val="00636AB8"/>
    <w:rsid w:val="00636F5E"/>
    <w:rsid w:val="0063753A"/>
    <w:rsid w:val="00641306"/>
    <w:rsid w:val="0064162A"/>
    <w:rsid w:val="00641B0C"/>
    <w:rsid w:val="00641DC0"/>
    <w:rsid w:val="00642C65"/>
    <w:rsid w:val="0064317E"/>
    <w:rsid w:val="00643CC0"/>
    <w:rsid w:val="00645945"/>
    <w:rsid w:val="006459FC"/>
    <w:rsid w:val="00645E2F"/>
    <w:rsid w:val="006468C2"/>
    <w:rsid w:val="00647029"/>
    <w:rsid w:val="006470E3"/>
    <w:rsid w:val="00647297"/>
    <w:rsid w:val="0064777B"/>
    <w:rsid w:val="00647B7F"/>
    <w:rsid w:val="006505A3"/>
    <w:rsid w:val="00650CC7"/>
    <w:rsid w:val="00650F4F"/>
    <w:rsid w:val="0065143B"/>
    <w:rsid w:val="00651FC2"/>
    <w:rsid w:val="00652381"/>
    <w:rsid w:val="00652756"/>
    <w:rsid w:val="0065316B"/>
    <w:rsid w:val="00654A4A"/>
    <w:rsid w:val="00654BA9"/>
    <w:rsid w:val="00654E53"/>
    <w:rsid w:val="00654E90"/>
    <w:rsid w:val="00656454"/>
    <w:rsid w:val="00657533"/>
    <w:rsid w:val="006576BB"/>
    <w:rsid w:val="006609AA"/>
    <w:rsid w:val="006611E4"/>
    <w:rsid w:val="006616D4"/>
    <w:rsid w:val="00661709"/>
    <w:rsid w:val="006617E3"/>
    <w:rsid w:val="00661CA0"/>
    <w:rsid w:val="006621AD"/>
    <w:rsid w:val="0066282F"/>
    <w:rsid w:val="00663869"/>
    <w:rsid w:val="00663A7C"/>
    <w:rsid w:val="00665F7A"/>
    <w:rsid w:val="00666F8A"/>
    <w:rsid w:val="00667173"/>
    <w:rsid w:val="00667244"/>
    <w:rsid w:val="006715AC"/>
    <w:rsid w:val="0067162F"/>
    <w:rsid w:val="006724E3"/>
    <w:rsid w:val="006726FD"/>
    <w:rsid w:val="00672A23"/>
    <w:rsid w:val="00673C46"/>
    <w:rsid w:val="00673D11"/>
    <w:rsid w:val="00674B94"/>
    <w:rsid w:val="00674C7F"/>
    <w:rsid w:val="006754B9"/>
    <w:rsid w:val="00676884"/>
    <w:rsid w:val="00676958"/>
    <w:rsid w:val="00676D20"/>
    <w:rsid w:val="006771D9"/>
    <w:rsid w:val="006773BE"/>
    <w:rsid w:val="0067769C"/>
    <w:rsid w:val="0067777A"/>
    <w:rsid w:val="00677C07"/>
    <w:rsid w:val="00677C6F"/>
    <w:rsid w:val="00677FF7"/>
    <w:rsid w:val="0068065B"/>
    <w:rsid w:val="00680B39"/>
    <w:rsid w:val="00680F9A"/>
    <w:rsid w:val="00680FE3"/>
    <w:rsid w:val="00681475"/>
    <w:rsid w:val="00681E30"/>
    <w:rsid w:val="00681F00"/>
    <w:rsid w:val="0068211C"/>
    <w:rsid w:val="00682309"/>
    <w:rsid w:val="00682739"/>
    <w:rsid w:val="00683062"/>
    <w:rsid w:val="00684201"/>
    <w:rsid w:val="00684231"/>
    <w:rsid w:val="00684892"/>
    <w:rsid w:val="00685105"/>
    <w:rsid w:val="00685200"/>
    <w:rsid w:val="0068636C"/>
    <w:rsid w:val="006869DE"/>
    <w:rsid w:val="00686F5B"/>
    <w:rsid w:val="00687395"/>
    <w:rsid w:val="00687CE5"/>
    <w:rsid w:val="006900C7"/>
    <w:rsid w:val="00690101"/>
    <w:rsid w:val="006906CC"/>
    <w:rsid w:val="006913FA"/>
    <w:rsid w:val="00692106"/>
    <w:rsid w:val="0069275F"/>
    <w:rsid w:val="00693146"/>
    <w:rsid w:val="00693668"/>
    <w:rsid w:val="006943BE"/>
    <w:rsid w:val="00694470"/>
    <w:rsid w:val="006945DC"/>
    <w:rsid w:val="00695873"/>
    <w:rsid w:val="00696098"/>
    <w:rsid w:val="006971C7"/>
    <w:rsid w:val="00697624"/>
    <w:rsid w:val="00697AF4"/>
    <w:rsid w:val="00697C99"/>
    <w:rsid w:val="00697DC2"/>
    <w:rsid w:val="00697FF7"/>
    <w:rsid w:val="006A053B"/>
    <w:rsid w:val="006A058E"/>
    <w:rsid w:val="006A06C5"/>
    <w:rsid w:val="006A0B11"/>
    <w:rsid w:val="006A0BC6"/>
    <w:rsid w:val="006A0C2D"/>
    <w:rsid w:val="006A1847"/>
    <w:rsid w:val="006A1CB9"/>
    <w:rsid w:val="006A3852"/>
    <w:rsid w:val="006A4106"/>
    <w:rsid w:val="006A42F1"/>
    <w:rsid w:val="006A43DC"/>
    <w:rsid w:val="006A46A1"/>
    <w:rsid w:val="006A4ABB"/>
    <w:rsid w:val="006A4F26"/>
    <w:rsid w:val="006A5860"/>
    <w:rsid w:val="006A67B5"/>
    <w:rsid w:val="006A704E"/>
    <w:rsid w:val="006A7C27"/>
    <w:rsid w:val="006A7D22"/>
    <w:rsid w:val="006B0228"/>
    <w:rsid w:val="006B04AC"/>
    <w:rsid w:val="006B0639"/>
    <w:rsid w:val="006B0854"/>
    <w:rsid w:val="006B086E"/>
    <w:rsid w:val="006B2093"/>
    <w:rsid w:val="006B2492"/>
    <w:rsid w:val="006B2BF9"/>
    <w:rsid w:val="006B2CAB"/>
    <w:rsid w:val="006B31C0"/>
    <w:rsid w:val="006B3C66"/>
    <w:rsid w:val="006B46C8"/>
    <w:rsid w:val="006B4E23"/>
    <w:rsid w:val="006B60F9"/>
    <w:rsid w:val="006B66CC"/>
    <w:rsid w:val="006B67FF"/>
    <w:rsid w:val="006B7E60"/>
    <w:rsid w:val="006B7EC9"/>
    <w:rsid w:val="006C0380"/>
    <w:rsid w:val="006C0423"/>
    <w:rsid w:val="006C0977"/>
    <w:rsid w:val="006C1692"/>
    <w:rsid w:val="006C1EFA"/>
    <w:rsid w:val="006C2428"/>
    <w:rsid w:val="006C2AEE"/>
    <w:rsid w:val="006C3843"/>
    <w:rsid w:val="006C4201"/>
    <w:rsid w:val="006C4265"/>
    <w:rsid w:val="006C57C1"/>
    <w:rsid w:val="006C5A7B"/>
    <w:rsid w:val="006C601B"/>
    <w:rsid w:val="006C63C2"/>
    <w:rsid w:val="006C6F25"/>
    <w:rsid w:val="006D1EA3"/>
    <w:rsid w:val="006D253A"/>
    <w:rsid w:val="006D2A93"/>
    <w:rsid w:val="006D37C2"/>
    <w:rsid w:val="006D5621"/>
    <w:rsid w:val="006D6804"/>
    <w:rsid w:val="006D74F0"/>
    <w:rsid w:val="006D7AE7"/>
    <w:rsid w:val="006E0284"/>
    <w:rsid w:val="006E0870"/>
    <w:rsid w:val="006E0FD8"/>
    <w:rsid w:val="006E11DC"/>
    <w:rsid w:val="006E2515"/>
    <w:rsid w:val="006E2DB3"/>
    <w:rsid w:val="006E3046"/>
    <w:rsid w:val="006E3463"/>
    <w:rsid w:val="006E3AA9"/>
    <w:rsid w:val="006E4D0A"/>
    <w:rsid w:val="006E4E4E"/>
    <w:rsid w:val="006E59D8"/>
    <w:rsid w:val="006F0513"/>
    <w:rsid w:val="006F171A"/>
    <w:rsid w:val="006F1848"/>
    <w:rsid w:val="006F1B07"/>
    <w:rsid w:val="006F2649"/>
    <w:rsid w:val="006F2730"/>
    <w:rsid w:val="006F2C4F"/>
    <w:rsid w:val="006F2D82"/>
    <w:rsid w:val="006F2F8C"/>
    <w:rsid w:val="006F325D"/>
    <w:rsid w:val="006F35B3"/>
    <w:rsid w:val="006F3CDC"/>
    <w:rsid w:val="006F3EB5"/>
    <w:rsid w:val="006F3F4F"/>
    <w:rsid w:val="006F3F87"/>
    <w:rsid w:val="006F40B1"/>
    <w:rsid w:val="006F47A3"/>
    <w:rsid w:val="006F4F81"/>
    <w:rsid w:val="006F5BCD"/>
    <w:rsid w:val="006F5C3E"/>
    <w:rsid w:val="006F6153"/>
    <w:rsid w:val="006F6316"/>
    <w:rsid w:val="006F7DF6"/>
    <w:rsid w:val="007017F9"/>
    <w:rsid w:val="00701AD9"/>
    <w:rsid w:val="007037E7"/>
    <w:rsid w:val="00703ABC"/>
    <w:rsid w:val="00705003"/>
    <w:rsid w:val="0070553E"/>
    <w:rsid w:val="00706028"/>
    <w:rsid w:val="0070643F"/>
    <w:rsid w:val="00707A73"/>
    <w:rsid w:val="00707D5B"/>
    <w:rsid w:val="00707DB7"/>
    <w:rsid w:val="00707FB6"/>
    <w:rsid w:val="00710133"/>
    <w:rsid w:val="00710A33"/>
    <w:rsid w:val="00711438"/>
    <w:rsid w:val="007117CB"/>
    <w:rsid w:val="00713553"/>
    <w:rsid w:val="00713D3D"/>
    <w:rsid w:val="00715FAD"/>
    <w:rsid w:val="00717E02"/>
    <w:rsid w:val="007208BF"/>
    <w:rsid w:val="0072102E"/>
    <w:rsid w:val="0072226F"/>
    <w:rsid w:val="00722371"/>
    <w:rsid w:val="00723CAB"/>
    <w:rsid w:val="00723D1D"/>
    <w:rsid w:val="00723F13"/>
    <w:rsid w:val="0072407E"/>
    <w:rsid w:val="00724741"/>
    <w:rsid w:val="007249BF"/>
    <w:rsid w:val="00724B30"/>
    <w:rsid w:val="00724BF9"/>
    <w:rsid w:val="00724FE5"/>
    <w:rsid w:val="0072520C"/>
    <w:rsid w:val="00725903"/>
    <w:rsid w:val="00725A80"/>
    <w:rsid w:val="00725FFE"/>
    <w:rsid w:val="007263E4"/>
    <w:rsid w:val="00726A05"/>
    <w:rsid w:val="00730933"/>
    <w:rsid w:val="0073127B"/>
    <w:rsid w:val="00732118"/>
    <w:rsid w:val="00732581"/>
    <w:rsid w:val="00732C84"/>
    <w:rsid w:val="00733713"/>
    <w:rsid w:val="0073448B"/>
    <w:rsid w:val="00734A08"/>
    <w:rsid w:val="00734ABF"/>
    <w:rsid w:val="00734D7E"/>
    <w:rsid w:val="00735273"/>
    <w:rsid w:val="00735920"/>
    <w:rsid w:val="00735A60"/>
    <w:rsid w:val="00735C2C"/>
    <w:rsid w:val="00736E40"/>
    <w:rsid w:val="00736FA0"/>
    <w:rsid w:val="00736FCF"/>
    <w:rsid w:val="00737A2D"/>
    <w:rsid w:val="00737EB8"/>
    <w:rsid w:val="00740036"/>
    <w:rsid w:val="0074021E"/>
    <w:rsid w:val="00740267"/>
    <w:rsid w:val="00741B74"/>
    <w:rsid w:val="007425D4"/>
    <w:rsid w:val="00744999"/>
    <w:rsid w:val="00744DFB"/>
    <w:rsid w:val="00744EAC"/>
    <w:rsid w:val="00745494"/>
    <w:rsid w:val="00746358"/>
    <w:rsid w:val="0074650F"/>
    <w:rsid w:val="007465B8"/>
    <w:rsid w:val="00746FF2"/>
    <w:rsid w:val="007470D5"/>
    <w:rsid w:val="007471F6"/>
    <w:rsid w:val="007474B1"/>
    <w:rsid w:val="00747667"/>
    <w:rsid w:val="007478AC"/>
    <w:rsid w:val="0075047A"/>
    <w:rsid w:val="007524B0"/>
    <w:rsid w:val="00752A01"/>
    <w:rsid w:val="00752EAF"/>
    <w:rsid w:val="007538B8"/>
    <w:rsid w:val="0075420F"/>
    <w:rsid w:val="0075433C"/>
    <w:rsid w:val="007548EF"/>
    <w:rsid w:val="0075501B"/>
    <w:rsid w:val="00755756"/>
    <w:rsid w:val="007561F9"/>
    <w:rsid w:val="007562DA"/>
    <w:rsid w:val="0075659C"/>
    <w:rsid w:val="00756DD0"/>
    <w:rsid w:val="007570B7"/>
    <w:rsid w:val="00757987"/>
    <w:rsid w:val="0076059A"/>
    <w:rsid w:val="00761120"/>
    <w:rsid w:val="00761F51"/>
    <w:rsid w:val="007622E2"/>
    <w:rsid w:val="0076281A"/>
    <w:rsid w:val="00763EC3"/>
    <w:rsid w:val="00764D05"/>
    <w:rsid w:val="00764D2E"/>
    <w:rsid w:val="00764D42"/>
    <w:rsid w:val="0076504C"/>
    <w:rsid w:val="00765579"/>
    <w:rsid w:val="00766646"/>
    <w:rsid w:val="00766C19"/>
    <w:rsid w:val="00766EE1"/>
    <w:rsid w:val="0076717B"/>
    <w:rsid w:val="00767A51"/>
    <w:rsid w:val="00767C9C"/>
    <w:rsid w:val="007706DD"/>
    <w:rsid w:val="00770F36"/>
    <w:rsid w:val="00771271"/>
    <w:rsid w:val="007715C5"/>
    <w:rsid w:val="00771A0C"/>
    <w:rsid w:val="00771A4E"/>
    <w:rsid w:val="00771C47"/>
    <w:rsid w:val="00771F36"/>
    <w:rsid w:val="007725EF"/>
    <w:rsid w:val="007729C5"/>
    <w:rsid w:val="00772A26"/>
    <w:rsid w:val="00775646"/>
    <w:rsid w:val="007757E0"/>
    <w:rsid w:val="00775874"/>
    <w:rsid w:val="00775D4B"/>
    <w:rsid w:val="007761F8"/>
    <w:rsid w:val="00776278"/>
    <w:rsid w:val="007763CC"/>
    <w:rsid w:val="0077685C"/>
    <w:rsid w:val="00776C5F"/>
    <w:rsid w:val="00780134"/>
    <w:rsid w:val="0078063F"/>
    <w:rsid w:val="00780A92"/>
    <w:rsid w:val="00780F6D"/>
    <w:rsid w:val="00781A4B"/>
    <w:rsid w:val="00781DCD"/>
    <w:rsid w:val="007829EE"/>
    <w:rsid w:val="00782DC8"/>
    <w:rsid w:val="007836B2"/>
    <w:rsid w:val="007840AC"/>
    <w:rsid w:val="0078418C"/>
    <w:rsid w:val="0078422E"/>
    <w:rsid w:val="00784810"/>
    <w:rsid w:val="0078558C"/>
    <w:rsid w:val="00785745"/>
    <w:rsid w:val="00785D12"/>
    <w:rsid w:val="007868EE"/>
    <w:rsid w:val="007872FC"/>
    <w:rsid w:val="007875A7"/>
    <w:rsid w:val="00787C55"/>
    <w:rsid w:val="00787C67"/>
    <w:rsid w:val="00790118"/>
    <w:rsid w:val="007904E4"/>
    <w:rsid w:val="00791369"/>
    <w:rsid w:val="007916E6"/>
    <w:rsid w:val="00792157"/>
    <w:rsid w:val="00792ACB"/>
    <w:rsid w:val="00792BA4"/>
    <w:rsid w:val="00792F16"/>
    <w:rsid w:val="0079326D"/>
    <w:rsid w:val="007936D5"/>
    <w:rsid w:val="00793DCF"/>
    <w:rsid w:val="00793E4C"/>
    <w:rsid w:val="00793E50"/>
    <w:rsid w:val="00793F25"/>
    <w:rsid w:val="0079499B"/>
    <w:rsid w:val="00795836"/>
    <w:rsid w:val="007965E6"/>
    <w:rsid w:val="00796F9E"/>
    <w:rsid w:val="0079733A"/>
    <w:rsid w:val="007975AF"/>
    <w:rsid w:val="00797E12"/>
    <w:rsid w:val="007A0009"/>
    <w:rsid w:val="007A117F"/>
    <w:rsid w:val="007A1290"/>
    <w:rsid w:val="007A16DF"/>
    <w:rsid w:val="007A2A85"/>
    <w:rsid w:val="007A30D0"/>
    <w:rsid w:val="007A3D58"/>
    <w:rsid w:val="007A43F5"/>
    <w:rsid w:val="007A53BE"/>
    <w:rsid w:val="007A5BA3"/>
    <w:rsid w:val="007A6335"/>
    <w:rsid w:val="007A6B0B"/>
    <w:rsid w:val="007A6EB4"/>
    <w:rsid w:val="007A7B20"/>
    <w:rsid w:val="007A7DB7"/>
    <w:rsid w:val="007B120D"/>
    <w:rsid w:val="007B1526"/>
    <w:rsid w:val="007B18A9"/>
    <w:rsid w:val="007B1C77"/>
    <w:rsid w:val="007B2395"/>
    <w:rsid w:val="007B2882"/>
    <w:rsid w:val="007B299F"/>
    <w:rsid w:val="007B314D"/>
    <w:rsid w:val="007B3867"/>
    <w:rsid w:val="007B3ADB"/>
    <w:rsid w:val="007B494E"/>
    <w:rsid w:val="007B4BBA"/>
    <w:rsid w:val="007B4C86"/>
    <w:rsid w:val="007B5BF3"/>
    <w:rsid w:val="007B5FFF"/>
    <w:rsid w:val="007B6D52"/>
    <w:rsid w:val="007B7207"/>
    <w:rsid w:val="007C0F20"/>
    <w:rsid w:val="007C1481"/>
    <w:rsid w:val="007C14BE"/>
    <w:rsid w:val="007C182F"/>
    <w:rsid w:val="007C1F0D"/>
    <w:rsid w:val="007C1FD6"/>
    <w:rsid w:val="007C253A"/>
    <w:rsid w:val="007C294E"/>
    <w:rsid w:val="007C387A"/>
    <w:rsid w:val="007C413F"/>
    <w:rsid w:val="007C439C"/>
    <w:rsid w:val="007C4ACA"/>
    <w:rsid w:val="007C4C54"/>
    <w:rsid w:val="007C596E"/>
    <w:rsid w:val="007C62BF"/>
    <w:rsid w:val="007C6415"/>
    <w:rsid w:val="007C69CA"/>
    <w:rsid w:val="007C6C85"/>
    <w:rsid w:val="007C7DAB"/>
    <w:rsid w:val="007D05B0"/>
    <w:rsid w:val="007D128B"/>
    <w:rsid w:val="007D1BE2"/>
    <w:rsid w:val="007D2CB9"/>
    <w:rsid w:val="007D3B3B"/>
    <w:rsid w:val="007D50E2"/>
    <w:rsid w:val="007D5427"/>
    <w:rsid w:val="007D5C9A"/>
    <w:rsid w:val="007D5E46"/>
    <w:rsid w:val="007D5EB7"/>
    <w:rsid w:val="007D6CFA"/>
    <w:rsid w:val="007D6DB8"/>
    <w:rsid w:val="007D72CE"/>
    <w:rsid w:val="007D7AB4"/>
    <w:rsid w:val="007D7C60"/>
    <w:rsid w:val="007E0108"/>
    <w:rsid w:val="007E097B"/>
    <w:rsid w:val="007E0DEE"/>
    <w:rsid w:val="007E0F70"/>
    <w:rsid w:val="007E0FE9"/>
    <w:rsid w:val="007E12E8"/>
    <w:rsid w:val="007E23D4"/>
    <w:rsid w:val="007E27DC"/>
    <w:rsid w:val="007E34E3"/>
    <w:rsid w:val="007E3781"/>
    <w:rsid w:val="007E383C"/>
    <w:rsid w:val="007E3E07"/>
    <w:rsid w:val="007E449F"/>
    <w:rsid w:val="007E4834"/>
    <w:rsid w:val="007E4850"/>
    <w:rsid w:val="007E51F2"/>
    <w:rsid w:val="007E584F"/>
    <w:rsid w:val="007E6982"/>
    <w:rsid w:val="007E734C"/>
    <w:rsid w:val="007E7AD5"/>
    <w:rsid w:val="007E7CD5"/>
    <w:rsid w:val="007E7D34"/>
    <w:rsid w:val="007F0AC7"/>
    <w:rsid w:val="007F0E06"/>
    <w:rsid w:val="007F1A07"/>
    <w:rsid w:val="007F25D5"/>
    <w:rsid w:val="007F2E1A"/>
    <w:rsid w:val="007F439F"/>
    <w:rsid w:val="007F4577"/>
    <w:rsid w:val="007F478E"/>
    <w:rsid w:val="007F4DDE"/>
    <w:rsid w:val="007F542D"/>
    <w:rsid w:val="007F6094"/>
    <w:rsid w:val="007F6734"/>
    <w:rsid w:val="007F7274"/>
    <w:rsid w:val="007F786F"/>
    <w:rsid w:val="00800F81"/>
    <w:rsid w:val="00802DDC"/>
    <w:rsid w:val="008037A2"/>
    <w:rsid w:val="008037B7"/>
    <w:rsid w:val="00803DD9"/>
    <w:rsid w:val="0080428E"/>
    <w:rsid w:val="00804527"/>
    <w:rsid w:val="00804BE4"/>
    <w:rsid w:val="00804F96"/>
    <w:rsid w:val="008053BE"/>
    <w:rsid w:val="00805CD4"/>
    <w:rsid w:val="008063A8"/>
    <w:rsid w:val="00807BB8"/>
    <w:rsid w:val="00810C61"/>
    <w:rsid w:val="00810CCB"/>
    <w:rsid w:val="00811520"/>
    <w:rsid w:val="00811D9C"/>
    <w:rsid w:val="00812C74"/>
    <w:rsid w:val="00812F29"/>
    <w:rsid w:val="00813472"/>
    <w:rsid w:val="00813DAD"/>
    <w:rsid w:val="00815034"/>
    <w:rsid w:val="008150DA"/>
    <w:rsid w:val="00815CAA"/>
    <w:rsid w:val="00815FE6"/>
    <w:rsid w:val="00816062"/>
    <w:rsid w:val="00816875"/>
    <w:rsid w:val="00816EAC"/>
    <w:rsid w:val="00817203"/>
    <w:rsid w:val="00817964"/>
    <w:rsid w:val="008201B0"/>
    <w:rsid w:val="00820FB5"/>
    <w:rsid w:val="00822298"/>
    <w:rsid w:val="008222F9"/>
    <w:rsid w:val="0082263C"/>
    <w:rsid w:val="00822D24"/>
    <w:rsid w:val="00822D51"/>
    <w:rsid w:val="0082413A"/>
    <w:rsid w:val="00824812"/>
    <w:rsid w:val="00824871"/>
    <w:rsid w:val="00824F55"/>
    <w:rsid w:val="00824FBE"/>
    <w:rsid w:val="008252D6"/>
    <w:rsid w:val="008256EF"/>
    <w:rsid w:val="0082577D"/>
    <w:rsid w:val="00826658"/>
    <w:rsid w:val="008269E9"/>
    <w:rsid w:val="00826B19"/>
    <w:rsid w:val="008272B0"/>
    <w:rsid w:val="00827B80"/>
    <w:rsid w:val="00830A12"/>
    <w:rsid w:val="00831B30"/>
    <w:rsid w:val="00831D9F"/>
    <w:rsid w:val="008329DD"/>
    <w:rsid w:val="00832AFF"/>
    <w:rsid w:val="00832BF2"/>
    <w:rsid w:val="008330D8"/>
    <w:rsid w:val="0083459E"/>
    <w:rsid w:val="00834ADA"/>
    <w:rsid w:val="008354CF"/>
    <w:rsid w:val="00835ED2"/>
    <w:rsid w:val="00835EF3"/>
    <w:rsid w:val="008365AB"/>
    <w:rsid w:val="0083715A"/>
    <w:rsid w:val="00840CD2"/>
    <w:rsid w:val="008412EA"/>
    <w:rsid w:val="0084159B"/>
    <w:rsid w:val="00841F5C"/>
    <w:rsid w:val="0084234F"/>
    <w:rsid w:val="00842534"/>
    <w:rsid w:val="00843B01"/>
    <w:rsid w:val="0084434A"/>
    <w:rsid w:val="008452C2"/>
    <w:rsid w:val="00845BF0"/>
    <w:rsid w:val="00845E7A"/>
    <w:rsid w:val="008467FE"/>
    <w:rsid w:val="00846A49"/>
    <w:rsid w:val="00846A63"/>
    <w:rsid w:val="00846D8A"/>
    <w:rsid w:val="00847227"/>
    <w:rsid w:val="008472DC"/>
    <w:rsid w:val="00847BA7"/>
    <w:rsid w:val="00847BD1"/>
    <w:rsid w:val="00847FF8"/>
    <w:rsid w:val="0085070C"/>
    <w:rsid w:val="0085072C"/>
    <w:rsid w:val="00850AF2"/>
    <w:rsid w:val="00850FBA"/>
    <w:rsid w:val="00852B13"/>
    <w:rsid w:val="00852F9C"/>
    <w:rsid w:val="0085331F"/>
    <w:rsid w:val="00853413"/>
    <w:rsid w:val="0085341A"/>
    <w:rsid w:val="00853E37"/>
    <w:rsid w:val="00854BAB"/>
    <w:rsid w:val="00854D99"/>
    <w:rsid w:val="00855054"/>
    <w:rsid w:val="008555F1"/>
    <w:rsid w:val="00856019"/>
    <w:rsid w:val="0085756D"/>
    <w:rsid w:val="0085786B"/>
    <w:rsid w:val="00857A8B"/>
    <w:rsid w:val="00857D56"/>
    <w:rsid w:val="00857F76"/>
    <w:rsid w:val="008603DF"/>
    <w:rsid w:val="008604C2"/>
    <w:rsid w:val="00861A0C"/>
    <w:rsid w:val="0086254F"/>
    <w:rsid w:val="00863D6E"/>
    <w:rsid w:val="0086452C"/>
    <w:rsid w:val="00865635"/>
    <w:rsid w:val="00866669"/>
    <w:rsid w:val="00866A99"/>
    <w:rsid w:val="0086797E"/>
    <w:rsid w:val="008704C7"/>
    <w:rsid w:val="0087171D"/>
    <w:rsid w:val="00871D81"/>
    <w:rsid w:val="008724FC"/>
    <w:rsid w:val="00872D63"/>
    <w:rsid w:val="00873C26"/>
    <w:rsid w:val="0087608E"/>
    <w:rsid w:val="00876626"/>
    <w:rsid w:val="00877187"/>
    <w:rsid w:val="00877FF9"/>
    <w:rsid w:val="0088024D"/>
    <w:rsid w:val="008806C1"/>
    <w:rsid w:val="00881085"/>
    <w:rsid w:val="00881772"/>
    <w:rsid w:val="008819C7"/>
    <w:rsid w:val="00881A8E"/>
    <w:rsid w:val="0088265B"/>
    <w:rsid w:val="00883784"/>
    <w:rsid w:val="00883F36"/>
    <w:rsid w:val="00884CC6"/>
    <w:rsid w:val="0088522E"/>
    <w:rsid w:val="008852D6"/>
    <w:rsid w:val="008861A2"/>
    <w:rsid w:val="0088674E"/>
    <w:rsid w:val="00886A23"/>
    <w:rsid w:val="00890325"/>
    <w:rsid w:val="00890356"/>
    <w:rsid w:val="00890C02"/>
    <w:rsid w:val="00890F49"/>
    <w:rsid w:val="00891280"/>
    <w:rsid w:val="0089139B"/>
    <w:rsid w:val="00891896"/>
    <w:rsid w:val="0089221B"/>
    <w:rsid w:val="00892247"/>
    <w:rsid w:val="0089228B"/>
    <w:rsid w:val="00892331"/>
    <w:rsid w:val="0089265A"/>
    <w:rsid w:val="00893D93"/>
    <w:rsid w:val="0089432B"/>
    <w:rsid w:val="008947F1"/>
    <w:rsid w:val="00895CD3"/>
    <w:rsid w:val="0089632A"/>
    <w:rsid w:val="0089715B"/>
    <w:rsid w:val="00897531"/>
    <w:rsid w:val="00897576"/>
    <w:rsid w:val="008A019E"/>
    <w:rsid w:val="008A0D26"/>
    <w:rsid w:val="008A0D7B"/>
    <w:rsid w:val="008A0F8B"/>
    <w:rsid w:val="008A1C3C"/>
    <w:rsid w:val="008A2AF7"/>
    <w:rsid w:val="008A2B42"/>
    <w:rsid w:val="008A2C54"/>
    <w:rsid w:val="008A4762"/>
    <w:rsid w:val="008A4774"/>
    <w:rsid w:val="008A5085"/>
    <w:rsid w:val="008A5399"/>
    <w:rsid w:val="008A5B54"/>
    <w:rsid w:val="008A5EB4"/>
    <w:rsid w:val="008A604C"/>
    <w:rsid w:val="008A6235"/>
    <w:rsid w:val="008A6F07"/>
    <w:rsid w:val="008A6FD5"/>
    <w:rsid w:val="008A70B6"/>
    <w:rsid w:val="008B029C"/>
    <w:rsid w:val="008B0BD6"/>
    <w:rsid w:val="008B0BD7"/>
    <w:rsid w:val="008B1200"/>
    <w:rsid w:val="008B18EA"/>
    <w:rsid w:val="008B2544"/>
    <w:rsid w:val="008B2731"/>
    <w:rsid w:val="008B31FE"/>
    <w:rsid w:val="008B34E0"/>
    <w:rsid w:val="008B45EF"/>
    <w:rsid w:val="008B47B4"/>
    <w:rsid w:val="008B4E9A"/>
    <w:rsid w:val="008B51A7"/>
    <w:rsid w:val="008B57D4"/>
    <w:rsid w:val="008B5B16"/>
    <w:rsid w:val="008B694C"/>
    <w:rsid w:val="008B7268"/>
    <w:rsid w:val="008B7497"/>
    <w:rsid w:val="008B7E2F"/>
    <w:rsid w:val="008C162A"/>
    <w:rsid w:val="008C1874"/>
    <w:rsid w:val="008C1E76"/>
    <w:rsid w:val="008C25EF"/>
    <w:rsid w:val="008C3264"/>
    <w:rsid w:val="008C3CB4"/>
    <w:rsid w:val="008C44A8"/>
    <w:rsid w:val="008C44F1"/>
    <w:rsid w:val="008C49B0"/>
    <w:rsid w:val="008C5D1C"/>
    <w:rsid w:val="008C5F79"/>
    <w:rsid w:val="008C6456"/>
    <w:rsid w:val="008C7E43"/>
    <w:rsid w:val="008D11D2"/>
    <w:rsid w:val="008D143B"/>
    <w:rsid w:val="008D2109"/>
    <w:rsid w:val="008D21C7"/>
    <w:rsid w:val="008D412E"/>
    <w:rsid w:val="008D4D7D"/>
    <w:rsid w:val="008D4E8A"/>
    <w:rsid w:val="008D596C"/>
    <w:rsid w:val="008D6064"/>
    <w:rsid w:val="008D6457"/>
    <w:rsid w:val="008D774A"/>
    <w:rsid w:val="008E0CBA"/>
    <w:rsid w:val="008E0DE4"/>
    <w:rsid w:val="008E1210"/>
    <w:rsid w:val="008E1705"/>
    <w:rsid w:val="008E1A8B"/>
    <w:rsid w:val="008E1E6C"/>
    <w:rsid w:val="008E2440"/>
    <w:rsid w:val="008E2FDE"/>
    <w:rsid w:val="008E3675"/>
    <w:rsid w:val="008E3C43"/>
    <w:rsid w:val="008E4796"/>
    <w:rsid w:val="008E479E"/>
    <w:rsid w:val="008E499D"/>
    <w:rsid w:val="008E4C85"/>
    <w:rsid w:val="008E5102"/>
    <w:rsid w:val="008E6A0D"/>
    <w:rsid w:val="008E6C4B"/>
    <w:rsid w:val="008E7C75"/>
    <w:rsid w:val="008F08D9"/>
    <w:rsid w:val="008F0D0F"/>
    <w:rsid w:val="008F0D6F"/>
    <w:rsid w:val="008F3641"/>
    <w:rsid w:val="008F3B48"/>
    <w:rsid w:val="008F3D48"/>
    <w:rsid w:val="008F425C"/>
    <w:rsid w:val="008F5157"/>
    <w:rsid w:val="008F662C"/>
    <w:rsid w:val="008F6B29"/>
    <w:rsid w:val="008F6CE3"/>
    <w:rsid w:val="008F7909"/>
    <w:rsid w:val="00900E1A"/>
    <w:rsid w:val="0090171C"/>
    <w:rsid w:val="009018ED"/>
    <w:rsid w:val="0090217F"/>
    <w:rsid w:val="009021B2"/>
    <w:rsid w:val="009023B0"/>
    <w:rsid w:val="0090271F"/>
    <w:rsid w:val="00902E1A"/>
    <w:rsid w:val="00903055"/>
    <w:rsid w:val="0090340E"/>
    <w:rsid w:val="009034BE"/>
    <w:rsid w:val="00903A44"/>
    <w:rsid w:val="00903C3C"/>
    <w:rsid w:val="00903FAB"/>
    <w:rsid w:val="00904188"/>
    <w:rsid w:val="00905098"/>
    <w:rsid w:val="00905AF5"/>
    <w:rsid w:val="00905D6A"/>
    <w:rsid w:val="009065E1"/>
    <w:rsid w:val="0090698D"/>
    <w:rsid w:val="00907DF2"/>
    <w:rsid w:val="0091070D"/>
    <w:rsid w:val="00910BCE"/>
    <w:rsid w:val="00911E67"/>
    <w:rsid w:val="00912786"/>
    <w:rsid w:val="0091287A"/>
    <w:rsid w:val="009129A0"/>
    <w:rsid w:val="00913820"/>
    <w:rsid w:val="00913B61"/>
    <w:rsid w:val="00913F6D"/>
    <w:rsid w:val="00914BEC"/>
    <w:rsid w:val="00915CE4"/>
    <w:rsid w:val="00915D17"/>
    <w:rsid w:val="0091613E"/>
    <w:rsid w:val="00916A1E"/>
    <w:rsid w:val="00917DD3"/>
    <w:rsid w:val="00917EB0"/>
    <w:rsid w:val="009201FC"/>
    <w:rsid w:val="00920348"/>
    <w:rsid w:val="00920F3B"/>
    <w:rsid w:val="00921DA6"/>
    <w:rsid w:val="00921DC3"/>
    <w:rsid w:val="009222CE"/>
    <w:rsid w:val="00922476"/>
    <w:rsid w:val="009224C6"/>
    <w:rsid w:val="0092253C"/>
    <w:rsid w:val="009227AA"/>
    <w:rsid w:val="00922A5F"/>
    <w:rsid w:val="00922D2E"/>
    <w:rsid w:val="009255BC"/>
    <w:rsid w:val="009259D1"/>
    <w:rsid w:val="009264A6"/>
    <w:rsid w:val="0092776B"/>
    <w:rsid w:val="009301F9"/>
    <w:rsid w:val="009305B5"/>
    <w:rsid w:val="00930F01"/>
    <w:rsid w:val="00931634"/>
    <w:rsid w:val="00931AB2"/>
    <w:rsid w:val="00931CAD"/>
    <w:rsid w:val="00932859"/>
    <w:rsid w:val="009329C1"/>
    <w:rsid w:val="00933242"/>
    <w:rsid w:val="009338AB"/>
    <w:rsid w:val="00933C0A"/>
    <w:rsid w:val="00933C84"/>
    <w:rsid w:val="00934442"/>
    <w:rsid w:val="009353A7"/>
    <w:rsid w:val="00935594"/>
    <w:rsid w:val="00935AEC"/>
    <w:rsid w:val="00937319"/>
    <w:rsid w:val="00940BA0"/>
    <w:rsid w:val="009410A3"/>
    <w:rsid w:val="009428C8"/>
    <w:rsid w:val="00942BCD"/>
    <w:rsid w:val="00942F70"/>
    <w:rsid w:val="0094428E"/>
    <w:rsid w:val="00944593"/>
    <w:rsid w:val="009446AA"/>
    <w:rsid w:val="0094488E"/>
    <w:rsid w:val="009449A5"/>
    <w:rsid w:val="00944FD6"/>
    <w:rsid w:val="0094517C"/>
    <w:rsid w:val="0094589E"/>
    <w:rsid w:val="00945AF5"/>
    <w:rsid w:val="009462B8"/>
    <w:rsid w:val="00946739"/>
    <w:rsid w:val="009479C4"/>
    <w:rsid w:val="009509B3"/>
    <w:rsid w:val="009516FC"/>
    <w:rsid w:val="009536CA"/>
    <w:rsid w:val="00953D03"/>
    <w:rsid w:val="00953DED"/>
    <w:rsid w:val="00954387"/>
    <w:rsid w:val="00955C6C"/>
    <w:rsid w:val="00957025"/>
    <w:rsid w:val="009571EA"/>
    <w:rsid w:val="00957C3E"/>
    <w:rsid w:val="00957C6E"/>
    <w:rsid w:val="0096085E"/>
    <w:rsid w:val="0096096B"/>
    <w:rsid w:val="0096096F"/>
    <w:rsid w:val="00961EA6"/>
    <w:rsid w:val="00962C33"/>
    <w:rsid w:val="00963892"/>
    <w:rsid w:val="00963F00"/>
    <w:rsid w:val="00964C58"/>
    <w:rsid w:val="009650CE"/>
    <w:rsid w:val="009659E6"/>
    <w:rsid w:val="00966448"/>
    <w:rsid w:val="00966551"/>
    <w:rsid w:val="00966748"/>
    <w:rsid w:val="009669C7"/>
    <w:rsid w:val="00966EA8"/>
    <w:rsid w:val="009677E0"/>
    <w:rsid w:val="00967D46"/>
    <w:rsid w:val="00967F7C"/>
    <w:rsid w:val="0097009E"/>
    <w:rsid w:val="00970522"/>
    <w:rsid w:val="009705D1"/>
    <w:rsid w:val="00970CFD"/>
    <w:rsid w:val="00971133"/>
    <w:rsid w:val="00971181"/>
    <w:rsid w:val="009715B9"/>
    <w:rsid w:val="00972242"/>
    <w:rsid w:val="00972869"/>
    <w:rsid w:val="00972E34"/>
    <w:rsid w:val="009730E4"/>
    <w:rsid w:val="00973484"/>
    <w:rsid w:val="0097352F"/>
    <w:rsid w:val="009742B9"/>
    <w:rsid w:val="0097444A"/>
    <w:rsid w:val="009747C5"/>
    <w:rsid w:val="0097506B"/>
    <w:rsid w:val="0097569E"/>
    <w:rsid w:val="00976023"/>
    <w:rsid w:val="0097626D"/>
    <w:rsid w:val="0097677B"/>
    <w:rsid w:val="0097728B"/>
    <w:rsid w:val="0097796C"/>
    <w:rsid w:val="00977AC0"/>
    <w:rsid w:val="0098041E"/>
    <w:rsid w:val="0098048E"/>
    <w:rsid w:val="00980D80"/>
    <w:rsid w:val="00980D91"/>
    <w:rsid w:val="00980EC1"/>
    <w:rsid w:val="00982145"/>
    <w:rsid w:val="00982293"/>
    <w:rsid w:val="0098299F"/>
    <w:rsid w:val="00982A6B"/>
    <w:rsid w:val="00982C5E"/>
    <w:rsid w:val="00983632"/>
    <w:rsid w:val="00983A03"/>
    <w:rsid w:val="00983B51"/>
    <w:rsid w:val="00983BCD"/>
    <w:rsid w:val="0098458A"/>
    <w:rsid w:val="00984772"/>
    <w:rsid w:val="009849C5"/>
    <w:rsid w:val="00984E66"/>
    <w:rsid w:val="00985285"/>
    <w:rsid w:val="009852A8"/>
    <w:rsid w:val="0098576D"/>
    <w:rsid w:val="00985FDD"/>
    <w:rsid w:val="00986123"/>
    <w:rsid w:val="00986208"/>
    <w:rsid w:val="009864CF"/>
    <w:rsid w:val="009879EF"/>
    <w:rsid w:val="009905DF"/>
    <w:rsid w:val="00990971"/>
    <w:rsid w:val="00990B5E"/>
    <w:rsid w:val="0099210D"/>
    <w:rsid w:val="00992564"/>
    <w:rsid w:val="009925AF"/>
    <w:rsid w:val="00993616"/>
    <w:rsid w:val="00993AA4"/>
    <w:rsid w:val="009948A0"/>
    <w:rsid w:val="00996373"/>
    <w:rsid w:val="00996462"/>
    <w:rsid w:val="009978BC"/>
    <w:rsid w:val="00997FE7"/>
    <w:rsid w:val="009A0C71"/>
    <w:rsid w:val="009A10F1"/>
    <w:rsid w:val="009A122B"/>
    <w:rsid w:val="009A1FC6"/>
    <w:rsid w:val="009A2259"/>
    <w:rsid w:val="009A2584"/>
    <w:rsid w:val="009A3769"/>
    <w:rsid w:val="009A3DC1"/>
    <w:rsid w:val="009A4006"/>
    <w:rsid w:val="009A49AC"/>
    <w:rsid w:val="009A548C"/>
    <w:rsid w:val="009A574E"/>
    <w:rsid w:val="009A5DCE"/>
    <w:rsid w:val="009A6502"/>
    <w:rsid w:val="009A687D"/>
    <w:rsid w:val="009A6DC0"/>
    <w:rsid w:val="009B00B5"/>
    <w:rsid w:val="009B064E"/>
    <w:rsid w:val="009B1B0F"/>
    <w:rsid w:val="009B1FF6"/>
    <w:rsid w:val="009B200A"/>
    <w:rsid w:val="009B2526"/>
    <w:rsid w:val="009B2740"/>
    <w:rsid w:val="009B2768"/>
    <w:rsid w:val="009B2A36"/>
    <w:rsid w:val="009B2BD3"/>
    <w:rsid w:val="009B5B6F"/>
    <w:rsid w:val="009B5F14"/>
    <w:rsid w:val="009B7096"/>
    <w:rsid w:val="009B71E2"/>
    <w:rsid w:val="009B7CC2"/>
    <w:rsid w:val="009B7F6E"/>
    <w:rsid w:val="009C17C4"/>
    <w:rsid w:val="009C19D1"/>
    <w:rsid w:val="009C1B4B"/>
    <w:rsid w:val="009C23F4"/>
    <w:rsid w:val="009C3812"/>
    <w:rsid w:val="009C3E89"/>
    <w:rsid w:val="009C4491"/>
    <w:rsid w:val="009C47E0"/>
    <w:rsid w:val="009C4BFF"/>
    <w:rsid w:val="009C4D1C"/>
    <w:rsid w:val="009C4FD7"/>
    <w:rsid w:val="009C54AD"/>
    <w:rsid w:val="009C5506"/>
    <w:rsid w:val="009C5B24"/>
    <w:rsid w:val="009C71BD"/>
    <w:rsid w:val="009C7416"/>
    <w:rsid w:val="009C752C"/>
    <w:rsid w:val="009D0BBF"/>
    <w:rsid w:val="009D1885"/>
    <w:rsid w:val="009D1923"/>
    <w:rsid w:val="009D1CCC"/>
    <w:rsid w:val="009D27E4"/>
    <w:rsid w:val="009D3448"/>
    <w:rsid w:val="009D3B71"/>
    <w:rsid w:val="009D40A1"/>
    <w:rsid w:val="009D496C"/>
    <w:rsid w:val="009D496F"/>
    <w:rsid w:val="009D573E"/>
    <w:rsid w:val="009D5BA6"/>
    <w:rsid w:val="009D60C2"/>
    <w:rsid w:val="009D70EA"/>
    <w:rsid w:val="009E0C0E"/>
    <w:rsid w:val="009E0CB1"/>
    <w:rsid w:val="009E0F4E"/>
    <w:rsid w:val="009E19E5"/>
    <w:rsid w:val="009E2A30"/>
    <w:rsid w:val="009E2B04"/>
    <w:rsid w:val="009E393D"/>
    <w:rsid w:val="009E4462"/>
    <w:rsid w:val="009E5991"/>
    <w:rsid w:val="009E5CC1"/>
    <w:rsid w:val="009E66DB"/>
    <w:rsid w:val="009E67CE"/>
    <w:rsid w:val="009E7434"/>
    <w:rsid w:val="009E7ABE"/>
    <w:rsid w:val="009E7D09"/>
    <w:rsid w:val="009E7F8B"/>
    <w:rsid w:val="009F02A0"/>
    <w:rsid w:val="009F0DEB"/>
    <w:rsid w:val="009F10A8"/>
    <w:rsid w:val="009F1394"/>
    <w:rsid w:val="009F2269"/>
    <w:rsid w:val="009F22EC"/>
    <w:rsid w:val="009F23FB"/>
    <w:rsid w:val="009F272A"/>
    <w:rsid w:val="009F3233"/>
    <w:rsid w:val="009F36C0"/>
    <w:rsid w:val="009F3EE3"/>
    <w:rsid w:val="009F5601"/>
    <w:rsid w:val="009F5E09"/>
    <w:rsid w:val="009F61FE"/>
    <w:rsid w:val="009F654B"/>
    <w:rsid w:val="009F700A"/>
    <w:rsid w:val="009F7B80"/>
    <w:rsid w:val="00A013BB"/>
    <w:rsid w:val="00A01A90"/>
    <w:rsid w:val="00A01DBA"/>
    <w:rsid w:val="00A0223F"/>
    <w:rsid w:val="00A0226A"/>
    <w:rsid w:val="00A022A3"/>
    <w:rsid w:val="00A02AD3"/>
    <w:rsid w:val="00A0310E"/>
    <w:rsid w:val="00A0325B"/>
    <w:rsid w:val="00A05C05"/>
    <w:rsid w:val="00A063B0"/>
    <w:rsid w:val="00A06C26"/>
    <w:rsid w:val="00A116C8"/>
    <w:rsid w:val="00A1272A"/>
    <w:rsid w:val="00A136A7"/>
    <w:rsid w:val="00A146D8"/>
    <w:rsid w:val="00A147B8"/>
    <w:rsid w:val="00A14D18"/>
    <w:rsid w:val="00A14E56"/>
    <w:rsid w:val="00A166B6"/>
    <w:rsid w:val="00A172CB"/>
    <w:rsid w:val="00A1754C"/>
    <w:rsid w:val="00A178ED"/>
    <w:rsid w:val="00A208F4"/>
    <w:rsid w:val="00A20D2E"/>
    <w:rsid w:val="00A20EEA"/>
    <w:rsid w:val="00A210F2"/>
    <w:rsid w:val="00A21592"/>
    <w:rsid w:val="00A21699"/>
    <w:rsid w:val="00A21902"/>
    <w:rsid w:val="00A22DFF"/>
    <w:rsid w:val="00A23167"/>
    <w:rsid w:val="00A23923"/>
    <w:rsid w:val="00A23D4F"/>
    <w:rsid w:val="00A2446B"/>
    <w:rsid w:val="00A24902"/>
    <w:rsid w:val="00A25E24"/>
    <w:rsid w:val="00A26338"/>
    <w:rsid w:val="00A274BC"/>
    <w:rsid w:val="00A307D8"/>
    <w:rsid w:val="00A30C57"/>
    <w:rsid w:val="00A30C93"/>
    <w:rsid w:val="00A30CD6"/>
    <w:rsid w:val="00A3122A"/>
    <w:rsid w:val="00A3222B"/>
    <w:rsid w:val="00A32E87"/>
    <w:rsid w:val="00A3374B"/>
    <w:rsid w:val="00A33D50"/>
    <w:rsid w:val="00A34793"/>
    <w:rsid w:val="00A349A0"/>
    <w:rsid w:val="00A35272"/>
    <w:rsid w:val="00A359F1"/>
    <w:rsid w:val="00A36445"/>
    <w:rsid w:val="00A3649C"/>
    <w:rsid w:val="00A40AFF"/>
    <w:rsid w:val="00A40F4C"/>
    <w:rsid w:val="00A41421"/>
    <w:rsid w:val="00A41A7F"/>
    <w:rsid w:val="00A41CE3"/>
    <w:rsid w:val="00A429CF"/>
    <w:rsid w:val="00A42C19"/>
    <w:rsid w:val="00A43E6C"/>
    <w:rsid w:val="00A43F17"/>
    <w:rsid w:val="00A44297"/>
    <w:rsid w:val="00A4437F"/>
    <w:rsid w:val="00A4453E"/>
    <w:rsid w:val="00A448D3"/>
    <w:rsid w:val="00A44C53"/>
    <w:rsid w:val="00A44DD5"/>
    <w:rsid w:val="00A455BE"/>
    <w:rsid w:val="00A45698"/>
    <w:rsid w:val="00A458F4"/>
    <w:rsid w:val="00A45A5E"/>
    <w:rsid w:val="00A45EC8"/>
    <w:rsid w:val="00A4684E"/>
    <w:rsid w:val="00A46F74"/>
    <w:rsid w:val="00A471EC"/>
    <w:rsid w:val="00A47735"/>
    <w:rsid w:val="00A4797A"/>
    <w:rsid w:val="00A47A31"/>
    <w:rsid w:val="00A5023E"/>
    <w:rsid w:val="00A507E3"/>
    <w:rsid w:val="00A50C30"/>
    <w:rsid w:val="00A510D0"/>
    <w:rsid w:val="00A513AD"/>
    <w:rsid w:val="00A53AB6"/>
    <w:rsid w:val="00A54584"/>
    <w:rsid w:val="00A5462A"/>
    <w:rsid w:val="00A54970"/>
    <w:rsid w:val="00A54BAE"/>
    <w:rsid w:val="00A54F92"/>
    <w:rsid w:val="00A5569B"/>
    <w:rsid w:val="00A5593A"/>
    <w:rsid w:val="00A55CDA"/>
    <w:rsid w:val="00A56731"/>
    <w:rsid w:val="00A56853"/>
    <w:rsid w:val="00A56CAC"/>
    <w:rsid w:val="00A57B64"/>
    <w:rsid w:val="00A57EAD"/>
    <w:rsid w:val="00A6011D"/>
    <w:rsid w:val="00A606F6"/>
    <w:rsid w:val="00A610F5"/>
    <w:rsid w:val="00A61797"/>
    <w:rsid w:val="00A61F8C"/>
    <w:rsid w:val="00A6234A"/>
    <w:rsid w:val="00A636D0"/>
    <w:rsid w:val="00A638B0"/>
    <w:rsid w:val="00A646F1"/>
    <w:rsid w:val="00A64A04"/>
    <w:rsid w:val="00A65C6C"/>
    <w:rsid w:val="00A65CAE"/>
    <w:rsid w:val="00A65E98"/>
    <w:rsid w:val="00A66259"/>
    <w:rsid w:val="00A66292"/>
    <w:rsid w:val="00A66922"/>
    <w:rsid w:val="00A66EB2"/>
    <w:rsid w:val="00A67066"/>
    <w:rsid w:val="00A6713B"/>
    <w:rsid w:val="00A67E92"/>
    <w:rsid w:val="00A7117D"/>
    <w:rsid w:val="00A7150E"/>
    <w:rsid w:val="00A71ABA"/>
    <w:rsid w:val="00A71B83"/>
    <w:rsid w:val="00A7253B"/>
    <w:rsid w:val="00A732DA"/>
    <w:rsid w:val="00A73476"/>
    <w:rsid w:val="00A74971"/>
    <w:rsid w:val="00A74C79"/>
    <w:rsid w:val="00A74C9F"/>
    <w:rsid w:val="00A74DA8"/>
    <w:rsid w:val="00A75698"/>
    <w:rsid w:val="00A75863"/>
    <w:rsid w:val="00A75CE5"/>
    <w:rsid w:val="00A75DFE"/>
    <w:rsid w:val="00A767E3"/>
    <w:rsid w:val="00A76C40"/>
    <w:rsid w:val="00A774DA"/>
    <w:rsid w:val="00A77752"/>
    <w:rsid w:val="00A77DA5"/>
    <w:rsid w:val="00A77DBB"/>
    <w:rsid w:val="00A77FC9"/>
    <w:rsid w:val="00A80AB7"/>
    <w:rsid w:val="00A80B08"/>
    <w:rsid w:val="00A810A2"/>
    <w:rsid w:val="00A8142D"/>
    <w:rsid w:val="00A814AD"/>
    <w:rsid w:val="00A81556"/>
    <w:rsid w:val="00A83858"/>
    <w:rsid w:val="00A83B4F"/>
    <w:rsid w:val="00A83B6D"/>
    <w:rsid w:val="00A83DD7"/>
    <w:rsid w:val="00A84C64"/>
    <w:rsid w:val="00A857DC"/>
    <w:rsid w:val="00A869DB"/>
    <w:rsid w:val="00A86DB3"/>
    <w:rsid w:val="00A87B54"/>
    <w:rsid w:val="00A902BC"/>
    <w:rsid w:val="00A90322"/>
    <w:rsid w:val="00A903FD"/>
    <w:rsid w:val="00A907F4"/>
    <w:rsid w:val="00A9193F"/>
    <w:rsid w:val="00A91B24"/>
    <w:rsid w:val="00A91C79"/>
    <w:rsid w:val="00A926B9"/>
    <w:rsid w:val="00A92CF4"/>
    <w:rsid w:val="00A93465"/>
    <w:rsid w:val="00A93717"/>
    <w:rsid w:val="00A94FEE"/>
    <w:rsid w:val="00A9647B"/>
    <w:rsid w:val="00A9667A"/>
    <w:rsid w:val="00A96C6D"/>
    <w:rsid w:val="00A9712E"/>
    <w:rsid w:val="00A978DA"/>
    <w:rsid w:val="00AA0799"/>
    <w:rsid w:val="00AA0A3A"/>
    <w:rsid w:val="00AA0B96"/>
    <w:rsid w:val="00AA141A"/>
    <w:rsid w:val="00AA16F7"/>
    <w:rsid w:val="00AA1756"/>
    <w:rsid w:val="00AA1864"/>
    <w:rsid w:val="00AA19E7"/>
    <w:rsid w:val="00AA1B02"/>
    <w:rsid w:val="00AA1C3A"/>
    <w:rsid w:val="00AA22F1"/>
    <w:rsid w:val="00AA27A0"/>
    <w:rsid w:val="00AA336A"/>
    <w:rsid w:val="00AA3695"/>
    <w:rsid w:val="00AA4038"/>
    <w:rsid w:val="00AA4CA3"/>
    <w:rsid w:val="00AA4EE4"/>
    <w:rsid w:val="00AA5574"/>
    <w:rsid w:val="00AA5CC1"/>
    <w:rsid w:val="00AA639F"/>
    <w:rsid w:val="00AA662E"/>
    <w:rsid w:val="00AA73CD"/>
    <w:rsid w:val="00AB16C8"/>
    <w:rsid w:val="00AB249D"/>
    <w:rsid w:val="00AB2725"/>
    <w:rsid w:val="00AB2AFD"/>
    <w:rsid w:val="00AB3DE5"/>
    <w:rsid w:val="00AB4188"/>
    <w:rsid w:val="00AB430C"/>
    <w:rsid w:val="00AB4CC6"/>
    <w:rsid w:val="00AB5FEC"/>
    <w:rsid w:val="00AB6564"/>
    <w:rsid w:val="00AB6CCD"/>
    <w:rsid w:val="00AB74F7"/>
    <w:rsid w:val="00AB7D72"/>
    <w:rsid w:val="00AB7ECE"/>
    <w:rsid w:val="00AC0B0E"/>
    <w:rsid w:val="00AC118D"/>
    <w:rsid w:val="00AC144A"/>
    <w:rsid w:val="00AC14A8"/>
    <w:rsid w:val="00AC166E"/>
    <w:rsid w:val="00AC2086"/>
    <w:rsid w:val="00AC2292"/>
    <w:rsid w:val="00AC234D"/>
    <w:rsid w:val="00AC2583"/>
    <w:rsid w:val="00AC3088"/>
    <w:rsid w:val="00AC3397"/>
    <w:rsid w:val="00AC397B"/>
    <w:rsid w:val="00AC476A"/>
    <w:rsid w:val="00AC47E2"/>
    <w:rsid w:val="00AC4EBB"/>
    <w:rsid w:val="00AC53B4"/>
    <w:rsid w:val="00AC5510"/>
    <w:rsid w:val="00AC5636"/>
    <w:rsid w:val="00AC5926"/>
    <w:rsid w:val="00AC685C"/>
    <w:rsid w:val="00AC73E9"/>
    <w:rsid w:val="00AC7AEA"/>
    <w:rsid w:val="00AD0677"/>
    <w:rsid w:val="00AD1296"/>
    <w:rsid w:val="00AD1799"/>
    <w:rsid w:val="00AD20C6"/>
    <w:rsid w:val="00AD30C8"/>
    <w:rsid w:val="00AD31DD"/>
    <w:rsid w:val="00AD33BC"/>
    <w:rsid w:val="00AD36BC"/>
    <w:rsid w:val="00AD39E6"/>
    <w:rsid w:val="00AD3CCA"/>
    <w:rsid w:val="00AD49CB"/>
    <w:rsid w:val="00AD4F7B"/>
    <w:rsid w:val="00AD525D"/>
    <w:rsid w:val="00AD6682"/>
    <w:rsid w:val="00AD6A1B"/>
    <w:rsid w:val="00AD6D8C"/>
    <w:rsid w:val="00AD7276"/>
    <w:rsid w:val="00AE0336"/>
    <w:rsid w:val="00AE040E"/>
    <w:rsid w:val="00AE0544"/>
    <w:rsid w:val="00AE06E7"/>
    <w:rsid w:val="00AE0776"/>
    <w:rsid w:val="00AE0FDE"/>
    <w:rsid w:val="00AE1F65"/>
    <w:rsid w:val="00AE2E5C"/>
    <w:rsid w:val="00AE3579"/>
    <w:rsid w:val="00AE3605"/>
    <w:rsid w:val="00AE4ECC"/>
    <w:rsid w:val="00AE5DEC"/>
    <w:rsid w:val="00AE6233"/>
    <w:rsid w:val="00AE632D"/>
    <w:rsid w:val="00AE7346"/>
    <w:rsid w:val="00AE7598"/>
    <w:rsid w:val="00AE7CBD"/>
    <w:rsid w:val="00AF049F"/>
    <w:rsid w:val="00AF0C09"/>
    <w:rsid w:val="00AF0ED4"/>
    <w:rsid w:val="00AF114C"/>
    <w:rsid w:val="00AF1BAB"/>
    <w:rsid w:val="00AF1BF9"/>
    <w:rsid w:val="00AF1DB9"/>
    <w:rsid w:val="00AF20EF"/>
    <w:rsid w:val="00AF2E61"/>
    <w:rsid w:val="00AF4988"/>
    <w:rsid w:val="00AF5495"/>
    <w:rsid w:val="00AF6B3E"/>
    <w:rsid w:val="00AF74DE"/>
    <w:rsid w:val="00AF75F2"/>
    <w:rsid w:val="00AF784A"/>
    <w:rsid w:val="00B0025D"/>
    <w:rsid w:val="00B008BE"/>
    <w:rsid w:val="00B014CF"/>
    <w:rsid w:val="00B01BA3"/>
    <w:rsid w:val="00B02B9C"/>
    <w:rsid w:val="00B03103"/>
    <w:rsid w:val="00B0363D"/>
    <w:rsid w:val="00B039B8"/>
    <w:rsid w:val="00B03C57"/>
    <w:rsid w:val="00B04323"/>
    <w:rsid w:val="00B04675"/>
    <w:rsid w:val="00B05017"/>
    <w:rsid w:val="00B05B14"/>
    <w:rsid w:val="00B0604F"/>
    <w:rsid w:val="00B06555"/>
    <w:rsid w:val="00B0676C"/>
    <w:rsid w:val="00B06B2B"/>
    <w:rsid w:val="00B10403"/>
    <w:rsid w:val="00B10448"/>
    <w:rsid w:val="00B1141B"/>
    <w:rsid w:val="00B11DCD"/>
    <w:rsid w:val="00B125D2"/>
    <w:rsid w:val="00B13109"/>
    <w:rsid w:val="00B135AA"/>
    <w:rsid w:val="00B13855"/>
    <w:rsid w:val="00B1421F"/>
    <w:rsid w:val="00B15462"/>
    <w:rsid w:val="00B15B2C"/>
    <w:rsid w:val="00B16124"/>
    <w:rsid w:val="00B16883"/>
    <w:rsid w:val="00B20210"/>
    <w:rsid w:val="00B2032F"/>
    <w:rsid w:val="00B206A4"/>
    <w:rsid w:val="00B20BF5"/>
    <w:rsid w:val="00B213A6"/>
    <w:rsid w:val="00B21C30"/>
    <w:rsid w:val="00B21D0E"/>
    <w:rsid w:val="00B22D34"/>
    <w:rsid w:val="00B22DFB"/>
    <w:rsid w:val="00B23BAB"/>
    <w:rsid w:val="00B23CC8"/>
    <w:rsid w:val="00B24BE6"/>
    <w:rsid w:val="00B24E22"/>
    <w:rsid w:val="00B25CCD"/>
    <w:rsid w:val="00B2645A"/>
    <w:rsid w:val="00B26F15"/>
    <w:rsid w:val="00B27F33"/>
    <w:rsid w:val="00B301C7"/>
    <w:rsid w:val="00B30413"/>
    <w:rsid w:val="00B3069F"/>
    <w:rsid w:val="00B3077B"/>
    <w:rsid w:val="00B3078F"/>
    <w:rsid w:val="00B30994"/>
    <w:rsid w:val="00B3153C"/>
    <w:rsid w:val="00B31992"/>
    <w:rsid w:val="00B33284"/>
    <w:rsid w:val="00B3368D"/>
    <w:rsid w:val="00B33B66"/>
    <w:rsid w:val="00B33EDD"/>
    <w:rsid w:val="00B342E1"/>
    <w:rsid w:val="00B343D9"/>
    <w:rsid w:val="00B348BB"/>
    <w:rsid w:val="00B34B5D"/>
    <w:rsid w:val="00B3632D"/>
    <w:rsid w:val="00B36E50"/>
    <w:rsid w:val="00B37381"/>
    <w:rsid w:val="00B37728"/>
    <w:rsid w:val="00B4027B"/>
    <w:rsid w:val="00B405D7"/>
    <w:rsid w:val="00B40890"/>
    <w:rsid w:val="00B40FFC"/>
    <w:rsid w:val="00B4158D"/>
    <w:rsid w:val="00B415CE"/>
    <w:rsid w:val="00B416BB"/>
    <w:rsid w:val="00B41E55"/>
    <w:rsid w:val="00B4224C"/>
    <w:rsid w:val="00B423C2"/>
    <w:rsid w:val="00B4266E"/>
    <w:rsid w:val="00B42ADD"/>
    <w:rsid w:val="00B42B39"/>
    <w:rsid w:val="00B43B00"/>
    <w:rsid w:val="00B44658"/>
    <w:rsid w:val="00B4522B"/>
    <w:rsid w:val="00B47921"/>
    <w:rsid w:val="00B50435"/>
    <w:rsid w:val="00B5077F"/>
    <w:rsid w:val="00B509D2"/>
    <w:rsid w:val="00B51DA8"/>
    <w:rsid w:val="00B51F9E"/>
    <w:rsid w:val="00B521A4"/>
    <w:rsid w:val="00B522AD"/>
    <w:rsid w:val="00B53194"/>
    <w:rsid w:val="00B531B3"/>
    <w:rsid w:val="00B54491"/>
    <w:rsid w:val="00B54553"/>
    <w:rsid w:val="00B546E9"/>
    <w:rsid w:val="00B54B7A"/>
    <w:rsid w:val="00B54CA0"/>
    <w:rsid w:val="00B54FF6"/>
    <w:rsid w:val="00B55FD8"/>
    <w:rsid w:val="00B562A9"/>
    <w:rsid w:val="00B56865"/>
    <w:rsid w:val="00B56CE8"/>
    <w:rsid w:val="00B5779D"/>
    <w:rsid w:val="00B57B0A"/>
    <w:rsid w:val="00B605F5"/>
    <w:rsid w:val="00B610F4"/>
    <w:rsid w:val="00B61C1F"/>
    <w:rsid w:val="00B62410"/>
    <w:rsid w:val="00B637E4"/>
    <w:rsid w:val="00B6415D"/>
    <w:rsid w:val="00B64544"/>
    <w:rsid w:val="00B6515F"/>
    <w:rsid w:val="00B65551"/>
    <w:rsid w:val="00B66CE3"/>
    <w:rsid w:val="00B67376"/>
    <w:rsid w:val="00B673EB"/>
    <w:rsid w:val="00B702CC"/>
    <w:rsid w:val="00B70303"/>
    <w:rsid w:val="00B707ED"/>
    <w:rsid w:val="00B70C33"/>
    <w:rsid w:val="00B71559"/>
    <w:rsid w:val="00B7210D"/>
    <w:rsid w:val="00B72439"/>
    <w:rsid w:val="00B7249E"/>
    <w:rsid w:val="00B72DDF"/>
    <w:rsid w:val="00B732DF"/>
    <w:rsid w:val="00B735A8"/>
    <w:rsid w:val="00B7361E"/>
    <w:rsid w:val="00B741EF"/>
    <w:rsid w:val="00B747AC"/>
    <w:rsid w:val="00B74967"/>
    <w:rsid w:val="00B74EF2"/>
    <w:rsid w:val="00B75107"/>
    <w:rsid w:val="00B754D4"/>
    <w:rsid w:val="00B7589F"/>
    <w:rsid w:val="00B75A62"/>
    <w:rsid w:val="00B75C54"/>
    <w:rsid w:val="00B75FD6"/>
    <w:rsid w:val="00B7682C"/>
    <w:rsid w:val="00B76A5C"/>
    <w:rsid w:val="00B76AC2"/>
    <w:rsid w:val="00B76D1F"/>
    <w:rsid w:val="00B76E1C"/>
    <w:rsid w:val="00B808A9"/>
    <w:rsid w:val="00B815C6"/>
    <w:rsid w:val="00B81865"/>
    <w:rsid w:val="00B819AA"/>
    <w:rsid w:val="00B81A06"/>
    <w:rsid w:val="00B81B2B"/>
    <w:rsid w:val="00B81EF7"/>
    <w:rsid w:val="00B82B6E"/>
    <w:rsid w:val="00B83108"/>
    <w:rsid w:val="00B837B6"/>
    <w:rsid w:val="00B83C0E"/>
    <w:rsid w:val="00B842D8"/>
    <w:rsid w:val="00B848B6"/>
    <w:rsid w:val="00B853F2"/>
    <w:rsid w:val="00B86213"/>
    <w:rsid w:val="00B8630A"/>
    <w:rsid w:val="00B87270"/>
    <w:rsid w:val="00B87551"/>
    <w:rsid w:val="00B87582"/>
    <w:rsid w:val="00B90799"/>
    <w:rsid w:val="00B91D01"/>
    <w:rsid w:val="00B91D2F"/>
    <w:rsid w:val="00B92307"/>
    <w:rsid w:val="00B92F4B"/>
    <w:rsid w:val="00B93A9B"/>
    <w:rsid w:val="00B95032"/>
    <w:rsid w:val="00B95053"/>
    <w:rsid w:val="00B955DC"/>
    <w:rsid w:val="00B955E4"/>
    <w:rsid w:val="00B95ADA"/>
    <w:rsid w:val="00B96116"/>
    <w:rsid w:val="00B96C98"/>
    <w:rsid w:val="00B9716A"/>
    <w:rsid w:val="00B97B39"/>
    <w:rsid w:val="00BA0023"/>
    <w:rsid w:val="00BA0341"/>
    <w:rsid w:val="00BA041C"/>
    <w:rsid w:val="00BA05C4"/>
    <w:rsid w:val="00BA1D24"/>
    <w:rsid w:val="00BA1DAA"/>
    <w:rsid w:val="00BA27A6"/>
    <w:rsid w:val="00BA31B7"/>
    <w:rsid w:val="00BA3842"/>
    <w:rsid w:val="00BA4220"/>
    <w:rsid w:val="00BA43C5"/>
    <w:rsid w:val="00BA4FE7"/>
    <w:rsid w:val="00BA54BD"/>
    <w:rsid w:val="00BA6891"/>
    <w:rsid w:val="00BA6992"/>
    <w:rsid w:val="00BA6B23"/>
    <w:rsid w:val="00BA7500"/>
    <w:rsid w:val="00BB0044"/>
    <w:rsid w:val="00BB0707"/>
    <w:rsid w:val="00BB08AE"/>
    <w:rsid w:val="00BB2DE7"/>
    <w:rsid w:val="00BB3F1D"/>
    <w:rsid w:val="00BB4459"/>
    <w:rsid w:val="00BB531A"/>
    <w:rsid w:val="00BB5B01"/>
    <w:rsid w:val="00BB5CF0"/>
    <w:rsid w:val="00BB6200"/>
    <w:rsid w:val="00BB62BB"/>
    <w:rsid w:val="00BB63D2"/>
    <w:rsid w:val="00BB77A1"/>
    <w:rsid w:val="00BB7F49"/>
    <w:rsid w:val="00BC000D"/>
    <w:rsid w:val="00BC0655"/>
    <w:rsid w:val="00BC0A87"/>
    <w:rsid w:val="00BC0D2A"/>
    <w:rsid w:val="00BC0E4A"/>
    <w:rsid w:val="00BC162C"/>
    <w:rsid w:val="00BC1BCC"/>
    <w:rsid w:val="00BC1CDC"/>
    <w:rsid w:val="00BC2D49"/>
    <w:rsid w:val="00BC2FA2"/>
    <w:rsid w:val="00BC314B"/>
    <w:rsid w:val="00BC39CD"/>
    <w:rsid w:val="00BC3C26"/>
    <w:rsid w:val="00BC3E7B"/>
    <w:rsid w:val="00BC4BA9"/>
    <w:rsid w:val="00BC50E0"/>
    <w:rsid w:val="00BC6119"/>
    <w:rsid w:val="00BC6615"/>
    <w:rsid w:val="00BC67ED"/>
    <w:rsid w:val="00BC68D5"/>
    <w:rsid w:val="00BC72BC"/>
    <w:rsid w:val="00BC7ED3"/>
    <w:rsid w:val="00BD0451"/>
    <w:rsid w:val="00BD048E"/>
    <w:rsid w:val="00BD058C"/>
    <w:rsid w:val="00BD063B"/>
    <w:rsid w:val="00BD0EB6"/>
    <w:rsid w:val="00BD1BA3"/>
    <w:rsid w:val="00BD318D"/>
    <w:rsid w:val="00BD3ADC"/>
    <w:rsid w:val="00BD3CC5"/>
    <w:rsid w:val="00BD4DF3"/>
    <w:rsid w:val="00BD50AC"/>
    <w:rsid w:val="00BD70F1"/>
    <w:rsid w:val="00BD7116"/>
    <w:rsid w:val="00BE0993"/>
    <w:rsid w:val="00BE18D2"/>
    <w:rsid w:val="00BE3447"/>
    <w:rsid w:val="00BE43A1"/>
    <w:rsid w:val="00BE4684"/>
    <w:rsid w:val="00BE50C4"/>
    <w:rsid w:val="00BE523C"/>
    <w:rsid w:val="00BF120E"/>
    <w:rsid w:val="00BF17D0"/>
    <w:rsid w:val="00BF1F5E"/>
    <w:rsid w:val="00BF2F0A"/>
    <w:rsid w:val="00BF36D3"/>
    <w:rsid w:val="00BF3DD9"/>
    <w:rsid w:val="00BF4010"/>
    <w:rsid w:val="00BF4079"/>
    <w:rsid w:val="00BF4286"/>
    <w:rsid w:val="00BF45D3"/>
    <w:rsid w:val="00BF4680"/>
    <w:rsid w:val="00BF4A61"/>
    <w:rsid w:val="00BF50CB"/>
    <w:rsid w:val="00BF538E"/>
    <w:rsid w:val="00BF6252"/>
    <w:rsid w:val="00BF6B65"/>
    <w:rsid w:val="00BF6D66"/>
    <w:rsid w:val="00BF73BC"/>
    <w:rsid w:val="00BF7663"/>
    <w:rsid w:val="00C012E9"/>
    <w:rsid w:val="00C01BA0"/>
    <w:rsid w:val="00C01D73"/>
    <w:rsid w:val="00C01DDC"/>
    <w:rsid w:val="00C02024"/>
    <w:rsid w:val="00C02350"/>
    <w:rsid w:val="00C023EF"/>
    <w:rsid w:val="00C027CC"/>
    <w:rsid w:val="00C02D8F"/>
    <w:rsid w:val="00C03A37"/>
    <w:rsid w:val="00C03F90"/>
    <w:rsid w:val="00C0414D"/>
    <w:rsid w:val="00C04704"/>
    <w:rsid w:val="00C04AD7"/>
    <w:rsid w:val="00C05FA2"/>
    <w:rsid w:val="00C06A67"/>
    <w:rsid w:val="00C06DCC"/>
    <w:rsid w:val="00C071E3"/>
    <w:rsid w:val="00C105B1"/>
    <w:rsid w:val="00C11432"/>
    <w:rsid w:val="00C11AFD"/>
    <w:rsid w:val="00C11BE8"/>
    <w:rsid w:val="00C120CC"/>
    <w:rsid w:val="00C122B1"/>
    <w:rsid w:val="00C1233C"/>
    <w:rsid w:val="00C12886"/>
    <w:rsid w:val="00C12C64"/>
    <w:rsid w:val="00C12F89"/>
    <w:rsid w:val="00C1398C"/>
    <w:rsid w:val="00C14680"/>
    <w:rsid w:val="00C14792"/>
    <w:rsid w:val="00C1498E"/>
    <w:rsid w:val="00C15098"/>
    <w:rsid w:val="00C1617A"/>
    <w:rsid w:val="00C168A7"/>
    <w:rsid w:val="00C16E19"/>
    <w:rsid w:val="00C17733"/>
    <w:rsid w:val="00C17EFC"/>
    <w:rsid w:val="00C17F71"/>
    <w:rsid w:val="00C212B8"/>
    <w:rsid w:val="00C213AE"/>
    <w:rsid w:val="00C21769"/>
    <w:rsid w:val="00C2274E"/>
    <w:rsid w:val="00C2353C"/>
    <w:rsid w:val="00C25125"/>
    <w:rsid w:val="00C25FA6"/>
    <w:rsid w:val="00C26287"/>
    <w:rsid w:val="00C2633C"/>
    <w:rsid w:val="00C26A00"/>
    <w:rsid w:val="00C27699"/>
    <w:rsid w:val="00C27C9A"/>
    <w:rsid w:val="00C30848"/>
    <w:rsid w:val="00C320AA"/>
    <w:rsid w:val="00C32A10"/>
    <w:rsid w:val="00C330EA"/>
    <w:rsid w:val="00C354C7"/>
    <w:rsid w:val="00C35966"/>
    <w:rsid w:val="00C35A7F"/>
    <w:rsid w:val="00C35F2A"/>
    <w:rsid w:val="00C37464"/>
    <w:rsid w:val="00C3787E"/>
    <w:rsid w:val="00C37CF3"/>
    <w:rsid w:val="00C407D9"/>
    <w:rsid w:val="00C40838"/>
    <w:rsid w:val="00C40A52"/>
    <w:rsid w:val="00C420C3"/>
    <w:rsid w:val="00C426C5"/>
    <w:rsid w:val="00C43433"/>
    <w:rsid w:val="00C436E8"/>
    <w:rsid w:val="00C437EB"/>
    <w:rsid w:val="00C43B11"/>
    <w:rsid w:val="00C43D75"/>
    <w:rsid w:val="00C44407"/>
    <w:rsid w:val="00C46157"/>
    <w:rsid w:val="00C47EFC"/>
    <w:rsid w:val="00C50B6F"/>
    <w:rsid w:val="00C51632"/>
    <w:rsid w:val="00C51641"/>
    <w:rsid w:val="00C51E11"/>
    <w:rsid w:val="00C5205C"/>
    <w:rsid w:val="00C521CE"/>
    <w:rsid w:val="00C53325"/>
    <w:rsid w:val="00C53927"/>
    <w:rsid w:val="00C53E73"/>
    <w:rsid w:val="00C54151"/>
    <w:rsid w:val="00C543C4"/>
    <w:rsid w:val="00C5463D"/>
    <w:rsid w:val="00C5545A"/>
    <w:rsid w:val="00C5654B"/>
    <w:rsid w:val="00C567E9"/>
    <w:rsid w:val="00C568B4"/>
    <w:rsid w:val="00C56BE3"/>
    <w:rsid w:val="00C57127"/>
    <w:rsid w:val="00C5719C"/>
    <w:rsid w:val="00C605FA"/>
    <w:rsid w:val="00C60D77"/>
    <w:rsid w:val="00C60D99"/>
    <w:rsid w:val="00C6141F"/>
    <w:rsid w:val="00C61752"/>
    <w:rsid w:val="00C61A70"/>
    <w:rsid w:val="00C623A7"/>
    <w:rsid w:val="00C6271D"/>
    <w:rsid w:val="00C62763"/>
    <w:rsid w:val="00C63103"/>
    <w:rsid w:val="00C63636"/>
    <w:rsid w:val="00C63C3C"/>
    <w:rsid w:val="00C63D2D"/>
    <w:rsid w:val="00C63EC4"/>
    <w:rsid w:val="00C64027"/>
    <w:rsid w:val="00C6419B"/>
    <w:rsid w:val="00C65108"/>
    <w:rsid w:val="00C65B1C"/>
    <w:rsid w:val="00C65C9B"/>
    <w:rsid w:val="00C66303"/>
    <w:rsid w:val="00C66D84"/>
    <w:rsid w:val="00C677B3"/>
    <w:rsid w:val="00C7008A"/>
    <w:rsid w:val="00C70BB8"/>
    <w:rsid w:val="00C71EB3"/>
    <w:rsid w:val="00C72392"/>
    <w:rsid w:val="00C724A4"/>
    <w:rsid w:val="00C73276"/>
    <w:rsid w:val="00C73806"/>
    <w:rsid w:val="00C74750"/>
    <w:rsid w:val="00C74859"/>
    <w:rsid w:val="00C74C00"/>
    <w:rsid w:val="00C75438"/>
    <w:rsid w:val="00C75791"/>
    <w:rsid w:val="00C75F64"/>
    <w:rsid w:val="00C76185"/>
    <w:rsid w:val="00C76A5A"/>
    <w:rsid w:val="00C76B16"/>
    <w:rsid w:val="00C76BDD"/>
    <w:rsid w:val="00C76CED"/>
    <w:rsid w:val="00C77541"/>
    <w:rsid w:val="00C8065D"/>
    <w:rsid w:val="00C81F6F"/>
    <w:rsid w:val="00C829A4"/>
    <w:rsid w:val="00C82FE4"/>
    <w:rsid w:val="00C83980"/>
    <w:rsid w:val="00C83EC3"/>
    <w:rsid w:val="00C83EE5"/>
    <w:rsid w:val="00C83FCC"/>
    <w:rsid w:val="00C842C4"/>
    <w:rsid w:val="00C8481D"/>
    <w:rsid w:val="00C848EA"/>
    <w:rsid w:val="00C84CD2"/>
    <w:rsid w:val="00C8559D"/>
    <w:rsid w:val="00C85640"/>
    <w:rsid w:val="00C86135"/>
    <w:rsid w:val="00C86142"/>
    <w:rsid w:val="00C875DA"/>
    <w:rsid w:val="00C876F2"/>
    <w:rsid w:val="00C87827"/>
    <w:rsid w:val="00C87A41"/>
    <w:rsid w:val="00C87F89"/>
    <w:rsid w:val="00C90886"/>
    <w:rsid w:val="00C90B49"/>
    <w:rsid w:val="00C90D8B"/>
    <w:rsid w:val="00C9351A"/>
    <w:rsid w:val="00C93B7A"/>
    <w:rsid w:val="00C94D63"/>
    <w:rsid w:val="00C959C1"/>
    <w:rsid w:val="00C95AA2"/>
    <w:rsid w:val="00C95C6C"/>
    <w:rsid w:val="00C9628A"/>
    <w:rsid w:val="00C963FE"/>
    <w:rsid w:val="00C971C4"/>
    <w:rsid w:val="00CA190D"/>
    <w:rsid w:val="00CA2569"/>
    <w:rsid w:val="00CA27BD"/>
    <w:rsid w:val="00CA2C47"/>
    <w:rsid w:val="00CA2DC5"/>
    <w:rsid w:val="00CA3B95"/>
    <w:rsid w:val="00CA3E7B"/>
    <w:rsid w:val="00CA4543"/>
    <w:rsid w:val="00CA5E39"/>
    <w:rsid w:val="00CA76F7"/>
    <w:rsid w:val="00CA7E44"/>
    <w:rsid w:val="00CB01DA"/>
    <w:rsid w:val="00CB0B96"/>
    <w:rsid w:val="00CB1672"/>
    <w:rsid w:val="00CB1CE4"/>
    <w:rsid w:val="00CB2C6A"/>
    <w:rsid w:val="00CB2CE7"/>
    <w:rsid w:val="00CB2F6B"/>
    <w:rsid w:val="00CB417B"/>
    <w:rsid w:val="00CB4654"/>
    <w:rsid w:val="00CB5686"/>
    <w:rsid w:val="00CB5FF7"/>
    <w:rsid w:val="00CB7061"/>
    <w:rsid w:val="00CB71EA"/>
    <w:rsid w:val="00CC1905"/>
    <w:rsid w:val="00CC239B"/>
    <w:rsid w:val="00CC2B53"/>
    <w:rsid w:val="00CC2D37"/>
    <w:rsid w:val="00CC2F07"/>
    <w:rsid w:val="00CC31F5"/>
    <w:rsid w:val="00CC32F7"/>
    <w:rsid w:val="00CC493D"/>
    <w:rsid w:val="00CC5B40"/>
    <w:rsid w:val="00CC6141"/>
    <w:rsid w:val="00CC61D5"/>
    <w:rsid w:val="00CC6514"/>
    <w:rsid w:val="00CC6EEB"/>
    <w:rsid w:val="00CC74E5"/>
    <w:rsid w:val="00CC7DA4"/>
    <w:rsid w:val="00CD00B0"/>
    <w:rsid w:val="00CD052F"/>
    <w:rsid w:val="00CD096E"/>
    <w:rsid w:val="00CD0C78"/>
    <w:rsid w:val="00CD0D64"/>
    <w:rsid w:val="00CD12C4"/>
    <w:rsid w:val="00CD1808"/>
    <w:rsid w:val="00CD1A56"/>
    <w:rsid w:val="00CD20E7"/>
    <w:rsid w:val="00CD2213"/>
    <w:rsid w:val="00CD228C"/>
    <w:rsid w:val="00CD2747"/>
    <w:rsid w:val="00CD2945"/>
    <w:rsid w:val="00CD30C3"/>
    <w:rsid w:val="00CD3471"/>
    <w:rsid w:val="00CD4766"/>
    <w:rsid w:val="00CD5BF2"/>
    <w:rsid w:val="00CD61A2"/>
    <w:rsid w:val="00CD626A"/>
    <w:rsid w:val="00CD74FC"/>
    <w:rsid w:val="00CD75E4"/>
    <w:rsid w:val="00CE0328"/>
    <w:rsid w:val="00CE03AD"/>
    <w:rsid w:val="00CE17D4"/>
    <w:rsid w:val="00CE2130"/>
    <w:rsid w:val="00CE22E6"/>
    <w:rsid w:val="00CE27AB"/>
    <w:rsid w:val="00CE2C0F"/>
    <w:rsid w:val="00CE2C87"/>
    <w:rsid w:val="00CE3269"/>
    <w:rsid w:val="00CE3F9D"/>
    <w:rsid w:val="00CE468B"/>
    <w:rsid w:val="00CE48ED"/>
    <w:rsid w:val="00CE4F52"/>
    <w:rsid w:val="00CE5114"/>
    <w:rsid w:val="00CF018F"/>
    <w:rsid w:val="00CF0281"/>
    <w:rsid w:val="00CF184B"/>
    <w:rsid w:val="00CF24F6"/>
    <w:rsid w:val="00CF2A4C"/>
    <w:rsid w:val="00CF2C05"/>
    <w:rsid w:val="00CF39AE"/>
    <w:rsid w:val="00CF3A38"/>
    <w:rsid w:val="00CF3E4C"/>
    <w:rsid w:val="00CF4A79"/>
    <w:rsid w:val="00CF4DAC"/>
    <w:rsid w:val="00CF517E"/>
    <w:rsid w:val="00CF57C3"/>
    <w:rsid w:val="00CF6396"/>
    <w:rsid w:val="00CF7FE7"/>
    <w:rsid w:val="00D0120D"/>
    <w:rsid w:val="00D01BEC"/>
    <w:rsid w:val="00D0201F"/>
    <w:rsid w:val="00D0249B"/>
    <w:rsid w:val="00D0262E"/>
    <w:rsid w:val="00D02D8E"/>
    <w:rsid w:val="00D04227"/>
    <w:rsid w:val="00D0493B"/>
    <w:rsid w:val="00D04A76"/>
    <w:rsid w:val="00D04D02"/>
    <w:rsid w:val="00D04FA2"/>
    <w:rsid w:val="00D0526E"/>
    <w:rsid w:val="00D05DAA"/>
    <w:rsid w:val="00D06BCB"/>
    <w:rsid w:val="00D07138"/>
    <w:rsid w:val="00D07775"/>
    <w:rsid w:val="00D07959"/>
    <w:rsid w:val="00D10140"/>
    <w:rsid w:val="00D109D3"/>
    <w:rsid w:val="00D11FBE"/>
    <w:rsid w:val="00D1278C"/>
    <w:rsid w:val="00D12C95"/>
    <w:rsid w:val="00D12D12"/>
    <w:rsid w:val="00D12DAD"/>
    <w:rsid w:val="00D14191"/>
    <w:rsid w:val="00D14204"/>
    <w:rsid w:val="00D1463D"/>
    <w:rsid w:val="00D147FD"/>
    <w:rsid w:val="00D148C5"/>
    <w:rsid w:val="00D15F34"/>
    <w:rsid w:val="00D164E2"/>
    <w:rsid w:val="00D16FEE"/>
    <w:rsid w:val="00D17324"/>
    <w:rsid w:val="00D1736F"/>
    <w:rsid w:val="00D1741F"/>
    <w:rsid w:val="00D20BDB"/>
    <w:rsid w:val="00D219B0"/>
    <w:rsid w:val="00D21CA6"/>
    <w:rsid w:val="00D223D7"/>
    <w:rsid w:val="00D22455"/>
    <w:rsid w:val="00D22852"/>
    <w:rsid w:val="00D229B2"/>
    <w:rsid w:val="00D22D37"/>
    <w:rsid w:val="00D22E5F"/>
    <w:rsid w:val="00D22FC9"/>
    <w:rsid w:val="00D23063"/>
    <w:rsid w:val="00D230CC"/>
    <w:rsid w:val="00D233C0"/>
    <w:rsid w:val="00D23636"/>
    <w:rsid w:val="00D24925"/>
    <w:rsid w:val="00D24E54"/>
    <w:rsid w:val="00D254A4"/>
    <w:rsid w:val="00D25786"/>
    <w:rsid w:val="00D265CF"/>
    <w:rsid w:val="00D26D04"/>
    <w:rsid w:val="00D26FC6"/>
    <w:rsid w:val="00D27DEF"/>
    <w:rsid w:val="00D30E2C"/>
    <w:rsid w:val="00D32896"/>
    <w:rsid w:val="00D33182"/>
    <w:rsid w:val="00D3421D"/>
    <w:rsid w:val="00D35C3E"/>
    <w:rsid w:val="00D36A0B"/>
    <w:rsid w:val="00D36D73"/>
    <w:rsid w:val="00D3706C"/>
    <w:rsid w:val="00D3794C"/>
    <w:rsid w:val="00D41364"/>
    <w:rsid w:val="00D41A49"/>
    <w:rsid w:val="00D41C85"/>
    <w:rsid w:val="00D41F5F"/>
    <w:rsid w:val="00D41FE9"/>
    <w:rsid w:val="00D41FF9"/>
    <w:rsid w:val="00D4220E"/>
    <w:rsid w:val="00D42626"/>
    <w:rsid w:val="00D438B7"/>
    <w:rsid w:val="00D43E9F"/>
    <w:rsid w:val="00D448DF"/>
    <w:rsid w:val="00D44A7D"/>
    <w:rsid w:val="00D4669E"/>
    <w:rsid w:val="00D46BAD"/>
    <w:rsid w:val="00D46C63"/>
    <w:rsid w:val="00D47498"/>
    <w:rsid w:val="00D51077"/>
    <w:rsid w:val="00D5164E"/>
    <w:rsid w:val="00D5167A"/>
    <w:rsid w:val="00D5224C"/>
    <w:rsid w:val="00D522AC"/>
    <w:rsid w:val="00D525E7"/>
    <w:rsid w:val="00D52B06"/>
    <w:rsid w:val="00D531CB"/>
    <w:rsid w:val="00D533BB"/>
    <w:rsid w:val="00D55704"/>
    <w:rsid w:val="00D55836"/>
    <w:rsid w:val="00D564B4"/>
    <w:rsid w:val="00D569C2"/>
    <w:rsid w:val="00D57D61"/>
    <w:rsid w:val="00D605D7"/>
    <w:rsid w:val="00D61482"/>
    <w:rsid w:val="00D614EC"/>
    <w:rsid w:val="00D615DD"/>
    <w:rsid w:val="00D617E6"/>
    <w:rsid w:val="00D623CE"/>
    <w:rsid w:val="00D62477"/>
    <w:rsid w:val="00D628E8"/>
    <w:rsid w:val="00D62AD9"/>
    <w:rsid w:val="00D62F5A"/>
    <w:rsid w:val="00D637F9"/>
    <w:rsid w:val="00D63A98"/>
    <w:rsid w:val="00D6439D"/>
    <w:rsid w:val="00D64D05"/>
    <w:rsid w:val="00D65125"/>
    <w:rsid w:val="00D652A2"/>
    <w:rsid w:val="00D653F5"/>
    <w:rsid w:val="00D65FEC"/>
    <w:rsid w:val="00D66EAB"/>
    <w:rsid w:val="00D66F57"/>
    <w:rsid w:val="00D67043"/>
    <w:rsid w:val="00D70174"/>
    <w:rsid w:val="00D7109C"/>
    <w:rsid w:val="00D72339"/>
    <w:rsid w:val="00D73F56"/>
    <w:rsid w:val="00D73FD1"/>
    <w:rsid w:val="00D75393"/>
    <w:rsid w:val="00D7583E"/>
    <w:rsid w:val="00D758A3"/>
    <w:rsid w:val="00D762AF"/>
    <w:rsid w:val="00D76D62"/>
    <w:rsid w:val="00D77380"/>
    <w:rsid w:val="00D77671"/>
    <w:rsid w:val="00D77ADE"/>
    <w:rsid w:val="00D77D21"/>
    <w:rsid w:val="00D80282"/>
    <w:rsid w:val="00D80B68"/>
    <w:rsid w:val="00D81445"/>
    <w:rsid w:val="00D81B52"/>
    <w:rsid w:val="00D82577"/>
    <w:rsid w:val="00D825E1"/>
    <w:rsid w:val="00D836DB"/>
    <w:rsid w:val="00D8392A"/>
    <w:rsid w:val="00D83FD8"/>
    <w:rsid w:val="00D84177"/>
    <w:rsid w:val="00D8453A"/>
    <w:rsid w:val="00D85029"/>
    <w:rsid w:val="00D850F4"/>
    <w:rsid w:val="00D851B4"/>
    <w:rsid w:val="00D8523B"/>
    <w:rsid w:val="00D85638"/>
    <w:rsid w:val="00D857DE"/>
    <w:rsid w:val="00D85A8B"/>
    <w:rsid w:val="00D85B90"/>
    <w:rsid w:val="00D860B1"/>
    <w:rsid w:val="00D86596"/>
    <w:rsid w:val="00D86A89"/>
    <w:rsid w:val="00D9031C"/>
    <w:rsid w:val="00D90327"/>
    <w:rsid w:val="00D903AF"/>
    <w:rsid w:val="00D9070C"/>
    <w:rsid w:val="00D9099D"/>
    <w:rsid w:val="00D909E7"/>
    <w:rsid w:val="00D90A9D"/>
    <w:rsid w:val="00D9152C"/>
    <w:rsid w:val="00D91882"/>
    <w:rsid w:val="00D91A50"/>
    <w:rsid w:val="00D91E01"/>
    <w:rsid w:val="00D92313"/>
    <w:rsid w:val="00D926A4"/>
    <w:rsid w:val="00D933F7"/>
    <w:rsid w:val="00D93449"/>
    <w:rsid w:val="00D93D92"/>
    <w:rsid w:val="00D94752"/>
    <w:rsid w:val="00D948CC"/>
    <w:rsid w:val="00D95215"/>
    <w:rsid w:val="00D95BEE"/>
    <w:rsid w:val="00D95C22"/>
    <w:rsid w:val="00D95E3A"/>
    <w:rsid w:val="00D966FD"/>
    <w:rsid w:val="00D96A38"/>
    <w:rsid w:val="00D96E3F"/>
    <w:rsid w:val="00D96FC3"/>
    <w:rsid w:val="00D96FE0"/>
    <w:rsid w:val="00D97A48"/>
    <w:rsid w:val="00DA0907"/>
    <w:rsid w:val="00DA1674"/>
    <w:rsid w:val="00DA16FC"/>
    <w:rsid w:val="00DA266D"/>
    <w:rsid w:val="00DA36D1"/>
    <w:rsid w:val="00DA4295"/>
    <w:rsid w:val="00DA4824"/>
    <w:rsid w:val="00DA4D18"/>
    <w:rsid w:val="00DA4E5A"/>
    <w:rsid w:val="00DA510A"/>
    <w:rsid w:val="00DA6AA0"/>
    <w:rsid w:val="00DA792F"/>
    <w:rsid w:val="00DA7E2D"/>
    <w:rsid w:val="00DB14BE"/>
    <w:rsid w:val="00DB19A7"/>
    <w:rsid w:val="00DB1DAF"/>
    <w:rsid w:val="00DB29E9"/>
    <w:rsid w:val="00DB2D90"/>
    <w:rsid w:val="00DB39E0"/>
    <w:rsid w:val="00DB3C07"/>
    <w:rsid w:val="00DB411D"/>
    <w:rsid w:val="00DB4A9B"/>
    <w:rsid w:val="00DB4E53"/>
    <w:rsid w:val="00DB4FFD"/>
    <w:rsid w:val="00DB624D"/>
    <w:rsid w:val="00DB6492"/>
    <w:rsid w:val="00DB66A3"/>
    <w:rsid w:val="00DB6ABD"/>
    <w:rsid w:val="00DB736D"/>
    <w:rsid w:val="00DB7A3B"/>
    <w:rsid w:val="00DC0444"/>
    <w:rsid w:val="00DC115C"/>
    <w:rsid w:val="00DC207A"/>
    <w:rsid w:val="00DC2158"/>
    <w:rsid w:val="00DC220C"/>
    <w:rsid w:val="00DC2BD7"/>
    <w:rsid w:val="00DC3378"/>
    <w:rsid w:val="00DC3BC3"/>
    <w:rsid w:val="00DC4586"/>
    <w:rsid w:val="00DC4954"/>
    <w:rsid w:val="00DC4A3B"/>
    <w:rsid w:val="00DC51A9"/>
    <w:rsid w:val="00DC56EC"/>
    <w:rsid w:val="00DC5C3A"/>
    <w:rsid w:val="00DC60BB"/>
    <w:rsid w:val="00DC6EC3"/>
    <w:rsid w:val="00DD09EA"/>
    <w:rsid w:val="00DD0BBE"/>
    <w:rsid w:val="00DD0D3F"/>
    <w:rsid w:val="00DD10FA"/>
    <w:rsid w:val="00DD12AA"/>
    <w:rsid w:val="00DD19B6"/>
    <w:rsid w:val="00DD1C61"/>
    <w:rsid w:val="00DD1E6A"/>
    <w:rsid w:val="00DD218B"/>
    <w:rsid w:val="00DD31EE"/>
    <w:rsid w:val="00DD3BA4"/>
    <w:rsid w:val="00DD3C23"/>
    <w:rsid w:val="00DD42FA"/>
    <w:rsid w:val="00DD4BFA"/>
    <w:rsid w:val="00DD4DA1"/>
    <w:rsid w:val="00DD5025"/>
    <w:rsid w:val="00DD7F17"/>
    <w:rsid w:val="00DE0452"/>
    <w:rsid w:val="00DE04B8"/>
    <w:rsid w:val="00DE0A35"/>
    <w:rsid w:val="00DE0AC8"/>
    <w:rsid w:val="00DE0C1A"/>
    <w:rsid w:val="00DE13C8"/>
    <w:rsid w:val="00DE18CC"/>
    <w:rsid w:val="00DE1E07"/>
    <w:rsid w:val="00DE28F5"/>
    <w:rsid w:val="00DE3255"/>
    <w:rsid w:val="00DE3504"/>
    <w:rsid w:val="00DE3818"/>
    <w:rsid w:val="00DE4638"/>
    <w:rsid w:val="00DE4713"/>
    <w:rsid w:val="00DE518A"/>
    <w:rsid w:val="00DE5662"/>
    <w:rsid w:val="00DE6167"/>
    <w:rsid w:val="00DE6DCE"/>
    <w:rsid w:val="00DF0046"/>
    <w:rsid w:val="00DF033F"/>
    <w:rsid w:val="00DF049E"/>
    <w:rsid w:val="00DF082C"/>
    <w:rsid w:val="00DF0B86"/>
    <w:rsid w:val="00DF1438"/>
    <w:rsid w:val="00DF207D"/>
    <w:rsid w:val="00DF2AD5"/>
    <w:rsid w:val="00DF2E59"/>
    <w:rsid w:val="00DF2E76"/>
    <w:rsid w:val="00DF2FAB"/>
    <w:rsid w:val="00DF305D"/>
    <w:rsid w:val="00DF30E9"/>
    <w:rsid w:val="00DF3B94"/>
    <w:rsid w:val="00DF3E5A"/>
    <w:rsid w:val="00DF3E5C"/>
    <w:rsid w:val="00DF4477"/>
    <w:rsid w:val="00DF4816"/>
    <w:rsid w:val="00DF69BF"/>
    <w:rsid w:val="00DF6D9D"/>
    <w:rsid w:val="00DF70B2"/>
    <w:rsid w:val="00DF71D4"/>
    <w:rsid w:val="00DF7466"/>
    <w:rsid w:val="00DF768F"/>
    <w:rsid w:val="00DF7A0F"/>
    <w:rsid w:val="00E00925"/>
    <w:rsid w:val="00E00BEC"/>
    <w:rsid w:val="00E00F25"/>
    <w:rsid w:val="00E00F44"/>
    <w:rsid w:val="00E014B1"/>
    <w:rsid w:val="00E01982"/>
    <w:rsid w:val="00E01C0E"/>
    <w:rsid w:val="00E0232F"/>
    <w:rsid w:val="00E026F6"/>
    <w:rsid w:val="00E032A3"/>
    <w:rsid w:val="00E037F1"/>
    <w:rsid w:val="00E0436A"/>
    <w:rsid w:val="00E043E1"/>
    <w:rsid w:val="00E05F08"/>
    <w:rsid w:val="00E0617B"/>
    <w:rsid w:val="00E06C37"/>
    <w:rsid w:val="00E06EBB"/>
    <w:rsid w:val="00E07C01"/>
    <w:rsid w:val="00E10203"/>
    <w:rsid w:val="00E10781"/>
    <w:rsid w:val="00E10B76"/>
    <w:rsid w:val="00E10D00"/>
    <w:rsid w:val="00E10EA6"/>
    <w:rsid w:val="00E11691"/>
    <w:rsid w:val="00E11BC8"/>
    <w:rsid w:val="00E11FA5"/>
    <w:rsid w:val="00E12679"/>
    <w:rsid w:val="00E129B5"/>
    <w:rsid w:val="00E1305A"/>
    <w:rsid w:val="00E13CCF"/>
    <w:rsid w:val="00E13DA4"/>
    <w:rsid w:val="00E13F0D"/>
    <w:rsid w:val="00E145DE"/>
    <w:rsid w:val="00E14997"/>
    <w:rsid w:val="00E15456"/>
    <w:rsid w:val="00E1559C"/>
    <w:rsid w:val="00E15950"/>
    <w:rsid w:val="00E15A4D"/>
    <w:rsid w:val="00E15BC5"/>
    <w:rsid w:val="00E15C77"/>
    <w:rsid w:val="00E15CAD"/>
    <w:rsid w:val="00E16200"/>
    <w:rsid w:val="00E164C0"/>
    <w:rsid w:val="00E17719"/>
    <w:rsid w:val="00E17C5B"/>
    <w:rsid w:val="00E17FD3"/>
    <w:rsid w:val="00E20B4C"/>
    <w:rsid w:val="00E21198"/>
    <w:rsid w:val="00E216BF"/>
    <w:rsid w:val="00E21963"/>
    <w:rsid w:val="00E21D45"/>
    <w:rsid w:val="00E220CC"/>
    <w:rsid w:val="00E22909"/>
    <w:rsid w:val="00E22E73"/>
    <w:rsid w:val="00E234E8"/>
    <w:rsid w:val="00E23DD3"/>
    <w:rsid w:val="00E2415B"/>
    <w:rsid w:val="00E24FC0"/>
    <w:rsid w:val="00E2522C"/>
    <w:rsid w:val="00E252C4"/>
    <w:rsid w:val="00E25497"/>
    <w:rsid w:val="00E25D05"/>
    <w:rsid w:val="00E2687F"/>
    <w:rsid w:val="00E277D0"/>
    <w:rsid w:val="00E306CF"/>
    <w:rsid w:val="00E3108B"/>
    <w:rsid w:val="00E312B1"/>
    <w:rsid w:val="00E3153B"/>
    <w:rsid w:val="00E31616"/>
    <w:rsid w:val="00E31769"/>
    <w:rsid w:val="00E32117"/>
    <w:rsid w:val="00E32804"/>
    <w:rsid w:val="00E32C19"/>
    <w:rsid w:val="00E32E6A"/>
    <w:rsid w:val="00E34AFD"/>
    <w:rsid w:val="00E3553F"/>
    <w:rsid w:val="00E35608"/>
    <w:rsid w:val="00E36A51"/>
    <w:rsid w:val="00E36BCB"/>
    <w:rsid w:val="00E36F9A"/>
    <w:rsid w:val="00E370A8"/>
    <w:rsid w:val="00E3740B"/>
    <w:rsid w:val="00E37570"/>
    <w:rsid w:val="00E3787D"/>
    <w:rsid w:val="00E3795A"/>
    <w:rsid w:val="00E405E7"/>
    <w:rsid w:val="00E408DC"/>
    <w:rsid w:val="00E40F4D"/>
    <w:rsid w:val="00E415AD"/>
    <w:rsid w:val="00E43342"/>
    <w:rsid w:val="00E43708"/>
    <w:rsid w:val="00E4443C"/>
    <w:rsid w:val="00E446F6"/>
    <w:rsid w:val="00E45E43"/>
    <w:rsid w:val="00E4632C"/>
    <w:rsid w:val="00E46C23"/>
    <w:rsid w:val="00E47059"/>
    <w:rsid w:val="00E4722F"/>
    <w:rsid w:val="00E474A0"/>
    <w:rsid w:val="00E4750A"/>
    <w:rsid w:val="00E479FA"/>
    <w:rsid w:val="00E47C70"/>
    <w:rsid w:val="00E50159"/>
    <w:rsid w:val="00E5079B"/>
    <w:rsid w:val="00E508A6"/>
    <w:rsid w:val="00E50E9D"/>
    <w:rsid w:val="00E50FC9"/>
    <w:rsid w:val="00E5140C"/>
    <w:rsid w:val="00E51D30"/>
    <w:rsid w:val="00E51F66"/>
    <w:rsid w:val="00E52075"/>
    <w:rsid w:val="00E5250C"/>
    <w:rsid w:val="00E525F2"/>
    <w:rsid w:val="00E52689"/>
    <w:rsid w:val="00E526A6"/>
    <w:rsid w:val="00E526D6"/>
    <w:rsid w:val="00E52806"/>
    <w:rsid w:val="00E52E51"/>
    <w:rsid w:val="00E52FF7"/>
    <w:rsid w:val="00E53A94"/>
    <w:rsid w:val="00E53CD5"/>
    <w:rsid w:val="00E54BCB"/>
    <w:rsid w:val="00E555DC"/>
    <w:rsid w:val="00E559F1"/>
    <w:rsid w:val="00E577F2"/>
    <w:rsid w:val="00E6020D"/>
    <w:rsid w:val="00E61112"/>
    <w:rsid w:val="00E61464"/>
    <w:rsid w:val="00E6164B"/>
    <w:rsid w:val="00E621E5"/>
    <w:rsid w:val="00E6246E"/>
    <w:rsid w:val="00E62A30"/>
    <w:rsid w:val="00E62AAC"/>
    <w:rsid w:val="00E62B7F"/>
    <w:rsid w:val="00E63057"/>
    <w:rsid w:val="00E631FA"/>
    <w:rsid w:val="00E632B2"/>
    <w:rsid w:val="00E635E6"/>
    <w:rsid w:val="00E63A45"/>
    <w:rsid w:val="00E642E6"/>
    <w:rsid w:val="00E64677"/>
    <w:rsid w:val="00E64862"/>
    <w:rsid w:val="00E648D3"/>
    <w:rsid w:val="00E64F8E"/>
    <w:rsid w:val="00E6511E"/>
    <w:rsid w:val="00E651CC"/>
    <w:rsid w:val="00E652D6"/>
    <w:rsid w:val="00E656A0"/>
    <w:rsid w:val="00E65826"/>
    <w:rsid w:val="00E6622C"/>
    <w:rsid w:val="00E664CB"/>
    <w:rsid w:val="00E667A5"/>
    <w:rsid w:val="00E66FAC"/>
    <w:rsid w:val="00E7055E"/>
    <w:rsid w:val="00E713B2"/>
    <w:rsid w:val="00E71F14"/>
    <w:rsid w:val="00E7369E"/>
    <w:rsid w:val="00E73A96"/>
    <w:rsid w:val="00E74307"/>
    <w:rsid w:val="00E743E1"/>
    <w:rsid w:val="00E753BE"/>
    <w:rsid w:val="00E75FE4"/>
    <w:rsid w:val="00E76014"/>
    <w:rsid w:val="00E76C43"/>
    <w:rsid w:val="00E77091"/>
    <w:rsid w:val="00E773C3"/>
    <w:rsid w:val="00E7786E"/>
    <w:rsid w:val="00E7793A"/>
    <w:rsid w:val="00E7799F"/>
    <w:rsid w:val="00E77A15"/>
    <w:rsid w:val="00E8006B"/>
    <w:rsid w:val="00E80710"/>
    <w:rsid w:val="00E824FD"/>
    <w:rsid w:val="00E8270B"/>
    <w:rsid w:val="00E82CEF"/>
    <w:rsid w:val="00E82D3E"/>
    <w:rsid w:val="00E82D55"/>
    <w:rsid w:val="00E82FF2"/>
    <w:rsid w:val="00E834C2"/>
    <w:rsid w:val="00E83E7F"/>
    <w:rsid w:val="00E84124"/>
    <w:rsid w:val="00E842DC"/>
    <w:rsid w:val="00E850E0"/>
    <w:rsid w:val="00E85442"/>
    <w:rsid w:val="00E86268"/>
    <w:rsid w:val="00E8662A"/>
    <w:rsid w:val="00E86679"/>
    <w:rsid w:val="00E86B8C"/>
    <w:rsid w:val="00E872A3"/>
    <w:rsid w:val="00E877CC"/>
    <w:rsid w:val="00E90306"/>
    <w:rsid w:val="00E90E0C"/>
    <w:rsid w:val="00E90F02"/>
    <w:rsid w:val="00E90F67"/>
    <w:rsid w:val="00E9138B"/>
    <w:rsid w:val="00E917CE"/>
    <w:rsid w:val="00E92C09"/>
    <w:rsid w:val="00E93784"/>
    <w:rsid w:val="00E9486F"/>
    <w:rsid w:val="00E94A3B"/>
    <w:rsid w:val="00E94CAC"/>
    <w:rsid w:val="00E952E5"/>
    <w:rsid w:val="00E96012"/>
    <w:rsid w:val="00E97146"/>
    <w:rsid w:val="00E975A7"/>
    <w:rsid w:val="00E9761B"/>
    <w:rsid w:val="00E977B2"/>
    <w:rsid w:val="00E9795A"/>
    <w:rsid w:val="00E97D2E"/>
    <w:rsid w:val="00EA0953"/>
    <w:rsid w:val="00EA0BB0"/>
    <w:rsid w:val="00EA1733"/>
    <w:rsid w:val="00EA1A2B"/>
    <w:rsid w:val="00EA1D5A"/>
    <w:rsid w:val="00EA1FD4"/>
    <w:rsid w:val="00EA20F9"/>
    <w:rsid w:val="00EA2688"/>
    <w:rsid w:val="00EA289C"/>
    <w:rsid w:val="00EA2C49"/>
    <w:rsid w:val="00EA2C64"/>
    <w:rsid w:val="00EA2C81"/>
    <w:rsid w:val="00EA2F8D"/>
    <w:rsid w:val="00EA2FC1"/>
    <w:rsid w:val="00EA300F"/>
    <w:rsid w:val="00EA390B"/>
    <w:rsid w:val="00EA3B4B"/>
    <w:rsid w:val="00EA3BFA"/>
    <w:rsid w:val="00EA4B66"/>
    <w:rsid w:val="00EA4D4A"/>
    <w:rsid w:val="00EA512A"/>
    <w:rsid w:val="00EA51C4"/>
    <w:rsid w:val="00EA5597"/>
    <w:rsid w:val="00EA5C74"/>
    <w:rsid w:val="00EA5FAA"/>
    <w:rsid w:val="00EA6E89"/>
    <w:rsid w:val="00EA733E"/>
    <w:rsid w:val="00EA771C"/>
    <w:rsid w:val="00EA77FA"/>
    <w:rsid w:val="00EA782B"/>
    <w:rsid w:val="00EA7833"/>
    <w:rsid w:val="00EA785E"/>
    <w:rsid w:val="00EA78AF"/>
    <w:rsid w:val="00EA7B9F"/>
    <w:rsid w:val="00EB01CE"/>
    <w:rsid w:val="00EB0A2A"/>
    <w:rsid w:val="00EB13B8"/>
    <w:rsid w:val="00EB1608"/>
    <w:rsid w:val="00EB1680"/>
    <w:rsid w:val="00EB18B2"/>
    <w:rsid w:val="00EB29F1"/>
    <w:rsid w:val="00EB353B"/>
    <w:rsid w:val="00EB3716"/>
    <w:rsid w:val="00EB398A"/>
    <w:rsid w:val="00EB3AD0"/>
    <w:rsid w:val="00EB4A9B"/>
    <w:rsid w:val="00EB4CDA"/>
    <w:rsid w:val="00EB4FE6"/>
    <w:rsid w:val="00EB50DA"/>
    <w:rsid w:val="00EB5261"/>
    <w:rsid w:val="00EB52D0"/>
    <w:rsid w:val="00EB5564"/>
    <w:rsid w:val="00EB5A16"/>
    <w:rsid w:val="00EB5F6E"/>
    <w:rsid w:val="00EB6134"/>
    <w:rsid w:val="00EB69CC"/>
    <w:rsid w:val="00EB7487"/>
    <w:rsid w:val="00EB7747"/>
    <w:rsid w:val="00EB77EA"/>
    <w:rsid w:val="00EC0723"/>
    <w:rsid w:val="00EC0870"/>
    <w:rsid w:val="00EC2700"/>
    <w:rsid w:val="00EC2BD1"/>
    <w:rsid w:val="00EC345D"/>
    <w:rsid w:val="00EC3715"/>
    <w:rsid w:val="00EC3855"/>
    <w:rsid w:val="00EC4010"/>
    <w:rsid w:val="00EC44CA"/>
    <w:rsid w:val="00EC4E7D"/>
    <w:rsid w:val="00EC502D"/>
    <w:rsid w:val="00EC5579"/>
    <w:rsid w:val="00EC5ACD"/>
    <w:rsid w:val="00EC5E04"/>
    <w:rsid w:val="00EC6125"/>
    <w:rsid w:val="00EC65F9"/>
    <w:rsid w:val="00EC6F70"/>
    <w:rsid w:val="00EC78E9"/>
    <w:rsid w:val="00EC7B6C"/>
    <w:rsid w:val="00EC7CCA"/>
    <w:rsid w:val="00ED0160"/>
    <w:rsid w:val="00ED09E9"/>
    <w:rsid w:val="00ED13CA"/>
    <w:rsid w:val="00ED17B9"/>
    <w:rsid w:val="00ED1C2D"/>
    <w:rsid w:val="00ED1CA1"/>
    <w:rsid w:val="00ED1DA9"/>
    <w:rsid w:val="00ED2631"/>
    <w:rsid w:val="00ED4279"/>
    <w:rsid w:val="00ED5006"/>
    <w:rsid w:val="00ED53D6"/>
    <w:rsid w:val="00ED540A"/>
    <w:rsid w:val="00ED62BC"/>
    <w:rsid w:val="00ED63EE"/>
    <w:rsid w:val="00ED6E93"/>
    <w:rsid w:val="00EE0E99"/>
    <w:rsid w:val="00EE1C8F"/>
    <w:rsid w:val="00EE1FDD"/>
    <w:rsid w:val="00EE2263"/>
    <w:rsid w:val="00EE288D"/>
    <w:rsid w:val="00EE299F"/>
    <w:rsid w:val="00EE2CA8"/>
    <w:rsid w:val="00EE2D42"/>
    <w:rsid w:val="00EE31FD"/>
    <w:rsid w:val="00EE378C"/>
    <w:rsid w:val="00EE3AB7"/>
    <w:rsid w:val="00EE3D2F"/>
    <w:rsid w:val="00EE4272"/>
    <w:rsid w:val="00EE452B"/>
    <w:rsid w:val="00EE467F"/>
    <w:rsid w:val="00EE46CD"/>
    <w:rsid w:val="00EE597D"/>
    <w:rsid w:val="00EE6934"/>
    <w:rsid w:val="00EE6E7F"/>
    <w:rsid w:val="00EE6EBD"/>
    <w:rsid w:val="00EE7030"/>
    <w:rsid w:val="00EE70EA"/>
    <w:rsid w:val="00EE7A2B"/>
    <w:rsid w:val="00EF087E"/>
    <w:rsid w:val="00EF0908"/>
    <w:rsid w:val="00EF0B43"/>
    <w:rsid w:val="00EF12D0"/>
    <w:rsid w:val="00EF2340"/>
    <w:rsid w:val="00EF2CCA"/>
    <w:rsid w:val="00EF36EE"/>
    <w:rsid w:val="00EF4BA7"/>
    <w:rsid w:val="00EF4DA2"/>
    <w:rsid w:val="00EF4EFA"/>
    <w:rsid w:val="00EF52BC"/>
    <w:rsid w:val="00EF59EC"/>
    <w:rsid w:val="00EF5C18"/>
    <w:rsid w:val="00EF5F2D"/>
    <w:rsid w:val="00EF6F60"/>
    <w:rsid w:val="00EF6F67"/>
    <w:rsid w:val="00EF6FCD"/>
    <w:rsid w:val="00EF750E"/>
    <w:rsid w:val="00EF7E6E"/>
    <w:rsid w:val="00F0049E"/>
    <w:rsid w:val="00F00C3B"/>
    <w:rsid w:val="00F01270"/>
    <w:rsid w:val="00F01BB4"/>
    <w:rsid w:val="00F01CA8"/>
    <w:rsid w:val="00F02545"/>
    <w:rsid w:val="00F0295C"/>
    <w:rsid w:val="00F0308B"/>
    <w:rsid w:val="00F031FD"/>
    <w:rsid w:val="00F03A0A"/>
    <w:rsid w:val="00F0425F"/>
    <w:rsid w:val="00F04417"/>
    <w:rsid w:val="00F051C6"/>
    <w:rsid w:val="00F059D2"/>
    <w:rsid w:val="00F06155"/>
    <w:rsid w:val="00F06824"/>
    <w:rsid w:val="00F069D3"/>
    <w:rsid w:val="00F069EF"/>
    <w:rsid w:val="00F070B5"/>
    <w:rsid w:val="00F10C33"/>
    <w:rsid w:val="00F10D7B"/>
    <w:rsid w:val="00F10F85"/>
    <w:rsid w:val="00F11E2A"/>
    <w:rsid w:val="00F12239"/>
    <w:rsid w:val="00F1236F"/>
    <w:rsid w:val="00F1290C"/>
    <w:rsid w:val="00F12EBE"/>
    <w:rsid w:val="00F13364"/>
    <w:rsid w:val="00F1435A"/>
    <w:rsid w:val="00F147EC"/>
    <w:rsid w:val="00F14872"/>
    <w:rsid w:val="00F1502E"/>
    <w:rsid w:val="00F15158"/>
    <w:rsid w:val="00F15C0F"/>
    <w:rsid w:val="00F15D08"/>
    <w:rsid w:val="00F164A7"/>
    <w:rsid w:val="00F16529"/>
    <w:rsid w:val="00F16614"/>
    <w:rsid w:val="00F1686C"/>
    <w:rsid w:val="00F168B3"/>
    <w:rsid w:val="00F1691F"/>
    <w:rsid w:val="00F16B8F"/>
    <w:rsid w:val="00F171E0"/>
    <w:rsid w:val="00F17FF0"/>
    <w:rsid w:val="00F20A37"/>
    <w:rsid w:val="00F2244C"/>
    <w:rsid w:val="00F2265A"/>
    <w:rsid w:val="00F2297F"/>
    <w:rsid w:val="00F22A36"/>
    <w:rsid w:val="00F22EFE"/>
    <w:rsid w:val="00F23449"/>
    <w:rsid w:val="00F23E9E"/>
    <w:rsid w:val="00F242E1"/>
    <w:rsid w:val="00F26625"/>
    <w:rsid w:val="00F2676C"/>
    <w:rsid w:val="00F270C6"/>
    <w:rsid w:val="00F276A1"/>
    <w:rsid w:val="00F30A14"/>
    <w:rsid w:val="00F317E0"/>
    <w:rsid w:val="00F31A2A"/>
    <w:rsid w:val="00F31AFA"/>
    <w:rsid w:val="00F32D16"/>
    <w:rsid w:val="00F32D28"/>
    <w:rsid w:val="00F3361B"/>
    <w:rsid w:val="00F33877"/>
    <w:rsid w:val="00F34D1D"/>
    <w:rsid w:val="00F36E9A"/>
    <w:rsid w:val="00F374CB"/>
    <w:rsid w:val="00F377B5"/>
    <w:rsid w:val="00F37E83"/>
    <w:rsid w:val="00F41223"/>
    <w:rsid w:val="00F416E3"/>
    <w:rsid w:val="00F41CB0"/>
    <w:rsid w:val="00F41DD7"/>
    <w:rsid w:val="00F421B2"/>
    <w:rsid w:val="00F42531"/>
    <w:rsid w:val="00F42A89"/>
    <w:rsid w:val="00F42AA5"/>
    <w:rsid w:val="00F43CED"/>
    <w:rsid w:val="00F44FE7"/>
    <w:rsid w:val="00F4522F"/>
    <w:rsid w:val="00F4524B"/>
    <w:rsid w:val="00F45ADB"/>
    <w:rsid w:val="00F45B5F"/>
    <w:rsid w:val="00F4690F"/>
    <w:rsid w:val="00F46967"/>
    <w:rsid w:val="00F4731D"/>
    <w:rsid w:val="00F4773C"/>
    <w:rsid w:val="00F478C8"/>
    <w:rsid w:val="00F5082B"/>
    <w:rsid w:val="00F51A0A"/>
    <w:rsid w:val="00F51E4D"/>
    <w:rsid w:val="00F52AE0"/>
    <w:rsid w:val="00F52D23"/>
    <w:rsid w:val="00F5312C"/>
    <w:rsid w:val="00F53A14"/>
    <w:rsid w:val="00F53B3B"/>
    <w:rsid w:val="00F54081"/>
    <w:rsid w:val="00F54C25"/>
    <w:rsid w:val="00F54F2B"/>
    <w:rsid w:val="00F55712"/>
    <w:rsid w:val="00F57518"/>
    <w:rsid w:val="00F57FB1"/>
    <w:rsid w:val="00F60033"/>
    <w:rsid w:val="00F609BD"/>
    <w:rsid w:val="00F6105A"/>
    <w:rsid w:val="00F6107F"/>
    <w:rsid w:val="00F61B63"/>
    <w:rsid w:val="00F61C7B"/>
    <w:rsid w:val="00F6290F"/>
    <w:rsid w:val="00F62CCC"/>
    <w:rsid w:val="00F62FD6"/>
    <w:rsid w:val="00F62FD7"/>
    <w:rsid w:val="00F6360A"/>
    <w:rsid w:val="00F63988"/>
    <w:rsid w:val="00F63CC3"/>
    <w:rsid w:val="00F64182"/>
    <w:rsid w:val="00F647DA"/>
    <w:rsid w:val="00F6539A"/>
    <w:rsid w:val="00F66C15"/>
    <w:rsid w:val="00F66DCD"/>
    <w:rsid w:val="00F675A2"/>
    <w:rsid w:val="00F67B24"/>
    <w:rsid w:val="00F7026A"/>
    <w:rsid w:val="00F7185B"/>
    <w:rsid w:val="00F71866"/>
    <w:rsid w:val="00F718BE"/>
    <w:rsid w:val="00F71B12"/>
    <w:rsid w:val="00F72175"/>
    <w:rsid w:val="00F731EB"/>
    <w:rsid w:val="00F73662"/>
    <w:rsid w:val="00F73B6A"/>
    <w:rsid w:val="00F747E5"/>
    <w:rsid w:val="00F74D94"/>
    <w:rsid w:val="00F74F8B"/>
    <w:rsid w:val="00F75308"/>
    <w:rsid w:val="00F758A1"/>
    <w:rsid w:val="00F76C1B"/>
    <w:rsid w:val="00F76E5E"/>
    <w:rsid w:val="00F770D8"/>
    <w:rsid w:val="00F77409"/>
    <w:rsid w:val="00F8077A"/>
    <w:rsid w:val="00F811B5"/>
    <w:rsid w:val="00F82CA6"/>
    <w:rsid w:val="00F832DD"/>
    <w:rsid w:val="00F84958"/>
    <w:rsid w:val="00F84D29"/>
    <w:rsid w:val="00F850BB"/>
    <w:rsid w:val="00F85497"/>
    <w:rsid w:val="00F85990"/>
    <w:rsid w:val="00F867EB"/>
    <w:rsid w:val="00F86B68"/>
    <w:rsid w:val="00F86D72"/>
    <w:rsid w:val="00F8729B"/>
    <w:rsid w:val="00F875BD"/>
    <w:rsid w:val="00F878FD"/>
    <w:rsid w:val="00F87A6D"/>
    <w:rsid w:val="00F91543"/>
    <w:rsid w:val="00F92967"/>
    <w:rsid w:val="00F92CED"/>
    <w:rsid w:val="00F9304A"/>
    <w:rsid w:val="00F93636"/>
    <w:rsid w:val="00F936F7"/>
    <w:rsid w:val="00F93CE0"/>
    <w:rsid w:val="00F944CD"/>
    <w:rsid w:val="00F94A8B"/>
    <w:rsid w:val="00F94D47"/>
    <w:rsid w:val="00F951C7"/>
    <w:rsid w:val="00F951EE"/>
    <w:rsid w:val="00F9537D"/>
    <w:rsid w:val="00F95AD0"/>
    <w:rsid w:val="00F96574"/>
    <w:rsid w:val="00F9689E"/>
    <w:rsid w:val="00F9729C"/>
    <w:rsid w:val="00F977D3"/>
    <w:rsid w:val="00F97C3D"/>
    <w:rsid w:val="00FA007E"/>
    <w:rsid w:val="00FA0B6E"/>
    <w:rsid w:val="00FA20B8"/>
    <w:rsid w:val="00FA2123"/>
    <w:rsid w:val="00FA23C2"/>
    <w:rsid w:val="00FA2745"/>
    <w:rsid w:val="00FA35B6"/>
    <w:rsid w:val="00FA364B"/>
    <w:rsid w:val="00FA38C4"/>
    <w:rsid w:val="00FA3A37"/>
    <w:rsid w:val="00FA42CD"/>
    <w:rsid w:val="00FA5088"/>
    <w:rsid w:val="00FA5419"/>
    <w:rsid w:val="00FA56CB"/>
    <w:rsid w:val="00FA596D"/>
    <w:rsid w:val="00FA6867"/>
    <w:rsid w:val="00FA6E98"/>
    <w:rsid w:val="00FA7014"/>
    <w:rsid w:val="00FA74C8"/>
    <w:rsid w:val="00FB073F"/>
    <w:rsid w:val="00FB1A93"/>
    <w:rsid w:val="00FB1C17"/>
    <w:rsid w:val="00FB28E9"/>
    <w:rsid w:val="00FB2A81"/>
    <w:rsid w:val="00FB2EC9"/>
    <w:rsid w:val="00FB38A6"/>
    <w:rsid w:val="00FB4983"/>
    <w:rsid w:val="00FB4A7C"/>
    <w:rsid w:val="00FB4B11"/>
    <w:rsid w:val="00FB58CD"/>
    <w:rsid w:val="00FB590E"/>
    <w:rsid w:val="00FB5995"/>
    <w:rsid w:val="00FB5E2D"/>
    <w:rsid w:val="00FB6059"/>
    <w:rsid w:val="00FB6473"/>
    <w:rsid w:val="00FB66C3"/>
    <w:rsid w:val="00FB7005"/>
    <w:rsid w:val="00FB7271"/>
    <w:rsid w:val="00FB7558"/>
    <w:rsid w:val="00FC01EB"/>
    <w:rsid w:val="00FC0718"/>
    <w:rsid w:val="00FC2208"/>
    <w:rsid w:val="00FC249C"/>
    <w:rsid w:val="00FC49DE"/>
    <w:rsid w:val="00FC4C31"/>
    <w:rsid w:val="00FC5794"/>
    <w:rsid w:val="00FC59A3"/>
    <w:rsid w:val="00FC5B94"/>
    <w:rsid w:val="00FC5D98"/>
    <w:rsid w:val="00FC6353"/>
    <w:rsid w:val="00FC68D2"/>
    <w:rsid w:val="00FC6B5C"/>
    <w:rsid w:val="00FC6E31"/>
    <w:rsid w:val="00FC7047"/>
    <w:rsid w:val="00FC73AC"/>
    <w:rsid w:val="00FC7D21"/>
    <w:rsid w:val="00FC7DE2"/>
    <w:rsid w:val="00FD00F1"/>
    <w:rsid w:val="00FD05CF"/>
    <w:rsid w:val="00FD0B56"/>
    <w:rsid w:val="00FD1DE4"/>
    <w:rsid w:val="00FD1DFA"/>
    <w:rsid w:val="00FD247B"/>
    <w:rsid w:val="00FD2E89"/>
    <w:rsid w:val="00FD4018"/>
    <w:rsid w:val="00FD410E"/>
    <w:rsid w:val="00FD4CB4"/>
    <w:rsid w:val="00FD52FF"/>
    <w:rsid w:val="00FD5939"/>
    <w:rsid w:val="00FD5E1C"/>
    <w:rsid w:val="00FD5F7D"/>
    <w:rsid w:val="00FD6737"/>
    <w:rsid w:val="00FD68E1"/>
    <w:rsid w:val="00FD752D"/>
    <w:rsid w:val="00FD7748"/>
    <w:rsid w:val="00FE04E2"/>
    <w:rsid w:val="00FE1378"/>
    <w:rsid w:val="00FE1AFB"/>
    <w:rsid w:val="00FE24E7"/>
    <w:rsid w:val="00FE2E26"/>
    <w:rsid w:val="00FE3203"/>
    <w:rsid w:val="00FE38DB"/>
    <w:rsid w:val="00FE3C5D"/>
    <w:rsid w:val="00FE3F94"/>
    <w:rsid w:val="00FE4071"/>
    <w:rsid w:val="00FE451B"/>
    <w:rsid w:val="00FE4E96"/>
    <w:rsid w:val="00FE4FC5"/>
    <w:rsid w:val="00FE515C"/>
    <w:rsid w:val="00FE57BE"/>
    <w:rsid w:val="00FE5C6B"/>
    <w:rsid w:val="00FE5CD5"/>
    <w:rsid w:val="00FE6448"/>
    <w:rsid w:val="00FE68A5"/>
    <w:rsid w:val="00FE6DC1"/>
    <w:rsid w:val="00FE7326"/>
    <w:rsid w:val="00FE758F"/>
    <w:rsid w:val="00FE79A2"/>
    <w:rsid w:val="00FF0433"/>
    <w:rsid w:val="00FF044A"/>
    <w:rsid w:val="00FF1345"/>
    <w:rsid w:val="00FF19D4"/>
    <w:rsid w:val="00FF2500"/>
    <w:rsid w:val="00FF2980"/>
    <w:rsid w:val="00FF33DF"/>
    <w:rsid w:val="00FF3DE3"/>
    <w:rsid w:val="00FF462D"/>
    <w:rsid w:val="00FF4D72"/>
    <w:rsid w:val="00FF531C"/>
    <w:rsid w:val="00FF62B8"/>
    <w:rsid w:val="00FF6473"/>
    <w:rsid w:val="00FF70F3"/>
    <w:rsid w:val="00FF7336"/>
    <w:rsid w:val="00FF7AD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58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qFormat="1"/>
    <w:lsdException w:name="toc 2" w:uiPriority="39" w:qFormat="1"/>
    <w:lsdException w:name="toc 3" w:uiPriority="39" w:qFormat="1"/>
    <w:lsdException w:name="toc 5" w:uiPriority="39"/>
    <w:lsdException w:name="toc 6" w:uiPriority="39"/>
    <w:lsdException w:name="toc 7" w:uiPriority="39"/>
    <w:lsdException w:name="toc 8" w:uiPriority="39"/>
    <w:lsdException w:name="toc 9" w:uiPriority="39"/>
    <w:lsdException w:name="Normal Indent" w:locked="1" w:semiHidden="1" w:unhideWhenUsed="1"/>
    <w:lsdException w:name="footnote text" w:locked="1" w:semiHidden="1" w:unhideWhenUsed="1" w:qFormat="1"/>
    <w:lsdException w:name="annotation text" w:locked="1" w:semiHidden="1" w:unhideWhenUsed="1"/>
    <w:lsdException w:name="header" w:locked="1" w:semiHidden="1" w:unhideWhenUsed="1" w:qFormat="1"/>
    <w:lsdException w:name="footer" w:locked="1" w:semiHidden="1" w:unhideWhenUsed="1" w:qFormat="1"/>
    <w:lsdException w:name="index heading" w:locked="1" w:semiHidden="1" w:unhideWhenUsed="1"/>
    <w:lsdException w:name="caption" w:qFormat="1"/>
    <w:lsdException w:name="table of figures" w:locked="1" w:semiHidden="1" w:unhideWhenUsed="1"/>
    <w:lsdException w:name="envelope address" w:locked="1" w:semiHidden="1" w:uiPriority="99" w:unhideWhenUsed="1"/>
    <w:lsdException w:name="envelope return" w:locked="1" w:semiHidden="1" w:uiPriority="99" w:unhideWhenUsed="1"/>
    <w:lsdException w:name="footnote reference" w:locked="1" w:semiHidden="1" w:unhideWhenUsed="1" w:qFormat="1"/>
    <w:lsdException w:name="annotation reference" w:locked="1" w:semiHidden="1" w:unhideWhenUsed="1"/>
    <w:lsdException w:name="line number" w:locked="1" w:semiHidden="1" w:uiPriority="99"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iPriority="99" w:unhideWhenUsed="1"/>
    <w:lsdException w:name="toa heading" w:locked="1" w:semiHidden="1" w:unhideWhenUsed="1"/>
    <w:lsdException w:name="List" w:locked="1" w:semiHidden="1" w:unhideWhenUsed="1"/>
    <w:lsdException w:name="List Bullet" w:locked="1" w:semiHidden="1" w:unhideWhenUsed="1" w:qFormat="1"/>
    <w:lsdException w:name="List Number" w:locked="1" w:semiHidden="1" w:unhideWhenUsed="1"/>
    <w:lsdException w:name="List 2" w:locked="1" w:semiHidden="1" w:unhideWhenUsed="1"/>
    <w:lsdException w:name="List 3" w:locked="1" w:semiHidden="1" w:unhideWhenUsed="1"/>
    <w:lsdException w:name="List 4" w:locked="1" w:semiHidden="1" w:uiPriority="99" w:unhideWhenUsed="1"/>
    <w:lsdException w:name="List 5" w:locked="1" w:semiHidden="1" w:uiPriority="99"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Body Text" w:locked="1" w:semiHidden="1" w:unhideWhenUsed="1" w:qFormat="1"/>
    <w:lsdException w:name="Body Text Indent" w:locked="1" w:semiHidden="1" w:unhideWhenUsed="1" w:qFormat="1"/>
    <w:lsdException w:name="List Continue" w:locked="1" w:semiHidden="1" w:unhideWhenUsed="1"/>
    <w:lsdException w:name="List Continue 2" w:locked="1" w:semiHidden="1" w:uiPriority="99" w:unhideWhenUsed="1"/>
    <w:lsdException w:name="List Continue 3" w:locked="1" w:semiHidden="1" w:uiPriority="99" w:unhideWhenUsed="1"/>
    <w:lsdException w:name="List Continue 4" w:locked="1" w:semiHidden="1" w:uiPriority="99" w:unhideWhenUsed="1"/>
    <w:lsdException w:name="List Continue 5" w:locked="1" w:semiHidden="1" w:uiPriority="99" w:unhideWhenUsed="1"/>
    <w:lsdException w:name="Message Header" w:locked="1" w:semiHidden="1" w:unhideWhenUsed="1"/>
    <w:lsdException w:name="Subtitle" w:qFormat="1"/>
    <w:lsdException w:name="Salutation" w:locked="1" w:semiHidden="1" w:uiPriority="99" w:unhideWhenUsed="1"/>
    <w:lsdException w:name="Date" w:locked="1" w:semiHidden="1" w:uiPriority="99"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nhideWhenUsed="1"/>
    <w:lsdException w:name="Strong" w:uiPriority="22"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99" w:unhideWhenUsed="1" w:qFormat="1"/>
    <w:lsdException w:name="HTML Acronym" w:locked="1" w:semiHidden="1" w:uiPriority="99" w:unhideWhenUsed="1"/>
    <w:lsdException w:name="HTML Address" w:locked="1" w:semiHidden="1" w:unhideWhenUsed="1"/>
    <w:lsdException w:name="HTML Cite" w:locked="1" w:semiHidden="1" w:uiPriority="99" w:unhideWhenUsed="1"/>
    <w:lsdException w:name="HTML Code" w:locked="1" w:semiHidden="1" w:uiPriority="99"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iPriority="99" w:unhideWhenUsed="1"/>
    <w:lsdException w:name="HTML Typewriter" w:locked="1" w:semiHidden="1" w:unhideWhenUsed="1"/>
    <w:lsdException w:name="HTML Variable" w:locked="1" w:semiHidden="1" w:uiPriority="99" w:unhideWhenUsed="1"/>
    <w:lsdException w:name="Normal Table" w:locked="1" w:semiHidden="1" w:uiPriority="99" w:unhideWhenUsed="1"/>
    <w:lsdException w:name="annotation subject" w:locked="1" w:semiHidden="1" w:unhideWhenUsed="1"/>
    <w:lsdException w:name="No List" w:locked="1" w:semiHidden="1" w:unhideWhenUsed="1"/>
    <w:lsdException w:name="Outline List 1" w:locked="1" w:semiHidden="1" w:uiPriority="99" w:unhideWhenUsed="1"/>
    <w:lsdException w:name="Outline List 2" w:locked="1" w:semiHidden="1" w:unhideWhenUsed="1"/>
    <w:lsdException w:name="Outline List 3" w:locked="1" w:semiHidden="1" w:uiPriority="99" w:unhideWhenUsed="1"/>
    <w:lsdException w:name="Table Simple 1" w:locked="1" w:semiHidden="1" w:uiPriority="99" w:unhideWhenUsed="1"/>
    <w:lsdException w:name="Table Simple 2" w:locked="1" w:semiHidden="1" w:uiPriority="99" w:unhideWhenUsed="1"/>
    <w:lsdException w:name="Table Simple 3" w:locked="1" w:semiHidden="1" w:uiPriority="99" w:unhideWhenUsed="1"/>
    <w:lsdException w:name="Table Classic 1" w:locked="1" w:semiHidden="1" w:uiPriority="99" w:unhideWhenUsed="1"/>
    <w:lsdException w:name="Table Classic 2" w:locked="1" w:semiHidden="1" w:uiPriority="99" w:unhideWhenUsed="1"/>
    <w:lsdException w:name="Table Classic 3" w:locked="1" w:semiHidden="1" w:uiPriority="99" w:unhideWhenUsed="1"/>
    <w:lsdException w:name="Table Classic 4" w:locked="1" w:semiHidden="1" w:uiPriority="99" w:unhideWhenUsed="1"/>
    <w:lsdException w:name="Table Colorful 1" w:locked="1" w:semiHidden="1" w:uiPriority="99" w:unhideWhenUsed="1"/>
    <w:lsdException w:name="Table Colorful 2" w:locked="1" w:semiHidden="1" w:uiPriority="99" w:unhideWhenUsed="1"/>
    <w:lsdException w:name="Table Colorful 3" w:locked="1" w:semiHidden="1" w:uiPriority="99" w:unhideWhenUsed="1"/>
    <w:lsdException w:name="Table Columns 1" w:locked="1" w:semiHidden="1" w:uiPriority="99" w:unhideWhenUsed="1"/>
    <w:lsdException w:name="Table Columns 2" w:locked="1" w:semiHidden="1" w:uiPriority="99" w:unhideWhenUsed="1"/>
    <w:lsdException w:name="Table Columns 3" w:locked="1" w:semiHidden="1" w:uiPriority="99" w:unhideWhenUsed="1"/>
    <w:lsdException w:name="Table Columns 4" w:locked="1" w:semiHidden="1" w:uiPriority="99" w:unhideWhenUsed="1"/>
    <w:lsdException w:name="Table Columns 5" w:locked="1" w:semiHidden="1" w:uiPriority="99" w:unhideWhenUsed="1"/>
    <w:lsdException w:name="Table Grid 1" w:locked="1" w:semiHidden="1" w:unhideWhenUsed="1"/>
    <w:lsdException w:name="Table Grid 2" w:locked="1" w:semiHidden="1" w:uiPriority="99" w:unhideWhenUsed="1"/>
    <w:lsdException w:name="Table Grid 3" w:locked="1" w:semiHidden="1" w:unhideWhenUsed="1"/>
    <w:lsdException w:name="Table Grid 4" w:locked="1" w:semiHidden="1" w:uiPriority="99" w:unhideWhenUsed="1"/>
    <w:lsdException w:name="Table Grid 5" w:locked="1" w:semiHidden="1" w:unhideWhenUsed="1"/>
    <w:lsdException w:name="Table Grid 6" w:locked="1" w:semiHidden="1" w:uiPriority="99" w:unhideWhenUsed="1"/>
    <w:lsdException w:name="Table Grid 7" w:locked="1" w:semiHidden="1" w:uiPriority="99" w:unhideWhenUsed="1"/>
    <w:lsdException w:name="Table Grid 8" w:locked="1" w:semiHidden="1" w:uiPriority="99" w:unhideWhenUsed="1"/>
    <w:lsdException w:name="Table List 1" w:locked="1" w:semiHidden="1" w:uiPriority="99" w:unhideWhenUsed="1"/>
    <w:lsdException w:name="Table List 2" w:locked="1" w:semiHidden="1" w:uiPriority="99" w:unhideWhenUsed="1"/>
    <w:lsdException w:name="Table List 3" w:locked="1" w:semiHidden="1" w:uiPriority="99" w:unhideWhenUsed="1"/>
    <w:lsdException w:name="Table List 4" w:locked="1" w:semiHidden="1" w:uiPriority="99" w:unhideWhenUsed="1"/>
    <w:lsdException w:name="Table List 5" w:locked="1" w:semiHidden="1" w:uiPriority="99" w:unhideWhenUsed="1"/>
    <w:lsdException w:name="Table List 6" w:locked="1" w:semiHidden="1" w:uiPriority="99" w:unhideWhenUsed="1"/>
    <w:lsdException w:name="Table List 7" w:locked="1" w:semiHidden="1" w:uiPriority="99" w:unhideWhenUsed="1"/>
    <w:lsdException w:name="Table List 8" w:locked="1" w:semiHidden="1" w:uiPriority="99" w:unhideWhenUsed="1"/>
    <w:lsdException w:name="Table 3D effects 1" w:locked="1" w:semiHidden="1" w:uiPriority="99" w:unhideWhenUsed="1"/>
    <w:lsdException w:name="Table 3D effects 2" w:locked="1" w:semiHidden="1" w:uiPriority="99" w:unhideWhenUsed="1"/>
    <w:lsdException w:name="Table 3D effects 3" w:locked="1" w:semiHidden="1" w:unhideWhenUsed="1"/>
    <w:lsdException w:name="Table Contemporary" w:locked="1" w:semiHidden="1" w:uiPriority="99" w:unhideWhenUsed="1"/>
    <w:lsdException w:name="Table Elegant" w:locked="1" w:semiHidden="1" w:unhideWhenUsed="1"/>
    <w:lsdException w:name="Table Professional" w:locked="1" w:semiHidden="1" w:uiPriority="99" w:unhideWhenUsed="1"/>
    <w:lsdException w:name="Table Subtle 1" w:locked="1" w:semiHidden="1" w:uiPriority="99" w:unhideWhenUsed="1"/>
    <w:lsdException w:name="Table Subtle 2" w:locked="1" w:semiHidden="1" w:uiPriority="99" w:unhideWhenUsed="1"/>
    <w:lsdException w:name="Table Web 1" w:locked="1" w:semiHidden="1" w:unhideWhenUsed="1"/>
    <w:lsdException w:name="Table Web 2" w:locked="1" w:semiHidden="1" w:unhideWhenUsed="1"/>
    <w:lsdException w:name="Table Web 3" w:locked="1" w:semiHidden="1" w:uiPriority="99" w:unhideWhenUsed="1"/>
    <w:lsdException w:name="Balloon Text" w:locked="1" w:semiHidden="1" w:unhideWhenUsed="1"/>
    <w:lsdException w:name="Table Theme" w:locked="1"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f">
    <w:name w:val="Normal"/>
    <w:qFormat/>
    <w:rsid w:val="00FA74C8"/>
    <w:pPr>
      <w:widowControl w:val="0"/>
      <w:jc w:val="both"/>
    </w:pPr>
    <w:rPr>
      <w:rFonts w:ascii="Tahoma" w:hAnsi="Tahoma"/>
      <w:sz w:val="22"/>
      <w:szCs w:val="22"/>
    </w:rPr>
  </w:style>
  <w:style w:type="paragraph" w:styleId="16">
    <w:name w:val="heading 1"/>
    <w:aliases w:val="Head 1,????????? 1,Раздел,Заголовок 1 для Отчета,Заголов,Содерж-Заголовок 1,2К Заголовок 1,Заголовок 1 Знак,Head 11,Head 12,Head 111,Head 13,Head 112,Head 121,Head 1111,Head 14,Head 113,Head 122,Head 1112,Head 15,Head 114,Head 123,Head 1113"/>
    <w:basedOn w:val="af"/>
    <w:next w:val="af"/>
    <w:link w:val="110"/>
    <w:qFormat/>
    <w:rsid w:val="001E5C9E"/>
    <w:pPr>
      <w:keepNext/>
      <w:numPr>
        <w:numId w:val="3"/>
      </w:numPr>
      <w:spacing w:before="240" w:after="60"/>
      <w:outlineLvl w:val="0"/>
    </w:pPr>
    <w:rPr>
      <w:rFonts w:ascii="Arial" w:hAnsi="Arial" w:cs="Arial"/>
      <w:b/>
      <w:bCs/>
      <w:kern w:val="32"/>
      <w:sz w:val="28"/>
      <w:szCs w:val="32"/>
    </w:rPr>
  </w:style>
  <w:style w:type="paragraph" w:styleId="24">
    <w:name w:val="heading 2"/>
    <w:aliases w:val="Sub heading Знак,1,Sub heading,Sub heading1,Sub heading2,Sub heading11,Sub heading3,Sub heading12,Sub heading21,Sub heading111,Sub heading4,Sub heading13,Sub heading22,Sub heading112,Sub heading5,Sub heading14,Sub heading23,Sub heading113,ni"/>
    <w:basedOn w:val="af"/>
    <w:link w:val="25"/>
    <w:qFormat/>
    <w:rsid w:val="00495CE3"/>
    <w:pPr>
      <w:keepNext/>
      <w:numPr>
        <w:ilvl w:val="1"/>
        <w:numId w:val="3"/>
      </w:numPr>
      <w:tabs>
        <w:tab w:val="left" w:pos="1418"/>
      </w:tabs>
      <w:spacing w:before="240" w:after="240"/>
      <w:outlineLvl w:val="1"/>
    </w:pPr>
    <w:rPr>
      <w:b/>
      <w:bCs/>
      <w:iCs/>
      <w:caps/>
    </w:rPr>
  </w:style>
  <w:style w:type="paragraph" w:styleId="31">
    <w:name w:val="heading 3"/>
    <w:aliases w:val="Заголовок 32,Заголовок 3 Знак Знак Знак,Заголовок 3 Знак Знак,Заголовок 3 Знак,h:3,h,3,list,Kop 3V,l3,CT,OdsKap3,OdsKap3Überschrift,h3,Section,Titre 31,t3.T3,Heading3,3heading,subhead,l31,32,l32,33,l33,34,l34,35,l35,36,l36,37,l37,38,l38,39,l"/>
    <w:basedOn w:val="af"/>
    <w:next w:val="af"/>
    <w:link w:val="310"/>
    <w:uiPriority w:val="9"/>
    <w:qFormat/>
    <w:rsid w:val="00495CE3"/>
    <w:pPr>
      <w:keepNext/>
      <w:numPr>
        <w:ilvl w:val="2"/>
        <w:numId w:val="3"/>
      </w:numPr>
      <w:spacing w:before="240"/>
      <w:outlineLvl w:val="2"/>
    </w:pPr>
    <w:rPr>
      <w:rFonts w:cs="Arial"/>
      <w:b/>
      <w:bCs/>
      <w:sz w:val="20"/>
      <w:szCs w:val="26"/>
    </w:rPr>
  </w:style>
  <w:style w:type="paragraph" w:styleId="44">
    <w:name w:val="heading 4"/>
    <w:aliases w:val="Заголовок 4 Знак Знак,Заголовок 4 Знак1 Знак,Заголовок 4 Знак Знак Знак,Çàãîëîâîê 4 Çíàê1,Çàãîëîâîê 4 Çíàê Çíàê,Caaieiaie 4 Ciae1,Caaieiaie 4 Ciae Ciae,Заголовок 4 Знак1,Çàãîëîâîê 4 Çíàê,Caaieiaie 4 Ciae"/>
    <w:basedOn w:val="af"/>
    <w:next w:val="af"/>
    <w:link w:val="45"/>
    <w:qFormat/>
    <w:rsid w:val="00824F55"/>
    <w:pPr>
      <w:keepNext/>
      <w:spacing w:before="240" w:after="60"/>
      <w:outlineLvl w:val="3"/>
    </w:pPr>
    <w:rPr>
      <w:rFonts w:ascii="Times New Roman" w:hAnsi="Times New Roman"/>
      <w:b/>
      <w:bCs/>
      <w:sz w:val="28"/>
      <w:szCs w:val="28"/>
    </w:rPr>
  </w:style>
  <w:style w:type="paragraph" w:styleId="51">
    <w:name w:val="heading 5"/>
    <w:aliases w:val="Заголовок 5-приложение Знак,Заголовок 5-приложение,Заголовок 5 Знак1 Знак,Заголовок 5 Знак Знак Знак,H5 Çíàê Çíàê,H5,H5 Ciae Ciae,H5 Çíàê,Caaieiaie 5.H5 Ciae,H5 Ciae,Çàãîëîâîê 5.H5 Çíàê,H5 Знак,H5 Знак Знак,Заголовок 5;H5 Знак,Caaieiaie 5"/>
    <w:basedOn w:val="af"/>
    <w:next w:val="af"/>
    <w:link w:val="52"/>
    <w:qFormat/>
    <w:rsid w:val="00E773C3"/>
    <w:pPr>
      <w:spacing w:before="240" w:after="60"/>
      <w:outlineLvl w:val="4"/>
    </w:pPr>
    <w:rPr>
      <w:rFonts w:ascii="Calibri" w:hAnsi="Calibri"/>
      <w:b/>
      <w:bCs/>
      <w:i/>
      <w:iCs/>
      <w:sz w:val="26"/>
      <w:szCs w:val="26"/>
    </w:rPr>
  </w:style>
  <w:style w:type="paragraph" w:styleId="6">
    <w:name w:val="heading 6"/>
    <w:aliases w:val="Название таблицы/рисунка,H6 Çíàê,Çàãîëîâîê 61,Caaieiaie 6 Ciae Ciae Ciae Ciae,Заголовок 6 Знак Знак Знак Знак,Çàãîëîâîê 6 Çíàê Çíàê Çíàê Çíàê,H6 Ciae,H6 Знак,Caaieiaie 61"/>
    <w:basedOn w:val="af"/>
    <w:next w:val="af"/>
    <w:link w:val="60"/>
    <w:qFormat/>
    <w:rsid w:val="00E773C3"/>
    <w:pPr>
      <w:numPr>
        <w:numId w:val="5"/>
      </w:numPr>
      <w:tabs>
        <w:tab w:val="clear" w:pos="927"/>
        <w:tab w:val="num" w:pos="360"/>
      </w:tabs>
      <w:spacing w:before="240" w:after="60"/>
      <w:ind w:left="360" w:firstLine="0"/>
      <w:jc w:val="left"/>
      <w:outlineLvl w:val="5"/>
    </w:pPr>
    <w:rPr>
      <w:rFonts w:ascii="Arial" w:hAnsi="Arial"/>
      <w:i/>
      <w:szCs w:val="20"/>
    </w:rPr>
  </w:style>
  <w:style w:type="paragraph" w:styleId="7">
    <w:name w:val="heading 7"/>
    <w:aliases w:val="Заголовок 7 Знак Знак Знак, Знак1 Знак Знак Знак, Знак2 Знак Знак Знак, Знак2 Знак1 Знак,Знак2 Знак Знак Знак,Знак2 Знак1 Знак"/>
    <w:basedOn w:val="af"/>
    <w:next w:val="af"/>
    <w:link w:val="70"/>
    <w:qFormat/>
    <w:rsid w:val="00E773C3"/>
    <w:pPr>
      <w:spacing w:before="240" w:after="60"/>
      <w:outlineLvl w:val="6"/>
    </w:pPr>
    <w:rPr>
      <w:rFonts w:ascii="Calibri" w:hAnsi="Calibri"/>
      <w:sz w:val="24"/>
      <w:szCs w:val="24"/>
    </w:rPr>
  </w:style>
  <w:style w:type="paragraph" w:styleId="80">
    <w:name w:val="heading 8"/>
    <w:aliases w:val="Фрагмент текста"/>
    <w:basedOn w:val="af"/>
    <w:next w:val="af"/>
    <w:link w:val="81"/>
    <w:qFormat/>
    <w:rsid w:val="00034254"/>
    <w:pPr>
      <w:spacing w:before="240" w:after="60"/>
      <w:outlineLvl w:val="7"/>
    </w:pPr>
    <w:rPr>
      <w:rFonts w:ascii="Times New Roman" w:hAnsi="Times New Roman"/>
      <w:i/>
      <w:iCs/>
      <w:sz w:val="24"/>
      <w:szCs w:val="24"/>
    </w:rPr>
  </w:style>
  <w:style w:type="paragraph" w:styleId="9">
    <w:name w:val="heading 9"/>
    <w:basedOn w:val="af"/>
    <w:next w:val="af"/>
    <w:link w:val="90"/>
    <w:qFormat/>
    <w:rsid w:val="00034254"/>
    <w:pPr>
      <w:spacing w:before="240" w:after="60"/>
      <w:outlineLvl w:val="8"/>
    </w:pPr>
    <w:rPr>
      <w:rFonts w:ascii="Arial" w:hAnsi="Arial" w:cs="Arial"/>
    </w:rPr>
  </w:style>
  <w:style w:type="character" w:default="1" w:styleId="af0">
    <w:name w:val="Default Paragraph Font"/>
    <w:uiPriority w:val="1"/>
    <w:semiHidden/>
    <w:unhideWhenUsed/>
  </w:style>
  <w:style w:type="table" w:default="1" w:styleId="af1">
    <w:name w:val="Normal Table"/>
    <w:uiPriority w:val="99"/>
    <w:unhideWhenUsed/>
    <w:qFormat/>
    <w:tblPr>
      <w:tblInd w:w="0" w:type="dxa"/>
      <w:tblCellMar>
        <w:top w:w="0" w:type="dxa"/>
        <w:left w:w="108" w:type="dxa"/>
        <w:bottom w:w="0" w:type="dxa"/>
        <w:right w:w="108" w:type="dxa"/>
      </w:tblCellMar>
    </w:tblPr>
  </w:style>
  <w:style w:type="numbering" w:default="1" w:styleId="af2">
    <w:name w:val="No List"/>
    <w:uiPriority w:val="99"/>
    <w:semiHidden/>
    <w:unhideWhenUsed/>
  </w:style>
  <w:style w:type="character" w:customStyle="1" w:styleId="110">
    <w:name w:val="Заголовок 1 Знак1"/>
    <w:aliases w:val="Head 1 Знак,????????? 1 Знак,Раздел Знак,Заголовок 1 для Отчета Знак,Заголов Знак,Содерж-Заголовок 1 Знак,2К Заголовок 1 Знак,Заголовок 1 Знак Знак,Head 11 Знак,Head 12 Знак,Head 111 Знак,Head 13 Знак,Head 112 Знак,Head 121 Знак"/>
    <w:link w:val="16"/>
    <w:locked/>
    <w:rsid w:val="00F55712"/>
    <w:rPr>
      <w:rFonts w:ascii="Arial" w:hAnsi="Arial" w:cs="Arial"/>
      <w:b/>
      <w:bCs/>
      <w:kern w:val="32"/>
      <w:sz w:val="28"/>
      <w:szCs w:val="32"/>
    </w:rPr>
  </w:style>
  <w:style w:type="character" w:customStyle="1" w:styleId="25">
    <w:name w:val="Заголовок 2 Знак"/>
    <w:aliases w:val="Sub heading Знак Знак,1 Знак,Sub heading Знак1,Sub heading1 Знак,Sub heading2 Знак,Sub heading11 Знак,Sub heading3 Знак,Sub heading12 Знак,Sub heading21 Знак,Sub heading111 Знак,Sub heading4 Знак,Sub heading13 Знак,Sub heading22 Знак"/>
    <w:link w:val="24"/>
    <w:locked/>
    <w:rsid w:val="00F242E1"/>
    <w:rPr>
      <w:rFonts w:ascii="Tahoma" w:hAnsi="Tahoma"/>
      <w:b/>
      <w:bCs/>
      <w:iCs/>
      <w:caps/>
      <w:sz w:val="22"/>
      <w:szCs w:val="22"/>
    </w:rPr>
  </w:style>
  <w:style w:type="character" w:customStyle="1" w:styleId="Heading3Char">
    <w:name w:val="Heading 3 Char"/>
    <w:aliases w:val="Заголовок 32 Char,Заголовок 3 Знак Знак Знак Char,Заголовок 3 Знак Знак Char,Заголовок 3 Знак Char,h:3 Char,h Char,3 Char,list Char,Kop 3V Char,l3 Char,CT Char,OdsKap3 Char,OdsKap3Überschrift Char,h3 Char,Section Char,Titre 31 Char,l Char"/>
    <w:uiPriority w:val="9"/>
    <w:semiHidden/>
    <w:rsid w:val="009538A6"/>
    <w:rPr>
      <w:rFonts w:ascii="Cambria" w:eastAsia="Times New Roman" w:hAnsi="Cambria" w:cs="Times New Roman"/>
      <w:b/>
      <w:bCs/>
      <w:sz w:val="26"/>
      <w:szCs w:val="26"/>
    </w:rPr>
  </w:style>
  <w:style w:type="character" w:customStyle="1" w:styleId="45">
    <w:name w:val="Заголовок 4 Знак"/>
    <w:aliases w:val="Заголовок 4 Знак Знак Знак1,Заголовок 4 Знак1 Знак Знак,Заголовок 4 Знак Знак Знак Знак1,Çàãîëîâîê 4 Çíàê1 Знак,Çàãîëîâîê 4 Çíàê Çíàê Знак,Caaieiaie 4 Ciae1 Знак,Caaieiaie 4 Ciae Ciae Знак,Заголовок 4 Знак1 Знак1,Çàãîëîâîê 4 Çíàê Знак"/>
    <w:link w:val="44"/>
    <w:locked/>
    <w:rsid w:val="00824F55"/>
    <w:rPr>
      <w:rFonts w:cs="Times New Roman"/>
      <w:b/>
      <w:sz w:val="28"/>
    </w:rPr>
  </w:style>
  <w:style w:type="character" w:customStyle="1" w:styleId="52">
    <w:name w:val="Заголовок 5 Знак"/>
    <w:aliases w:val="Заголовок 5-приложение Знак Знак2,Заголовок 5-приложение Знак1,Заголовок 5 Знак1 Знак Знак,Заголовок 5 Знак Знак Знак Знак,H5 Çíàê Çíàê Знак,H5 Знак1,H5 Ciae Ciae Знак,H5 Çíàê Знак,Caaieiaie 5.H5 Ciae Знак,H5 Ciae Знак,H5 Знак Знак1"/>
    <w:link w:val="51"/>
    <w:locked/>
    <w:rsid w:val="00E773C3"/>
    <w:rPr>
      <w:rFonts w:ascii="Calibri" w:hAnsi="Calibri" w:cs="Times New Roman"/>
      <w:b/>
      <w:i/>
      <w:sz w:val="26"/>
    </w:rPr>
  </w:style>
  <w:style w:type="character" w:customStyle="1" w:styleId="60">
    <w:name w:val="Заголовок 6 Знак"/>
    <w:aliases w:val="Название таблицы/рисунка Знак,H6 Çíàê Знак,Çàãîëîâîê 61 Знак,Caaieiaie 6 Ciae Ciae Ciae Ciae Знак,Заголовок 6 Знак Знак Знак Знак Знак,Çàãîëîâîê 6 Çíàê Çíàê Çíàê Çíàê Знак,H6 Ciae Знак,H6 Знак Знак,Caaieiaie 61 Знак"/>
    <w:link w:val="6"/>
    <w:locked/>
    <w:rsid w:val="00E773C3"/>
    <w:rPr>
      <w:rFonts w:ascii="Arial" w:hAnsi="Arial"/>
      <w:i/>
      <w:sz w:val="22"/>
    </w:rPr>
  </w:style>
  <w:style w:type="character" w:customStyle="1" w:styleId="70">
    <w:name w:val="Заголовок 7 Знак"/>
    <w:aliases w:val="Заголовок 7 Знак Знак Знак Знак, Знак1 Знак Знак Знак Знак, Знак2 Знак Знак Знак Знак, Знак2 Знак1 Знак Знак,Знак2 Знак Знак Знак Знак,Знак2 Знак1 Знак Знак"/>
    <w:link w:val="7"/>
    <w:locked/>
    <w:rsid w:val="00E773C3"/>
    <w:rPr>
      <w:rFonts w:ascii="Calibri" w:hAnsi="Calibri" w:cs="Times New Roman"/>
      <w:sz w:val="24"/>
    </w:rPr>
  </w:style>
  <w:style w:type="character" w:customStyle="1" w:styleId="81">
    <w:name w:val="Заголовок 8 Знак"/>
    <w:aliases w:val="Фрагмент текста Знак"/>
    <w:link w:val="80"/>
    <w:locked/>
    <w:rsid w:val="00F55712"/>
    <w:rPr>
      <w:rFonts w:ascii="Calibri" w:hAnsi="Calibri" w:cs="Times New Roman"/>
      <w:i/>
      <w:iCs/>
      <w:sz w:val="24"/>
      <w:szCs w:val="24"/>
    </w:rPr>
  </w:style>
  <w:style w:type="character" w:customStyle="1" w:styleId="90">
    <w:name w:val="Заголовок 9 Знак"/>
    <w:link w:val="9"/>
    <w:locked/>
    <w:rsid w:val="00F55712"/>
    <w:rPr>
      <w:rFonts w:ascii="Cambria" w:hAnsi="Cambria" w:cs="Times New Roman"/>
    </w:rPr>
  </w:style>
  <w:style w:type="character" w:customStyle="1" w:styleId="Heading3Char2">
    <w:name w:val="Heading 3 Char2"/>
    <w:aliases w:val="Заголовок 32 Char2,Заголовок 3 Знак Знак Знак Char2,Заголовок 3 Знак Знак Char2,Заголовок 3 Знак Char2,h:3 Char2,h Char2,3 Char2,list Char2,Kop 3V Char2,l3 Char2,CT Char2,OdsKap3 Char2,OdsKap3Überschrift Char2,h3 Char2,Section Char2"/>
    <w:uiPriority w:val="99"/>
    <w:semiHidden/>
    <w:locked/>
    <w:rsid w:val="004C7616"/>
    <w:rPr>
      <w:rFonts w:ascii="Cambria" w:hAnsi="Cambria" w:cs="Times New Roman"/>
      <w:b/>
      <w:bCs/>
      <w:sz w:val="26"/>
      <w:szCs w:val="26"/>
    </w:rPr>
  </w:style>
  <w:style w:type="paragraph" w:styleId="af3">
    <w:name w:val="Balloon Text"/>
    <w:basedOn w:val="af"/>
    <w:link w:val="af4"/>
    <w:rsid w:val="00013893"/>
    <w:rPr>
      <w:sz w:val="16"/>
      <w:szCs w:val="16"/>
    </w:rPr>
  </w:style>
  <w:style w:type="character" w:customStyle="1" w:styleId="af4">
    <w:name w:val="Текст выноски Знак"/>
    <w:link w:val="af3"/>
    <w:locked/>
    <w:rsid w:val="00C75F64"/>
    <w:rPr>
      <w:rFonts w:ascii="Tahoma" w:hAnsi="Tahoma" w:cs="Times New Roman"/>
      <w:sz w:val="16"/>
    </w:rPr>
  </w:style>
  <w:style w:type="character" w:customStyle="1" w:styleId="310">
    <w:name w:val="Заголовок 3 Знак1"/>
    <w:aliases w:val="Заголовок 32 Знак,Заголовок 3 Знак Знак Знак Знак,Заголовок 3 Знак Знак Знак2,Заголовок 3 Знак Знак1,h:3 Знак,h Знак,3 Знак,list Знак,Kop 3V Знак,l3 Знак,CT Знак,OdsKap3 Знак,OdsKap3Überschrift Знак,h3 Знак,Section Знак,Titre 31 Знак"/>
    <w:link w:val="31"/>
    <w:uiPriority w:val="9"/>
    <w:locked/>
    <w:rsid w:val="00F55712"/>
    <w:rPr>
      <w:rFonts w:ascii="Tahoma" w:hAnsi="Tahoma" w:cs="Arial"/>
      <w:b/>
      <w:bCs/>
      <w:szCs w:val="26"/>
    </w:rPr>
  </w:style>
  <w:style w:type="character" w:styleId="af5">
    <w:name w:val="Hyperlink"/>
    <w:uiPriority w:val="99"/>
    <w:rsid w:val="00495CE3"/>
    <w:rPr>
      <w:rFonts w:cs="Times New Roman"/>
      <w:color w:val="0000FF"/>
      <w:u w:val="single"/>
    </w:rPr>
  </w:style>
  <w:style w:type="paragraph" w:styleId="af6">
    <w:name w:val="Body Text"/>
    <w:aliases w:val="Основной текст Знак,текст таблицы Знак Знак Знак Знак Знак Знак Знак Знак Знак Знак Знак Знак Знак Знак Знак Знак Знак Знак,Основной текст1 Знак,текст таблицы Знак Знак Знак Знак Знак Знак Знак Знак,текст таблицы Знак,текст таблицы Зн,Мар"/>
    <w:basedOn w:val="af"/>
    <w:link w:val="17"/>
    <w:qFormat/>
    <w:rsid w:val="00495CE3"/>
    <w:pPr>
      <w:spacing w:before="60" w:after="60"/>
      <w:ind w:left="567"/>
    </w:pPr>
  </w:style>
  <w:style w:type="character" w:customStyle="1" w:styleId="17">
    <w:name w:val="Основной текст Знак1"/>
    <w:aliases w:val="Основной текст Знак Знак1,текст таблицы Знак Знак Знак Знак Знак Знак Знак Знак Знак Знак Знак Знак Знак Знак Знак Знак Знак Знак Знак1,Основной текст1 Знак Знак3,текст таблицы Знак Знак Знак Знак Знак Знак Знак Знак Знак2,Мар Знак"/>
    <w:link w:val="af6"/>
    <w:locked/>
    <w:rsid w:val="00A83B4F"/>
    <w:rPr>
      <w:rFonts w:ascii="Tahoma" w:hAnsi="Tahoma" w:cs="Times New Roman"/>
      <w:sz w:val="22"/>
      <w:lang w:val="ru-RU" w:eastAsia="ru-RU"/>
    </w:rPr>
  </w:style>
  <w:style w:type="table" w:styleId="af7">
    <w:name w:val="Table Grid"/>
    <w:basedOn w:val="af1"/>
    <w:rsid w:val="00495CE3"/>
    <w:pPr>
      <w:widowControl w:val="0"/>
      <w:jc w:val="both"/>
    </w:pPr>
    <w:rPr>
      <w:rFonts w:ascii="Tahoma" w:hAnsi="Tahom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caption"/>
    <w:aliases w:val="Заг_Таб,Название таблицы,диаграммы,Iacaaiea oaaeeou Знак Знак,Iacaaiea oaaeeou Знак,Iacaaiea oaaeeou,Название объекта Знак,Iacaaiea oaaeeou Знак1,Денис Название объекта,Caption Char,Caption Char1 Char,Caption Char Char Char,диаграммы Ch"/>
    <w:basedOn w:val="af6"/>
    <w:next w:val="af6"/>
    <w:link w:val="18"/>
    <w:qFormat/>
    <w:rsid w:val="00495CE3"/>
    <w:pPr>
      <w:spacing w:before="240" w:after="120"/>
    </w:pPr>
    <w:rPr>
      <w:b/>
      <w:szCs w:val="20"/>
    </w:rPr>
  </w:style>
  <w:style w:type="paragraph" w:customStyle="1" w:styleId="112">
    <w:name w:val="пункт 1.1"/>
    <w:basedOn w:val="af9"/>
    <w:qFormat/>
    <w:rsid w:val="00495CE3"/>
    <w:pPr>
      <w:tabs>
        <w:tab w:val="left" w:leader="underscore" w:pos="567"/>
      </w:tabs>
      <w:autoSpaceDE w:val="0"/>
      <w:autoSpaceDN w:val="0"/>
      <w:adjustRightInd w:val="0"/>
      <w:spacing w:before="120" w:after="120"/>
    </w:pPr>
    <w:rPr>
      <w:rFonts w:cs="Tahoma"/>
      <w:b/>
      <w:caps/>
      <w:color w:val="231F20"/>
    </w:rPr>
  </w:style>
  <w:style w:type="paragraph" w:styleId="af9">
    <w:name w:val="List Number"/>
    <w:basedOn w:val="af"/>
    <w:rsid w:val="00495CE3"/>
    <w:pPr>
      <w:tabs>
        <w:tab w:val="num" w:pos="1418"/>
      </w:tabs>
      <w:ind w:left="567" w:hanging="567"/>
    </w:pPr>
  </w:style>
  <w:style w:type="paragraph" w:styleId="1a">
    <w:name w:val="toc 1"/>
    <w:basedOn w:val="af"/>
    <w:next w:val="af"/>
    <w:autoRedefine/>
    <w:uiPriority w:val="39"/>
    <w:qFormat/>
    <w:rsid w:val="00A71ABA"/>
    <w:pPr>
      <w:tabs>
        <w:tab w:val="left" w:pos="540"/>
        <w:tab w:val="left" w:pos="993"/>
        <w:tab w:val="right" w:leader="dot" w:pos="10206"/>
      </w:tabs>
      <w:spacing w:before="40" w:after="40"/>
      <w:ind w:right="1"/>
    </w:pPr>
    <w:rPr>
      <w:rFonts w:ascii="Cambria" w:hAnsi="Cambria" w:cs="Tahoma"/>
      <w:b/>
      <w:noProof/>
      <w:sz w:val="20"/>
      <w:szCs w:val="20"/>
    </w:rPr>
  </w:style>
  <w:style w:type="paragraph" w:styleId="26">
    <w:name w:val="toc 2"/>
    <w:basedOn w:val="af"/>
    <w:next w:val="af"/>
    <w:autoRedefine/>
    <w:uiPriority w:val="39"/>
    <w:qFormat/>
    <w:rsid w:val="00501311"/>
    <w:pPr>
      <w:tabs>
        <w:tab w:val="left" w:pos="72"/>
        <w:tab w:val="left" w:pos="900"/>
        <w:tab w:val="left" w:pos="1260"/>
        <w:tab w:val="left" w:pos="9781"/>
        <w:tab w:val="right" w:leader="dot" w:pos="10490"/>
      </w:tabs>
      <w:spacing w:after="40"/>
      <w:ind w:firstLine="142"/>
    </w:pPr>
    <w:rPr>
      <w:rFonts w:asciiTheme="majorHAnsi" w:hAnsiTheme="majorHAnsi" w:cs="Tahoma"/>
      <w:noProof/>
      <w:sz w:val="20"/>
      <w:szCs w:val="20"/>
    </w:rPr>
  </w:style>
  <w:style w:type="paragraph" w:styleId="32">
    <w:name w:val="toc 3"/>
    <w:basedOn w:val="af"/>
    <w:next w:val="af"/>
    <w:autoRedefine/>
    <w:uiPriority w:val="39"/>
    <w:qFormat/>
    <w:rsid w:val="00C35966"/>
    <w:pPr>
      <w:tabs>
        <w:tab w:val="left" w:pos="1320"/>
        <w:tab w:val="right" w:leader="dot" w:pos="9781"/>
        <w:tab w:val="right" w:leader="dot" w:pos="9912"/>
      </w:tabs>
      <w:ind w:left="440" w:right="425"/>
    </w:pPr>
    <w:rPr>
      <w:rFonts w:ascii="Cambria" w:hAnsi="Cambria"/>
      <w:noProof/>
    </w:rPr>
  </w:style>
  <w:style w:type="table" w:customStyle="1" w:styleId="1b">
    <w:name w:val="Стиль таблицы1"/>
    <w:rsid w:val="00B2032F"/>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a">
    <w:name w:val="Табличный"/>
    <w:basedOn w:val="af"/>
    <w:qFormat/>
    <w:rsid w:val="00FE515C"/>
    <w:pPr>
      <w:widowControl/>
    </w:pPr>
    <w:rPr>
      <w:rFonts w:cs="Tahoma"/>
      <w:iCs/>
      <w:sz w:val="20"/>
    </w:rPr>
  </w:style>
  <w:style w:type="paragraph" w:styleId="afb">
    <w:name w:val="footnote text"/>
    <w:aliases w:val="Знак1,Текст сноски Знак1,Текст сноски Знак Знак,Текст сноски Знак1 Знак,Текст сноски Знак Знак Знак,Текст сноски Знак Знак Знак Знак Знак Знак Знак,Текст сноски Знак Знак Знак Знак Знак Знак Знак Знак,Знак,Знак1 Знак,З,Char, Знак1, Char,Зна"/>
    <w:basedOn w:val="af"/>
    <w:link w:val="afc"/>
    <w:qFormat/>
    <w:rsid w:val="00113F8E"/>
    <w:rPr>
      <w:vertAlign w:val="superscript"/>
    </w:rPr>
  </w:style>
  <w:style w:type="character" w:customStyle="1" w:styleId="afc">
    <w:name w:val="Текст сноски Знак"/>
    <w:aliases w:val="Знак1 Знак1,Текст сноски Знак1 Знак1,Текст сноски Знак Знак Знак1,Текст сноски Знак1 Знак Знак,Текст сноски Знак Знак Знак Знак,Текст сноски Знак Знак Знак Знак Знак Знак Знак Знак1,Знак Знак,Знак1 Знак Знак,З Знак,Char Знак, Char Знак"/>
    <w:link w:val="afb"/>
    <w:locked/>
    <w:rsid w:val="0051229F"/>
    <w:rPr>
      <w:rFonts w:ascii="Tahoma" w:hAnsi="Tahoma" w:cs="Times New Roman"/>
      <w:sz w:val="22"/>
      <w:vertAlign w:val="superscript"/>
      <w:lang w:val="ru-RU" w:eastAsia="ru-RU"/>
    </w:rPr>
  </w:style>
  <w:style w:type="character" w:styleId="afd">
    <w:name w:val="footnote reference"/>
    <w:aliases w:val="Знак сноски-FN,сноска,Знак сноски 1,вески,Ciae niinee-FN,Referencia nota al pie,fr,Used by Word for Help footnote symbols,ООО Знак сноски,СНОСКА,сноска1,ХИА_ЗС,ftref,SUPERS,Avg - Знак сноски,Avg,avg-Знак сноски,СНОСКА ОБ,Footnote Reference"/>
    <w:qFormat/>
    <w:rsid w:val="00113F8E"/>
    <w:rPr>
      <w:rFonts w:cs="Times New Roman"/>
      <w:vertAlign w:val="superscript"/>
    </w:rPr>
  </w:style>
  <w:style w:type="character" w:customStyle="1" w:styleId="TahomaRGB35">
    <w:name w:val="Стиль Знак сноски + Tahoma полужирный Другой цвет(RGB(35"/>
    <w:aliases w:val="31,32))"/>
    <w:rsid w:val="00CB2CE7"/>
    <w:rPr>
      <w:rFonts w:ascii="Tahoma" w:hAnsi="Tahoma"/>
      <w:b/>
      <w:color w:val="231F20"/>
      <w:vertAlign w:val="superscript"/>
    </w:rPr>
  </w:style>
  <w:style w:type="paragraph" w:styleId="27">
    <w:name w:val="Body Text Indent 2"/>
    <w:basedOn w:val="af"/>
    <w:link w:val="28"/>
    <w:rsid w:val="00BA4FE7"/>
    <w:pPr>
      <w:spacing w:after="120" w:line="480" w:lineRule="auto"/>
      <w:ind w:left="283"/>
    </w:pPr>
  </w:style>
  <w:style w:type="character" w:customStyle="1" w:styleId="28">
    <w:name w:val="Основной текст с отступом 2 Знак"/>
    <w:link w:val="27"/>
    <w:locked/>
    <w:rsid w:val="00E773C3"/>
    <w:rPr>
      <w:rFonts w:ascii="Tahoma" w:hAnsi="Tahoma" w:cs="Times New Roman"/>
      <w:sz w:val="22"/>
    </w:rPr>
  </w:style>
  <w:style w:type="paragraph" w:customStyle="1" w:styleId="afe">
    <w:name w:val="Формула"/>
    <w:basedOn w:val="af6"/>
    <w:link w:val="aff"/>
    <w:qFormat/>
    <w:rsid w:val="00451471"/>
    <w:pPr>
      <w:widowControl/>
      <w:spacing w:before="0"/>
      <w:ind w:left="709"/>
    </w:pPr>
    <w:rPr>
      <w:b/>
      <w:szCs w:val="20"/>
    </w:rPr>
  </w:style>
  <w:style w:type="paragraph" w:customStyle="1" w:styleId="aff0">
    <w:name w:val="Стиль для ненумерованных заголовков"/>
    <w:basedOn w:val="af"/>
    <w:qFormat/>
    <w:rsid w:val="00055252"/>
    <w:pPr>
      <w:widowControl/>
      <w:spacing w:before="120" w:after="120"/>
    </w:pPr>
    <w:rPr>
      <w:rFonts w:ascii="Courier New" w:hAnsi="Courier New" w:cs="Courier New"/>
      <w:b/>
      <w:i/>
      <w:smallCaps/>
      <w:sz w:val="20"/>
      <w:szCs w:val="20"/>
    </w:rPr>
  </w:style>
  <w:style w:type="paragraph" w:styleId="aff1">
    <w:name w:val="header"/>
    <w:aliases w:val="ВерхКолонтитул,ВерхКолонтитул1,ВерхКолонтитул2,ВерхКолонтитул3,ВерхКолонтитул4,ВерхКолонтитул5,ВерхКолонтитул11,ВерхКолонтитул21,ВерхКолонтитул31,ВерхКолонтитул41,ВерхКолонтитул6,ВерхКолонтитул12,ВерхКолонтитул22,ВерхКолонтитул32"/>
    <w:basedOn w:val="af"/>
    <w:link w:val="aff2"/>
    <w:qFormat/>
    <w:rsid w:val="000138FA"/>
    <w:pPr>
      <w:tabs>
        <w:tab w:val="center" w:pos="4677"/>
        <w:tab w:val="right" w:pos="9355"/>
      </w:tabs>
    </w:pPr>
  </w:style>
  <w:style w:type="character" w:customStyle="1" w:styleId="aff2">
    <w:name w:val="Верхний колонтитул Знак"/>
    <w:aliases w:val="ВерхКолонтитул Знак,ВерхКолонтитул1 Знак,ВерхКолонтитул2 Знак,ВерхКолонтитул3 Знак,ВерхКолонтитул4 Знак,ВерхКолонтитул5 Знак,ВерхКолонтитул11 Знак,ВерхКолонтитул21 Знак,ВерхКолонтитул31 Знак,ВерхКолонтитул41 Знак"/>
    <w:link w:val="aff1"/>
    <w:uiPriority w:val="99"/>
    <w:locked/>
    <w:rsid w:val="00D36A0B"/>
    <w:rPr>
      <w:rFonts w:ascii="Tahoma" w:hAnsi="Tahoma" w:cs="Times New Roman"/>
      <w:sz w:val="22"/>
    </w:rPr>
  </w:style>
  <w:style w:type="paragraph" w:styleId="aff3">
    <w:name w:val="footer"/>
    <w:aliases w:val="Нижний колонтитул нечетной стр,Нижний колонтитул нечетной стр1,Нижний колонтитул нечетной стр2,Нижний колонтитул нечетной стр3,Нижний колонтитул нечетной стр4,Нижний колонтитул нечетной стр5,Нижний колонтитул нечетной стр11, Знак"/>
    <w:basedOn w:val="af"/>
    <w:link w:val="aff4"/>
    <w:qFormat/>
    <w:rsid w:val="000138FA"/>
    <w:pPr>
      <w:tabs>
        <w:tab w:val="center" w:pos="4677"/>
        <w:tab w:val="right" w:pos="9355"/>
      </w:tabs>
    </w:pPr>
  </w:style>
  <w:style w:type="character" w:customStyle="1" w:styleId="aff4">
    <w:name w:val="Нижний колонтитул Знак"/>
    <w:aliases w:val="Нижний колонтитул нечетной стр Знак,Нижний колонтитул нечетной стр1 Знак,Нижний колонтитул нечетной стр2 Знак,Нижний колонтитул нечетной стр3 Знак,Нижний колонтитул нечетной стр4 Знак,Нижний колонтитул нечетной стр5 Знак"/>
    <w:link w:val="aff3"/>
    <w:locked/>
    <w:rsid w:val="00BC0D2A"/>
    <w:rPr>
      <w:rFonts w:ascii="Tahoma" w:hAnsi="Tahoma" w:cs="Times New Roman"/>
      <w:sz w:val="22"/>
    </w:rPr>
  </w:style>
  <w:style w:type="character" w:styleId="aff5">
    <w:name w:val="page number"/>
    <w:rsid w:val="00A42C19"/>
    <w:rPr>
      <w:rFonts w:cs="Times New Roman"/>
    </w:rPr>
  </w:style>
  <w:style w:type="character" w:customStyle="1" w:styleId="TimesNewRoman">
    <w:name w:val="Стиль Times New Roman"/>
    <w:rsid w:val="00A42C19"/>
    <w:rPr>
      <w:rFonts w:ascii="Times New Roman" w:hAnsi="Times New Roman"/>
      <w:sz w:val="20"/>
    </w:rPr>
  </w:style>
  <w:style w:type="paragraph" w:customStyle="1" w:styleId="2TimesNewRoman3">
    <w:name w:val="Стиль Список 2 + Times New Roman курсив Перед:  3 пт"/>
    <w:basedOn w:val="29"/>
    <w:autoRedefine/>
    <w:qFormat/>
    <w:rsid w:val="00DA6AA0"/>
    <w:pPr>
      <w:widowControl/>
      <w:tabs>
        <w:tab w:val="left" w:pos="284"/>
      </w:tabs>
      <w:spacing w:after="60"/>
      <w:ind w:left="540" w:right="-56" w:firstLine="0"/>
    </w:pPr>
    <w:rPr>
      <w:rFonts w:cs="Tahoma"/>
      <w:iCs/>
    </w:rPr>
  </w:style>
  <w:style w:type="paragraph" w:customStyle="1" w:styleId="ConsNormal">
    <w:name w:val="ConsNormal"/>
    <w:qFormat/>
    <w:rsid w:val="00B37728"/>
    <w:pPr>
      <w:widowControl w:val="0"/>
      <w:autoSpaceDE w:val="0"/>
      <w:autoSpaceDN w:val="0"/>
      <w:adjustRightInd w:val="0"/>
      <w:ind w:firstLine="720"/>
    </w:pPr>
    <w:rPr>
      <w:rFonts w:ascii="Arial" w:hAnsi="Arial" w:cs="Arial"/>
    </w:rPr>
  </w:style>
  <w:style w:type="paragraph" w:styleId="29">
    <w:name w:val="List 2"/>
    <w:basedOn w:val="af"/>
    <w:rsid w:val="00B37728"/>
    <w:pPr>
      <w:ind w:left="566" w:hanging="283"/>
    </w:pPr>
  </w:style>
  <w:style w:type="character" w:customStyle="1" w:styleId="NoeeuTimesNewRoman">
    <w:name w:val="Noeeu Times New Roman"/>
    <w:rsid w:val="008C25EF"/>
    <w:rPr>
      <w:rFonts w:ascii="Times New Roman" w:hAnsi="Times New Roman"/>
      <w:sz w:val="20"/>
    </w:rPr>
  </w:style>
  <w:style w:type="character" w:customStyle="1" w:styleId="aff">
    <w:name w:val="Формула Знак"/>
    <w:link w:val="afe"/>
    <w:locked/>
    <w:rsid w:val="00451471"/>
    <w:rPr>
      <w:rFonts w:ascii="Tahoma" w:hAnsi="Tahoma"/>
      <w:b/>
      <w:sz w:val="22"/>
      <w:lang w:val="ru-RU" w:eastAsia="ru-RU"/>
    </w:rPr>
  </w:style>
  <w:style w:type="paragraph" w:customStyle="1" w:styleId="100">
    <w:name w:val="Стиль Заголовок 1 + Слева:  0 см Первая строка:  0 см"/>
    <w:basedOn w:val="16"/>
    <w:next w:val="16"/>
    <w:qFormat/>
    <w:rsid w:val="00DD31EE"/>
    <w:pPr>
      <w:pageBreakBefore/>
      <w:numPr>
        <w:numId w:val="1"/>
      </w:numPr>
      <w:shd w:val="clear" w:color="auto" w:fill="808080"/>
      <w:tabs>
        <w:tab w:val="left" w:pos="1701"/>
      </w:tabs>
      <w:spacing w:after="240"/>
    </w:pPr>
    <w:rPr>
      <w:rFonts w:ascii="Tahoma" w:hAnsi="Tahoma" w:cs="Times New Roman"/>
      <w:kern w:val="0"/>
      <w:szCs w:val="20"/>
    </w:rPr>
  </w:style>
  <w:style w:type="paragraph" w:customStyle="1" w:styleId="aff6">
    <w:name w:val="Стиль Подзаголовок + влево"/>
    <w:basedOn w:val="aff7"/>
    <w:link w:val="aff8"/>
    <w:qFormat/>
    <w:rsid w:val="00DD31EE"/>
    <w:pPr>
      <w:pageBreakBefore/>
      <w:shd w:val="clear" w:color="auto" w:fill="808080"/>
      <w:spacing w:after="120"/>
      <w:jc w:val="left"/>
      <w:outlineLvl w:val="0"/>
    </w:pPr>
    <w:rPr>
      <w:rFonts w:ascii="Tahoma" w:hAnsi="Tahoma" w:cs="Times New Roman"/>
      <w:b/>
      <w:bCs/>
      <w:caps/>
      <w:sz w:val="44"/>
      <w:szCs w:val="20"/>
    </w:rPr>
  </w:style>
  <w:style w:type="paragraph" w:styleId="aff7">
    <w:name w:val="Subtitle"/>
    <w:basedOn w:val="af"/>
    <w:link w:val="aff9"/>
    <w:qFormat/>
    <w:rsid w:val="00DD31EE"/>
    <w:pPr>
      <w:spacing w:after="60"/>
      <w:jc w:val="center"/>
      <w:outlineLvl w:val="1"/>
    </w:pPr>
    <w:rPr>
      <w:rFonts w:ascii="Arial" w:hAnsi="Arial" w:cs="Arial"/>
      <w:sz w:val="24"/>
      <w:szCs w:val="24"/>
    </w:rPr>
  </w:style>
  <w:style w:type="character" w:customStyle="1" w:styleId="aff9">
    <w:name w:val="Подзаголовок Знак"/>
    <w:link w:val="aff7"/>
    <w:locked/>
    <w:rsid w:val="00F55712"/>
    <w:rPr>
      <w:rFonts w:ascii="Cambria" w:hAnsi="Cambria" w:cs="Times New Roman"/>
      <w:sz w:val="24"/>
      <w:szCs w:val="24"/>
    </w:rPr>
  </w:style>
  <w:style w:type="paragraph" w:customStyle="1" w:styleId="affa">
    <w:name w:val="Стиль Название объекта + Синий"/>
    <w:basedOn w:val="af8"/>
    <w:qFormat/>
    <w:rsid w:val="001B4ABB"/>
  </w:style>
  <w:style w:type="paragraph" w:customStyle="1" w:styleId="2TimesNewRoman30">
    <w:name w:val="Стиль Стиль Список 2 + Times New Roman курсив Перед:  3 пт + Перед:..."/>
    <w:basedOn w:val="2TimesNewRoman3"/>
    <w:qFormat/>
    <w:rsid w:val="005C6B44"/>
    <w:rPr>
      <w:iCs w:val="0"/>
      <w:szCs w:val="20"/>
    </w:rPr>
  </w:style>
  <w:style w:type="table" w:customStyle="1" w:styleId="2a">
    <w:name w:val="Стиль таблицы 2"/>
    <w:rsid w:val="00617D9F"/>
    <w:tblPr>
      <w:tblInd w:w="0" w:type="dxa"/>
      <w:tblCellMar>
        <w:top w:w="0" w:type="dxa"/>
        <w:left w:w="108" w:type="dxa"/>
        <w:bottom w:w="0" w:type="dxa"/>
        <w:right w:w="108" w:type="dxa"/>
      </w:tblCellMar>
    </w:tblPr>
  </w:style>
  <w:style w:type="table" w:customStyle="1" w:styleId="1c">
    <w:name w:val="Стиль1"/>
    <w:basedOn w:val="1b"/>
    <w:rsid w:val="00617D9F"/>
    <w:rPr>
      <w:rFonts w:ascii="Tahoma" w:hAnsi="Tahoma"/>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FFFFFF"/>
    </w:tcPr>
    <w:tblStylePr w:type="firstRow">
      <w:pPr>
        <w:spacing w:beforeLines="0" w:beforeAutospacing="0" w:afterLines="0" w:afterAutospacing="0"/>
        <w:ind w:leftChars="0" w:left="0" w:rightChars="0" w:right="0" w:firstLineChars="0" w:firstLine="0"/>
        <w:jc w:val="left"/>
      </w:pPr>
      <w:rPr>
        <w:rFonts w:ascii="Times New Roman" w:hAnsi="Times New Roman" w:cs="Times New Roman"/>
        <w:b/>
        <w:bCs/>
        <w:i w:val="0"/>
        <w:color w:val="auto"/>
        <w:sz w:val="24"/>
        <w:szCs w:val="24"/>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i w:val="0"/>
        <w:iCs/>
        <w:sz w:val="24"/>
      </w:rPr>
      <w:tblPr/>
      <w:tcPr>
        <w:tcBorders>
          <w:tl2br w:val="none" w:sz="0" w:space="0" w:color="auto"/>
          <w:tr2bl w:val="none" w:sz="0" w:space="0" w:color="auto"/>
        </w:tcBorders>
      </w:tcPr>
    </w:tblStylePr>
    <w:tblStylePr w:type="lastCol">
      <w:rPr>
        <w:rFonts w:cs="Times New Roman"/>
        <w:i w:val="0"/>
        <w:iCs/>
      </w:rPr>
      <w:tblPr/>
      <w:tcPr>
        <w:tcBorders>
          <w:tl2br w:val="none" w:sz="0" w:space="0" w:color="auto"/>
          <w:tr2bl w:val="none" w:sz="0" w:space="0" w:color="auto"/>
        </w:tcBorders>
      </w:tcPr>
    </w:tblStylePr>
  </w:style>
  <w:style w:type="paragraph" w:styleId="affb">
    <w:name w:val="Document Map"/>
    <w:basedOn w:val="af"/>
    <w:link w:val="affc"/>
    <w:rsid w:val="00E642E6"/>
    <w:pPr>
      <w:shd w:val="clear" w:color="auto" w:fill="000080"/>
    </w:pPr>
    <w:rPr>
      <w:rFonts w:cs="Tahoma"/>
      <w:sz w:val="20"/>
      <w:szCs w:val="20"/>
    </w:rPr>
  </w:style>
  <w:style w:type="character" w:customStyle="1" w:styleId="affc">
    <w:name w:val="Схема документа Знак"/>
    <w:link w:val="affb"/>
    <w:locked/>
    <w:rsid w:val="00F55712"/>
    <w:rPr>
      <w:rFonts w:cs="Times New Roman"/>
      <w:sz w:val="2"/>
    </w:rPr>
  </w:style>
  <w:style w:type="paragraph" w:customStyle="1" w:styleId="affd">
    <w:name w:val="глава"/>
    <w:basedOn w:val="16"/>
    <w:next w:val="af"/>
    <w:link w:val="affe"/>
    <w:qFormat/>
    <w:rsid w:val="003C6FD1"/>
    <w:pPr>
      <w:pageBreakBefore/>
      <w:numPr>
        <w:numId w:val="0"/>
      </w:numPr>
      <w:shd w:val="clear" w:color="auto" w:fill="808080"/>
      <w:tabs>
        <w:tab w:val="num" w:pos="1440"/>
        <w:tab w:val="left" w:pos="1701"/>
      </w:tabs>
      <w:autoSpaceDE w:val="0"/>
      <w:autoSpaceDN w:val="0"/>
      <w:adjustRightInd w:val="0"/>
      <w:spacing w:after="240"/>
      <w:ind w:left="1440" w:hanging="360"/>
    </w:pPr>
    <w:rPr>
      <w:rFonts w:ascii="Tahoma" w:hAnsi="Tahoma" w:cs="Tahoma"/>
      <w:caps/>
      <w:kern w:val="0"/>
      <w:szCs w:val="28"/>
    </w:rPr>
  </w:style>
  <w:style w:type="character" w:customStyle="1" w:styleId="afff">
    <w:name w:val="текст таблицы Знак Знак Знак Знак Знак Знак Знак Знак Знак Знак Знак Знак Знак Знак Знак Знак Знак Знак Знак Знак"/>
    <w:rsid w:val="004208FB"/>
    <w:rPr>
      <w:rFonts w:ascii="Tahoma" w:hAnsi="Tahoma"/>
      <w:sz w:val="22"/>
      <w:lang w:val="ru-RU" w:eastAsia="ru-RU"/>
    </w:rPr>
  </w:style>
  <w:style w:type="paragraph" w:customStyle="1" w:styleId="t1">
    <w:name w:val="t1"/>
    <w:basedOn w:val="af"/>
    <w:qFormat/>
    <w:rsid w:val="00E64677"/>
    <w:pPr>
      <w:widowControl/>
      <w:spacing w:before="100" w:beforeAutospacing="1" w:after="100" w:afterAutospacing="1"/>
    </w:pPr>
    <w:rPr>
      <w:rFonts w:ascii="Arial" w:hAnsi="Arial" w:cs="Arial"/>
      <w:color w:val="003F63"/>
      <w:sz w:val="20"/>
      <w:szCs w:val="20"/>
    </w:rPr>
  </w:style>
  <w:style w:type="paragraph" w:styleId="afff0">
    <w:name w:val="Normal (Web)"/>
    <w:aliases w:val="Обычный (Web),Обычный (веб) Знак,Обычный (Web) Знак,Обычный (Web)1,Обычный (веб) Знак1,Обычный (веб) Знак1 Знак,Обычный (веб) Знак2,Обычный (Web) Знак1 Знак,Обычный (Web) Знак2,Обычный (веб) Знак Знак Знак,Обычный (веб) Знак Знак1"/>
    <w:basedOn w:val="af"/>
    <w:link w:val="34"/>
    <w:uiPriority w:val="99"/>
    <w:qFormat/>
    <w:rsid w:val="00E64677"/>
    <w:pPr>
      <w:widowControl/>
      <w:spacing w:before="100" w:beforeAutospacing="1" w:after="100" w:afterAutospacing="1"/>
      <w:jc w:val="left"/>
    </w:pPr>
    <w:rPr>
      <w:rFonts w:ascii="Times New Roman" w:hAnsi="Times New Roman"/>
      <w:sz w:val="24"/>
      <w:szCs w:val="20"/>
    </w:rPr>
  </w:style>
  <w:style w:type="paragraph" w:customStyle="1" w:styleId="afff1">
    <w:name w:val="таблица"/>
    <w:basedOn w:val="16"/>
    <w:qFormat/>
    <w:rsid w:val="00481167"/>
    <w:pPr>
      <w:pageBreakBefore/>
      <w:numPr>
        <w:numId w:val="0"/>
      </w:numPr>
      <w:shd w:val="clear" w:color="auto" w:fill="808080"/>
      <w:tabs>
        <w:tab w:val="num" w:pos="1440"/>
        <w:tab w:val="left" w:pos="1701"/>
      </w:tabs>
      <w:spacing w:before="60" w:after="240"/>
      <w:ind w:left="1418" w:hanging="360"/>
    </w:pPr>
    <w:rPr>
      <w:rFonts w:ascii="Tahoma" w:hAnsi="Tahoma"/>
      <w:kern w:val="0"/>
      <w:sz w:val="20"/>
      <w:szCs w:val="28"/>
    </w:rPr>
  </w:style>
  <w:style w:type="paragraph" w:customStyle="1" w:styleId="1125">
    <w:name w:val="Стиль пункт 1.1 + Слева:  25 см"/>
    <w:basedOn w:val="af9"/>
    <w:qFormat/>
    <w:rsid w:val="00481167"/>
    <w:pPr>
      <w:tabs>
        <w:tab w:val="clear" w:pos="1418"/>
      </w:tabs>
      <w:ind w:left="1416" w:firstLine="0"/>
    </w:pPr>
    <w:rPr>
      <w:bCs/>
      <w:szCs w:val="20"/>
    </w:rPr>
  </w:style>
  <w:style w:type="paragraph" w:customStyle="1" w:styleId="xl26">
    <w:name w:val="xl26"/>
    <w:basedOn w:val="af"/>
    <w:qFormat/>
    <w:rsid w:val="00481167"/>
    <w:pPr>
      <w:pBdr>
        <w:left w:val="single" w:sz="4" w:space="0" w:color="auto"/>
        <w:bottom w:val="single" w:sz="4" w:space="0" w:color="auto"/>
        <w:right w:val="single" w:sz="4" w:space="0" w:color="auto"/>
      </w:pBdr>
      <w:spacing w:before="100" w:beforeAutospacing="1" w:after="100" w:afterAutospacing="1"/>
      <w:textAlignment w:val="top"/>
    </w:pPr>
    <w:rPr>
      <w:rFonts w:eastAsia="Arial Unicode MS"/>
    </w:rPr>
  </w:style>
  <w:style w:type="character" w:styleId="afff2">
    <w:name w:val="Strong"/>
    <w:uiPriority w:val="22"/>
    <w:qFormat/>
    <w:rsid w:val="00481167"/>
    <w:rPr>
      <w:rFonts w:cs="Times New Roman"/>
      <w:b/>
    </w:rPr>
  </w:style>
  <w:style w:type="paragraph" w:styleId="afff3">
    <w:name w:val="Body Text Indent"/>
    <w:aliases w:val="Основной текст с отступом1,Основной текст с отступом Знак31,Основной текст с отступом Знак1 Знак11,Основной текст с отступом Знак Знак Знак11,Основной текст с отступом Знак Знак11,Основной текст с отступом Знак2 Знак1 Знак,bti"/>
    <w:basedOn w:val="af"/>
    <w:link w:val="afff4"/>
    <w:qFormat/>
    <w:rsid w:val="00481167"/>
    <w:pPr>
      <w:spacing w:after="120"/>
      <w:ind w:left="283"/>
    </w:pPr>
  </w:style>
  <w:style w:type="character" w:customStyle="1" w:styleId="afff4">
    <w:name w:val="Основной текст с отступом Знак"/>
    <w:aliases w:val="Основной текст с отступом1 Знак,Основной текст с отступом Знак31 Знак,Основной текст с отступом Знак1 Знак11 Знак,Основной текст с отступом Знак Знак Знак11 Знак,Основной текст с отступом Знак Знак11 Знак,bti Знак"/>
    <w:link w:val="afff3"/>
    <w:uiPriority w:val="99"/>
    <w:locked/>
    <w:rsid w:val="00B24E22"/>
    <w:rPr>
      <w:rFonts w:ascii="Tahoma" w:hAnsi="Tahoma" w:cs="Times New Roman"/>
      <w:sz w:val="22"/>
    </w:rPr>
  </w:style>
  <w:style w:type="paragraph" w:styleId="35">
    <w:name w:val="Body Text Indent 3"/>
    <w:aliases w:val="Основной текст с отступом 3 Знак Знак,Основной текст с отступом 3 Знак Знак Знак,Основной текст с отступом 3 Знак Знак Знак Знак Знак,Основной текст с отступом 3 Знак Знак Знак Знак"/>
    <w:basedOn w:val="af"/>
    <w:link w:val="36"/>
    <w:rsid w:val="00481167"/>
    <w:pPr>
      <w:spacing w:after="120"/>
      <w:ind w:left="283"/>
    </w:pPr>
    <w:rPr>
      <w:rFonts w:ascii="Courier New" w:hAnsi="Courier New"/>
      <w:sz w:val="16"/>
      <w:szCs w:val="16"/>
    </w:rPr>
  </w:style>
  <w:style w:type="character" w:customStyle="1" w:styleId="36">
    <w:name w:val="Основной текст с отступом 3 Знак"/>
    <w:aliases w:val="Основной текст с отступом 3 Знак Знак Знак2,Основной текст с отступом 3 Знак Знак Знак Знак2,Основной текст с отступом 3 Знак Знак Знак Знак Знак Знак1,Основной текст с отступом 3 Знак Знак Знак Знак Знак1"/>
    <w:link w:val="35"/>
    <w:locked/>
    <w:rsid w:val="00120F51"/>
    <w:rPr>
      <w:rFonts w:ascii="Courier New" w:hAnsi="Courier New" w:cs="Times New Roman"/>
      <w:sz w:val="16"/>
    </w:rPr>
  </w:style>
  <w:style w:type="paragraph" w:customStyle="1" w:styleId="Tahoma11pt0953">
    <w:name w:val="Стиль Tahoma 11 pt по ширине Слева:  095 см Перед:  3 пт Посл..."/>
    <w:basedOn w:val="af"/>
    <w:qFormat/>
    <w:rsid w:val="00481167"/>
    <w:rPr>
      <w:szCs w:val="20"/>
    </w:rPr>
  </w:style>
  <w:style w:type="paragraph" w:customStyle="1" w:styleId="afff5">
    <w:name w:val="Текст основной"/>
    <w:basedOn w:val="af"/>
    <w:qFormat/>
    <w:rsid w:val="00481167"/>
    <w:rPr>
      <w:szCs w:val="20"/>
    </w:rPr>
  </w:style>
  <w:style w:type="character" w:styleId="afff6">
    <w:name w:val="FollowedHyperlink"/>
    <w:rsid w:val="00481167"/>
    <w:rPr>
      <w:rFonts w:cs="Times New Roman"/>
      <w:color w:val="800080"/>
      <w:u w:val="single"/>
    </w:rPr>
  </w:style>
  <w:style w:type="paragraph" w:styleId="afff7">
    <w:name w:val="Title"/>
    <w:aliases w:val="Название таблиц итог,Название табл. итог,Название табл Итог"/>
    <w:basedOn w:val="af"/>
    <w:link w:val="afff8"/>
    <w:qFormat/>
    <w:rsid w:val="00481167"/>
    <w:pPr>
      <w:widowControl/>
      <w:spacing w:before="60"/>
      <w:jc w:val="center"/>
    </w:pPr>
    <w:rPr>
      <w:rFonts w:ascii="Courier New" w:hAnsi="Courier New"/>
      <w:b/>
      <w:bCs/>
      <w:sz w:val="28"/>
      <w:szCs w:val="24"/>
    </w:rPr>
  </w:style>
  <w:style w:type="character" w:customStyle="1" w:styleId="afff8">
    <w:name w:val="Название Знак"/>
    <w:aliases w:val="Название таблиц итог Знак,Название табл. итог Знак,Название табл Итог Знак"/>
    <w:link w:val="afff7"/>
    <w:locked/>
    <w:rsid w:val="002F1925"/>
    <w:rPr>
      <w:rFonts w:ascii="Courier New" w:hAnsi="Courier New" w:cs="Times New Roman"/>
      <w:b/>
      <w:sz w:val="24"/>
    </w:rPr>
  </w:style>
  <w:style w:type="paragraph" w:styleId="afff9">
    <w:name w:val="List"/>
    <w:basedOn w:val="af"/>
    <w:rsid w:val="00481167"/>
    <w:pPr>
      <w:widowControl/>
      <w:spacing w:before="60"/>
      <w:ind w:left="283" w:hanging="283"/>
    </w:pPr>
    <w:rPr>
      <w:rFonts w:ascii="Courier New" w:hAnsi="Courier New"/>
      <w:sz w:val="20"/>
      <w:szCs w:val="20"/>
    </w:rPr>
  </w:style>
  <w:style w:type="paragraph" w:styleId="afffa">
    <w:name w:val="List Bullet"/>
    <w:basedOn w:val="af"/>
    <w:link w:val="afffb"/>
    <w:qFormat/>
    <w:rsid w:val="00481167"/>
    <w:pPr>
      <w:widowControl/>
      <w:spacing w:before="120"/>
      <w:ind w:left="283" w:hanging="283"/>
    </w:pPr>
    <w:rPr>
      <w:rFonts w:ascii="Times New Roman" w:hAnsi="Times New Roman"/>
      <w:sz w:val="24"/>
      <w:szCs w:val="20"/>
    </w:rPr>
  </w:style>
  <w:style w:type="paragraph" w:styleId="2b">
    <w:name w:val="List Bullet 2"/>
    <w:basedOn w:val="af"/>
    <w:rsid w:val="00481167"/>
    <w:pPr>
      <w:widowControl/>
      <w:spacing w:before="120"/>
      <w:ind w:left="709" w:hanging="283"/>
    </w:pPr>
    <w:rPr>
      <w:rFonts w:ascii="Times New Roman" w:hAnsi="Times New Roman"/>
      <w:sz w:val="24"/>
      <w:szCs w:val="20"/>
    </w:rPr>
  </w:style>
  <w:style w:type="paragraph" w:customStyle="1" w:styleId="TimesNewRoman0">
    <w:name w:val="Стиль Нумерованный список + Times New Roman"/>
    <w:basedOn w:val="af9"/>
    <w:autoRedefine/>
    <w:qFormat/>
    <w:rsid w:val="00481167"/>
    <w:pPr>
      <w:widowControl/>
      <w:tabs>
        <w:tab w:val="clear" w:pos="1418"/>
        <w:tab w:val="right" w:leader="dot" w:pos="7230"/>
      </w:tabs>
      <w:spacing w:after="60"/>
      <w:ind w:left="0" w:firstLine="0"/>
    </w:pPr>
    <w:rPr>
      <w:rFonts w:ascii="Times New Roman" w:hAnsi="Times New Roman"/>
      <w:sz w:val="24"/>
      <w:szCs w:val="24"/>
    </w:rPr>
  </w:style>
  <w:style w:type="paragraph" w:customStyle="1" w:styleId="Iauiue">
    <w:name w:val="Iau?iue"/>
    <w:qFormat/>
    <w:rsid w:val="00481167"/>
    <w:rPr>
      <w:lang w:val="en-US"/>
    </w:rPr>
  </w:style>
  <w:style w:type="paragraph" w:customStyle="1" w:styleId="2c">
    <w:name w:val="Табличный 2"/>
    <w:basedOn w:val="af"/>
    <w:qFormat/>
    <w:rsid w:val="00481167"/>
    <w:pPr>
      <w:keepNext/>
      <w:widowControl/>
      <w:spacing w:before="120" w:after="120"/>
      <w:jc w:val="left"/>
    </w:pPr>
    <w:rPr>
      <w:rFonts w:ascii="Times New Roman" w:hAnsi="Times New Roman"/>
      <w:sz w:val="24"/>
      <w:szCs w:val="20"/>
    </w:rPr>
  </w:style>
  <w:style w:type="paragraph" w:styleId="37">
    <w:name w:val="Body Text 3"/>
    <w:aliases w:val="Основной текст 3 Знак Знак Знак Знак Знак,Основной текст 3 Знак Знак"/>
    <w:basedOn w:val="af"/>
    <w:link w:val="38"/>
    <w:rsid w:val="00481167"/>
    <w:pPr>
      <w:widowControl/>
      <w:spacing w:before="60" w:after="120"/>
    </w:pPr>
    <w:rPr>
      <w:rFonts w:ascii="Courier New" w:hAnsi="Courier New"/>
      <w:sz w:val="16"/>
      <w:szCs w:val="16"/>
    </w:rPr>
  </w:style>
  <w:style w:type="character" w:customStyle="1" w:styleId="38">
    <w:name w:val="Основной текст 3 Знак"/>
    <w:aliases w:val="Основной текст 3 Знак Знак Знак Знак Знак Знак1,Основной текст 3 Знак Знак Знак"/>
    <w:link w:val="37"/>
    <w:locked/>
    <w:rsid w:val="00E773C3"/>
    <w:rPr>
      <w:rFonts w:ascii="Courier New" w:hAnsi="Courier New" w:cs="Times New Roman"/>
      <w:sz w:val="16"/>
    </w:rPr>
  </w:style>
  <w:style w:type="paragraph" w:customStyle="1" w:styleId="afffc">
    <w:name w:val="Ôîðìóëà"/>
    <w:basedOn w:val="af6"/>
    <w:qFormat/>
    <w:rsid w:val="00481167"/>
    <w:pPr>
      <w:widowControl/>
      <w:spacing w:before="0"/>
      <w:ind w:left="709"/>
    </w:pPr>
    <w:rPr>
      <w:rFonts w:ascii="Literaturnaya" w:hAnsi="Literaturnaya"/>
      <w:b/>
      <w:sz w:val="24"/>
      <w:szCs w:val="20"/>
    </w:rPr>
  </w:style>
  <w:style w:type="character" w:customStyle="1" w:styleId="subscr">
    <w:name w:val="subscr"/>
    <w:rsid w:val="00481167"/>
    <w:rPr>
      <w:rFonts w:cs="Times New Roman"/>
    </w:rPr>
  </w:style>
  <w:style w:type="paragraph" w:styleId="afffd">
    <w:name w:val="Block Text"/>
    <w:basedOn w:val="af"/>
    <w:rsid w:val="00481167"/>
    <w:pPr>
      <w:widowControl/>
      <w:shd w:val="clear" w:color="auto" w:fill="FFFFFF"/>
      <w:spacing w:after="60"/>
      <w:ind w:left="10" w:right="48" w:firstLine="691"/>
    </w:pPr>
    <w:rPr>
      <w:rFonts w:ascii="Times New Roman" w:hAnsi="Times New Roman"/>
      <w:sz w:val="24"/>
      <w:szCs w:val="20"/>
    </w:rPr>
  </w:style>
  <w:style w:type="paragraph" w:customStyle="1" w:styleId="article">
    <w:name w:val="article"/>
    <w:basedOn w:val="af"/>
    <w:qFormat/>
    <w:rsid w:val="00481167"/>
    <w:pPr>
      <w:widowControl/>
      <w:spacing w:before="100" w:beforeAutospacing="1" w:after="100" w:afterAutospacing="1"/>
      <w:jc w:val="left"/>
    </w:pPr>
    <w:rPr>
      <w:rFonts w:ascii="Verdana" w:hAnsi="Verdana"/>
      <w:color w:val="333333"/>
      <w:sz w:val="18"/>
      <w:szCs w:val="18"/>
    </w:rPr>
  </w:style>
  <w:style w:type="paragraph" w:customStyle="1" w:styleId="ConsNonformat">
    <w:name w:val="ConsNonformat"/>
    <w:qFormat/>
    <w:rsid w:val="00481167"/>
    <w:pPr>
      <w:widowControl w:val="0"/>
      <w:autoSpaceDE w:val="0"/>
      <w:autoSpaceDN w:val="0"/>
      <w:adjustRightInd w:val="0"/>
    </w:pPr>
    <w:rPr>
      <w:rFonts w:ascii="Courier New" w:hAnsi="Courier New" w:cs="Courier New"/>
    </w:rPr>
  </w:style>
  <w:style w:type="paragraph" w:customStyle="1" w:styleId="ConsTitle">
    <w:name w:val="ConsTitle"/>
    <w:qFormat/>
    <w:rsid w:val="00481167"/>
    <w:pPr>
      <w:widowControl w:val="0"/>
      <w:autoSpaceDE w:val="0"/>
      <w:autoSpaceDN w:val="0"/>
      <w:adjustRightInd w:val="0"/>
    </w:pPr>
    <w:rPr>
      <w:rFonts w:ascii="Arial" w:hAnsi="Arial" w:cs="Arial"/>
      <w:b/>
      <w:bCs/>
      <w:sz w:val="16"/>
      <w:szCs w:val="16"/>
    </w:rPr>
  </w:style>
  <w:style w:type="paragraph" w:customStyle="1" w:styleId="53">
    <w:name w:val="заголовок 5"/>
    <w:basedOn w:val="af"/>
    <w:next w:val="af"/>
    <w:qFormat/>
    <w:rsid w:val="00481167"/>
    <w:pPr>
      <w:widowControl/>
      <w:spacing w:before="240" w:after="60"/>
    </w:pPr>
    <w:rPr>
      <w:rFonts w:ascii="Arial" w:hAnsi="Arial"/>
      <w:sz w:val="24"/>
      <w:szCs w:val="24"/>
    </w:rPr>
  </w:style>
  <w:style w:type="paragraph" w:customStyle="1" w:styleId="afffe">
    <w:name w:val="Письмо"/>
    <w:basedOn w:val="af6"/>
    <w:qFormat/>
    <w:rsid w:val="00481167"/>
    <w:pPr>
      <w:widowControl/>
      <w:spacing w:before="160"/>
      <w:ind w:left="0"/>
    </w:pPr>
    <w:rPr>
      <w:rFonts w:ascii="Times New Roman" w:hAnsi="Times New Roman"/>
      <w:i/>
      <w:sz w:val="24"/>
      <w:szCs w:val="20"/>
    </w:rPr>
  </w:style>
  <w:style w:type="paragraph" w:customStyle="1" w:styleId="affff">
    <w:name w:val="Текст таблицы"/>
    <w:basedOn w:val="af"/>
    <w:qFormat/>
    <w:rsid w:val="00481167"/>
    <w:pPr>
      <w:widowControl/>
      <w:tabs>
        <w:tab w:val="left" w:pos="4536"/>
      </w:tabs>
      <w:jc w:val="left"/>
    </w:pPr>
    <w:rPr>
      <w:rFonts w:ascii="Times New Roman" w:hAnsi="Times New Roman"/>
      <w:sz w:val="24"/>
      <w:szCs w:val="24"/>
    </w:rPr>
  </w:style>
  <w:style w:type="paragraph" w:customStyle="1" w:styleId="affff0">
    <w:name w:val="Слоган"/>
    <w:basedOn w:val="af6"/>
    <w:autoRedefine/>
    <w:qFormat/>
    <w:rsid w:val="00481167"/>
    <w:pPr>
      <w:widowControl/>
      <w:tabs>
        <w:tab w:val="left" w:pos="8647"/>
      </w:tabs>
      <w:spacing w:before="240" w:after="240"/>
      <w:ind w:left="1843" w:right="1276"/>
    </w:pPr>
    <w:rPr>
      <w:rFonts w:ascii="Book Antiqua" w:hAnsi="Book Antiqua"/>
      <w:i/>
      <w:sz w:val="24"/>
      <w:szCs w:val="20"/>
    </w:rPr>
  </w:style>
  <w:style w:type="paragraph" w:customStyle="1" w:styleId="2d">
    <w:name w:val="Список2"/>
    <w:basedOn w:val="afff9"/>
    <w:qFormat/>
    <w:rsid w:val="00481167"/>
    <w:pPr>
      <w:tabs>
        <w:tab w:val="num" w:pos="720"/>
      </w:tabs>
      <w:spacing w:before="40" w:after="40"/>
      <w:ind w:left="2160" w:hanging="360"/>
    </w:pPr>
    <w:rPr>
      <w:rFonts w:ascii="AG_Souvenir" w:hAnsi="AG_Souvenir"/>
      <w:sz w:val="22"/>
    </w:rPr>
  </w:style>
  <w:style w:type="paragraph" w:styleId="2e">
    <w:name w:val="Body Text 2"/>
    <w:aliases w:val="Титул 1"/>
    <w:basedOn w:val="af"/>
    <w:link w:val="2f"/>
    <w:rsid w:val="00481167"/>
    <w:pPr>
      <w:widowControl/>
      <w:spacing w:before="60" w:after="120" w:line="480" w:lineRule="auto"/>
    </w:pPr>
    <w:rPr>
      <w:rFonts w:ascii="Courier New" w:hAnsi="Courier New"/>
      <w:sz w:val="20"/>
      <w:szCs w:val="20"/>
    </w:rPr>
  </w:style>
  <w:style w:type="character" w:customStyle="1" w:styleId="2f">
    <w:name w:val="Основной текст 2 Знак"/>
    <w:aliases w:val="Титул 1 Знак"/>
    <w:link w:val="2e"/>
    <w:locked/>
    <w:rsid w:val="00F55712"/>
    <w:rPr>
      <w:rFonts w:ascii="Tahoma" w:hAnsi="Tahoma" w:cs="Times New Roman"/>
    </w:rPr>
  </w:style>
  <w:style w:type="paragraph" w:customStyle="1" w:styleId="TimesNewRoman1">
    <w:name w:val="Стиль Маркированный список + Times New Roman"/>
    <w:basedOn w:val="afffa"/>
    <w:autoRedefine/>
    <w:qFormat/>
    <w:rsid w:val="00481167"/>
    <w:pPr>
      <w:tabs>
        <w:tab w:val="num" w:pos="720"/>
      </w:tabs>
      <w:ind w:left="360" w:hanging="360"/>
    </w:pPr>
    <w:rPr>
      <w:rFonts w:ascii="Book Antiqua" w:hAnsi="Book Antiqua" w:cs="Book Antiqua"/>
      <w:i/>
      <w:iCs/>
      <w:sz w:val="20"/>
    </w:rPr>
  </w:style>
  <w:style w:type="paragraph" w:customStyle="1" w:styleId="affff1">
    <w:name w:val="Спис_заголовок"/>
    <w:basedOn w:val="af"/>
    <w:next w:val="afff9"/>
    <w:qFormat/>
    <w:rsid w:val="00481167"/>
    <w:pPr>
      <w:keepNext/>
      <w:keepLines/>
      <w:widowControl/>
      <w:spacing w:before="60" w:after="60"/>
      <w:ind w:left="1418"/>
    </w:pPr>
    <w:rPr>
      <w:rFonts w:ascii="AG_Souvenir" w:hAnsi="AG_Souvenir"/>
      <w:szCs w:val="20"/>
    </w:rPr>
  </w:style>
  <w:style w:type="paragraph" w:customStyle="1" w:styleId="mname">
    <w:name w:val="m_name"/>
    <w:basedOn w:val="af"/>
    <w:qFormat/>
    <w:rsid w:val="00481167"/>
    <w:pPr>
      <w:widowControl/>
      <w:spacing w:before="100" w:beforeAutospacing="1" w:after="100" w:afterAutospacing="1"/>
      <w:jc w:val="left"/>
    </w:pPr>
    <w:rPr>
      <w:rFonts w:cs="Tahoma"/>
      <w:color w:val="333333"/>
      <w:sz w:val="16"/>
      <w:szCs w:val="16"/>
    </w:rPr>
  </w:style>
  <w:style w:type="paragraph" w:customStyle="1" w:styleId="affff2">
    <w:name w:val="Таблица"/>
    <w:basedOn w:val="af"/>
    <w:link w:val="affff3"/>
    <w:qFormat/>
    <w:rsid w:val="00481167"/>
    <w:pPr>
      <w:widowControl/>
      <w:spacing w:before="20" w:after="20"/>
      <w:jc w:val="left"/>
    </w:pPr>
    <w:rPr>
      <w:rFonts w:ascii="AG_Souvenir" w:hAnsi="AG_Souvenir"/>
      <w:sz w:val="20"/>
      <w:szCs w:val="20"/>
    </w:rPr>
  </w:style>
  <w:style w:type="paragraph" w:customStyle="1" w:styleId="71">
    <w:name w:val="заголовок 7"/>
    <w:basedOn w:val="af"/>
    <w:next w:val="af"/>
    <w:qFormat/>
    <w:rsid w:val="00481167"/>
    <w:pPr>
      <w:widowControl/>
      <w:spacing w:before="240" w:after="60"/>
    </w:pPr>
    <w:rPr>
      <w:rFonts w:ascii="Arial" w:hAnsi="Arial"/>
      <w:sz w:val="20"/>
      <w:szCs w:val="20"/>
    </w:rPr>
  </w:style>
  <w:style w:type="paragraph" w:customStyle="1" w:styleId="Oiioea1">
    <w:name w:val="Oi?ioea1"/>
    <w:basedOn w:val="af6"/>
    <w:qFormat/>
    <w:rsid w:val="00481167"/>
    <w:pPr>
      <w:widowControl/>
      <w:tabs>
        <w:tab w:val="num" w:pos="720"/>
      </w:tabs>
      <w:overflowPunct w:val="0"/>
      <w:autoSpaceDE w:val="0"/>
      <w:autoSpaceDN w:val="0"/>
      <w:adjustRightInd w:val="0"/>
      <w:spacing w:before="0"/>
      <w:ind w:left="709"/>
      <w:textAlignment w:val="baseline"/>
    </w:pPr>
    <w:rPr>
      <w:rFonts w:ascii="Literaturnaya" w:hAnsi="Literaturnaya"/>
      <w:b/>
      <w:sz w:val="24"/>
      <w:szCs w:val="20"/>
    </w:rPr>
  </w:style>
  <w:style w:type="paragraph" w:customStyle="1" w:styleId="43">
    <w:name w:val="заголовок 4"/>
    <w:basedOn w:val="af"/>
    <w:next w:val="af"/>
    <w:link w:val="410"/>
    <w:qFormat/>
    <w:rsid w:val="00481167"/>
    <w:pPr>
      <w:keepNext/>
      <w:widowControl/>
      <w:numPr>
        <w:numId w:val="4"/>
      </w:numPr>
      <w:tabs>
        <w:tab w:val="clear" w:pos="360"/>
      </w:tabs>
      <w:spacing w:before="240" w:after="60"/>
      <w:ind w:left="0" w:firstLine="0"/>
    </w:pPr>
    <w:rPr>
      <w:rFonts w:ascii="Arial" w:hAnsi="Arial"/>
      <w:b/>
      <w:sz w:val="24"/>
      <w:szCs w:val="20"/>
    </w:rPr>
  </w:style>
  <w:style w:type="paragraph" w:customStyle="1" w:styleId="affff4">
    <w:name w:val="Заголовок таблицы"/>
    <w:basedOn w:val="af"/>
    <w:autoRedefine/>
    <w:qFormat/>
    <w:rsid w:val="00481167"/>
    <w:pPr>
      <w:widowControl/>
      <w:tabs>
        <w:tab w:val="left" w:pos="180"/>
        <w:tab w:val="num" w:pos="1980"/>
        <w:tab w:val="left" w:pos="13467"/>
      </w:tabs>
      <w:spacing w:before="120" w:after="60"/>
      <w:ind w:left="1712"/>
      <w:jc w:val="center"/>
    </w:pPr>
    <w:rPr>
      <w:rFonts w:ascii="Times New Roman" w:hAnsi="Times New Roman"/>
      <w:b/>
      <w:sz w:val="24"/>
      <w:szCs w:val="20"/>
    </w:rPr>
  </w:style>
  <w:style w:type="paragraph" w:customStyle="1" w:styleId="affff5">
    <w:name w:val="Итог"/>
    <w:basedOn w:val="af"/>
    <w:qFormat/>
    <w:rsid w:val="00481167"/>
    <w:pPr>
      <w:widowControl/>
      <w:spacing w:after="60"/>
      <w:ind w:left="284"/>
    </w:pPr>
    <w:rPr>
      <w:rFonts w:ascii="Times New Roman" w:hAnsi="Times New Roman"/>
      <w:b/>
      <w:sz w:val="26"/>
      <w:szCs w:val="20"/>
    </w:rPr>
  </w:style>
  <w:style w:type="paragraph" w:customStyle="1" w:styleId="210">
    <w:name w:val="Основной текст 21"/>
    <w:aliases w:val="Iniiaiie oaeno n ionooiii Ciae1,Iniiaiie oaeno n ionooiii Ciae Ciae,Iniiaiie oaeno n ionooiii Ciae,Iniiaiie oaeno n ionooiii Ciae2,Iniiaiie oaeno n ionooiii Ciae1 Ciae,Iniiaiie oaeno n ionooiii Ciae Ciae Ciae,Îñíîâíîé òåêñò 1"/>
    <w:basedOn w:val="af"/>
    <w:qFormat/>
    <w:rsid w:val="00481167"/>
    <w:pPr>
      <w:widowControl/>
      <w:spacing w:after="60"/>
    </w:pPr>
    <w:rPr>
      <w:rFonts w:ascii="Times New Roman" w:hAnsi="Times New Roman"/>
      <w:sz w:val="28"/>
      <w:szCs w:val="20"/>
    </w:rPr>
  </w:style>
  <w:style w:type="paragraph" w:customStyle="1" w:styleId="affff6">
    <w:name w:val="Нормальный"/>
    <w:basedOn w:val="af"/>
    <w:qFormat/>
    <w:rsid w:val="00481167"/>
    <w:pPr>
      <w:widowControl/>
      <w:spacing w:line="360" w:lineRule="auto"/>
      <w:ind w:firstLine="720"/>
    </w:pPr>
    <w:rPr>
      <w:rFonts w:ascii="Times New Roman" w:hAnsi="Times New Roman"/>
      <w:sz w:val="24"/>
      <w:szCs w:val="20"/>
    </w:rPr>
  </w:style>
  <w:style w:type="character" w:customStyle="1" w:styleId="fontcont1">
    <w:name w:val="fontcont1"/>
    <w:rsid w:val="00481167"/>
    <w:rPr>
      <w:rFonts w:ascii="Verdana" w:hAnsi="Verdana"/>
      <w:color w:val="666666"/>
      <w:sz w:val="15"/>
    </w:rPr>
  </w:style>
  <w:style w:type="paragraph" w:styleId="affff7">
    <w:name w:val="Message Header"/>
    <w:basedOn w:val="af"/>
    <w:link w:val="affff8"/>
    <w:rsid w:val="00034254"/>
    <w:pPr>
      <w:widowControl/>
      <w:spacing w:before="240" w:after="60"/>
      <w:ind w:left="284"/>
      <w:jc w:val="left"/>
    </w:pPr>
    <w:rPr>
      <w:rFonts w:ascii="Book Antiqua" w:hAnsi="Book Antiqua"/>
      <w:b/>
      <w:i/>
      <w:sz w:val="24"/>
      <w:szCs w:val="20"/>
    </w:rPr>
  </w:style>
  <w:style w:type="character" w:customStyle="1" w:styleId="affff8">
    <w:name w:val="Шапка Знак"/>
    <w:link w:val="affff7"/>
    <w:locked/>
    <w:rsid w:val="00E773C3"/>
    <w:rPr>
      <w:rFonts w:ascii="Book Antiqua" w:hAnsi="Book Antiqua" w:cs="Times New Roman"/>
      <w:b/>
      <w:i/>
      <w:sz w:val="24"/>
    </w:rPr>
  </w:style>
  <w:style w:type="paragraph" w:customStyle="1" w:styleId="NoeeuIoiaiaaiiuenienieTimesNewRoman">
    <w:name w:val="Noeeu Ioia?iaaiiue nienie + Times New Roman"/>
    <w:basedOn w:val="af9"/>
    <w:qFormat/>
    <w:rsid w:val="00034254"/>
    <w:pPr>
      <w:widowControl/>
      <w:tabs>
        <w:tab w:val="clear" w:pos="1418"/>
        <w:tab w:val="left" w:pos="644"/>
        <w:tab w:val="right" w:leader="dot" w:pos="7230"/>
      </w:tabs>
      <w:overflowPunct w:val="0"/>
      <w:autoSpaceDE w:val="0"/>
      <w:autoSpaceDN w:val="0"/>
      <w:adjustRightInd w:val="0"/>
      <w:spacing w:after="60"/>
      <w:ind w:left="644" w:hanging="360"/>
      <w:textAlignment w:val="baseline"/>
    </w:pPr>
    <w:rPr>
      <w:rFonts w:ascii="Times New Roman" w:hAnsi="Times New Roman"/>
      <w:sz w:val="20"/>
      <w:szCs w:val="20"/>
    </w:rPr>
  </w:style>
  <w:style w:type="paragraph" w:customStyle="1" w:styleId="affff9">
    <w:name w:val="Цифры таблицы"/>
    <w:basedOn w:val="af"/>
    <w:qFormat/>
    <w:rsid w:val="00034254"/>
    <w:pPr>
      <w:widowControl/>
      <w:tabs>
        <w:tab w:val="left" w:pos="4536"/>
      </w:tabs>
      <w:jc w:val="center"/>
    </w:pPr>
    <w:rPr>
      <w:rFonts w:ascii="Times New Roman" w:hAnsi="Times New Roman"/>
      <w:sz w:val="20"/>
      <w:szCs w:val="20"/>
    </w:rPr>
  </w:style>
  <w:style w:type="character" w:styleId="affffa">
    <w:name w:val="Emphasis"/>
    <w:uiPriority w:val="20"/>
    <w:qFormat/>
    <w:rsid w:val="00034254"/>
    <w:rPr>
      <w:rFonts w:cs="Times New Roman"/>
      <w:i/>
    </w:rPr>
  </w:style>
  <w:style w:type="character" w:customStyle="1" w:styleId="1d">
    <w:name w:val="Основной текст1 Знак Знак"/>
    <w:aliases w:val="текст таблицы Знак Знак Знак Знак Знак Знак Знак Знак Знак,Основной текст1 Знак Знак Знак Знак Знак Знак Знак Знак,Основной текст1 Знак Знак Знак Знак Знак Знак Знак1,текст таблицы Знак Знак Знак,текст таблицы Знак Знак1"/>
    <w:rsid w:val="00034254"/>
    <w:rPr>
      <w:rFonts w:ascii="Tahoma" w:hAnsi="Tahoma"/>
      <w:sz w:val="22"/>
      <w:lang w:val="ru-RU" w:eastAsia="ru-RU"/>
    </w:rPr>
  </w:style>
  <w:style w:type="character" w:customStyle="1" w:styleId="affffb">
    <w:name w:val="текст таблицы Знак Знак"/>
    <w:aliases w:val="Основной текст1 Знак1,Основной текст1 Знак Знак Знак Знак Знак1,Основной текст1 Знак Знак Знак1,Основной текст1 Знак Знак Знак Знак Знак Знак1,Основной текст1 Знак Знак Знак Знак1,Основной текст1 Знак Знак1,Основной текст1 Знак2"/>
    <w:rsid w:val="001C54CD"/>
    <w:rPr>
      <w:rFonts w:ascii="Tahoma" w:hAnsi="Tahoma"/>
      <w:sz w:val="22"/>
      <w:lang w:val="ru-RU" w:eastAsia="ru-RU"/>
    </w:rPr>
  </w:style>
  <w:style w:type="character" w:customStyle="1" w:styleId="1e">
    <w:name w:val="Основной текст1 Знак Знак Знак Знак Знак Знак Знак"/>
    <w:aliases w:val="Основной текст1 Знак Знак Знак Знак Знак Знак Знак Знак Знак Знак Знак Знак Знак Знак Знак Знак Знак,Основной текст1 Знак Знак Знак Знак Знак Знак,Основной текст Знак Знак Знак,Основной текст1 Зна"/>
    <w:rsid w:val="005B21E5"/>
    <w:rPr>
      <w:rFonts w:ascii="Tahoma" w:hAnsi="Tahoma"/>
      <w:sz w:val="22"/>
      <w:lang w:val="ru-RU" w:eastAsia="ru-RU"/>
    </w:rPr>
  </w:style>
  <w:style w:type="character" w:customStyle="1" w:styleId="1f">
    <w:name w:val="Основной текст1 Знак Знак Знак Знак Знак Знак Зна"/>
    <w:rsid w:val="00A56853"/>
    <w:rPr>
      <w:rFonts w:ascii="Tahoma" w:hAnsi="Tahoma"/>
      <w:sz w:val="22"/>
      <w:lang w:val="ru-RU" w:eastAsia="ru-RU"/>
    </w:rPr>
  </w:style>
  <w:style w:type="paragraph" w:styleId="affffc">
    <w:name w:val="table of figures"/>
    <w:basedOn w:val="af"/>
    <w:next w:val="af"/>
    <w:rsid w:val="0022279C"/>
  </w:style>
  <w:style w:type="character" w:customStyle="1" w:styleId="affffd">
    <w:name w:val="Основной текст Знак Знак"/>
    <w:aliases w:val="текст таблицы Знак Знак Знак Знак Знак Знак Знак Знак Знак Знак Знак Знак Знак Знак Знак Знак Знак Знак Знак,Основной текст1 Знак Знак2,текст таблицы Знак Знак Знак Знак Знак Знак Знак Знак Знак1,Марк_1 Знак Знак,Марк_ Знак"/>
    <w:rsid w:val="00BF45D3"/>
    <w:rPr>
      <w:rFonts w:ascii="Tahoma" w:hAnsi="Tahoma"/>
      <w:sz w:val="22"/>
      <w:lang w:val="ru-RU" w:eastAsia="ru-RU"/>
    </w:rPr>
  </w:style>
  <w:style w:type="character" w:customStyle="1" w:styleId="affffe">
    <w:name w:val="Формула Знак Знак"/>
    <w:rsid w:val="00AA22F1"/>
    <w:rPr>
      <w:b/>
      <w:sz w:val="24"/>
      <w:lang w:val="ru-RU" w:eastAsia="ru-RU"/>
    </w:rPr>
  </w:style>
  <w:style w:type="character" w:customStyle="1" w:styleId="18">
    <w:name w:val="Название объекта Знак1"/>
    <w:aliases w:val="Заг_Таб Знак,Название таблицы Знак,диаграммы Знак,Iacaaiea oaaeeou Знак Знак Знак,Iacaaiea oaaeeou Знак Знак1,Iacaaiea oaaeeou Знак2,Название объекта Знак Знак,Iacaaiea oaaeeou Знак1 Знак,Денис Название объекта Знак"/>
    <w:link w:val="af8"/>
    <w:qFormat/>
    <w:locked/>
    <w:rsid w:val="00322532"/>
    <w:rPr>
      <w:rFonts w:ascii="Tahoma" w:hAnsi="Tahoma"/>
      <w:b/>
      <w:sz w:val="22"/>
    </w:rPr>
  </w:style>
  <w:style w:type="character" w:customStyle="1" w:styleId="tx21">
    <w:name w:val="tx21"/>
    <w:rsid w:val="00F416E3"/>
    <w:rPr>
      <w:rFonts w:ascii="Verdana" w:hAnsi="Verdana"/>
      <w:b/>
      <w:color w:val="4F6090"/>
      <w:sz w:val="18"/>
      <w:u w:val="none"/>
      <w:effect w:val="none"/>
    </w:rPr>
  </w:style>
  <w:style w:type="paragraph" w:customStyle="1" w:styleId="1f0">
    <w:name w:val="Знак1 Знак Знак Знак Знак Знак Знак Знак Знак Знак"/>
    <w:basedOn w:val="af"/>
    <w:qFormat/>
    <w:rsid w:val="00D90A9D"/>
    <w:pPr>
      <w:widowControl/>
      <w:spacing w:after="160" w:line="240" w:lineRule="exact"/>
      <w:jc w:val="left"/>
    </w:pPr>
    <w:rPr>
      <w:rFonts w:ascii="Verdana" w:hAnsi="Verdana"/>
      <w:sz w:val="20"/>
      <w:szCs w:val="20"/>
      <w:lang w:val="en-US" w:eastAsia="en-US"/>
    </w:rPr>
  </w:style>
  <w:style w:type="paragraph" w:styleId="afffff">
    <w:name w:val="annotation text"/>
    <w:basedOn w:val="af"/>
    <w:link w:val="afffff0"/>
    <w:rsid w:val="00F242E1"/>
    <w:pPr>
      <w:widowControl/>
      <w:jc w:val="left"/>
    </w:pPr>
    <w:rPr>
      <w:rFonts w:ascii="Times New Roman" w:hAnsi="Times New Roman"/>
      <w:sz w:val="20"/>
      <w:szCs w:val="20"/>
    </w:rPr>
  </w:style>
  <w:style w:type="character" w:customStyle="1" w:styleId="afffff0">
    <w:name w:val="Текст примечания Знак"/>
    <w:link w:val="afffff"/>
    <w:locked/>
    <w:rsid w:val="00F242E1"/>
    <w:rPr>
      <w:rFonts w:cs="Times New Roman"/>
    </w:rPr>
  </w:style>
  <w:style w:type="paragraph" w:customStyle="1" w:styleId="Obzor-Snoski">
    <w:name w:val="Obzor-Snoski"/>
    <w:qFormat/>
    <w:rsid w:val="00F242E1"/>
    <w:pPr>
      <w:jc w:val="both"/>
    </w:pPr>
  </w:style>
  <w:style w:type="paragraph" w:customStyle="1" w:styleId="Default">
    <w:name w:val="Default"/>
    <w:qFormat/>
    <w:rsid w:val="00F242E1"/>
    <w:pPr>
      <w:autoSpaceDE w:val="0"/>
      <w:autoSpaceDN w:val="0"/>
      <w:adjustRightInd w:val="0"/>
    </w:pPr>
    <w:rPr>
      <w:color w:val="000000"/>
      <w:sz w:val="24"/>
      <w:szCs w:val="24"/>
      <w:lang w:eastAsia="en-US"/>
    </w:rPr>
  </w:style>
  <w:style w:type="paragraph" w:customStyle="1" w:styleId="Normal7">
    <w:name w:val="Normal+7"/>
    <w:basedOn w:val="Default"/>
    <w:next w:val="Default"/>
    <w:uiPriority w:val="99"/>
    <w:qFormat/>
    <w:rsid w:val="00F242E1"/>
    <w:rPr>
      <w:color w:val="auto"/>
    </w:rPr>
  </w:style>
  <w:style w:type="paragraph" w:customStyle="1" w:styleId="afffff1">
    <w:name w:val="Знак Знак Знак Знак"/>
    <w:basedOn w:val="af"/>
    <w:qFormat/>
    <w:rsid w:val="003C483B"/>
    <w:pPr>
      <w:widowControl/>
      <w:spacing w:before="100" w:beforeAutospacing="1" w:after="100" w:afterAutospacing="1"/>
    </w:pPr>
    <w:rPr>
      <w:sz w:val="20"/>
      <w:szCs w:val="20"/>
      <w:lang w:val="en-US" w:eastAsia="en-US"/>
    </w:rPr>
  </w:style>
  <w:style w:type="paragraph" w:customStyle="1" w:styleId="Obzor-H2">
    <w:name w:val="Obzor-H2"/>
    <w:basedOn w:val="24"/>
    <w:next w:val="af"/>
    <w:qFormat/>
    <w:rsid w:val="00853E37"/>
    <w:pPr>
      <w:widowControl/>
      <w:numPr>
        <w:ilvl w:val="0"/>
        <w:numId w:val="0"/>
      </w:numPr>
      <w:tabs>
        <w:tab w:val="clear" w:pos="1418"/>
      </w:tabs>
      <w:spacing w:before="120" w:after="120"/>
      <w:jc w:val="left"/>
    </w:pPr>
    <w:rPr>
      <w:rFonts w:ascii="Times New Roman" w:hAnsi="Times New Roman"/>
      <w:bCs w:val="0"/>
      <w:i/>
      <w:iCs w:val="0"/>
      <w:caps w:val="0"/>
      <w:kern w:val="28"/>
      <w:sz w:val="24"/>
      <w:szCs w:val="20"/>
    </w:rPr>
  </w:style>
  <w:style w:type="paragraph" w:customStyle="1" w:styleId="Obzor-Main">
    <w:name w:val="Obzor-Main"/>
    <w:qFormat/>
    <w:rsid w:val="00853E37"/>
    <w:pPr>
      <w:spacing w:after="120" w:line="360" w:lineRule="auto"/>
      <w:ind w:firstLine="567"/>
      <w:jc w:val="both"/>
    </w:pPr>
    <w:rPr>
      <w:sz w:val="22"/>
      <w:lang w:eastAsia="en-US"/>
    </w:rPr>
  </w:style>
  <w:style w:type="character" w:customStyle="1" w:styleId="34">
    <w:name w:val="Обычный (веб) Знак3"/>
    <w:aliases w:val="Обычный (Web) Знак1,Обычный (веб) Знак Знак,Обычный (Web) Знак Знак,Обычный (Web)1 Знак,Обычный (веб) Знак1 Знак1,Обычный (веб) Знак1 Знак Знак,Обычный (веб) Знак2 Знак,Обычный (Web) Знак1 Знак Знак,Обычный (Web) Знак2 Знак"/>
    <w:link w:val="afff0"/>
    <w:uiPriority w:val="99"/>
    <w:locked/>
    <w:rsid w:val="001D5D7B"/>
    <w:rPr>
      <w:sz w:val="24"/>
    </w:rPr>
  </w:style>
  <w:style w:type="paragraph" w:customStyle="1" w:styleId="11pt3">
    <w:name w:val="Стиль 11 pt После:  3 пт"/>
    <w:basedOn w:val="af"/>
    <w:qFormat/>
    <w:rsid w:val="00BC0D2A"/>
    <w:pPr>
      <w:widowControl/>
      <w:spacing w:before="60" w:after="60"/>
    </w:pPr>
    <w:rPr>
      <w:rFonts w:ascii="Courier New" w:hAnsi="Courier New"/>
      <w:sz w:val="20"/>
      <w:szCs w:val="20"/>
    </w:rPr>
  </w:style>
  <w:style w:type="paragraph" w:customStyle="1" w:styleId="xl29">
    <w:name w:val="xl29"/>
    <w:basedOn w:val="af"/>
    <w:qFormat/>
    <w:rsid w:val="00BC0D2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4"/>
      <w:szCs w:val="24"/>
    </w:rPr>
  </w:style>
  <w:style w:type="paragraph" w:customStyle="1" w:styleId="39">
    <w:name w:val="заголовок 3"/>
    <w:basedOn w:val="af"/>
    <w:next w:val="af"/>
    <w:qFormat/>
    <w:rsid w:val="00BC0D2A"/>
    <w:pPr>
      <w:keepNext/>
      <w:widowControl/>
      <w:spacing w:before="360" w:after="240"/>
    </w:pPr>
    <w:rPr>
      <w:rFonts w:ascii="Peignot" w:hAnsi="Peignot"/>
      <w:b/>
      <w:sz w:val="28"/>
      <w:szCs w:val="20"/>
    </w:rPr>
  </w:style>
  <w:style w:type="paragraph" w:styleId="afffff2">
    <w:name w:val="List Paragraph"/>
    <w:aliases w:val="Нумерованный,СПИСОК"/>
    <w:basedOn w:val="af"/>
    <w:link w:val="afffff3"/>
    <w:uiPriority w:val="34"/>
    <w:qFormat/>
    <w:rsid w:val="00E65826"/>
    <w:pPr>
      <w:widowControl/>
      <w:spacing w:after="200" w:line="276" w:lineRule="auto"/>
      <w:ind w:left="720"/>
      <w:contextualSpacing/>
      <w:jc w:val="left"/>
    </w:pPr>
    <w:rPr>
      <w:rFonts w:ascii="Calibri" w:hAnsi="Calibri"/>
      <w:szCs w:val="20"/>
      <w:lang w:eastAsia="en-US"/>
    </w:rPr>
  </w:style>
  <w:style w:type="paragraph" w:styleId="2f0">
    <w:name w:val="Quote"/>
    <w:basedOn w:val="af"/>
    <w:next w:val="af"/>
    <w:link w:val="2f1"/>
    <w:uiPriority w:val="29"/>
    <w:qFormat/>
    <w:rsid w:val="00CB417B"/>
    <w:rPr>
      <w:i/>
      <w:iCs/>
      <w:color w:val="000000"/>
    </w:rPr>
  </w:style>
  <w:style w:type="character" w:customStyle="1" w:styleId="2f1">
    <w:name w:val="Цитата 2 Знак"/>
    <w:link w:val="2f0"/>
    <w:uiPriority w:val="29"/>
    <w:locked/>
    <w:rsid w:val="00CB417B"/>
    <w:rPr>
      <w:rFonts w:ascii="Tahoma" w:hAnsi="Tahoma" w:cs="Times New Roman"/>
      <w:i/>
      <w:color w:val="000000"/>
      <w:sz w:val="22"/>
    </w:rPr>
  </w:style>
  <w:style w:type="paragraph" w:styleId="afffff4">
    <w:name w:val="Normal Indent"/>
    <w:basedOn w:val="af"/>
    <w:rsid w:val="00697624"/>
    <w:pPr>
      <w:ind w:left="708"/>
    </w:pPr>
  </w:style>
  <w:style w:type="character" w:customStyle="1" w:styleId="wmi-callto">
    <w:name w:val="wmi-callto"/>
    <w:rsid w:val="005045CB"/>
  </w:style>
  <w:style w:type="paragraph" w:customStyle="1" w:styleId="2f2">
    <w:name w:val="сновной текст с отступом 2"/>
    <w:basedOn w:val="af"/>
    <w:qFormat/>
    <w:rsid w:val="00B24E22"/>
    <w:pPr>
      <w:ind w:firstLine="720"/>
    </w:pPr>
    <w:rPr>
      <w:rFonts w:ascii="Times New Roman" w:hAnsi="Times New Roman"/>
      <w:sz w:val="26"/>
      <w:szCs w:val="20"/>
    </w:rPr>
  </w:style>
  <w:style w:type="paragraph" w:customStyle="1" w:styleId="xl74">
    <w:name w:val="xl74"/>
    <w:basedOn w:val="af"/>
    <w:qFormat/>
    <w:rsid w:val="00B24E22"/>
    <w:pPr>
      <w:widowControl/>
      <w:pBdr>
        <w:left w:val="single" w:sz="8" w:space="0" w:color="auto"/>
        <w:right w:val="single" w:sz="8" w:space="0" w:color="auto"/>
      </w:pBdr>
      <w:spacing w:before="100" w:beforeAutospacing="1" w:after="100" w:afterAutospacing="1"/>
      <w:jc w:val="left"/>
    </w:pPr>
    <w:rPr>
      <w:rFonts w:ascii="Times New Roman CYR" w:eastAsia="Arial Unicode MS" w:hAnsi="Times New Roman CYR" w:cs="GaramondC"/>
      <w:sz w:val="18"/>
      <w:szCs w:val="18"/>
    </w:rPr>
  </w:style>
  <w:style w:type="paragraph" w:customStyle="1" w:styleId="116pt16pt">
    <w:name w:val="Стиль Стиль Заголовок 1 + кернинг от 16 pt + кернинг от 16 pt"/>
    <w:basedOn w:val="af"/>
    <w:qFormat/>
    <w:rsid w:val="00891896"/>
    <w:pPr>
      <w:keepNext/>
      <w:widowControl/>
      <w:tabs>
        <w:tab w:val="num" w:pos="851"/>
      </w:tabs>
      <w:spacing w:after="120"/>
      <w:ind w:left="851" w:hanging="851"/>
      <w:outlineLvl w:val="0"/>
    </w:pPr>
    <w:rPr>
      <w:rFonts w:ascii="Courier New" w:hAnsi="Courier New" w:cs="Arial"/>
      <w:b/>
      <w:bCs/>
      <w:sz w:val="20"/>
      <w:szCs w:val="20"/>
    </w:rPr>
  </w:style>
  <w:style w:type="paragraph" w:customStyle="1" w:styleId="1f1">
    <w:name w:val="Таблица 1"/>
    <w:basedOn w:val="af"/>
    <w:qFormat/>
    <w:rsid w:val="00E66FAC"/>
    <w:pPr>
      <w:widowControl/>
      <w:spacing w:after="60" w:line="200" w:lineRule="exact"/>
      <w:jc w:val="left"/>
      <w:outlineLvl w:val="6"/>
    </w:pPr>
    <w:rPr>
      <w:rFonts w:ascii="Vanta Light" w:hAnsi="Vanta Light"/>
      <w:kern w:val="18"/>
      <w:sz w:val="16"/>
      <w:szCs w:val="24"/>
    </w:rPr>
  </w:style>
  <w:style w:type="character" w:customStyle="1" w:styleId="mw-headline">
    <w:name w:val="mw-headline"/>
    <w:rsid w:val="000674F4"/>
    <w:rPr>
      <w:rFonts w:cs="Times New Roman"/>
    </w:rPr>
  </w:style>
  <w:style w:type="character" w:customStyle="1" w:styleId="editsection">
    <w:name w:val="editsection"/>
    <w:rsid w:val="000674F4"/>
    <w:rPr>
      <w:rFonts w:cs="Times New Roman"/>
    </w:rPr>
  </w:style>
  <w:style w:type="paragraph" w:customStyle="1" w:styleId="JLLHeadingOne">
    <w:name w:val="JLL_Heading One"/>
    <w:basedOn w:val="Default"/>
    <w:next w:val="Default"/>
    <w:uiPriority w:val="99"/>
    <w:qFormat/>
    <w:rsid w:val="00811520"/>
    <w:rPr>
      <w:rFonts w:ascii="Arial" w:hAnsi="Arial" w:cs="Arial"/>
      <w:color w:val="auto"/>
      <w:lang w:eastAsia="ru-RU"/>
    </w:rPr>
  </w:style>
  <w:style w:type="paragraph" w:customStyle="1" w:styleId="FR2">
    <w:name w:val="FR2"/>
    <w:qFormat/>
    <w:rsid w:val="00D96FE0"/>
    <w:pPr>
      <w:widowControl w:val="0"/>
      <w:spacing w:before="140"/>
      <w:ind w:left="1880"/>
    </w:pPr>
    <w:rPr>
      <w:rFonts w:ascii="Arial" w:hAnsi="Arial" w:cs="Arial"/>
      <w:b/>
      <w:bCs/>
    </w:rPr>
  </w:style>
  <w:style w:type="paragraph" w:customStyle="1" w:styleId="xl80">
    <w:name w:val="xl80"/>
    <w:basedOn w:val="af"/>
    <w:qFormat/>
    <w:rsid w:val="00FF1345"/>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textAlignment w:val="top"/>
    </w:pPr>
    <w:rPr>
      <w:rFonts w:cs="Tahoma"/>
      <w:i/>
      <w:iCs/>
      <w:sz w:val="20"/>
      <w:szCs w:val="20"/>
    </w:rPr>
  </w:style>
  <w:style w:type="paragraph" w:customStyle="1" w:styleId="xl81">
    <w:name w:val="xl81"/>
    <w:basedOn w:val="af"/>
    <w:qFormat/>
    <w:rsid w:val="00FF1345"/>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top"/>
    </w:pPr>
    <w:rPr>
      <w:rFonts w:cs="Tahoma"/>
      <w:b/>
      <w:bCs/>
      <w:i/>
      <w:iCs/>
      <w:sz w:val="20"/>
      <w:szCs w:val="20"/>
    </w:rPr>
  </w:style>
  <w:style w:type="paragraph" w:customStyle="1" w:styleId="xl82">
    <w:name w:val="xl82"/>
    <w:basedOn w:val="af"/>
    <w:qFormat/>
    <w:rsid w:val="00FF1345"/>
    <w:pPr>
      <w:widowControl/>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jc w:val="left"/>
      <w:textAlignment w:val="top"/>
    </w:pPr>
    <w:rPr>
      <w:rFonts w:cs="Tahoma"/>
      <w:sz w:val="20"/>
      <w:szCs w:val="20"/>
    </w:rPr>
  </w:style>
  <w:style w:type="paragraph" w:customStyle="1" w:styleId="xl83">
    <w:name w:val="xl83"/>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84">
    <w:name w:val="xl84"/>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85">
    <w:name w:val="xl85"/>
    <w:basedOn w:val="af"/>
    <w:qFormat/>
    <w:rsid w:val="00FF1345"/>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top"/>
    </w:pPr>
    <w:rPr>
      <w:rFonts w:cs="Tahoma"/>
      <w:sz w:val="20"/>
      <w:szCs w:val="20"/>
    </w:rPr>
  </w:style>
  <w:style w:type="paragraph" w:customStyle="1" w:styleId="xl86">
    <w:name w:val="xl86"/>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7">
    <w:name w:val="xl87"/>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8">
    <w:name w:val="xl88"/>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9">
    <w:name w:val="xl89"/>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90">
    <w:name w:val="xl90"/>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1">
    <w:name w:val="xl91"/>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2">
    <w:name w:val="xl92"/>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3">
    <w:name w:val="xl93"/>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4">
    <w:name w:val="xl94"/>
    <w:basedOn w:val="af"/>
    <w:qFormat/>
    <w:rsid w:val="00FF1345"/>
    <w:pPr>
      <w:widowControl/>
      <w:pBdr>
        <w:top w:val="single" w:sz="4" w:space="0" w:color="auto"/>
        <w:left w:val="single" w:sz="4" w:space="14" w:color="auto"/>
        <w:right w:val="single" w:sz="4" w:space="0" w:color="auto"/>
      </w:pBdr>
      <w:spacing w:before="100" w:beforeAutospacing="1" w:after="100" w:afterAutospacing="1"/>
      <w:ind w:firstLineChars="200" w:firstLine="200"/>
      <w:jc w:val="left"/>
      <w:textAlignment w:val="top"/>
    </w:pPr>
    <w:rPr>
      <w:rFonts w:cs="Tahoma"/>
      <w:sz w:val="20"/>
      <w:szCs w:val="20"/>
    </w:rPr>
  </w:style>
  <w:style w:type="paragraph" w:customStyle="1" w:styleId="xl95">
    <w:name w:val="xl95"/>
    <w:basedOn w:val="af"/>
    <w:qFormat/>
    <w:rsid w:val="00FF1345"/>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96">
    <w:name w:val="xl96"/>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cs="Tahoma"/>
      <w:sz w:val="20"/>
      <w:szCs w:val="20"/>
    </w:rPr>
  </w:style>
  <w:style w:type="paragraph" w:customStyle="1" w:styleId="xl97">
    <w:name w:val="xl97"/>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cs="Tahoma"/>
      <w:sz w:val="20"/>
      <w:szCs w:val="20"/>
    </w:rPr>
  </w:style>
  <w:style w:type="paragraph" w:customStyle="1" w:styleId="xl98">
    <w:name w:val="xl98"/>
    <w:basedOn w:val="af"/>
    <w:qFormat/>
    <w:rsid w:val="00FF1345"/>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cs="Tahoma"/>
      <w:sz w:val="20"/>
      <w:szCs w:val="20"/>
    </w:rPr>
  </w:style>
  <w:style w:type="paragraph" w:customStyle="1" w:styleId="xl99">
    <w:name w:val="xl99"/>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0">
    <w:name w:val="xl100"/>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1">
    <w:name w:val="xl101"/>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2">
    <w:name w:val="xl102"/>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3">
    <w:name w:val="xl103"/>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4">
    <w:name w:val="xl104"/>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5">
    <w:name w:val="xl105"/>
    <w:basedOn w:val="af"/>
    <w:qFormat/>
    <w:rsid w:val="00FF1345"/>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6">
    <w:name w:val="xl106"/>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7">
    <w:name w:val="xl107"/>
    <w:basedOn w:val="af"/>
    <w:qFormat/>
    <w:rsid w:val="00FF1345"/>
    <w:pPr>
      <w:widowControl/>
      <w:pBdr>
        <w:top w:val="single" w:sz="4" w:space="0" w:color="auto"/>
        <w:left w:val="single" w:sz="4" w:space="14" w:color="auto"/>
        <w:bottom w:val="single" w:sz="4" w:space="0" w:color="auto"/>
        <w:right w:val="single" w:sz="4" w:space="0" w:color="auto"/>
      </w:pBdr>
      <w:shd w:val="clear" w:color="000000" w:fill="FFFFFF"/>
      <w:spacing w:before="100" w:beforeAutospacing="1" w:after="100" w:afterAutospacing="1"/>
      <w:ind w:firstLineChars="200" w:firstLine="200"/>
      <w:jc w:val="left"/>
      <w:textAlignment w:val="top"/>
    </w:pPr>
    <w:rPr>
      <w:rFonts w:cs="Tahoma"/>
      <w:sz w:val="20"/>
      <w:szCs w:val="20"/>
    </w:rPr>
  </w:style>
  <w:style w:type="paragraph" w:customStyle="1" w:styleId="xl108">
    <w:name w:val="xl108"/>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9">
    <w:name w:val="xl109"/>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10">
    <w:name w:val="xl110"/>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cs="Tahoma"/>
      <w:sz w:val="20"/>
      <w:szCs w:val="20"/>
    </w:rPr>
  </w:style>
  <w:style w:type="paragraph" w:customStyle="1" w:styleId="afffff5">
    <w:name w:val="Таблица текст левый"/>
    <w:basedOn w:val="af"/>
    <w:link w:val="afffff6"/>
    <w:autoRedefine/>
    <w:qFormat/>
    <w:rsid w:val="000D5E43"/>
    <w:pPr>
      <w:widowControl/>
      <w:jc w:val="left"/>
    </w:pPr>
    <w:rPr>
      <w:rFonts w:ascii="Arial" w:hAnsi="Arial"/>
      <w:szCs w:val="20"/>
    </w:rPr>
  </w:style>
  <w:style w:type="character" w:customStyle="1" w:styleId="afffff6">
    <w:name w:val="Таблица текст левый Знак"/>
    <w:link w:val="afffff5"/>
    <w:locked/>
    <w:rsid w:val="000D5E43"/>
    <w:rPr>
      <w:rFonts w:ascii="Arial" w:hAnsi="Arial"/>
      <w:sz w:val="22"/>
    </w:rPr>
  </w:style>
  <w:style w:type="character" w:customStyle="1" w:styleId="2f3">
    <w:name w:val="Текст сноски Знак2"/>
    <w:aliases w:val="Table_Footnote_last Знак1,Текст сноски Знак Знак1,Текст сноски Знак2 Знак Знак1,Текст сноски Знак1 Знак Знак Знак1,Текст сноски Знак Знак Знак Знак Знак1,Текст сноски Знак Знак Знак Знак Знак Знак Знак1"/>
    <w:rsid w:val="00A448D3"/>
    <w:rPr>
      <w:sz w:val="22"/>
      <w:lang w:eastAsia="en-US"/>
    </w:rPr>
  </w:style>
  <w:style w:type="paragraph" w:customStyle="1" w:styleId="113">
    <w:name w:val="Знак1 Знак Знак Знак Знак Знак Знак Знак Знак Знак1"/>
    <w:basedOn w:val="af"/>
    <w:qFormat/>
    <w:rsid w:val="00F16B8F"/>
    <w:pPr>
      <w:widowControl/>
      <w:spacing w:after="160" w:line="240" w:lineRule="exact"/>
      <w:jc w:val="left"/>
    </w:pPr>
    <w:rPr>
      <w:rFonts w:ascii="Verdana" w:hAnsi="Verdana"/>
      <w:sz w:val="20"/>
      <w:szCs w:val="20"/>
      <w:lang w:val="en-US" w:eastAsia="en-US"/>
    </w:rPr>
  </w:style>
  <w:style w:type="paragraph" w:customStyle="1" w:styleId="2f4">
    <w:name w:val="Стиль2"/>
    <w:basedOn w:val="af"/>
    <w:link w:val="2f5"/>
    <w:autoRedefine/>
    <w:uiPriority w:val="99"/>
    <w:qFormat/>
    <w:rsid w:val="00DF2FAB"/>
    <w:pPr>
      <w:keepNext/>
      <w:keepLines/>
      <w:widowControl/>
      <w:tabs>
        <w:tab w:val="left" w:pos="0"/>
      </w:tabs>
      <w:spacing w:before="200" w:after="200"/>
      <w:outlineLvl w:val="1"/>
    </w:pPr>
    <w:rPr>
      <w:rFonts w:ascii="Cambria" w:hAnsi="Cambria"/>
      <w:b/>
      <w:lang w:eastAsia="en-US"/>
    </w:rPr>
  </w:style>
  <w:style w:type="paragraph" w:customStyle="1" w:styleId="54">
    <w:name w:val="заголовок 5 Знак"/>
    <w:basedOn w:val="af"/>
    <w:next w:val="af"/>
    <w:link w:val="55"/>
    <w:qFormat/>
    <w:rsid w:val="00824F55"/>
    <w:pPr>
      <w:widowControl/>
      <w:spacing w:before="240" w:after="60"/>
    </w:pPr>
    <w:rPr>
      <w:rFonts w:ascii="Arial" w:hAnsi="Arial"/>
      <w:sz w:val="24"/>
      <w:szCs w:val="20"/>
    </w:rPr>
  </w:style>
  <w:style w:type="character" w:customStyle="1" w:styleId="55">
    <w:name w:val="заголовок 5 Знак Знак"/>
    <w:link w:val="54"/>
    <w:locked/>
    <w:rsid w:val="00824F55"/>
    <w:rPr>
      <w:rFonts w:ascii="Arial" w:hAnsi="Arial"/>
      <w:sz w:val="24"/>
    </w:rPr>
  </w:style>
  <w:style w:type="character" w:customStyle="1" w:styleId="311">
    <w:name w:val="Заголовок 3 Знак Знак Знак1"/>
    <w:aliases w:val="Заголовок 3 Знак2 Знак,Заголовок 3 Знак1 Знак1 Знак,Заголовок 3 Знак2 Знак Знак Знак,Заголовок 3 Знак1 Знак1 Знак Знак Знак,Заголовок 3 Знак1 Знак2 Знак,Heading 3 Char Char Знак,Заголовок 3 Знак Знак1 Знак"/>
    <w:rsid w:val="00824F55"/>
    <w:rPr>
      <w:b/>
      <w:color w:val="800000"/>
      <w:kern w:val="24"/>
      <w:sz w:val="28"/>
      <w:lang w:val="ru-RU" w:eastAsia="ru-RU"/>
    </w:rPr>
  </w:style>
  <w:style w:type="paragraph" w:customStyle="1" w:styleId="1f2">
    <w:name w:val="Нижний колонтитул1"/>
    <w:basedOn w:val="af"/>
    <w:qFormat/>
    <w:rsid w:val="00824F55"/>
    <w:pPr>
      <w:tabs>
        <w:tab w:val="center" w:pos="4153"/>
        <w:tab w:val="right" w:pos="8306"/>
      </w:tabs>
      <w:spacing w:before="120"/>
    </w:pPr>
    <w:rPr>
      <w:rFonts w:ascii="Times New Roman" w:hAnsi="Times New Roman"/>
      <w:sz w:val="24"/>
      <w:szCs w:val="20"/>
    </w:rPr>
  </w:style>
  <w:style w:type="paragraph" w:styleId="2f6">
    <w:name w:val="List Number 2"/>
    <w:basedOn w:val="af"/>
    <w:rsid w:val="00824F55"/>
    <w:pPr>
      <w:tabs>
        <w:tab w:val="num" w:pos="643"/>
      </w:tabs>
      <w:ind w:left="643" w:hanging="360"/>
    </w:pPr>
  </w:style>
  <w:style w:type="character" w:customStyle="1" w:styleId="510">
    <w:name w:val="заголовок 5 Знак1"/>
    <w:rsid w:val="00824F55"/>
    <w:rPr>
      <w:rFonts w:ascii="Arial" w:hAnsi="Arial"/>
      <w:sz w:val="24"/>
      <w:lang w:val="ru-RU" w:eastAsia="ru-RU"/>
    </w:rPr>
  </w:style>
  <w:style w:type="paragraph" w:customStyle="1" w:styleId="BodyText21">
    <w:name w:val="Body Text 21"/>
    <w:basedOn w:val="af"/>
    <w:qFormat/>
    <w:rsid w:val="00824F55"/>
    <w:pPr>
      <w:spacing w:before="120"/>
    </w:pPr>
    <w:rPr>
      <w:rFonts w:ascii="Times New Roman" w:hAnsi="Times New Roman"/>
      <w:sz w:val="24"/>
      <w:szCs w:val="20"/>
    </w:rPr>
  </w:style>
  <w:style w:type="paragraph" w:customStyle="1" w:styleId="xl31">
    <w:name w:val="xl31"/>
    <w:basedOn w:val="af"/>
    <w:qFormat/>
    <w:rsid w:val="00824F55"/>
    <w:pPr>
      <w:widowControl/>
      <w:spacing w:before="100" w:beforeAutospacing="1" w:after="100" w:afterAutospacing="1"/>
      <w:jc w:val="left"/>
    </w:pPr>
    <w:rPr>
      <w:rFonts w:ascii="Times New Roman" w:hAnsi="Times New Roman"/>
      <w:sz w:val="24"/>
      <w:szCs w:val="24"/>
    </w:rPr>
  </w:style>
  <w:style w:type="paragraph" w:customStyle="1" w:styleId="6012">
    <w:name w:val="Стиль Перед:  6 пт После:  0 пт Междустр.интервал:  минимум 12 пт"/>
    <w:basedOn w:val="af"/>
    <w:qFormat/>
    <w:rsid w:val="00824F55"/>
    <w:pPr>
      <w:widowControl/>
      <w:tabs>
        <w:tab w:val="num" w:pos="1440"/>
      </w:tabs>
      <w:spacing w:before="60" w:after="60"/>
      <w:ind w:left="1440" w:hanging="360"/>
    </w:pPr>
    <w:rPr>
      <w:szCs w:val="24"/>
    </w:rPr>
  </w:style>
  <w:style w:type="paragraph" w:customStyle="1" w:styleId="zagopisan">
    <w:name w:val="zag_opisan"/>
    <w:basedOn w:val="af"/>
    <w:qFormat/>
    <w:rsid w:val="00824F55"/>
    <w:pPr>
      <w:widowControl/>
      <w:spacing w:before="100" w:beforeAutospacing="1" w:after="100" w:afterAutospacing="1"/>
      <w:jc w:val="left"/>
    </w:pPr>
    <w:rPr>
      <w:rFonts w:ascii="Times New Roman" w:hAnsi="Times New Roman"/>
      <w:sz w:val="24"/>
      <w:szCs w:val="24"/>
    </w:rPr>
  </w:style>
  <w:style w:type="character" w:customStyle="1" w:styleId="afffff7">
    <w:name w:val="Знак Знак Знак"/>
    <w:rsid w:val="00824F55"/>
    <w:rPr>
      <w:rFonts w:ascii="Tahoma" w:hAnsi="Tahoma"/>
      <w:sz w:val="22"/>
      <w:lang w:val="ru-RU" w:eastAsia="ru-RU"/>
    </w:rPr>
  </w:style>
  <w:style w:type="paragraph" w:customStyle="1" w:styleId="afffff8">
    <w:name w:val="маркированный список Знак"/>
    <w:basedOn w:val="af"/>
    <w:link w:val="afffff9"/>
    <w:qFormat/>
    <w:rsid w:val="00824F55"/>
    <w:pPr>
      <w:widowControl/>
      <w:tabs>
        <w:tab w:val="num" w:pos="397"/>
      </w:tabs>
      <w:spacing w:before="60" w:after="60"/>
      <w:ind w:left="397" w:hanging="397"/>
    </w:pPr>
    <w:rPr>
      <w:rFonts w:ascii="Times New Roman" w:hAnsi="Times New Roman"/>
      <w:szCs w:val="20"/>
    </w:rPr>
  </w:style>
  <w:style w:type="character" w:customStyle="1" w:styleId="afffff9">
    <w:name w:val="маркированный список Знак Знак"/>
    <w:link w:val="afffff8"/>
    <w:locked/>
    <w:rsid w:val="00824F55"/>
    <w:rPr>
      <w:sz w:val="22"/>
    </w:rPr>
  </w:style>
  <w:style w:type="paragraph" w:customStyle="1" w:styleId="xl64">
    <w:name w:val="xl64"/>
    <w:basedOn w:val="af"/>
    <w:qFormat/>
    <w:rsid w:val="00824F55"/>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5">
    <w:name w:val="xl65"/>
    <w:basedOn w:val="af"/>
    <w:qFormat/>
    <w:rsid w:val="00824F55"/>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6">
    <w:name w:val="xl66"/>
    <w:basedOn w:val="af"/>
    <w:qFormat/>
    <w:rsid w:val="00824F55"/>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cs="Tahoma"/>
      <w:b/>
      <w:bCs/>
      <w:sz w:val="16"/>
      <w:szCs w:val="16"/>
    </w:rPr>
  </w:style>
  <w:style w:type="paragraph" w:customStyle="1" w:styleId="xl67">
    <w:name w:val="xl67"/>
    <w:basedOn w:val="af"/>
    <w:qFormat/>
    <w:rsid w:val="00824F55"/>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8">
    <w:name w:val="xl68"/>
    <w:basedOn w:val="af"/>
    <w:qFormat/>
    <w:rsid w:val="00824F55"/>
    <w:pPr>
      <w:widowControl/>
      <w:spacing w:before="100" w:beforeAutospacing="1" w:after="100" w:afterAutospacing="1"/>
      <w:jc w:val="left"/>
      <w:textAlignment w:val="center"/>
    </w:pPr>
    <w:rPr>
      <w:rFonts w:cs="Tahoma"/>
      <w:sz w:val="16"/>
      <w:szCs w:val="16"/>
    </w:rPr>
  </w:style>
  <w:style w:type="paragraph" w:customStyle="1" w:styleId="xl69">
    <w:name w:val="xl69"/>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0">
    <w:name w:val="xl70"/>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cs="Tahoma"/>
      <w:sz w:val="16"/>
      <w:szCs w:val="16"/>
    </w:rPr>
  </w:style>
  <w:style w:type="paragraph" w:customStyle="1" w:styleId="xl71">
    <w:name w:val="xl71"/>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2">
    <w:name w:val="xl72"/>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3">
    <w:name w:val="xl73"/>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5">
    <w:name w:val="xl75"/>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6">
    <w:name w:val="xl76"/>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7">
    <w:name w:val="xl77"/>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8">
    <w:name w:val="xl78"/>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cs="Tahoma"/>
      <w:b/>
      <w:bCs/>
      <w:sz w:val="16"/>
      <w:szCs w:val="16"/>
    </w:rPr>
  </w:style>
  <w:style w:type="paragraph" w:customStyle="1" w:styleId="xl79">
    <w:name w:val="xl79"/>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6"/>
      <w:szCs w:val="16"/>
    </w:rPr>
  </w:style>
  <w:style w:type="paragraph" w:styleId="afffffa">
    <w:name w:val="annotation subject"/>
    <w:basedOn w:val="afffff"/>
    <w:next w:val="afffff"/>
    <w:link w:val="afffffb"/>
    <w:rsid w:val="00AC685C"/>
    <w:pPr>
      <w:jc w:val="both"/>
    </w:pPr>
    <w:rPr>
      <w:rFonts w:ascii="Courier New" w:hAnsi="Courier New"/>
      <w:b/>
      <w:bCs/>
    </w:rPr>
  </w:style>
  <w:style w:type="character" w:customStyle="1" w:styleId="afffffb">
    <w:name w:val="Тема примечания Знак"/>
    <w:link w:val="afffffa"/>
    <w:locked/>
    <w:rsid w:val="00AC685C"/>
    <w:rPr>
      <w:rFonts w:ascii="Courier New" w:hAnsi="Courier New" w:cs="Times New Roman"/>
      <w:b/>
    </w:rPr>
  </w:style>
  <w:style w:type="paragraph" w:customStyle="1" w:styleId="font5">
    <w:name w:val="font5"/>
    <w:basedOn w:val="af"/>
    <w:qFormat/>
    <w:rsid w:val="00107080"/>
    <w:pPr>
      <w:widowControl/>
      <w:spacing w:before="100" w:beforeAutospacing="1" w:after="100" w:afterAutospacing="1"/>
      <w:jc w:val="left"/>
    </w:pPr>
    <w:rPr>
      <w:rFonts w:cs="Tahoma"/>
      <w:color w:val="000000"/>
      <w:sz w:val="18"/>
      <w:szCs w:val="18"/>
    </w:rPr>
  </w:style>
  <w:style w:type="paragraph" w:customStyle="1" w:styleId="font6">
    <w:name w:val="font6"/>
    <w:basedOn w:val="af"/>
    <w:qFormat/>
    <w:rsid w:val="00107080"/>
    <w:pPr>
      <w:widowControl/>
      <w:spacing w:before="100" w:beforeAutospacing="1" w:after="100" w:afterAutospacing="1"/>
      <w:jc w:val="left"/>
    </w:pPr>
    <w:rPr>
      <w:rFonts w:cs="Tahoma"/>
      <w:b/>
      <w:bCs/>
      <w:color w:val="000000"/>
      <w:sz w:val="18"/>
      <w:szCs w:val="18"/>
    </w:rPr>
  </w:style>
  <w:style w:type="paragraph" w:customStyle="1" w:styleId="Iauiue1">
    <w:name w:val="Iau?iue1"/>
    <w:qFormat/>
    <w:rsid w:val="00966551"/>
    <w:pPr>
      <w:widowControl w:val="0"/>
    </w:pPr>
  </w:style>
  <w:style w:type="paragraph" w:customStyle="1" w:styleId="afffffc">
    <w:name w:val="текст основной"/>
    <w:qFormat/>
    <w:rsid w:val="00966551"/>
    <w:pPr>
      <w:tabs>
        <w:tab w:val="right" w:pos="7200"/>
      </w:tabs>
      <w:autoSpaceDE w:val="0"/>
      <w:autoSpaceDN w:val="0"/>
      <w:adjustRightInd w:val="0"/>
      <w:ind w:firstLine="567"/>
      <w:jc w:val="both"/>
    </w:pPr>
    <w:rPr>
      <w:rFonts w:ascii="FreeSetC" w:hAnsi="FreeSetC"/>
      <w:color w:val="000000"/>
      <w:sz w:val="22"/>
      <w:szCs w:val="22"/>
    </w:rPr>
  </w:style>
  <w:style w:type="paragraph" w:customStyle="1" w:styleId="afffffd">
    <w:name w:val="Текст для заключения"/>
    <w:basedOn w:val="af"/>
    <w:qFormat/>
    <w:rsid w:val="00120F51"/>
    <w:pPr>
      <w:keepLines/>
      <w:widowControl/>
      <w:spacing w:before="120"/>
      <w:ind w:firstLine="720"/>
    </w:pPr>
    <w:rPr>
      <w:rFonts w:ascii="Times New Roman" w:hAnsi="Times New Roman"/>
      <w:sz w:val="24"/>
      <w:szCs w:val="20"/>
    </w:rPr>
  </w:style>
  <w:style w:type="character" w:customStyle="1" w:styleId="phone">
    <w:name w:val="phone"/>
    <w:rsid w:val="007117CB"/>
  </w:style>
  <w:style w:type="character" w:customStyle="1" w:styleId="fn1">
    <w:name w:val="fn1"/>
    <w:rsid w:val="00C81F6F"/>
    <w:rPr>
      <w:rFonts w:ascii="Arial" w:hAnsi="Arial"/>
      <w:b/>
      <w:sz w:val="20"/>
    </w:rPr>
  </w:style>
  <w:style w:type="character" w:customStyle="1" w:styleId="value">
    <w:name w:val="value"/>
    <w:rsid w:val="00C81F6F"/>
  </w:style>
  <w:style w:type="paragraph" w:customStyle="1" w:styleId="afffffe">
    <w:name w:val="Знак Знак Знак Знак Знак Знак Знак"/>
    <w:basedOn w:val="af"/>
    <w:qFormat/>
    <w:rsid w:val="00FC7047"/>
    <w:pPr>
      <w:widowControl/>
      <w:jc w:val="left"/>
    </w:pPr>
    <w:rPr>
      <w:rFonts w:ascii="Verdana" w:hAnsi="Verdana" w:cs="Verdana"/>
      <w:sz w:val="20"/>
      <w:szCs w:val="20"/>
      <w:lang w:val="en-US" w:eastAsia="en-US"/>
    </w:rPr>
  </w:style>
  <w:style w:type="paragraph" w:customStyle="1" w:styleId="220">
    <w:name w:val="Основной текст 22"/>
    <w:basedOn w:val="af"/>
    <w:qFormat/>
    <w:rsid w:val="00FC7047"/>
    <w:pPr>
      <w:widowControl/>
    </w:pPr>
    <w:rPr>
      <w:rFonts w:ascii="Times New Roman" w:hAnsi="Times New Roman"/>
      <w:sz w:val="28"/>
      <w:szCs w:val="20"/>
    </w:rPr>
  </w:style>
  <w:style w:type="character" w:customStyle="1" w:styleId="title21">
    <w:name w:val="title21"/>
    <w:rsid w:val="003641CE"/>
    <w:rPr>
      <w:rFonts w:ascii="Arial" w:hAnsi="Arial"/>
      <w:b/>
      <w:color w:val="333333"/>
      <w:sz w:val="23"/>
      <w:u w:val="none"/>
      <w:effect w:val="none"/>
    </w:rPr>
  </w:style>
  <w:style w:type="character" w:customStyle="1" w:styleId="1f3">
    <w:name w:val="Знак Знак1"/>
    <w:locked/>
    <w:rsid w:val="003641CE"/>
    <w:rPr>
      <w:b/>
      <w:i/>
      <w:sz w:val="24"/>
      <w:lang w:val="ru-RU" w:eastAsia="ru-RU"/>
    </w:rPr>
  </w:style>
  <w:style w:type="character" w:customStyle="1" w:styleId="TableFootnotelast">
    <w:name w:val="Table_Footnote_last Знак"/>
    <w:aliases w:val="Текст сноски Знак Знак Char Знак,Texto de nota al pie Char Знак,Texto de nota al pie Знак,Текст сноски Знак Знак Char Char Знак,Schriftart: 9 pt Знак,Schriftart: 10 pt Знак,Schriftart: 8 pt Знак"/>
    <w:locked/>
    <w:rsid w:val="003641CE"/>
    <w:rPr>
      <w:lang w:val="ru-RU" w:eastAsia="ru-RU"/>
    </w:rPr>
  </w:style>
  <w:style w:type="character" w:customStyle="1" w:styleId="phonecode">
    <w:name w:val="phonecode"/>
    <w:rsid w:val="007B3ADB"/>
  </w:style>
  <w:style w:type="character" w:customStyle="1" w:styleId="phonenumber">
    <w:name w:val="phonenumber"/>
    <w:rsid w:val="007B3ADB"/>
  </w:style>
  <w:style w:type="paragraph" w:customStyle="1" w:styleId="1f4">
    <w:name w:val="Обычный1"/>
    <w:qFormat/>
    <w:rsid w:val="00E773C3"/>
    <w:pPr>
      <w:widowControl w:val="0"/>
    </w:pPr>
    <w:rPr>
      <w:sz w:val="28"/>
    </w:rPr>
  </w:style>
  <w:style w:type="paragraph" w:customStyle="1" w:styleId="1f5">
    <w:name w:val="заголовок 1"/>
    <w:basedOn w:val="af"/>
    <w:next w:val="af"/>
    <w:qFormat/>
    <w:rsid w:val="00E773C3"/>
    <w:pPr>
      <w:keepNext/>
      <w:jc w:val="center"/>
    </w:pPr>
    <w:rPr>
      <w:rFonts w:ascii="Times New Roman" w:hAnsi="Times New Roman"/>
      <w:b/>
      <w:sz w:val="28"/>
      <w:szCs w:val="20"/>
    </w:rPr>
  </w:style>
  <w:style w:type="paragraph" w:customStyle="1" w:styleId="affffff">
    <w:name w:val="Основной Текст"/>
    <w:basedOn w:val="af"/>
    <w:qFormat/>
    <w:rsid w:val="00E773C3"/>
    <w:pPr>
      <w:widowControl/>
      <w:spacing w:before="120"/>
      <w:ind w:firstLine="709"/>
    </w:pPr>
    <w:rPr>
      <w:rFonts w:ascii="Times New Roman CYR" w:hAnsi="Times New Roman CYR"/>
      <w:sz w:val="28"/>
      <w:szCs w:val="20"/>
    </w:rPr>
  </w:style>
  <w:style w:type="paragraph" w:customStyle="1" w:styleId="affffff0">
    <w:name w:val="Левая колонка"/>
    <w:qFormat/>
    <w:rsid w:val="00E773C3"/>
    <w:pPr>
      <w:spacing w:before="120" w:line="204" w:lineRule="auto"/>
    </w:pPr>
    <w:rPr>
      <w:noProof/>
      <w:sz w:val="24"/>
    </w:rPr>
  </w:style>
  <w:style w:type="paragraph" w:styleId="affffff1">
    <w:name w:val="Plain Text"/>
    <w:aliases w:val="Текст Знак Знак Знак Знак Знак Знак Знак Знак Знак Знак"/>
    <w:basedOn w:val="af"/>
    <w:link w:val="affffff2"/>
    <w:rsid w:val="00E773C3"/>
    <w:pPr>
      <w:jc w:val="left"/>
    </w:pPr>
    <w:rPr>
      <w:rFonts w:ascii="Courier New" w:hAnsi="Courier New"/>
      <w:sz w:val="20"/>
      <w:szCs w:val="20"/>
    </w:rPr>
  </w:style>
  <w:style w:type="character" w:customStyle="1" w:styleId="affffff2">
    <w:name w:val="Текст Знак"/>
    <w:aliases w:val="Текст Знак Знак Знак Знак Знак Знак Знак Знак Знак Знак Знак"/>
    <w:link w:val="affffff1"/>
    <w:locked/>
    <w:rsid w:val="00E773C3"/>
    <w:rPr>
      <w:rFonts w:ascii="Courier New" w:hAnsi="Courier New" w:cs="Times New Roman"/>
    </w:rPr>
  </w:style>
  <w:style w:type="paragraph" w:customStyle="1" w:styleId="affffff3">
    <w:name w:val="???????"/>
    <w:qFormat/>
    <w:rsid w:val="00E773C3"/>
  </w:style>
  <w:style w:type="paragraph" w:customStyle="1" w:styleId="2f7">
    <w:name w:val="???????? ????? 2"/>
    <w:basedOn w:val="affffff3"/>
    <w:qFormat/>
    <w:rsid w:val="00E773C3"/>
    <w:pPr>
      <w:widowControl w:val="0"/>
      <w:ind w:right="-283" w:firstLine="567"/>
      <w:jc w:val="both"/>
    </w:pPr>
    <w:rPr>
      <w:sz w:val="26"/>
    </w:rPr>
  </w:style>
  <w:style w:type="paragraph" w:customStyle="1" w:styleId="2f8">
    <w:name w:val="Обычный2"/>
    <w:qFormat/>
    <w:rsid w:val="00E773C3"/>
    <w:pPr>
      <w:widowControl w:val="0"/>
    </w:pPr>
  </w:style>
  <w:style w:type="paragraph" w:customStyle="1" w:styleId="2f9">
    <w:name w:val="заголовок 2"/>
    <w:basedOn w:val="af"/>
    <w:next w:val="af"/>
    <w:qFormat/>
    <w:rsid w:val="00E773C3"/>
    <w:pPr>
      <w:keepNext/>
    </w:pPr>
    <w:rPr>
      <w:rFonts w:ascii="Times New Roman" w:hAnsi="Times New Roman"/>
      <w:sz w:val="28"/>
      <w:szCs w:val="20"/>
    </w:rPr>
  </w:style>
  <w:style w:type="paragraph" w:customStyle="1" w:styleId="affffff4">
    <w:name w:val="НашаШапка"/>
    <w:basedOn w:val="af"/>
    <w:qFormat/>
    <w:rsid w:val="00E773C3"/>
    <w:pPr>
      <w:widowControl/>
      <w:jc w:val="center"/>
    </w:pPr>
    <w:rPr>
      <w:rFonts w:ascii="Times New Roman" w:hAnsi="Times New Roman"/>
      <w:b/>
      <w:sz w:val="24"/>
      <w:szCs w:val="20"/>
    </w:rPr>
  </w:style>
  <w:style w:type="paragraph" w:customStyle="1" w:styleId="1f6">
    <w:name w:val="Текст1"/>
    <w:basedOn w:val="af"/>
    <w:qFormat/>
    <w:rsid w:val="00E773C3"/>
    <w:pPr>
      <w:jc w:val="left"/>
    </w:pPr>
    <w:rPr>
      <w:rFonts w:ascii="Courier New" w:hAnsi="Courier New"/>
      <w:sz w:val="20"/>
      <w:szCs w:val="20"/>
    </w:rPr>
  </w:style>
  <w:style w:type="paragraph" w:customStyle="1" w:styleId="affffff5">
    <w:name w:val="Основной текст доклад"/>
    <w:qFormat/>
    <w:rsid w:val="00E773C3"/>
    <w:pPr>
      <w:spacing w:before="120"/>
      <w:ind w:firstLine="720"/>
      <w:jc w:val="both"/>
    </w:pPr>
    <w:rPr>
      <w:rFonts w:ascii="Arial" w:hAnsi="Arial"/>
      <w:sz w:val="22"/>
    </w:rPr>
  </w:style>
  <w:style w:type="paragraph" w:customStyle="1" w:styleId="affffff6">
    <w:name w:val="Таблотст"/>
    <w:basedOn w:val="affff2"/>
    <w:qFormat/>
    <w:rsid w:val="00E773C3"/>
    <w:pPr>
      <w:spacing w:before="120" w:after="0" w:line="204" w:lineRule="auto"/>
      <w:ind w:left="85"/>
    </w:pPr>
    <w:rPr>
      <w:rFonts w:ascii="Arial" w:hAnsi="Arial"/>
      <w:noProof/>
    </w:rPr>
  </w:style>
  <w:style w:type="paragraph" w:customStyle="1" w:styleId="affffff7">
    <w:name w:val="Единицы"/>
    <w:basedOn w:val="af"/>
    <w:qFormat/>
    <w:rsid w:val="00E773C3"/>
    <w:pPr>
      <w:keepNext/>
      <w:widowControl/>
      <w:spacing w:before="20" w:after="20"/>
      <w:jc w:val="right"/>
    </w:pPr>
    <w:rPr>
      <w:rFonts w:ascii="Arial" w:hAnsi="Arial"/>
      <w:szCs w:val="20"/>
    </w:rPr>
  </w:style>
  <w:style w:type="paragraph" w:customStyle="1" w:styleId="affffff8">
    <w:name w:val="текст сноски"/>
    <w:qFormat/>
    <w:rsid w:val="00E773C3"/>
    <w:pPr>
      <w:widowControl w:val="0"/>
    </w:pPr>
    <w:rPr>
      <w:rFonts w:ascii="Arial" w:hAnsi="Arial"/>
      <w:i/>
      <w:noProof/>
    </w:rPr>
  </w:style>
  <w:style w:type="paragraph" w:customStyle="1" w:styleId="affffff9">
    <w:name w:val="Единицы измерения"/>
    <w:qFormat/>
    <w:rsid w:val="00E773C3"/>
    <w:pPr>
      <w:keepNext/>
      <w:jc w:val="right"/>
    </w:pPr>
    <w:rPr>
      <w:sz w:val="24"/>
    </w:rPr>
  </w:style>
  <w:style w:type="paragraph" w:customStyle="1" w:styleId="230">
    <w:name w:val="Единицы23"/>
    <w:basedOn w:val="af"/>
    <w:qFormat/>
    <w:rsid w:val="00E773C3"/>
    <w:pPr>
      <w:keepNext/>
      <w:widowControl/>
      <w:spacing w:before="20" w:after="20"/>
      <w:jc w:val="right"/>
    </w:pPr>
    <w:rPr>
      <w:rFonts w:ascii="Arial" w:hAnsi="Arial"/>
      <w:szCs w:val="20"/>
    </w:rPr>
  </w:style>
  <w:style w:type="paragraph" w:customStyle="1" w:styleId="1f7">
    <w:name w:val="Таблица1"/>
    <w:qFormat/>
    <w:rsid w:val="00E773C3"/>
    <w:pPr>
      <w:keepNext/>
      <w:keepLines/>
      <w:spacing w:before="120" w:line="204" w:lineRule="auto"/>
    </w:pPr>
    <w:rPr>
      <w:rFonts w:ascii="Arial" w:hAnsi="Arial"/>
      <w:noProof/>
    </w:rPr>
  </w:style>
  <w:style w:type="paragraph" w:customStyle="1" w:styleId="2fa">
    <w:name w:val="Таблотст2"/>
    <w:basedOn w:val="affff2"/>
    <w:qFormat/>
    <w:rsid w:val="00E773C3"/>
    <w:pPr>
      <w:spacing w:before="120" w:after="0" w:line="204" w:lineRule="auto"/>
      <w:ind w:left="170"/>
    </w:pPr>
    <w:rPr>
      <w:rFonts w:ascii="Arial" w:hAnsi="Arial"/>
      <w:noProof/>
    </w:rPr>
  </w:style>
  <w:style w:type="paragraph" w:customStyle="1" w:styleId="211">
    <w:name w:val="Основной текст с отступом 21"/>
    <w:basedOn w:val="af"/>
    <w:qFormat/>
    <w:rsid w:val="00E773C3"/>
    <w:pPr>
      <w:tabs>
        <w:tab w:val="left" w:pos="144"/>
        <w:tab w:val="left" w:pos="432"/>
        <w:tab w:val="left" w:pos="576"/>
        <w:tab w:val="left" w:pos="720"/>
        <w:tab w:val="left" w:pos="864"/>
        <w:tab w:val="left" w:pos="1008"/>
        <w:tab w:val="left" w:pos="3744"/>
        <w:tab w:val="left" w:pos="4176"/>
        <w:tab w:val="left" w:pos="5328"/>
        <w:tab w:val="left" w:pos="6768"/>
        <w:tab w:val="left" w:pos="7056"/>
        <w:tab w:val="left" w:pos="8352"/>
      </w:tabs>
      <w:spacing w:before="120"/>
      <w:ind w:firstLine="737"/>
    </w:pPr>
    <w:rPr>
      <w:rFonts w:ascii="Times New Roman" w:hAnsi="Times New Roman"/>
      <w:sz w:val="28"/>
      <w:szCs w:val="20"/>
    </w:rPr>
  </w:style>
  <w:style w:type="paragraph" w:customStyle="1" w:styleId="affffffa">
    <w:name w:val="Заголграф"/>
    <w:qFormat/>
    <w:rsid w:val="00E773C3"/>
    <w:pPr>
      <w:spacing w:before="120" w:after="240"/>
      <w:jc w:val="center"/>
    </w:pPr>
    <w:rPr>
      <w:rFonts w:ascii="Arial" w:hAnsi="Arial"/>
      <w:b/>
      <w:noProof/>
      <w:sz w:val="22"/>
    </w:rPr>
  </w:style>
  <w:style w:type="paragraph" w:styleId="affffffb">
    <w:name w:val="endnote text"/>
    <w:basedOn w:val="af"/>
    <w:link w:val="affffffc"/>
    <w:rsid w:val="00E773C3"/>
    <w:pPr>
      <w:widowControl/>
      <w:spacing w:before="120"/>
      <w:ind w:firstLine="709"/>
    </w:pPr>
    <w:rPr>
      <w:rFonts w:ascii="Arial" w:hAnsi="Arial"/>
      <w:szCs w:val="20"/>
    </w:rPr>
  </w:style>
  <w:style w:type="character" w:customStyle="1" w:styleId="affffffc">
    <w:name w:val="Текст концевой сноски Знак"/>
    <w:link w:val="affffffb"/>
    <w:locked/>
    <w:rsid w:val="00E773C3"/>
    <w:rPr>
      <w:rFonts w:ascii="Arial" w:hAnsi="Arial" w:cs="Times New Roman"/>
      <w:sz w:val="22"/>
    </w:rPr>
  </w:style>
  <w:style w:type="paragraph" w:customStyle="1" w:styleId="BodyTextIndent21">
    <w:name w:val="Body Text Indent 21"/>
    <w:basedOn w:val="af"/>
    <w:qFormat/>
    <w:rsid w:val="00E773C3"/>
    <w:pPr>
      <w:ind w:firstLine="709"/>
    </w:pPr>
    <w:rPr>
      <w:rFonts w:ascii="Times New Roman" w:hAnsi="Times New Roman"/>
      <w:sz w:val="28"/>
      <w:szCs w:val="24"/>
    </w:rPr>
  </w:style>
  <w:style w:type="paragraph" w:customStyle="1" w:styleId="231">
    <w:name w:val="Осно2ной текст с отступом 3"/>
    <w:basedOn w:val="af"/>
    <w:qFormat/>
    <w:rsid w:val="00E773C3"/>
    <w:pPr>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pacing w:before="240"/>
      <w:ind w:firstLine="567"/>
    </w:pPr>
    <w:rPr>
      <w:rFonts w:ascii="Times New Roman" w:hAnsi="Times New Roman"/>
      <w:color w:val="000000"/>
      <w:spacing w:val="-3"/>
      <w:sz w:val="28"/>
      <w:szCs w:val="20"/>
    </w:rPr>
  </w:style>
  <w:style w:type="paragraph" w:styleId="91">
    <w:name w:val="toc 9"/>
    <w:basedOn w:val="af"/>
    <w:next w:val="af"/>
    <w:autoRedefine/>
    <w:uiPriority w:val="39"/>
    <w:rsid w:val="00E773C3"/>
    <w:pPr>
      <w:widowControl/>
      <w:ind w:left="1920"/>
      <w:jc w:val="left"/>
    </w:pPr>
    <w:rPr>
      <w:rFonts w:ascii="Times New Roman" w:hAnsi="Times New Roman"/>
      <w:sz w:val="24"/>
      <w:szCs w:val="24"/>
    </w:rPr>
  </w:style>
  <w:style w:type="paragraph" w:customStyle="1" w:styleId="1251">
    <w:name w:val="Список 1251"/>
    <w:basedOn w:val="af"/>
    <w:qFormat/>
    <w:rsid w:val="00E773C3"/>
    <w:pPr>
      <w:widowControl/>
      <w:numPr>
        <w:numId w:val="2"/>
      </w:numPr>
      <w:spacing w:before="120" w:after="120"/>
    </w:pPr>
    <w:rPr>
      <w:rFonts w:ascii="Times New Roman" w:hAnsi="Times New Roman"/>
      <w:sz w:val="16"/>
      <w:szCs w:val="20"/>
    </w:rPr>
  </w:style>
  <w:style w:type="paragraph" w:customStyle="1" w:styleId="321">
    <w:name w:val="Список с маркерами321"/>
    <w:basedOn w:val="af6"/>
    <w:qFormat/>
    <w:rsid w:val="00E773C3"/>
    <w:pPr>
      <w:widowControl/>
      <w:tabs>
        <w:tab w:val="num" w:pos="360"/>
      </w:tabs>
      <w:autoSpaceDE w:val="0"/>
      <w:autoSpaceDN w:val="0"/>
      <w:adjustRightInd w:val="0"/>
      <w:spacing w:before="120" w:after="0" w:line="288" w:lineRule="auto"/>
      <w:ind w:left="360" w:hanging="360"/>
    </w:pPr>
    <w:rPr>
      <w:rFonts w:ascii="Times New Roman" w:hAnsi="Times New Roman"/>
      <w:sz w:val="26"/>
      <w:szCs w:val="20"/>
    </w:rPr>
  </w:style>
  <w:style w:type="paragraph" w:customStyle="1" w:styleId="3210">
    <w:name w:val="Список с номерами321"/>
    <w:basedOn w:val="affffffd"/>
    <w:qFormat/>
    <w:rsid w:val="00E773C3"/>
    <w:pPr>
      <w:tabs>
        <w:tab w:val="num" w:pos="420"/>
        <w:tab w:val="num" w:pos="1276"/>
      </w:tabs>
      <w:spacing w:before="120" w:line="240" w:lineRule="auto"/>
      <w:ind w:firstLine="851"/>
    </w:pPr>
    <w:rPr>
      <w:rFonts w:ascii="Times New Roman" w:hAnsi="Times New Roman"/>
      <w:i w:val="0"/>
      <w:sz w:val="16"/>
    </w:rPr>
  </w:style>
  <w:style w:type="paragraph" w:customStyle="1" w:styleId="affffffd">
    <w:name w:val="Абзац"/>
    <w:autoRedefine/>
    <w:qFormat/>
    <w:rsid w:val="00E773C3"/>
    <w:pPr>
      <w:spacing w:before="400" w:line="300" w:lineRule="auto"/>
      <w:ind w:firstLine="720"/>
      <w:jc w:val="both"/>
    </w:pPr>
    <w:rPr>
      <w:rFonts w:ascii="Arial" w:hAnsi="Arial"/>
      <w:i/>
      <w:sz w:val="22"/>
    </w:rPr>
  </w:style>
  <w:style w:type="paragraph" w:customStyle="1" w:styleId="2fb">
    <w:name w:val="Основной текст с отступом2"/>
    <w:basedOn w:val="af"/>
    <w:link w:val="BodyTextIndentChar"/>
    <w:qFormat/>
    <w:rsid w:val="00E773C3"/>
    <w:pPr>
      <w:widowControl/>
      <w:ind w:firstLine="709"/>
    </w:pPr>
    <w:rPr>
      <w:rFonts w:ascii="Times New Roman" w:hAnsi="Times New Roman"/>
      <w:sz w:val="28"/>
      <w:szCs w:val="28"/>
    </w:rPr>
  </w:style>
  <w:style w:type="paragraph" w:styleId="affffffe">
    <w:name w:val="Body Text First Indent"/>
    <w:basedOn w:val="af6"/>
    <w:link w:val="afffffff"/>
    <w:rsid w:val="00E773C3"/>
    <w:pPr>
      <w:widowControl/>
      <w:spacing w:before="0" w:after="120"/>
      <w:ind w:left="0" w:firstLine="210"/>
      <w:jc w:val="left"/>
    </w:pPr>
    <w:rPr>
      <w:rFonts w:ascii="Times New Roman" w:hAnsi="Times New Roman"/>
      <w:sz w:val="20"/>
      <w:szCs w:val="20"/>
    </w:rPr>
  </w:style>
  <w:style w:type="character" w:customStyle="1" w:styleId="afffffff">
    <w:name w:val="Красная строка Знак"/>
    <w:link w:val="affffffe"/>
    <w:locked/>
    <w:rsid w:val="00E773C3"/>
    <w:rPr>
      <w:rFonts w:ascii="Tahoma" w:hAnsi="Tahoma" w:cs="Times New Roman"/>
      <w:sz w:val="22"/>
      <w:szCs w:val="22"/>
      <w:lang w:val="ru-RU" w:eastAsia="ru-RU" w:bidi="ar-SA"/>
    </w:rPr>
  </w:style>
  <w:style w:type="paragraph" w:customStyle="1" w:styleId="afffffff0">
    <w:name w:val="Приложение"/>
    <w:basedOn w:val="af"/>
    <w:qFormat/>
    <w:rsid w:val="00E773C3"/>
    <w:pPr>
      <w:widowControl/>
      <w:spacing w:before="120" w:line="190" w:lineRule="exact"/>
      <w:ind w:right="567"/>
      <w:jc w:val="right"/>
    </w:pPr>
    <w:rPr>
      <w:rFonts w:ascii="Times New Roman" w:hAnsi="Times New Roman"/>
      <w:sz w:val="18"/>
      <w:szCs w:val="20"/>
    </w:rPr>
  </w:style>
  <w:style w:type="paragraph" w:styleId="HTML">
    <w:name w:val="HTML Preformatted"/>
    <w:basedOn w:val="af"/>
    <w:link w:val="HTML0"/>
    <w:rsid w:val="00E773C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sz w:val="20"/>
      <w:szCs w:val="20"/>
    </w:rPr>
  </w:style>
  <w:style w:type="character" w:customStyle="1" w:styleId="HTML0">
    <w:name w:val="Стандартный HTML Знак"/>
    <w:link w:val="HTML"/>
    <w:locked/>
    <w:rsid w:val="00E773C3"/>
    <w:rPr>
      <w:rFonts w:ascii="Courier New" w:hAnsi="Courier New" w:cs="Times New Roman"/>
    </w:rPr>
  </w:style>
  <w:style w:type="paragraph" w:customStyle="1" w:styleId="xl27">
    <w:name w:val="xl27"/>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Times New Roman"/>
      <w:sz w:val="24"/>
      <w:szCs w:val="24"/>
    </w:rPr>
  </w:style>
  <w:style w:type="paragraph" w:customStyle="1" w:styleId="xl28">
    <w:name w:val="xl28"/>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30">
    <w:name w:val="xl30"/>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Unicode MS" w:eastAsia="Arial Unicode MS" w:hAnsi="Times New Roman"/>
      <w:sz w:val="24"/>
      <w:szCs w:val="24"/>
    </w:rPr>
  </w:style>
  <w:style w:type="paragraph" w:customStyle="1" w:styleId="xl32">
    <w:name w:val="xl32"/>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sz w:val="24"/>
      <w:szCs w:val="24"/>
    </w:rPr>
  </w:style>
  <w:style w:type="paragraph" w:customStyle="1" w:styleId="xl33">
    <w:name w:val="xl33"/>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sz w:val="16"/>
      <w:szCs w:val="16"/>
    </w:rPr>
  </w:style>
  <w:style w:type="paragraph" w:customStyle="1" w:styleId="xl34">
    <w:name w:val="xl34"/>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sz w:val="16"/>
      <w:szCs w:val="16"/>
    </w:rPr>
  </w:style>
  <w:style w:type="paragraph" w:customStyle="1" w:styleId="xl35">
    <w:name w:val="xl35"/>
    <w:basedOn w:val="af"/>
    <w:qFormat/>
    <w:rsid w:val="00E773C3"/>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b/>
      <w:bCs/>
      <w:i/>
      <w:iCs/>
      <w:sz w:val="16"/>
      <w:szCs w:val="16"/>
    </w:rPr>
  </w:style>
  <w:style w:type="paragraph" w:customStyle="1" w:styleId="xl36">
    <w:name w:val="xl36"/>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37">
    <w:name w:val="xl37"/>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CYR" w:hAnsi="Arial CYR" w:cs="Arial CYR"/>
      <w:b/>
      <w:bCs/>
      <w:i/>
      <w:iCs/>
      <w:sz w:val="24"/>
      <w:szCs w:val="24"/>
    </w:rPr>
  </w:style>
  <w:style w:type="paragraph" w:customStyle="1" w:styleId="xl38">
    <w:name w:val="xl38"/>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sz w:val="24"/>
      <w:szCs w:val="24"/>
    </w:rPr>
  </w:style>
  <w:style w:type="paragraph" w:customStyle="1" w:styleId="xl39">
    <w:name w:val="xl39"/>
    <w:basedOn w:val="af"/>
    <w:qFormat/>
    <w:rsid w:val="00E773C3"/>
    <w:pPr>
      <w:widowControl/>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40">
    <w:name w:val="xl40"/>
    <w:basedOn w:val="af"/>
    <w:qFormat/>
    <w:rsid w:val="00E773C3"/>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41">
    <w:name w:val="xl41"/>
    <w:basedOn w:val="af"/>
    <w:qFormat/>
    <w:rsid w:val="00E773C3"/>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42">
    <w:name w:val="xl42"/>
    <w:basedOn w:val="af"/>
    <w:qFormat/>
    <w:rsid w:val="00E773C3"/>
    <w:pPr>
      <w:widowControl/>
      <w:pBdr>
        <w:top w:val="single" w:sz="4" w:space="0" w:color="auto"/>
        <w:left w:val="single" w:sz="4" w:space="0" w:color="auto"/>
        <w:bottom w:val="single" w:sz="8" w:space="0" w:color="auto"/>
        <w:right w:val="single" w:sz="8" w:space="0" w:color="auto"/>
      </w:pBdr>
      <w:spacing w:before="100" w:beforeAutospacing="1" w:after="100" w:afterAutospacing="1"/>
      <w:jc w:val="left"/>
    </w:pPr>
    <w:rPr>
      <w:rFonts w:ascii="Arial CYR" w:hAnsi="Arial CYR" w:cs="Arial CYR"/>
      <w:b/>
      <w:bCs/>
      <w:sz w:val="24"/>
      <w:szCs w:val="24"/>
    </w:rPr>
  </w:style>
  <w:style w:type="paragraph" w:customStyle="1" w:styleId="xl43">
    <w:name w:val="xl43"/>
    <w:basedOn w:val="af"/>
    <w:qFormat/>
    <w:rsid w:val="00E773C3"/>
    <w:pPr>
      <w:widowControl/>
      <w:pBdr>
        <w:top w:val="single" w:sz="8" w:space="0" w:color="auto"/>
        <w:left w:val="single" w:sz="4" w:space="0" w:color="auto"/>
        <w:bottom w:val="single" w:sz="4" w:space="0" w:color="auto"/>
      </w:pBdr>
      <w:spacing w:before="100" w:beforeAutospacing="1" w:after="100" w:afterAutospacing="1"/>
      <w:jc w:val="center"/>
      <w:textAlignment w:val="center"/>
    </w:pPr>
    <w:rPr>
      <w:rFonts w:ascii="Arial CYR" w:hAnsi="Arial CYR" w:cs="Arial CYR"/>
      <w:b/>
      <w:bCs/>
      <w:i/>
      <w:iCs/>
    </w:rPr>
  </w:style>
  <w:style w:type="paragraph" w:customStyle="1" w:styleId="xl44">
    <w:name w:val="xl44"/>
    <w:basedOn w:val="af"/>
    <w:qFormat/>
    <w:rsid w:val="00E773C3"/>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rPr>
  </w:style>
  <w:style w:type="paragraph" w:customStyle="1" w:styleId="xl45">
    <w:name w:val="xl45"/>
    <w:basedOn w:val="af"/>
    <w:qFormat/>
    <w:rsid w:val="00E773C3"/>
    <w:pPr>
      <w:widowControl/>
      <w:pBdr>
        <w:top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b/>
      <w:bCs/>
      <w:i/>
      <w:iCs/>
    </w:rPr>
  </w:style>
  <w:style w:type="paragraph" w:customStyle="1" w:styleId="xl46">
    <w:name w:val="xl46"/>
    <w:basedOn w:val="af"/>
    <w:qFormat/>
    <w:rsid w:val="00E773C3"/>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i/>
      <w:iCs/>
      <w:sz w:val="24"/>
      <w:szCs w:val="24"/>
    </w:rPr>
  </w:style>
  <w:style w:type="paragraph" w:customStyle="1" w:styleId="xl47">
    <w:name w:val="xl47"/>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i/>
      <w:iCs/>
      <w:sz w:val="24"/>
      <w:szCs w:val="24"/>
    </w:rPr>
  </w:style>
  <w:style w:type="paragraph" w:customStyle="1" w:styleId="xl48">
    <w:name w:val="xl48"/>
    <w:basedOn w:val="af"/>
    <w:qFormat/>
    <w:rsid w:val="00E773C3"/>
    <w:pPr>
      <w:widowControl/>
      <w:pBdr>
        <w:top w:val="single" w:sz="8" w:space="0" w:color="auto"/>
        <w:left w:val="single" w:sz="4" w:space="0" w:color="auto"/>
        <w:bottom w:val="single" w:sz="4" w:space="0" w:color="auto"/>
      </w:pBdr>
      <w:spacing w:before="100" w:beforeAutospacing="1" w:after="100" w:afterAutospacing="1"/>
      <w:jc w:val="center"/>
      <w:textAlignment w:val="center"/>
    </w:pPr>
    <w:rPr>
      <w:rFonts w:ascii="Arial CYR" w:hAnsi="Arial CYR" w:cs="Arial CYR"/>
      <w:b/>
      <w:bCs/>
      <w:i/>
      <w:iCs/>
      <w:sz w:val="18"/>
      <w:szCs w:val="18"/>
    </w:rPr>
  </w:style>
  <w:style w:type="paragraph" w:customStyle="1" w:styleId="xl49">
    <w:name w:val="xl49"/>
    <w:basedOn w:val="af"/>
    <w:qFormat/>
    <w:rsid w:val="00E773C3"/>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sz w:val="18"/>
      <w:szCs w:val="18"/>
    </w:rPr>
  </w:style>
  <w:style w:type="paragraph" w:customStyle="1" w:styleId="xl25">
    <w:name w:val="xl25"/>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b/>
      <w:bCs/>
      <w:sz w:val="24"/>
      <w:szCs w:val="24"/>
    </w:rPr>
  </w:style>
  <w:style w:type="paragraph" w:customStyle="1" w:styleId="Pro-text">
    <w:name w:val="Pro-text"/>
    <w:basedOn w:val="af"/>
    <w:qFormat/>
    <w:rsid w:val="00E773C3"/>
    <w:pPr>
      <w:widowControl/>
      <w:spacing w:before="120" w:line="288" w:lineRule="auto"/>
      <w:ind w:left="1200"/>
    </w:pPr>
    <w:rPr>
      <w:rFonts w:ascii="Georgia" w:hAnsi="Georgia"/>
      <w:sz w:val="20"/>
      <w:szCs w:val="24"/>
    </w:rPr>
  </w:style>
  <w:style w:type="paragraph" w:customStyle="1" w:styleId="ConsPlusNormal">
    <w:name w:val="ConsPlusNormal"/>
    <w:uiPriority w:val="99"/>
    <w:qFormat/>
    <w:rsid w:val="00E773C3"/>
    <w:pPr>
      <w:widowControl w:val="0"/>
      <w:autoSpaceDE w:val="0"/>
      <w:autoSpaceDN w:val="0"/>
      <w:adjustRightInd w:val="0"/>
      <w:ind w:firstLine="720"/>
    </w:pPr>
    <w:rPr>
      <w:rFonts w:ascii="Arial" w:hAnsi="Arial" w:cs="Arial"/>
    </w:rPr>
  </w:style>
  <w:style w:type="paragraph" w:customStyle="1" w:styleId="b-news-date">
    <w:name w:val="b-news-date"/>
    <w:basedOn w:val="af"/>
    <w:qFormat/>
    <w:rsid w:val="00E773C3"/>
    <w:pPr>
      <w:widowControl/>
      <w:spacing w:before="100" w:beforeAutospacing="1" w:after="100" w:afterAutospacing="1"/>
      <w:jc w:val="left"/>
    </w:pPr>
    <w:rPr>
      <w:rFonts w:ascii="Arial Unicode MS" w:eastAsia="Arial Unicode MS" w:hAnsi="Arial Unicode MS" w:cs="Arial Unicode MS"/>
      <w:sz w:val="24"/>
      <w:szCs w:val="24"/>
    </w:rPr>
  </w:style>
  <w:style w:type="character" w:customStyle="1" w:styleId="1f8">
    <w:name w:val="Основной текст с отступом Знак1"/>
    <w:aliases w:val="Основной текст 1 Знак,Нумерованный список !! Знак,Основной текст с отступом Знак Знак,Надин стиль Знак,Основной текст без отступа Знак,Основной текст с отступом Знак2 Знак1,Основной текст с отступом Знак1 Знак Знак1"/>
    <w:locked/>
    <w:rsid w:val="00E773C3"/>
    <w:rPr>
      <w:sz w:val="28"/>
    </w:rPr>
  </w:style>
  <w:style w:type="character" w:customStyle="1" w:styleId="1f9">
    <w:name w:val="Текст Знак1"/>
    <w:semiHidden/>
    <w:locked/>
    <w:rsid w:val="00E773C3"/>
    <w:rPr>
      <w:sz w:val="28"/>
    </w:rPr>
  </w:style>
  <w:style w:type="paragraph" w:customStyle="1" w:styleId="2fc">
    <w:name w:val="Знак2"/>
    <w:basedOn w:val="af"/>
    <w:qFormat/>
    <w:rsid w:val="00E773C3"/>
    <w:pPr>
      <w:widowControl/>
      <w:jc w:val="left"/>
    </w:pPr>
    <w:rPr>
      <w:rFonts w:ascii="Verdana" w:hAnsi="Verdana" w:cs="Verdana"/>
      <w:sz w:val="20"/>
      <w:szCs w:val="20"/>
      <w:lang w:val="en-US" w:eastAsia="en-US"/>
    </w:rPr>
  </w:style>
  <w:style w:type="character" w:customStyle="1" w:styleId="affff3">
    <w:name w:val="Таблица Знак"/>
    <w:link w:val="affff2"/>
    <w:locked/>
    <w:rsid w:val="00E773C3"/>
    <w:rPr>
      <w:rFonts w:ascii="AG_Souvenir" w:hAnsi="AG_Souvenir"/>
    </w:rPr>
  </w:style>
  <w:style w:type="character" w:styleId="afffffff1">
    <w:name w:val="endnote reference"/>
    <w:rsid w:val="00E773C3"/>
    <w:rPr>
      <w:rFonts w:cs="Times New Roman"/>
      <w:vertAlign w:val="superscript"/>
    </w:rPr>
  </w:style>
  <w:style w:type="paragraph" w:styleId="afffffff2">
    <w:name w:val="No Spacing"/>
    <w:aliases w:val="ПОДЧЕРКЕВАНИЕ"/>
    <w:link w:val="afffffff3"/>
    <w:uiPriority w:val="1"/>
    <w:qFormat/>
    <w:rsid w:val="004C1502"/>
    <w:pPr>
      <w:widowControl w:val="0"/>
      <w:jc w:val="both"/>
    </w:pPr>
    <w:rPr>
      <w:rFonts w:ascii="Tahoma" w:hAnsi="Tahoma"/>
      <w:sz w:val="22"/>
      <w:szCs w:val="22"/>
    </w:rPr>
  </w:style>
  <w:style w:type="table" w:customStyle="1" w:styleId="3a">
    <w:name w:val="Стиль3"/>
    <w:uiPriority w:val="99"/>
    <w:qFormat/>
    <w:rsid w:val="006E0870"/>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3">
    <w:name w:val="Маркерованный под формулой"/>
    <w:basedOn w:val="af"/>
    <w:qFormat/>
    <w:rsid w:val="00157E37"/>
    <w:pPr>
      <w:widowControl/>
      <w:numPr>
        <w:numId w:val="6"/>
      </w:numPr>
      <w:tabs>
        <w:tab w:val="left" w:pos="-247"/>
      </w:tabs>
    </w:pPr>
    <w:rPr>
      <w:rFonts w:ascii="Arial" w:hAnsi="Arial"/>
      <w:sz w:val="24"/>
      <w:szCs w:val="20"/>
    </w:rPr>
  </w:style>
  <w:style w:type="paragraph" w:customStyle="1" w:styleId="82">
    <w:name w:val="заголовок 8"/>
    <w:basedOn w:val="af"/>
    <w:next w:val="af"/>
    <w:rsid w:val="005E427E"/>
    <w:pPr>
      <w:widowControl/>
      <w:spacing w:before="240" w:after="60"/>
    </w:pPr>
    <w:rPr>
      <w:rFonts w:ascii="Arial" w:hAnsi="Arial"/>
      <w:i/>
      <w:sz w:val="20"/>
      <w:szCs w:val="20"/>
    </w:rPr>
  </w:style>
  <w:style w:type="paragraph" w:customStyle="1" w:styleId="bodytext2">
    <w:name w:val="bodytext2"/>
    <w:basedOn w:val="af"/>
    <w:rsid w:val="005E427E"/>
    <w:pPr>
      <w:widowControl/>
      <w:spacing w:before="100" w:beforeAutospacing="1" w:after="100" w:afterAutospacing="1"/>
      <w:jc w:val="left"/>
    </w:pPr>
    <w:rPr>
      <w:rFonts w:ascii="Times New Roman" w:hAnsi="Times New Roman"/>
      <w:sz w:val="24"/>
      <w:szCs w:val="24"/>
    </w:rPr>
  </w:style>
  <w:style w:type="paragraph" w:customStyle="1" w:styleId="CharChar">
    <w:name w:val="Char Char Знак Знак"/>
    <w:basedOn w:val="af"/>
    <w:rsid w:val="005E427E"/>
    <w:pPr>
      <w:widowControl/>
      <w:jc w:val="left"/>
    </w:pPr>
    <w:rPr>
      <w:rFonts w:ascii="Verdana" w:hAnsi="Verdana" w:cs="Verdana"/>
      <w:sz w:val="20"/>
      <w:szCs w:val="20"/>
      <w:lang w:val="en-US" w:eastAsia="en-US"/>
    </w:rPr>
  </w:style>
  <w:style w:type="paragraph" w:customStyle="1" w:styleId="afffffff4">
    <w:name w:val="Текст отчета"/>
    <w:qFormat/>
    <w:rsid w:val="005E427E"/>
    <w:pPr>
      <w:widowControl w:val="0"/>
      <w:suppressAutoHyphens/>
      <w:spacing w:after="57"/>
      <w:jc w:val="both"/>
    </w:pPr>
    <w:rPr>
      <w:kern w:val="1"/>
      <w:szCs w:val="24"/>
      <w:lang w:eastAsia="en-US"/>
    </w:rPr>
  </w:style>
  <w:style w:type="paragraph" w:customStyle="1" w:styleId="afffffff5">
    <w:name w:val="Формула набранная вручную"/>
    <w:basedOn w:val="af"/>
    <w:next w:val="af"/>
    <w:link w:val="afffffff6"/>
    <w:autoRedefine/>
    <w:qFormat/>
    <w:rsid w:val="005E427E"/>
    <w:pPr>
      <w:widowControl/>
      <w:spacing w:before="120"/>
      <w:jc w:val="center"/>
    </w:pPr>
    <w:rPr>
      <w:b/>
      <w:position w:val="-32"/>
      <w:sz w:val="16"/>
      <w:szCs w:val="20"/>
    </w:rPr>
  </w:style>
  <w:style w:type="character" w:customStyle="1" w:styleId="afffffff6">
    <w:name w:val="Формула набранная вручную Знак"/>
    <w:link w:val="afffffff5"/>
    <w:locked/>
    <w:rsid w:val="005E427E"/>
    <w:rPr>
      <w:rFonts w:ascii="Tahoma" w:hAnsi="Tahoma"/>
      <w:b/>
      <w:position w:val="-32"/>
      <w:sz w:val="16"/>
    </w:rPr>
  </w:style>
  <w:style w:type="table" w:customStyle="1" w:styleId="1-11">
    <w:name w:val="Средняя заливка 1 - Акцент 11"/>
    <w:aliases w:val="ДПО таблица 1"/>
    <w:basedOn w:val="af1"/>
    <w:uiPriority w:val="63"/>
    <w:rsid w:val="00C93B7A"/>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blStylePr w:type="firstRow">
      <w:pPr>
        <w:spacing w:before="0" w:after="0"/>
        <w:jc w:val="center"/>
      </w:pPr>
      <w:rPr>
        <w:rFonts w:ascii="Calibri" w:hAnsi="Calibri" w:cs="Times New Roman"/>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pPr>
      <w:rPr>
        <w:rFonts w:ascii="Calibri" w:hAnsi="Calibri" w:cs="Times New Roman"/>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rFonts w:cs="Times New Roman"/>
        <w:b w:val="0"/>
        <w:bCs/>
      </w:rPr>
    </w:tblStylePr>
    <w:tblStylePr w:type="lastCol">
      <w:rPr>
        <w:rFonts w:cs="Times New Roman"/>
        <w:b w:val="0"/>
        <w:bCs/>
      </w:rPr>
    </w:tblStylePr>
    <w:tblStylePr w:type="band1Vert">
      <w:rPr>
        <w:rFonts w:ascii="Calibri" w:hAnsi="Calibri" w:cs="Times New Roman"/>
        <w:sz w:val="22"/>
      </w:rPr>
      <w:tblPr/>
      <w:tcPr>
        <w:shd w:val="clear" w:color="auto" w:fill="D3DFEE"/>
      </w:tcPr>
    </w:tblStylePr>
    <w:tblStylePr w:type="band2Vert">
      <w:rPr>
        <w:rFonts w:ascii="Calibri" w:hAnsi="Calibri" w:cs="Times New Roman"/>
        <w:sz w:val="22"/>
      </w:rPr>
    </w:tblStylePr>
    <w:tblStylePr w:type="band1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cs="Times New Roman"/>
        <w:sz w:val="22"/>
      </w:rPr>
    </w:tblStylePr>
    <w:tblStylePr w:type="nwCell">
      <w:rPr>
        <w:rFonts w:ascii="Calibri" w:hAnsi="Calibri" w:cs="Times New Roman"/>
        <w:sz w:val="22"/>
      </w:rPr>
    </w:tblStylePr>
    <w:tblStylePr w:type="seCell">
      <w:rPr>
        <w:rFonts w:ascii="Calibri" w:hAnsi="Calibri" w:cs="Times New Roman"/>
        <w:sz w:val="22"/>
      </w:rPr>
    </w:tblStylePr>
    <w:tblStylePr w:type="swCell">
      <w:rPr>
        <w:rFonts w:ascii="Calibri" w:hAnsi="Calibri" w:cs="Times New Roman"/>
        <w:sz w:val="22"/>
      </w:rPr>
    </w:tblStylePr>
  </w:style>
  <w:style w:type="paragraph" w:styleId="afffffff7">
    <w:name w:val="TOC Heading"/>
    <w:basedOn w:val="16"/>
    <w:next w:val="af"/>
    <w:uiPriority w:val="39"/>
    <w:qFormat/>
    <w:rsid w:val="005E7175"/>
    <w:pPr>
      <w:keepLines/>
      <w:widowControl/>
      <w:numPr>
        <w:numId w:val="0"/>
      </w:numPr>
      <w:spacing w:before="480" w:after="0" w:line="276" w:lineRule="auto"/>
      <w:jc w:val="left"/>
      <w:outlineLvl w:val="9"/>
    </w:pPr>
    <w:rPr>
      <w:rFonts w:ascii="Cambria" w:hAnsi="Cambria" w:cs="Times New Roman"/>
      <w:color w:val="365F91"/>
      <w:kern w:val="0"/>
      <w:szCs w:val="28"/>
    </w:rPr>
  </w:style>
  <w:style w:type="paragraph" w:customStyle="1" w:styleId="afffffff8">
    <w:name w:val="ЗАГОЛОВОЧКИ"/>
    <w:basedOn w:val="af"/>
    <w:link w:val="afffffff9"/>
    <w:qFormat/>
    <w:rsid w:val="00085E0E"/>
    <w:pPr>
      <w:keepNext/>
      <w:keepLines/>
      <w:pageBreakBefore/>
      <w:widowControl/>
      <w:pBdr>
        <w:bottom w:val="double" w:sz="4" w:space="1" w:color="365F91"/>
      </w:pBdr>
      <w:spacing w:after="240"/>
      <w:jc w:val="left"/>
      <w:outlineLvl w:val="0"/>
    </w:pPr>
    <w:rPr>
      <w:rFonts w:ascii="Cambria" w:hAnsi="Cambria"/>
      <w:b/>
      <w:bCs/>
      <w:caps/>
      <w:noProof/>
      <w:color w:val="365F91"/>
      <w:sz w:val="36"/>
      <w:szCs w:val="28"/>
      <w:lang w:eastAsia="en-US"/>
    </w:rPr>
  </w:style>
  <w:style w:type="paragraph" w:customStyle="1" w:styleId="afffffffa">
    <w:name w:val="Верхний клонтитул"/>
    <w:basedOn w:val="aff1"/>
    <w:link w:val="afffffffb"/>
    <w:qFormat/>
    <w:rsid w:val="00EA300F"/>
    <w:pPr>
      <w:widowControl/>
      <w:pBdr>
        <w:bottom w:val="single" w:sz="4" w:space="1" w:color="0099CC"/>
      </w:pBdr>
    </w:pPr>
    <w:rPr>
      <w:rFonts w:ascii="Calibri" w:hAnsi="Calibri"/>
      <w:noProof/>
      <w:sz w:val="18"/>
      <w:szCs w:val="18"/>
      <w:lang w:eastAsia="en-US"/>
    </w:rPr>
  </w:style>
  <w:style w:type="character" w:customStyle="1" w:styleId="afffffff9">
    <w:name w:val="ЗАГОЛОВОЧКИ Знак"/>
    <w:link w:val="afffffff8"/>
    <w:locked/>
    <w:rsid w:val="00085E0E"/>
    <w:rPr>
      <w:rFonts w:ascii="Cambria" w:hAnsi="Cambria" w:cs="Times New Roman"/>
      <w:b/>
      <w:bCs/>
      <w:caps/>
      <w:noProof/>
      <w:color w:val="365F91"/>
      <w:sz w:val="28"/>
      <w:szCs w:val="28"/>
      <w:lang w:eastAsia="en-US"/>
    </w:rPr>
  </w:style>
  <w:style w:type="character" w:customStyle="1" w:styleId="afffffffb">
    <w:name w:val="Верхний клонтитул Знак"/>
    <w:link w:val="afffffffa"/>
    <w:locked/>
    <w:rsid w:val="00EA300F"/>
    <w:rPr>
      <w:rFonts w:ascii="Calibri" w:hAnsi="Calibri" w:cs="Times New Roman"/>
      <w:noProof/>
      <w:sz w:val="18"/>
      <w:szCs w:val="18"/>
      <w:lang w:eastAsia="en-US"/>
    </w:rPr>
  </w:style>
  <w:style w:type="character" w:customStyle="1" w:styleId="afffffffc">
    <w:name w:val="Номер страниц Знак"/>
    <w:link w:val="afffffffd"/>
    <w:locked/>
    <w:rsid w:val="00EA300F"/>
    <w:rPr>
      <w:rFonts w:ascii="Tahoma" w:hAnsi="Tahoma" w:cs="Times New Roman"/>
      <w:b/>
      <w:noProof/>
      <w:color w:val="0099CC"/>
      <w:sz w:val="22"/>
      <w:szCs w:val="22"/>
      <w:u w:val="single"/>
    </w:rPr>
  </w:style>
  <w:style w:type="paragraph" w:customStyle="1" w:styleId="afffffffd">
    <w:name w:val="Номер страниц"/>
    <w:basedOn w:val="aff3"/>
    <w:link w:val="afffffffc"/>
    <w:qFormat/>
    <w:rsid w:val="00EA300F"/>
    <w:pPr>
      <w:widowControl/>
      <w:tabs>
        <w:tab w:val="clear" w:pos="4677"/>
        <w:tab w:val="clear" w:pos="9355"/>
      </w:tabs>
    </w:pPr>
    <w:rPr>
      <w:rFonts w:ascii="Times New Roman" w:hAnsi="Times New Roman"/>
      <w:b/>
      <w:noProof/>
      <w:color w:val="0099CC"/>
      <w:sz w:val="20"/>
      <w:szCs w:val="20"/>
      <w:u w:val="single"/>
    </w:rPr>
  </w:style>
  <w:style w:type="table" w:customStyle="1" w:styleId="1fa">
    <w:name w:val="Сетка таблицы1"/>
    <w:uiPriority w:val="59"/>
    <w:rsid w:val="007A633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b">
    <w:name w:val="Знак Знак Знак Знак Знак Знак Знак3"/>
    <w:basedOn w:val="af"/>
    <w:rsid w:val="00DF6D9D"/>
    <w:pPr>
      <w:widowControl/>
      <w:spacing w:after="160" w:line="240" w:lineRule="exact"/>
      <w:jc w:val="left"/>
    </w:pPr>
    <w:rPr>
      <w:rFonts w:ascii="Verdana" w:hAnsi="Verdana" w:cs="Verdana"/>
      <w:sz w:val="20"/>
      <w:szCs w:val="20"/>
      <w:lang w:val="en-US" w:eastAsia="en-US"/>
    </w:rPr>
  </w:style>
  <w:style w:type="paragraph" w:customStyle="1" w:styleId="2fd">
    <w:name w:val="Знак Знак Знак Знак Знак Знак Знак2"/>
    <w:basedOn w:val="af"/>
    <w:rsid w:val="005F2AFA"/>
    <w:pPr>
      <w:widowControl/>
      <w:spacing w:after="160" w:line="240" w:lineRule="exact"/>
      <w:jc w:val="left"/>
    </w:pPr>
    <w:rPr>
      <w:rFonts w:ascii="Verdana" w:hAnsi="Verdana" w:cs="Verdana"/>
      <w:sz w:val="20"/>
      <w:szCs w:val="20"/>
      <w:lang w:val="en-US" w:eastAsia="en-US"/>
    </w:rPr>
  </w:style>
  <w:style w:type="table" w:customStyle="1" w:styleId="114">
    <w:name w:val="ДПО таблица 11"/>
    <w:uiPriority w:val="63"/>
    <w:rsid w:val="0089265A"/>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table" w:customStyle="1" w:styleId="120">
    <w:name w:val="ДПО таблица 12"/>
    <w:uiPriority w:val="63"/>
    <w:rsid w:val="00C73276"/>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paragraph" w:customStyle="1" w:styleId="1fb">
    <w:name w:val="Знак Знак Знак Знак Знак Знак Знак1"/>
    <w:basedOn w:val="af"/>
    <w:rsid w:val="006E2515"/>
    <w:pPr>
      <w:widowControl/>
      <w:spacing w:after="160" w:line="240" w:lineRule="exact"/>
      <w:jc w:val="left"/>
    </w:pPr>
    <w:rPr>
      <w:rFonts w:ascii="Verdana" w:hAnsi="Verdana" w:cs="Verdana"/>
      <w:sz w:val="20"/>
      <w:szCs w:val="20"/>
      <w:lang w:val="en-US" w:eastAsia="en-US"/>
    </w:rPr>
  </w:style>
  <w:style w:type="character" w:customStyle="1" w:styleId="3c">
    <w:name w:val="Название объекта Знак3"/>
    <w:aliases w:val="Название объекта Знак2 Знак,Денис Название объекта Знак1 Знак,Название объекта Знак Знак1 Знак,Название объекта Знак1 Знак Знак1 Знак,Название объекта Знак Знак Знак Знак1 Знак,Caption Char Знак"/>
    <w:rsid w:val="00E5140C"/>
    <w:rPr>
      <w:rFonts w:ascii="Arial" w:hAnsi="Arial"/>
      <w:b/>
      <w:sz w:val="22"/>
      <w:lang w:val="ru-RU" w:eastAsia="ru-RU"/>
    </w:rPr>
  </w:style>
  <w:style w:type="paragraph" w:customStyle="1" w:styleId="afffffffe">
    <w:name w:val="общий абзац"/>
    <w:basedOn w:val="af"/>
    <w:rsid w:val="0089139B"/>
    <w:pPr>
      <w:widowControl/>
      <w:overflowPunct w:val="0"/>
      <w:autoSpaceDE w:val="0"/>
      <w:autoSpaceDN w:val="0"/>
      <w:adjustRightInd w:val="0"/>
      <w:spacing w:before="60" w:after="60"/>
      <w:ind w:firstLine="567"/>
      <w:textAlignment w:val="baseline"/>
    </w:pPr>
    <w:rPr>
      <w:rFonts w:ascii="Times New Roman" w:hAnsi="Times New Roman"/>
      <w:sz w:val="24"/>
      <w:szCs w:val="24"/>
    </w:rPr>
  </w:style>
  <w:style w:type="character" w:customStyle="1" w:styleId="rvts6">
    <w:name w:val="rvts6"/>
    <w:rsid w:val="00EF0908"/>
    <w:rPr>
      <w:rFonts w:cs="Times New Roman"/>
    </w:rPr>
  </w:style>
  <w:style w:type="character" w:customStyle="1" w:styleId="A30">
    <w:name w:val="A3"/>
    <w:uiPriority w:val="99"/>
    <w:rsid w:val="00E63A45"/>
    <w:rPr>
      <w:color w:val="000000"/>
      <w:sz w:val="22"/>
    </w:rPr>
  </w:style>
  <w:style w:type="character" w:customStyle="1" w:styleId="bottomtext">
    <w:name w:val="bottomtext"/>
    <w:rsid w:val="00F7026A"/>
    <w:rPr>
      <w:rFonts w:cs="Times New Roman"/>
    </w:rPr>
  </w:style>
  <w:style w:type="character" w:customStyle="1" w:styleId="b-nobr">
    <w:name w:val="b-nobr"/>
    <w:rsid w:val="00332594"/>
  </w:style>
  <w:style w:type="paragraph" w:customStyle="1" w:styleId="affffffff">
    <w:name w:val="маркированнный абац"/>
    <w:basedOn w:val="af"/>
    <w:rsid w:val="009A5DCE"/>
    <w:pPr>
      <w:widowControl/>
      <w:tabs>
        <w:tab w:val="num" w:pos="786"/>
      </w:tabs>
      <w:overflowPunct w:val="0"/>
      <w:autoSpaceDE w:val="0"/>
      <w:autoSpaceDN w:val="0"/>
      <w:adjustRightInd w:val="0"/>
      <w:spacing w:after="60"/>
      <w:ind w:left="766" w:hanging="340"/>
      <w:textAlignment w:val="baseline"/>
    </w:pPr>
    <w:rPr>
      <w:rFonts w:ascii="Times New Roman" w:hAnsi="Times New Roman"/>
      <w:sz w:val="24"/>
      <w:szCs w:val="20"/>
    </w:rPr>
  </w:style>
  <w:style w:type="paragraph" w:customStyle="1" w:styleId="xl1569">
    <w:name w:val="xl1569"/>
    <w:basedOn w:val="af"/>
    <w:rsid w:val="002F1DAF"/>
    <w:pPr>
      <w:widowControl/>
      <w:spacing w:before="100" w:beforeAutospacing="1" w:after="100" w:afterAutospacing="1"/>
      <w:jc w:val="left"/>
    </w:pPr>
    <w:rPr>
      <w:rFonts w:ascii="Times New Roman" w:hAnsi="Times New Roman"/>
      <w:sz w:val="20"/>
      <w:szCs w:val="20"/>
    </w:rPr>
  </w:style>
  <w:style w:type="paragraph" w:customStyle="1" w:styleId="xl1570">
    <w:name w:val="xl1570"/>
    <w:basedOn w:val="af"/>
    <w:rsid w:val="002F1DAF"/>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571">
    <w:name w:val="xl1571"/>
    <w:basedOn w:val="af"/>
    <w:rsid w:val="002F1DAF"/>
    <w:pPr>
      <w:widowControl/>
      <w:pBdr>
        <w:top w:val="single" w:sz="4" w:space="0" w:color="auto"/>
        <w:left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572">
    <w:name w:val="xl1572"/>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73">
    <w:name w:val="xl1573"/>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20"/>
      <w:szCs w:val="20"/>
    </w:rPr>
  </w:style>
  <w:style w:type="paragraph" w:customStyle="1" w:styleId="xl1574">
    <w:name w:val="xl1574"/>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75">
    <w:name w:val="xl1575"/>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20"/>
      <w:szCs w:val="20"/>
    </w:rPr>
  </w:style>
  <w:style w:type="paragraph" w:customStyle="1" w:styleId="xl1576">
    <w:name w:val="xl1576"/>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77">
    <w:name w:val="xl1577"/>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78">
    <w:name w:val="xl1578"/>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79">
    <w:name w:val="xl1579"/>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0">
    <w:name w:val="xl1580"/>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1">
    <w:name w:val="xl1581"/>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82">
    <w:name w:val="xl1582"/>
    <w:basedOn w:val="af"/>
    <w:rsid w:val="002F1DAF"/>
    <w:pPr>
      <w:widowControl/>
      <w:spacing w:before="100" w:beforeAutospacing="1" w:after="100" w:afterAutospacing="1"/>
      <w:jc w:val="center"/>
      <w:textAlignment w:val="center"/>
    </w:pPr>
    <w:rPr>
      <w:rFonts w:ascii="Times New Roman" w:hAnsi="Times New Roman"/>
      <w:sz w:val="18"/>
      <w:szCs w:val="18"/>
    </w:rPr>
  </w:style>
  <w:style w:type="paragraph" w:customStyle="1" w:styleId="xl1583">
    <w:name w:val="xl1583"/>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4">
    <w:name w:val="xl1584"/>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0"/>
      <w:szCs w:val="20"/>
    </w:rPr>
  </w:style>
  <w:style w:type="paragraph" w:customStyle="1" w:styleId="xl1585">
    <w:name w:val="xl1585"/>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textAlignment w:val="center"/>
    </w:pPr>
    <w:rPr>
      <w:rFonts w:ascii="Times New Roman" w:hAnsi="Times New Roman"/>
      <w:sz w:val="20"/>
      <w:szCs w:val="20"/>
    </w:rPr>
  </w:style>
  <w:style w:type="paragraph" w:customStyle="1" w:styleId="xl1586">
    <w:name w:val="xl1586"/>
    <w:basedOn w:val="af"/>
    <w:rsid w:val="002F1DA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7">
    <w:name w:val="xl1587"/>
    <w:basedOn w:val="af"/>
    <w:rsid w:val="002F1DA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8">
    <w:name w:val="xl1588"/>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9">
    <w:name w:val="xl1589"/>
    <w:basedOn w:val="af"/>
    <w:rsid w:val="002F1DAF"/>
    <w:pPr>
      <w:widowControl/>
      <w:spacing w:before="100" w:beforeAutospacing="1" w:after="100" w:afterAutospacing="1"/>
      <w:jc w:val="center"/>
      <w:textAlignment w:val="center"/>
    </w:pPr>
    <w:rPr>
      <w:rFonts w:ascii="Times New Roman" w:hAnsi="Times New Roman"/>
      <w:sz w:val="18"/>
      <w:szCs w:val="18"/>
    </w:rPr>
  </w:style>
  <w:style w:type="paragraph" w:customStyle="1" w:styleId="xl1590">
    <w:name w:val="xl1590"/>
    <w:basedOn w:val="af"/>
    <w:rsid w:val="002F1DA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91">
    <w:name w:val="xl1591"/>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592">
    <w:name w:val="xl1592"/>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pPr>
    <w:rPr>
      <w:rFonts w:ascii="Times New Roman" w:hAnsi="Times New Roman"/>
      <w:sz w:val="20"/>
      <w:szCs w:val="20"/>
    </w:rPr>
  </w:style>
  <w:style w:type="paragraph" w:customStyle="1" w:styleId="xl1593">
    <w:name w:val="xl1593"/>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textAlignment w:val="center"/>
    </w:pPr>
    <w:rPr>
      <w:rFonts w:ascii="Times New Roman" w:hAnsi="Times New Roman"/>
      <w:sz w:val="20"/>
      <w:szCs w:val="20"/>
    </w:rPr>
  </w:style>
  <w:style w:type="paragraph" w:customStyle="1" w:styleId="xl1594">
    <w:name w:val="xl1594"/>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5">
    <w:name w:val="xl1595"/>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6">
    <w:name w:val="xl1596"/>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597">
    <w:name w:val="xl1597"/>
    <w:basedOn w:val="af"/>
    <w:rsid w:val="002F1DAF"/>
    <w:pPr>
      <w:widowControl/>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8">
    <w:name w:val="xl1598"/>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9">
    <w:name w:val="xl1599"/>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0">
    <w:name w:val="xl1600"/>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1">
    <w:name w:val="xl1601"/>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2">
    <w:name w:val="xl1602"/>
    <w:basedOn w:val="af"/>
    <w:rsid w:val="002F1DAF"/>
    <w:pPr>
      <w:widowControl/>
      <w:shd w:val="clear" w:color="000000" w:fill="E26B0A"/>
      <w:spacing w:before="100" w:beforeAutospacing="1" w:after="100" w:afterAutospacing="1"/>
      <w:jc w:val="left"/>
    </w:pPr>
    <w:rPr>
      <w:rFonts w:ascii="Times New Roman" w:hAnsi="Times New Roman"/>
      <w:sz w:val="20"/>
      <w:szCs w:val="20"/>
    </w:rPr>
  </w:style>
  <w:style w:type="paragraph" w:customStyle="1" w:styleId="xl1603">
    <w:name w:val="xl1603"/>
    <w:basedOn w:val="af"/>
    <w:rsid w:val="002F1DAF"/>
    <w:pPr>
      <w:widowControl/>
      <w:pBdr>
        <w:top w:val="single" w:sz="4" w:space="0" w:color="auto"/>
        <w:left w:val="single" w:sz="4" w:space="0" w:color="auto"/>
        <w:bottom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4">
    <w:name w:val="xl1604"/>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5">
    <w:name w:val="xl1605"/>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6">
    <w:name w:val="xl1606"/>
    <w:basedOn w:val="af"/>
    <w:rsid w:val="002F1DAF"/>
    <w:pPr>
      <w:widowControl/>
      <w:shd w:val="clear" w:color="000000" w:fill="92CDDC"/>
      <w:spacing w:before="100" w:beforeAutospacing="1" w:after="100" w:afterAutospacing="1"/>
      <w:jc w:val="left"/>
    </w:pPr>
    <w:rPr>
      <w:rFonts w:ascii="Times New Roman" w:hAnsi="Times New Roman"/>
      <w:sz w:val="20"/>
      <w:szCs w:val="20"/>
    </w:rPr>
  </w:style>
  <w:style w:type="paragraph" w:customStyle="1" w:styleId="xl1607">
    <w:name w:val="xl1607"/>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08">
    <w:name w:val="xl1608"/>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left"/>
      <w:textAlignment w:val="center"/>
    </w:pPr>
    <w:rPr>
      <w:rFonts w:ascii="Times New Roman" w:hAnsi="Times New Roman"/>
      <w:sz w:val="20"/>
      <w:szCs w:val="20"/>
    </w:rPr>
  </w:style>
  <w:style w:type="paragraph" w:customStyle="1" w:styleId="xl1609">
    <w:name w:val="xl1609"/>
    <w:basedOn w:val="af"/>
    <w:rsid w:val="002F1DAF"/>
    <w:pPr>
      <w:widowControl/>
      <w:pBdr>
        <w:top w:val="single" w:sz="4" w:space="0" w:color="auto"/>
        <w:left w:val="single" w:sz="4" w:space="0" w:color="auto"/>
        <w:bottom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0">
    <w:name w:val="xl1610"/>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1">
    <w:name w:val="xl1611"/>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left"/>
      <w:textAlignment w:val="center"/>
    </w:pPr>
    <w:rPr>
      <w:rFonts w:ascii="Times New Roman" w:hAnsi="Times New Roman"/>
      <w:sz w:val="20"/>
      <w:szCs w:val="20"/>
    </w:rPr>
  </w:style>
  <w:style w:type="paragraph" w:customStyle="1" w:styleId="xl1612">
    <w:name w:val="xl1612"/>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3">
    <w:name w:val="xl1613"/>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14">
    <w:name w:val="xl1614"/>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15">
    <w:name w:val="xl1615"/>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6">
    <w:name w:val="xl1616"/>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7">
    <w:name w:val="xl1617"/>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8">
    <w:name w:val="xl1618"/>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19">
    <w:name w:val="xl1619"/>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20">
    <w:name w:val="xl1620"/>
    <w:basedOn w:val="af"/>
    <w:rsid w:val="002F1DAF"/>
    <w:pPr>
      <w:widowControl/>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21">
    <w:name w:val="xl1621"/>
    <w:basedOn w:val="af"/>
    <w:rsid w:val="002F1DAF"/>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622">
    <w:name w:val="xl1622"/>
    <w:basedOn w:val="af"/>
    <w:rsid w:val="002F1DAF"/>
    <w:pPr>
      <w:widowControl/>
      <w:pBdr>
        <w:left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623">
    <w:name w:val="xl1623"/>
    <w:basedOn w:val="af"/>
    <w:rsid w:val="002F1DA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paragraph" w:customStyle="1" w:styleId="xl1624">
    <w:name w:val="xl1624"/>
    <w:basedOn w:val="af"/>
    <w:rsid w:val="002F1DAF"/>
    <w:pPr>
      <w:widowControl/>
      <w:pBdr>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styleId="46">
    <w:name w:val="toc 4"/>
    <w:basedOn w:val="af"/>
    <w:next w:val="af"/>
    <w:autoRedefine/>
    <w:rsid w:val="00AC166E"/>
    <w:pPr>
      <w:widowControl/>
      <w:spacing w:after="100" w:line="276" w:lineRule="auto"/>
      <w:ind w:left="660"/>
      <w:jc w:val="left"/>
    </w:pPr>
    <w:rPr>
      <w:rFonts w:ascii="Calibri" w:hAnsi="Calibri"/>
    </w:rPr>
  </w:style>
  <w:style w:type="paragraph" w:styleId="56">
    <w:name w:val="toc 5"/>
    <w:basedOn w:val="af"/>
    <w:next w:val="af"/>
    <w:autoRedefine/>
    <w:uiPriority w:val="39"/>
    <w:rsid w:val="00AC166E"/>
    <w:pPr>
      <w:widowControl/>
      <w:spacing w:after="100" w:line="276" w:lineRule="auto"/>
      <w:ind w:left="880"/>
      <w:jc w:val="left"/>
    </w:pPr>
    <w:rPr>
      <w:rFonts w:ascii="Calibri" w:hAnsi="Calibri"/>
    </w:rPr>
  </w:style>
  <w:style w:type="paragraph" w:styleId="61">
    <w:name w:val="toc 6"/>
    <w:basedOn w:val="af"/>
    <w:next w:val="af"/>
    <w:autoRedefine/>
    <w:uiPriority w:val="39"/>
    <w:rsid w:val="00AC166E"/>
    <w:pPr>
      <w:widowControl/>
      <w:spacing w:after="100" w:line="276" w:lineRule="auto"/>
      <w:ind w:left="1100"/>
      <w:jc w:val="left"/>
    </w:pPr>
    <w:rPr>
      <w:rFonts w:ascii="Calibri" w:hAnsi="Calibri"/>
    </w:rPr>
  </w:style>
  <w:style w:type="paragraph" w:styleId="72">
    <w:name w:val="toc 7"/>
    <w:basedOn w:val="af"/>
    <w:next w:val="af"/>
    <w:autoRedefine/>
    <w:uiPriority w:val="39"/>
    <w:rsid w:val="00AC166E"/>
    <w:pPr>
      <w:widowControl/>
      <w:spacing w:after="100" w:line="276" w:lineRule="auto"/>
      <w:ind w:left="1320"/>
      <w:jc w:val="left"/>
    </w:pPr>
    <w:rPr>
      <w:rFonts w:ascii="Calibri" w:hAnsi="Calibri"/>
    </w:rPr>
  </w:style>
  <w:style w:type="paragraph" w:styleId="83">
    <w:name w:val="toc 8"/>
    <w:basedOn w:val="af"/>
    <w:next w:val="af"/>
    <w:autoRedefine/>
    <w:uiPriority w:val="39"/>
    <w:rsid w:val="00AC166E"/>
    <w:pPr>
      <w:widowControl/>
      <w:spacing w:after="100" w:line="276" w:lineRule="auto"/>
      <w:ind w:left="1540"/>
      <w:jc w:val="left"/>
    </w:pPr>
    <w:rPr>
      <w:rFonts w:ascii="Calibri" w:hAnsi="Calibri"/>
    </w:rPr>
  </w:style>
  <w:style w:type="paragraph" w:customStyle="1" w:styleId="47">
    <w:name w:val="Знак Знак Знак Знак Знак Знак Знак4"/>
    <w:basedOn w:val="af"/>
    <w:rsid w:val="00145D61"/>
    <w:pPr>
      <w:widowControl/>
      <w:spacing w:after="160" w:line="240" w:lineRule="exact"/>
      <w:jc w:val="left"/>
    </w:pPr>
    <w:rPr>
      <w:rFonts w:ascii="Verdana" w:hAnsi="Verdana" w:cs="Verdana"/>
      <w:sz w:val="20"/>
      <w:szCs w:val="20"/>
      <w:lang w:val="en-US" w:eastAsia="en-US"/>
    </w:rPr>
  </w:style>
  <w:style w:type="character" w:customStyle="1" w:styleId="afffff3">
    <w:name w:val="Абзац списка Знак"/>
    <w:aliases w:val="Нумерованный Знак,СПИСОК Знак"/>
    <w:link w:val="afffff2"/>
    <w:uiPriority w:val="34"/>
    <w:locked/>
    <w:rsid w:val="00EA7833"/>
    <w:rPr>
      <w:rFonts w:ascii="Calibri" w:hAnsi="Calibri"/>
      <w:sz w:val="22"/>
      <w:lang w:eastAsia="en-US"/>
    </w:rPr>
  </w:style>
  <w:style w:type="table" w:customStyle="1" w:styleId="130">
    <w:name w:val="ДПО таблица 13"/>
    <w:uiPriority w:val="63"/>
    <w:rsid w:val="00EA7833"/>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table" w:customStyle="1" w:styleId="-11">
    <w:name w:val="Светлая сетка - Акцент 11"/>
    <w:basedOn w:val="af1"/>
    <w:uiPriority w:val="62"/>
    <w:rsid w:val="00BC162C"/>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affffffff0">
    <w:name w:val="Текст отчета основной"/>
    <w:basedOn w:val="af"/>
    <w:qFormat/>
    <w:rsid w:val="00BC162C"/>
    <w:pPr>
      <w:widowControl/>
      <w:spacing w:before="120"/>
      <w:jc w:val="left"/>
    </w:pPr>
    <w:rPr>
      <w:rFonts w:ascii="Times New Roman" w:hAnsi="Times New Roman" w:cs="Arial"/>
      <w:szCs w:val="24"/>
    </w:rPr>
  </w:style>
  <w:style w:type="character" w:customStyle="1" w:styleId="2f5">
    <w:name w:val="Стиль2 Знак"/>
    <w:link w:val="2f4"/>
    <w:uiPriority w:val="99"/>
    <w:locked/>
    <w:rsid w:val="00DF2FAB"/>
    <w:rPr>
      <w:rFonts w:ascii="Cambria" w:hAnsi="Cambria" w:cs="Times New Roman"/>
      <w:b/>
      <w:sz w:val="22"/>
      <w:szCs w:val="22"/>
      <w:lang w:eastAsia="en-US"/>
    </w:rPr>
  </w:style>
  <w:style w:type="character" w:customStyle="1" w:styleId="metrostation1">
    <w:name w:val="metro_station1"/>
    <w:rsid w:val="00E5250C"/>
    <w:rPr>
      <w:rFonts w:cs="Times New Roman"/>
    </w:rPr>
  </w:style>
  <w:style w:type="paragraph" w:customStyle="1" w:styleId="Pa4">
    <w:name w:val="Pa4"/>
    <w:basedOn w:val="Default"/>
    <w:next w:val="Default"/>
    <w:uiPriority w:val="99"/>
    <w:rsid w:val="0083459E"/>
    <w:pPr>
      <w:spacing w:line="161" w:lineRule="atLeast"/>
    </w:pPr>
    <w:rPr>
      <w:rFonts w:ascii="Segoe UI" w:hAnsi="Segoe UI" w:cs="Segoe UI"/>
      <w:color w:val="auto"/>
      <w:lang w:eastAsia="ru-RU"/>
    </w:rPr>
  </w:style>
  <w:style w:type="character" w:customStyle="1" w:styleId="objectdescrmetrocomment">
    <w:name w:val="object_descr_metro_comment"/>
    <w:uiPriority w:val="99"/>
    <w:rsid w:val="00A136A7"/>
    <w:rPr>
      <w:rFonts w:cs="Times New Roman"/>
    </w:rPr>
  </w:style>
  <w:style w:type="character" w:styleId="affffffff1">
    <w:name w:val="Placeholder Text"/>
    <w:uiPriority w:val="99"/>
    <w:semiHidden/>
    <w:rsid w:val="00515230"/>
    <w:rPr>
      <w:rFonts w:cs="Times New Roman"/>
      <w:color w:val="808080"/>
    </w:rPr>
  </w:style>
  <w:style w:type="character" w:customStyle="1" w:styleId="3d">
    <w:name w:val="Заголовок №3_"/>
    <w:link w:val="3e"/>
    <w:uiPriority w:val="99"/>
    <w:locked/>
    <w:rsid w:val="00BA54BD"/>
    <w:rPr>
      <w:rFonts w:ascii="Tahoma" w:hAnsi="Tahoma"/>
      <w:i/>
      <w:sz w:val="19"/>
      <w:shd w:val="clear" w:color="auto" w:fill="FFFFFF"/>
      <w:lang w:val="en-US"/>
    </w:rPr>
  </w:style>
  <w:style w:type="paragraph" w:customStyle="1" w:styleId="3e">
    <w:name w:val="Заголовок №3"/>
    <w:basedOn w:val="af"/>
    <w:link w:val="3d"/>
    <w:uiPriority w:val="99"/>
    <w:qFormat/>
    <w:rsid w:val="00BA54BD"/>
    <w:pPr>
      <w:widowControl/>
      <w:shd w:val="clear" w:color="auto" w:fill="FFFFFF"/>
      <w:spacing w:after="180" w:line="240" w:lineRule="atLeast"/>
      <w:outlineLvl w:val="2"/>
    </w:pPr>
    <w:rPr>
      <w:i/>
      <w:sz w:val="19"/>
      <w:szCs w:val="20"/>
      <w:lang w:val="en-US"/>
    </w:rPr>
  </w:style>
  <w:style w:type="numbering" w:customStyle="1" w:styleId="ad">
    <w:name w:val="Стиль маркированный"/>
    <w:rsid w:val="009538A6"/>
    <w:pPr>
      <w:numPr>
        <w:numId w:val="1"/>
      </w:numPr>
    </w:pPr>
  </w:style>
  <w:style w:type="numbering" w:customStyle="1" w:styleId="1fc">
    <w:name w:val="Нет списка1"/>
    <w:next w:val="af2"/>
    <w:uiPriority w:val="99"/>
    <w:semiHidden/>
    <w:unhideWhenUsed/>
    <w:rsid w:val="00903C3C"/>
  </w:style>
  <w:style w:type="table" w:customStyle="1" w:styleId="2fe">
    <w:name w:val="Сетка таблицы2"/>
    <w:basedOn w:val="af1"/>
    <w:next w:val="af7"/>
    <w:uiPriority w:val="59"/>
    <w:rsid w:val="00903C3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2">
    <w:name w:val="Подитоги"/>
    <w:basedOn w:val="af"/>
    <w:link w:val="affffffff3"/>
    <w:qFormat/>
    <w:rsid w:val="00903C3C"/>
    <w:pPr>
      <w:widowControl/>
      <w:spacing w:after="200"/>
      <w:jc w:val="center"/>
    </w:pPr>
    <w:rPr>
      <w:rFonts w:ascii="Calibri" w:eastAsia="Calibri" w:hAnsi="Calibri"/>
      <w:b/>
      <w:noProof/>
      <w:sz w:val="28"/>
      <w:szCs w:val="28"/>
      <w:lang w:eastAsia="en-US"/>
    </w:rPr>
  </w:style>
  <w:style w:type="character" w:customStyle="1" w:styleId="affffffff3">
    <w:name w:val="Подитоги Знак"/>
    <w:basedOn w:val="af0"/>
    <w:link w:val="affffffff2"/>
    <w:rsid w:val="00903C3C"/>
    <w:rPr>
      <w:rFonts w:ascii="Calibri" w:eastAsia="Calibri" w:hAnsi="Calibri"/>
      <w:b/>
      <w:noProof/>
      <w:sz w:val="28"/>
      <w:szCs w:val="28"/>
      <w:lang w:eastAsia="en-US"/>
    </w:rPr>
  </w:style>
  <w:style w:type="paragraph" w:customStyle="1" w:styleId="14">
    <w:name w:val="Заголовок 1 с нумерацией"/>
    <w:basedOn w:val="16"/>
    <w:next w:val="af"/>
    <w:link w:val="1fd"/>
    <w:rsid w:val="00903C3C"/>
    <w:pPr>
      <w:keepLines/>
      <w:pageBreakBefore/>
      <w:widowControl/>
      <w:numPr>
        <w:numId w:val="10"/>
      </w:numPr>
      <w:pBdr>
        <w:bottom w:val="double" w:sz="4" w:space="1" w:color="365F91"/>
      </w:pBdr>
      <w:spacing w:before="0" w:after="240"/>
      <w:ind w:left="0" w:firstLine="0"/>
      <w:jc w:val="left"/>
    </w:pPr>
    <w:rPr>
      <w:rFonts w:ascii="Cambria" w:hAnsi="Cambria" w:cs="Times New Roman"/>
      <w:caps/>
      <w:noProof/>
      <w:color w:val="365F91"/>
      <w:kern w:val="0"/>
      <w:sz w:val="36"/>
      <w:szCs w:val="28"/>
      <w:lang w:eastAsia="en-US"/>
    </w:rPr>
  </w:style>
  <w:style w:type="character" w:customStyle="1" w:styleId="1fd">
    <w:name w:val="Заголовок 1 с нумерацией Знак"/>
    <w:basedOn w:val="af0"/>
    <w:link w:val="14"/>
    <w:rsid w:val="00903C3C"/>
    <w:rPr>
      <w:rFonts w:ascii="Cambria" w:hAnsi="Cambria"/>
      <w:b/>
      <w:bCs/>
      <w:caps/>
      <w:noProof/>
      <w:color w:val="365F91"/>
      <w:sz w:val="36"/>
      <w:szCs w:val="28"/>
      <w:lang w:eastAsia="en-US"/>
    </w:rPr>
  </w:style>
  <w:style w:type="paragraph" w:customStyle="1" w:styleId="2ff">
    <w:name w:val="Заголовк 2 с нумерацией"/>
    <w:basedOn w:val="24"/>
    <w:next w:val="af"/>
    <w:link w:val="2ff0"/>
    <w:rsid w:val="00903C3C"/>
    <w:pPr>
      <w:keepLines/>
      <w:widowControl/>
      <w:numPr>
        <w:ilvl w:val="0"/>
        <w:numId w:val="0"/>
      </w:numPr>
      <w:tabs>
        <w:tab w:val="clear" w:pos="1418"/>
        <w:tab w:val="num" w:pos="360"/>
      </w:tabs>
      <w:spacing w:before="200" w:after="200"/>
      <w:ind w:left="360" w:hanging="360"/>
      <w:jc w:val="left"/>
    </w:pPr>
    <w:rPr>
      <w:rFonts w:ascii="Cambria" w:hAnsi="Cambria"/>
      <w:iCs w:val="0"/>
      <w:caps w:val="0"/>
      <w:noProof/>
      <w:color w:val="365F91"/>
      <w:sz w:val="28"/>
      <w:szCs w:val="26"/>
      <w:lang w:eastAsia="en-US"/>
    </w:rPr>
  </w:style>
  <w:style w:type="character" w:customStyle="1" w:styleId="2ff0">
    <w:name w:val="Заголовк 2 с нумерацией Знак"/>
    <w:basedOn w:val="25"/>
    <w:link w:val="2ff"/>
    <w:rsid w:val="00903C3C"/>
    <w:rPr>
      <w:rFonts w:ascii="Cambria" w:hAnsi="Cambria"/>
      <w:b/>
      <w:bCs/>
      <w:noProof/>
      <w:color w:val="365F91"/>
      <w:sz w:val="28"/>
      <w:szCs w:val="26"/>
      <w:lang w:eastAsia="en-US"/>
    </w:rPr>
  </w:style>
  <w:style w:type="table" w:customStyle="1" w:styleId="1fe">
    <w:name w:val="Светлая заливка1"/>
    <w:basedOn w:val="af1"/>
    <w:next w:val="2ff1"/>
    <w:uiPriority w:val="60"/>
    <w:rsid w:val="00903C3C"/>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
    <w:name w:val="Светлый список1"/>
    <w:basedOn w:val="af1"/>
    <w:next w:val="2ff2"/>
    <w:uiPriority w:val="61"/>
    <w:rsid w:val="00903C3C"/>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Светлый список - Акцент 11"/>
    <w:basedOn w:val="af1"/>
    <w:next w:val="-12"/>
    <w:uiPriority w:val="61"/>
    <w:rsid w:val="00903C3C"/>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42">
    <w:name w:val="ДПО таблица 14"/>
    <w:basedOn w:val="af1"/>
    <w:next w:val="1-11"/>
    <w:uiPriority w:val="63"/>
    <w:rsid w:val="00903C3C"/>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table" w:customStyle="1" w:styleId="-111">
    <w:name w:val="Светлая заливка - Акцент 11"/>
    <w:basedOn w:val="af1"/>
    <w:next w:val="-120"/>
    <w:uiPriority w:val="60"/>
    <w:rsid w:val="00903C3C"/>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5">
    <w:name w:val="Стиль11"/>
    <w:basedOn w:val="af1"/>
    <w:uiPriority w:val="99"/>
    <w:qFormat/>
    <w:rsid w:val="00903C3C"/>
    <w:rPr>
      <w:rFonts w:ascii="Calibri" w:eastAsia="Calibri" w:hAnsi="Calibri"/>
      <w:sz w:val="22"/>
      <w:szCs w:val="22"/>
      <w:lang w:eastAsia="en-US"/>
    </w:rPr>
    <w:tblPr>
      <w:tblInd w:w="0" w:type="dxa"/>
      <w:tblCellMar>
        <w:top w:w="0" w:type="dxa"/>
        <w:left w:w="108" w:type="dxa"/>
        <w:bottom w:w="0" w:type="dxa"/>
        <w:right w:w="108" w:type="dxa"/>
      </w:tblCellMar>
    </w:tblPr>
  </w:style>
  <w:style w:type="character" w:customStyle="1" w:styleId="Web">
    <w:name w:val="Обычный (Web) Знак Знак Знак Знак"/>
    <w:aliases w:val="Обычный (Web) Знак Знак Знак Знак Знак Знак1,Обычный (Web) Знак Знак Знак Знак Знак Знак Знак,Обычный (веб) Знак Знак Знак Знак Знак,Обычный (веб) Знак Знак Знак Знак1,Îáû÷íûé (âåá) Çíàê Çíàê Знак, Знак Знак Знак1"/>
    <w:basedOn w:val="af0"/>
    <w:uiPriority w:val="99"/>
    <w:rsid w:val="00903C3C"/>
    <w:rPr>
      <w:rFonts w:ascii="Tahoma" w:eastAsia="Times New Roman" w:hAnsi="Tahoma" w:cs="Times New Roman"/>
      <w:lang w:eastAsia="ru-RU"/>
    </w:rPr>
  </w:style>
  <w:style w:type="paragraph" w:customStyle="1" w:styleId="xl111">
    <w:name w:val="xl111"/>
    <w:basedOn w:val="af"/>
    <w:rsid w:val="00903C3C"/>
    <w:pPr>
      <w:widowControl/>
      <w:spacing w:before="100" w:beforeAutospacing="1" w:after="100" w:afterAutospacing="1"/>
      <w:jc w:val="center"/>
      <w:textAlignment w:val="center"/>
    </w:pPr>
    <w:rPr>
      <w:rFonts w:cs="Tahoma"/>
      <w:sz w:val="18"/>
      <w:szCs w:val="18"/>
    </w:rPr>
  </w:style>
  <w:style w:type="paragraph" w:customStyle="1" w:styleId="xl112">
    <w:name w:val="xl112"/>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13">
    <w:name w:val="xl113"/>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color w:val="000000"/>
      <w:sz w:val="18"/>
      <w:szCs w:val="18"/>
    </w:rPr>
  </w:style>
  <w:style w:type="paragraph" w:customStyle="1" w:styleId="xl114">
    <w:name w:val="xl114"/>
    <w:basedOn w:val="af"/>
    <w:rsid w:val="00903C3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ahoma"/>
      <w:color w:val="000000"/>
      <w:sz w:val="18"/>
      <w:szCs w:val="18"/>
    </w:rPr>
  </w:style>
  <w:style w:type="paragraph" w:customStyle="1" w:styleId="xl115">
    <w:name w:val="xl115"/>
    <w:basedOn w:val="af"/>
    <w:rsid w:val="00903C3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ahoma"/>
      <w:color w:val="000000"/>
      <w:sz w:val="18"/>
      <w:szCs w:val="18"/>
    </w:rPr>
  </w:style>
  <w:style w:type="paragraph" w:customStyle="1" w:styleId="xl116">
    <w:name w:val="xl116"/>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sz w:val="18"/>
      <w:szCs w:val="18"/>
    </w:rPr>
  </w:style>
  <w:style w:type="paragraph" w:customStyle="1" w:styleId="xl117">
    <w:name w:val="xl117"/>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left"/>
      <w:textAlignment w:val="center"/>
    </w:pPr>
    <w:rPr>
      <w:rFonts w:cs="Tahoma"/>
      <w:b/>
      <w:bCs/>
      <w:sz w:val="18"/>
      <w:szCs w:val="18"/>
    </w:rPr>
  </w:style>
  <w:style w:type="paragraph" w:customStyle="1" w:styleId="xl118">
    <w:name w:val="xl118"/>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sz w:val="18"/>
      <w:szCs w:val="18"/>
    </w:rPr>
  </w:style>
  <w:style w:type="paragraph" w:customStyle="1" w:styleId="xl119">
    <w:name w:val="xl119"/>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sz w:val="18"/>
      <w:szCs w:val="18"/>
    </w:rPr>
  </w:style>
  <w:style w:type="paragraph" w:customStyle="1" w:styleId="xl120">
    <w:name w:val="xl120"/>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1">
    <w:name w:val="xl121"/>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20"/>
      <w:szCs w:val="20"/>
    </w:rPr>
  </w:style>
  <w:style w:type="paragraph" w:customStyle="1" w:styleId="xl122">
    <w:name w:val="xl122"/>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20"/>
      <w:szCs w:val="20"/>
    </w:rPr>
  </w:style>
  <w:style w:type="paragraph" w:customStyle="1" w:styleId="xl123">
    <w:name w:val="xl123"/>
    <w:basedOn w:val="af"/>
    <w:rsid w:val="00903C3C"/>
    <w:pPr>
      <w:widowControl/>
      <w:spacing w:before="100" w:beforeAutospacing="1" w:after="100" w:afterAutospacing="1"/>
      <w:jc w:val="right"/>
      <w:textAlignment w:val="center"/>
    </w:pPr>
    <w:rPr>
      <w:rFonts w:cs="Tahoma"/>
      <w:sz w:val="18"/>
      <w:szCs w:val="18"/>
    </w:rPr>
  </w:style>
  <w:style w:type="paragraph" w:customStyle="1" w:styleId="xl124">
    <w:name w:val="xl124"/>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5">
    <w:name w:val="xl125"/>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18"/>
      <w:szCs w:val="18"/>
    </w:rPr>
  </w:style>
  <w:style w:type="paragraph" w:customStyle="1" w:styleId="xl126">
    <w:name w:val="xl126"/>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27">
    <w:name w:val="xl127"/>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8">
    <w:name w:val="xl128"/>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18"/>
      <w:szCs w:val="18"/>
    </w:rPr>
  </w:style>
  <w:style w:type="paragraph" w:customStyle="1" w:styleId="xl129">
    <w:name w:val="xl129"/>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color w:val="000000"/>
      <w:sz w:val="18"/>
      <w:szCs w:val="18"/>
    </w:rPr>
  </w:style>
  <w:style w:type="paragraph" w:customStyle="1" w:styleId="xl130">
    <w:name w:val="xl130"/>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1">
    <w:name w:val="xl131"/>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2">
    <w:name w:val="xl132"/>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3">
    <w:name w:val="xl133"/>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34">
    <w:name w:val="xl134"/>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35">
    <w:name w:val="xl135"/>
    <w:basedOn w:val="af"/>
    <w:rsid w:val="00903C3C"/>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table" w:customStyle="1" w:styleId="2ff1">
    <w:name w:val="Светлая заливка2"/>
    <w:basedOn w:val="af1"/>
    <w:uiPriority w:val="60"/>
    <w:rsid w:val="00903C3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ff2">
    <w:name w:val="Светлый список2"/>
    <w:basedOn w:val="af1"/>
    <w:uiPriority w:val="61"/>
    <w:rsid w:val="00903C3C"/>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2">
    <w:name w:val="Светлый список - Акцент 12"/>
    <w:basedOn w:val="af1"/>
    <w:uiPriority w:val="61"/>
    <w:rsid w:val="00903C3C"/>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20">
    <w:name w:val="Светлая заливка - Акцент 12"/>
    <w:basedOn w:val="af1"/>
    <w:uiPriority w:val="60"/>
    <w:rsid w:val="00903C3C"/>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f">
    <w:name w:val="Сетка таблицы3"/>
    <w:basedOn w:val="af1"/>
    <w:next w:val="af7"/>
    <w:rsid w:val="006B60F9"/>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CBD5A742C28424DA5172AD252E32316">
    <w:name w:val="3CBD5A742C28424DA5172AD252E32316"/>
    <w:rsid w:val="002650EE"/>
    <w:pPr>
      <w:spacing w:after="200" w:line="276" w:lineRule="auto"/>
    </w:pPr>
    <w:rPr>
      <w:rFonts w:asciiTheme="minorHAnsi" w:eastAsiaTheme="minorEastAsia" w:hAnsiTheme="minorHAnsi" w:cstheme="minorBidi"/>
      <w:sz w:val="22"/>
      <w:szCs w:val="22"/>
    </w:rPr>
  </w:style>
  <w:style w:type="character" w:customStyle="1" w:styleId="tag">
    <w:name w:val="tag"/>
    <w:basedOn w:val="af0"/>
    <w:rsid w:val="003B7223"/>
  </w:style>
  <w:style w:type="table" w:customStyle="1" w:styleId="150">
    <w:name w:val="ДПО таблица 15"/>
    <w:basedOn w:val="af1"/>
    <w:next w:val="1-11"/>
    <w:uiPriority w:val="63"/>
    <w:rsid w:val="006F35B3"/>
    <w:rPr>
      <w:rFonts w:asciiTheme="minorHAnsi" w:eastAsiaTheme="minorHAnsi" w:hAnsiTheme="minorHAnsi" w:cstheme="minorBidi"/>
      <w:sz w:val="22"/>
      <w:szCs w:val="22"/>
      <w:lang w:eastAsia="en-US"/>
    </w:rPr>
    <w:tblPr>
      <w:tblStyleRowBandSize w:val="1"/>
      <w:tblStyleColBandSize w:val="1"/>
      <w:tblInd w:w="0" w:type="dxa"/>
      <w:tblBorders>
        <w:top w:val="single" w:sz="8" w:space="0" w:color="365F91" w:themeColor="accent1" w:themeShade="BF"/>
        <w:bottom w:val="single" w:sz="8" w:space="0" w:color="365F91" w:themeColor="accent1" w:themeShade="BF"/>
        <w:insideH w:val="single" w:sz="8" w:space="0" w:color="365F91" w:themeColor="accent1" w:themeShade="BF"/>
        <w:insideV w:val="single" w:sz="8" w:space="0" w:color="365F91" w:themeColor="accent1" w:themeShade="BF"/>
      </w:tblBorders>
      <w:tblCellMar>
        <w:top w:w="0" w:type="dxa"/>
        <w:left w:w="108" w:type="dxa"/>
        <w:bottom w:w="0" w:type="dxa"/>
        <w:right w:w="108" w:type="dxa"/>
      </w:tblCellMar>
    </w:tblPr>
    <w:tcPr>
      <w:vAlign w:val="center"/>
    </w:tcPr>
    <w:tblStylePr w:type="firstRow">
      <w:pPr>
        <w:spacing w:before="0" w:after="0" w:line="240" w:lineRule="auto"/>
        <w:jc w:val="center"/>
      </w:pPr>
      <w:rPr>
        <w:rFonts w:asciiTheme="minorHAnsi" w:hAnsiTheme="minorHAnsi"/>
        <w:b/>
        <w:bCs/>
        <w:color w:val="FFFFFF" w:themeColor="background1"/>
        <w:sz w:val="22"/>
      </w:rPr>
      <w:tblPr/>
      <w:tcPr>
        <w:tcBorders>
          <w:top w:val="nil"/>
          <w:left w:val="nil"/>
          <w:bottom w:val="nil"/>
          <w:right w:val="nil"/>
          <w:insideH w:val="nil"/>
          <w:insideV w:val="single" w:sz="8" w:space="0" w:color="FFFFFF" w:themeColor="background1"/>
          <w:tl2br w:val="nil"/>
          <w:tr2bl w:val="nil"/>
        </w:tcBorders>
        <w:shd w:val="clear" w:color="auto" w:fill="365F91" w:themeFill="accent1" w:themeFillShade="BF"/>
      </w:tcPr>
    </w:tblStylePr>
    <w:tblStylePr w:type="lastRow">
      <w:pPr>
        <w:spacing w:before="0" w:after="0" w:line="240" w:lineRule="auto"/>
      </w:pPr>
      <w:rPr>
        <w:rFonts w:asciiTheme="minorHAnsi" w:hAnsiTheme="minorHAnsi"/>
        <w:b/>
        <w:bCs/>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cBorders>
      </w:tcPr>
    </w:tblStylePr>
    <w:tblStylePr w:type="firstCol">
      <w:rPr>
        <w:b w:val="0"/>
        <w:bCs/>
      </w:rPr>
    </w:tblStylePr>
    <w:tblStylePr w:type="lastCol">
      <w:rPr>
        <w:b w:val="0"/>
        <w:bCs/>
      </w:rPr>
    </w:tblStylePr>
    <w:tblStylePr w:type="band1Vert">
      <w:rPr>
        <w:rFonts w:asciiTheme="minorHAnsi" w:hAnsiTheme="minorHAnsi"/>
        <w:sz w:val="22"/>
      </w:rPr>
      <w:tblPr/>
      <w:tcPr>
        <w:shd w:val="clear" w:color="auto" w:fill="D3DFEE" w:themeFill="accent1" w:themeFillTint="3F"/>
      </w:tcPr>
    </w:tblStylePr>
    <w:tblStylePr w:type="band2Vert">
      <w:rPr>
        <w:rFonts w:asciiTheme="minorHAnsi" w:hAnsiTheme="minorHAnsi"/>
        <w:sz w:val="22"/>
      </w:rPr>
    </w:tblStylePr>
    <w:tblStylePr w:type="band1Horz">
      <w:rPr>
        <w:rFonts w:asciiTheme="minorHAnsi" w:hAnsiTheme="minorHAnsi"/>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shd w:val="clear" w:color="auto" w:fill="D3DFEE" w:themeFill="accent1" w:themeFillTint="3F"/>
      </w:tcPr>
    </w:tblStylePr>
    <w:tblStylePr w:type="band2Horz">
      <w:rPr>
        <w:rFonts w:asciiTheme="minorHAnsi" w:hAnsiTheme="minorHAnsi"/>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tcPr>
    </w:tblStylePr>
    <w:tblStylePr w:type="neCell">
      <w:rPr>
        <w:rFonts w:asciiTheme="minorHAnsi" w:hAnsiTheme="minorHAnsi"/>
        <w:sz w:val="22"/>
      </w:rPr>
    </w:tblStylePr>
    <w:tblStylePr w:type="nwCell">
      <w:rPr>
        <w:rFonts w:asciiTheme="minorHAnsi" w:hAnsiTheme="minorHAnsi"/>
        <w:sz w:val="22"/>
      </w:rPr>
    </w:tblStylePr>
    <w:tblStylePr w:type="seCell">
      <w:rPr>
        <w:rFonts w:asciiTheme="minorHAnsi" w:hAnsiTheme="minorHAnsi"/>
        <w:sz w:val="22"/>
      </w:rPr>
    </w:tblStylePr>
    <w:tblStylePr w:type="swCell">
      <w:rPr>
        <w:rFonts w:asciiTheme="minorHAnsi" w:hAnsiTheme="minorHAnsi"/>
        <w:sz w:val="22"/>
      </w:rPr>
    </w:tblStylePr>
  </w:style>
  <w:style w:type="paragraph" w:customStyle="1" w:styleId="ConsPlusTitle">
    <w:name w:val="ConsPlusTitle"/>
    <w:rsid w:val="000B59DF"/>
    <w:pPr>
      <w:widowControl w:val="0"/>
      <w:autoSpaceDE w:val="0"/>
      <w:autoSpaceDN w:val="0"/>
      <w:adjustRightInd w:val="0"/>
    </w:pPr>
    <w:rPr>
      <w:rFonts w:ascii="Arial" w:hAnsi="Arial" w:cs="Arial"/>
      <w:b/>
      <w:bCs/>
      <w:sz w:val="16"/>
      <w:szCs w:val="16"/>
    </w:rPr>
  </w:style>
  <w:style w:type="paragraph" w:customStyle="1" w:styleId="s13">
    <w:name w:val="s_13"/>
    <w:basedOn w:val="af"/>
    <w:rsid w:val="00DC51A9"/>
    <w:pPr>
      <w:widowControl/>
      <w:ind w:firstLine="720"/>
      <w:jc w:val="left"/>
    </w:pPr>
    <w:rPr>
      <w:rFonts w:ascii="Times New Roman" w:hAnsi="Times New Roman"/>
      <w:sz w:val="24"/>
      <w:szCs w:val="24"/>
    </w:rPr>
  </w:style>
  <w:style w:type="paragraph" w:customStyle="1" w:styleId="s222">
    <w:name w:val="s_222"/>
    <w:basedOn w:val="af"/>
    <w:rsid w:val="00DC51A9"/>
    <w:pPr>
      <w:widowControl/>
      <w:jc w:val="left"/>
    </w:pPr>
    <w:rPr>
      <w:rFonts w:ascii="Times New Roman" w:hAnsi="Times New Roman"/>
      <w:i/>
      <w:iCs/>
      <w:color w:val="800080"/>
      <w:sz w:val="24"/>
      <w:szCs w:val="24"/>
    </w:rPr>
  </w:style>
  <w:style w:type="paragraph" w:customStyle="1" w:styleId="s12">
    <w:name w:val="s_12"/>
    <w:basedOn w:val="af"/>
    <w:rsid w:val="00DC51A9"/>
    <w:pPr>
      <w:widowControl/>
      <w:ind w:firstLine="720"/>
      <w:jc w:val="left"/>
    </w:pPr>
    <w:rPr>
      <w:rFonts w:ascii="Times New Roman" w:hAnsi="Times New Roman"/>
      <w:sz w:val="24"/>
      <w:szCs w:val="24"/>
    </w:rPr>
  </w:style>
  <w:style w:type="paragraph" w:customStyle="1" w:styleId="3f0">
    <w:name w:val="Обычный3"/>
    <w:basedOn w:val="af"/>
    <w:rsid w:val="00FA7014"/>
    <w:pPr>
      <w:widowControl/>
      <w:spacing w:before="100" w:beforeAutospacing="1" w:after="100" w:afterAutospacing="1"/>
      <w:jc w:val="left"/>
    </w:pPr>
    <w:rPr>
      <w:rFonts w:asciiTheme="majorHAnsi" w:hAnsiTheme="majorHAnsi" w:cs="Tahoma"/>
      <w:sz w:val="18"/>
      <w:szCs w:val="18"/>
    </w:rPr>
  </w:style>
  <w:style w:type="table" w:customStyle="1" w:styleId="131">
    <w:name w:val="ДПО таблица 131"/>
    <w:basedOn w:val="af1"/>
    <w:uiPriority w:val="63"/>
    <w:rsid w:val="00FA7014"/>
    <w:rPr>
      <w:rFonts w:ascii="Calibri" w:eastAsia="Calibri" w:hAnsi="Calibri"/>
      <w:sz w:val="22"/>
      <w:szCs w:val="22"/>
      <w:lang w:eastAsia="en-US"/>
    </w:rPr>
    <w:tblPr>
      <w:tblStyleRowBandSize w:val="1"/>
      <w:tblStyleColBandSize w:val="1"/>
      <w:tblInd w:w="0" w:type="dxa"/>
      <w:tblBorders>
        <w:top w:val="single" w:sz="8" w:space="0" w:color="365F91" w:themeColor="accent1" w:themeShade="BF"/>
        <w:bottom w:val="single" w:sz="8" w:space="0" w:color="365F91" w:themeColor="accent1" w:themeShade="BF"/>
        <w:insideH w:val="single" w:sz="8" w:space="0" w:color="365F91" w:themeColor="accent1" w:themeShade="BF"/>
        <w:insideV w:val="single" w:sz="8" w:space="0" w:color="365F91" w:themeColor="accent1" w:themeShade="BF"/>
      </w:tblBorders>
      <w:tblCellMar>
        <w:top w:w="0" w:type="dxa"/>
        <w:left w:w="108" w:type="dxa"/>
        <w:bottom w:w="0" w:type="dxa"/>
        <w:right w:w="108" w:type="dxa"/>
      </w:tblCellMar>
    </w:tblPr>
    <w:tcPr>
      <w:vAlign w:val="center"/>
    </w:tcPr>
    <w:tblStylePr w:type="firstRow">
      <w:pPr>
        <w:spacing w:beforeLines="0" w:beforeAutospacing="0" w:afterLines="0" w:afterAutospacing="0" w:line="240" w:lineRule="auto"/>
        <w:jc w:val="center"/>
      </w:pPr>
      <w:rPr>
        <w:rFonts w:ascii="Calibri" w:hAnsi="Calibri" w:hint="default"/>
        <w:b/>
        <w:bCs/>
        <w:color w:val="FFFFFF" w:themeColor="background1"/>
        <w:sz w:val="22"/>
        <w:szCs w:val="22"/>
      </w:rPr>
      <w:tblPr/>
      <w:tcPr>
        <w:tcBorders>
          <w:top w:val="nil"/>
          <w:left w:val="nil"/>
          <w:bottom w:val="nil"/>
          <w:right w:val="nil"/>
          <w:insideH w:val="nil"/>
          <w:insideV w:val="single" w:sz="8" w:space="0" w:color="FFFFFF" w:themeColor="background1"/>
          <w:tl2br w:val="nil"/>
          <w:tr2bl w:val="nil"/>
        </w:tcBorders>
        <w:shd w:val="clear" w:color="auto" w:fill="365F91" w:themeFill="accent1" w:themeFillShade="BF"/>
      </w:tcPr>
    </w:tblStylePr>
    <w:tblStylePr w:type="lastRow">
      <w:pPr>
        <w:spacing w:beforeLines="0" w:beforeAutospacing="0" w:afterLines="0" w:afterAutospacing="0" w:line="240" w:lineRule="auto"/>
      </w:pPr>
      <w:rPr>
        <w:rFonts w:ascii="Calibri" w:hAnsi="Calibri" w:hint="default"/>
        <w:b/>
        <w:bCs/>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cBorders>
      </w:tcPr>
    </w:tblStylePr>
    <w:tblStylePr w:type="firstCol">
      <w:rPr>
        <w:b w:val="0"/>
        <w:bCs/>
      </w:rPr>
    </w:tblStylePr>
    <w:tblStylePr w:type="lastCol">
      <w:rPr>
        <w:b w:val="0"/>
        <w:bCs/>
      </w:rPr>
    </w:tblStylePr>
    <w:tblStylePr w:type="band1Vert">
      <w:rPr>
        <w:rFonts w:ascii="Calibri" w:hAnsi="Calibri" w:hint="default"/>
        <w:sz w:val="22"/>
        <w:szCs w:val="22"/>
      </w:rPr>
      <w:tblPr/>
      <w:tcPr>
        <w:shd w:val="clear" w:color="auto" w:fill="D3DFEE" w:themeFill="accent1" w:themeFillTint="3F"/>
      </w:tcPr>
    </w:tblStylePr>
    <w:tblStylePr w:type="band2Vert">
      <w:rPr>
        <w:rFonts w:ascii="Calibri" w:hAnsi="Calibri" w:hint="default"/>
        <w:sz w:val="22"/>
        <w:szCs w:val="22"/>
      </w:rPr>
    </w:tblStylePr>
    <w:tblStylePr w:type="band1Horz">
      <w:rPr>
        <w:rFonts w:ascii="Calibri" w:hAnsi="Calibri" w:hint="default"/>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shd w:val="clear" w:color="auto" w:fill="D3DFEE" w:themeFill="accent1" w:themeFillTint="3F"/>
      </w:tcPr>
    </w:tblStylePr>
    <w:tblStylePr w:type="band2Horz">
      <w:rPr>
        <w:rFonts w:ascii="Calibri" w:hAnsi="Calibri" w:hint="default"/>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tcPr>
    </w:tblStylePr>
    <w:tblStylePr w:type="neCell">
      <w:rPr>
        <w:rFonts w:ascii="Calibri" w:hAnsi="Calibri" w:hint="default"/>
        <w:sz w:val="22"/>
        <w:szCs w:val="22"/>
      </w:rPr>
    </w:tblStylePr>
    <w:tblStylePr w:type="nwCell">
      <w:rPr>
        <w:rFonts w:ascii="Calibri" w:hAnsi="Calibri" w:hint="default"/>
        <w:sz w:val="22"/>
        <w:szCs w:val="22"/>
      </w:rPr>
    </w:tblStylePr>
    <w:tblStylePr w:type="seCell">
      <w:rPr>
        <w:rFonts w:ascii="Calibri" w:hAnsi="Calibri" w:hint="default"/>
        <w:sz w:val="22"/>
        <w:szCs w:val="22"/>
      </w:rPr>
    </w:tblStylePr>
    <w:tblStylePr w:type="swCell">
      <w:rPr>
        <w:rFonts w:ascii="Calibri" w:hAnsi="Calibri" w:hint="default"/>
        <w:sz w:val="22"/>
        <w:szCs w:val="22"/>
      </w:rPr>
    </w:tblStylePr>
  </w:style>
  <w:style w:type="paragraph" w:customStyle="1" w:styleId="Pa5">
    <w:name w:val="Pa5"/>
    <w:basedOn w:val="Default"/>
    <w:next w:val="Default"/>
    <w:uiPriority w:val="99"/>
    <w:rsid w:val="00DC4954"/>
    <w:pPr>
      <w:spacing w:line="161" w:lineRule="atLeast"/>
    </w:pPr>
    <w:rPr>
      <w:rFonts w:ascii="Segoe UI" w:hAnsi="Segoe UI" w:cs="Segoe UI"/>
      <w:color w:val="auto"/>
      <w:lang w:eastAsia="ru-RU"/>
    </w:rPr>
  </w:style>
  <w:style w:type="character" w:customStyle="1" w:styleId="A90">
    <w:name w:val="A9"/>
    <w:uiPriority w:val="99"/>
    <w:rsid w:val="00DC4954"/>
    <w:rPr>
      <w:color w:val="000000"/>
      <w:sz w:val="9"/>
      <w:szCs w:val="9"/>
    </w:rPr>
  </w:style>
  <w:style w:type="paragraph" w:customStyle="1" w:styleId="FR1">
    <w:name w:val="FR1"/>
    <w:rsid w:val="00DC4954"/>
    <w:pPr>
      <w:widowControl w:val="0"/>
      <w:autoSpaceDE w:val="0"/>
      <w:autoSpaceDN w:val="0"/>
      <w:adjustRightInd w:val="0"/>
      <w:spacing w:before="60" w:line="340" w:lineRule="auto"/>
    </w:pPr>
    <w:rPr>
      <w:rFonts w:ascii="Arial" w:hAnsi="Arial" w:cs="Arial"/>
      <w:i/>
      <w:iCs/>
    </w:rPr>
  </w:style>
  <w:style w:type="character" w:customStyle="1" w:styleId="FontStyle180">
    <w:name w:val="Font Style180"/>
    <w:basedOn w:val="af0"/>
    <w:uiPriority w:val="99"/>
    <w:rsid w:val="00DC4954"/>
    <w:rPr>
      <w:rFonts w:ascii="Times New Roman" w:hAnsi="Times New Roman" w:cs="Times New Roman"/>
      <w:sz w:val="16"/>
      <w:szCs w:val="16"/>
    </w:rPr>
  </w:style>
  <w:style w:type="character" w:customStyle="1" w:styleId="FontStyle181">
    <w:name w:val="Font Style181"/>
    <w:basedOn w:val="af0"/>
    <w:uiPriority w:val="99"/>
    <w:rsid w:val="00DC4954"/>
    <w:rPr>
      <w:rFonts w:ascii="Times New Roman" w:hAnsi="Times New Roman" w:cs="Times New Roman"/>
      <w:b/>
      <w:bCs/>
      <w:sz w:val="16"/>
      <w:szCs w:val="16"/>
    </w:rPr>
  </w:style>
  <w:style w:type="paragraph" w:customStyle="1" w:styleId="Style18">
    <w:name w:val="Style18"/>
    <w:basedOn w:val="af"/>
    <w:uiPriority w:val="99"/>
    <w:rsid w:val="00DC4954"/>
    <w:pPr>
      <w:autoSpaceDE w:val="0"/>
      <w:autoSpaceDN w:val="0"/>
      <w:adjustRightInd w:val="0"/>
      <w:spacing w:line="226" w:lineRule="exact"/>
      <w:jc w:val="center"/>
    </w:pPr>
    <w:rPr>
      <w:rFonts w:ascii="Times New Roman" w:hAnsi="Times New Roman"/>
      <w:sz w:val="24"/>
      <w:szCs w:val="24"/>
    </w:rPr>
  </w:style>
  <w:style w:type="paragraph" w:customStyle="1" w:styleId="Style19">
    <w:name w:val="Style19"/>
    <w:basedOn w:val="af"/>
    <w:uiPriority w:val="99"/>
    <w:rsid w:val="00DC4954"/>
    <w:pPr>
      <w:autoSpaceDE w:val="0"/>
      <w:autoSpaceDN w:val="0"/>
      <w:adjustRightInd w:val="0"/>
      <w:spacing w:line="230" w:lineRule="exact"/>
      <w:jc w:val="center"/>
    </w:pPr>
    <w:rPr>
      <w:rFonts w:ascii="Times New Roman" w:hAnsi="Times New Roman"/>
      <w:sz w:val="24"/>
      <w:szCs w:val="24"/>
    </w:rPr>
  </w:style>
  <w:style w:type="paragraph" w:customStyle="1" w:styleId="Style52">
    <w:name w:val="Style52"/>
    <w:basedOn w:val="af"/>
    <w:uiPriority w:val="99"/>
    <w:rsid w:val="00DC4954"/>
    <w:pPr>
      <w:autoSpaceDE w:val="0"/>
      <w:autoSpaceDN w:val="0"/>
      <w:adjustRightInd w:val="0"/>
      <w:jc w:val="left"/>
    </w:pPr>
    <w:rPr>
      <w:rFonts w:ascii="Times New Roman" w:hAnsi="Times New Roman"/>
      <w:sz w:val="24"/>
      <w:szCs w:val="24"/>
    </w:rPr>
  </w:style>
  <w:style w:type="character" w:customStyle="1" w:styleId="FontStyle164">
    <w:name w:val="Font Style164"/>
    <w:basedOn w:val="af0"/>
    <w:uiPriority w:val="99"/>
    <w:rsid w:val="00DC4954"/>
    <w:rPr>
      <w:rFonts w:ascii="Times New Roman" w:hAnsi="Times New Roman" w:cs="Times New Roman"/>
      <w:b/>
      <w:bCs/>
      <w:sz w:val="12"/>
      <w:szCs w:val="12"/>
    </w:rPr>
  </w:style>
  <w:style w:type="paragraph" w:customStyle="1" w:styleId="affffffff4">
    <w:name w:val="подзаголовок списка литературы"/>
    <w:basedOn w:val="af"/>
    <w:link w:val="affffffff5"/>
    <w:rsid w:val="00DC4954"/>
    <w:pPr>
      <w:widowControl/>
      <w:spacing w:before="240" w:after="120"/>
      <w:jc w:val="left"/>
    </w:pPr>
    <w:rPr>
      <w:rFonts w:asciiTheme="majorHAnsi" w:hAnsiTheme="majorHAnsi" w:cs="Verdana"/>
      <w:b/>
      <w:caps/>
    </w:rPr>
  </w:style>
  <w:style w:type="character" w:customStyle="1" w:styleId="affffffff5">
    <w:name w:val="подзаголовок списка литературы Знак"/>
    <w:link w:val="affffffff4"/>
    <w:rsid w:val="00DC4954"/>
    <w:rPr>
      <w:rFonts w:asciiTheme="majorHAnsi" w:hAnsiTheme="majorHAnsi" w:cs="Verdana"/>
      <w:b/>
      <w:caps/>
      <w:sz w:val="22"/>
      <w:szCs w:val="22"/>
    </w:rPr>
  </w:style>
  <w:style w:type="character" w:customStyle="1" w:styleId="text">
    <w:name w:val="text"/>
    <w:basedOn w:val="af0"/>
    <w:rsid w:val="00DC4954"/>
  </w:style>
  <w:style w:type="paragraph" w:customStyle="1" w:styleId="source">
    <w:name w:val="source"/>
    <w:basedOn w:val="af"/>
    <w:qFormat/>
    <w:rsid w:val="00DC4954"/>
    <w:pPr>
      <w:widowControl/>
      <w:spacing w:before="240" w:after="240"/>
      <w:ind w:left="75" w:right="75"/>
      <w:jc w:val="right"/>
    </w:pPr>
    <w:rPr>
      <w:rFonts w:ascii="Times New Roman" w:hAnsi="Times New Roman"/>
      <w:i/>
      <w:iCs/>
      <w:color w:val="333333"/>
      <w:sz w:val="24"/>
      <w:szCs w:val="24"/>
    </w:rPr>
  </w:style>
  <w:style w:type="character" w:styleId="affffffff6">
    <w:name w:val="annotation reference"/>
    <w:basedOn w:val="af0"/>
    <w:locked/>
    <w:rsid w:val="00DC4954"/>
    <w:rPr>
      <w:sz w:val="16"/>
      <w:szCs w:val="16"/>
    </w:rPr>
  </w:style>
  <w:style w:type="paragraph" w:customStyle="1" w:styleId="CharChar0">
    <w:name w:val="Char Знак Знак Char Знак Знак Знак Знак Знак Знак Знак Знак Знак Знак Знак Знак Знак Знак Знак Знак"/>
    <w:basedOn w:val="af"/>
    <w:qFormat/>
    <w:rsid w:val="00DC4954"/>
    <w:pPr>
      <w:widowControl/>
      <w:jc w:val="left"/>
    </w:pPr>
    <w:rPr>
      <w:rFonts w:ascii="Verdana" w:hAnsi="Verdana" w:cs="Verdana"/>
      <w:sz w:val="20"/>
      <w:szCs w:val="20"/>
      <w:lang w:val="en-US" w:eastAsia="en-US"/>
    </w:rPr>
  </w:style>
  <w:style w:type="paragraph" w:customStyle="1" w:styleId="affffffff7">
    <w:name w:val="Таблица шапка"/>
    <w:basedOn w:val="af"/>
    <w:qFormat/>
    <w:rsid w:val="00DC4954"/>
    <w:pPr>
      <w:widowControl/>
      <w:jc w:val="center"/>
    </w:pPr>
    <w:rPr>
      <w:rFonts w:ascii="Arial" w:hAnsi="Arial"/>
      <w:b/>
      <w:sz w:val="20"/>
      <w:szCs w:val="20"/>
    </w:rPr>
  </w:style>
  <w:style w:type="paragraph" w:styleId="z-">
    <w:name w:val="HTML Top of Form"/>
    <w:basedOn w:val="af"/>
    <w:next w:val="af"/>
    <w:link w:val="z-0"/>
    <w:hidden/>
    <w:unhideWhenUsed/>
    <w:locked/>
    <w:rsid w:val="00DC4954"/>
    <w:pPr>
      <w:widowControl/>
      <w:pBdr>
        <w:bottom w:val="single" w:sz="6" w:space="1" w:color="auto"/>
      </w:pBdr>
      <w:jc w:val="center"/>
    </w:pPr>
    <w:rPr>
      <w:rFonts w:ascii="Arial" w:hAnsi="Arial" w:cs="Arial"/>
      <w:vanish/>
      <w:sz w:val="16"/>
      <w:szCs w:val="16"/>
    </w:rPr>
  </w:style>
  <w:style w:type="character" w:customStyle="1" w:styleId="z-0">
    <w:name w:val="z-Начало формы Знак"/>
    <w:basedOn w:val="af0"/>
    <w:link w:val="z-"/>
    <w:rsid w:val="00DC4954"/>
    <w:rPr>
      <w:rFonts w:ascii="Arial" w:hAnsi="Arial" w:cs="Arial"/>
      <w:vanish/>
      <w:sz w:val="16"/>
      <w:szCs w:val="16"/>
    </w:rPr>
  </w:style>
  <w:style w:type="paragraph" w:styleId="z-1">
    <w:name w:val="HTML Bottom of Form"/>
    <w:basedOn w:val="af"/>
    <w:next w:val="af"/>
    <w:link w:val="z-2"/>
    <w:hidden/>
    <w:unhideWhenUsed/>
    <w:locked/>
    <w:rsid w:val="00DC4954"/>
    <w:pPr>
      <w:widowControl/>
      <w:pBdr>
        <w:top w:val="single" w:sz="6" w:space="1" w:color="auto"/>
      </w:pBdr>
      <w:jc w:val="center"/>
    </w:pPr>
    <w:rPr>
      <w:rFonts w:ascii="Arial" w:hAnsi="Arial" w:cs="Arial"/>
      <w:vanish/>
      <w:sz w:val="16"/>
      <w:szCs w:val="16"/>
    </w:rPr>
  </w:style>
  <w:style w:type="character" w:customStyle="1" w:styleId="z-2">
    <w:name w:val="z-Конец формы Знак"/>
    <w:basedOn w:val="af0"/>
    <w:link w:val="z-1"/>
    <w:rsid w:val="00DC4954"/>
    <w:rPr>
      <w:rFonts w:ascii="Arial" w:hAnsi="Arial" w:cs="Arial"/>
      <w:vanish/>
      <w:sz w:val="16"/>
      <w:szCs w:val="16"/>
    </w:rPr>
  </w:style>
  <w:style w:type="character" w:customStyle="1" w:styleId="left">
    <w:name w:val="left"/>
    <w:basedOn w:val="af0"/>
    <w:rsid w:val="00DC4954"/>
  </w:style>
  <w:style w:type="paragraph" w:customStyle="1" w:styleId="affffffff8">
    <w:name w:val="Таблица отчета левый столбец"/>
    <w:basedOn w:val="af"/>
    <w:link w:val="affffffff9"/>
    <w:autoRedefine/>
    <w:qFormat/>
    <w:rsid w:val="00DC4954"/>
    <w:pPr>
      <w:widowControl/>
      <w:spacing w:before="60" w:after="60"/>
      <w:jc w:val="left"/>
    </w:pPr>
    <w:rPr>
      <w:rFonts w:cs="Tahoma"/>
      <w:b/>
      <w:iCs/>
      <w:sz w:val="18"/>
      <w:szCs w:val="18"/>
    </w:rPr>
  </w:style>
  <w:style w:type="character" w:customStyle="1" w:styleId="affffffff9">
    <w:name w:val="Таблица отчета левый столбец Знак"/>
    <w:basedOn w:val="af0"/>
    <w:link w:val="affffffff8"/>
    <w:rsid w:val="00DC4954"/>
    <w:rPr>
      <w:rFonts w:ascii="Tahoma" w:hAnsi="Tahoma" w:cs="Tahoma"/>
      <w:b/>
      <w:iCs/>
      <w:sz w:val="18"/>
      <w:szCs w:val="18"/>
    </w:rPr>
  </w:style>
  <w:style w:type="paragraph" w:customStyle="1" w:styleId="affffffffa">
    <w:name w:val="Таблица отчета нумерация"/>
    <w:basedOn w:val="af"/>
    <w:link w:val="affffffffb"/>
    <w:autoRedefine/>
    <w:qFormat/>
    <w:rsid w:val="00DC4954"/>
    <w:pPr>
      <w:widowControl/>
      <w:tabs>
        <w:tab w:val="left" w:pos="567"/>
        <w:tab w:val="left" w:pos="1491"/>
      </w:tabs>
      <w:spacing w:before="60" w:after="60"/>
      <w:ind w:left="283" w:hanging="283"/>
      <w:jc w:val="center"/>
    </w:pPr>
    <w:rPr>
      <w:rFonts w:cs="Tahoma"/>
      <w:bCs/>
      <w:sz w:val="18"/>
      <w:szCs w:val="18"/>
    </w:rPr>
  </w:style>
  <w:style w:type="character" w:customStyle="1" w:styleId="affffffffb">
    <w:name w:val="Таблица отчета нумерация Знак"/>
    <w:basedOn w:val="af0"/>
    <w:link w:val="affffffffa"/>
    <w:rsid w:val="00DC4954"/>
    <w:rPr>
      <w:rFonts w:ascii="Tahoma" w:hAnsi="Tahoma" w:cs="Tahoma"/>
      <w:bCs/>
      <w:sz w:val="18"/>
      <w:szCs w:val="18"/>
    </w:rPr>
  </w:style>
  <w:style w:type="paragraph" w:customStyle="1" w:styleId="affffffffc">
    <w:name w:val="Таблица отчета текст"/>
    <w:basedOn w:val="af"/>
    <w:next w:val="af"/>
    <w:link w:val="affffffffd"/>
    <w:autoRedefine/>
    <w:qFormat/>
    <w:rsid w:val="00DC4954"/>
    <w:pPr>
      <w:widowControl/>
      <w:spacing w:before="60" w:after="60"/>
      <w:jc w:val="center"/>
    </w:pPr>
    <w:rPr>
      <w:rFonts w:ascii="Times New Roman" w:hAnsi="Times New Roman"/>
      <w:color w:val="000000"/>
      <w:sz w:val="18"/>
      <w:szCs w:val="18"/>
    </w:rPr>
  </w:style>
  <w:style w:type="character" w:customStyle="1" w:styleId="affffffffd">
    <w:name w:val="Таблица отчета текст Знак"/>
    <w:basedOn w:val="af0"/>
    <w:link w:val="affffffffc"/>
    <w:rsid w:val="00DC4954"/>
    <w:rPr>
      <w:color w:val="000000"/>
      <w:sz w:val="18"/>
      <w:szCs w:val="18"/>
    </w:rPr>
  </w:style>
  <w:style w:type="paragraph" w:customStyle="1" w:styleId="affffffffe">
    <w:name w:val="Таблица отчета первая строка"/>
    <w:basedOn w:val="af"/>
    <w:link w:val="afffffffff"/>
    <w:autoRedefine/>
    <w:qFormat/>
    <w:rsid w:val="00DC4954"/>
    <w:pPr>
      <w:widowControl/>
      <w:spacing w:before="60" w:after="60"/>
      <w:jc w:val="center"/>
    </w:pPr>
    <w:rPr>
      <w:rFonts w:cs="Tahoma"/>
      <w:b/>
      <w:sz w:val="16"/>
      <w:szCs w:val="16"/>
    </w:rPr>
  </w:style>
  <w:style w:type="character" w:customStyle="1" w:styleId="afffffffff">
    <w:name w:val="Таблица отчета первая строка Знак"/>
    <w:basedOn w:val="af0"/>
    <w:link w:val="affffffffe"/>
    <w:rsid w:val="00DC4954"/>
    <w:rPr>
      <w:rFonts w:ascii="Tahoma" w:hAnsi="Tahoma" w:cs="Tahoma"/>
      <w:b/>
      <w:sz w:val="16"/>
      <w:szCs w:val="16"/>
    </w:rPr>
  </w:style>
  <w:style w:type="table" w:customStyle="1" w:styleId="afffffffff0">
    <w:name w:val="Таблица отчета стандартная"/>
    <w:basedOn w:val="af1"/>
    <w:rsid w:val="00DC4954"/>
    <w:pPr>
      <w:jc w:val="center"/>
    </w:pPr>
    <w:rPr>
      <w:sz w:val="18"/>
    </w:rPr>
    <w:tblPr>
      <w:jc w:val="right"/>
      <w:tblInd w:w="0" w:type="dxa"/>
      <w:tblBorders>
        <w:top w:val="double" w:sz="4" w:space="0" w:color="003366"/>
        <w:left w:val="double" w:sz="4" w:space="0" w:color="003366"/>
        <w:bottom w:val="double" w:sz="4" w:space="0" w:color="003366"/>
        <w:right w:val="double" w:sz="4" w:space="0" w:color="003366"/>
        <w:insideH w:val="single" w:sz="4" w:space="0" w:color="auto"/>
        <w:insideV w:val="single" w:sz="4" w:space="0" w:color="auto"/>
      </w:tblBorders>
      <w:tblCellMar>
        <w:top w:w="0" w:type="dxa"/>
        <w:left w:w="0" w:type="dxa"/>
        <w:bottom w:w="0" w:type="dxa"/>
        <w:right w:w="0" w:type="dxa"/>
      </w:tblCellMar>
    </w:tblPr>
    <w:trPr>
      <w:jc w:val="right"/>
    </w:trPr>
    <w:tcPr>
      <w:shd w:val="clear" w:color="auto" w:fill="auto"/>
    </w:tcPr>
    <w:tblStylePr w:type="firstRow">
      <w:rPr>
        <w:rFonts w:ascii="Times New Roman" w:hAnsi="Times New Roman"/>
        <w:b w:val="0"/>
        <w:color w:val="auto"/>
        <w:sz w:val="18"/>
      </w:rPr>
    </w:tblStylePr>
    <w:tblStylePr w:type="firstCol">
      <w:rPr>
        <w:rFonts w:ascii="Times New Roman" w:hAnsi="Times New Roman"/>
        <w:b w:val="0"/>
        <w:color w:val="auto"/>
        <w:sz w:val="18"/>
      </w:rPr>
    </w:tblStylePr>
  </w:style>
  <w:style w:type="paragraph" w:customStyle="1" w:styleId="afffffffff1">
    <w:name w:val="Таблица отчета числа"/>
    <w:basedOn w:val="af"/>
    <w:autoRedefine/>
    <w:qFormat/>
    <w:rsid w:val="00DC4954"/>
    <w:pPr>
      <w:widowControl/>
      <w:tabs>
        <w:tab w:val="num" w:pos="993"/>
      </w:tabs>
      <w:spacing w:before="60" w:after="60"/>
      <w:ind w:left="34" w:right="113"/>
      <w:jc w:val="center"/>
    </w:pPr>
    <w:rPr>
      <w:rFonts w:cs="Tahoma"/>
      <w:b/>
      <w:sz w:val="20"/>
      <w:szCs w:val="20"/>
    </w:rPr>
  </w:style>
  <w:style w:type="paragraph" w:customStyle="1" w:styleId="afffffffff2">
    <w:name w:val="Таблица (текст)"/>
    <w:basedOn w:val="af"/>
    <w:qFormat/>
    <w:rsid w:val="00DC4954"/>
    <w:pPr>
      <w:widowControl/>
      <w:spacing w:before="40" w:after="40" w:line="288" w:lineRule="auto"/>
      <w:jc w:val="left"/>
    </w:pPr>
    <w:rPr>
      <w:rFonts w:ascii="Arial" w:hAnsi="Arial"/>
      <w:sz w:val="20"/>
      <w:szCs w:val="24"/>
      <w:lang w:eastAsia="en-US"/>
    </w:rPr>
  </w:style>
  <w:style w:type="paragraph" w:customStyle="1" w:styleId="afffffffff3">
    <w:name w:val="Таблица (шапка)"/>
    <w:basedOn w:val="afffffffff2"/>
    <w:qFormat/>
    <w:rsid w:val="00DC4954"/>
    <w:pPr>
      <w:spacing w:before="80" w:after="80" w:line="240" w:lineRule="auto"/>
      <w:jc w:val="center"/>
    </w:pPr>
    <w:rPr>
      <w:b/>
    </w:rPr>
  </w:style>
  <w:style w:type="character" w:customStyle="1" w:styleId="afffffffff4">
    <w:name w:val="Таблица отчета первая строка Знак Знак"/>
    <w:basedOn w:val="af0"/>
    <w:rsid w:val="00DC4954"/>
    <w:rPr>
      <w:rFonts w:ascii="Tahoma" w:hAnsi="Tahoma" w:cs="Tahoma"/>
      <w:b/>
      <w:sz w:val="18"/>
      <w:szCs w:val="18"/>
    </w:rPr>
  </w:style>
  <w:style w:type="character" w:customStyle="1" w:styleId="62">
    <w:name w:val="Основной текст (6)_"/>
    <w:basedOn w:val="af0"/>
    <w:link w:val="63"/>
    <w:uiPriority w:val="99"/>
    <w:locked/>
    <w:rsid w:val="00DC4954"/>
    <w:rPr>
      <w:rFonts w:ascii="Tahoma" w:hAnsi="Tahoma" w:cs="Tahoma"/>
      <w:shd w:val="clear" w:color="auto" w:fill="FFFFFF"/>
    </w:rPr>
  </w:style>
  <w:style w:type="paragraph" w:customStyle="1" w:styleId="63">
    <w:name w:val="Основной текст (6)"/>
    <w:basedOn w:val="af"/>
    <w:link w:val="62"/>
    <w:uiPriority w:val="99"/>
    <w:qFormat/>
    <w:rsid w:val="00DC4954"/>
    <w:pPr>
      <w:widowControl/>
      <w:shd w:val="clear" w:color="auto" w:fill="FFFFFF"/>
      <w:spacing w:line="216" w:lineRule="exact"/>
      <w:jc w:val="left"/>
    </w:pPr>
    <w:rPr>
      <w:rFonts w:cs="Tahoma"/>
      <w:sz w:val="20"/>
      <w:szCs w:val="20"/>
    </w:rPr>
  </w:style>
  <w:style w:type="character" w:customStyle="1" w:styleId="57">
    <w:name w:val="Основной текст (5)_"/>
    <w:basedOn w:val="af0"/>
    <w:link w:val="58"/>
    <w:uiPriority w:val="99"/>
    <w:locked/>
    <w:rsid w:val="00DC4954"/>
    <w:rPr>
      <w:rFonts w:ascii="Tahoma" w:hAnsi="Tahoma" w:cs="Tahoma"/>
      <w:b/>
      <w:bCs/>
      <w:sz w:val="18"/>
      <w:szCs w:val="18"/>
      <w:shd w:val="clear" w:color="auto" w:fill="FFFFFF"/>
    </w:rPr>
  </w:style>
  <w:style w:type="paragraph" w:customStyle="1" w:styleId="58">
    <w:name w:val="Основной текст (5)"/>
    <w:basedOn w:val="af"/>
    <w:link w:val="57"/>
    <w:uiPriority w:val="99"/>
    <w:rsid w:val="00DC4954"/>
    <w:pPr>
      <w:widowControl/>
      <w:shd w:val="clear" w:color="auto" w:fill="FFFFFF"/>
      <w:spacing w:line="201" w:lineRule="exact"/>
    </w:pPr>
    <w:rPr>
      <w:rFonts w:cs="Tahoma"/>
      <w:b/>
      <w:bCs/>
      <w:sz w:val="18"/>
      <w:szCs w:val="18"/>
    </w:rPr>
  </w:style>
  <w:style w:type="character" w:customStyle="1" w:styleId="noprint">
    <w:name w:val="noprint"/>
    <w:basedOn w:val="af0"/>
    <w:rsid w:val="00DC4954"/>
  </w:style>
  <w:style w:type="table" w:customStyle="1" w:styleId="132">
    <w:name w:val="Стиль13"/>
    <w:basedOn w:val="af1"/>
    <w:uiPriority w:val="99"/>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1ff0">
    <w:name w:val="Знак Знак Знак Знак Знак1 Знак Знак Знак Знак Знак Знак Знак Знак Знак Знак Знак Знак Знак Знак Знак Знак"/>
    <w:basedOn w:val="af"/>
    <w:rsid w:val="00DC4954"/>
    <w:pPr>
      <w:widowControl/>
      <w:spacing w:after="160" w:line="240" w:lineRule="exact"/>
      <w:jc w:val="left"/>
    </w:pPr>
    <w:rPr>
      <w:sz w:val="20"/>
      <w:szCs w:val="20"/>
      <w:lang w:val="en-US" w:eastAsia="en-US"/>
    </w:rPr>
  </w:style>
  <w:style w:type="paragraph" w:customStyle="1" w:styleId="Pa8">
    <w:name w:val="Pa8"/>
    <w:basedOn w:val="Default"/>
    <w:next w:val="Default"/>
    <w:uiPriority w:val="99"/>
    <w:rsid w:val="00DC4954"/>
    <w:pPr>
      <w:spacing w:line="161" w:lineRule="atLeast"/>
    </w:pPr>
    <w:rPr>
      <w:rFonts w:ascii="OfficinaSansC" w:eastAsia="Calibri" w:hAnsi="OfficinaSansC"/>
      <w:color w:val="auto"/>
    </w:rPr>
  </w:style>
  <w:style w:type="character" w:customStyle="1" w:styleId="toptextbig1">
    <w:name w:val="toptextbig1"/>
    <w:basedOn w:val="af0"/>
    <w:rsid w:val="00DC4954"/>
    <w:rPr>
      <w:rFonts w:ascii="Times New Roman" w:hAnsi="Times New Roman" w:cs="Times New Roman" w:hint="default"/>
      <w:b/>
      <w:bCs/>
      <w:color w:val="FFFFFF"/>
      <w:sz w:val="90"/>
      <w:szCs w:val="90"/>
    </w:rPr>
  </w:style>
  <w:style w:type="character" w:customStyle="1" w:styleId="copy">
    <w:name w:val="copy"/>
    <w:basedOn w:val="af0"/>
    <w:rsid w:val="00DC4954"/>
  </w:style>
  <w:style w:type="character" w:customStyle="1" w:styleId="code1">
    <w:name w:val="code1"/>
    <w:basedOn w:val="af0"/>
    <w:rsid w:val="00DC4954"/>
    <w:rPr>
      <w:b w:val="0"/>
      <w:bCs w:val="0"/>
      <w:caps w:val="0"/>
      <w:vanish w:val="0"/>
      <w:webHidden w:val="0"/>
      <w:sz w:val="23"/>
      <w:szCs w:val="23"/>
      <w:specVanish w:val="0"/>
    </w:rPr>
  </w:style>
  <w:style w:type="character" w:customStyle="1" w:styleId="red2">
    <w:name w:val="red2"/>
    <w:basedOn w:val="af0"/>
    <w:rsid w:val="00DC4954"/>
    <w:rPr>
      <w:color w:val="FF9900"/>
      <w:sz w:val="45"/>
      <w:szCs w:val="45"/>
    </w:rPr>
  </w:style>
  <w:style w:type="character" w:customStyle="1" w:styleId="indexphone2">
    <w:name w:val="indexphone2"/>
    <w:basedOn w:val="af0"/>
    <w:rsid w:val="00DC4954"/>
    <w:rPr>
      <w:sz w:val="18"/>
      <w:szCs w:val="18"/>
    </w:rPr>
  </w:style>
  <w:style w:type="character" w:customStyle="1" w:styleId="afffffffff5">
    <w:name w:val="Основной текст_"/>
    <w:locked/>
    <w:rsid w:val="00DC4954"/>
    <w:rPr>
      <w:rFonts w:ascii="Microsoft Sans Serif" w:eastAsia="Microsoft Sans Serif" w:hAnsi="Microsoft Sans Serif" w:cs="Microsoft Sans Serif"/>
      <w:spacing w:val="-10"/>
      <w:sz w:val="27"/>
      <w:szCs w:val="27"/>
      <w:shd w:val="clear" w:color="auto" w:fill="FFFFFF"/>
    </w:rPr>
  </w:style>
  <w:style w:type="character" w:customStyle="1" w:styleId="b-nobr1">
    <w:name w:val="b-nobr1"/>
    <w:rsid w:val="00DC4954"/>
  </w:style>
  <w:style w:type="character" w:customStyle="1" w:styleId="metrostation">
    <w:name w:val="metro_station"/>
    <w:rsid w:val="00DC4954"/>
  </w:style>
  <w:style w:type="character" w:customStyle="1" w:styleId="107pt">
    <w:name w:val="Основной текст (10) + 7 pt"/>
    <w:rsid w:val="00DC4954"/>
    <w:rPr>
      <w:rFonts w:ascii="Arial" w:eastAsia="Arial" w:hAnsi="Arial" w:cs="Arial"/>
      <w:b w:val="0"/>
      <w:bCs w:val="0"/>
      <w:i w:val="0"/>
      <w:iCs w:val="0"/>
      <w:smallCaps w:val="0"/>
      <w:strike w:val="0"/>
      <w:spacing w:val="0"/>
      <w:sz w:val="14"/>
      <w:szCs w:val="14"/>
      <w:lang w:val="en-US"/>
    </w:rPr>
  </w:style>
  <w:style w:type="character" w:customStyle="1" w:styleId="106pt">
    <w:name w:val="Основной текст (10) + 6 pt;Малые прописные"/>
    <w:rsid w:val="00DC4954"/>
    <w:rPr>
      <w:rFonts w:ascii="Arial" w:eastAsia="Arial" w:hAnsi="Arial" w:cs="Arial"/>
      <w:b w:val="0"/>
      <w:bCs w:val="0"/>
      <w:i w:val="0"/>
      <w:iCs w:val="0"/>
      <w:smallCaps/>
      <w:strike w:val="0"/>
      <w:spacing w:val="0"/>
      <w:sz w:val="12"/>
      <w:szCs w:val="12"/>
    </w:rPr>
  </w:style>
  <w:style w:type="character" w:customStyle="1" w:styleId="151">
    <w:name w:val="Основной текст (15)_"/>
    <w:link w:val="152"/>
    <w:rsid w:val="00DC4954"/>
    <w:rPr>
      <w:rFonts w:ascii="Arial" w:eastAsia="Arial" w:hAnsi="Arial" w:cs="Arial"/>
      <w:sz w:val="18"/>
      <w:szCs w:val="18"/>
      <w:shd w:val="clear" w:color="auto" w:fill="FFFFFF"/>
    </w:rPr>
  </w:style>
  <w:style w:type="character" w:customStyle="1" w:styleId="1565pt">
    <w:name w:val="Основной текст (15) + 6;5 pt;Полужирный"/>
    <w:rsid w:val="00DC4954"/>
    <w:rPr>
      <w:rFonts w:ascii="Arial" w:eastAsia="Arial" w:hAnsi="Arial" w:cs="Arial"/>
      <w:b/>
      <w:bCs/>
      <w:i w:val="0"/>
      <w:iCs w:val="0"/>
      <w:smallCaps w:val="0"/>
      <w:strike w:val="0"/>
      <w:spacing w:val="0"/>
      <w:sz w:val="13"/>
      <w:szCs w:val="13"/>
    </w:rPr>
  </w:style>
  <w:style w:type="character" w:customStyle="1" w:styleId="15Verdana75pt0pt">
    <w:name w:val="Основной текст (15) + Verdana;7;5 pt;Интервал 0 pt"/>
    <w:rsid w:val="00DC4954"/>
    <w:rPr>
      <w:rFonts w:ascii="Verdana" w:eastAsia="Verdana" w:hAnsi="Verdana" w:cs="Verdana"/>
      <w:b w:val="0"/>
      <w:bCs w:val="0"/>
      <w:i w:val="0"/>
      <w:iCs w:val="0"/>
      <w:smallCaps w:val="0"/>
      <w:strike w:val="0"/>
      <w:spacing w:val="10"/>
      <w:sz w:val="15"/>
      <w:szCs w:val="15"/>
    </w:rPr>
  </w:style>
  <w:style w:type="paragraph" w:customStyle="1" w:styleId="152">
    <w:name w:val="Основной текст (15)"/>
    <w:basedOn w:val="af"/>
    <w:link w:val="151"/>
    <w:rsid w:val="00DC4954"/>
    <w:pPr>
      <w:widowControl/>
      <w:shd w:val="clear" w:color="auto" w:fill="FFFFFF"/>
      <w:spacing w:after="180" w:line="221" w:lineRule="exact"/>
      <w:ind w:hanging="280"/>
    </w:pPr>
    <w:rPr>
      <w:rFonts w:ascii="Arial" w:eastAsia="Arial" w:hAnsi="Arial" w:cs="Arial"/>
      <w:sz w:val="18"/>
      <w:szCs w:val="18"/>
    </w:rPr>
  </w:style>
  <w:style w:type="character" w:customStyle="1" w:styleId="Web1">
    <w:name w:val="Обычный (Web) Знак Знак Знак Знак1"/>
    <w:aliases w:val="Обычный (Web)1 Знак Знак,Обычный (Web) Знак Знак Знак Знак Знак,Обычный (Web) Знак Знак Знак3,Обычный (Web) Знак Знак Знак Знак Знак Знак Знак Знак Знак Знак Знак Знак Знак,Обычный (Web) Знак Знак1"/>
    <w:uiPriority w:val="99"/>
    <w:rsid w:val="00DC4954"/>
    <w:rPr>
      <w:sz w:val="24"/>
      <w:szCs w:val="24"/>
      <w:lang w:eastAsia="en-US" w:bidi="en-US"/>
    </w:rPr>
  </w:style>
  <w:style w:type="paragraph" w:customStyle="1" w:styleId="232">
    <w:name w:val="Основной текст 23"/>
    <w:basedOn w:val="af"/>
    <w:semiHidden/>
    <w:rsid w:val="00DC4954"/>
    <w:pPr>
      <w:widowControl/>
      <w:spacing w:before="120"/>
      <w:ind w:left="284" w:firstLine="709"/>
    </w:pPr>
    <w:rPr>
      <w:rFonts w:ascii="Arial" w:hAnsi="Arial"/>
      <w:szCs w:val="20"/>
    </w:rPr>
  </w:style>
  <w:style w:type="paragraph" w:customStyle="1" w:styleId="H4">
    <w:name w:val="H4"/>
    <w:basedOn w:val="af"/>
    <w:next w:val="af"/>
    <w:rsid w:val="00DC4954"/>
    <w:pPr>
      <w:keepNext/>
      <w:widowControl/>
      <w:spacing w:before="100" w:after="100"/>
      <w:jc w:val="left"/>
      <w:outlineLvl w:val="4"/>
    </w:pPr>
    <w:rPr>
      <w:rFonts w:ascii="Times New Roman" w:hAnsi="Times New Roman"/>
      <w:b/>
      <w:snapToGrid w:val="0"/>
      <w:sz w:val="24"/>
      <w:szCs w:val="20"/>
    </w:rPr>
  </w:style>
  <w:style w:type="paragraph" w:customStyle="1" w:styleId="Pa7">
    <w:name w:val="Pa7"/>
    <w:basedOn w:val="Default"/>
    <w:next w:val="Default"/>
    <w:uiPriority w:val="99"/>
    <w:rsid w:val="00DC4954"/>
    <w:pPr>
      <w:spacing w:line="241" w:lineRule="atLeast"/>
    </w:pPr>
    <w:rPr>
      <w:rFonts w:ascii="OfficinaSansC" w:eastAsia="Calibri" w:hAnsi="OfficinaSansC"/>
      <w:color w:val="auto"/>
    </w:rPr>
  </w:style>
  <w:style w:type="numbering" w:customStyle="1" w:styleId="2ff3">
    <w:name w:val="Нет списка2"/>
    <w:next w:val="af2"/>
    <w:uiPriority w:val="99"/>
    <w:semiHidden/>
    <w:unhideWhenUsed/>
    <w:rsid w:val="00DC4954"/>
  </w:style>
  <w:style w:type="table" w:customStyle="1" w:styleId="116">
    <w:name w:val="Стиль таблицы11"/>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paragraph" w:customStyle="1" w:styleId="afffffffff6">
    <w:name w:val="общий результат"/>
    <w:basedOn w:val="af"/>
    <w:rsid w:val="00DC4954"/>
    <w:pPr>
      <w:widowControl/>
      <w:spacing w:before="720" w:after="120"/>
      <w:jc w:val="center"/>
    </w:pPr>
    <w:rPr>
      <w:rFonts w:asciiTheme="majorHAnsi" w:hAnsiTheme="majorHAnsi" w:cs="Tahoma"/>
      <w:b/>
      <w:szCs w:val="20"/>
    </w:rPr>
  </w:style>
  <w:style w:type="table" w:customStyle="1" w:styleId="afffffffff7">
    <w:name w:val="Стиль Т_ДПО"/>
    <w:basedOn w:val="af1"/>
    <w:rsid w:val="00DC4954"/>
    <w:rPr>
      <w:rFonts w:asciiTheme="majorHAnsi" w:hAnsiTheme="majorHAnsi"/>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blStylePr w:type="firstRow">
      <w:pPr>
        <w:jc w:val="center"/>
      </w:pPr>
      <w:rPr>
        <w:rFonts w:asciiTheme="majorHAnsi" w:hAnsiTheme="majorHAnsi"/>
        <w:b/>
        <w:sz w:val="22"/>
      </w:rPr>
      <w:tblPr/>
      <w:tcPr>
        <w:tcBorders>
          <w:top w:val="thinThickLargeGap" w:sz="24" w:space="0" w:color="943634" w:themeColor="accent2" w:themeShade="BF"/>
          <w:left w:val="nil"/>
          <w:bottom w:val="nil"/>
          <w:right w:val="nil"/>
          <w:insideH w:val="nil"/>
          <w:insideV w:val="single" w:sz="4" w:space="0" w:color="auto"/>
          <w:tl2br w:val="nil"/>
          <w:tr2bl w:val="nil"/>
        </w:tcBorders>
        <w:shd w:val="clear" w:color="auto" w:fill="E5B8B7" w:themeFill="accent2" w:themeFillTint="66"/>
      </w:tcPr>
    </w:tblStylePr>
  </w:style>
  <w:style w:type="numbering" w:customStyle="1" w:styleId="a4">
    <w:name w:val="Стиль_Марк_Нам"/>
    <w:rsid w:val="00DC4954"/>
    <w:pPr>
      <w:numPr>
        <w:numId w:val="13"/>
      </w:numPr>
    </w:pPr>
  </w:style>
  <w:style w:type="paragraph" w:customStyle="1" w:styleId="afffffffff8">
    <w:name w:val="Источник"/>
    <w:basedOn w:val="affff2"/>
    <w:link w:val="1ff1"/>
    <w:qFormat/>
    <w:rsid w:val="00DC4954"/>
    <w:pPr>
      <w:spacing w:before="120" w:after="120"/>
      <w:jc w:val="right"/>
    </w:pPr>
    <w:rPr>
      <w:rFonts w:asciiTheme="majorHAnsi" w:hAnsiTheme="majorHAnsi" w:cs="Tahoma"/>
      <w:i/>
      <w:iCs/>
    </w:rPr>
  </w:style>
  <w:style w:type="paragraph" w:customStyle="1" w:styleId="14-1612">
    <w:name w:val="Стиль 14 пт полужирный Слева:  -1 см Перед:  6 пт После:  12 пт..."/>
    <w:basedOn w:val="16"/>
    <w:rsid w:val="00DC4954"/>
    <w:pPr>
      <w:pageBreakBefore/>
      <w:widowControl/>
      <w:numPr>
        <w:numId w:val="0"/>
      </w:numPr>
      <w:suppressLineNumbers/>
      <w:pBdr>
        <w:bottom w:val="thinThickLargeGap" w:sz="12" w:space="1" w:color="943634"/>
      </w:pBdr>
      <w:shd w:val="clear" w:color="auto" w:fill="808080"/>
      <w:tabs>
        <w:tab w:val="num" w:pos="2700"/>
      </w:tabs>
      <w:spacing w:before="120" w:after="240"/>
      <w:ind w:left="-567"/>
      <w:jc w:val="center"/>
    </w:pPr>
    <w:rPr>
      <w:rFonts w:asciiTheme="majorHAnsi" w:hAnsiTheme="majorHAnsi" w:cs="Tahoma"/>
      <w:b w:val="0"/>
      <w:bCs w:val="0"/>
      <w:caps/>
      <w:color w:val="632423"/>
      <w:szCs w:val="20"/>
      <w:lang w:eastAsia="en-US"/>
    </w:rPr>
  </w:style>
  <w:style w:type="numbering" w:customStyle="1" w:styleId="a">
    <w:name w:val="Марк_Нумир"/>
    <w:rsid w:val="00DC4954"/>
    <w:pPr>
      <w:numPr>
        <w:numId w:val="14"/>
      </w:numPr>
    </w:pPr>
  </w:style>
  <w:style w:type="paragraph" w:customStyle="1" w:styleId="afffffffff9">
    <w:name w:val="формула"/>
    <w:basedOn w:val="af"/>
    <w:rsid w:val="00DC4954"/>
    <w:pPr>
      <w:widowControl/>
      <w:spacing w:after="120"/>
      <w:ind w:left="360"/>
    </w:pPr>
    <w:rPr>
      <w:rFonts w:asciiTheme="majorHAnsi" w:hAnsiTheme="majorHAnsi" w:cs="Tahoma"/>
      <w:b/>
      <w:szCs w:val="20"/>
    </w:rPr>
  </w:style>
  <w:style w:type="paragraph" w:customStyle="1" w:styleId="afffffffffa">
    <w:name w:val="название главы"/>
    <w:basedOn w:val="16"/>
    <w:rsid w:val="00DC4954"/>
    <w:pPr>
      <w:pageBreakBefore/>
      <w:widowControl/>
      <w:numPr>
        <w:numId w:val="0"/>
      </w:numPr>
      <w:pBdr>
        <w:bottom w:val="thinThickLargeGap" w:sz="12" w:space="1" w:color="943634"/>
      </w:pBdr>
      <w:tabs>
        <w:tab w:val="num" w:pos="1134"/>
      </w:tabs>
      <w:spacing w:after="120"/>
      <w:ind w:left="-567" w:hanging="567"/>
      <w:jc w:val="center"/>
    </w:pPr>
    <w:rPr>
      <w:rFonts w:asciiTheme="majorHAnsi" w:hAnsiTheme="majorHAnsi" w:cs="Tahoma"/>
      <w:b w:val="0"/>
      <w:color w:val="632423"/>
      <w:szCs w:val="28"/>
      <w:lang w:eastAsia="en-US"/>
    </w:rPr>
  </w:style>
  <w:style w:type="paragraph" w:styleId="afffffffffb">
    <w:name w:val="Signature"/>
    <w:basedOn w:val="af"/>
    <w:link w:val="afffffffffc"/>
    <w:autoRedefine/>
    <w:locked/>
    <w:rsid w:val="00DC4954"/>
    <w:pPr>
      <w:widowControl/>
      <w:spacing w:after="120"/>
      <w:jc w:val="left"/>
    </w:pPr>
    <w:rPr>
      <w:rFonts w:ascii="Verdana" w:hAnsi="Verdana" w:cs="Verdana"/>
      <w:sz w:val="24"/>
      <w:szCs w:val="20"/>
      <w:lang w:val="en-US" w:eastAsia="en-US"/>
    </w:rPr>
  </w:style>
  <w:style w:type="character" w:customStyle="1" w:styleId="afffffffffc">
    <w:name w:val="Подпись Знак"/>
    <w:basedOn w:val="af0"/>
    <w:link w:val="afffffffffb"/>
    <w:rsid w:val="00DC4954"/>
    <w:rPr>
      <w:rFonts w:ascii="Verdana" w:hAnsi="Verdana" w:cs="Verdana"/>
      <w:sz w:val="24"/>
      <w:lang w:val="en-US" w:eastAsia="en-US"/>
    </w:rPr>
  </w:style>
  <w:style w:type="character" w:customStyle="1" w:styleId="2ff4">
    <w:name w:val="Основной текст2"/>
    <w:aliases w:val="Основной текст11,Основной текст211,Основной текст1111,Основной текст1 Знак1111,текст таблицы Знак Знак Знак Знак Знак Знак Знак Знак1111"/>
    <w:rsid w:val="00DC4954"/>
    <w:rPr>
      <w:rFonts w:ascii="Tahoma" w:hAnsi="Tahoma" w:cs="Verdana"/>
      <w:sz w:val="22"/>
      <w:szCs w:val="22"/>
      <w:lang w:val="ru-RU" w:eastAsia="ru-RU" w:bidi="ar-SA"/>
    </w:rPr>
  </w:style>
  <w:style w:type="paragraph" w:customStyle="1" w:styleId="a0">
    <w:name w:val="маркированный Знак"/>
    <w:basedOn w:val="af"/>
    <w:link w:val="afffffffffd"/>
    <w:rsid w:val="00DC4954"/>
    <w:pPr>
      <w:widowControl/>
      <w:numPr>
        <w:numId w:val="15"/>
      </w:numPr>
      <w:tabs>
        <w:tab w:val="clear" w:pos="999"/>
        <w:tab w:val="num" w:pos="420"/>
        <w:tab w:val="num" w:pos="900"/>
      </w:tabs>
      <w:overflowPunct w:val="0"/>
      <w:autoSpaceDE w:val="0"/>
      <w:autoSpaceDN w:val="0"/>
      <w:adjustRightInd w:val="0"/>
      <w:spacing w:after="120" w:line="360" w:lineRule="auto"/>
      <w:ind w:left="900" w:hanging="360"/>
      <w:textAlignment w:val="baseline"/>
    </w:pPr>
    <w:rPr>
      <w:rFonts w:ascii="Times New Roman" w:hAnsi="Times New Roman" w:cs="Tahoma"/>
      <w:sz w:val="24"/>
      <w:szCs w:val="20"/>
    </w:rPr>
  </w:style>
  <w:style w:type="paragraph" w:customStyle="1" w:styleId="afffffffffe">
    <w:name w:val="новый обычный для приложения"/>
    <w:basedOn w:val="af"/>
    <w:rsid w:val="00DC4954"/>
    <w:pPr>
      <w:spacing w:before="240" w:after="120"/>
      <w:ind w:right="-28"/>
    </w:pPr>
    <w:rPr>
      <w:rFonts w:asciiTheme="majorHAnsi" w:hAnsiTheme="majorHAnsi" w:cs="Tahoma"/>
      <w:b/>
    </w:rPr>
  </w:style>
  <w:style w:type="paragraph" w:customStyle="1" w:styleId="affffffffff">
    <w:name w:val="Стиль Стиль Подзаголовок + влево + не все прописные"/>
    <w:basedOn w:val="aff6"/>
    <w:link w:val="affffffffff0"/>
    <w:rsid w:val="00DC4954"/>
    <w:pPr>
      <w:spacing w:before="240" w:after="240"/>
      <w:ind w:left="-567"/>
    </w:pPr>
    <w:rPr>
      <w:rFonts w:cs="Verdana"/>
      <w:sz w:val="36"/>
    </w:rPr>
  </w:style>
  <w:style w:type="character" w:customStyle="1" w:styleId="aff8">
    <w:name w:val="Стиль Подзаголовок + влево Знак"/>
    <w:link w:val="aff6"/>
    <w:rsid w:val="00DC4954"/>
    <w:rPr>
      <w:rFonts w:ascii="Tahoma" w:hAnsi="Tahoma"/>
      <w:b/>
      <w:bCs/>
      <w:caps/>
      <w:sz w:val="44"/>
      <w:shd w:val="clear" w:color="auto" w:fill="808080"/>
    </w:rPr>
  </w:style>
  <w:style w:type="character" w:customStyle="1" w:styleId="affffffffff0">
    <w:name w:val="Стиль Стиль Подзаголовок + влево + не все прописные Знак"/>
    <w:link w:val="affffffffff"/>
    <w:rsid w:val="00DC4954"/>
    <w:rPr>
      <w:rFonts w:ascii="Tahoma" w:hAnsi="Tahoma" w:cs="Verdana"/>
      <w:b/>
      <w:bCs/>
      <w:caps/>
      <w:sz w:val="36"/>
      <w:shd w:val="clear" w:color="auto" w:fill="808080"/>
    </w:rPr>
  </w:style>
  <w:style w:type="paragraph" w:customStyle="1" w:styleId="48">
    <w:name w:val="заголовок 4 Знак"/>
    <w:basedOn w:val="af"/>
    <w:next w:val="af"/>
    <w:link w:val="49"/>
    <w:rsid w:val="00DC4954"/>
    <w:pPr>
      <w:keepNext/>
      <w:widowControl/>
      <w:spacing w:before="240" w:after="120"/>
      <w:jc w:val="center"/>
    </w:pPr>
    <w:rPr>
      <w:rFonts w:ascii="Arial" w:hAnsi="Arial" w:cs="Verdana"/>
      <w:b/>
      <w:szCs w:val="20"/>
    </w:rPr>
  </w:style>
  <w:style w:type="character" w:customStyle="1" w:styleId="49">
    <w:name w:val="заголовок 4 Знак Знак"/>
    <w:link w:val="48"/>
    <w:rsid w:val="00DC4954"/>
    <w:rPr>
      <w:rFonts w:ascii="Arial" w:hAnsi="Arial" w:cs="Verdana"/>
      <w:b/>
      <w:sz w:val="22"/>
    </w:rPr>
  </w:style>
  <w:style w:type="paragraph" w:customStyle="1" w:styleId="affffffffff1">
    <w:name w:val="Стиль_Заг_Таб Знак Знак"/>
    <w:basedOn w:val="af"/>
    <w:next w:val="af"/>
    <w:link w:val="affffffffff2"/>
    <w:rsid w:val="00DC4954"/>
    <w:pPr>
      <w:keepNext/>
      <w:spacing w:after="120"/>
    </w:pPr>
    <w:rPr>
      <w:rFonts w:asciiTheme="majorHAnsi" w:hAnsiTheme="majorHAnsi" w:cs="Verdana"/>
      <w:b/>
      <w:bCs/>
    </w:rPr>
  </w:style>
  <w:style w:type="paragraph" w:customStyle="1" w:styleId="4a">
    <w:name w:val="заголовок 4 Знак Знак Знак"/>
    <w:basedOn w:val="af"/>
    <w:next w:val="af"/>
    <w:link w:val="4b"/>
    <w:rsid w:val="00DC4954"/>
    <w:pPr>
      <w:keepNext/>
      <w:widowControl/>
      <w:spacing w:before="240" w:after="120"/>
    </w:pPr>
    <w:rPr>
      <w:rFonts w:ascii="Arial" w:hAnsi="Arial" w:cs="Verdana"/>
      <w:b/>
      <w:sz w:val="24"/>
      <w:szCs w:val="20"/>
    </w:rPr>
  </w:style>
  <w:style w:type="character" w:customStyle="1" w:styleId="4b">
    <w:name w:val="заголовок 4 Знак Знак Знак Знак"/>
    <w:link w:val="4a"/>
    <w:rsid w:val="00DC4954"/>
    <w:rPr>
      <w:rFonts w:ascii="Arial" w:hAnsi="Arial" w:cs="Verdana"/>
      <w:b/>
      <w:sz w:val="24"/>
    </w:rPr>
  </w:style>
  <w:style w:type="character" w:customStyle="1" w:styleId="index">
    <w:name w:val="index"/>
    <w:basedOn w:val="af0"/>
    <w:rsid w:val="00DC4954"/>
  </w:style>
  <w:style w:type="character" w:customStyle="1" w:styleId="affffffffff2">
    <w:name w:val="Стиль_Заг_Таб Знак Знак Знак"/>
    <w:link w:val="affffffffff1"/>
    <w:rsid w:val="00DC4954"/>
    <w:rPr>
      <w:rFonts w:asciiTheme="majorHAnsi" w:hAnsiTheme="majorHAnsi" w:cs="Verdana"/>
      <w:b/>
      <w:bCs/>
      <w:sz w:val="22"/>
      <w:szCs w:val="22"/>
    </w:rPr>
  </w:style>
  <w:style w:type="paragraph" w:customStyle="1" w:styleId="Bullet1">
    <w:name w:val="Bullet 1"/>
    <w:basedOn w:val="af"/>
    <w:rsid w:val="00DC4954"/>
    <w:pPr>
      <w:widowControl/>
      <w:tabs>
        <w:tab w:val="num" w:pos="360"/>
        <w:tab w:val="left" w:pos="1134"/>
      </w:tabs>
      <w:spacing w:before="120"/>
      <w:ind w:left="57" w:hanging="57"/>
      <w:jc w:val="left"/>
    </w:pPr>
    <w:rPr>
      <w:rFonts w:ascii="Times New Roman" w:hAnsi="Times New Roman" w:cs="Tahoma"/>
      <w:sz w:val="23"/>
      <w:szCs w:val="24"/>
      <w:lang w:eastAsia="en-US"/>
    </w:rPr>
  </w:style>
  <w:style w:type="character" w:customStyle="1" w:styleId="1ff2">
    <w:name w:val="Основной шрифт абзаца1"/>
    <w:semiHidden/>
    <w:rsid w:val="00DC4954"/>
    <w:rPr>
      <w:sz w:val="20"/>
    </w:rPr>
  </w:style>
  <w:style w:type="paragraph" w:customStyle="1" w:styleId="1ff3">
    <w:name w:val="Верхний колонтитул1"/>
    <w:basedOn w:val="af"/>
    <w:rsid w:val="00DC4954"/>
    <w:pPr>
      <w:tabs>
        <w:tab w:val="center" w:pos="4153"/>
        <w:tab w:val="right" w:pos="8306"/>
      </w:tabs>
      <w:spacing w:before="120"/>
    </w:pPr>
    <w:rPr>
      <w:rFonts w:ascii="Times New Roman" w:hAnsi="Times New Roman" w:cs="Tahoma"/>
      <w:sz w:val="24"/>
      <w:szCs w:val="20"/>
    </w:rPr>
  </w:style>
  <w:style w:type="paragraph" w:customStyle="1" w:styleId="210pt349">
    <w:name w:val="Стиль Основной текст 2 + 10 pt по ширине Слева:  3.49 см Перед: ..."/>
    <w:basedOn w:val="2e"/>
    <w:autoRedefine/>
    <w:rsid w:val="00DC4954"/>
    <w:pPr>
      <w:spacing w:before="120" w:line="240" w:lineRule="auto"/>
    </w:pPr>
    <w:rPr>
      <w:rFonts w:ascii="Arial" w:hAnsi="Arial" w:cs="Arial"/>
      <w:i/>
      <w:sz w:val="18"/>
      <w:szCs w:val="18"/>
    </w:rPr>
  </w:style>
  <w:style w:type="paragraph" w:customStyle="1" w:styleId="4c">
    <w:name w:val="Стиль Заголовок 4"/>
    <w:basedOn w:val="44"/>
    <w:autoRedefine/>
    <w:rsid w:val="00DC4954"/>
    <w:pPr>
      <w:widowControl/>
      <w:spacing w:before="120" w:after="120"/>
      <w:ind w:firstLine="539"/>
      <w:jc w:val="left"/>
    </w:pPr>
    <w:rPr>
      <w:sz w:val="20"/>
      <w:szCs w:val="20"/>
    </w:rPr>
  </w:style>
  <w:style w:type="paragraph" w:customStyle="1" w:styleId="Body">
    <w:name w:val="Body"/>
    <w:basedOn w:val="af"/>
    <w:rsid w:val="00DC4954"/>
    <w:pPr>
      <w:overflowPunct w:val="0"/>
      <w:autoSpaceDE w:val="0"/>
      <w:autoSpaceDN w:val="0"/>
      <w:adjustRightInd w:val="0"/>
      <w:ind w:left="850" w:firstLine="283"/>
      <w:textAlignment w:val="baseline"/>
    </w:pPr>
    <w:rPr>
      <w:rFonts w:ascii="NewtonC" w:hAnsi="NewtonC" w:cs="Tahoma"/>
      <w:color w:val="000000"/>
      <w:sz w:val="20"/>
      <w:szCs w:val="20"/>
    </w:rPr>
  </w:style>
  <w:style w:type="numbering" w:customStyle="1" w:styleId="a8">
    <w:name w:val="М_нумерованный"/>
    <w:basedOn w:val="af2"/>
    <w:rsid w:val="00DC4954"/>
    <w:pPr>
      <w:numPr>
        <w:numId w:val="18"/>
      </w:numPr>
    </w:pPr>
  </w:style>
  <w:style w:type="paragraph" w:customStyle="1" w:styleId="z-BottomofForm">
    <w:name w:val="z-Bottom of Form"/>
    <w:next w:val="af"/>
    <w:rsid w:val="00DC4954"/>
    <w:pPr>
      <w:widowControl w:val="0"/>
      <w:pBdr>
        <w:top w:val="double" w:sz="6" w:space="0" w:color="000000"/>
      </w:pBdr>
      <w:jc w:val="center"/>
    </w:pPr>
    <w:rPr>
      <w:rFonts w:ascii="Arial" w:hAnsi="Arial"/>
      <w:vanish/>
      <w:sz w:val="16"/>
    </w:rPr>
  </w:style>
  <w:style w:type="paragraph" w:customStyle="1" w:styleId="z-TopofForm">
    <w:name w:val="z-Top of Form"/>
    <w:next w:val="af"/>
    <w:rsid w:val="00DC4954"/>
    <w:pPr>
      <w:widowControl w:val="0"/>
      <w:pBdr>
        <w:bottom w:val="double" w:sz="6" w:space="0" w:color="000000"/>
      </w:pBdr>
      <w:jc w:val="center"/>
    </w:pPr>
    <w:rPr>
      <w:rFonts w:ascii="Arial" w:hAnsi="Arial"/>
      <w:vanish/>
      <w:sz w:val="16"/>
    </w:rPr>
  </w:style>
  <w:style w:type="paragraph" w:customStyle="1" w:styleId="2ff5">
    <w:name w:val="Обычный (веб)2"/>
    <w:basedOn w:val="af"/>
    <w:rsid w:val="00DC4954"/>
    <w:pPr>
      <w:spacing w:before="100" w:after="100"/>
      <w:jc w:val="left"/>
    </w:pPr>
    <w:rPr>
      <w:rFonts w:ascii="Times New Roman" w:hAnsi="Times New Roman" w:cs="Tahoma"/>
      <w:sz w:val="24"/>
      <w:szCs w:val="20"/>
    </w:rPr>
  </w:style>
  <w:style w:type="character" w:customStyle="1" w:styleId="1ff4">
    <w:name w:val="Строгий1"/>
    <w:rsid w:val="00DC4954"/>
    <w:rPr>
      <w:b/>
      <w:sz w:val="20"/>
    </w:rPr>
  </w:style>
  <w:style w:type="paragraph" w:styleId="4d">
    <w:name w:val="List Number 4"/>
    <w:basedOn w:val="af"/>
    <w:locked/>
    <w:rsid w:val="00DC4954"/>
    <w:pPr>
      <w:widowControl/>
      <w:tabs>
        <w:tab w:val="num" w:pos="1209"/>
      </w:tabs>
      <w:spacing w:line="360" w:lineRule="auto"/>
      <w:ind w:left="1209" w:hanging="360"/>
    </w:pPr>
    <w:rPr>
      <w:rFonts w:ascii="Times New Roman" w:hAnsi="Times New Roman" w:cs="Tahoma"/>
      <w:sz w:val="24"/>
      <w:szCs w:val="20"/>
    </w:rPr>
  </w:style>
  <w:style w:type="paragraph" w:customStyle="1" w:styleId="1ff5">
    <w:name w:val="Основной текст.текст таблицы1"/>
    <w:basedOn w:val="af"/>
    <w:rsid w:val="00DC4954"/>
    <w:pPr>
      <w:widowControl/>
      <w:spacing w:line="360" w:lineRule="auto"/>
      <w:ind w:firstLine="720"/>
    </w:pPr>
    <w:rPr>
      <w:rFonts w:ascii="Times New Roman" w:hAnsi="Times New Roman" w:cs="Tahoma"/>
      <w:sz w:val="24"/>
      <w:szCs w:val="20"/>
    </w:rPr>
  </w:style>
  <w:style w:type="paragraph" w:customStyle="1" w:styleId="1ff6">
    <w:name w:val="указатель 1"/>
    <w:basedOn w:val="af"/>
    <w:rsid w:val="00DC4954"/>
    <w:pPr>
      <w:widowControl/>
      <w:tabs>
        <w:tab w:val="right" w:leader="dot" w:pos="4601"/>
      </w:tabs>
      <w:ind w:left="240" w:hanging="240"/>
    </w:pPr>
    <w:rPr>
      <w:rFonts w:ascii="Times New Roman" w:hAnsi="Times New Roman" w:cs="Tahoma"/>
      <w:sz w:val="20"/>
      <w:szCs w:val="20"/>
    </w:rPr>
  </w:style>
  <w:style w:type="paragraph" w:customStyle="1" w:styleId="xl24">
    <w:name w:val="xl24"/>
    <w:basedOn w:val="af"/>
    <w:rsid w:val="00DC4954"/>
    <w:pPr>
      <w:widowControl/>
      <w:pBdr>
        <w:left w:val="single" w:sz="8" w:space="0" w:color="auto"/>
        <w:bottom w:val="single" w:sz="8" w:space="0" w:color="auto"/>
        <w:right w:val="single" w:sz="8" w:space="0" w:color="auto"/>
      </w:pBdr>
      <w:spacing w:before="100" w:beforeAutospacing="1" w:after="100" w:afterAutospacing="1"/>
      <w:jc w:val="left"/>
    </w:pPr>
    <w:rPr>
      <w:rFonts w:ascii="Times New Roman" w:hAnsi="Times New Roman" w:cs="Tahoma"/>
      <w:sz w:val="24"/>
      <w:szCs w:val="24"/>
    </w:rPr>
  </w:style>
  <w:style w:type="paragraph" w:customStyle="1" w:styleId="33">
    <w:name w:val="Стиль Нумерованный список + Перед:  3 пт После:  3 пт"/>
    <w:basedOn w:val="af9"/>
    <w:rsid w:val="00DC4954"/>
    <w:pPr>
      <w:numPr>
        <w:numId w:val="17"/>
      </w:numPr>
      <w:spacing w:after="120"/>
    </w:pPr>
    <w:rPr>
      <w:rFonts w:asciiTheme="majorHAnsi" w:hAnsiTheme="majorHAnsi" w:cs="Tahoma"/>
      <w:szCs w:val="20"/>
    </w:rPr>
  </w:style>
  <w:style w:type="character" w:customStyle="1" w:styleId="afffffffffd">
    <w:name w:val="маркированный Знак Знак"/>
    <w:link w:val="a0"/>
    <w:rsid w:val="00DC4954"/>
    <w:rPr>
      <w:rFonts w:cs="Tahoma"/>
      <w:sz w:val="24"/>
    </w:rPr>
  </w:style>
  <w:style w:type="paragraph" w:customStyle="1" w:styleId="affffffffff3">
    <w:name w:val="Основной текст.текст таблицы"/>
    <w:basedOn w:val="af"/>
    <w:rsid w:val="00DC4954"/>
    <w:pPr>
      <w:widowControl/>
      <w:spacing w:line="360" w:lineRule="auto"/>
    </w:pPr>
    <w:rPr>
      <w:rFonts w:ascii="Times New Roman" w:hAnsi="Times New Roman" w:cs="Tahoma"/>
      <w:sz w:val="24"/>
      <w:szCs w:val="20"/>
    </w:rPr>
  </w:style>
  <w:style w:type="paragraph" w:customStyle="1" w:styleId="zagtab">
    <w:name w:val="zagtab"/>
    <w:basedOn w:val="af"/>
    <w:rsid w:val="00DC4954"/>
    <w:pPr>
      <w:widowControl/>
      <w:overflowPunct w:val="0"/>
      <w:autoSpaceDE w:val="0"/>
      <w:autoSpaceDN w:val="0"/>
      <w:adjustRightInd w:val="0"/>
      <w:jc w:val="center"/>
      <w:textAlignment w:val="baseline"/>
    </w:pPr>
    <w:rPr>
      <w:rFonts w:ascii="Times New Roman" w:hAnsi="Times New Roman" w:cs="Tahoma"/>
      <w:b/>
      <w:sz w:val="24"/>
      <w:szCs w:val="20"/>
    </w:rPr>
  </w:style>
  <w:style w:type="paragraph" w:customStyle="1" w:styleId="affffffffff4">
    <w:name w:val="Правый текст"/>
    <w:basedOn w:val="af"/>
    <w:rsid w:val="00DC4954"/>
    <w:pPr>
      <w:widowControl/>
      <w:spacing w:before="120"/>
      <w:ind w:left="1814"/>
    </w:pPr>
    <w:rPr>
      <w:rFonts w:ascii="Times New Roman" w:hAnsi="Times New Roman" w:cs="Tahoma"/>
      <w:kern w:val="18"/>
      <w:sz w:val="20"/>
      <w:szCs w:val="20"/>
    </w:rPr>
  </w:style>
  <w:style w:type="paragraph" w:customStyle="1" w:styleId="affffffffff5">
    <w:name w:val="Нижний адрес"/>
    <w:basedOn w:val="af"/>
    <w:rsid w:val="00DC4954"/>
    <w:pPr>
      <w:widowControl/>
      <w:pBdr>
        <w:bottom w:val="single" w:sz="6" w:space="3" w:color="auto"/>
      </w:pBdr>
      <w:tabs>
        <w:tab w:val="right" w:leader="dot" w:pos="9214"/>
      </w:tabs>
      <w:overflowPunct w:val="0"/>
      <w:autoSpaceDE w:val="0"/>
      <w:autoSpaceDN w:val="0"/>
      <w:adjustRightInd w:val="0"/>
      <w:spacing w:before="240"/>
      <w:jc w:val="center"/>
      <w:textAlignment w:val="baseline"/>
    </w:pPr>
    <w:rPr>
      <w:rFonts w:ascii="Penta" w:hAnsi="Penta" w:cs="Tahoma"/>
      <w:b/>
      <w:i/>
      <w:sz w:val="24"/>
      <w:szCs w:val="20"/>
    </w:rPr>
  </w:style>
  <w:style w:type="paragraph" w:customStyle="1" w:styleId="affffffffff6">
    <w:name w:val="Формула Знак Знак Знак"/>
    <w:basedOn w:val="af"/>
    <w:next w:val="af"/>
    <w:rsid w:val="00DC4954"/>
    <w:pPr>
      <w:widowControl/>
      <w:tabs>
        <w:tab w:val="right" w:leader="dot" w:pos="9072"/>
      </w:tabs>
      <w:spacing w:before="120" w:after="100"/>
      <w:ind w:firstLine="567"/>
    </w:pPr>
    <w:rPr>
      <w:rFonts w:ascii="Times New Roman" w:hAnsi="Times New Roman" w:cs="Tahoma"/>
      <w:b/>
      <w:sz w:val="24"/>
      <w:szCs w:val="20"/>
    </w:rPr>
  </w:style>
  <w:style w:type="character" w:customStyle="1" w:styleId="affffffffff7">
    <w:name w:val="Формула Знак Знак Знак Знак"/>
    <w:rsid w:val="00DC4954"/>
    <w:rPr>
      <w:rFonts w:ascii="Verdana" w:hAnsi="Verdana" w:cs="Verdana"/>
      <w:b/>
      <w:sz w:val="24"/>
      <w:lang w:val="ru-RU" w:eastAsia="ru-RU" w:bidi="ar-SA"/>
    </w:rPr>
  </w:style>
  <w:style w:type="paragraph" w:customStyle="1" w:styleId="330">
    <w:name w:val="Заголовок 3.Заголовок 3 Знак"/>
    <w:basedOn w:val="af"/>
    <w:next w:val="af"/>
    <w:rsid w:val="00DC4954"/>
    <w:pPr>
      <w:keepNext/>
      <w:tabs>
        <w:tab w:val="num" w:pos="1209"/>
      </w:tabs>
      <w:spacing w:before="240"/>
      <w:ind w:left="1209" w:hanging="360"/>
      <w:jc w:val="left"/>
      <w:outlineLvl w:val="2"/>
    </w:pPr>
    <w:rPr>
      <w:rFonts w:ascii="Times New Roman" w:hAnsi="Times New Roman" w:cs="Tahoma"/>
      <w:b/>
      <w:color w:val="800000"/>
      <w:kern w:val="24"/>
      <w:sz w:val="28"/>
      <w:szCs w:val="20"/>
    </w:rPr>
  </w:style>
  <w:style w:type="paragraph" w:customStyle="1" w:styleId="2ff6">
    <w:name w:val="Заголовок 2 ВЭ"/>
    <w:basedOn w:val="24"/>
    <w:autoRedefine/>
    <w:rsid w:val="00DC4954"/>
    <w:pPr>
      <w:widowControl/>
      <w:numPr>
        <w:ilvl w:val="0"/>
        <w:numId w:val="0"/>
      </w:numPr>
      <w:tabs>
        <w:tab w:val="clear" w:pos="1418"/>
      </w:tabs>
      <w:spacing w:after="60"/>
      <w:ind w:left="180"/>
    </w:pPr>
    <w:rPr>
      <w:rFonts w:asciiTheme="majorHAnsi" w:hAnsiTheme="majorHAnsi" w:cs="Tahoma"/>
      <w:bCs w:val="0"/>
      <w:iCs w:val="0"/>
      <w:caps w:val="0"/>
      <w:lang w:eastAsia="en-US"/>
    </w:rPr>
  </w:style>
  <w:style w:type="paragraph" w:customStyle="1" w:styleId="0074">
    <w:name w:val="Стиль Подзаголовок + Слева:  0 см Выступ:  074 см"/>
    <w:basedOn w:val="aff7"/>
    <w:rsid w:val="00DC4954"/>
    <w:pPr>
      <w:pageBreakBefore/>
      <w:shd w:val="clear" w:color="auto" w:fill="808080"/>
      <w:spacing w:after="120"/>
      <w:ind w:left="420" w:hanging="420"/>
      <w:jc w:val="left"/>
    </w:pPr>
    <w:rPr>
      <w:rFonts w:ascii="Tahoma" w:hAnsi="Tahoma" w:cs="Times New Roman"/>
      <w:b/>
      <w:bCs/>
      <w:caps/>
      <w:sz w:val="44"/>
      <w:szCs w:val="20"/>
      <w:lang w:val="en-US" w:eastAsia="en-US"/>
    </w:rPr>
  </w:style>
  <w:style w:type="paragraph" w:customStyle="1" w:styleId="00740">
    <w:name w:val="Стиль Стиль Подзаголовок + Слева:  0 см Выступ:  074 см + Слева:  0..."/>
    <w:basedOn w:val="0074"/>
    <w:rsid w:val="00DC4954"/>
    <w:pPr>
      <w:pageBreakBefore w:val="0"/>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ind w:left="0" w:firstLine="0"/>
      <w:jc w:val="center"/>
      <w:textAlignment w:val="center"/>
      <w:outlineLvl w:val="9"/>
    </w:pPr>
    <w:rPr>
      <w:rFonts w:ascii="Times New Roman" w:hAnsi="Times New Roman"/>
      <w:b w:val="0"/>
      <w:bCs w:val="0"/>
      <w:caps w:val="0"/>
      <w:sz w:val="20"/>
      <w:lang w:val="ru-RU" w:eastAsia="ru-RU"/>
    </w:rPr>
  </w:style>
  <w:style w:type="paragraph" w:customStyle="1" w:styleId="msgslist">
    <w:name w:val="msgslist"/>
    <w:basedOn w:val="af"/>
    <w:rsid w:val="00DC4954"/>
    <w:pPr>
      <w:widowControl/>
      <w:spacing w:before="100" w:beforeAutospacing="1" w:after="100" w:afterAutospacing="1"/>
      <w:jc w:val="left"/>
    </w:pPr>
    <w:rPr>
      <w:rFonts w:asciiTheme="majorHAnsi" w:hAnsiTheme="majorHAnsi" w:cs="Tahoma"/>
      <w:color w:val="000000"/>
      <w:sz w:val="19"/>
      <w:szCs w:val="19"/>
    </w:rPr>
  </w:style>
  <w:style w:type="paragraph" w:customStyle="1" w:styleId="zagolovoktab">
    <w:name w:val="zagolovok tab"/>
    <w:rsid w:val="00DC4954"/>
    <w:pPr>
      <w:tabs>
        <w:tab w:val="left" w:pos="576"/>
        <w:tab w:val="left" w:pos="720"/>
      </w:tabs>
      <w:spacing w:after="120"/>
      <w:jc w:val="right"/>
    </w:pPr>
    <w:rPr>
      <w:b/>
      <w:noProof/>
    </w:rPr>
  </w:style>
  <w:style w:type="paragraph" w:customStyle="1" w:styleId="affffffffff8">
    <w:name w:val="титул"/>
    <w:basedOn w:val="af"/>
    <w:rsid w:val="00DC4954"/>
    <w:pPr>
      <w:widowControl/>
      <w:jc w:val="right"/>
    </w:pPr>
    <w:rPr>
      <w:rFonts w:ascii="Times New Roman" w:hAnsi="Times New Roman" w:cs="Tahoma"/>
      <w:sz w:val="24"/>
      <w:szCs w:val="20"/>
    </w:rPr>
  </w:style>
  <w:style w:type="paragraph" w:customStyle="1" w:styleId="affffffffff9">
    <w:name w:val=".."/>
    <w:basedOn w:val="af"/>
    <w:link w:val="affffffffffa"/>
    <w:rsid w:val="00DC4954"/>
    <w:pPr>
      <w:widowControl/>
      <w:spacing w:line="360" w:lineRule="atLeast"/>
      <w:ind w:firstLine="567"/>
    </w:pPr>
    <w:rPr>
      <w:rFonts w:ascii="Times New Roman CYR" w:hAnsi="Times New Roman CYR" w:cs="Verdana"/>
      <w:sz w:val="24"/>
      <w:szCs w:val="20"/>
    </w:rPr>
  </w:style>
  <w:style w:type="paragraph" w:customStyle="1" w:styleId="lmain">
    <w:name w:val="lmain"/>
    <w:basedOn w:val="af"/>
    <w:rsid w:val="00DC4954"/>
    <w:pPr>
      <w:widowControl/>
      <w:spacing w:before="30" w:after="100" w:afterAutospacing="1"/>
      <w:jc w:val="left"/>
    </w:pPr>
    <w:rPr>
      <w:rFonts w:asciiTheme="majorHAnsi" w:hAnsiTheme="majorHAnsi" w:cs="Tahoma"/>
      <w:color w:val="000000"/>
      <w:sz w:val="20"/>
      <w:szCs w:val="20"/>
    </w:rPr>
  </w:style>
  <w:style w:type="paragraph" w:customStyle="1" w:styleId="affffffffffb">
    <w:name w:val="Формула Знак Знак Знак Знак Знак Знак Знак Знак Знак Знак Знак"/>
    <w:basedOn w:val="af"/>
    <w:next w:val="af"/>
    <w:link w:val="affffffffffc"/>
    <w:rsid w:val="00DC4954"/>
    <w:pPr>
      <w:widowControl/>
      <w:tabs>
        <w:tab w:val="right" w:leader="dot" w:pos="9072"/>
      </w:tabs>
      <w:spacing w:before="120" w:after="100"/>
      <w:ind w:firstLine="567"/>
    </w:pPr>
    <w:rPr>
      <w:rFonts w:asciiTheme="majorHAnsi" w:hAnsiTheme="majorHAnsi" w:cs="Verdana"/>
      <w:b/>
      <w:sz w:val="24"/>
    </w:rPr>
  </w:style>
  <w:style w:type="character" w:customStyle="1" w:styleId="affffffffffc">
    <w:name w:val="Формула Знак Знак Знак Знак Знак Знак Знак Знак Знак Знак Знак Знак"/>
    <w:link w:val="affffffffffb"/>
    <w:rsid w:val="00DC4954"/>
    <w:rPr>
      <w:rFonts w:asciiTheme="majorHAnsi" w:hAnsiTheme="majorHAnsi" w:cs="Verdana"/>
      <w:b/>
      <w:sz w:val="24"/>
      <w:szCs w:val="22"/>
    </w:rPr>
  </w:style>
  <w:style w:type="character" w:customStyle="1" w:styleId="affffffffffd">
    <w:name w:val="номер страницы"/>
    <w:rsid w:val="00DC4954"/>
    <w:rPr>
      <w:rFonts w:ascii="Verdana" w:hAnsi="Verdana" w:cs="Verdana"/>
      <w:iCs/>
      <w:color w:val="0000FF"/>
      <w:sz w:val="18"/>
      <w:lang w:val="en-US" w:eastAsia="en-US" w:bidi="ar-SA"/>
    </w:rPr>
  </w:style>
  <w:style w:type="paragraph" w:customStyle="1" w:styleId="3f1">
    <w:name w:val="Заголовок 3 (подразделы)"/>
    <w:basedOn w:val="af"/>
    <w:autoRedefine/>
    <w:rsid w:val="00DC4954"/>
    <w:pPr>
      <w:keepNext/>
      <w:widowControl/>
      <w:spacing w:before="240" w:after="120"/>
      <w:jc w:val="left"/>
    </w:pPr>
    <w:rPr>
      <w:rFonts w:asciiTheme="majorHAnsi" w:hAnsiTheme="majorHAnsi" w:cs="Tahoma"/>
      <w:b/>
      <w:i/>
    </w:rPr>
  </w:style>
  <w:style w:type="paragraph" w:customStyle="1" w:styleId="nm">
    <w:name w:val="nm"/>
    <w:basedOn w:val="af"/>
    <w:rsid w:val="00DC4954"/>
    <w:pPr>
      <w:widowControl/>
      <w:spacing w:before="100" w:beforeAutospacing="1" w:after="100" w:afterAutospacing="1"/>
      <w:jc w:val="left"/>
    </w:pPr>
    <w:rPr>
      <w:rFonts w:ascii="MS Sans Serif" w:hAnsi="MS Sans Serif" w:cs="Tahoma"/>
      <w:b/>
      <w:bCs/>
      <w:color w:val="990000"/>
      <w:sz w:val="20"/>
      <w:szCs w:val="20"/>
    </w:rPr>
  </w:style>
  <w:style w:type="paragraph" w:customStyle="1" w:styleId="Oiioea">
    <w:name w:val="Oi?ioea"/>
    <w:basedOn w:val="af"/>
    <w:next w:val="af"/>
    <w:rsid w:val="00DC4954"/>
    <w:pPr>
      <w:widowControl/>
      <w:tabs>
        <w:tab w:val="right" w:leader="dot" w:pos="9072"/>
      </w:tabs>
      <w:overflowPunct w:val="0"/>
      <w:autoSpaceDE w:val="0"/>
      <w:autoSpaceDN w:val="0"/>
      <w:adjustRightInd w:val="0"/>
      <w:spacing w:before="120" w:after="100"/>
      <w:ind w:firstLine="567"/>
      <w:textAlignment w:val="baseline"/>
    </w:pPr>
    <w:rPr>
      <w:rFonts w:ascii="Times New Roman" w:hAnsi="Times New Roman" w:cs="Tahoma"/>
      <w:b/>
      <w:sz w:val="24"/>
      <w:szCs w:val="20"/>
    </w:rPr>
  </w:style>
  <w:style w:type="paragraph" w:customStyle="1" w:styleId="4e">
    <w:name w:val="оснА4"/>
    <w:rsid w:val="00DC4954"/>
    <w:pPr>
      <w:autoSpaceDE w:val="0"/>
      <w:autoSpaceDN w:val="0"/>
      <w:adjustRightInd w:val="0"/>
      <w:spacing w:line="180" w:lineRule="atLeast"/>
      <w:jc w:val="both"/>
    </w:pPr>
    <w:rPr>
      <w:rFonts w:ascii="FreeSetC" w:hAnsi="FreeSetC" w:cs="FreeSetC"/>
      <w:color w:val="000000"/>
      <w:sz w:val="16"/>
      <w:szCs w:val="16"/>
    </w:rPr>
  </w:style>
  <w:style w:type="paragraph" w:customStyle="1" w:styleId="1ff7">
    <w:name w:val="Название1"/>
    <w:basedOn w:val="af"/>
    <w:rsid w:val="00DC4954"/>
    <w:pPr>
      <w:widowControl/>
      <w:spacing w:before="100" w:beforeAutospacing="1" w:after="100" w:afterAutospacing="1"/>
      <w:jc w:val="left"/>
    </w:pPr>
    <w:rPr>
      <w:rFonts w:ascii="Arial" w:hAnsi="Arial" w:cs="Arial"/>
      <w:b/>
      <w:bCs/>
      <w:sz w:val="24"/>
      <w:szCs w:val="24"/>
    </w:rPr>
  </w:style>
  <w:style w:type="paragraph" w:customStyle="1" w:styleId="2ff7">
    <w:name w:val="Сноска2"/>
    <w:basedOn w:val="affffffffffe"/>
    <w:rsid w:val="00DC4954"/>
    <w:pPr>
      <w:pBdr>
        <w:top w:val="none" w:sz="0" w:space="0" w:color="auto"/>
        <w:between w:val="none" w:sz="0" w:space="0" w:color="auto"/>
      </w:pBdr>
      <w:spacing w:before="0"/>
    </w:pPr>
  </w:style>
  <w:style w:type="paragraph" w:customStyle="1" w:styleId="affffffffffe">
    <w:name w:val="Сноска"/>
    <w:link w:val="afffffffffff"/>
    <w:rsid w:val="00DC4954"/>
    <w:pPr>
      <w:pBdr>
        <w:top w:val="single" w:sz="2" w:space="0" w:color="auto"/>
        <w:between w:val="single" w:sz="2" w:space="3" w:color="auto"/>
      </w:pBdr>
      <w:spacing w:before="113" w:line="180" w:lineRule="atLeast"/>
      <w:ind w:firstLine="283"/>
      <w:jc w:val="both"/>
    </w:pPr>
    <w:rPr>
      <w:rFonts w:ascii="Journal" w:hAnsi="Journal" w:cs="Verdana"/>
      <w:snapToGrid w:val="0"/>
      <w:sz w:val="16"/>
    </w:rPr>
  </w:style>
  <w:style w:type="paragraph" w:customStyle="1" w:styleId="txt">
    <w:name w:val="txt"/>
    <w:basedOn w:val="af"/>
    <w:rsid w:val="00DC4954"/>
    <w:pPr>
      <w:widowControl/>
      <w:spacing w:before="100" w:beforeAutospacing="1" w:after="100" w:afterAutospacing="1"/>
      <w:jc w:val="left"/>
    </w:pPr>
    <w:rPr>
      <w:rFonts w:ascii="Arial" w:hAnsi="Arial" w:cs="Arial"/>
      <w:color w:val="000000"/>
      <w:sz w:val="15"/>
      <w:szCs w:val="15"/>
    </w:rPr>
  </w:style>
  <w:style w:type="paragraph" w:customStyle="1" w:styleId="rovn">
    <w:name w:val="rovn"/>
    <w:basedOn w:val="af"/>
    <w:rsid w:val="00DC4954"/>
    <w:pPr>
      <w:widowControl/>
      <w:spacing w:before="100" w:beforeAutospacing="1" w:after="100" w:afterAutospacing="1" w:line="240" w:lineRule="atLeast"/>
    </w:pPr>
    <w:rPr>
      <w:rFonts w:ascii="Arial" w:hAnsi="Arial" w:cs="Arial"/>
      <w:color w:val="000000"/>
      <w:sz w:val="20"/>
      <w:szCs w:val="20"/>
    </w:rPr>
  </w:style>
  <w:style w:type="paragraph" w:customStyle="1" w:styleId="par">
    <w:name w:val="par"/>
    <w:basedOn w:val="af"/>
    <w:rsid w:val="00DC4954"/>
    <w:pPr>
      <w:widowControl/>
      <w:spacing w:before="100" w:beforeAutospacing="1" w:after="100" w:afterAutospacing="1"/>
      <w:jc w:val="left"/>
    </w:pPr>
    <w:rPr>
      <w:rFonts w:ascii="Arial" w:hAnsi="Arial" w:cs="Arial"/>
      <w:color w:val="000000"/>
      <w:sz w:val="19"/>
      <w:szCs w:val="19"/>
    </w:rPr>
  </w:style>
  <w:style w:type="table" w:customStyle="1" w:styleId="1ff8">
    <w:name w:val="Стиль таблицы1 моя"/>
    <w:basedOn w:val="1ff9"/>
    <w:rsid w:val="00DC4954"/>
    <w:pPr>
      <w:widowControl w:val="0"/>
      <w:overflowPunct w:val="0"/>
      <w:autoSpaceDE w:val="0"/>
      <w:autoSpaceDN w:val="0"/>
      <w:adjustRightInd w:val="0"/>
      <w:spacing w:before="40"/>
      <w:ind w:left="200"/>
      <w:textAlignment w:val="baseline"/>
    </w:pPr>
    <w:tblPr>
      <w:tblStyleColBandSize w:val="1"/>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jc w:val="center"/>
      </w:pPr>
      <w:rPr>
        <w:b/>
        <w:i w:val="0"/>
        <w:sz w:val="20"/>
      </w:rPr>
      <w:tblPr/>
      <w:tcPr>
        <w:shd w:val="clear" w:color="auto" w:fill="F3F3F3"/>
        <w:vAlign w:val="center"/>
      </w:tcPr>
    </w:tblStylePr>
    <w:tblStylePr w:type="lastRow">
      <w:rPr>
        <w:i w:val="0"/>
        <w:iCs/>
      </w:rPr>
      <w:tblPr/>
      <w:tcPr>
        <w:tcBorders>
          <w:tl2br w:val="none" w:sz="0" w:space="0" w:color="auto"/>
          <w:tr2bl w:val="none" w:sz="0" w:space="0" w:color="auto"/>
        </w:tcBorders>
      </w:tcPr>
    </w:tblStylePr>
    <w:tblStylePr w:type="firstCol">
      <w:pPr>
        <w:jc w:val="left"/>
      </w:pPr>
      <w:tblPr/>
      <w:tcPr>
        <w:vAlign w:val="center"/>
      </w:tcPr>
    </w:tblStylePr>
    <w:tblStylePr w:type="lastCol">
      <w:pPr>
        <w:jc w:val="center"/>
      </w:pPr>
      <w:rPr>
        <w:i w:val="0"/>
        <w:iCs/>
      </w:rPr>
      <w:tblPr/>
      <w:tcPr>
        <w:tcBorders>
          <w:tl2br w:val="none" w:sz="0" w:space="0" w:color="auto"/>
          <w:tr2bl w:val="none" w:sz="0" w:space="0" w:color="auto"/>
        </w:tcBorders>
        <w:vAlign w:val="center"/>
      </w:tcPr>
    </w:tblStylePr>
    <w:tblStylePr w:type="band1Vert">
      <w:pPr>
        <w:jc w:val="center"/>
      </w:pPr>
      <w:tblPr/>
      <w:tcPr>
        <w:vAlign w:val="center"/>
      </w:tcPr>
    </w:tblStylePr>
    <w:tblStylePr w:type="band2Vert">
      <w:pPr>
        <w:jc w:val="center"/>
      </w:pPr>
      <w:tblPr/>
      <w:tcPr>
        <w:vAlign w:val="center"/>
      </w:tcPr>
    </w:tblStylePr>
  </w:style>
  <w:style w:type="table" w:styleId="1ff9">
    <w:name w:val="Table Grid 1"/>
    <w:basedOn w:val="af1"/>
    <w:locked/>
    <w:rsid w:val="00DC4954"/>
    <w:pPr>
      <w:spacing w:before="1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1ffa">
    <w:name w:val="Основной текст1 Знак Знак Знак Знак Знак Знак Знак Знак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Ienuii">
    <w:name w:val="Ienuii"/>
    <w:basedOn w:val="af"/>
    <w:rsid w:val="00DC4954"/>
    <w:pPr>
      <w:widowControl/>
      <w:overflowPunct w:val="0"/>
      <w:autoSpaceDE w:val="0"/>
      <w:autoSpaceDN w:val="0"/>
      <w:adjustRightInd w:val="0"/>
      <w:spacing w:before="80"/>
      <w:textAlignment w:val="baseline"/>
    </w:pPr>
    <w:rPr>
      <w:rFonts w:ascii="Times New Roman" w:hAnsi="Times New Roman" w:cs="Tahoma"/>
      <w:i/>
      <w:sz w:val="24"/>
      <w:szCs w:val="20"/>
    </w:rPr>
  </w:style>
  <w:style w:type="paragraph" w:customStyle="1" w:styleId="Iniiaiieoaenooaenooaaeeou">
    <w:name w:val="Iniiaiie oaeno.oaeno oaaeeou"/>
    <w:basedOn w:val="af"/>
    <w:rsid w:val="00DC4954"/>
    <w:pPr>
      <w:overflowPunct w:val="0"/>
      <w:autoSpaceDE w:val="0"/>
      <w:autoSpaceDN w:val="0"/>
      <w:adjustRightInd w:val="0"/>
      <w:spacing w:before="120"/>
      <w:jc w:val="center"/>
      <w:textAlignment w:val="baseline"/>
    </w:pPr>
    <w:rPr>
      <w:rFonts w:ascii="Times New Roman" w:hAnsi="Times New Roman" w:cs="Tahoma"/>
      <w:sz w:val="96"/>
      <w:szCs w:val="20"/>
    </w:rPr>
  </w:style>
  <w:style w:type="paragraph" w:customStyle="1" w:styleId="TimesNewRoman11pt">
    <w:name w:val="Стиль Нумерованный список + Times New Roman 11 pt"/>
    <w:basedOn w:val="af"/>
    <w:rsid w:val="00DC4954"/>
    <w:pPr>
      <w:tabs>
        <w:tab w:val="num" w:pos="340"/>
      </w:tabs>
      <w:ind w:left="340" w:hanging="340"/>
    </w:pPr>
    <w:rPr>
      <w:rFonts w:asciiTheme="majorHAnsi" w:hAnsiTheme="majorHAnsi" w:cs="Tahoma"/>
    </w:rPr>
  </w:style>
  <w:style w:type="paragraph" w:customStyle="1" w:styleId="a1">
    <w:name w:val="маркированный"/>
    <w:basedOn w:val="af"/>
    <w:qFormat/>
    <w:rsid w:val="00DC4954"/>
    <w:pPr>
      <w:widowControl/>
      <w:numPr>
        <w:numId w:val="19"/>
      </w:numPr>
      <w:spacing w:before="80" w:after="40"/>
    </w:pPr>
    <w:rPr>
      <w:rFonts w:ascii="Times New Roman" w:hAnsi="Times New Roman" w:cs="Tahoma"/>
      <w:sz w:val="24"/>
      <w:szCs w:val="24"/>
    </w:rPr>
  </w:style>
  <w:style w:type="paragraph" w:customStyle="1" w:styleId="Style11">
    <w:name w:val="Style11"/>
    <w:basedOn w:val="af"/>
    <w:rsid w:val="00DC4954"/>
    <w:pPr>
      <w:spacing w:before="240"/>
      <w:ind w:left="284"/>
    </w:pPr>
    <w:rPr>
      <w:rFonts w:ascii="Cyrvetica" w:hAnsi="Cyrvetica" w:cs="Tahoma"/>
      <w:szCs w:val="20"/>
    </w:rPr>
  </w:style>
  <w:style w:type="paragraph" w:customStyle="1" w:styleId="afffffffffff0">
    <w:name w:val="основной заголовок"/>
    <w:basedOn w:val="af"/>
    <w:rsid w:val="00DC4954"/>
    <w:pPr>
      <w:spacing w:line="360" w:lineRule="atLeast"/>
      <w:jc w:val="center"/>
    </w:pPr>
    <w:rPr>
      <w:rFonts w:ascii="Courier New" w:eastAsia="Courier New" w:hAnsi="Courier New" w:cs="Tahoma"/>
      <w:b/>
      <w:sz w:val="24"/>
      <w:szCs w:val="20"/>
    </w:rPr>
  </w:style>
  <w:style w:type="paragraph" w:customStyle="1" w:styleId="afffffffffff1">
    <w:name w:val="Цитаты"/>
    <w:basedOn w:val="af"/>
    <w:rsid w:val="00DC4954"/>
    <w:pPr>
      <w:widowControl/>
      <w:spacing w:before="100" w:after="100"/>
      <w:ind w:left="360" w:right="360"/>
      <w:jc w:val="left"/>
    </w:pPr>
    <w:rPr>
      <w:rFonts w:ascii="Times New Roman" w:hAnsi="Times New Roman" w:cs="Tahoma"/>
      <w:snapToGrid w:val="0"/>
      <w:sz w:val="24"/>
      <w:szCs w:val="20"/>
    </w:rPr>
  </w:style>
  <w:style w:type="character" w:customStyle="1" w:styleId="text11">
    <w:name w:val="text11"/>
    <w:rsid w:val="00DC4954"/>
    <w:rPr>
      <w:rFonts w:ascii="Arial" w:hAnsi="Arial" w:cs="Arial" w:hint="default"/>
      <w:color w:val="000000"/>
      <w:sz w:val="18"/>
      <w:szCs w:val="18"/>
      <w:lang w:val="en-US" w:eastAsia="en-US" w:bidi="ar-SA"/>
    </w:rPr>
  </w:style>
  <w:style w:type="table" w:customStyle="1" w:styleId="afffffffffff2">
    <w:name w:val="ТАБЛИЦА ДПО"/>
    <w:basedOn w:val="af1"/>
    <w:rsid w:val="00DC4954"/>
    <w:rPr>
      <w:rFonts w:ascii="Tahoma" w:hAnsi="Tahoma"/>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b/>
      </w:rPr>
      <w:tblPr/>
      <w:tcPr>
        <w:tcBorders>
          <w:top w:val="thinThickLargeGap" w:sz="24" w:space="0" w:color="auto"/>
        </w:tcBorders>
      </w:tcPr>
    </w:tblStylePr>
  </w:style>
  <w:style w:type="table" w:customStyle="1" w:styleId="afffffffffff3">
    <w:name w:val="Таблиц БПО"/>
    <w:basedOn w:val="af1"/>
    <w:rsid w:val="00DC4954"/>
    <w:rPr>
      <w:rFonts w:ascii="Tahoma" w:hAnsi="Tahoma"/>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b/>
      </w:rPr>
      <w:tblPr/>
      <w:tcPr>
        <w:shd w:val="clear" w:color="auto" w:fill="B3B3B3"/>
      </w:tcPr>
    </w:tblStylePr>
  </w:style>
  <w:style w:type="table" w:styleId="3f2">
    <w:name w:val="Table Grid 3"/>
    <w:basedOn w:val="af1"/>
    <w:locked/>
    <w:rsid w:val="00DC4954"/>
    <w:pPr>
      <w:widowControl w:val="0"/>
      <w:jc w:val="both"/>
    </w:pPr>
    <w:rPr>
      <w:rFonts w:ascii="Tahoma" w:hAnsi="Tahoma"/>
      <w:sz w:val="22"/>
      <w:szCs w:val="22"/>
    </w:rPr>
    <w:tblPr>
      <w:tblInd w:w="0" w:type="dxa"/>
      <w:tblBorders>
        <w:top w:val="thinThick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pPr>
        <w:wordWrap/>
      </w:pPr>
      <w:rPr>
        <w:rFonts w:ascii="Arial Unicode MS" w:hAnsi="Arial Unicode MS"/>
        <w:b/>
        <w:sz w:val="22"/>
        <w:szCs w:val="22"/>
      </w:rPr>
      <w:tblPr/>
      <w:tcPr>
        <w:tcBorders>
          <w:bottom w:val="single" w:sz="6" w:space="0" w:color="000000"/>
        </w:tcBorders>
        <w:shd w:val="solid" w:color="99CCFF" w:fill="33CCCC"/>
      </w:tcPr>
    </w:tblStylePr>
    <w:tblStylePr w:type="lastRow">
      <w:rPr>
        <w:b w:val="0"/>
        <w:bCs/>
      </w:rPr>
      <w:tblPr/>
      <w:tcPr>
        <w:tcBorders>
          <w:tl2br w:val="none" w:sz="0" w:space="0" w:color="auto"/>
          <w:tr2bl w:val="none" w:sz="0" w:space="0" w:color="auto"/>
        </w:tcBorders>
      </w:tcPr>
    </w:tblStylePr>
    <w:tblStylePr w:type="lastCol">
      <w:rPr>
        <w:b w:val="0"/>
        <w:bCs/>
      </w:rPr>
      <w:tblPr/>
      <w:tcPr>
        <w:tcBorders>
          <w:tl2br w:val="none" w:sz="0" w:space="0" w:color="auto"/>
          <w:tr2bl w:val="none" w:sz="0" w:space="0" w:color="auto"/>
        </w:tcBorders>
      </w:tcPr>
    </w:tblStylePr>
  </w:style>
  <w:style w:type="character" w:customStyle="1" w:styleId="afffffffffff4">
    <w:name w:val="текст таблицы Знак Знак Знак Знак Знак Знак Знак Знак Знак Знак Знак Знак Знак Знак Знак Знак Знак Знак Знак Знак Знак Знак Знак Знак З Знак"/>
    <w:rsid w:val="00DC4954"/>
    <w:rPr>
      <w:rFonts w:ascii="Tahoma" w:hAnsi="Tahoma" w:cs="Verdana"/>
      <w:sz w:val="22"/>
      <w:szCs w:val="22"/>
      <w:lang w:val="ru-RU" w:eastAsia="ru-RU" w:bidi="ar-SA"/>
    </w:rPr>
  </w:style>
  <w:style w:type="paragraph" w:customStyle="1" w:styleId="Iniiaiieoaeno21">
    <w:name w:val="Iniiaiie oaeno 21"/>
    <w:basedOn w:val="Iauiue"/>
    <w:rsid w:val="00DC4954"/>
    <w:pPr>
      <w:jc w:val="both"/>
    </w:pPr>
    <w:rPr>
      <w:rFonts w:ascii="Arial" w:hAnsi="Arial"/>
      <w:sz w:val="24"/>
    </w:rPr>
  </w:style>
  <w:style w:type="character" w:customStyle="1" w:styleId="TimesNewRoman12pt">
    <w:name w:val="Стиль Стиль Нумерованный список + Times New Roman + 12 pt Знак"/>
    <w:rsid w:val="00DC4954"/>
    <w:rPr>
      <w:rFonts w:ascii="Book Antiqua" w:hAnsi="Book Antiqua" w:cs="Book Antiqua"/>
      <w:sz w:val="24"/>
      <w:szCs w:val="24"/>
      <w:lang w:val="ru-RU" w:eastAsia="ru-RU" w:bidi="ar-SA"/>
    </w:rPr>
  </w:style>
  <w:style w:type="paragraph" w:customStyle="1" w:styleId="Marker">
    <w:name w:val="Marker"/>
    <w:basedOn w:val="af"/>
    <w:rsid w:val="00DC4954"/>
    <w:pPr>
      <w:tabs>
        <w:tab w:val="left" w:pos="340"/>
        <w:tab w:val="left" w:pos="567"/>
      </w:tabs>
      <w:overflowPunct w:val="0"/>
      <w:autoSpaceDE w:val="0"/>
      <w:autoSpaceDN w:val="0"/>
      <w:adjustRightInd w:val="0"/>
      <w:ind w:left="340" w:hanging="227"/>
      <w:textAlignment w:val="baseline"/>
    </w:pPr>
    <w:rPr>
      <w:rFonts w:ascii="NewtonC" w:hAnsi="NewtonC" w:cs="Tahoma"/>
      <w:color w:val="000000"/>
      <w:sz w:val="20"/>
      <w:szCs w:val="20"/>
    </w:rPr>
  </w:style>
  <w:style w:type="character" w:customStyle="1" w:styleId="LucidaStars">
    <w:name w:val="Lucida Stars"/>
    <w:rsid w:val="00DC4954"/>
    <w:rPr>
      <w:rFonts w:ascii="Lucida Stars" w:hAnsi="Lucida Stars"/>
    </w:rPr>
  </w:style>
  <w:style w:type="paragraph" w:customStyle="1" w:styleId="1ffb">
    <w:name w:val="Стиль_Заг_Таб Знак Знак Знак1"/>
    <w:basedOn w:val="af"/>
    <w:next w:val="af"/>
    <w:link w:val="afffffffffff5"/>
    <w:rsid w:val="00DC4954"/>
    <w:pPr>
      <w:keepNext/>
      <w:spacing w:before="120" w:after="120"/>
    </w:pPr>
    <w:rPr>
      <w:rFonts w:asciiTheme="majorHAnsi" w:hAnsiTheme="majorHAnsi" w:cs="Verdana"/>
      <w:b/>
      <w:bCs/>
    </w:rPr>
  </w:style>
  <w:style w:type="character" w:customStyle="1" w:styleId="afffffffffff5">
    <w:name w:val="Стиль_Заг_Таб Знак Знак Знак Знак"/>
    <w:link w:val="1ffb"/>
    <w:rsid w:val="00DC4954"/>
    <w:rPr>
      <w:rFonts w:asciiTheme="majorHAnsi" w:hAnsiTheme="majorHAnsi" w:cs="Verdana"/>
      <w:b/>
      <w:bCs/>
      <w:sz w:val="22"/>
      <w:szCs w:val="22"/>
    </w:rPr>
  </w:style>
  <w:style w:type="character" w:customStyle="1" w:styleId="11211111111111">
    <w:name w:val="Основной текст;Марк_1;Основной текст1;Основной текст21;Основной текст111;Основной текст1 Знак111;текст таблицы Знак Знак Знак Знак Знак Знак Знак Знак111 Знак Знак"/>
    <w:rsid w:val="00DC4954"/>
    <w:rPr>
      <w:rFonts w:ascii="Tahoma" w:hAnsi="Tahoma" w:cs="Verdana"/>
      <w:sz w:val="22"/>
      <w:szCs w:val="22"/>
      <w:lang w:val="ru-RU" w:eastAsia="ru-RU" w:bidi="ar-SA"/>
    </w:rPr>
  </w:style>
  <w:style w:type="table" w:styleId="-1">
    <w:name w:val="Table Web 1"/>
    <w:basedOn w:val="af1"/>
    <w:locked/>
    <w:rsid w:val="00DC4954"/>
    <w:pPr>
      <w:widowControl w:val="0"/>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ConsCell">
    <w:name w:val="ConsCell"/>
    <w:rsid w:val="00DC4954"/>
    <w:pPr>
      <w:widowControl w:val="0"/>
      <w:autoSpaceDE w:val="0"/>
      <w:autoSpaceDN w:val="0"/>
      <w:adjustRightInd w:val="0"/>
    </w:pPr>
    <w:rPr>
      <w:rFonts w:ascii="Arial" w:hAnsi="Arial" w:cs="Arial"/>
    </w:rPr>
  </w:style>
  <w:style w:type="paragraph" w:customStyle="1" w:styleId="ConsDocList">
    <w:name w:val="ConsDocList"/>
    <w:semiHidden/>
    <w:rsid w:val="00DC4954"/>
    <w:pPr>
      <w:widowControl w:val="0"/>
      <w:autoSpaceDE w:val="0"/>
      <w:autoSpaceDN w:val="0"/>
      <w:adjustRightInd w:val="0"/>
    </w:pPr>
    <w:rPr>
      <w:rFonts w:ascii="Courier New" w:hAnsi="Courier New" w:cs="Courier New"/>
    </w:rPr>
  </w:style>
  <w:style w:type="paragraph" w:customStyle="1" w:styleId="aji5m00">
    <w:name w:val="aji5m0_0"/>
    <w:basedOn w:val="af"/>
    <w:semiHidden/>
    <w:rsid w:val="00DC4954"/>
    <w:pPr>
      <w:widowControl/>
      <w:ind w:firstLine="600"/>
    </w:pPr>
    <w:rPr>
      <w:rFonts w:ascii="Times New Roman" w:hAnsi="Times New Roman" w:cs="Tahoma"/>
      <w:color w:val="000000"/>
      <w:sz w:val="24"/>
      <w:szCs w:val="24"/>
    </w:rPr>
  </w:style>
  <w:style w:type="character" w:customStyle="1" w:styleId="afffffffffff6">
    <w:name w:val="текст таблицы Знак Знак Знак Знак Знак Знак Знак Знак Знак Знак Знак"/>
    <w:semiHidden/>
    <w:rsid w:val="00DC4954"/>
    <w:rPr>
      <w:rFonts w:ascii="Tahoma" w:hAnsi="Tahoma" w:cs="Verdana"/>
      <w:sz w:val="22"/>
      <w:szCs w:val="22"/>
      <w:lang w:val="ru-RU" w:eastAsia="ru-RU" w:bidi="ar-SA"/>
    </w:rPr>
  </w:style>
  <w:style w:type="paragraph" w:customStyle="1" w:styleId="just">
    <w:name w:val="just"/>
    <w:basedOn w:val="af"/>
    <w:semiHidden/>
    <w:rsid w:val="00DC4954"/>
    <w:pPr>
      <w:widowControl/>
      <w:spacing w:before="100" w:beforeAutospacing="1" w:after="100" w:afterAutospacing="1"/>
      <w:jc w:val="left"/>
    </w:pPr>
    <w:rPr>
      <w:rFonts w:ascii="Times New Roman" w:hAnsi="Times New Roman" w:cs="Tahoma"/>
      <w:sz w:val="24"/>
      <w:szCs w:val="24"/>
    </w:rPr>
  </w:style>
  <w:style w:type="paragraph" w:customStyle="1" w:styleId="body0">
    <w:name w:val="body"/>
    <w:basedOn w:val="af"/>
    <w:rsid w:val="00DC4954"/>
    <w:pPr>
      <w:widowControl/>
      <w:spacing w:before="100" w:beforeAutospacing="1" w:after="100" w:afterAutospacing="1"/>
      <w:jc w:val="left"/>
    </w:pPr>
    <w:rPr>
      <w:rFonts w:ascii="Arial" w:hAnsi="Arial" w:cs="Arial"/>
      <w:color w:val="000000"/>
      <w:sz w:val="20"/>
      <w:szCs w:val="20"/>
    </w:rPr>
  </w:style>
  <w:style w:type="character" w:customStyle="1" w:styleId="lbrown1">
    <w:name w:val="lbrown1"/>
    <w:semiHidden/>
    <w:rsid w:val="00DC4954"/>
    <w:rPr>
      <w:rFonts w:ascii="Verdana" w:hAnsi="Verdana" w:cs="Verdana"/>
      <w:color w:val="CC6600"/>
      <w:lang w:val="en-US" w:eastAsia="en-US" w:bidi="ar-SA"/>
    </w:rPr>
  </w:style>
  <w:style w:type="character" w:customStyle="1" w:styleId="afffffffffff7">
    <w:name w:val="текст таблицы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233">
    <w:name w:val="Обычный (веб)23"/>
    <w:basedOn w:val="af"/>
    <w:rsid w:val="00DC4954"/>
    <w:pPr>
      <w:widowControl/>
      <w:spacing w:before="100" w:beforeAutospacing="1" w:after="100" w:afterAutospacing="1"/>
      <w:jc w:val="left"/>
    </w:pPr>
    <w:rPr>
      <w:rFonts w:ascii="Arial" w:hAnsi="Arial" w:cs="Arial"/>
      <w:sz w:val="18"/>
      <w:szCs w:val="18"/>
    </w:rPr>
  </w:style>
  <w:style w:type="paragraph" w:customStyle="1" w:styleId="newstxt">
    <w:name w:val="news_txt"/>
    <w:basedOn w:val="af"/>
    <w:semiHidden/>
    <w:rsid w:val="00DC4954"/>
    <w:pPr>
      <w:widowControl/>
      <w:spacing w:before="100" w:beforeAutospacing="1" w:after="100" w:afterAutospacing="1"/>
      <w:jc w:val="left"/>
    </w:pPr>
    <w:rPr>
      <w:rFonts w:ascii="Times New Roman" w:hAnsi="Times New Roman" w:cs="Tahoma"/>
      <w:sz w:val="18"/>
      <w:szCs w:val="18"/>
    </w:rPr>
  </w:style>
  <w:style w:type="paragraph" w:customStyle="1" w:styleId="plaintext">
    <w:name w:val="plaintext"/>
    <w:basedOn w:val="af"/>
    <w:semiHidden/>
    <w:rsid w:val="00DC4954"/>
    <w:pPr>
      <w:widowControl/>
      <w:spacing w:before="100" w:beforeAutospacing="1" w:after="100" w:afterAutospacing="1"/>
      <w:jc w:val="left"/>
    </w:pPr>
    <w:rPr>
      <w:rFonts w:ascii="Verdana" w:hAnsi="Verdana" w:cs="Tahoma"/>
      <w:sz w:val="15"/>
      <w:szCs w:val="15"/>
    </w:rPr>
  </w:style>
  <w:style w:type="paragraph" w:customStyle="1" w:styleId="Tahoma113">
    <w:name w:val="Стиль Формула + Tahoma 11 пт Перед:  3 пт"/>
    <w:basedOn w:val="afe"/>
    <w:rsid w:val="00DC4954"/>
    <w:pPr>
      <w:spacing w:before="60" w:after="120"/>
      <w:ind w:left="0"/>
      <w:jc w:val="center"/>
    </w:pPr>
    <w:rPr>
      <w:rFonts w:asciiTheme="majorHAnsi" w:hAnsiTheme="majorHAnsi" w:cs="Tahoma"/>
      <w:bCs/>
      <w:szCs w:val="22"/>
    </w:rPr>
  </w:style>
  <w:style w:type="paragraph" w:customStyle="1" w:styleId="ee1">
    <w:name w:val="загола'eeвок 1"/>
    <w:basedOn w:val="af"/>
    <w:next w:val="af"/>
    <w:rsid w:val="00DC4954"/>
    <w:pPr>
      <w:keepNext/>
      <w:jc w:val="center"/>
    </w:pPr>
    <w:rPr>
      <w:rFonts w:ascii="Times New Roman" w:hAnsi="Times New Roman" w:cs="Tahoma"/>
      <w:sz w:val="24"/>
      <w:szCs w:val="20"/>
    </w:rPr>
  </w:style>
  <w:style w:type="character" w:customStyle="1" w:styleId="zag31">
    <w:name w:val="zag31"/>
    <w:rsid w:val="00DC4954"/>
    <w:rPr>
      <w:rFonts w:ascii="Verdana" w:hAnsi="Verdana" w:cs="Verdana" w:hint="default"/>
      <w:b w:val="0"/>
      <w:bCs w:val="0"/>
      <w:i w:val="0"/>
      <w:iCs w:val="0"/>
      <w:strike w:val="0"/>
      <w:dstrike w:val="0"/>
      <w:color w:val="333399"/>
      <w:sz w:val="22"/>
      <w:szCs w:val="22"/>
      <w:u w:val="none"/>
      <w:effect w:val="none"/>
      <w:lang w:val="en-US" w:eastAsia="en-US" w:bidi="ar-SA"/>
    </w:rPr>
  </w:style>
  <w:style w:type="character" w:customStyle="1" w:styleId="1110">
    <w:name w:val="текст таблицы Знак Знак Знак Знак Знак Знак Знак Знак111 Знак Знак Знак Знак"/>
    <w:aliases w:val="текст таблицы Знак Знак Знак Знак Знак Знак Знак Знак111 Знак Знак Знак Знак Знак Знак Знак Знак Знак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afffffffffff8">
    <w:name w:val="Обычный мой Знак Знак Знак Знак Знак Знак"/>
    <w:basedOn w:val="af"/>
    <w:link w:val="afffffffffff9"/>
    <w:rsid w:val="00DC4954"/>
    <w:pPr>
      <w:overflowPunct w:val="0"/>
      <w:autoSpaceDE w:val="0"/>
      <w:autoSpaceDN w:val="0"/>
      <w:adjustRightInd w:val="0"/>
      <w:spacing w:before="40"/>
      <w:ind w:firstLine="567"/>
      <w:textAlignment w:val="baseline"/>
    </w:pPr>
    <w:rPr>
      <w:rFonts w:ascii="Verdana" w:hAnsi="Verdana" w:cs="Verdana"/>
      <w:sz w:val="24"/>
      <w:szCs w:val="20"/>
    </w:rPr>
  </w:style>
  <w:style w:type="character" w:customStyle="1" w:styleId="afffffffffff9">
    <w:name w:val="Обычный мой Знак Знак Знак Знак Знак Знак Знак"/>
    <w:link w:val="afffffffffff8"/>
    <w:rsid w:val="00DC4954"/>
    <w:rPr>
      <w:rFonts w:ascii="Verdana" w:hAnsi="Verdana" w:cs="Verdana"/>
      <w:sz w:val="24"/>
    </w:rPr>
  </w:style>
  <w:style w:type="table" w:styleId="-2">
    <w:name w:val="Table Web 2"/>
    <w:basedOn w:val="af1"/>
    <w:locked/>
    <w:rsid w:val="00DC4954"/>
    <w:pPr>
      <w:widowControl w:val="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12">
    <w:name w:val="1. Маркированный список"/>
    <w:basedOn w:val="af"/>
    <w:rsid w:val="00DC4954"/>
    <w:pPr>
      <w:numPr>
        <w:numId w:val="16"/>
      </w:numPr>
      <w:spacing w:after="120"/>
    </w:pPr>
    <w:rPr>
      <w:rFonts w:asciiTheme="majorHAnsi" w:hAnsiTheme="majorHAnsi" w:cs="Tahoma"/>
    </w:rPr>
  </w:style>
  <w:style w:type="paragraph" w:customStyle="1" w:styleId="117">
    <w:name w:val="1. обычный П1"/>
    <w:basedOn w:val="afffff4"/>
    <w:rsid w:val="00DC4954"/>
    <w:pPr>
      <w:ind w:left="0"/>
    </w:pPr>
  </w:style>
  <w:style w:type="paragraph" w:customStyle="1" w:styleId="212">
    <w:name w:val="2. обычный П1"/>
    <w:basedOn w:val="117"/>
    <w:rsid w:val="00DC4954"/>
    <w:pPr>
      <w:keepNext/>
      <w:spacing w:before="120" w:after="120"/>
    </w:pPr>
    <w:rPr>
      <w:rFonts w:asciiTheme="majorHAnsi" w:hAnsiTheme="majorHAnsi" w:cs="Tahoma"/>
      <w:b/>
    </w:rPr>
  </w:style>
  <w:style w:type="paragraph" w:customStyle="1" w:styleId="221">
    <w:name w:val="2. обычный П2"/>
    <w:basedOn w:val="af"/>
    <w:rsid w:val="00DC4954"/>
    <w:pPr>
      <w:spacing w:before="240"/>
    </w:pPr>
    <w:rPr>
      <w:rFonts w:asciiTheme="majorHAnsi" w:hAnsiTheme="majorHAnsi" w:cs="Tahoma"/>
      <w:b/>
      <w:i/>
    </w:rPr>
  </w:style>
  <w:style w:type="character" w:customStyle="1" w:styleId="3f3">
    <w:name w:val="Основной текст 3 Знак Знак Знак Знак Знак Знак"/>
    <w:rsid w:val="00DC4954"/>
    <w:rPr>
      <w:rFonts w:ascii="Courier New" w:hAnsi="Courier New" w:cs="Verdana"/>
      <w:sz w:val="16"/>
      <w:szCs w:val="16"/>
      <w:lang w:val="ru-RU" w:eastAsia="ru-RU" w:bidi="ar-SA"/>
    </w:rPr>
  </w:style>
  <w:style w:type="character" w:customStyle="1" w:styleId="1111">
    <w:name w:val="текст таблицы Знак Знак Знак Знак Знак Знак Знак Знак111 Знак"/>
    <w:rsid w:val="00DC4954"/>
    <w:rPr>
      <w:rFonts w:ascii="Tahoma" w:hAnsi="Tahoma" w:cs="Verdana"/>
      <w:sz w:val="22"/>
      <w:szCs w:val="22"/>
      <w:lang w:val="ru-RU" w:eastAsia="ru-RU" w:bidi="ar-SA"/>
    </w:rPr>
  </w:style>
  <w:style w:type="character" w:customStyle="1" w:styleId="afffffffffffa">
    <w:name w:val="Обычный мой Знак Знак Знак Знак Знак Знак Знак Знак"/>
    <w:rsid w:val="00DC4954"/>
    <w:rPr>
      <w:rFonts w:ascii="Tahoma" w:hAnsi="Tahoma" w:cs="Verdana"/>
      <w:sz w:val="24"/>
      <w:szCs w:val="22"/>
      <w:lang w:val="ru-RU" w:eastAsia="ru-RU" w:bidi="ar-SA"/>
    </w:rPr>
  </w:style>
  <w:style w:type="character" w:customStyle="1" w:styleId="1112">
    <w:name w:val="текст таблицы Знак Знак Знак Знак Знак Знак Знак Знак111 Знак Знак Знак Знак Знак"/>
    <w:aliases w:val="текст таблицы Знак Знак Знак Знак Знак Знак Знак Знак111 Знак Знак Знак Знак Знак Знак Знак Знак Знак"/>
    <w:rsid w:val="00DC4954"/>
    <w:rPr>
      <w:rFonts w:ascii="Tahoma" w:hAnsi="Tahoma" w:cs="Verdana"/>
      <w:sz w:val="22"/>
      <w:szCs w:val="22"/>
      <w:lang w:val="ru-RU" w:eastAsia="ru-RU" w:bidi="ar-SA"/>
    </w:rPr>
  </w:style>
  <w:style w:type="paragraph" w:customStyle="1" w:styleId="3f4">
    <w:name w:val="Заголовок 3 (подразделы) Знак Знак"/>
    <w:basedOn w:val="af"/>
    <w:link w:val="3f5"/>
    <w:autoRedefine/>
    <w:rsid w:val="00DC4954"/>
    <w:pPr>
      <w:widowControl/>
      <w:spacing w:before="240" w:after="120" w:line="360" w:lineRule="auto"/>
      <w:jc w:val="left"/>
    </w:pPr>
    <w:rPr>
      <w:rFonts w:ascii="Arial" w:hAnsi="Arial" w:cs="Verdana"/>
      <w:smallCaps/>
      <w:sz w:val="18"/>
      <w:szCs w:val="18"/>
    </w:rPr>
  </w:style>
  <w:style w:type="character" w:customStyle="1" w:styleId="3f5">
    <w:name w:val="Заголовок 3 (подразделы) Знак Знак Знак"/>
    <w:link w:val="3f4"/>
    <w:rsid w:val="00DC4954"/>
    <w:rPr>
      <w:rFonts w:ascii="Arial" w:hAnsi="Arial" w:cs="Verdana"/>
      <w:smallCaps/>
      <w:sz w:val="18"/>
      <w:szCs w:val="18"/>
    </w:rPr>
  </w:style>
  <w:style w:type="paragraph" w:customStyle="1" w:styleId="003">
    <w:name w:val="003"/>
    <w:basedOn w:val="7"/>
    <w:rsid w:val="00DC4954"/>
    <w:pPr>
      <w:keepNext/>
      <w:widowControl/>
      <w:spacing w:before="120" w:after="0"/>
      <w:ind w:left="624"/>
    </w:pPr>
    <w:rPr>
      <w:rFonts w:ascii="Tahoma" w:hAnsi="Tahoma" w:cs="Tahoma"/>
      <w:b/>
      <w:i/>
      <w:szCs w:val="20"/>
      <w:lang w:val="en-US" w:eastAsia="en-US"/>
    </w:rPr>
  </w:style>
  <w:style w:type="paragraph" w:customStyle="1" w:styleId="afffffffffffb">
    <w:name w:val="Обычный мой Знак Знак Знак Знак Знак"/>
    <w:basedOn w:val="af"/>
    <w:rsid w:val="00DC4954"/>
    <w:pPr>
      <w:overflowPunct w:val="0"/>
      <w:autoSpaceDE w:val="0"/>
      <w:autoSpaceDN w:val="0"/>
      <w:adjustRightInd w:val="0"/>
      <w:spacing w:before="40"/>
      <w:ind w:firstLine="567"/>
      <w:textAlignment w:val="baseline"/>
    </w:pPr>
    <w:rPr>
      <w:rFonts w:asciiTheme="majorHAnsi" w:hAnsiTheme="majorHAnsi" w:cs="Tahoma"/>
      <w:sz w:val="24"/>
    </w:rPr>
  </w:style>
  <w:style w:type="character" w:customStyle="1" w:styleId="410">
    <w:name w:val="заголовок 4 Знак1"/>
    <w:link w:val="43"/>
    <w:rsid w:val="00DC4954"/>
    <w:rPr>
      <w:rFonts w:ascii="Arial" w:hAnsi="Arial"/>
      <w:b/>
      <w:sz w:val="24"/>
    </w:rPr>
  </w:style>
  <w:style w:type="paragraph" w:customStyle="1" w:styleId="afffffffffffc">
    <w:name w:val="Глоссарий"/>
    <w:basedOn w:val="100"/>
    <w:rsid w:val="00DC4954"/>
    <w:pPr>
      <w:numPr>
        <w:numId w:val="0"/>
      </w:numPr>
      <w:pBdr>
        <w:bottom w:val="thinThickLargeGap" w:sz="12" w:space="1" w:color="943634"/>
      </w:pBdr>
      <w:tabs>
        <w:tab w:val="clear" w:pos="1701"/>
        <w:tab w:val="left" w:pos="1080"/>
      </w:tabs>
      <w:ind w:left="-567"/>
    </w:pPr>
    <w:rPr>
      <w:rFonts w:asciiTheme="majorHAnsi" w:hAnsiTheme="majorHAnsi" w:cs="Tahoma"/>
      <w:b w:val="0"/>
      <w:caps/>
      <w:color w:val="632423"/>
      <w:lang w:eastAsia="en-US"/>
    </w:rPr>
  </w:style>
  <w:style w:type="paragraph" w:customStyle="1" w:styleId="10095126">
    <w:name w:val="Стиль 10 пт полужирный Выступ:  095 см Перед:  12 пт После:  6..."/>
    <w:basedOn w:val="af"/>
    <w:rsid w:val="00DC4954"/>
    <w:pPr>
      <w:spacing w:before="240" w:after="120"/>
      <w:ind w:left="-540"/>
    </w:pPr>
    <w:rPr>
      <w:rFonts w:asciiTheme="majorHAnsi" w:hAnsiTheme="majorHAnsi" w:cs="Tahoma"/>
      <w:b/>
      <w:bCs/>
      <w:sz w:val="20"/>
      <w:szCs w:val="20"/>
    </w:rPr>
  </w:style>
  <w:style w:type="character" w:customStyle="1" w:styleId="3f6">
    <w:name w:val="Стиль3 Знак"/>
    <w:rsid w:val="00DC4954"/>
    <w:rPr>
      <w:rFonts w:ascii="Tahoma" w:hAnsi="Tahoma" w:cs="Verdana"/>
      <w:sz w:val="22"/>
      <w:szCs w:val="22"/>
      <w:lang w:val="ru-RU" w:eastAsia="ru-RU" w:bidi="ar-SA"/>
    </w:rPr>
  </w:style>
  <w:style w:type="character" w:customStyle="1" w:styleId="11110">
    <w:name w:val="Основной текст1 Знак111 Знак"/>
    <w:rsid w:val="00DC4954"/>
    <w:rPr>
      <w:rFonts w:ascii="Tahoma" w:hAnsi="Tahoma" w:cs="Verdana"/>
      <w:sz w:val="22"/>
      <w:szCs w:val="22"/>
      <w:lang w:val="ru-RU" w:eastAsia="ru-RU" w:bidi="ar-SA"/>
    </w:rPr>
  </w:style>
  <w:style w:type="paragraph" w:customStyle="1" w:styleId="15">
    <w:name w:val="нумерованный 1"/>
    <w:basedOn w:val="af"/>
    <w:rsid w:val="00DC4954"/>
    <w:pPr>
      <w:numPr>
        <w:numId w:val="20"/>
      </w:numPr>
      <w:spacing w:after="120"/>
    </w:pPr>
    <w:rPr>
      <w:rFonts w:asciiTheme="majorHAnsi" w:hAnsiTheme="majorHAnsi" w:cs="Tahoma"/>
    </w:rPr>
  </w:style>
  <w:style w:type="character" w:customStyle="1" w:styleId="afffffffffffd">
    <w:name w:val="текст таблицы Знак Знак Знак Знак Знак Знак Знак Знак Знак Знак Знак Знак Знак Знак Знак Знак"/>
    <w:aliases w:val="текст таблицы Знак Знак Знак Знак Знак Знак Знак Знак Знак Знак Знак Знак Знак1"/>
    <w:rsid w:val="00DC4954"/>
    <w:rPr>
      <w:rFonts w:ascii="Tahoma" w:hAnsi="Tahoma" w:cs="Verdana"/>
      <w:sz w:val="22"/>
      <w:szCs w:val="22"/>
      <w:lang w:val="ru-RU" w:eastAsia="ru-RU" w:bidi="ar-SA"/>
    </w:rPr>
  </w:style>
  <w:style w:type="paragraph" w:customStyle="1" w:styleId="312">
    <w:name w:val="Основной текст 31"/>
    <w:basedOn w:val="af"/>
    <w:rsid w:val="00DC4954"/>
    <w:pPr>
      <w:spacing w:before="120"/>
      <w:jc w:val="left"/>
    </w:pPr>
    <w:rPr>
      <w:rFonts w:ascii="Times New Roman" w:hAnsi="Times New Roman" w:cs="Tahoma"/>
      <w:sz w:val="24"/>
      <w:szCs w:val="20"/>
    </w:rPr>
  </w:style>
  <w:style w:type="character" w:customStyle="1" w:styleId="1ffc">
    <w:name w:val="Гиперссылка1"/>
    <w:rsid w:val="00DC4954"/>
    <w:rPr>
      <w:color w:val="0000FF"/>
      <w:sz w:val="20"/>
      <w:u w:val="single"/>
    </w:rPr>
  </w:style>
  <w:style w:type="paragraph" w:customStyle="1" w:styleId="FR3">
    <w:name w:val="FR3"/>
    <w:rsid w:val="00DC4954"/>
    <w:pPr>
      <w:widowControl w:val="0"/>
      <w:autoSpaceDE w:val="0"/>
      <w:autoSpaceDN w:val="0"/>
      <w:adjustRightInd w:val="0"/>
      <w:spacing w:line="580" w:lineRule="auto"/>
      <w:ind w:left="480" w:right="1000"/>
    </w:pPr>
    <w:rPr>
      <w:rFonts w:ascii="Arial" w:hAnsi="Arial" w:cs="Arial"/>
      <w:i/>
      <w:iCs/>
    </w:rPr>
  </w:style>
  <w:style w:type="character" w:customStyle="1" w:styleId="SUBST">
    <w:name w:val="__SUBST"/>
    <w:rsid w:val="00DC4954"/>
    <w:rPr>
      <w:b/>
      <w:bCs/>
      <w:i/>
      <w:iCs/>
      <w:sz w:val="22"/>
      <w:szCs w:val="22"/>
    </w:rPr>
  </w:style>
  <w:style w:type="paragraph" w:customStyle="1" w:styleId="author">
    <w:name w:val="author"/>
    <w:basedOn w:val="af"/>
    <w:rsid w:val="00DC4954"/>
    <w:pPr>
      <w:widowControl/>
      <w:shd w:val="clear" w:color="auto" w:fill="E8EAEA"/>
      <w:spacing w:before="400" w:after="200"/>
      <w:jc w:val="left"/>
    </w:pPr>
    <w:rPr>
      <w:rFonts w:ascii="Arial" w:hAnsi="Arial" w:cs="Arial"/>
      <w:sz w:val="15"/>
      <w:szCs w:val="15"/>
    </w:rPr>
  </w:style>
  <w:style w:type="paragraph" w:customStyle="1" w:styleId="331">
    <w:name w:val="Заголовок 33"/>
    <w:rsid w:val="00DC4954"/>
    <w:pPr>
      <w:widowControl w:val="0"/>
      <w:spacing w:before="240" w:after="40"/>
    </w:pPr>
    <w:rPr>
      <w:b/>
      <w:snapToGrid w:val="0"/>
      <w:sz w:val="22"/>
    </w:rPr>
  </w:style>
  <w:style w:type="paragraph" w:customStyle="1" w:styleId="afffffffffffe">
    <w:name w:val="Формула Знак Знак Знак Знак Знак Знак Знак"/>
    <w:basedOn w:val="af"/>
    <w:next w:val="af"/>
    <w:link w:val="affffffffffff"/>
    <w:rsid w:val="00DC4954"/>
    <w:pPr>
      <w:widowControl/>
      <w:tabs>
        <w:tab w:val="right" w:leader="dot" w:pos="9072"/>
      </w:tabs>
      <w:spacing w:before="120" w:after="100"/>
      <w:ind w:firstLine="567"/>
    </w:pPr>
    <w:rPr>
      <w:rFonts w:asciiTheme="majorHAnsi" w:hAnsiTheme="majorHAnsi" w:cs="Verdana"/>
      <w:b/>
      <w:sz w:val="24"/>
    </w:rPr>
  </w:style>
  <w:style w:type="character" w:customStyle="1" w:styleId="affffffffffff">
    <w:name w:val="Формула Знак Знак Знак Знак Знак Знак Знак Знак"/>
    <w:link w:val="afffffffffffe"/>
    <w:rsid w:val="00DC4954"/>
    <w:rPr>
      <w:rFonts w:asciiTheme="majorHAnsi" w:hAnsiTheme="majorHAnsi" w:cs="Verdana"/>
      <w:b/>
      <w:sz w:val="24"/>
      <w:szCs w:val="22"/>
    </w:rPr>
  </w:style>
  <w:style w:type="paragraph" w:customStyle="1" w:styleId="Bullets">
    <w:name w:val="Bullets"/>
    <w:basedOn w:val="af"/>
    <w:rsid w:val="00DC4954"/>
    <w:pPr>
      <w:widowControl/>
      <w:tabs>
        <w:tab w:val="left" w:pos="720"/>
      </w:tabs>
      <w:ind w:left="720" w:hanging="266"/>
    </w:pPr>
    <w:rPr>
      <w:rFonts w:ascii="Times New Roman" w:hAnsi="Times New Roman" w:cs="Tahoma"/>
      <w:sz w:val="24"/>
      <w:szCs w:val="20"/>
    </w:rPr>
  </w:style>
  <w:style w:type="paragraph" w:customStyle="1" w:styleId="Common">
    <w:name w:val="Common"/>
    <w:basedOn w:val="af"/>
    <w:rsid w:val="00DC4954"/>
    <w:pPr>
      <w:widowControl/>
      <w:suppressAutoHyphens/>
      <w:ind w:firstLine="720"/>
    </w:pPr>
    <w:rPr>
      <w:rFonts w:ascii="Times New Roman" w:hAnsi="Times New Roman" w:cs="Tahoma"/>
      <w:bCs/>
      <w:sz w:val="24"/>
      <w:szCs w:val="20"/>
    </w:rPr>
  </w:style>
  <w:style w:type="character" w:customStyle="1" w:styleId="htitleb">
    <w:name w:val="htitleb"/>
    <w:basedOn w:val="af0"/>
    <w:rsid w:val="00DC4954"/>
  </w:style>
  <w:style w:type="paragraph" w:customStyle="1" w:styleId="cm">
    <w:name w:val="cm"/>
    <w:basedOn w:val="af"/>
    <w:rsid w:val="00DC4954"/>
    <w:pPr>
      <w:widowControl/>
      <w:spacing w:before="100" w:beforeAutospacing="1" w:after="100" w:afterAutospacing="1"/>
      <w:jc w:val="left"/>
    </w:pPr>
    <w:rPr>
      <w:rFonts w:ascii="MS Sans Serif" w:hAnsi="MS Sans Serif" w:cs="Tahoma"/>
      <w:sz w:val="18"/>
      <w:szCs w:val="18"/>
    </w:rPr>
  </w:style>
  <w:style w:type="paragraph" w:customStyle="1" w:styleId="3f7">
    <w:name w:val="Основной текст3"/>
    <w:rsid w:val="00DC4954"/>
    <w:pPr>
      <w:spacing w:line="220" w:lineRule="atLeast"/>
      <w:ind w:firstLine="283"/>
      <w:jc w:val="both"/>
    </w:pPr>
    <w:rPr>
      <w:rFonts w:ascii="Journal" w:hAnsi="Journal"/>
      <w:snapToGrid w:val="0"/>
    </w:rPr>
  </w:style>
  <w:style w:type="character" w:customStyle="1" w:styleId="11111">
    <w:name w:val="Основной текст1 Знак111 Знак Знак Знак"/>
    <w:rsid w:val="00DC4954"/>
    <w:rPr>
      <w:rFonts w:ascii="Tahoma" w:hAnsi="Tahoma" w:cs="Verdana"/>
      <w:sz w:val="22"/>
      <w:szCs w:val="22"/>
      <w:lang w:val="ru-RU" w:eastAsia="ru-RU" w:bidi="ar-SA"/>
    </w:rPr>
  </w:style>
  <w:style w:type="character" w:customStyle="1" w:styleId="1ffd">
    <w:name w:val="Основной шрифт1"/>
    <w:rsid w:val="00DC4954"/>
  </w:style>
  <w:style w:type="paragraph" w:customStyle="1" w:styleId="Iniiaiieoaeno">
    <w:name w:val="Iniiaiie oaeno"/>
    <w:basedOn w:val="af"/>
    <w:rsid w:val="00DC4954"/>
    <w:pPr>
      <w:overflowPunct w:val="0"/>
      <w:autoSpaceDE w:val="0"/>
      <w:autoSpaceDN w:val="0"/>
      <w:adjustRightInd w:val="0"/>
      <w:textAlignment w:val="baseline"/>
    </w:pPr>
    <w:rPr>
      <w:rFonts w:ascii="Times New Roman" w:hAnsi="Times New Roman" w:cs="Tahoma"/>
      <w:sz w:val="24"/>
      <w:szCs w:val="20"/>
    </w:rPr>
  </w:style>
  <w:style w:type="paragraph" w:customStyle="1" w:styleId="affffffffffff0">
    <w:name w:val="Стиль_Заг_Таб Знак"/>
    <w:basedOn w:val="af"/>
    <w:next w:val="af"/>
    <w:rsid w:val="00DC4954"/>
    <w:pPr>
      <w:keepNext/>
      <w:spacing w:after="120"/>
    </w:pPr>
    <w:rPr>
      <w:rFonts w:asciiTheme="majorHAnsi" w:hAnsiTheme="majorHAnsi" w:cs="Tahoma"/>
      <w:b/>
      <w:bCs/>
    </w:rPr>
  </w:style>
  <w:style w:type="paragraph" w:customStyle="1" w:styleId="affffffffffff1">
    <w:name w:val="маркированный список"/>
    <w:basedOn w:val="af"/>
    <w:rsid w:val="00DC4954"/>
    <w:pPr>
      <w:widowControl/>
      <w:tabs>
        <w:tab w:val="num" w:pos="397"/>
      </w:tabs>
      <w:spacing w:after="120"/>
      <w:ind w:left="397" w:hanging="397"/>
    </w:pPr>
    <w:rPr>
      <w:rFonts w:asciiTheme="majorHAnsi" w:hAnsiTheme="majorHAnsi" w:cs="Tahoma"/>
    </w:rPr>
  </w:style>
  <w:style w:type="character" w:customStyle="1" w:styleId="affffffffffff2">
    <w:name w:val="текст таблицы Знак Знак Знак Знак Знак Знак Знак"/>
    <w:rsid w:val="00DC4954"/>
    <w:rPr>
      <w:rFonts w:ascii="Tahoma" w:hAnsi="Tahoma" w:cs="Verdana"/>
      <w:sz w:val="22"/>
      <w:szCs w:val="22"/>
      <w:lang w:val="ru-RU" w:eastAsia="ru-RU" w:bidi="ar-SA"/>
    </w:rPr>
  </w:style>
  <w:style w:type="paragraph" w:customStyle="1" w:styleId="maintext">
    <w:name w:val="main_text"/>
    <w:basedOn w:val="af"/>
    <w:rsid w:val="00DC4954"/>
    <w:pPr>
      <w:widowControl/>
      <w:spacing w:before="100" w:beforeAutospacing="1" w:after="100" w:afterAutospacing="1"/>
      <w:jc w:val="left"/>
    </w:pPr>
    <w:rPr>
      <w:rFonts w:ascii="Times New Roman" w:hAnsi="Times New Roman" w:cs="Tahoma"/>
      <w:color w:val="000000"/>
      <w:sz w:val="24"/>
      <w:szCs w:val="24"/>
    </w:rPr>
  </w:style>
  <w:style w:type="paragraph" w:customStyle="1" w:styleId="head1">
    <w:name w:val="head_1"/>
    <w:basedOn w:val="af"/>
    <w:rsid w:val="00DC4954"/>
    <w:pPr>
      <w:widowControl/>
      <w:spacing w:before="100" w:beforeAutospacing="1" w:after="100" w:afterAutospacing="1"/>
      <w:jc w:val="left"/>
    </w:pPr>
    <w:rPr>
      <w:rFonts w:ascii="Times New Roman" w:hAnsi="Times New Roman" w:cs="Tahoma"/>
      <w:color w:val="000000"/>
      <w:sz w:val="24"/>
      <w:szCs w:val="24"/>
    </w:rPr>
  </w:style>
  <w:style w:type="paragraph" w:customStyle="1" w:styleId="1ffe">
    <w:name w:val="Обычный отступ 1"/>
    <w:aliases w:val="27 Знак,Обычный отступ 11,Обычный отступ 11 Знак Знак Знак,Обычный отступ 11 Знак Знак Знак Знак Знак Знак,Обычный отступ 11 Знак Знак Знак Знак Знак Знак3 Знак,Обычный отступ 11 Знак Знак Знак Знак Знак Знак3"/>
    <w:link w:val="121"/>
    <w:rsid w:val="00DC4954"/>
    <w:pPr>
      <w:ind w:firstLine="720"/>
      <w:jc w:val="both"/>
    </w:pPr>
    <w:rPr>
      <w:rFonts w:ascii="Verdana" w:hAnsi="Verdana" w:cs="Verdana"/>
      <w:sz w:val="24"/>
      <w:szCs w:val="24"/>
    </w:rPr>
  </w:style>
  <w:style w:type="character" w:customStyle="1" w:styleId="121">
    <w:name w:val="Обычный отступ 12"/>
    <w:aliases w:val="27 Знак1,Обычный отступ 111,Обычный отступ 11 Знак Знак Знак1,Обычный отступ 11 Знак Знак Знак Знак Знак Знак1,Обычный отступ 11 Знак Знак Знак Знак Знак Знак3 Знак1,Обычный отступ 11 Знак Знак Знак Знак Знак Знак2"/>
    <w:link w:val="1ffe"/>
    <w:rsid w:val="00DC4954"/>
    <w:rPr>
      <w:rFonts w:ascii="Verdana" w:hAnsi="Verdana" w:cs="Verdana"/>
      <w:sz w:val="24"/>
      <w:szCs w:val="24"/>
    </w:rPr>
  </w:style>
  <w:style w:type="paragraph" w:customStyle="1" w:styleId="affffffffffff3">
    <w:name w:val="Табличное название Знак Знак"/>
    <w:basedOn w:val="af"/>
    <w:link w:val="affffffffffff4"/>
    <w:autoRedefine/>
    <w:rsid w:val="00DC4954"/>
    <w:pPr>
      <w:widowControl/>
      <w:ind w:left="21" w:hanging="21"/>
      <w:jc w:val="center"/>
    </w:pPr>
    <w:rPr>
      <w:rFonts w:asciiTheme="majorHAnsi" w:hAnsiTheme="majorHAnsi" w:cs="Verdana"/>
      <w:b/>
      <w:bCs/>
      <w:snapToGrid w:val="0"/>
      <w:sz w:val="20"/>
      <w:szCs w:val="20"/>
    </w:rPr>
  </w:style>
  <w:style w:type="character" w:customStyle="1" w:styleId="affffffffffff4">
    <w:name w:val="Табличное название Знак Знак Знак"/>
    <w:link w:val="affffffffffff3"/>
    <w:rsid w:val="00DC4954"/>
    <w:rPr>
      <w:rFonts w:asciiTheme="majorHAnsi" w:hAnsiTheme="majorHAnsi" w:cs="Verdana"/>
      <w:b/>
      <w:bCs/>
      <w:snapToGrid w:val="0"/>
    </w:rPr>
  </w:style>
  <w:style w:type="paragraph" w:customStyle="1" w:styleId="a00">
    <w:name w:val="a0"/>
    <w:basedOn w:val="af"/>
    <w:rsid w:val="00DC4954"/>
    <w:pPr>
      <w:widowControl/>
      <w:spacing w:before="20" w:after="20"/>
      <w:jc w:val="left"/>
    </w:pPr>
    <w:rPr>
      <w:rFonts w:ascii="AG_Souvenir" w:hAnsi="AG_Souvenir" w:cs="Tahoma"/>
      <w:sz w:val="20"/>
      <w:szCs w:val="20"/>
    </w:rPr>
  </w:style>
  <w:style w:type="numbering" w:customStyle="1" w:styleId="13">
    <w:name w:val="Стиль маркированный1"/>
    <w:basedOn w:val="af2"/>
    <w:rsid w:val="00DC4954"/>
    <w:pPr>
      <w:numPr>
        <w:numId w:val="11"/>
      </w:numPr>
    </w:pPr>
  </w:style>
  <w:style w:type="character" w:customStyle="1" w:styleId="stitle1">
    <w:name w:val="stitle1"/>
    <w:rsid w:val="00DC4954"/>
    <w:rPr>
      <w:rFonts w:ascii="Verdana" w:hAnsi="Verdana" w:cs="Verdana"/>
      <w:b/>
      <w:bCs/>
      <w:caps/>
      <w:color w:val="F26D00"/>
      <w:sz w:val="20"/>
      <w:szCs w:val="20"/>
      <w:lang w:val="en-US" w:eastAsia="en-US" w:bidi="ar-SA"/>
    </w:rPr>
  </w:style>
  <w:style w:type="paragraph" w:customStyle="1" w:styleId="122">
    <w:name w:val="Стиль полужирный Перед:  12 пт"/>
    <w:basedOn w:val="af"/>
    <w:rsid w:val="00DC4954"/>
    <w:pPr>
      <w:keepNext/>
      <w:widowControl/>
      <w:spacing w:before="240" w:after="120"/>
    </w:pPr>
    <w:rPr>
      <w:rFonts w:asciiTheme="majorHAnsi" w:hAnsiTheme="majorHAnsi" w:cs="Tahoma"/>
      <w:b/>
      <w:bCs/>
      <w:spacing w:val="20"/>
      <w:sz w:val="21"/>
      <w:szCs w:val="21"/>
    </w:rPr>
  </w:style>
  <w:style w:type="paragraph" w:customStyle="1" w:styleId="40">
    <w:name w:val="Стиль4"/>
    <w:basedOn w:val="af"/>
    <w:rsid w:val="00DC4954"/>
    <w:pPr>
      <w:numPr>
        <w:ilvl w:val="1"/>
        <w:numId w:val="21"/>
      </w:numPr>
      <w:outlineLvl w:val="1"/>
    </w:pPr>
    <w:rPr>
      <w:rFonts w:asciiTheme="majorHAnsi" w:hAnsiTheme="majorHAnsi" w:cs="Tahoma"/>
      <w:b/>
    </w:rPr>
  </w:style>
  <w:style w:type="paragraph" w:customStyle="1" w:styleId="64">
    <w:name w:val="Стиль6"/>
    <w:basedOn w:val="16"/>
    <w:autoRedefine/>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Theme="majorHAnsi" w:hAnsiTheme="majorHAnsi" w:cs="Tahoma"/>
      <w:b w:val="0"/>
      <w:caps/>
      <w:color w:val="632423"/>
      <w:kern w:val="0"/>
      <w:szCs w:val="28"/>
      <w:lang w:eastAsia="en-US"/>
    </w:rPr>
  </w:style>
  <w:style w:type="paragraph" w:customStyle="1" w:styleId="73">
    <w:name w:val="Стиль7"/>
    <w:basedOn w:val="16"/>
    <w:next w:val="af"/>
    <w:link w:val="74"/>
    <w:qFormat/>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Theme="majorHAnsi" w:hAnsiTheme="majorHAnsi" w:cs="Tahoma"/>
      <w:b w:val="0"/>
      <w:caps/>
      <w:color w:val="632423"/>
      <w:kern w:val="0"/>
      <w:szCs w:val="28"/>
      <w:lang w:eastAsia="en-US"/>
    </w:rPr>
  </w:style>
  <w:style w:type="paragraph" w:customStyle="1" w:styleId="8">
    <w:name w:val="Стиль8"/>
    <w:basedOn w:val="af"/>
    <w:next w:val="af"/>
    <w:autoRedefine/>
    <w:rsid w:val="00DC4954"/>
    <w:pPr>
      <w:numPr>
        <w:ilvl w:val="1"/>
        <w:numId w:val="22"/>
      </w:numPr>
      <w:outlineLvl w:val="1"/>
    </w:pPr>
    <w:rPr>
      <w:rFonts w:asciiTheme="majorHAnsi" w:hAnsiTheme="majorHAnsi" w:cs="Tahoma"/>
      <w:b/>
    </w:rPr>
  </w:style>
  <w:style w:type="paragraph" w:customStyle="1" w:styleId="50">
    <w:name w:val="Стиль5"/>
    <w:basedOn w:val="24"/>
    <w:next w:val="af"/>
    <w:autoRedefine/>
    <w:rsid w:val="00DC4954"/>
    <w:pPr>
      <w:widowControl/>
      <w:numPr>
        <w:numId w:val="23"/>
      </w:numPr>
      <w:jc w:val="left"/>
    </w:pPr>
    <w:rPr>
      <w:rFonts w:ascii="Times New Roman" w:hAnsi="Times New Roman" w:cs="Tahoma"/>
      <w:sz w:val="24"/>
      <w:szCs w:val="24"/>
      <w:lang w:eastAsia="en-US"/>
    </w:rPr>
  </w:style>
  <w:style w:type="paragraph" w:customStyle="1" w:styleId="101">
    <w:name w:val="Стиль10"/>
    <w:basedOn w:val="16"/>
    <w:autoRedefine/>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Theme="majorHAnsi" w:hAnsiTheme="majorHAnsi" w:cs="Tahoma"/>
      <w:b w:val="0"/>
      <w:caps/>
      <w:color w:val="632423"/>
      <w:kern w:val="0"/>
      <w:szCs w:val="28"/>
      <w:lang w:eastAsia="en-US"/>
    </w:rPr>
  </w:style>
  <w:style w:type="paragraph" w:customStyle="1" w:styleId="2TimesNewRoman">
    <w:name w:val="Стиль Стиль2 + Times New Roman не полужирный не курсив"/>
    <w:basedOn w:val="af"/>
    <w:rsid w:val="00DC4954"/>
    <w:pPr>
      <w:keepNext/>
      <w:widowControl/>
      <w:spacing w:before="240" w:after="120"/>
      <w:jc w:val="left"/>
      <w:outlineLvl w:val="1"/>
    </w:pPr>
    <w:rPr>
      <w:rFonts w:ascii="Times New Roman" w:hAnsi="Times New Roman" w:cs="Arial"/>
      <w:sz w:val="28"/>
      <w:szCs w:val="28"/>
    </w:rPr>
  </w:style>
  <w:style w:type="paragraph" w:customStyle="1" w:styleId="92">
    <w:name w:val="Стиль9"/>
    <w:basedOn w:val="af"/>
    <w:rsid w:val="00DC4954"/>
    <w:pPr>
      <w:widowControl/>
      <w:jc w:val="left"/>
    </w:pPr>
    <w:rPr>
      <w:rFonts w:ascii="Times New Roman" w:hAnsi="Times New Roman" w:cs="Tahoma"/>
      <w:sz w:val="24"/>
      <w:szCs w:val="24"/>
    </w:rPr>
  </w:style>
  <w:style w:type="numbering" w:customStyle="1" w:styleId="1fff">
    <w:name w:val="Стиль многоуровневый1"/>
    <w:basedOn w:val="af2"/>
    <w:rsid w:val="00DC4954"/>
  </w:style>
  <w:style w:type="paragraph" w:customStyle="1" w:styleId="1TNR">
    <w:name w:val="Заголовок 1 TNR"/>
    <w:basedOn w:val="af"/>
    <w:next w:val="af"/>
    <w:autoRedefine/>
    <w:rsid w:val="00DC4954"/>
    <w:pPr>
      <w:keepNext/>
      <w:widowControl/>
      <w:tabs>
        <w:tab w:val="num" w:pos="720"/>
      </w:tabs>
      <w:ind w:left="720" w:hanging="360"/>
      <w:jc w:val="left"/>
    </w:pPr>
    <w:rPr>
      <w:rFonts w:ascii="Times New Roman" w:hAnsi="Times New Roman" w:cs="Tahoma"/>
      <w:b/>
      <w:sz w:val="28"/>
      <w:szCs w:val="24"/>
    </w:rPr>
  </w:style>
  <w:style w:type="paragraph" w:customStyle="1" w:styleId="1fff0">
    <w:name w:val="Заголовок 1П"/>
    <w:basedOn w:val="16"/>
    <w:next w:val="af"/>
    <w:autoRedefine/>
    <w:rsid w:val="00DC4954"/>
    <w:pPr>
      <w:pageBreakBefore/>
      <w:widowControl/>
      <w:numPr>
        <w:numId w:val="0"/>
      </w:numPr>
      <w:pBdr>
        <w:bottom w:val="thinThickLargeGap" w:sz="12" w:space="1" w:color="943634"/>
      </w:pBdr>
      <w:shd w:val="clear" w:color="auto" w:fill="808080"/>
      <w:tabs>
        <w:tab w:val="left" w:pos="1701"/>
      </w:tabs>
      <w:spacing w:after="240"/>
      <w:jc w:val="center"/>
    </w:pPr>
    <w:rPr>
      <w:rFonts w:ascii="Times New Roman" w:hAnsi="Times New Roman" w:cs="Tahoma"/>
      <w:bCs w:val="0"/>
      <w:caps/>
      <w:color w:val="632423"/>
      <w:kern w:val="0"/>
      <w:szCs w:val="20"/>
      <w:lang w:eastAsia="en-US"/>
    </w:rPr>
  </w:style>
  <w:style w:type="paragraph" w:customStyle="1" w:styleId="a7">
    <w:name w:val="Стиль Заголовок для глав отчета + не все прописные"/>
    <w:basedOn w:val="af"/>
    <w:autoRedefine/>
    <w:rsid w:val="00DC4954"/>
    <w:pPr>
      <w:keepNext/>
      <w:pageBreakBefore/>
      <w:widowControl/>
      <w:numPr>
        <w:ilvl w:val="1"/>
        <w:numId w:val="25"/>
      </w:numPr>
      <w:spacing w:before="120" w:after="120"/>
      <w:jc w:val="left"/>
      <w:outlineLvl w:val="1"/>
    </w:pPr>
    <w:rPr>
      <w:rFonts w:ascii="Times New Roman" w:hAnsi="Times New Roman" w:cs="Tahoma"/>
      <w:b/>
      <w:bCs/>
      <w:sz w:val="28"/>
      <w:szCs w:val="28"/>
    </w:rPr>
  </w:style>
  <w:style w:type="paragraph" w:customStyle="1" w:styleId="123">
    <w:name w:val="Стиль Название объекта + 12 пт Черный"/>
    <w:basedOn w:val="af8"/>
    <w:autoRedefine/>
    <w:rsid w:val="00DC4954"/>
    <w:pPr>
      <w:widowControl/>
      <w:spacing w:before="0" w:after="0"/>
      <w:ind w:left="0"/>
      <w:jc w:val="left"/>
    </w:pPr>
    <w:rPr>
      <w:rFonts w:ascii="Times New Roman" w:hAnsi="Times New Roman" w:cs="Verdana"/>
      <w:bCs/>
      <w:i/>
      <w:color w:val="000000"/>
      <w:spacing w:val="1"/>
      <w:sz w:val="24"/>
    </w:rPr>
  </w:style>
  <w:style w:type="paragraph" w:customStyle="1" w:styleId="00">
    <w:name w:val="Стиль Слева:  0 см Первая строка:  0 см"/>
    <w:basedOn w:val="af"/>
    <w:rsid w:val="00DC4954"/>
    <w:pPr>
      <w:widowControl/>
      <w:numPr>
        <w:numId w:val="26"/>
      </w:numPr>
      <w:jc w:val="left"/>
    </w:pPr>
    <w:rPr>
      <w:rFonts w:ascii="Times New Roman" w:hAnsi="Times New Roman" w:cs="Tahoma"/>
      <w:sz w:val="24"/>
      <w:szCs w:val="20"/>
    </w:rPr>
  </w:style>
  <w:style w:type="paragraph" w:customStyle="1" w:styleId="10">
    <w:name w:val="ЗАГ1"/>
    <w:basedOn w:val="af"/>
    <w:next w:val="af"/>
    <w:autoRedefine/>
    <w:uiPriority w:val="99"/>
    <w:rsid w:val="00DC4954"/>
    <w:pPr>
      <w:widowControl/>
      <w:numPr>
        <w:numId w:val="27"/>
      </w:numPr>
      <w:jc w:val="left"/>
    </w:pPr>
    <w:rPr>
      <w:rFonts w:ascii="Times New Roman" w:hAnsi="Times New Roman" w:cs="Tahoma"/>
      <w:sz w:val="24"/>
      <w:szCs w:val="20"/>
    </w:rPr>
  </w:style>
  <w:style w:type="paragraph" w:customStyle="1" w:styleId="dt2">
    <w:name w:val="dt2"/>
    <w:basedOn w:val="af"/>
    <w:rsid w:val="00DC4954"/>
    <w:pPr>
      <w:widowControl/>
      <w:spacing w:before="100" w:beforeAutospacing="1" w:after="100" w:afterAutospacing="1"/>
      <w:jc w:val="left"/>
    </w:pPr>
    <w:rPr>
      <w:rFonts w:ascii="Times New Roman" w:hAnsi="Times New Roman" w:cs="Tahoma"/>
      <w:sz w:val="24"/>
      <w:szCs w:val="24"/>
    </w:rPr>
  </w:style>
  <w:style w:type="paragraph" w:customStyle="1" w:styleId="127">
    <w:name w:val="Стиль Слева:  127 см"/>
    <w:basedOn w:val="af"/>
    <w:rsid w:val="00DC4954"/>
    <w:pPr>
      <w:widowControl/>
      <w:spacing w:after="120"/>
    </w:pPr>
    <w:rPr>
      <w:rFonts w:asciiTheme="majorHAnsi" w:hAnsiTheme="majorHAnsi" w:cs="Tahoma"/>
      <w:szCs w:val="24"/>
    </w:rPr>
  </w:style>
  <w:style w:type="character" w:customStyle="1" w:styleId="affffffffffff5">
    <w:name w:val="Стиль полужирный"/>
    <w:qFormat/>
    <w:rsid w:val="00DC4954"/>
    <w:rPr>
      <w:rFonts w:ascii="Verdana" w:hAnsi="Verdana" w:cs="Verdana"/>
      <w:b/>
      <w:bCs/>
      <w:spacing w:val="20"/>
      <w:sz w:val="21"/>
      <w:szCs w:val="21"/>
      <w:lang w:val="en-US" w:eastAsia="en-US" w:bidi="ar-SA"/>
    </w:rPr>
  </w:style>
  <w:style w:type="paragraph" w:customStyle="1" w:styleId="affffffffffff6">
    <w:name w:val="Стиль Формула + влево"/>
    <w:basedOn w:val="afe"/>
    <w:rsid w:val="00DC4954"/>
    <w:pPr>
      <w:spacing w:before="60" w:after="120"/>
      <w:ind w:left="851"/>
      <w:jc w:val="left"/>
    </w:pPr>
    <w:rPr>
      <w:rFonts w:asciiTheme="majorHAnsi" w:hAnsiTheme="majorHAnsi"/>
      <w:bCs/>
      <w:szCs w:val="22"/>
    </w:rPr>
  </w:style>
  <w:style w:type="paragraph" w:customStyle="1" w:styleId="xl50">
    <w:name w:val="xl50"/>
    <w:basedOn w:val="af"/>
    <w:rsid w:val="00DC4954"/>
    <w:pPr>
      <w:widowControl/>
      <w:spacing w:before="100" w:beforeAutospacing="1" w:after="100" w:afterAutospacing="1"/>
      <w:jc w:val="right"/>
    </w:pPr>
    <w:rPr>
      <w:rFonts w:ascii="Times New Roman" w:hAnsi="Times New Roman" w:cs="Tahoma"/>
      <w:color w:val="3366FF"/>
      <w:sz w:val="24"/>
      <w:szCs w:val="24"/>
    </w:rPr>
  </w:style>
  <w:style w:type="paragraph" w:customStyle="1" w:styleId="118">
    <w:name w:val="стиль 11"/>
    <w:basedOn w:val="31"/>
    <w:rsid w:val="00DC4954"/>
    <w:pPr>
      <w:numPr>
        <w:ilvl w:val="0"/>
        <w:numId w:val="0"/>
      </w:numPr>
      <w:spacing w:before="120" w:after="120"/>
      <w:ind w:left="900" w:hanging="900"/>
      <w:jc w:val="left"/>
    </w:pPr>
    <w:rPr>
      <w:rFonts w:asciiTheme="majorHAnsi" w:hAnsiTheme="majorHAnsi" w:cs="Tahoma"/>
      <w:i/>
      <w:iCs/>
      <w:caps/>
      <w:sz w:val="22"/>
      <w:szCs w:val="20"/>
      <w:lang w:eastAsia="en-US"/>
    </w:rPr>
  </w:style>
  <w:style w:type="character" w:customStyle="1" w:styleId="affffffffffff7">
    <w:name w:val="Стиль полужирный Знак"/>
    <w:rsid w:val="00DC4954"/>
    <w:rPr>
      <w:rFonts w:ascii="Tahoma" w:hAnsi="Tahoma" w:cs="Verdana"/>
      <w:b/>
      <w:spacing w:val="20"/>
      <w:sz w:val="21"/>
      <w:szCs w:val="21"/>
      <w:lang w:val="ru-RU" w:eastAsia="ru-RU" w:bidi="ar-SA"/>
    </w:rPr>
  </w:style>
  <w:style w:type="paragraph" w:customStyle="1" w:styleId="213">
    <w:name w:val="Заголовок 21"/>
    <w:rsid w:val="00DC4954"/>
    <w:pPr>
      <w:widowControl w:val="0"/>
      <w:autoSpaceDE w:val="0"/>
      <w:autoSpaceDN w:val="0"/>
      <w:adjustRightInd w:val="0"/>
      <w:spacing w:before="360" w:after="40"/>
    </w:pPr>
    <w:rPr>
      <w:b/>
      <w:bCs/>
      <w:sz w:val="24"/>
      <w:szCs w:val="24"/>
    </w:rPr>
  </w:style>
  <w:style w:type="character" w:customStyle="1" w:styleId="text-norm1">
    <w:name w:val="text-norm1"/>
    <w:rsid w:val="00DC4954"/>
    <w:rPr>
      <w:rFonts w:ascii="Tahoma" w:hAnsi="Tahoma" w:cs="Tahoma" w:hint="default"/>
      <w:b w:val="0"/>
      <w:bCs w:val="0"/>
      <w:i w:val="0"/>
      <w:iCs w:val="0"/>
      <w:smallCaps w:val="0"/>
      <w:sz w:val="18"/>
      <w:szCs w:val="18"/>
      <w:lang w:val="en-US" w:eastAsia="en-US" w:bidi="ar-SA"/>
    </w:rPr>
  </w:style>
  <w:style w:type="character" w:customStyle="1" w:styleId="affffffffffff8">
    <w:name w:val="Основной текст Знак Знак Знак Знак Знак Знак Знак"/>
    <w:rsid w:val="00DC4954"/>
    <w:rPr>
      <w:rFonts w:ascii="Tahoma" w:hAnsi="Tahoma" w:cs="Verdana"/>
      <w:sz w:val="22"/>
      <w:szCs w:val="22"/>
      <w:lang w:val="ru-RU" w:eastAsia="ru-RU" w:bidi="ar-SA"/>
    </w:rPr>
  </w:style>
  <w:style w:type="character" w:customStyle="1" w:styleId="affe">
    <w:name w:val="глава Знак"/>
    <w:link w:val="affd"/>
    <w:rsid w:val="00DC4954"/>
    <w:rPr>
      <w:rFonts w:ascii="Tahoma" w:hAnsi="Tahoma" w:cs="Tahoma"/>
      <w:b/>
      <w:bCs/>
      <w:caps/>
      <w:sz w:val="28"/>
      <w:szCs w:val="28"/>
      <w:shd w:val="clear" w:color="auto" w:fill="808080"/>
    </w:rPr>
  </w:style>
  <w:style w:type="paragraph" w:customStyle="1" w:styleId="11">
    <w:name w:val="ТЭО Заголовок 1"/>
    <w:basedOn w:val="16"/>
    <w:next w:val="af"/>
    <w:rsid w:val="00DC4954"/>
    <w:pPr>
      <w:widowControl/>
      <w:numPr>
        <w:numId w:val="28"/>
      </w:numPr>
      <w:pBdr>
        <w:bottom w:val="thinThickLargeGap" w:sz="12" w:space="1" w:color="943634"/>
      </w:pBdr>
      <w:tabs>
        <w:tab w:val="left" w:pos="-113"/>
      </w:tabs>
      <w:spacing w:before="60"/>
    </w:pPr>
    <w:rPr>
      <w:rFonts w:ascii="Times New Roman" w:hAnsi="Times New Roman" w:cs="Tahoma"/>
      <w:b w:val="0"/>
      <w:caps/>
      <w:color w:val="003399"/>
      <w:sz w:val="24"/>
      <w:szCs w:val="24"/>
      <w:lang w:eastAsia="en-US"/>
    </w:rPr>
  </w:style>
  <w:style w:type="paragraph" w:customStyle="1" w:styleId="21">
    <w:name w:val="ТЭО Заголовок 2"/>
    <w:basedOn w:val="11"/>
    <w:next w:val="af"/>
    <w:autoRedefine/>
    <w:rsid w:val="00DC4954"/>
    <w:pPr>
      <w:numPr>
        <w:ilvl w:val="1"/>
      </w:numPr>
      <w:tabs>
        <w:tab w:val="clear" w:pos="226"/>
        <w:tab w:val="num" w:pos="-454"/>
      </w:tabs>
      <w:spacing w:after="0"/>
      <w:ind w:left="-680"/>
      <w:outlineLvl w:val="1"/>
    </w:pPr>
    <w:rPr>
      <w:b/>
      <w:caps w:val="0"/>
      <w:smallCaps/>
    </w:rPr>
  </w:style>
  <w:style w:type="paragraph" w:customStyle="1" w:styleId="30">
    <w:name w:val="ТЭО Заголовок 3"/>
    <w:basedOn w:val="21"/>
    <w:next w:val="af"/>
    <w:rsid w:val="00DC4954"/>
    <w:pPr>
      <w:numPr>
        <w:ilvl w:val="2"/>
      </w:numPr>
      <w:tabs>
        <w:tab w:val="clear" w:pos="-113"/>
      </w:tabs>
      <w:outlineLvl w:val="2"/>
    </w:pPr>
    <w:rPr>
      <w:b w:val="0"/>
      <w:smallCaps w:val="0"/>
      <w:sz w:val="22"/>
      <w:szCs w:val="22"/>
    </w:rPr>
  </w:style>
  <w:style w:type="paragraph" w:customStyle="1" w:styleId="4">
    <w:name w:val="ТЭО Заголовок 4"/>
    <w:basedOn w:val="30"/>
    <w:rsid w:val="00DC4954"/>
    <w:pPr>
      <w:numPr>
        <w:ilvl w:val="3"/>
      </w:numPr>
      <w:outlineLvl w:val="3"/>
    </w:pPr>
    <w:rPr>
      <w:b/>
      <w:u w:val="single"/>
    </w:rPr>
  </w:style>
  <w:style w:type="paragraph" w:customStyle="1" w:styleId="maintext0">
    <w:name w:val="maintext"/>
    <w:basedOn w:val="af"/>
    <w:rsid w:val="00DC4954"/>
    <w:pPr>
      <w:widowControl/>
      <w:spacing w:before="100" w:beforeAutospacing="1" w:after="100" w:afterAutospacing="1"/>
      <w:jc w:val="left"/>
    </w:pPr>
    <w:rPr>
      <w:rFonts w:ascii="Arial" w:hAnsi="Arial" w:cs="Arial"/>
      <w:color w:val="000000"/>
      <w:sz w:val="12"/>
      <w:szCs w:val="12"/>
    </w:rPr>
  </w:style>
  <w:style w:type="paragraph" w:customStyle="1" w:styleId="1210">
    <w:name w:val="Стиль полужирный Перед:  12 пт1"/>
    <w:basedOn w:val="af"/>
    <w:link w:val="1211"/>
    <w:rsid w:val="00DC4954"/>
    <w:pPr>
      <w:keepNext/>
      <w:widowControl/>
      <w:spacing w:before="240" w:after="120"/>
    </w:pPr>
    <w:rPr>
      <w:rFonts w:asciiTheme="majorHAnsi" w:hAnsiTheme="majorHAnsi" w:cs="Verdana"/>
      <w:b/>
      <w:bCs/>
      <w:spacing w:val="20"/>
      <w:sz w:val="21"/>
      <w:szCs w:val="21"/>
    </w:rPr>
  </w:style>
  <w:style w:type="paragraph" w:customStyle="1" w:styleId="xl51">
    <w:name w:val="xl51"/>
    <w:basedOn w:val="af"/>
    <w:rsid w:val="00DC4954"/>
    <w:pPr>
      <w:widowControl/>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4"/>
      <w:szCs w:val="24"/>
    </w:rPr>
  </w:style>
  <w:style w:type="paragraph" w:customStyle="1" w:styleId="xl52">
    <w:name w:val="xl52"/>
    <w:basedOn w:val="af"/>
    <w:rsid w:val="00DC4954"/>
    <w:pPr>
      <w:widowControl/>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4"/>
      <w:szCs w:val="24"/>
    </w:rPr>
  </w:style>
  <w:style w:type="paragraph" w:customStyle="1" w:styleId="xl53">
    <w:name w:val="xl53"/>
    <w:basedOn w:val="af"/>
    <w:rsid w:val="00DC4954"/>
    <w:pPr>
      <w:widowControl/>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54">
    <w:name w:val="xl54"/>
    <w:basedOn w:val="af"/>
    <w:rsid w:val="00DC4954"/>
    <w:pPr>
      <w:widowControl/>
      <w:pBdr>
        <w:top w:val="single" w:sz="4"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55">
    <w:name w:val="xl55"/>
    <w:basedOn w:val="af"/>
    <w:rsid w:val="00DC4954"/>
    <w:pPr>
      <w:widowControl/>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110pt2352">
    <w:name w:val="Стиль нумерованный 1 + 10 pt вправо Справа:  235 см2"/>
    <w:basedOn w:val="15"/>
    <w:rsid w:val="00DC4954"/>
    <w:pPr>
      <w:numPr>
        <w:numId w:val="29"/>
      </w:numPr>
      <w:ind w:right="1332"/>
      <w:jc w:val="right"/>
    </w:pPr>
    <w:rPr>
      <w:sz w:val="20"/>
      <w:szCs w:val="20"/>
    </w:rPr>
  </w:style>
  <w:style w:type="character" w:customStyle="1" w:styleId="dr-aragorn">
    <w:name w:val="dr-aragorn"/>
    <w:semiHidden/>
    <w:rsid w:val="00DC4954"/>
    <w:rPr>
      <w:rFonts w:ascii="Arial" w:hAnsi="Arial" w:cs="Arial"/>
      <w:color w:val="auto"/>
      <w:sz w:val="20"/>
      <w:szCs w:val="20"/>
      <w:lang w:val="en-US" w:eastAsia="en-US" w:bidi="ar-SA"/>
    </w:rPr>
  </w:style>
  <w:style w:type="paragraph" w:customStyle="1" w:styleId="124">
    <w:name w:val="Стиль полужирный влево Перед:  12 пт"/>
    <w:basedOn w:val="af"/>
    <w:rsid w:val="00DC4954"/>
    <w:pPr>
      <w:keepNext/>
      <w:widowControl/>
      <w:spacing w:before="240" w:after="120"/>
      <w:jc w:val="left"/>
    </w:pPr>
    <w:rPr>
      <w:rFonts w:asciiTheme="majorHAnsi" w:hAnsiTheme="majorHAnsi" w:cs="Tahoma"/>
      <w:b/>
      <w:bCs/>
      <w:spacing w:val="20"/>
      <w:sz w:val="21"/>
      <w:szCs w:val="21"/>
    </w:rPr>
  </w:style>
  <w:style w:type="character" w:customStyle="1" w:styleId="133">
    <w:name w:val="Гиперссылка13"/>
    <w:rsid w:val="00DC4954"/>
    <w:rPr>
      <w:rFonts w:ascii="Verdana" w:hAnsi="Verdana" w:cs="Verdana"/>
      <w:color w:val="006600"/>
      <w:u w:val="single"/>
      <w:lang w:val="en-US" w:eastAsia="en-US" w:bidi="ar-SA"/>
    </w:rPr>
  </w:style>
  <w:style w:type="paragraph" w:customStyle="1" w:styleId="subh2">
    <w:name w:val="subh2"/>
    <w:basedOn w:val="af"/>
    <w:rsid w:val="00DC4954"/>
    <w:pPr>
      <w:widowControl/>
      <w:spacing w:before="216" w:after="144"/>
      <w:jc w:val="left"/>
    </w:pPr>
    <w:rPr>
      <w:rFonts w:ascii="Verdana" w:hAnsi="Verdana" w:cs="Tahoma"/>
      <w:b/>
      <w:bCs/>
    </w:rPr>
  </w:style>
  <w:style w:type="character" w:customStyle="1" w:styleId="bukvica">
    <w:name w:val="bukvica"/>
    <w:basedOn w:val="af0"/>
    <w:rsid w:val="00DC4954"/>
  </w:style>
  <w:style w:type="paragraph" w:customStyle="1" w:styleId="xl57">
    <w:name w:val="xl57"/>
    <w:basedOn w:val="af"/>
    <w:rsid w:val="00DC4954"/>
    <w:pPr>
      <w:widowControl/>
      <w:spacing w:before="100" w:beforeAutospacing="1" w:after="100" w:afterAutospacing="1"/>
      <w:jc w:val="center"/>
    </w:pPr>
    <w:rPr>
      <w:rFonts w:ascii="Times New Roman" w:hAnsi="Times New Roman" w:cs="Tahoma"/>
      <w:b/>
      <w:bCs/>
      <w:sz w:val="16"/>
      <w:szCs w:val="16"/>
    </w:rPr>
  </w:style>
  <w:style w:type="paragraph" w:customStyle="1" w:styleId="xl58">
    <w:name w:val="xl58"/>
    <w:basedOn w:val="af"/>
    <w:rsid w:val="00DC4954"/>
    <w:pPr>
      <w:widowControl/>
      <w:spacing w:before="100" w:beforeAutospacing="1" w:after="100" w:afterAutospacing="1"/>
      <w:jc w:val="center"/>
      <w:textAlignment w:val="center"/>
    </w:pPr>
    <w:rPr>
      <w:rFonts w:ascii="Times New Roman" w:hAnsi="Times New Roman" w:cs="Tahoma"/>
      <w:b/>
      <w:bCs/>
      <w:sz w:val="16"/>
      <w:szCs w:val="16"/>
    </w:rPr>
  </w:style>
  <w:style w:type="paragraph" w:customStyle="1" w:styleId="xl59">
    <w:name w:val="xl59"/>
    <w:basedOn w:val="af"/>
    <w:rsid w:val="00DC4954"/>
    <w:pPr>
      <w:widowControl/>
      <w:shd w:val="clear" w:color="auto" w:fill="99CCFF"/>
      <w:spacing w:before="100" w:beforeAutospacing="1" w:after="100" w:afterAutospacing="1"/>
      <w:jc w:val="center"/>
      <w:textAlignment w:val="center"/>
    </w:pPr>
    <w:rPr>
      <w:rFonts w:ascii="Times New Roman" w:hAnsi="Times New Roman" w:cs="Tahoma"/>
      <w:b/>
      <w:bCs/>
      <w:sz w:val="16"/>
      <w:szCs w:val="16"/>
      <w:u w:val="single"/>
    </w:rPr>
  </w:style>
  <w:style w:type="paragraph" w:customStyle="1" w:styleId="xl60">
    <w:name w:val="xl60"/>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61">
    <w:name w:val="xl61"/>
    <w:basedOn w:val="af"/>
    <w:rsid w:val="00DC4954"/>
    <w:pPr>
      <w:widowControl/>
      <w:shd w:val="clear" w:color="auto" w:fill="99CCFF"/>
      <w:spacing w:before="100" w:beforeAutospacing="1" w:after="100" w:afterAutospacing="1"/>
      <w:jc w:val="left"/>
    </w:pPr>
    <w:rPr>
      <w:rFonts w:ascii="Times New Roman" w:hAnsi="Times New Roman" w:cs="Tahoma"/>
      <w:b/>
      <w:bCs/>
      <w:sz w:val="16"/>
      <w:szCs w:val="16"/>
    </w:rPr>
  </w:style>
  <w:style w:type="paragraph" w:customStyle="1" w:styleId="xl62">
    <w:name w:val="xl62"/>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63">
    <w:name w:val="xl63"/>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ind">
    <w:name w:val="ind"/>
    <w:basedOn w:val="af"/>
    <w:rsid w:val="00DC4954"/>
    <w:pPr>
      <w:widowControl/>
      <w:ind w:firstLine="300"/>
      <w:jc w:val="left"/>
    </w:pPr>
    <w:rPr>
      <w:rFonts w:ascii="Times New Roman" w:hAnsi="Times New Roman" w:cs="Tahoma"/>
      <w:color w:val="000000"/>
      <w:sz w:val="24"/>
      <w:szCs w:val="24"/>
    </w:rPr>
  </w:style>
  <w:style w:type="paragraph" w:customStyle="1" w:styleId="marg">
    <w:name w:val="marg"/>
    <w:basedOn w:val="af"/>
    <w:rsid w:val="00DC4954"/>
    <w:pPr>
      <w:widowControl/>
      <w:jc w:val="left"/>
    </w:pPr>
    <w:rPr>
      <w:rFonts w:ascii="Times New Roman" w:hAnsi="Times New Roman" w:cs="Tahoma"/>
      <w:color w:val="000000"/>
      <w:sz w:val="24"/>
      <w:szCs w:val="24"/>
    </w:rPr>
  </w:style>
  <w:style w:type="character" w:customStyle="1" w:styleId="text6">
    <w:name w:val="text6"/>
    <w:rsid w:val="00DC4954"/>
    <w:rPr>
      <w:rFonts w:ascii="Verdana" w:hAnsi="Verdana" w:cs="Verdana"/>
      <w:color w:val="8C8C8C"/>
      <w:sz w:val="16"/>
      <w:szCs w:val="16"/>
      <w:lang w:val="en-US" w:eastAsia="en-US" w:bidi="ar-SA"/>
    </w:rPr>
  </w:style>
  <w:style w:type="character" w:customStyle="1" w:styleId="affffffffffff9">
    <w:name w:val="текст таблицы Знак Знак Знак Знак Знак"/>
    <w:rsid w:val="00DC4954"/>
    <w:rPr>
      <w:rFonts w:ascii="Tahoma" w:hAnsi="Tahoma" w:cs="Verdana"/>
      <w:sz w:val="22"/>
      <w:szCs w:val="22"/>
      <w:lang w:val="ru-RU" w:eastAsia="ru-RU" w:bidi="ar-SA"/>
    </w:rPr>
  </w:style>
  <w:style w:type="character" w:customStyle="1" w:styleId="1Head111">
    <w:name w:val="Заголовок 1;Head 1;Заголов;Ç1;Заголовок 1 для Отчета;М_Приложения;Раздел Знак Знак"/>
    <w:rsid w:val="00DC4954"/>
    <w:rPr>
      <w:rFonts w:ascii="Tahoma" w:hAnsi="Tahoma" w:cs="Verdana"/>
      <w:b/>
      <w:bCs/>
      <w:caps/>
      <w:sz w:val="28"/>
      <w:szCs w:val="28"/>
      <w:lang w:val="ru-RU" w:eastAsia="ru-RU" w:bidi="ar-SA"/>
    </w:rPr>
  </w:style>
  <w:style w:type="paragraph" w:styleId="affffffffffffa">
    <w:name w:val="toa heading"/>
    <w:basedOn w:val="af"/>
    <w:next w:val="af"/>
    <w:locked/>
    <w:rsid w:val="00DC4954"/>
    <w:pPr>
      <w:widowControl/>
      <w:spacing w:before="120" w:after="120"/>
    </w:pPr>
    <w:rPr>
      <w:rFonts w:ascii="Arial" w:hAnsi="Arial" w:cs="Arial"/>
      <w:b/>
      <w:bCs/>
    </w:rPr>
  </w:style>
  <w:style w:type="paragraph" w:styleId="affffffffffffb">
    <w:name w:val="table of authorities"/>
    <w:basedOn w:val="af"/>
    <w:next w:val="af"/>
    <w:locked/>
    <w:rsid w:val="00DC4954"/>
    <w:pPr>
      <w:widowControl/>
      <w:spacing w:after="120"/>
      <w:ind w:left="240" w:hanging="240"/>
    </w:pPr>
    <w:rPr>
      <w:rFonts w:asciiTheme="majorHAnsi" w:hAnsiTheme="majorHAnsi" w:cs="Tahoma"/>
    </w:rPr>
  </w:style>
  <w:style w:type="paragraph" w:styleId="1fff1">
    <w:name w:val="index 1"/>
    <w:basedOn w:val="af"/>
    <w:next w:val="af"/>
    <w:autoRedefine/>
    <w:locked/>
    <w:rsid w:val="00DC4954"/>
    <w:pPr>
      <w:widowControl/>
      <w:spacing w:after="120"/>
      <w:jc w:val="center"/>
    </w:pPr>
    <w:rPr>
      <w:rFonts w:asciiTheme="majorHAnsi" w:hAnsiTheme="majorHAnsi" w:cs="Tahoma"/>
    </w:rPr>
  </w:style>
  <w:style w:type="paragraph" w:styleId="2ff8">
    <w:name w:val="index 2"/>
    <w:basedOn w:val="af"/>
    <w:next w:val="af"/>
    <w:autoRedefine/>
    <w:locked/>
    <w:rsid w:val="00DC4954"/>
    <w:pPr>
      <w:widowControl/>
      <w:spacing w:after="120"/>
      <w:ind w:left="480" w:hanging="240"/>
    </w:pPr>
    <w:rPr>
      <w:rFonts w:asciiTheme="majorHAnsi" w:hAnsiTheme="majorHAnsi" w:cs="Tahoma"/>
    </w:rPr>
  </w:style>
  <w:style w:type="paragraph" w:styleId="3f8">
    <w:name w:val="index 3"/>
    <w:basedOn w:val="af"/>
    <w:next w:val="af"/>
    <w:autoRedefine/>
    <w:locked/>
    <w:rsid w:val="00DC4954"/>
    <w:pPr>
      <w:widowControl/>
      <w:spacing w:after="120"/>
      <w:ind w:left="720" w:hanging="240"/>
    </w:pPr>
    <w:rPr>
      <w:rFonts w:asciiTheme="majorHAnsi" w:hAnsiTheme="majorHAnsi" w:cs="Tahoma"/>
    </w:rPr>
  </w:style>
  <w:style w:type="paragraph" w:styleId="4f">
    <w:name w:val="index 4"/>
    <w:basedOn w:val="af"/>
    <w:next w:val="af"/>
    <w:autoRedefine/>
    <w:locked/>
    <w:rsid w:val="00DC4954"/>
    <w:pPr>
      <w:widowControl/>
      <w:spacing w:after="120"/>
      <w:ind w:left="960" w:hanging="240"/>
    </w:pPr>
    <w:rPr>
      <w:rFonts w:asciiTheme="majorHAnsi" w:hAnsiTheme="majorHAnsi" w:cs="Tahoma"/>
    </w:rPr>
  </w:style>
  <w:style w:type="paragraph" w:styleId="59">
    <w:name w:val="index 5"/>
    <w:basedOn w:val="af"/>
    <w:next w:val="af"/>
    <w:autoRedefine/>
    <w:locked/>
    <w:rsid w:val="00DC4954"/>
    <w:pPr>
      <w:widowControl/>
      <w:spacing w:after="120"/>
      <w:ind w:left="1200" w:hanging="240"/>
    </w:pPr>
    <w:rPr>
      <w:rFonts w:asciiTheme="majorHAnsi" w:hAnsiTheme="majorHAnsi" w:cs="Tahoma"/>
    </w:rPr>
  </w:style>
  <w:style w:type="paragraph" w:styleId="65">
    <w:name w:val="index 6"/>
    <w:basedOn w:val="af"/>
    <w:next w:val="af"/>
    <w:autoRedefine/>
    <w:locked/>
    <w:rsid w:val="00DC4954"/>
    <w:pPr>
      <w:widowControl/>
      <w:spacing w:after="120"/>
      <w:ind w:left="1440" w:hanging="240"/>
    </w:pPr>
    <w:rPr>
      <w:rFonts w:asciiTheme="majorHAnsi" w:hAnsiTheme="majorHAnsi" w:cs="Tahoma"/>
    </w:rPr>
  </w:style>
  <w:style w:type="paragraph" w:styleId="75">
    <w:name w:val="index 7"/>
    <w:basedOn w:val="af"/>
    <w:next w:val="af"/>
    <w:autoRedefine/>
    <w:locked/>
    <w:rsid w:val="00DC4954"/>
    <w:pPr>
      <w:widowControl/>
      <w:spacing w:after="120"/>
      <w:ind w:left="1680" w:hanging="240"/>
    </w:pPr>
    <w:rPr>
      <w:rFonts w:asciiTheme="majorHAnsi" w:hAnsiTheme="majorHAnsi" w:cs="Tahoma"/>
    </w:rPr>
  </w:style>
  <w:style w:type="paragraph" w:styleId="84">
    <w:name w:val="index 8"/>
    <w:basedOn w:val="af"/>
    <w:next w:val="af"/>
    <w:autoRedefine/>
    <w:locked/>
    <w:rsid w:val="00DC4954"/>
    <w:pPr>
      <w:widowControl/>
      <w:spacing w:after="120"/>
      <w:ind w:left="1920" w:hanging="240"/>
    </w:pPr>
    <w:rPr>
      <w:rFonts w:asciiTheme="majorHAnsi" w:hAnsiTheme="majorHAnsi" w:cs="Tahoma"/>
    </w:rPr>
  </w:style>
  <w:style w:type="paragraph" w:styleId="93">
    <w:name w:val="index 9"/>
    <w:basedOn w:val="af"/>
    <w:next w:val="af"/>
    <w:autoRedefine/>
    <w:locked/>
    <w:rsid w:val="00DC4954"/>
    <w:pPr>
      <w:widowControl/>
      <w:spacing w:after="120"/>
      <w:ind w:left="2160" w:hanging="240"/>
    </w:pPr>
    <w:rPr>
      <w:rFonts w:asciiTheme="majorHAnsi" w:hAnsiTheme="majorHAnsi" w:cs="Tahoma"/>
    </w:rPr>
  </w:style>
  <w:style w:type="paragraph" w:styleId="affffffffffffc">
    <w:name w:val="index heading"/>
    <w:basedOn w:val="af"/>
    <w:next w:val="1fff1"/>
    <w:locked/>
    <w:rsid w:val="00DC4954"/>
    <w:pPr>
      <w:widowControl/>
      <w:spacing w:after="120"/>
    </w:pPr>
    <w:rPr>
      <w:rFonts w:asciiTheme="majorHAnsi" w:hAnsiTheme="majorHAnsi" w:cs="Tahoma"/>
      <w:b/>
      <w:bCs/>
      <w:i/>
      <w:iCs/>
    </w:rPr>
  </w:style>
  <w:style w:type="paragraph" w:customStyle="1" w:styleId="affffffffffffd">
    <w:name w:val="СноскаОсн"/>
    <w:basedOn w:val="af"/>
    <w:rsid w:val="00DC4954"/>
    <w:pPr>
      <w:keepLines/>
      <w:widowControl/>
      <w:spacing w:after="120" w:line="220" w:lineRule="atLeast"/>
      <w:ind w:firstLine="720"/>
    </w:pPr>
    <w:rPr>
      <w:rFonts w:asciiTheme="majorHAnsi" w:hAnsiTheme="majorHAnsi" w:cs="Tahoma"/>
      <w:sz w:val="18"/>
      <w:szCs w:val="20"/>
    </w:rPr>
  </w:style>
  <w:style w:type="paragraph" w:customStyle="1" w:styleId="bullet">
    <w:name w:val="bullet"/>
    <w:basedOn w:val="af"/>
    <w:rsid w:val="00DC4954"/>
    <w:pPr>
      <w:widowControl/>
      <w:spacing w:before="100" w:beforeAutospacing="1" w:after="100" w:afterAutospacing="1"/>
    </w:pPr>
    <w:rPr>
      <w:rFonts w:asciiTheme="majorHAnsi" w:hAnsiTheme="majorHAnsi" w:cs="Tahoma"/>
    </w:rPr>
  </w:style>
  <w:style w:type="paragraph" w:customStyle="1" w:styleId="xl56">
    <w:name w:val="xl56"/>
    <w:basedOn w:val="af"/>
    <w:rsid w:val="00DC4954"/>
    <w:pPr>
      <w:widowControl/>
      <w:pBdr>
        <w:left w:val="single" w:sz="8" w:space="0" w:color="auto"/>
        <w:right w:val="single" w:sz="8" w:space="0" w:color="auto"/>
      </w:pBdr>
      <w:shd w:val="clear" w:color="auto" w:fill="C0C0C0"/>
      <w:spacing w:before="100" w:beforeAutospacing="1" w:after="100" w:afterAutospacing="1"/>
    </w:pPr>
    <w:rPr>
      <w:rFonts w:ascii="Times New Roman" w:eastAsia="Arial Unicode MS" w:hAnsi="Times New Roman" w:cs="Tahoma"/>
      <w:b/>
      <w:bCs/>
      <w:sz w:val="18"/>
      <w:szCs w:val="18"/>
    </w:rPr>
  </w:style>
  <w:style w:type="paragraph" w:customStyle="1" w:styleId="000">
    <w:name w:val="Стиль Перед:  0 пт После:  0 пт"/>
    <w:basedOn w:val="af"/>
    <w:rsid w:val="00DC4954"/>
    <w:pPr>
      <w:widowControl/>
      <w:spacing w:after="120"/>
    </w:pPr>
    <w:rPr>
      <w:rFonts w:asciiTheme="majorHAnsi" w:hAnsiTheme="majorHAnsi" w:cs="Tahoma"/>
      <w:szCs w:val="20"/>
    </w:rPr>
  </w:style>
  <w:style w:type="paragraph" w:customStyle="1" w:styleId="TimesNewRoman12">
    <w:name w:val="Стиль Times New Roman 12 пт"/>
    <w:basedOn w:val="af"/>
    <w:rsid w:val="00DC4954"/>
    <w:pPr>
      <w:widowControl/>
      <w:numPr>
        <w:numId w:val="30"/>
      </w:numPr>
      <w:spacing w:after="120"/>
    </w:pPr>
    <w:rPr>
      <w:rFonts w:asciiTheme="majorHAnsi" w:hAnsiTheme="majorHAnsi" w:cs="Tahoma"/>
    </w:rPr>
  </w:style>
  <w:style w:type="paragraph" w:customStyle="1" w:styleId="TimesNewRoman1200">
    <w:name w:val="Стиль Стиль Times New Roman 12 пт + Перед:  0 пт После:  0 пт"/>
    <w:basedOn w:val="TimesNewRoman12"/>
    <w:rsid w:val="00DC4954"/>
    <w:pPr>
      <w:ind w:left="1423" w:hanging="357"/>
    </w:pPr>
    <w:rPr>
      <w:szCs w:val="20"/>
    </w:rPr>
  </w:style>
  <w:style w:type="paragraph" w:customStyle="1" w:styleId="2ff9">
    <w:name w:val="Стиль Заголовок 2"/>
    <w:aliases w:val="Sub heading Знак 1 + После:  0 пт"/>
    <w:basedOn w:val="24"/>
    <w:rsid w:val="00DC4954"/>
    <w:pPr>
      <w:widowControl/>
      <w:numPr>
        <w:ilvl w:val="0"/>
        <w:numId w:val="0"/>
      </w:numPr>
      <w:tabs>
        <w:tab w:val="clear" w:pos="1418"/>
      </w:tabs>
      <w:spacing w:after="0"/>
      <w:ind w:left="1746" w:hanging="432"/>
      <w:jc w:val="left"/>
    </w:pPr>
    <w:rPr>
      <w:rFonts w:asciiTheme="majorHAnsi" w:hAnsiTheme="majorHAnsi" w:cs="Tahoma"/>
      <w:iCs w:val="0"/>
      <w:szCs w:val="20"/>
      <w:lang w:eastAsia="en-US"/>
    </w:rPr>
  </w:style>
  <w:style w:type="character" w:customStyle="1" w:styleId="102">
    <w:name w:val="Стиль 10 пт полужирный Черный"/>
    <w:rsid w:val="00DC4954"/>
    <w:rPr>
      <w:rFonts w:ascii="Verdana" w:hAnsi="Verdana" w:cs="Verdana"/>
      <w:b/>
      <w:bCs/>
      <w:color w:val="000000"/>
      <w:sz w:val="20"/>
      <w:bdr w:val="none" w:sz="0" w:space="0" w:color="auto"/>
      <w:shd w:val="clear" w:color="auto" w:fill="B3B3B3"/>
      <w:lang w:val="en-US" w:eastAsia="en-US" w:bidi="ar-SA"/>
    </w:rPr>
  </w:style>
  <w:style w:type="paragraph" w:customStyle="1" w:styleId="affffffffffffe">
    <w:name w:val="Стиль_Заг_Таб"/>
    <w:basedOn w:val="af"/>
    <w:rsid w:val="00DC4954"/>
    <w:pPr>
      <w:keepNext/>
      <w:widowControl/>
      <w:spacing w:before="120" w:after="120"/>
      <w:jc w:val="left"/>
    </w:pPr>
    <w:rPr>
      <w:rFonts w:ascii="Times New Roman" w:hAnsi="Times New Roman" w:cs="Tahoma"/>
      <w:b/>
      <w:sz w:val="24"/>
      <w:szCs w:val="24"/>
    </w:rPr>
  </w:style>
  <w:style w:type="table" w:styleId="afffffffffffff">
    <w:name w:val="Table Elegant"/>
    <w:basedOn w:val="af1"/>
    <w:locked/>
    <w:rsid w:val="00DC4954"/>
    <w:pPr>
      <w:spacing w:before="60" w:after="6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paragraph">
    <w:name w:val="paragraph"/>
    <w:basedOn w:val="af"/>
    <w:rsid w:val="00DC4954"/>
    <w:pPr>
      <w:widowControl/>
      <w:spacing w:before="133" w:after="133"/>
    </w:pPr>
    <w:rPr>
      <w:rFonts w:asciiTheme="majorHAnsi" w:hAnsiTheme="majorHAnsi" w:cs="Tahoma"/>
      <w:color w:val="333333"/>
      <w:sz w:val="16"/>
      <w:szCs w:val="16"/>
    </w:rPr>
  </w:style>
  <w:style w:type="character" w:customStyle="1" w:styleId="affffffffffa">
    <w:name w:val=".. Знак"/>
    <w:link w:val="affffffffff9"/>
    <w:rsid w:val="00DC4954"/>
    <w:rPr>
      <w:rFonts w:ascii="Times New Roman CYR" w:hAnsi="Times New Roman CYR" w:cs="Verdana"/>
      <w:sz w:val="24"/>
    </w:rPr>
  </w:style>
  <w:style w:type="character" w:customStyle="1" w:styleId="Subheading1">
    <w:name w:val="Sub heading Знак 1 Знак Знак"/>
    <w:rsid w:val="00DC4954"/>
    <w:rPr>
      <w:rFonts w:ascii="Tahoma" w:hAnsi="Tahoma" w:cs="Arial"/>
      <w:b/>
      <w:bCs/>
      <w:iCs/>
      <w:caps/>
      <w:sz w:val="22"/>
      <w:szCs w:val="22"/>
      <w:lang w:val="ru-RU" w:eastAsia="ru-RU" w:bidi="ar-SA"/>
    </w:rPr>
  </w:style>
  <w:style w:type="table" w:customStyle="1" w:styleId="afffffffffffff0">
    <w:name w:val="табл корп"/>
    <w:basedOn w:val="af1"/>
    <w:rsid w:val="00DC4954"/>
    <w:tblPr>
      <w:tblInd w:w="0" w:type="dxa"/>
      <w:tblCellMar>
        <w:top w:w="0" w:type="dxa"/>
        <w:left w:w="108" w:type="dxa"/>
        <w:bottom w:w="0" w:type="dxa"/>
        <w:right w:w="108" w:type="dxa"/>
      </w:tblCellMar>
    </w:tblPr>
  </w:style>
  <w:style w:type="paragraph" w:customStyle="1" w:styleId="Bullet-sq">
    <w:name w:val="Bullet-sq"/>
    <w:basedOn w:val="af"/>
    <w:rsid w:val="00DC4954"/>
    <w:pPr>
      <w:widowControl/>
      <w:tabs>
        <w:tab w:val="left" w:pos="1800"/>
      </w:tabs>
      <w:ind w:left="1800" w:hanging="360"/>
      <w:jc w:val="left"/>
    </w:pPr>
    <w:rPr>
      <w:rFonts w:ascii="Times New Roman" w:hAnsi="Times New Roman" w:cs="Tahoma"/>
      <w:sz w:val="20"/>
      <w:szCs w:val="20"/>
      <w:lang w:val="en-US" w:eastAsia="en-US"/>
    </w:rPr>
  </w:style>
  <w:style w:type="paragraph" w:customStyle="1" w:styleId="ConsPlusCell">
    <w:name w:val="ConsPlusCell"/>
    <w:rsid w:val="00DC4954"/>
    <w:pPr>
      <w:widowControl w:val="0"/>
      <w:autoSpaceDE w:val="0"/>
      <w:autoSpaceDN w:val="0"/>
      <w:adjustRightInd w:val="0"/>
    </w:pPr>
    <w:rPr>
      <w:rFonts w:ascii="Arial" w:hAnsi="Arial" w:cs="Arial"/>
    </w:rPr>
  </w:style>
  <w:style w:type="paragraph" w:customStyle="1" w:styleId="xl19">
    <w:name w:val="xl19"/>
    <w:basedOn w:val="af"/>
    <w:rsid w:val="00DC4954"/>
    <w:pPr>
      <w:widowControl/>
      <w:pBdr>
        <w:top w:val="single" w:sz="4" w:space="0" w:color="auto"/>
        <w:left w:val="double" w:sz="6" w:space="0" w:color="auto"/>
        <w:bottom w:val="single" w:sz="4" w:space="0" w:color="auto"/>
      </w:pBdr>
      <w:spacing w:before="100" w:beforeAutospacing="1" w:after="100" w:afterAutospacing="1"/>
      <w:jc w:val="left"/>
      <w:textAlignment w:val="center"/>
    </w:pPr>
    <w:rPr>
      <w:rFonts w:asciiTheme="majorHAnsi" w:hAnsiTheme="majorHAnsi" w:cs="Tahoma"/>
      <w:sz w:val="20"/>
      <w:szCs w:val="20"/>
    </w:rPr>
  </w:style>
  <w:style w:type="paragraph" w:customStyle="1" w:styleId="xl20">
    <w:name w:val="xl20"/>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right"/>
      <w:textAlignment w:val="center"/>
    </w:pPr>
    <w:rPr>
      <w:rFonts w:asciiTheme="majorHAnsi" w:hAnsiTheme="majorHAnsi" w:cs="Tahoma"/>
      <w:sz w:val="20"/>
      <w:szCs w:val="20"/>
    </w:rPr>
  </w:style>
  <w:style w:type="paragraph" w:customStyle="1" w:styleId="xl21">
    <w:name w:val="xl21"/>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heme="majorHAnsi" w:hAnsiTheme="majorHAnsi" w:cs="Tahoma"/>
      <w:sz w:val="20"/>
      <w:szCs w:val="20"/>
    </w:rPr>
  </w:style>
  <w:style w:type="paragraph" w:customStyle="1" w:styleId="xl22">
    <w:name w:val="xl22"/>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center"/>
    </w:pPr>
    <w:rPr>
      <w:rFonts w:asciiTheme="majorHAnsi" w:hAnsiTheme="majorHAnsi" w:cs="Tahoma"/>
      <w:sz w:val="20"/>
      <w:szCs w:val="20"/>
    </w:rPr>
  </w:style>
  <w:style w:type="paragraph" w:customStyle="1" w:styleId="xl23">
    <w:name w:val="xl23"/>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center"/>
    </w:pPr>
    <w:rPr>
      <w:rFonts w:asciiTheme="majorHAnsi" w:hAnsiTheme="majorHAnsi" w:cs="Tahoma"/>
      <w:sz w:val="20"/>
      <w:szCs w:val="20"/>
    </w:rPr>
  </w:style>
  <w:style w:type="character" w:customStyle="1" w:styleId="1fff2">
    <w:name w:val="Формула Знак1"/>
    <w:rsid w:val="00DC4954"/>
    <w:rPr>
      <w:b/>
      <w:sz w:val="24"/>
    </w:rPr>
  </w:style>
  <w:style w:type="character" w:customStyle="1" w:styleId="1211">
    <w:name w:val="Стиль полужирный Перед:  12 пт1 Знак"/>
    <w:link w:val="1210"/>
    <w:rsid w:val="00DC4954"/>
    <w:rPr>
      <w:rFonts w:asciiTheme="majorHAnsi" w:hAnsiTheme="majorHAnsi" w:cs="Verdana"/>
      <w:b/>
      <w:bCs/>
      <w:spacing w:val="20"/>
      <w:sz w:val="21"/>
      <w:szCs w:val="21"/>
    </w:rPr>
  </w:style>
  <w:style w:type="character" w:customStyle="1" w:styleId="price1">
    <w:name w:val="price1"/>
    <w:rsid w:val="00DC4954"/>
    <w:rPr>
      <w:rFonts w:ascii="Arial" w:hAnsi="Arial" w:cs="Arial" w:hint="default"/>
      <w:sz w:val="8"/>
      <w:szCs w:val="8"/>
      <w:lang w:val="en-US" w:eastAsia="en-US" w:bidi="ar-SA"/>
    </w:rPr>
  </w:style>
  <w:style w:type="paragraph" w:customStyle="1" w:styleId="maintextbigblue">
    <w:name w:val="maintextbigblue"/>
    <w:basedOn w:val="af"/>
    <w:rsid w:val="00DC4954"/>
    <w:pPr>
      <w:widowControl/>
      <w:spacing w:before="100" w:beforeAutospacing="1" w:after="100" w:afterAutospacing="1"/>
      <w:jc w:val="left"/>
    </w:pPr>
    <w:rPr>
      <w:rFonts w:ascii="Arial" w:hAnsi="Arial" w:cs="Arial"/>
      <w:color w:val="0099CC"/>
      <w:sz w:val="14"/>
      <w:szCs w:val="14"/>
    </w:rPr>
  </w:style>
  <w:style w:type="paragraph" w:customStyle="1" w:styleId="4f0">
    <w:name w:val="Заголовок4"/>
    <w:aliases w:val="BIKITI"/>
    <w:rsid w:val="00DC4954"/>
    <w:pPr>
      <w:autoSpaceDE w:val="0"/>
      <w:autoSpaceDN w:val="0"/>
      <w:adjustRightInd w:val="0"/>
      <w:spacing w:after="57" w:line="240" w:lineRule="atLeast"/>
      <w:ind w:left="283"/>
    </w:pPr>
    <w:rPr>
      <w:rFonts w:ascii="BalticaCTT" w:hAnsi="BalticaCTT" w:cs="BalticaCTT"/>
      <w:b/>
      <w:bCs/>
      <w:color w:val="000000"/>
      <w:sz w:val="22"/>
      <w:szCs w:val="22"/>
    </w:rPr>
  </w:style>
  <w:style w:type="paragraph" w:customStyle="1" w:styleId="1KGK9">
    <w:name w:val="1KG=K9"/>
    <w:rsid w:val="00DC4954"/>
    <w:pPr>
      <w:autoSpaceDE w:val="0"/>
      <w:autoSpaceDN w:val="0"/>
      <w:adjustRightInd w:val="0"/>
    </w:pPr>
    <w:rPr>
      <w:rFonts w:ascii="MS Sans Serif" w:hAnsi="MS Sans Serif"/>
      <w:szCs w:val="24"/>
    </w:rPr>
  </w:style>
  <w:style w:type="paragraph" w:customStyle="1" w:styleId="defscrRUSTxtStyleText">
    <w:name w:val="defscr_RUS_TxtStyleText"/>
    <w:basedOn w:val="af"/>
    <w:rsid w:val="00DC4954"/>
    <w:pPr>
      <w:spacing w:before="120"/>
      <w:ind w:firstLine="425"/>
    </w:pPr>
    <w:rPr>
      <w:rFonts w:ascii="Times New Roman" w:hAnsi="Times New Roman" w:cs="Tahoma"/>
      <w:noProof/>
      <w:color w:val="000000"/>
      <w:sz w:val="24"/>
      <w:szCs w:val="20"/>
    </w:rPr>
  </w:style>
  <w:style w:type="paragraph" w:customStyle="1" w:styleId="Tablename">
    <w:name w:val="Table name"/>
    <w:rsid w:val="00DC4954"/>
    <w:pPr>
      <w:widowControl w:val="0"/>
      <w:overflowPunct w:val="0"/>
      <w:autoSpaceDE w:val="0"/>
      <w:autoSpaceDN w:val="0"/>
      <w:adjustRightInd w:val="0"/>
      <w:jc w:val="center"/>
      <w:textAlignment w:val="baseline"/>
    </w:pPr>
    <w:rPr>
      <w:rFonts w:ascii="ACSRS" w:hAnsi="ACSRS"/>
      <w:b/>
      <w:sz w:val="18"/>
    </w:rPr>
  </w:style>
  <w:style w:type="paragraph" w:customStyle="1" w:styleId="small">
    <w:name w:val="small"/>
    <w:basedOn w:val="af"/>
    <w:rsid w:val="00DC4954"/>
    <w:pPr>
      <w:widowControl/>
      <w:spacing w:before="100" w:beforeAutospacing="1" w:after="100" w:afterAutospacing="1" w:line="480" w:lineRule="atLeast"/>
      <w:jc w:val="left"/>
    </w:pPr>
    <w:rPr>
      <w:rFonts w:ascii="Verdana" w:hAnsi="Verdana" w:cs="Tahoma"/>
      <w:b/>
      <w:bCs/>
      <w:color w:val="000000"/>
      <w:sz w:val="9"/>
      <w:szCs w:val="9"/>
    </w:rPr>
  </w:style>
  <w:style w:type="paragraph" w:customStyle="1" w:styleId="3310">
    <w:name w:val="Заголовок 331"/>
    <w:aliases w:val="Заголовок 3 Знак21,Заголовок 3 Знак1 Знак11,Заголовок 3 Знак2 Знак Знак1,Заголовок 3 Знак1 Знак1 Знак Знак1,Заголовок 3 Знак1 Знак21,Heading 3 Char Char1,Заголовок 321"/>
    <w:basedOn w:val="af"/>
    <w:next w:val="af"/>
    <w:rsid w:val="00DC4954"/>
    <w:pPr>
      <w:keepNext/>
      <w:widowControl/>
      <w:spacing w:before="240" w:after="120"/>
      <w:ind w:left="873" w:hanging="720"/>
    </w:pPr>
    <w:rPr>
      <w:rFonts w:asciiTheme="majorHAnsi" w:hAnsiTheme="majorHAnsi" w:cs="Arial"/>
      <w:b/>
      <w:bCs/>
      <w:color w:val="000000"/>
      <w:szCs w:val="26"/>
    </w:rPr>
  </w:style>
  <w:style w:type="paragraph" w:customStyle="1" w:styleId="340">
    <w:name w:val="Заголовок 34"/>
    <w:aliases w:val="Заголовок 3 Знак Знак2,Заголовок 3 Знак22,Заголовок 3 Знак1 Знак12,Заголовок 3 Знак2 Знак Знак2,Заголовок 3 Знак1 Знак1 Знак Знак2,Заголовок 3 Знак1 Знак22,Heading 3 Char Char2,Заголовок 322,Заголовок 3 Знак3"/>
    <w:basedOn w:val="af"/>
    <w:next w:val="af"/>
    <w:rsid w:val="00DC4954"/>
    <w:pPr>
      <w:keepNext/>
      <w:widowControl/>
      <w:spacing w:before="240" w:after="120"/>
      <w:ind w:left="153"/>
    </w:pPr>
    <w:rPr>
      <w:rFonts w:asciiTheme="majorHAnsi" w:hAnsiTheme="majorHAnsi" w:cs="Arial"/>
      <w:b/>
      <w:bCs/>
      <w:color w:val="000000"/>
      <w:szCs w:val="26"/>
    </w:rPr>
  </w:style>
  <w:style w:type="paragraph" w:customStyle="1" w:styleId="350">
    <w:name w:val="Заголовок 35"/>
    <w:aliases w:val="Заголовок 3 Знак Знак3,Заголовок 3 Знак23,Заголовок 3 Знак1 Знак13,Заголовок 3 Знак2 Знак Знак3,Заголовок 3 Знак1 Знак1 Знак Знак3,Заголовок 3 Знак1 Знак23,Heading 3 Char Char3,Заголовок 323,Заголовок 3 Знак4"/>
    <w:basedOn w:val="af"/>
    <w:next w:val="af"/>
    <w:rsid w:val="00DC4954"/>
    <w:pPr>
      <w:keepNext/>
      <w:widowControl/>
      <w:spacing w:before="240" w:after="120"/>
      <w:ind w:left="153"/>
    </w:pPr>
    <w:rPr>
      <w:rFonts w:asciiTheme="majorHAnsi" w:hAnsiTheme="majorHAnsi" w:cs="Arial"/>
      <w:b/>
      <w:bCs/>
      <w:color w:val="000000"/>
      <w:szCs w:val="26"/>
    </w:rPr>
  </w:style>
  <w:style w:type="paragraph" w:customStyle="1" w:styleId="360">
    <w:name w:val="Заголовок 36"/>
    <w:aliases w:val="Заголовок 3 Знак Знак4,Заголовок 3 Знак24,Заголовок 3 Знак1 Знак14,Заголовок 3 Знак2 Знак Знак4,Заголовок 3 Знак1 Знак1 Знак Знак4,Заголовок 3 Знак1 Знак24,Heading 3 Char Char4,Заголовок 324,Заголовок 3 Знак5"/>
    <w:basedOn w:val="af"/>
    <w:next w:val="af"/>
    <w:rsid w:val="00DC4954"/>
    <w:pPr>
      <w:keepNext/>
      <w:widowControl/>
      <w:spacing w:before="240" w:after="120"/>
      <w:ind w:left="153"/>
    </w:pPr>
    <w:rPr>
      <w:rFonts w:asciiTheme="majorHAnsi" w:hAnsiTheme="majorHAnsi" w:cs="Arial"/>
      <w:b/>
      <w:bCs/>
      <w:color w:val="000000"/>
      <w:szCs w:val="26"/>
    </w:rPr>
  </w:style>
  <w:style w:type="paragraph" w:customStyle="1" w:styleId="370">
    <w:name w:val="Заголовок 37"/>
    <w:aliases w:val="Заголовок 3 Знак Знак5,Заголовок 3 Знак25,Заголовок 3 Знак1 Знак15,Заголовок 3 Знак2 Знак Знак5,Заголовок 3 Знак1 Знак1 Знак Знак5,Заголовок 3 Знак1 Знак25,Heading 3 Char Char5,Заголовок 325,Заголовок 3 Знак6"/>
    <w:basedOn w:val="af"/>
    <w:next w:val="af"/>
    <w:rsid w:val="00DC4954"/>
    <w:pPr>
      <w:keepNext/>
      <w:widowControl/>
      <w:spacing w:before="240" w:after="120"/>
      <w:ind w:left="153"/>
    </w:pPr>
    <w:rPr>
      <w:rFonts w:asciiTheme="majorHAnsi" w:hAnsiTheme="majorHAnsi" w:cs="Arial"/>
      <w:b/>
      <w:bCs/>
      <w:color w:val="000000"/>
      <w:szCs w:val="26"/>
    </w:rPr>
  </w:style>
  <w:style w:type="paragraph" w:customStyle="1" w:styleId="380">
    <w:name w:val="Заголовок 38"/>
    <w:aliases w:val="Заголовок 3 Знак Знак6,Заголовок 3 Знак26,Заголовок 3 Знак1 Знак16,Заголовок 3 Знак2 Знак Знак6,Заголовок 3 Знак1 Знак1 Знак Знак6,Заголовок 3 Знак1 Знак26,Heading 3 Char Char6,Заголовок 326,Заголовок 3 Знак7"/>
    <w:basedOn w:val="af"/>
    <w:next w:val="af"/>
    <w:rsid w:val="00DC4954"/>
    <w:pPr>
      <w:keepNext/>
      <w:widowControl/>
      <w:spacing w:before="240" w:after="120"/>
      <w:ind w:left="113"/>
    </w:pPr>
    <w:rPr>
      <w:rFonts w:asciiTheme="majorHAnsi" w:hAnsiTheme="majorHAnsi" w:cs="Arial"/>
      <w:b/>
      <w:bCs/>
      <w:color w:val="000000"/>
      <w:szCs w:val="26"/>
    </w:rPr>
  </w:style>
  <w:style w:type="paragraph" w:customStyle="1" w:styleId="2110">
    <w:name w:val="Заголовок 211"/>
    <w:aliases w:val="11,Sub heading Знак 11"/>
    <w:basedOn w:val="af"/>
    <w:next w:val="af"/>
    <w:rsid w:val="00DC4954"/>
    <w:pPr>
      <w:keepNext/>
      <w:widowControl/>
      <w:spacing w:before="240" w:after="120"/>
      <w:ind w:left="567"/>
      <w:jc w:val="left"/>
    </w:pPr>
    <w:rPr>
      <w:rFonts w:asciiTheme="majorHAnsi" w:hAnsiTheme="majorHAnsi" w:cs="Arial"/>
      <w:b/>
      <w:bCs/>
      <w:iCs/>
      <w:caps/>
      <w:color w:val="000000"/>
    </w:rPr>
  </w:style>
  <w:style w:type="paragraph" w:styleId="afffffffffffff1">
    <w:name w:val="E-mail Signature"/>
    <w:basedOn w:val="af"/>
    <w:link w:val="afffffffffffff2"/>
    <w:locked/>
    <w:rsid w:val="00DC4954"/>
    <w:pPr>
      <w:widowControl/>
      <w:jc w:val="left"/>
    </w:pPr>
    <w:rPr>
      <w:rFonts w:ascii="Verdana" w:hAnsi="Verdana" w:cs="Verdana"/>
      <w:sz w:val="24"/>
      <w:szCs w:val="24"/>
    </w:rPr>
  </w:style>
  <w:style w:type="character" w:customStyle="1" w:styleId="afffffffffffff2">
    <w:name w:val="Электронная подпись Знак"/>
    <w:basedOn w:val="af0"/>
    <w:link w:val="afffffffffffff1"/>
    <w:rsid w:val="00DC4954"/>
    <w:rPr>
      <w:rFonts w:ascii="Verdana" w:hAnsi="Verdana" w:cs="Verdana"/>
      <w:sz w:val="24"/>
      <w:szCs w:val="24"/>
    </w:rPr>
  </w:style>
  <w:style w:type="paragraph" w:customStyle="1" w:styleId="constitle0">
    <w:name w:val="constitle"/>
    <w:basedOn w:val="af"/>
    <w:rsid w:val="00DC4954"/>
    <w:pPr>
      <w:widowControl/>
      <w:spacing w:before="120" w:after="24"/>
    </w:pPr>
    <w:rPr>
      <w:rFonts w:ascii="Times New Roman" w:hAnsi="Times New Roman" w:cs="Tahoma"/>
      <w:sz w:val="24"/>
      <w:szCs w:val="24"/>
    </w:rPr>
  </w:style>
  <w:style w:type="character" w:customStyle="1" w:styleId="11Head11">
    <w:name w:val="Заголовок 1;Заголовок 1 для Отчета;М_Приложения;Раздел;Head 1;????????? 1;Заголов Знак Знак"/>
    <w:rsid w:val="00DC4954"/>
    <w:rPr>
      <w:rFonts w:ascii="Tahoma" w:hAnsi="Tahoma" w:cs="Arial"/>
      <w:b/>
      <w:bCs/>
      <w:caps/>
      <w:kern w:val="32"/>
      <w:sz w:val="28"/>
      <w:szCs w:val="28"/>
      <w:lang w:val="ru-RU" w:eastAsia="ru-RU" w:bidi="ar-SA"/>
    </w:rPr>
  </w:style>
  <w:style w:type="character" w:customStyle="1" w:styleId="2Subheading1">
    <w:name w:val="Заголовок 2;Sub heading Знак 1 Знак Знак"/>
    <w:rsid w:val="00DC4954"/>
    <w:rPr>
      <w:rFonts w:ascii="Tahoma" w:hAnsi="Tahoma" w:cs="Arial"/>
      <w:b/>
      <w:bCs/>
      <w:iCs/>
      <w:caps/>
      <w:color w:val="000000"/>
      <w:sz w:val="22"/>
      <w:szCs w:val="22"/>
      <w:lang w:val="ru-RU" w:eastAsia="ru-RU" w:bidi="ar-SA"/>
    </w:rPr>
  </w:style>
  <w:style w:type="paragraph" w:customStyle="1" w:styleId="22">
    <w:name w:val="Маркированный Список 2"/>
    <w:basedOn w:val="af"/>
    <w:rsid w:val="00DC4954"/>
    <w:pPr>
      <w:widowControl/>
      <w:numPr>
        <w:numId w:val="31"/>
      </w:numPr>
      <w:tabs>
        <w:tab w:val="clear" w:pos="360"/>
        <w:tab w:val="left" w:pos="1134"/>
      </w:tabs>
      <w:spacing w:after="120" w:line="360" w:lineRule="auto"/>
      <w:ind w:left="1134" w:hanging="425"/>
    </w:pPr>
    <w:rPr>
      <w:rFonts w:ascii="Times New Roman" w:hAnsi="Times New Roman" w:cs="Tahoma"/>
      <w:sz w:val="24"/>
      <w:szCs w:val="20"/>
    </w:rPr>
  </w:style>
  <w:style w:type="character" w:customStyle="1" w:styleId="afffffffffffff3">
    <w:name w:val="текст таблицы Знак Знак Знак Знак"/>
    <w:rsid w:val="00DC4954"/>
    <w:rPr>
      <w:rFonts w:ascii="Tahoma" w:hAnsi="Tahoma" w:cs="Verdana"/>
      <w:sz w:val="22"/>
      <w:szCs w:val="22"/>
      <w:lang w:val="ru-RU" w:eastAsia="ru-RU" w:bidi="ar-SA"/>
    </w:rPr>
  </w:style>
  <w:style w:type="paragraph" w:customStyle="1" w:styleId="small2">
    <w:name w:val="small2"/>
    <w:basedOn w:val="af"/>
    <w:rsid w:val="00DC4954"/>
    <w:pPr>
      <w:widowControl/>
      <w:spacing w:before="167"/>
      <w:jc w:val="left"/>
    </w:pPr>
    <w:rPr>
      <w:rFonts w:asciiTheme="majorHAnsi" w:hAnsiTheme="majorHAnsi" w:cs="Tahoma"/>
      <w:color w:val="000000"/>
      <w:sz w:val="16"/>
      <w:szCs w:val="16"/>
    </w:rPr>
  </w:style>
  <w:style w:type="character" w:customStyle="1" w:styleId="brodtext">
    <w:name w:val="brodtext"/>
    <w:basedOn w:val="af0"/>
    <w:rsid w:val="00DC4954"/>
  </w:style>
  <w:style w:type="paragraph" w:customStyle="1" w:styleId="block">
    <w:name w:val="block"/>
    <w:basedOn w:val="af"/>
    <w:rsid w:val="00DC4954"/>
    <w:pPr>
      <w:widowControl/>
      <w:spacing w:after="360"/>
      <w:ind w:left="351" w:right="351"/>
      <w:jc w:val="left"/>
    </w:pPr>
    <w:rPr>
      <w:rFonts w:ascii="Times New Roman" w:hAnsi="Times New Roman" w:cs="Tahoma"/>
      <w:color w:val="000000"/>
      <w:sz w:val="18"/>
      <w:szCs w:val="18"/>
    </w:rPr>
  </w:style>
  <w:style w:type="paragraph" w:customStyle="1" w:styleId="pictin">
    <w:name w:val="pict_in"/>
    <w:basedOn w:val="af"/>
    <w:rsid w:val="00DC4954"/>
    <w:pPr>
      <w:widowControl/>
      <w:spacing w:before="75" w:after="75"/>
      <w:ind w:left="225" w:right="225"/>
      <w:jc w:val="right"/>
    </w:pPr>
    <w:rPr>
      <w:rFonts w:ascii="Arial" w:hAnsi="Arial" w:cs="Arial"/>
      <w:i/>
      <w:iCs/>
      <w:color w:val="777777"/>
      <w:sz w:val="17"/>
      <w:szCs w:val="17"/>
    </w:rPr>
  </w:style>
  <w:style w:type="paragraph" w:customStyle="1" w:styleId="base">
    <w:name w:val="base"/>
    <w:basedOn w:val="af"/>
    <w:rsid w:val="00DC4954"/>
    <w:pPr>
      <w:widowControl/>
      <w:spacing w:after="100" w:afterAutospacing="1"/>
      <w:ind w:left="225" w:right="75"/>
      <w:jc w:val="left"/>
    </w:pPr>
    <w:rPr>
      <w:rFonts w:ascii="Arial" w:hAnsi="Arial" w:cs="Arial"/>
      <w:color w:val="064639"/>
      <w:sz w:val="18"/>
      <w:szCs w:val="18"/>
    </w:rPr>
  </w:style>
  <w:style w:type="character" w:customStyle="1" w:styleId="333231132311312Heading3CharChar323">
    <w:name w:val="Заголовок 3;Заголовок 3 Знак Знак;Заголовок 3 Знак2;Заголовок 3 Знак1 Знак1;Заголовок 3 Знак2 Знак Знак;Заголовок 3 Знак1 Знак1 Знак Знак;Заголовок 3 Знак1 Знак2;Heading 3 Char Char;Заголовок 32;Заголовок 3 Знак Знак Знак"/>
    <w:rsid w:val="00DC4954"/>
    <w:rPr>
      <w:rFonts w:ascii="Tahoma" w:hAnsi="Tahoma" w:cs="Arial"/>
      <w:b/>
      <w:bCs/>
      <w:color w:val="000000"/>
      <w:sz w:val="22"/>
      <w:szCs w:val="26"/>
      <w:lang w:val="ru-RU" w:eastAsia="ru-RU" w:bidi="ar-SA"/>
    </w:rPr>
  </w:style>
  <w:style w:type="character" w:customStyle="1" w:styleId="dvd1">
    <w:name w:val="dvd1"/>
    <w:rsid w:val="00DC4954"/>
    <w:rPr>
      <w:rFonts w:ascii="Arial" w:hAnsi="Arial" w:cs="Arial" w:hint="default"/>
      <w:color w:val="C0C0C0"/>
      <w:lang w:val="en-US" w:eastAsia="en-US" w:bidi="ar-SA"/>
    </w:rPr>
  </w:style>
  <w:style w:type="paragraph" w:customStyle="1" w:styleId="magnum1">
    <w:name w:val="magnum1"/>
    <w:basedOn w:val="af"/>
    <w:rsid w:val="00DC4954"/>
    <w:pPr>
      <w:widowControl/>
      <w:spacing w:after="48"/>
      <w:jc w:val="left"/>
    </w:pPr>
    <w:rPr>
      <w:rFonts w:ascii="Arial" w:hAnsi="Arial" w:cs="Arial"/>
      <w:color w:val="808080"/>
      <w:sz w:val="17"/>
      <w:szCs w:val="17"/>
    </w:rPr>
  </w:style>
  <w:style w:type="paragraph" w:customStyle="1" w:styleId="text20">
    <w:name w:val="text20"/>
    <w:basedOn w:val="af"/>
    <w:rsid w:val="00DC4954"/>
    <w:pPr>
      <w:widowControl/>
      <w:spacing w:after="216" w:line="312" w:lineRule="auto"/>
      <w:jc w:val="left"/>
    </w:pPr>
    <w:rPr>
      <w:rFonts w:ascii="Arial" w:hAnsi="Arial" w:cs="Arial"/>
      <w:sz w:val="18"/>
      <w:szCs w:val="18"/>
    </w:rPr>
  </w:style>
  <w:style w:type="character" w:customStyle="1" w:styleId="buk1">
    <w:name w:val="buk1"/>
    <w:rsid w:val="00DC4954"/>
    <w:rPr>
      <w:rFonts w:ascii="Arial" w:hAnsi="Arial" w:cs="Arial" w:hint="default"/>
      <w:b/>
      <w:bCs/>
      <w:vanish w:val="0"/>
      <w:webHidden w:val="0"/>
      <w:color w:val="FFFFFF"/>
      <w:sz w:val="89"/>
      <w:szCs w:val="89"/>
      <w:shd w:val="clear" w:color="auto" w:fill="C0C0C0"/>
      <w:lang w:val="en-US" w:eastAsia="en-US" w:bidi="ar-SA"/>
      <w:specVanish w:val="0"/>
    </w:rPr>
  </w:style>
  <w:style w:type="paragraph" w:customStyle="1" w:styleId="140">
    <w:name w:val="Знак1 Знак Знак Знак Знак Знак Знак Знак Знак Знак4"/>
    <w:basedOn w:val="af"/>
    <w:qFormat/>
    <w:rsid w:val="00DC4954"/>
    <w:pPr>
      <w:widowControl/>
      <w:numPr>
        <w:numId w:val="32"/>
      </w:numPr>
      <w:spacing w:after="160" w:line="240" w:lineRule="exact"/>
      <w:jc w:val="left"/>
    </w:pPr>
    <w:rPr>
      <w:rFonts w:ascii="Verdana" w:hAnsi="Verdana" w:cs="Tahoma"/>
      <w:sz w:val="20"/>
      <w:szCs w:val="20"/>
      <w:lang w:val="en-US" w:eastAsia="en-US"/>
    </w:rPr>
  </w:style>
  <w:style w:type="paragraph" w:customStyle="1" w:styleId="p2">
    <w:name w:val="p2"/>
    <w:basedOn w:val="af"/>
    <w:rsid w:val="00DC4954"/>
    <w:pPr>
      <w:widowControl/>
      <w:spacing w:before="100" w:beforeAutospacing="1" w:after="100" w:afterAutospacing="1"/>
      <w:jc w:val="left"/>
    </w:pPr>
    <w:rPr>
      <w:rFonts w:ascii="Arial" w:hAnsi="Arial" w:cs="Arial"/>
      <w:color w:val="222324"/>
      <w:sz w:val="9"/>
      <w:szCs w:val="9"/>
    </w:rPr>
  </w:style>
  <w:style w:type="paragraph" w:customStyle="1" w:styleId="601">
    <w:name w:val="Стиль Стиль Перед:  6 пт После:  0 пт Междустр.интервал:  минимум 1..."/>
    <w:basedOn w:val="6012"/>
    <w:rsid w:val="00DC4954"/>
    <w:pPr>
      <w:widowControl w:val="0"/>
      <w:tabs>
        <w:tab w:val="clear" w:pos="1440"/>
      </w:tabs>
      <w:spacing w:before="0" w:after="0"/>
      <w:ind w:left="0" w:firstLine="0"/>
    </w:pPr>
    <w:rPr>
      <w:szCs w:val="22"/>
    </w:rPr>
  </w:style>
  <w:style w:type="paragraph" w:customStyle="1" w:styleId="src1">
    <w:name w:val="src1"/>
    <w:basedOn w:val="af"/>
    <w:rsid w:val="00DC4954"/>
    <w:pPr>
      <w:widowControl/>
      <w:spacing w:after="312"/>
      <w:jc w:val="left"/>
    </w:pPr>
    <w:rPr>
      <w:rFonts w:ascii="Arial" w:hAnsi="Arial" w:cs="Arial"/>
      <w:color w:val="000000"/>
      <w:sz w:val="18"/>
      <w:szCs w:val="18"/>
    </w:rPr>
  </w:style>
  <w:style w:type="character" w:customStyle="1" w:styleId="11Head111-121Head11Head12Head111Head13Head112Head121Head1111Head14Head113Head122Head1112Head15Head114Head123Head1">
    <w:name w:val="Заголовок 1;Заголовок 1 для Отчета;М_Приложения;Раздел;Head 1;????????? 1;Заголов;Ç1;Содерж-Заголовок 1;2К Заголовок 1;Head 11;Head 12;Head 111;Head 13;Head 112;Head 121;Head 1111;Head 14;Head 113;Head 122;Head 1112;Head 15;Head 114;Head 123;Head 1 Знак"/>
    <w:rsid w:val="00DC4954"/>
    <w:rPr>
      <w:rFonts w:ascii="Verdana" w:hAnsi="Verdana" w:cs="Arial"/>
      <w:b/>
      <w:bCs/>
      <w:caps/>
      <w:kern w:val="32"/>
      <w:sz w:val="28"/>
      <w:szCs w:val="28"/>
      <w:lang w:val="ru-RU" w:eastAsia="ru-RU" w:bidi="ar-SA"/>
    </w:rPr>
  </w:style>
  <w:style w:type="paragraph" w:customStyle="1" w:styleId="1fff3">
    <w:name w:val="Квадрат1"/>
    <w:basedOn w:val="1f4"/>
    <w:rsid w:val="00DC4954"/>
    <w:pPr>
      <w:widowControl/>
      <w:shd w:val="clear" w:color="000000" w:fill="92CDDC"/>
      <w:spacing w:before="100" w:beforeAutospacing="1" w:after="100" w:afterAutospacing="1"/>
      <w:jc w:val="center"/>
      <w:textAlignment w:val="center"/>
    </w:pPr>
    <w:rPr>
      <w:sz w:val="18"/>
      <w:szCs w:val="18"/>
    </w:rPr>
  </w:style>
  <w:style w:type="character" w:customStyle="1" w:styleId="txplain1">
    <w:name w:val="txplain1"/>
    <w:rsid w:val="00DC4954"/>
    <w:rPr>
      <w:rFonts w:ascii="Verdana" w:hAnsi="Verdana" w:cs="Verdana" w:hint="default"/>
      <w:strike w:val="0"/>
      <w:dstrike w:val="0"/>
      <w:color w:val="4F6090"/>
      <w:sz w:val="17"/>
      <w:szCs w:val="17"/>
      <w:u w:val="none"/>
      <w:effect w:val="none"/>
      <w:lang w:val="en-US" w:eastAsia="en-US" w:bidi="ar-SA"/>
    </w:rPr>
  </w:style>
  <w:style w:type="character" w:customStyle="1" w:styleId="tx1">
    <w:name w:val="tx1"/>
    <w:rsid w:val="00DC4954"/>
    <w:rPr>
      <w:rFonts w:ascii="Verdana" w:hAnsi="Verdana" w:cs="Verdana" w:hint="default"/>
      <w:strike w:val="0"/>
      <w:dstrike w:val="0"/>
      <w:color w:val="000000"/>
      <w:sz w:val="15"/>
      <w:szCs w:val="15"/>
      <w:u w:val="none"/>
      <w:effect w:val="none"/>
      <w:lang w:val="en-US" w:eastAsia="en-US" w:bidi="ar-SA"/>
    </w:rPr>
  </w:style>
  <w:style w:type="paragraph" w:customStyle="1" w:styleId="font10">
    <w:name w:val="font10"/>
    <w:basedOn w:val="af"/>
    <w:rsid w:val="00DC4954"/>
    <w:pPr>
      <w:widowControl/>
      <w:spacing w:before="100" w:after="100"/>
      <w:jc w:val="left"/>
    </w:pPr>
    <w:rPr>
      <w:rFonts w:ascii="Times New Roman" w:hAnsi="Times New Roman" w:cs="Tahoma"/>
      <w:sz w:val="18"/>
      <w:szCs w:val="20"/>
    </w:rPr>
  </w:style>
  <w:style w:type="character" w:styleId="HTML1">
    <w:name w:val="HTML Definition"/>
    <w:locked/>
    <w:rsid w:val="00DC4954"/>
    <w:rPr>
      <w:rFonts w:ascii="Verdana" w:hAnsi="Verdana" w:cs="Verdana"/>
      <w:i/>
      <w:iCs/>
      <w:lang w:val="en-US" w:eastAsia="en-US" w:bidi="ar-SA"/>
    </w:rPr>
  </w:style>
  <w:style w:type="character" w:customStyle="1" w:styleId="afffb">
    <w:name w:val="Маркированный список Знак"/>
    <w:link w:val="afffa"/>
    <w:rsid w:val="00DC4954"/>
    <w:rPr>
      <w:sz w:val="24"/>
    </w:rPr>
  </w:style>
  <w:style w:type="paragraph" w:customStyle="1" w:styleId="afffffffffffff4">
    <w:name w:val="Обычный АО"/>
    <w:basedOn w:val="af"/>
    <w:link w:val="afffffffffffff5"/>
    <w:rsid w:val="00DC4954"/>
    <w:pPr>
      <w:autoSpaceDE w:val="0"/>
      <w:autoSpaceDN w:val="0"/>
      <w:adjustRightInd w:val="0"/>
      <w:spacing w:line="288" w:lineRule="auto"/>
      <w:ind w:firstLine="709"/>
    </w:pPr>
    <w:rPr>
      <w:rFonts w:ascii="Verdana" w:hAnsi="Verdana" w:cs="Verdana"/>
      <w:sz w:val="24"/>
      <w:szCs w:val="24"/>
    </w:rPr>
  </w:style>
  <w:style w:type="character" w:customStyle="1" w:styleId="afffffffffffff5">
    <w:name w:val="Обычный АО Знак"/>
    <w:link w:val="afffffffffffff4"/>
    <w:rsid w:val="00DC4954"/>
    <w:rPr>
      <w:rFonts w:ascii="Verdana" w:hAnsi="Verdana" w:cs="Verdana"/>
      <w:sz w:val="24"/>
      <w:szCs w:val="24"/>
    </w:rPr>
  </w:style>
  <w:style w:type="character" w:customStyle="1" w:styleId="4f1">
    <w:name w:val="Знак Знак4"/>
    <w:rsid w:val="00DC4954"/>
    <w:rPr>
      <w:rFonts w:ascii="Times New Roman" w:eastAsia="Times New Roman" w:hAnsi="Times New Roman" w:cs="Times New Roman"/>
      <w:sz w:val="24"/>
      <w:szCs w:val="24"/>
      <w:lang w:val="en-US" w:eastAsia="ru-RU" w:bidi="ar-SA"/>
    </w:rPr>
  </w:style>
  <w:style w:type="paragraph" w:customStyle="1" w:styleId="afffffffffffff6">
    <w:name w:val="Левая часть"/>
    <w:basedOn w:val="24"/>
    <w:rsid w:val="00DC4954"/>
    <w:pPr>
      <w:keepNext w:val="0"/>
      <w:widowControl/>
      <w:numPr>
        <w:ilvl w:val="0"/>
        <w:numId w:val="0"/>
      </w:numPr>
      <w:tabs>
        <w:tab w:val="clear" w:pos="1418"/>
      </w:tabs>
      <w:spacing w:before="120" w:after="0" w:line="240" w:lineRule="exact"/>
      <w:jc w:val="left"/>
    </w:pPr>
    <w:rPr>
      <w:rFonts w:ascii="Times New Roman" w:hAnsi="Times New Roman" w:cs="Tahoma"/>
      <w:b w:val="0"/>
      <w:bCs w:val="0"/>
      <w:iCs w:val="0"/>
      <w:caps w:val="0"/>
      <w:sz w:val="24"/>
      <w:szCs w:val="26"/>
      <w:lang w:eastAsia="en-US"/>
    </w:rPr>
  </w:style>
  <w:style w:type="paragraph" w:customStyle="1" w:styleId="1fff4">
    <w:name w:val="Знак1 Знак Знак Знак"/>
    <w:basedOn w:val="af"/>
    <w:rsid w:val="00DC4954"/>
    <w:pPr>
      <w:widowControl/>
      <w:jc w:val="left"/>
    </w:pPr>
    <w:rPr>
      <w:rFonts w:ascii="Verdana" w:hAnsi="Verdana" w:cs="Verdana"/>
      <w:sz w:val="20"/>
      <w:szCs w:val="20"/>
      <w:lang w:val="en-US" w:eastAsia="en-US"/>
    </w:rPr>
  </w:style>
  <w:style w:type="paragraph" w:customStyle="1" w:styleId="afffffffffffff7">
    <w:name w:val="Îáû÷íûé.Íîðìàëüíûé"/>
    <w:rsid w:val="00DC4954"/>
    <w:rPr>
      <w:lang w:val="en-US"/>
    </w:rPr>
  </w:style>
  <w:style w:type="paragraph" w:customStyle="1" w:styleId="4f2">
    <w:name w:val="Знак Знак Знак4"/>
    <w:basedOn w:val="af"/>
    <w:rsid w:val="00DC4954"/>
    <w:pPr>
      <w:widowControl/>
      <w:spacing w:after="160" w:line="240" w:lineRule="exact"/>
      <w:jc w:val="left"/>
    </w:pPr>
    <w:rPr>
      <w:rFonts w:ascii="Verdana" w:hAnsi="Verdana" w:cs="Tahoma"/>
      <w:sz w:val="20"/>
      <w:szCs w:val="20"/>
      <w:lang w:val="en-US" w:eastAsia="en-US"/>
    </w:rPr>
  </w:style>
  <w:style w:type="paragraph" w:customStyle="1" w:styleId="19">
    <w:name w:val="Стиль Слева:  19 см"/>
    <w:basedOn w:val="af"/>
    <w:rsid w:val="00DC4954"/>
    <w:pPr>
      <w:widowControl/>
      <w:numPr>
        <w:numId w:val="33"/>
      </w:numPr>
      <w:spacing w:after="120"/>
    </w:pPr>
    <w:rPr>
      <w:rFonts w:asciiTheme="majorHAnsi" w:hAnsiTheme="majorHAnsi" w:cs="Tahoma"/>
    </w:rPr>
  </w:style>
  <w:style w:type="paragraph" w:customStyle="1" w:styleId="200">
    <w:name w:val="Стиль Заголовок 2 ВЭ + Слева:  0 см"/>
    <w:basedOn w:val="af"/>
    <w:next w:val="af"/>
    <w:rsid w:val="00DC4954"/>
    <w:pPr>
      <w:numPr>
        <w:numId w:val="34"/>
      </w:numPr>
    </w:pPr>
    <w:rPr>
      <w:rFonts w:asciiTheme="majorHAnsi" w:hAnsiTheme="majorHAnsi" w:cs="Tahoma"/>
      <w:bCs/>
      <w:szCs w:val="20"/>
    </w:rPr>
  </w:style>
  <w:style w:type="character" w:customStyle="1" w:styleId="hlcopyright">
    <w:name w:val="hlcopyright"/>
    <w:basedOn w:val="af0"/>
    <w:rsid w:val="00DC4954"/>
  </w:style>
  <w:style w:type="character" w:customStyle="1" w:styleId="Subst0">
    <w:name w:val="Subst"/>
    <w:uiPriority w:val="99"/>
    <w:rsid w:val="00DC4954"/>
    <w:rPr>
      <w:b/>
      <w:i/>
    </w:rPr>
  </w:style>
  <w:style w:type="paragraph" w:customStyle="1" w:styleId="-20">
    <w:name w:val="Текст-таблица2"/>
    <w:basedOn w:val="af"/>
    <w:link w:val="-21"/>
    <w:rsid w:val="00DC4954"/>
    <w:pPr>
      <w:widowControl/>
      <w:tabs>
        <w:tab w:val="left" w:pos="1701"/>
      </w:tabs>
      <w:jc w:val="left"/>
    </w:pPr>
    <w:rPr>
      <w:rFonts w:ascii="Verdana" w:hAnsi="Verdana" w:cs="Arial"/>
      <w:noProof/>
      <w:sz w:val="20"/>
      <w:szCs w:val="24"/>
      <w:lang w:val="en-US" w:eastAsia="en-US"/>
    </w:rPr>
  </w:style>
  <w:style w:type="character" w:customStyle="1" w:styleId="-21">
    <w:name w:val="Текст-таблица2 Знак"/>
    <w:link w:val="-20"/>
    <w:rsid w:val="00DC4954"/>
    <w:rPr>
      <w:rFonts w:ascii="Verdana" w:hAnsi="Verdana" w:cs="Arial"/>
      <w:noProof/>
      <w:szCs w:val="24"/>
      <w:lang w:val="en-US" w:eastAsia="en-US"/>
    </w:rPr>
  </w:style>
  <w:style w:type="character" w:customStyle="1" w:styleId="313">
    <w:name w:val="Заголовок 3 Знак Знак Знак1 Знак Знак"/>
    <w:aliases w:val="Заголовок 3 Знак1 Знак Знак Знак Знак Знак,Заголовок 3 Знак Знак Знак Знак Знак Знак Знак,Заголовок 3 Знак Знак1 Знак1"/>
    <w:rsid w:val="00DC4954"/>
    <w:rPr>
      <w:rFonts w:ascii="Cambria" w:eastAsia="Times New Roman" w:hAnsi="Cambria" w:cs="Times New Roman"/>
      <w:b/>
      <w:bCs/>
      <w:sz w:val="26"/>
      <w:szCs w:val="26"/>
      <w:lang w:val="en-US" w:eastAsia="en-US" w:bidi="ar-SA"/>
    </w:rPr>
  </w:style>
  <w:style w:type="character" w:customStyle="1" w:styleId="subst1">
    <w:name w:val="subst"/>
    <w:rsid w:val="00DC4954"/>
    <w:rPr>
      <w:rFonts w:ascii="Verdana" w:hAnsi="Verdana" w:cs="Times New Roman"/>
      <w:b/>
      <w:bCs/>
      <w:i/>
      <w:iCs/>
      <w:lang w:val="en-US" w:eastAsia="en-US" w:bidi="ar-SA"/>
    </w:rPr>
  </w:style>
  <w:style w:type="paragraph" w:customStyle="1" w:styleId="CharCharCharCharChar">
    <w:name w:val="Знак Знак Char Char Char Char Char Знак"/>
    <w:basedOn w:val="af"/>
    <w:rsid w:val="00DC4954"/>
    <w:pPr>
      <w:adjustRightInd w:val="0"/>
      <w:spacing w:after="160" w:line="240" w:lineRule="exact"/>
      <w:jc w:val="right"/>
    </w:pPr>
    <w:rPr>
      <w:rFonts w:asciiTheme="majorHAnsi" w:hAnsiTheme="majorHAnsi" w:cs="Tahoma"/>
      <w:sz w:val="20"/>
      <w:szCs w:val="20"/>
      <w:lang w:val="en-GB" w:eastAsia="en-US"/>
    </w:rPr>
  </w:style>
  <w:style w:type="paragraph" w:customStyle="1" w:styleId="afffffffffffff8">
    <w:name w:val="Промежуточный вывод"/>
    <w:basedOn w:val="af"/>
    <w:rsid w:val="00DC4954"/>
    <w:pPr>
      <w:widowControl/>
      <w:spacing w:before="240"/>
      <w:ind w:right="2835"/>
    </w:pPr>
    <w:rPr>
      <w:rFonts w:asciiTheme="majorHAnsi" w:hAnsiTheme="majorHAnsi" w:cs="Tahoma"/>
      <w:b/>
      <w:kern w:val="18"/>
      <w:sz w:val="20"/>
      <w:szCs w:val="20"/>
    </w:rPr>
  </w:style>
  <w:style w:type="paragraph" w:customStyle="1" w:styleId="125">
    <w:name w:val="Текст12"/>
    <w:aliases w:val="Oaeno neaaa,Òåêñò ñëåâà,Plain Text"/>
    <w:basedOn w:val="af"/>
    <w:rsid w:val="00DC4954"/>
    <w:pPr>
      <w:jc w:val="left"/>
    </w:pPr>
    <w:rPr>
      <w:rFonts w:ascii="Courier New" w:hAnsi="Courier New" w:cs="Tahoma"/>
      <w:sz w:val="20"/>
      <w:szCs w:val="20"/>
    </w:rPr>
  </w:style>
  <w:style w:type="character" w:customStyle="1" w:styleId="134">
    <w:name w:val="Строгий13"/>
    <w:rsid w:val="00DC4954"/>
    <w:rPr>
      <w:b/>
      <w:sz w:val="20"/>
    </w:rPr>
  </w:style>
  <w:style w:type="paragraph" w:customStyle="1" w:styleId="135">
    <w:name w:val="Обычный13"/>
    <w:rsid w:val="00DC4954"/>
    <w:pPr>
      <w:widowControl w:val="0"/>
      <w:spacing w:before="40"/>
      <w:ind w:left="200"/>
    </w:pPr>
    <w:rPr>
      <w:snapToGrid w:val="0"/>
      <w:sz w:val="22"/>
    </w:rPr>
  </w:style>
  <w:style w:type="paragraph" w:customStyle="1" w:styleId="222">
    <w:name w:val="Обычный (веб)22"/>
    <w:basedOn w:val="af"/>
    <w:rsid w:val="00DC4954"/>
    <w:pPr>
      <w:widowControl/>
      <w:spacing w:before="100" w:beforeAutospacing="1" w:after="100" w:afterAutospacing="1"/>
      <w:jc w:val="left"/>
    </w:pPr>
    <w:rPr>
      <w:rFonts w:ascii="Arial" w:hAnsi="Arial" w:cs="Arial"/>
      <w:sz w:val="18"/>
      <w:szCs w:val="18"/>
    </w:rPr>
  </w:style>
  <w:style w:type="paragraph" w:customStyle="1" w:styleId="2220">
    <w:name w:val="Основной текст 222"/>
    <w:basedOn w:val="af"/>
    <w:rsid w:val="00DC4954"/>
    <w:pPr>
      <w:spacing w:line="360" w:lineRule="auto"/>
      <w:ind w:firstLine="1134"/>
    </w:pPr>
    <w:rPr>
      <w:rFonts w:asciiTheme="majorHAnsi" w:hAnsiTheme="majorHAnsi" w:cs="Tahoma"/>
      <w:szCs w:val="20"/>
    </w:rPr>
  </w:style>
  <w:style w:type="paragraph" w:customStyle="1" w:styleId="2130">
    <w:name w:val="Основной текст с отступом 213"/>
    <w:basedOn w:val="af"/>
    <w:rsid w:val="00DC4954"/>
    <w:pPr>
      <w:ind w:right="-58" w:firstLine="284"/>
      <w:jc w:val="left"/>
    </w:pPr>
    <w:rPr>
      <w:rFonts w:asciiTheme="majorHAnsi" w:hAnsiTheme="majorHAnsi" w:cs="Tahoma"/>
      <w:sz w:val="20"/>
      <w:szCs w:val="20"/>
    </w:rPr>
  </w:style>
  <w:style w:type="paragraph" w:customStyle="1" w:styleId="3130">
    <w:name w:val="Основной текст 313"/>
    <w:basedOn w:val="af"/>
    <w:rsid w:val="00DC4954"/>
    <w:pPr>
      <w:spacing w:before="120"/>
      <w:jc w:val="left"/>
    </w:pPr>
    <w:rPr>
      <w:rFonts w:asciiTheme="majorHAnsi" w:hAnsiTheme="majorHAnsi" w:cs="Tahoma"/>
      <w:szCs w:val="20"/>
    </w:rPr>
  </w:style>
  <w:style w:type="character" w:customStyle="1" w:styleId="EmailStyle3811">
    <w:name w:val="EmailStyle3811"/>
    <w:semiHidden/>
    <w:rsid w:val="00DC4954"/>
    <w:rPr>
      <w:rFonts w:ascii="Arial" w:hAnsi="Arial" w:cs="Arial"/>
      <w:color w:val="auto"/>
      <w:sz w:val="20"/>
      <w:szCs w:val="20"/>
      <w:lang w:val="en-US" w:eastAsia="en-US" w:bidi="ar-SA"/>
    </w:rPr>
  </w:style>
  <w:style w:type="character" w:customStyle="1" w:styleId="126">
    <w:name w:val="Гиперссылка12"/>
    <w:rsid w:val="00DC4954"/>
    <w:rPr>
      <w:rFonts w:ascii="Verdana" w:hAnsi="Verdana" w:cs="Verdana"/>
      <w:color w:val="006600"/>
      <w:u w:val="single"/>
      <w:lang w:val="en-US" w:eastAsia="en-US" w:bidi="ar-SA"/>
    </w:rPr>
  </w:style>
  <w:style w:type="paragraph" w:customStyle="1" w:styleId="223">
    <w:name w:val="Знак22"/>
    <w:basedOn w:val="af"/>
    <w:rsid w:val="00DC4954"/>
    <w:pPr>
      <w:widowControl/>
      <w:spacing w:after="160" w:line="240" w:lineRule="exact"/>
      <w:jc w:val="left"/>
    </w:pPr>
    <w:rPr>
      <w:rFonts w:ascii="Verdana" w:hAnsi="Verdana" w:cs="Tahoma"/>
      <w:sz w:val="20"/>
      <w:szCs w:val="20"/>
      <w:lang w:val="en-US" w:eastAsia="en-US"/>
    </w:rPr>
  </w:style>
  <w:style w:type="paragraph" w:customStyle="1" w:styleId="136">
    <w:name w:val="Знак1 Знак Знак Знак Знак Знак Знак Знак Знак Знак3"/>
    <w:basedOn w:val="af"/>
    <w:qFormat/>
    <w:rsid w:val="00DC4954"/>
    <w:pPr>
      <w:widowControl/>
      <w:spacing w:after="160" w:line="240" w:lineRule="exact"/>
      <w:ind w:left="1494" w:hanging="72"/>
      <w:jc w:val="left"/>
    </w:pPr>
    <w:rPr>
      <w:rFonts w:ascii="Verdana" w:hAnsi="Verdana" w:cs="Tahoma"/>
      <w:sz w:val="20"/>
      <w:szCs w:val="20"/>
      <w:lang w:val="en-US" w:eastAsia="en-US"/>
    </w:rPr>
  </w:style>
  <w:style w:type="character" w:customStyle="1" w:styleId="1fff5">
    <w:name w:val="Маркированный список Знак1"/>
    <w:rsid w:val="00DC4954"/>
    <w:rPr>
      <w:rFonts w:ascii="Verdana" w:hAnsi="Verdana" w:cs="Verdana"/>
      <w:sz w:val="24"/>
      <w:lang w:val="en-US" w:eastAsia="en-US" w:bidi="ar-SA"/>
    </w:rPr>
  </w:style>
  <w:style w:type="character" w:customStyle="1" w:styleId="411">
    <w:name w:val="Знак Знак41"/>
    <w:rsid w:val="00DC4954"/>
    <w:rPr>
      <w:rFonts w:ascii="Times New Roman" w:eastAsia="Times New Roman" w:hAnsi="Times New Roman" w:cs="Times New Roman"/>
      <w:sz w:val="24"/>
      <w:szCs w:val="24"/>
      <w:lang w:val="en-US" w:eastAsia="ru-RU" w:bidi="ar-SA"/>
    </w:rPr>
  </w:style>
  <w:style w:type="paragraph" w:customStyle="1" w:styleId="3f9">
    <w:name w:val="Знак Знак Знак3"/>
    <w:basedOn w:val="af"/>
    <w:rsid w:val="00DC4954"/>
    <w:pPr>
      <w:widowControl/>
      <w:spacing w:after="160" w:line="240" w:lineRule="exact"/>
      <w:jc w:val="left"/>
    </w:pPr>
    <w:rPr>
      <w:rFonts w:ascii="Verdana" w:hAnsi="Verdana" w:cs="Tahoma"/>
      <w:sz w:val="20"/>
      <w:szCs w:val="20"/>
      <w:lang w:val="en-US" w:eastAsia="en-US"/>
    </w:rPr>
  </w:style>
  <w:style w:type="paragraph" w:customStyle="1" w:styleId="a2">
    <w:name w:val="ТабНазвание"/>
    <w:basedOn w:val="af"/>
    <w:link w:val="afffffffffffff9"/>
    <w:rsid w:val="00DC4954"/>
    <w:pPr>
      <w:keepNext/>
      <w:widowControl/>
      <w:numPr>
        <w:numId w:val="35"/>
      </w:numPr>
      <w:tabs>
        <w:tab w:val="left" w:pos="1247"/>
      </w:tabs>
      <w:spacing w:before="100" w:after="100"/>
      <w:jc w:val="left"/>
    </w:pPr>
    <w:rPr>
      <w:rFonts w:asciiTheme="majorHAnsi" w:hAnsiTheme="majorHAnsi" w:cs="Tahoma"/>
      <w:i/>
      <w:szCs w:val="20"/>
    </w:rPr>
  </w:style>
  <w:style w:type="character" w:customStyle="1" w:styleId="afffffffffffff9">
    <w:name w:val="ТабНазвание Знак Знак"/>
    <w:link w:val="a2"/>
    <w:locked/>
    <w:rsid w:val="00DC4954"/>
    <w:rPr>
      <w:rFonts w:asciiTheme="majorHAnsi" w:hAnsiTheme="majorHAnsi" w:cs="Tahoma"/>
      <w:i/>
      <w:sz w:val="22"/>
    </w:rPr>
  </w:style>
  <w:style w:type="character" w:customStyle="1" w:styleId="1fff6">
    <w:name w:val="Знак Знак Знак1"/>
    <w:rsid w:val="00DC4954"/>
    <w:rPr>
      <w:rFonts w:ascii="Tahoma" w:hAnsi="Tahoma" w:cs="Verdana"/>
      <w:szCs w:val="24"/>
      <w:lang w:val="ru-RU" w:eastAsia="ru-RU" w:bidi="ar-SA"/>
    </w:rPr>
  </w:style>
  <w:style w:type="paragraph" w:customStyle="1" w:styleId="5a">
    <w:name w:val="Знак5 Знак Знак Знак"/>
    <w:basedOn w:val="af"/>
    <w:rsid w:val="00DC4954"/>
    <w:pPr>
      <w:widowControl/>
      <w:spacing w:after="160" w:line="240" w:lineRule="exact"/>
      <w:jc w:val="left"/>
    </w:pPr>
    <w:rPr>
      <w:rFonts w:ascii="Verdana" w:hAnsi="Verdana" w:cs="Tahoma"/>
      <w:sz w:val="20"/>
      <w:szCs w:val="20"/>
      <w:lang w:val="en-US" w:eastAsia="en-US"/>
    </w:rPr>
  </w:style>
  <w:style w:type="character" w:customStyle="1" w:styleId="grame">
    <w:name w:val="grame"/>
    <w:basedOn w:val="af0"/>
    <w:rsid w:val="00DC4954"/>
  </w:style>
  <w:style w:type="character" w:customStyle="1" w:styleId="arthead1">
    <w:name w:val="arthead1"/>
    <w:rsid w:val="00DC4954"/>
    <w:rPr>
      <w:rFonts w:ascii="Tahoma" w:hAnsi="Tahoma" w:cs="Tahoma" w:hint="default"/>
      <w:b/>
      <w:bCs/>
      <w:color w:val="666699"/>
      <w:sz w:val="22"/>
      <w:szCs w:val="22"/>
      <w:lang w:val="en-US" w:eastAsia="en-US" w:bidi="ar-SA"/>
    </w:rPr>
  </w:style>
  <w:style w:type="character" w:customStyle="1" w:styleId="wdate1">
    <w:name w:val="wdate1"/>
    <w:rsid w:val="00DC4954"/>
    <w:rPr>
      <w:rFonts w:ascii="Tahoma" w:hAnsi="Tahoma" w:cs="Tahoma" w:hint="default"/>
      <w:b/>
      <w:bCs/>
      <w:i w:val="0"/>
      <w:iCs w:val="0"/>
      <w:strike w:val="0"/>
      <w:dstrike w:val="0"/>
      <w:color w:val="959595"/>
      <w:sz w:val="16"/>
      <w:szCs w:val="16"/>
      <w:u w:val="none"/>
      <w:effect w:val="none"/>
      <w:lang w:val="en-US" w:eastAsia="en-US" w:bidi="ar-SA"/>
    </w:rPr>
  </w:style>
  <w:style w:type="character" w:customStyle="1" w:styleId="date1">
    <w:name w:val="date1"/>
    <w:rsid w:val="00DC4954"/>
    <w:rPr>
      <w:rFonts w:ascii="Tahoma" w:hAnsi="Tahoma" w:cs="Tahoma" w:hint="default"/>
      <w:b w:val="0"/>
      <w:bCs w:val="0"/>
      <w:i w:val="0"/>
      <w:iCs w:val="0"/>
      <w:strike w:val="0"/>
      <w:dstrike w:val="0"/>
      <w:color w:val="959595"/>
      <w:sz w:val="16"/>
      <w:szCs w:val="16"/>
      <w:u w:val="none"/>
      <w:effect w:val="none"/>
      <w:lang w:val="en-US" w:eastAsia="en-US" w:bidi="ar-SA"/>
    </w:rPr>
  </w:style>
  <w:style w:type="character" w:customStyle="1" w:styleId="title-text">
    <w:name w:val="title-text"/>
    <w:rsid w:val="00DC4954"/>
    <w:rPr>
      <w:rFonts w:ascii="Verdana" w:hAnsi="Verdana" w:cs="Verdana"/>
      <w:color w:val="0069AA"/>
      <w:sz w:val="46"/>
      <w:szCs w:val="46"/>
      <w:lang w:val="en-US" w:eastAsia="en-US" w:bidi="ar-SA"/>
    </w:rPr>
  </w:style>
  <w:style w:type="character" w:customStyle="1" w:styleId="time1">
    <w:name w:val="time1"/>
    <w:rsid w:val="00DC4954"/>
    <w:rPr>
      <w:rFonts w:ascii="Verdana" w:hAnsi="Verdana" w:cs="Verdana"/>
      <w:color w:val="FFFFFF"/>
      <w:sz w:val="20"/>
      <w:szCs w:val="20"/>
      <w:lang w:val="en-US" w:eastAsia="en-US" w:bidi="ar-SA"/>
    </w:rPr>
  </w:style>
  <w:style w:type="character" w:customStyle="1" w:styleId="11Head111">
    <w:name w:val="Заголовок 1;Заголовок 1 для Отчета;М_Приложения;Раздел;Head 1;????????? 1;Заголов;Ç1 Знак Знак"/>
    <w:rsid w:val="00DC4954"/>
    <w:rPr>
      <w:rFonts w:ascii="Tahoma" w:hAnsi="Tahoma" w:cs="Arial"/>
      <w:b/>
      <w:bCs/>
      <w:caps/>
      <w:kern w:val="32"/>
      <w:sz w:val="28"/>
      <w:szCs w:val="28"/>
      <w:lang w:val="ru-RU" w:eastAsia="ru-RU" w:bidi="ar-SA"/>
    </w:rPr>
  </w:style>
  <w:style w:type="character" w:customStyle="1" w:styleId="2Subheading1Subheading1">
    <w:name w:val="Заголовок 2;Sub heading Знак;1;Sub heading Знак 1 Знак Знак"/>
    <w:rsid w:val="00DC4954"/>
    <w:rPr>
      <w:rFonts w:ascii="Tahoma" w:hAnsi="Tahoma" w:cs="Arial"/>
      <w:b/>
      <w:bCs/>
      <w:iCs/>
      <w:caps/>
      <w:color w:val="000000"/>
      <w:sz w:val="22"/>
      <w:szCs w:val="22"/>
      <w:lang w:val="ru-RU" w:eastAsia="ru-RU" w:bidi="ar-SA"/>
    </w:rPr>
  </w:style>
  <w:style w:type="character" w:customStyle="1" w:styleId="333231132311312Heading3CharChar323h3h3listKop3Vl3CTOdsKap3h3">
    <w:name w:val="Заголовок 3;Заголовок 3 Знак Знак;Заголовок 3 Знак2;Заголовок 3 Знак1 Знак1;Заголовок 3 Знак2 Знак Знак;Заголовок 3 Знак1 Знак1 Знак Знак;Заголовок 3 Знак1 Знак2;Heading 3 Char Char;Заголовок 32;Заголовок 3 Знак;h:3;h;3;list;Kop 3V;l3;CT;OdsKap3;h3 Знак"/>
    <w:rsid w:val="00DC4954"/>
    <w:rPr>
      <w:rFonts w:ascii="Tahoma" w:hAnsi="Tahoma" w:cs="Arial"/>
      <w:b/>
      <w:bCs/>
      <w:color w:val="000000"/>
      <w:sz w:val="22"/>
      <w:szCs w:val="26"/>
      <w:lang w:val="ru-RU" w:eastAsia="ru-RU" w:bidi="ar-SA"/>
    </w:rPr>
  </w:style>
  <w:style w:type="paragraph" w:customStyle="1" w:styleId="ConsPlusNonformat">
    <w:name w:val="ConsPlusNonformat"/>
    <w:rsid w:val="00DC4954"/>
    <w:pPr>
      <w:widowControl w:val="0"/>
      <w:autoSpaceDE w:val="0"/>
      <w:autoSpaceDN w:val="0"/>
      <w:adjustRightInd w:val="0"/>
    </w:pPr>
    <w:rPr>
      <w:rFonts w:ascii="Courier New" w:hAnsi="Courier New" w:cs="Courier New"/>
    </w:rPr>
  </w:style>
  <w:style w:type="paragraph" w:customStyle="1" w:styleId="afffffffffffffa">
    <w:name w:val="Заголовок таблицы Знак"/>
    <w:basedOn w:val="af"/>
    <w:link w:val="afffffffffffffb"/>
    <w:autoRedefine/>
    <w:rsid w:val="00DC4954"/>
    <w:pPr>
      <w:widowControl/>
      <w:tabs>
        <w:tab w:val="left" w:pos="180"/>
        <w:tab w:val="num" w:pos="1980"/>
        <w:tab w:val="left" w:pos="13467"/>
      </w:tabs>
      <w:spacing w:before="120" w:after="120"/>
      <w:ind w:left="1712"/>
      <w:jc w:val="center"/>
    </w:pPr>
    <w:rPr>
      <w:rFonts w:ascii="Verdana" w:hAnsi="Verdana" w:cs="Verdana"/>
      <w:b/>
      <w:sz w:val="24"/>
      <w:szCs w:val="20"/>
      <w:lang w:val="en-US" w:eastAsia="en-US"/>
    </w:rPr>
  </w:style>
  <w:style w:type="character" w:customStyle="1" w:styleId="1fff7">
    <w:name w:val="Формула Знак Знак1"/>
    <w:rsid w:val="00DC4954"/>
    <w:rPr>
      <w:rFonts w:ascii="Tahoma" w:hAnsi="Tahoma" w:cs="Verdana"/>
      <w:b/>
      <w:sz w:val="24"/>
      <w:szCs w:val="22"/>
      <w:lang w:val="ru-RU" w:eastAsia="ru-RU" w:bidi="ar-SA"/>
    </w:rPr>
  </w:style>
  <w:style w:type="character" w:customStyle="1" w:styleId="BodyTextChar">
    <w:name w:val="Body Text Char Знак"/>
    <w:aliases w:val="текст таблицы Знак Char Знак,Основной текст1 Char Знак Знак"/>
    <w:rsid w:val="00DC4954"/>
    <w:rPr>
      <w:rFonts w:ascii="Tahoma" w:hAnsi="Tahoma" w:cs="Verdana"/>
      <w:sz w:val="22"/>
      <w:szCs w:val="22"/>
      <w:lang w:val="ru-RU" w:eastAsia="ru-RU" w:bidi="ar-SA"/>
    </w:rPr>
  </w:style>
  <w:style w:type="paragraph" w:customStyle="1" w:styleId="f1e2">
    <w:name w:val="Основной текст Рf1 Іeтступом 2"/>
    <w:basedOn w:val="af"/>
    <w:qFormat/>
    <w:rsid w:val="00DC4954"/>
    <w:pPr>
      <w:ind w:firstLine="709"/>
    </w:pPr>
    <w:rPr>
      <w:rFonts w:asciiTheme="majorHAnsi" w:hAnsiTheme="majorHAnsi" w:cs="Tahoma"/>
      <w:szCs w:val="20"/>
    </w:rPr>
  </w:style>
  <w:style w:type="paragraph" w:customStyle="1" w:styleId="2ffa">
    <w:name w:val="2"/>
    <w:basedOn w:val="af"/>
    <w:rsid w:val="00DC4954"/>
    <w:pPr>
      <w:widowControl/>
      <w:spacing w:after="160" w:line="240" w:lineRule="exact"/>
      <w:jc w:val="left"/>
    </w:pPr>
    <w:rPr>
      <w:rFonts w:ascii="Verdana" w:hAnsi="Verdana" w:cs="Tahoma"/>
      <w:sz w:val="20"/>
      <w:szCs w:val="20"/>
      <w:lang w:val="en-US" w:eastAsia="en-US"/>
    </w:rPr>
  </w:style>
  <w:style w:type="paragraph" w:customStyle="1" w:styleId="214">
    <w:name w:val="Знак21"/>
    <w:basedOn w:val="af"/>
    <w:rsid w:val="00DC4954"/>
    <w:pPr>
      <w:widowControl/>
      <w:spacing w:after="160" w:line="240" w:lineRule="exact"/>
      <w:jc w:val="left"/>
    </w:pPr>
    <w:rPr>
      <w:rFonts w:ascii="Verdana" w:hAnsi="Verdana" w:cs="Tahoma"/>
      <w:sz w:val="20"/>
      <w:szCs w:val="20"/>
      <w:lang w:val="en-US" w:eastAsia="en-US"/>
    </w:rPr>
  </w:style>
  <w:style w:type="character" w:customStyle="1" w:styleId="text1">
    <w:name w:val="text1"/>
    <w:rsid w:val="00DC4954"/>
    <w:rPr>
      <w:rFonts w:ascii="Verdana" w:hAnsi="Verdana" w:cs="Verdana"/>
      <w:sz w:val="20"/>
      <w:szCs w:val="20"/>
      <w:lang w:val="en-US" w:eastAsia="en-US" w:bidi="ar-SA"/>
    </w:rPr>
  </w:style>
  <w:style w:type="paragraph" w:customStyle="1" w:styleId="119">
    <w:name w:val="Текст11"/>
    <w:basedOn w:val="af"/>
    <w:rsid w:val="00DC4954"/>
    <w:pPr>
      <w:jc w:val="left"/>
    </w:pPr>
    <w:rPr>
      <w:rFonts w:ascii="Courier New" w:hAnsi="Courier New" w:cs="Tahoma"/>
      <w:sz w:val="20"/>
      <w:szCs w:val="20"/>
    </w:rPr>
  </w:style>
  <w:style w:type="character" w:customStyle="1" w:styleId="128">
    <w:name w:val="Строгий12"/>
    <w:rsid w:val="00DC4954"/>
    <w:rPr>
      <w:b/>
      <w:sz w:val="20"/>
    </w:rPr>
  </w:style>
  <w:style w:type="paragraph" w:customStyle="1" w:styleId="129">
    <w:name w:val="Обычный12"/>
    <w:rsid w:val="00DC4954"/>
    <w:pPr>
      <w:widowControl w:val="0"/>
      <w:spacing w:before="40"/>
      <w:ind w:left="200"/>
    </w:pPr>
    <w:rPr>
      <w:snapToGrid w:val="0"/>
      <w:sz w:val="22"/>
    </w:rPr>
  </w:style>
  <w:style w:type="paragraph" w:customStyle="1" w:styleId="2210">
    <w:name w:val="Основной текст 221"/>
    <w:basedOn w:val="af"/>
    <w:rsid w:val="00DC4954"/>
    <w:pPr>
      <w:spacing w:line="360" w:lineRule="auto"/>
      <w:ind w:firstLine="1134"/>
    </w:pPr>
    <w:rPr>
      <w:rFonts w:asciiTheme="majorHAnsi" w:hAnsiTheme="majorHAnsi" w:cs="Tahoma"/>
      <w:szCs w:val="20"/>
    </w:rPr>
  </w:style>
  <w:style w:type="paragraph" w:customStyle="1" w:styleId="2120">
    <w:name w:val="Основной текст с отступом 212"/>
    <w:basedOn w:val="af"/>
    <w:rsid w:val="00DC4954"/>
    <w:pPr>
      <w:ind w:right="-58" w:firstLine="284"/>
      <w:jc w:val="left"/>
    </w:pPr>
    <w:rPr>
      <w:rFonts w:asciiTheme="majorHAnsi" w:hAnsiTheme="majorHAnsi" w:cs="Tahoma"/>
      <w:sz w:val="20"/>
      <w:szCs w:val="20"/>
    </w:rPr>
  </w:style>
  <w:style w:type="paragraph" w:customStyle="1" w:styleId="3120">
    <w:name w:val="Основной текст 312"/>
    <w:basedOn w:val="af"/>
    <w:rsid w:val="00DC4954"/>
    <w:pPr>
      <w:spacing w:before="120"/>
      <w:jc w:val="left"/>
    </w:pPr>
    <w:rPr>
      <w:rFonts w:asciiTheme="majorHAnsi" w:hAnsiTheme="majorHAnsi" w:cs="Tahoma"/>
      <w:szCs w:val="20"/>
    </w:rPr>
  </w:style>
  <w:style w:type="character" w:customStyle="1" w:styleId="EmailStyle6011">
    <w:name w:val="EmailStyle6011"/>
    <w:semiHidden/>
    <w:rsid w:val="00DC4954"/>
    <w:rPr>
      <w:rFonts w:ascii="Arial" w:hAnsi="Arial" w:cs="Arial"/>
      <w:color w:val="auto"/>
      <w:sz w:val="20"/>
      <w:szCs w:val="20"/>
      <w:lang w:val="en-US" w:eastAsia="en-US" w:bidi="ar-SA"/>
    </w:rPr>
  </w:style>
  <w:style w:type="character" w:customStyle="1" w:styleId="11a">
    <w:name w:val="Гиперссылка11"/>
    <w:rsid w:val="00DC4954"/>
    <w:rPr>
      <w:rFonts w:ascii="Verdana" w:hAnsi="Verdana" w:cs="Verdana"/>
      <w:color w:val="006600"/>
      <w:u w:val="single"/>
      <w:lang w:val="en-US" w:eastAsia="en-US" w:bidi="ar-SA"/>
    </w:rPr>
  </w:style>
  <w:style w:type="paragraph" w:customStyle="1" w:styleId="afffffffffffffc">
    <w:name w:val="ОТЧЁТ"/>
    <w:basedOn w:val="af"/>
    <w:link w:val="afffffffffffffd"/>
    <w:rsid w:val="00DC4954"/>
    <w:pPr>
      <w:widowControl/>
      <w:spacing w:after="120"/>
    </w:pPr>
    <w:rPr>
      <w:rFonts w:ascii="Verdana" w:hAnsi="Verdana" w:cs="Verdana"/>
      <w:sz w:val="24"/>
      <w:szCs w:val="24"/>
      <w:lang w:val="en-US" w:eastAsia="en-US"/>
    </w:rPr>
  </w:style>
  <w:style w:type="character" w:customStyle="1" w:styleId="afffffffffffffd">
    <w:name w:val="ОТЧЁТ Знак"/>
    <w:link w:val="afffffffffffffc"/>
    <w:rsid w:val="00DC4954"/>
    <w:rPr>
      <w:rFonts w:ascii="Verdana" w:hAnsi="Verdana" w:cs="Verdana"/>
      <w:sz w:val="24"/>
      <w:szCs w:val="24"/>
      <w:lang w:val="en-US" w:eastAsia="en-US"/>
    </w:rPr>
  </w:style>
  <w:style w:type="paragraph" w:customStyle="1" w:styleId="1fff8">
    <w:name w:val="Знак Знак Знак Знак Знак Знак1 Знак"/>
    <w:basedOn w:val="af"/>
    <w:rsid w:val="00DC4954"/>
    <w:pPr>
      <w:widowControl/>
      <w:spacing w:after="160" w:line="240" w:lineRule="exact"/>
      <w:jc w:val="left"/>
    </w:pPr>
    <w:rPr>
      <w:rFonts w:ascii="Verdana" w:hAnsi="Verdana" w:cs="Tahoma"/>
      <w:sz w:val="20"/>
      <w:szCs w:val="20"/>
      <w:lang w:val="en-US" w:eastAsia="en-US"/>
    </w:rPr>
  </w:style>
  <w:style w:type="character" w:customStyle="1" w:styleId="afffffffffffffb">
    <w:name w:val="Заголовок таблицы Знак Знак"/>
    <w:link w:val="afffffffffffffa"/>
    <w:rsid w:val="00DC4954"/>
    <w:rPr>
      <w:rFonts w:ascii="Verdana" w:hAnsi="Verdana" w:cs="Verdana"/>
      <w:b/>
      <w:sz w:val="24"/>
      <w:lang w:val="en-US" w:eastAsia="en-US"/>
    </w:rPr>
  </w:style>
  <w:style w:type="paragraph" w:customStyle="1" w:styleId="-">
    <w:name w:val="Таблица - шапка"/>
    <w:basedOn w:val="af"/>
    <w:qFormat/>
    <w:rsid w:val="00DC4954"/>
    <w:pPr>
      <w:widowControl/>
      <w:spacing w:after="120" w:line="200" w:lineRule="exact"/>
      <w:jc w:val="center"/>
      <w:outlineLvl w:val="6"/>
    </w:pPr>
    <w:rPr>
      <w:rFonts w:ascii="Vanta Light" w:hAnsi="Vanta Light" w:cs="Tahoma"/>
      <w:b/>
      <w:bCs/>
      <w:kern w:val="18"/>
      <w:sz w:val="16"/>
      <w:szCs w:val="16"/>
    </w:rPr>
  </w:style>
  <w:style w:type="character" w:customStyle="1" w:styleId="afffffffffffffe">
    <w:name w:val="Основной текст Знак Знак Знак Знак Зна"/>
    <w:rsid w:val="00DC4954"/>
    <w:rPr>
      <w:rFonts w:ascii="Tahoma" w:hAnsi="Tahoma" w:cs="Verdana"/>
      <w:sz w:val="22"/>
      <w:szCs w:val="22"/>
      <w:lang w:val="ru-RU" w:eastAsia="ru-RU" w:bidi="ar-SA"/>
    </w:rPr>
  </w:style>
  <w:style w:type="character" w:customStyle="1" w:styleId="l39">
    <w:name w:val="l39"/>
    <w:aliases w:val="310,l310,311,l311,321,h1,l Знак"/>
    <w:rsid w:val="00DC4954"/>
    <w:rPr>
      <w:rFonts w:ascii="Tahoma" w:hAnsi="Tahoma" w:cs="Arial"/>
      <w:b/>
      <w:bCs/>
      <w:szCs w:val="26"/>
      <w:lang w:val="en-US" w:eastAsia="en-US" w:bidi="ar-SA"/>
    </w:rPr>
  </w:style>
  <w:style w:type="paragraph" w:customStyle="1" w:styleId="2ffb">
    <w:name w:val="2 Знак Знак Знак Знак"/>
    <w:basedOn w:val="af"/>
    <w:rsid w:val="00DC4954"/>
    <w:pPr>
      <w:widowControl/>
      <w:spacing w:after="160" w:line="240" w:lineRule="exact"/>
      <w:jc w:val="left"/>
    </w:pPr>
    <w:rPr>
      <w:rFonts w:ascii="Verdana" w:hAnsi="Verdana" w:cs="Tahoma"/>
      <w:sz w:val="20"/>
      <w:szCs w:val="20"/>
      <w:lang w:val="en-US" w:eastAsia="en-US"/>
    </w:rPr>
  </w:style>
  <w:style w:type="character" w:customStyle="1" w:styleId="style110">
    <w:name w:val="style11"/>
    <w:rsid w:val="00DC4954"/>
    <w:rPr>
      <w:rFonts w:ascii="Verdana" w:hAnsi="Verdana" w:cs="Verdana" w:hint="default"/>
      <w:b/>
      <w:bCs/>
      <w:color w:val="333333"/>
      <w:sz w:val="16"/>
      <w:szCs w:val="16"/>
      <w:lang w:val="en-US" w:eastAsia="en-US" w:bidi="ar-SA"/>
    </w:rPr>
  </w:style>
  <w:style w:type="table" w:styleId="2-1">
    <w:name w:val="Medium List 2 Accent 1"/>
    <w:basedOn w:val="af1"/>
    <w:rsid w:val="00DC4954"/>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customStyle="1" w:styleId="11b">
    <w:name w:val="Обычный11"/>
    <w:rsid w:val="00DC4954"/>
  </w:style>
  <w:style w:type="paragraph" w:customStyle="1" w:styleId="12a">
    <w:name w:val="Знак1 Знак Знак Знак Знак Знак Знак Знак Знак Знак2"/>
    <w:basedOn w:val="af"/>
    <w:qFormat/>
    <w:rsid w:val="00DC4954"/>
    <w:pPr>
      <w:widowControl/>
      <w:spacing w:after="160" w:line="240" w:lineRule="exact"/>
      <w:jc w:val="left"/>
    </w:pPr>
    <w:rPr>
      <w:rFonts w:ascii="Verdana" w:hAnsi="Verdana" w:cs="Tahoma"/>
      <w:sz w:val="20"/>
      <w:szCs w:val="20"/>
      <w:lang w:val="en-US" w:eastAsia="en-US"/>
    </w:rPr>
  </w:style>
  <w:style w:type="paragraph" w:customStyle="1" w:styleId="1fff9">
    <w:name w:val="Цитата1"/>
    <w:basedOn w:val="af"/>
    <w:rsid w:val="00DC4954"/>
    <w:pPr>
      <w:widowControl/>
      <w:spacing w:line="264" w:lineRule="auto"/>
      <w:ind w:left="567" w:right="43" w:firstLine="709"/>
    </w:pPr>
    <w:rPr>
      <w:rFonts w:ascii="Arial" w:hAnsi="Arial" w:cs="Tahoma"/>
      <w:szCs w:val="20"/>
    </w:rPr>
  </w:style>
  <w:style w:type="paragraph" w:customStyle="1" w:styleId="4f3">
    <w:name w:val="çàãîëîâîê 4"/>
    <w:basedOn w:val="af"/>
    <w:next w:val="af"/>
    <w:rsid w:val="00DC4954"/>
    <w:pPr>
      <w:keepNext/>
      <w:widowControl/>
      <w:jc w:val="left"/>
    </w:pPr>
    <w:rPr>
      <w:rFonts w:asciiTheme="majorHAnsi" w:hAnsiTheme="majorHAnsi" w:cs="Tahoma"/>
      <w:szCs w:val="20"/>
    </w:rPr>
  </w:style>
  <w:style w:type="paragraph" w:customStyle="1" w:styleId="2ffc">
    <w:name w:val="Верхний колонтитул2"/>
    <w:basedOn w:val="129"/>
    <w:rsid w:val="00DC4954"/>
    <w:pPr>
      <w:tabs>
        <w:tab w:val="left" w:pos="709"/>
        <w:tab w:val="center" w:pos="4153"/>
        <w:tab w:val="right" w:pos="8306"/>
      </w:tabs>
      <w:spacing w:before="0"/>
      <w:ind w:left="0"/>
      <w:jc w:val="both"/>
    </w:pPr>
    <w:rPr>
      <w:sz w:val="20"/>
    </w:rPr>
  </w:style>
  <w:style w:type="paragraph" w:customStyle="1" w:styleId="affffffffffffff">
    <w:name w:val="Для таблиц"/>
    <w:basedOn w:val="af"/>
    <w:rsid w:val="00DC4954"/>
    <w:pPr>
      <w:widowControl/>
      <w:spacing w:after="120"/>
    </w:pPr>
    <w:rPr>
      <w:rFonts w:asciiTheme="majorHAnsi" w:hAnsiTheme="majorHAnsi" w:cs="Tahoma"/>
      <w:sz w:val="20"/>
      <w:szCs w:val="20"/>
    </w:rPr>
  </w:style>
  <w:style w:type="paragraph" w:customStyle="1" w:styleId="5b">
    <w:name w:val="çàãîëîâîê 5"/>
    <w:basedOn w:val="af"/>
    <w:next w:val="af"/>
    <w:rsid w:val="00DC4954"/>
    <w:pPr>
      <w:keepNext/>
      <w:widowControl/>
      <w:jc w:val="center"/>
    </w:pPr>
    <w:rPr>
      <w:rFonts w:asciiTheme="majorHAnsi" w:hAnsiTheme="majorHAnsi" w:cs="Tahoma"/>
      <w:b/>
      <w:szCs w:val="20"/>
    </w:rPr>
  </w:style>
  <w:style w:type="paragraph" w:customStyle="1" w:styleId="2ffd">
    <w:name w:val="Отчет_2"/>
    <w:basedOn w:val="af"/>
    <w:rsid w:val="00DC4954"/>
    <w:pPr>
      <w:widowControl/>
      <w:overflowPunct w:val="0"/>
      <w:autoSpaceDE w:val="0"/>
      <w:autoSpaceDN w:val="0"/>
      <w:adjustRightInd w:val="0"/>
      <w:spacing w:before="120"/>
    </w:pPr>
    <w:rPr>
      <w:rFonts w:ascii="Baltica" w:hAnsi="Baltica" w:cs="Tahoma"/>
      <w:szCs w:val="20"/>
    </w:rPr>
  </w:style>
  <w:style w:type="paragraph" w:customStyle="1" w:styleId="affffffffffffff0">
    <w:name w:val="заглавие"/>
    <w:basedOn w:val="af"/>
    <w:rsid w:val="00DC4954"/>
    <w:pPr>
      <w:widowControl/>
      <w:spacing w:line="360" w:lineRule="atLeast"/>
      <w:jc w:val="center"/>
    </w:pPr>
    <w:rPr>
      <w:rFonts w:asciiTheme="majorHAnsi" w:hAnsiTheme="majorHAnsi" w:cs="Tahoma"/>
      <w:szCs w:val="20"/>
    </w:rPr>
  </w:style>
  <w:style w:type="paragraph" w:customStyle="1" w:styleId="tip">
    <w:name w:val="tip"/>
    <w:basedOn w:val="af"/>
    <w:rsid w:val="00DC4954"/>
    <w:pPr>
      <w:widowControl/>
      <w:spacing w:before="100" w:beforeAutospacing="1" w:after="100" w:afterAutospacing="1"/>
      <w:jc w:val="left"/>
    </w:pPr>
    <w:rPr>
      <w:rFonts w:ascii="Arial Unicode MS" w:eastAsia="Arial Unicode MS" w:hAnsi="Arial Unicode MS" w:cs="Arial Unicode MS"/>
      <w:szCs w:val="24"/>
    </w:rPr>
  </w:style>
  <w:style w:type="character" w:customStyle="1" w:styleId="314">
    <w:name w:val="Основной текст с отступом 3 Знак1"/>
    <w:aliases w:val="Основной текст с отступом 3 Знак Знак Знак1,Основной текст с отступом 3 Знак Знак1,Основной текст с отступом 3 Знак Знак Знак Знак1,Основной текст с отступом 3 Знак Знак Знак Знак Знак Знак"/>
    <w:locked/>
    <w:rsid w:val="00DC4954"/>
    <w:rPr>
      <w:rFonts w:ascii="Arial" w:hAnsi="Arial" w:cs="Arial"/>
      <w:sz w:val="16"/>
      <w:szCs w:val="16"/>
      <w:lang w:val="en-US" w:eastAsia="en-US" w:bidi="ar-SA"/>
    </w:rPr>
  </w:style>
  <w:style w:type="paragraph" w:customStyle="1" w:styleId="Web3">
    <w:name w:val="Обычный (Web)3"/>
    <w:basedOn w:val="af"/>
    <w:rsid w:val="00DC4954"/>
    <w:pPr>
      <w:widowControl/>
      <w:spacing w:after="100"/>
      <w:jc w:val="left"/>
    </w:pPr>
    <w:rPr>
      <w:rFonts w:asciiTheme="majorHAnsi" w:eastAsia="Arial Unicode MS" w:hAnsiTheme="majorHAnsi" w:cs="Tahoma"/>
      <w:sz w:val="16"/>
      <w:szCs w:val="20"/>
    </w:rPr>
  </w:style>
  <w:style w:type="paragraph" w:customStyle="1" w:styleId="H6">
    <w:name w:val="H6"/>
    <w:basedOn w:val="af"/>
    <w:next w:val="af"/>
    <w:rsid w:val="00DC4954"/>
    <w:pPr>
      <w:keepNext/>
      <w:widowControl/>
      <w:spacing w:before="100" w:after="100"/>
      <w:jc w:val="left"/>
      <w:outlineLvl w:val="6"/>
    </w:pPr>
    <w:rPr>
      <w:rFonts w:asciiTheme="majorHAnsi" w:hAnsiTheme="majorHAnsi" w:cs="Tahoma"/>
      <w:b/>
      <w:snapToGrid w:val="0"/>
      <w:sz w:val="16"/>
      <w:szCs w:val="20"/>
    </w:rPr>
  </w:style>
  <w:style w:type="paragraph" w:customStyle="1" w:styleId="1fffa">
    <w:name w:val="Основной текст.текст таблицы.Текст в рамке.Подпись1"/>
    <w:basedOn w:val="af"/>
    <w:rsid w:val="00DC4954"/>
    <w:pPr>
      <w:spacing w:after="120"/>
      <w:jc w:val="left"/>
    </w:pPr>
    <w:rPr>
      <w:rFonts w:asciiTheme="majorHAnsi" w:hAnsiTheme="majorHAnsi" w:cs="Tahoma"/>
      <w:sz w:val="20"/>
      <w:szCs w:val="20"/>
    </w:rPr>
  </w:style>
  <w:style w:type="paragraph" w:customStyle="1" w:styleId="affffffffffffff1">
    <w:name w:val="азатель"/>
    <w:basedOn w:val="af"/>
    <w:next w:val="1ff6"/>
    <w:rsid w:val="00DC4954"/>
    <w:pPr>
      <w:widowControl/>
    </w:pPr>
    <w:rPr>
      <w:rFonts w:ascii="Literaturnaya" w:hAnsi="Literaturnaya" w:cs="Tahoma"/>
      <w:b/>
      <w:szCs w:val="20"/>
    </w:rPr>
  </w:style>
  <w:style w:type="paragraph" w:customStyle="1" w:styleId="1fffb">
    <w:name w:val="Абзац1"/>
    <w:basedOn w:val="af"/>
    <w:link w:val="137"/>
    <w:rsid w:val="00DC4954"/>
    <w:pPr>
      <w:widowControl/>
      <w:overflowPunct w:val="0"/>
      <w:autoSpaceDE w:val="0"/>
      <w:autoSpaceDN w:val="0"/>
      <w:adjustRightInd w:val="0"/>
      <w:spacing w:before="80" w:after="80"/>
      <w:ind w:firstLine="709"/>
      <w:textAlignment w:val="baseline"/>
    </w:pPr>
    <w:rPr>
      <w:rFonts w:ascii="TimesET" w:hAnsi="TimesET" w:cs="Verdana"/>
      <w:lang w:val="en-US" w:eastAsia="en-US"/>
    </w:rPr>
  </w:style>
  <w:style w:type="paragraph" w:customStyle="1" w:styleId="affffffffffffff2">
    <w:name w:val="Термин"/>
    <w:basedOn w:val="af"/>
    <w:next w:val="affffffffffffff3"/>
    <w:rsid w:val="00DC4954"/>
    <w:pPr>
      <w:widowControl/>
      <w:jc w:val="left"/>
    </w:pPr>
    <w:rPr>
      <w:rFonts w:asciiTheme="majorHAnsi" w:hAnsiTheme="majorHAnsi" w:cs="Tahoma"/>
      <w:snapToGrid w:val="0"/>
      <w:szCs w:val="20"/>
    </w:rPr>
  </w:style>
  <w:style w:type="paragraph" w:customStyle="1" w:styleId="affffffffffffff3">
    <w:name w:val="Список определений"/>
    <w:basedOn w:val="af"/>
    <w:next w:val="affffffffffffff2"/>
    <w:rsid w:val="00DC4954"/>
    <w:pPr>
      <w:widowControl/>
      <w:ind w:left="360"/>
      <w:jc w:val="left"/>
    </w:pPr>
    <w:rPr>
      <w:rFonts w:asciiTheme="majorHAnsi" w:hAnsiTheme="majorHAnsi" w:cs="Tahoma"/>
      <w:snapToGrid w:val="0"/>
      <w:szCs w:val="20"/>
    </w:rPr>
  </w:style>
  <w:style w:type="paragraph" w:customStyle="1" w:styleId="Normal2">
    <w:name w:val="Normal2"/>
    <w:rsid w:val="00DC4954"/>
  </w:style>
  <w:style w:type="paragraph" w:customStyle="1" w:styleId="lead">
    <w:name w:val="lead"/>
    <w:basedOn w:val="af"/>
    <w:rsid w:val="00DC4954"/>
    <w:pPr>
      <w:widowControl/>
      <w:spacing w:before="100" w:beforeAutospacing="1" w:after="100" w:afterAutospacing="1"/>
    </w:pPr>
    <w:rPr>
      <w:rFonts w:ascii="Arial" w:hAnsi="Arial" w:cs="Arial"/>
      <w:color w:val="000000"/>
      <w:sz w:val="20"/>
      <w:szCs w:val="20"/>
    </w:rPr>
  </w:style>
  <w:style w:type="paragraph" w:styleId="affffffffffffff4">
    <w:name w:val="List Continue"/>
    <w:basedOn w:val="af"/>
    <w:locked/>
    <w:rsid w:val="00DC4954"/>
    <w:pPr>
      <w:widowControl/>
      <w:spacing w:after="120"/>
      <w:ind w:left="283"/>
      <w:jc w:val="left"/>
    </w:pPr>
    <w:rPr>
      <w:rFonts w:asciiTheme="majorHAnsi" w:hAnsiTheme="majorHAnsi" w:cs="Tahoma"/>
      <w:sz w:val="20"/>
      <w:szCs w:val="20"/>
    </w:rPr>
  </w:style>
  <w:style w:type="paragraph" w:customStyle="1" w:styleId="affffffffffffff5">
    <w:name w:val="Основной"/>
    <w:basedOn w:val="af"/>
    <w:link w:val="affffffffffffff6"/>
    <w:qFormat/>
    <w:rsid w:val="00DC4954"/>
    <w:pPr>
      <w:widowControl/>
      <w:ind w:firstLine="425"/>
    </w:pPr>
    <w:rPr>
      <w:rFonts w:ascii="Verdana" w:hAnsi="Verdana" w:cs="Verdana"/>
      <w:sz w:val="24"/>
      <w:szCs w:val="24"/>
      <w:lang w:val="en-US" w:eastAsia="en-US"/>
    </w:rPr>
  </w:style>
  <w:style w:type="character" w:customStyle="1" w:styleId="affffffffffffff6">
    <w:name w:val="Основной Знак"/>
    <w:link w:val="affffffffffffff5"/>
    <w:rsid w:val="00DC4954"/>
    <w:rPr>
      <w:rFonts w:ascii="Verdana" w:hAnsi="Verdana" w:cs="Verdana"/>
      <w:sz w:val="24"/>
      <w:szCs w:val="24"/>
      <w:lang w:val="en-US" w:eastAsia="en-US"/>
    </w:rPr>
  </w:style>
  <w:style w:type="paragraph" w:customStyle="1" w:styleId="affffffffffffff7">
    <w:name w:val="Таблица текст влево"/>
    <w:basedOn w:val="af"/>
    <w:rsid w:val="00DC4954"/>
    <w:pPr>
      <w:widowControl/>
      <w:jc w:val="left"/>
    </w:pPr>
    <w:rPr>
      <w:rFonts w:asciiTheme="majorHAnsi" w:hAnsiTheme="majorHAnsi" w:cs="Tahoma"/>
      <w:spacing w:val="-5"/>
      <w:sz w:val="18"/>
      <w:szCs w:val="24"/>
    </w:rPr>
  </w:style>
  <w:style w:type="paragraph" w:customStyle="1" w:styleId="affffffffffffff8">
    <w:name w:val="Таблица подпись"/>
    <w:basedOn w:val="af"/>
    <w:rsid w:val="00DC4954"/>
    <w:pPr>
      <w:keepNext/>
      <w:keepLines/>
      <w:widowControl/>
      <w:tabs>
        <w:tab w:val="num" w:pos="1247"/>
      </w:tabs>
      <w:suppressAutoHyphens/>
      <w:spacing w:before="120" w:line="240" w:lineRule="atLeast"/>
      <w:jc w:val="left"/>
    </w:pPr>
    <w:rPr>
      <w:rFonts w:asciiTheme="majorHAnsi" w:hAnsiTheme="majorHAnsi" w:cs="Tahoma"/>
      <w:b/>
      <w:spacing w:val="-4"/>
      <w:kern w:val="16"/>
      <w:sz w:val="20"/>
      <w:szCs w:val="20"/>
    </w:rPr>
  </w:style>
  <w:style w:type="paragraph" w:customStyle="1" w:styleId="BodyText22">
    <w:name w:val="Body Text 22"/>
    <w:basedOn w:val="af"/>
    <w:rsid w:val="00DC4954"/>
    <w:pPr>
      <w:widowControl/>
      <w:spacing w:line="240" w:lineRule="atLeast"/>
    </w:pPr>
    <w:rPr>
      <w:rFonts w:ascii="Courier New" w:eastAsia="Courier New" w:hAnsi="Courier New" w:cs="Courier New"/>
      <w:szCs w:val="20"/>
    </w:rPr>
  </w:style>
  <w:style w:type="paragraph" w:customStyle="1" w:styleId="BodyText31">
    <w:name w:val="Body Text 31"/>
    <w:basedOn w:val="af"/>
    <w:rsid w:val="00DC4954"/>
    <w:pPr>
      <w:jc w:val="center"/>
    </w:pPr>
    <w:rPr>
      <w:rFonts w:ascii="Courier New" w:eastAsia="Courier New" w:hAnsi="Courier New" w:cs="Courier New"/>
      <w:szCs w:val="20"/>
    </w:rPr>
  </w:style>
  <w:style w:type="paragraph" w:customStyle="1" w:styleId="1fffc">
    <w:name w:val="çàãîëîâîê 1"/>
    <w:basedOn w:val="af"/>
    <w:next w:val="af"/>
    <w:rsid w:val="00DC4954"/>
    <w:pPr>
      <w:keepNext/>
      <w:widowControl/>
    </w:pPr>
    <w:rPr>
      <w:rFonts w:asciiTheme="majorHAnsi" w:hAnsiTheme="majorHAnsi" w:cs="Tahoma"/>
      <w:i/>
      <w:szCs w:val="20"/>
    </w:rPr>
  </w:style>
  <w:style w:type="paragraph" w:customStyle="1" w:styleId="affffffffffffff9">
    <w:name w:val="a"/>
    <w:basedOn w:val="af"/>
    <w:rsid w:val="00DC4954"/>
    <w:pPr>
      <w:widowControl/>
      <w:spacing w:before="120"/>
      <w:ind w:firstLine="720"/>
    </w:pPr>
    <w:rPr>
      <w:rFonts w:asciiTheme="majorHAnsi" w:hAnsiTheme="majorHAnsi" w:cs="Tahoma"/>
      <w:szCs w:val="24"/>
    </w:rPr>
  </w:style>
  <w:style w:type="paragraph" w:customStyle="1" w:styleId="Blockquote">
    <w:name w:val="Blockquote"/>
    <w:basedOn w:val="af"/>
    <w:rsid w:val="00DC4954"/>
    <w:pPr>
      <w:widowControl/>
      <w:spacing w:before="100" w:after="100"/>
      <w:ind w:left="360" w:right="360"/>
      <w:jc w:val="left"/>
    </w:pPr>
    <w:rPr>
      <w:rFonts w:asciiTheme="majorHAnsi" w:hAnsiTheme="majorHAnsi" w:cs="Tahoma"/>
      <w:snapToGrid w:val="0"/>
      <w:szCs w:val="20"/>
    </w:rPr>
  </w:style>
  <w:style w:type="paragraph" w:customStyle="1" w:styleId="2ffe">
    <w:name w:val="Слов.статья 2я строка"/>
    <w:basedOn w:val="af"/>
    <w:rsid w:val="00DC4954"/>
    <w:pPr>
      <w:widowControl/>
      <w:spacing w:line="-220" w:lineRule="auto"/>
    </w:pPr>
    <w:rPr>
      <w:rFonts w:asciiTheme="majorHAnsi" w:hAnsiTheme="majorHAnsi" w:cs="Tahoma"/>
      <w:szCs w:val="20"/>
    </w:rPr>
  </w:style>
  <w:style w:type="paragraph" w:customStyle="1" w:styleId="H3">
    <w:name w:val="H3"/>
    <w:basedOn w:val="af"/>
    <w:next w:val="af"/>
    <w:uiPriority w:val="99"/>
    <w:qFormat/>
    <w:rsid w:val="00DC4954"/>
    <w:pPr>
      <w:keepNext/>
      <w:widowControl/>
      <w:spacing w:before="100" w:after="100"/>
      <w:jc w:val="left"/>
      <w:outlineLvl w:val="3"/>
    </w:pPr>
    <w:rPr>
      <w:rFonts w:asciiTheme="majorHAnsi" w:hAnsiTheme="majorHAnsi" w:cs="Tahoma"/>
      <w:b/>
      <w:snapToGrid w:val="0"/>
      <w:sz w:val="28"/>
      <w:szCs w:val="20"/>
    </w:rPr>
  </w:style>
  <w:style w:type="paragraph" w:customStyle="1" w:styleId="affffffffffffffa">
    <w:name w:val="Заголовок рисунка"/>
    <w:basedOn w:val="31"/>
    <w:autoRedefine/>
    <w:rsid w:val="00DC4954"/>
    <w:pPr>
      <w:widowControl/>
      <w:numPr>
        <w:ilvl w:val="0"/>
        <w:numId w:val="0"/>
      </w:numPr>
      <w:tabs>
        <w:tab w:val="left" w:pos="0"/>
        <w:tab w:val="num" w:pos="2892"/>
      </w:tabs>
      <w:spacing w:before="200" w:after="60"/>
      <w:ind w:left="2138" w:firstLine="698"/>
      <w:jc w:val="left"/>
    </w:pPr>
    <w:rPr>
      <w:rFonts w:asciiTheme="majorHAnsi" w:hAnsiTheme="majorHAnsi" w:cs="Tahoma"/>
      <w:bCs w:val="0"/>
      <w:i/>
      <w:color w:val="008000"/>
      <w:sz w:val="28"/>
      <w:szCs w:val="20"/>
      <w:lang w:eastAsia="en-US"/>
    </w:rPr>
  </w:style>
  <w:style w:type="paragraph" w:customStyle="1" w:styleId="1fffd">
    <w:name w:val="Список 1"/>
    <w:basedOn w:val="af"/>
    <w:rsid w:val="00DC4954"/>
    <w:pPr>
      <w:widowControl/>
      <w:tabs>
        <w:tab w:val="num" w:pos="720"/>
      </w:tabs>
      <w:spacing w:after="120"/>
      <w:ind w:left="714" w:hanging="357"/>
    </w:pPr>
    <w:rPr>
      <w:rFonts w:ascii="Arial" w:hAnsi="Arial" w:cs="Tahoma"/>
      <w:szCs w:val="20"/>
    </w:rPr>
  </w:style>
  <w:style w:type="paragraph" w:styleId="3fa">
    <w:name w:val="List 3"/>
    <w:basedOn w:val="af"/>
    <w:locked/>
    <w:rsid w:val="00DC4954"/>
    <w:pPr>
      <w:widowControl/>
      <w:tabs>
        <w:tab w:val="num" w:pos="927"/>
      </w:tabs>
      <w:ind w:left="927" w:hanging="360"/>
    </w:pPr>
    <w:rPr>
      <w:rFonts w:ascii="Arial" w:hAnsi="Arial" w:cs="Tahoma"/>
      <w:szCs w:val="20"/>
    </w:rPr>
  </w:style>
  <w:style w:type="paragraph" w:customStyle="1" w:styleId="affffffffffffffb">
    <w:name w:val="Список табличный"/>
    <w:basedOn w:val="1fffd"/>
    <w:rsid w:val="00DC4954"/>
    <w:pPr>
      <w:tabs>
        <w:tab w:val="clear" w:pos="720"/>
        <w:tab w:val="num" w:pos="1500"/>
      </w:tabs>
      <w:spacing w:after="0"/>
      <w:ind w:left="357" w:hanging="181"/>
    </w:pPr>
  </w:style>
  <w:style w:type="paragraph" w:customStyle="1" w:styleId="1fffe">
    <w:name w:val="Отчет_1"/>
    <w:basedOn w:val="af"/>
    <w:rsid w:val="00DC4954"/>
    <w:pPr>
      <w:widowControl/>
      <w:overflowPunct w:val="0"/>
      <w:autoSpaceDE w:val="0"/>
      <w:autoSpaceDN w:val="0"/>
      <w:adjustRightInd w:val="0"/>
      <w:spacing w:before="120"/>
      <w:ind w:firstLine="567"/>
    </w:pPr>
    <w:rPr>
      <w:rFonts w:ascii="Baltica" w:hAnsi="Baltica" w:cs="Tahoma"/>
      <w:szCs w:val="20"/>
    </w:rPr>
  </w:style>
  <w:style w:type="paragraph" w:styleId="3fb">
    <w:name w:val="List Bullet 3"/>
    <w:basedOn w:val="af"/>
    <w:locked/>
    <w:rsid w:val="00DC4954"/>
    <w:pPr>
      <w:keepLines/>
      <w:widowControl/>
      <w:spacing w:after="240" w:line="240" w:lineRule="atLeast"/>
      <w:jc w:val="left"/>
    </w:pPr>
    <w:rPr>
      <w:rFonts w:asciiTheme="majorHAnsi" w:hAnsiTheme="majorHAnsi" w:cs="Tahoma"/>
      <w:sz w:val="20"/>
      <w:szCs w:val="24"/>
    </w:rPr>
  </w:style>
  <w:style w:type="paragraph" w:styleId="4f4">
    <w:name w:val="List Bullet 4"/>
    <w:basedOn w:val="af"/>
    <w:locked/>
    <w:rsid w:val="00DC4954"/>
    <w:pPr>
      <w:keepLines/>
      <w:widowControl/>
      <w:spacing w:after="240" w:line="240" w:lineRule="atLeast"/>
      <w:jc w:val="left"/>
    </w:pPr>
    <w:rPr>
      <w:rFonts w:asciiTheme="majorHAnsi" w:hAnsiTheme="majorHAnsi" w:cs="Tahoma"/>
      <w:sz w:val="20"/>
      <w:szCs w:val="24"/>
    </w:rPr>
  </w:style>
  <w:style w:type="paragraph" w:styleId="5c">
    <w:name w:val="List Bullet 5"/>
    <w:basedOn w:val="af"/>
    <w:locked/>
    <w:rsid w:val="00DC4954"/>
    <w:pPr>
      <w:keepLines/>
      <w:widowControl/>
      <w:spacing w:after="240" w:line="240" w:lineRule="atLeast"/>
      <w:jc w:val="left"/>
    </w:pPr>
    <w:rPr>
      <w:rFonts w:asciiTheme="majorHAnsi" w:hAnsiTheme="majorHAnsi" w:cs="Tahoma"/>
      <w:sz w:val="20"/>
      <w:szCs w:val="24"/>
    </w:rPr>
  </w:style>
  <w:style w:type="paragraph" w:customStyle="1" w:styleId="affffffffffffffc">
    <w:name w:val="Таблица текст"/>
    <w:basedOn w:val="af"/>
    <w:rsid w:val="00DC4954"/>
    <w:pPr>
      <w:widowControl/>
      <w:jc w:val="center"/>
    </w:pPr>
    <w:rPr>
      <w:rFonts w:asciiTheme="majorHAnsi" w:hAnsiTheme="majorHAnsi" w:cs="Tahoma"/>
      <w:spacing w:val="-5"/>
      <w:sz w:val="18"/>
      <w:szCs w:val="24"/>
    </w:rPr>
  </w:style>
  <w:style w:type="paragraph" w:styleId="3fc">
    <w:name w:val="List Number 3"/>
    <w:basedOn w:val="af"/>
    <w:locked/>
    <w:rsid w:val="00DC4954"/>
    <w:pPr>
      <w:keepLines/>
      <w:widowControl/>
      <w:tabs>
        <w:tab w:val="num" w:pos="2438"/>
      </w:tabs>
      <w:spacing w:after="120" w:line="240" w:lineRule="atLeast"/>
      <w:ind w:left="2438" w:hanging="453"/>
      <w:jc w:val="left"/>
    </w:pPr>
    <w:rPr>
      <w:rFonts w:asciiTheme="majorHAnsi" w:hAnsiTheme="majorHAnsi" w:cs="Tahoma"/>
      <w:sz w:val="20"/>
      <w:szCs w:val="24"/>
    </w:rPr>
  </w:style>
  <w:style w:type="paragraph" w:styleId="5d">
    <w:name w:val="List Number 5"/>
    <w:basedOn w:val="af"/>
    <w:locked/>
    <w:rsid w:val="00DC4954"/>
    <w:pPr>
      <w:keepLines/>
      <w:widowControl/>
      <w:tabs>
        <w:tab w:val="num" w:pos="4320"/>
      </w:tabs>
      <w:spacing w:after="120" w:line="240" w:lineRule="atLeast"/>
      <w:ind w:left="4320" w:hanging="360"/>
      <w:jc w:val="left"/>
    </w:pPr>
    <w:rPr>
      <w:rFonts w:asciiTheme="majorHAnsi" w:hAnsiTheme="majorHAnsi" w:cs="Tahoma"/>
      <w:sz w:val="20"/>
      <w:szCs w:val="24"/>
    </w:rPr>
  </w:style>
  <w:style w:type="character" w:customStyle="1" w:styleId="ssv1">
    <w:name w:val="ssv1"/>
    <w:rsid w:val="00DC4954"/>
    <w:rPr>
      <w:rFonts w:ascii="Verdana" w:hAnsi="Verdana" w:cs="Verdana" w:hint="default"/>
      <w:sz w:val="17"/>
      <w:szCs w:val="17"/>
      <w:lang w:val="en-US" w:eastAsia="en-US" w:bidi="ar-SA"/>
    </w:rPr>
  </w:style>
  <w:style w:type="paragraph" w:customStyle="1" w:styleId="hdr">
    <w:name w:val="hdr"/>
    <w:basedOn w:val="af"/>
    <w:qFormat/>
    <w:rsid w:val="00DC4954"/>
    <w:pPr>
      <w:widowControl/>
      <w:spacing w:before="100" w:beforeAutospacing="1" w:after="100" w:afterAutospacing="1"/>
      <w:jc w:val="left"/>
    </w:pPr>
    <w:rPr>
      <w:rFonts w:ascii="Verdana" w:eastAsia="Arial Unicode MS" w:hAnsi="Verdana" w:cs="Arial Unicode MS"/>
      <w:b/>
      <w:bCs/>
      <w:sz w:val="20"/>
      <w:szCs w:val="20"/>
    </w:rPr>
  </w:style>
  <w:style w:type="paragraph" w:customStyle="1" w:styleId="Aacao1">
    <w:name w:val="Aacao1"/>
    <w:basedOn w:val="af"/>
    <w:rsid w:val="00DC4954"/>
    <w:pPr>
      <w:overflowPunct w:val="0"/>
      <w:autoSpaceDE w:val="0"/>
      <w:autoSpaceDN w:val="0"/>
      <w:adjustRightInd w:val="0"/>
      <w:spacing w:before="120" w:after="120"/>
      <w:ind w:firstLine="720"/>
      <w:textAlignment w:val="baseline"/>
    </w:pPr>
    <w:rPr>
      <w:rFonts w:asciiTheme="majorHAnsi" w:hAnsiTheme="majorHAnsi" w:cs="Tahoma"/>
      <w:szCs w:val="20"/>
    </w:rPr>
  </w:style>
  <w:style w:type="paragraph" w:customStyle="1" w:styleId="2fff">
    <w:name w:val="Заголовок 2_курсив"/>
    <w:basedOn w:val="24"/>
    <w:autoRedefine/>
    <w:rsid w:val="00DC4954"/>
    <w:pPr>
      <w:keepNext w:val="0"/>
      <w:widowControl/>
      <w:numPr>
        <w:ilvl w:val="0"/>
        <w:numId w:val="0"/>
      </w:numPr>
      <w:tabs>
        <w:tab w:val="clear" w:pos="1418"/>
      </w:tabs>
      <w:spacing w:before="160" w:after="60"/>
      <w:ind w:firstLine="360"/>
      <w:jc w:val="right"/>
      <w:outlineLvl w:val="9"/>
    </w:pPr>
    <w:rPr>
      <w:rFonts w:asciiTheme="majorHAnsi" w:hAnsiTheme="majorHAnsi" w:cs="Tahoma"/>
      <w:bCs w:val="0"/>
      <w:i/>
      <w:iCs w:val="0"/>
      <w:caps w:val="0"/>
      <w:szCs w:val="24"/>
      <w:lang w:eastAsia="en-US"/>
    </w:rPr>
  </w:style>
  <w:style w:type="character" w:styleId="HTML2">
    <w:name w:val="HTML Keyboard"/>
    <w:locked/>
    <w:rsid w:val="00DC4954"/>
    <w:rPr>
      <w:rFonts w:ascii="Arial Unicode MS" w:eastAsia="Arial Unicode MS" w:hAnsi="Arial Unicode MS" w:cs="Arial Unicode MS"/>
      <w:sz w:val="20"/>
      <w:szCs w:val="20"/>
      <w:lang w:val="en-US" w:eastAsia="en-US" w:bidi="ar-SA"/>
    </w:rPr>
  </w:style>
  <w:style w:type="paragraph" w:customStyle="1" w:styleId="Title1">
    <w:name w:val="Title1"/>
    <w:basedOn w:val="Normal2"/>
    <w:next w:val="Normal2"/>
    <w:rsid w:val="00DC4954"/>
    <w:pPr>
      <w:widowControl w:val="0"/>
      <w:jc w:val="center"/>
    </w:pPr>
    <w:rPr>
      <w:b/>
      <w:snapToGrid w:val="0"/>
      <w:color w:val="FF0000"/>
      <w:sz w:val="36"/>
    </w:rPr>
  </w:style>
  <w:style w:type="paragraph" w:customStyle="1" w:styleId="94">
    <w:name w:val="заголовок 9"/>
    <w:basedOn w:val="af"/>
    <w:next w:val="af"/>
    <w:rsid w:val="00DC4954"/>
    <w:pPr>
      <w:keepNext/>
      <w:autoSpaceDE w:val="0"/>
      <w:autoSpaceDN w:val="0"/>
    </w:pPr>
    <w:rPr>
      <w:rFonts w:asciiTheme="majorHAnsi" w:hAnsiTheme="majorHAnsi" w:cs="Tahoma"/>
      <w:sz w:val="20"/>
      <w:szCs w:val="24"/>
    </w:rPr>
  </w:style>
  <w:style w:type="paragraph" w:customStyle="1" w:styleId="anons">
    <w:name w:val="anons"/>
    <w:basedOn w:val="af"/>
    <w:rsid w:val="00DC4954"/>
    <w:pPr>
      <w:widowControl/>
      <w:spacing w:before="120" w:after="120"/>
      <w:ind w:left="90" w:right="90"/>
    </w:pPr>
    <w:rPr>
      <w:rFonts w:ascii="MS Sans Serif" w:hAnsi="MS Sans Serif" w:cs="Tahoma"/>
      <w:b/>
      <w:bCs/>
      <w:color w:val="AD0103"/>
      <w:sz w:val="20"/>
      <w:szCs w:val="20"/>
    </w:rPr>
  </w:style>
  <w:style w:type="paragraph" w:customStyle="1" w:styleId="ne">
    <w:name w:val="ne"/>
    <w:basedOn w:val="af"/>
    <w:rsid w:val="00DC4954"/>
    <w:pPr>
      <w:widowControl/>
      <w:spacing w:before="64" w:after="64"/>
      <w:ind w:firstLine="320"/>
      <w:jc w:val="left"/>
    </w:pPr>
    <w:rPr>
      <w:rFonts w:asciiTheme="majorHAnsi" w:hAnsiTheme="majorHAnsi" w:cs="Tahoma"/>
      <w:color w:val="000000"/>
      <w:sz w:val="20"/>
      <w:szCs w:val="20"/>
    </w:rPr>
  </w:style>
  <w:style w:type="paragraph" w:customStyle="1" w:styleId="66">
    <w:name w:val="заголовок 6"/>
    <w:basedOn w:val="af"/>
    <w:next w:val="af"/>
    <w:rsid w:val="00DC4954"/>
    <w:pPr>
      <w:keepNext/>
      <w:autoSpaceDE w:val="0"/>
      <w:autoSpaceDN w:val="0"/>
      <w:jc w:val="center"/>
    </w:pPr>
    <w:rPr>
      <w:rFonts w:asciiTheme="majorHAnsi" w:hAnsiTheme="majorHAnsi" w:cs="Tahoma"/>
      <w:sz w:val="28"/>
      <w:szCs w:val="28"/>
      <w:lang w:val="en-US"/>
    </w:rPr>
  </w:style>
  <w:style w:type="paragraph" w:customStyle="1" w:styleId="affffffffffffffd">
    <w:name w:val="Стиль Интелис"/>
    <w:basedOn w:val="af"/>
    <w:rsid w:val="00DC4954"/>
    <w:pPr>
      <w:widowControl/>
      <w:spacing w:before="120" w:after="120"/>
      <w:ind w:firstLine="567"/>
    </w:pPr>
    <w:rPr>
      <w:rFonts w:ascii="Myriad Pro Cond" w:hAnsi="Myriad Pro Cond" w:cs="Tahoma"/>
      <w:szCs w:val="20"/>
    </w:rPr>
  </w:style>
  <w:style w:type="paragraph" w:customStyle="1" w:styleId="Normal1">
    <w:name w:val="Normal1"/>
    <w:rsid w:val="00DC4954"/>
    <w:rPr>
      <w:snapToGrid w:val="0"/>
    </w:rPr>
  </w:style>
  <w:style w:type="paragraph" w:customStyle="1" w:styleId="215">
    <w:name w:val="Заголовок 2.Подзаголовок1"/>
    <w:basedOn w:val="af"/>
    <w:next w:val="af"/>
    <w:rsid w:val="00DC4954"/>
    <w:pPr>
      <w:keepNext/>
      <w:widowControl/>
      <w:tabs>
        <w:tab w:val="left" w:pos="340"/>
        <w:tab w:val="left" w:pos="720"/>
      </w:tabs>
      <w:spacing w:before="120" w:after="120"/>
      <w:jc w:val="center"/>
      <w:outlineLvl w:val="1"/>
    </w:pPr>
    <w:rPr>
      <w:rFonts w:ascii="Arial" w:hAnsi="Arial" w:cs="Tahoma"/>
      <w:b/>
      <w:szCs w:val="20"/>
    </w:rPr>
  </w:style>
  <w:style w:type="paragraph" w:customStyle="1" w:styleId="pj">
    <w:name w:val="pj"/>
    <w:basedOn w:val="af"/>
    <w:rsid w:val="00DC4954"/>
    <w:pPr>
      <w:widowControl/>
      <w:spacing w:before="100" w:beforeAutospacing="1" w:after="100" w:afterAutospacing="1"/>
    </w:pPr>
    <w:rPr>
      <w:rFonts w:asciiTheme="majorHAnsi" w:hAnsiTheme="majorHAnsi" w:cs="Tahoma"/>
      <w:color w:val="333333"/>
      <w:sz w:val="18"/>
      <w:szCs w:val="18"/>
    </w:rPr>
  </w:style>
  <w:style w:type="paragraph" w:customStyle="1" w:styleId="affffffffffffffe">
    <w:name w:val="Подзаголовок подраздела"/>
    <w:basedOn w:val="31"/>
    <w:next w:val="af"/>
    <w:autoRedefine/>
    <w:rsid w:val="00DC4954"/>
    <w:pPr>
      <w:widowControl/>
      <w:numPr>
        <w:ilvl w:val="0"/>
        <w:numId w:val="0"/>
      </w:numPr>
      <w:spacing w:before="200" w:after="60"/>
      <w:jc w:val="left"/>
    </w:pPr>
    <w:rPr>
      <w:rFonts w:ascii="Bookman Old Style" w:hAnsi="Bookman Old Style" w:cs="Bookman Old Style"/>
      <w:b w:val="0"/>
      <w:bCs w:val="0"/>
      <w:color w:val="1F4138"/>
      <w:sz w:val="28"/>
      <w:szCs w:val="28"/>
      <w:lang w:eastAsia="en-US"/>
    </w:rPr>
  </w:style>
  <w:style w:type="paragraph" w:customStyle="1" w:styleId="afffffffffffffff">
    <w:name w:val="Подзаголовок раздела"/>
    <w:basedOn w:val="24"/>
    <w:next w:val="af"/>
    <w:rsid w:val="00DC4954"/>
    <w:pPr>
      <w:widowControl/>
      <w:numPr>
        <w:ilvl w:val="0"/>
        <w:numId w:val="0"/>
      </w:numPr>
      <w:tabs>
        <w:tab w:val="clear" w:pos="1418"/>
        <w:tab w:val="num" w:pos="1440"/>
      </w:tabs>
      <w:spacing w:after="120"/>
      <w:ind w:left="1440"/>
      <w:jc w:val="left"/>
    </w:pPr>
    <w:rPr>
      <w:rFonts w:ascii="Bookman Old Style" w:hAnsi="Bookman Old Style" w:cs="Bookman Old Style"/>
      <w:iCs w:val="0"/>
      <w:caps w:val="0"/>
      <w:color w:val="1F4138"/>
      <w:sz w:val="28"/>
      <w:szCs w:val="28"/>
      <w:lang w:eastAsia="en-US"/>
    </w:rPr>
  </w:style>
  <w:style w:type="paragraph" w:customStyle="1" w:styleId="normal10">
    <w:name w:val="normal1"/>
    <w:basedOn w:val="af"/>
    <w:rsid w:val="00DC4954"/>
    <w:pPr>
      <w:widowControl/>
      <w:spacing w:before="100" w:beforeAutospacing="1" w:after="100" w:afterAutospacing="1"/>
      <w:jc w:val="left"/>
    </w:pPr>
    <w:rPr>
      <w:rFonts w:asciiTheme="majorHAnsi" w:hAnsiTheme="majorHAnsi" w:cs="Tahoma"/>
      <w:szCs w:val="24"/>
    </w:rPr>
  </w:style>
  <w:style w:type="paragraph" w:customStyle="1" w:styleId="2fff0">
    <w:name w:val="2 Основной стиль"/>
    <w:basedOn w:val="afff3"/>
    <w:rsid w:val="00DC4954"/>
    <w:pPr>
      <w:widowControl/>
      <w:spacing w:after="0"/>
      <w:ind w:left="0" w:firstLine="425"/>
    </w:pPr>
    <w:rPr>
      <w:rFonts w:asciiTheme="majorHAnsi" w:hAnsiTheme="majorHAnsi" w:cs="Verdana"/>
      <w:sz w:val="20"/>
      <w:szCs w:val="20"/>
    </w:rPr>
  </w:style>
  <w:style w:type="paragraph" w:customStyle="1" w:styleId="afffffffffffffff0">
    <w:name w:val="Стиль обычного тексат"/>
    <w:basedOn w:val="af"/>
    <w:rsid w:val="00DC4954"/>
    <w:pPr>
      <w:widowControl/>
      <w:ind w:firstLine="709"/>
    </w:pPr>
    <w:rPr>
      <w:rFonts w:asciiTheme="majorHAnsi" w:hAnsiTheme="majorHAnsi" w:cs="Tahoma"/>
      <w:szCs w:val="24"/>
    </w:rPr>
  </w:style>
  <w:style w:type="paragraph" w:customStyle="1" w:styleId="2fff1">
    <w:name w:val="Выделение текста_2К"/>
    <w:link w:val="2fff2"/>
    <w:rsid w:val="00DC4954"/>
    <w:pPr>
      <w:ind w:firstLine="425"/>
      <w:jc w:val="both"/>
    </w:pPr>
    <w:rPr>
      <w:rFonts w:ascii="Verdana" w:hAnsi="Verdana" w:cs="Verdana"/>
      <w:b/>
      <w:bCs/>
      <w:i/>
      <w:iCs/>
      <w:color w:val="1F4138"/>
      <w:sz w:val="24"/>
      <w:szCs w:val="24"/>
    </w:rPr>
  </w:style>
  <w:style w:type="character" w:customStyle="1" w:styleId="2fff2">
    <w:name w:val="Выделение текста_2К Знак"/>
    <w:link w:val="2fff1"/>
    <w:locked/>
    <w:rsid w:val="00DC4954"/>
    <w:rPr>
      <w:rFonts w:ascii="Verdana" w:hAnsi="Verdana" w:cs="Verdana"/>
      <w:b/>
      <w:bCs/>
      <w:i/>
      <w:iCs/>
      <w:color w:val="1F4138"/>
      <w:sz w:val="24"/>
      <w:szCs w:val="24"/>
    </w:rPr>
  </w:style>
  <w:style w:type="paragraph" w:customStyle="1" w:styleId="mt">
    <w:name w:val="mt"/>
    <w:basedOn w:val="af"/>
    <w:rsid w:val="00DC4954"/>
    <w:pPr>
      <w:widowControl/>
      <w:spacing w:before="100" w:beforeAutospacing="1" w:after="100" w:afterAutospacing="1"/>
      <w:jc w:val="left"/>
    </w:pPr>
    <w:rPr>
      <w:rFonts w:asciiTheme="majorHAnsi" w:hAnsiTheme="majorHAnsi" w:cs="Tahoma"/>
      <w:szCs w:val="24"/>
    </w:rPr>
  </w:style>
  <w:style w:type="paragraph" w:customStyle="1" w:styleId="Style1">
    <w:name w:val="Style1"/>
    <w:basedOn w:val="af"/>
    <w:rsid w:val="00DC4954"/>
    <w:pPr>
      <w:widowControl/>
      <w:spacing w:before="240"/>
    </w:pPr>
    <w:rPr>
      <w:rFonts w:ascii="TimesDL" w:hAnsi="TimesDL" w:cs="Tahoma"/>
      <w:szCs w:val="20"/>
    </w:rPr>
  </w:style>
  <w:style w:type="paragraph" w:customStyle="1" w:styleId="oaenoieiaaiey">
    <w:name w:val="oaeno i?eia?aiey"/>
    <w:basedOn w:val="af"/>
    <w:rsid w:val="00DC4954"/>
    <w:pPr>
      <w:widowControl/>
    </w:pPr>
    <w:rPr>
      <w:rFonts w:ascii="Courier New" w:hAnsi="Courier New" w:cs="Tahoma"/>
      <w:szCs w:val="20"/>
    </w:rPr>
  </w:style>
  <w:style w:type="paragraph" w:customStyle="1" w:styleId="afffffffffffffff1">
    <w:name w:val="Анатолий"/>
    <w:basedOn w:val="af"/>
    <w:rsid w:val="00DC4954"/>
    <w:pPr>
      <w:widowControl/>
      <w:jc w:val="center"/>
    </w:pPr>
    <w:rPr>
      <w:rFonts w:asciiTheme="majorHAnsi" w:hAnsiTheme="majorHAnsi" w:cs="Tahoma"/>
      <w:szCs w:val="24"/>
    </w:rPr>
  </w:style>
  <w:style w:type="paragraph" w:customStyle="1" w:styleId="1ffff">
    <w:name w:val="таблица 1"/>
    <w:basedOn w:val="af"/>
    <w:next w:val="af"/>
    <w:rsid w:val="00DC4954"/>
    <w:pPr>
      <w:widowControl/>
      <w:jc w:val="left"/>
    </w:pPr>
    <w:rPr>
      <w:rFonts w:ascii="Arial" w:hAnsi="Arial" w:cs="Arial"/>
      <w:sz w:val="18"/>
      <w:szCs w:val="18"/>
    </w:rPr>
  </w:style>
  <w:style w:type="paragraph" w:customStyle="1" w:styleId="afffffffffffffff2">
    <w:name w:val="Стиль для схем"/>
    <w:basedOn w:val="af"/>
    <w:rsid w:val="00DC4954"/>
    <w:pPr>
      <w:widowControl/>
      <w:jc w:val="center"/>
    </w:pPr>
    <w:rPr>
      <w:rFonts w:asciiTheme="majorHAnsi" w:hAnsiTheme="majorHAnsi" w:cs="Tahoma"/>
      <w:sz w:val="20"/>
      <w:szCs w:val="20"/>
    </w:rPr>
  </w:style>
  <w:style w:type="paragraph" w:customStyle="1" w:styleId="MA">
    <w:name w:val="Обычный M&amp;A"/>
    <w:basedOn w:val="af"/>
    <w:rsid w:val="00DC4954"/>
    <w:pPr>
      <w:widowControl/>
      <w:tabs>
        <w:tab w:val="left" w:pos="540"/>
        <w:tab w:val="right" w:pos="9072"/>
      </w:tabs>
      <w:ind w:firstLine="360"/>
    </w:pPr>
    <w:rPr>
      <w:rFonts w:asciiTheme="majorHAnsi" w:hAnsiTheme="majorHAnsi" w:cs="Tahoma"/>
      <w:szCs w:val="24"/>
    </w:rPr>
  </w:style>
  <w:style w:type="paragraph" w:customStyle="1" w:styleId="afffffffffffffff3">
    <w:name w:val="Список не нумерованный"/>
    <w:basedOn w:val="af"/>
    <w:autoRedefine/>
    <w:rsid w:val="00DC4954"/>
    <w:pPr>
      <w:widowControl/>
    </w:pPr>
    <w:rPr>
      <w:rFonts w:asciiTheme="majorHAnsi" w:hAnsiTheme="majorHAnsi" w:cs="Tahoma"/>
      <w:szCs w:val="24"/>
    </w:rPr>
  </w:style>
  <w:style w:type="paragraph" w:customStyle="1" w:styleId="afffffffffffffff4">
    <w:name w:val="Текст табл лево б/абз"/>
    <w:basedOn w:val="afffffffffffffff5"/>
    <w:rsid w:val="00DC4954"/>
    <w:pPr>
      <w:ind w:left="0" w:right="0"/>
    </w:pPr>
  </w:style>
  <w:style w:type="paragraph" w:customStyle="1" w:styleId="afffffffffffffff5">
    <w:name w:val="Текст таблиц лево"/>
    <w:basedOn w:val="af"/>
    <w:rsid w:val="00DC4954"/>
    <w:pPr>
      <w:widowControl/>
      <w:ind w:left="57" w:right="57"/>
      <w:jc w:val="left"/>
    </w:pPr>
    <w:rPr>
      <w:rFonts w:asciiTheme="majorHAnsi" w:hAnsiTheme="majorHAnsi" w:cs="Tahoma"/>
      <w:sz w:val="20"/>
      <w:szCs w:val="20"/>
    </w:rPr>
  </w:style>
  <w:style w:type="paragraph" w:customStyle="1" w:styleId="afffffffffffffff6">
    <w:name w:val="Текст табл центр б/абз"/>
    <w:basedOn w:val="afffffffffffffff7"/>
    <w:rsid w:val="00DC4954"/>
    <w:pPr>
      <w:ind w:left="0" w:right="0"/>
    </w:pPr>
  </w:style>
  <w:style w:type="paragraph" w:customStyle="1" w:styleId="afffffffffffffff7">
    <w:name w:val="Текст таблиц центр"/>
    <w:basedOn w:val="afffffffffffffff5"/>
    <w:rsid w:val="00DC4954"/>
    <w:pPr>
      <w:jc w:val="center"/>
    </w:pPr>
  </w:style>
  <w:style w:type="paragraph" w:customStyle="1" w:styleId="afffffffffffffff8">
    <w:name w:val="Текст таблиц право"/>
    <w:basedOn w:val="af"/>
    <w:rsid w:val="00DC4954"/>
    <w:pPr>
      <w:widowControl/>
      <w:ind w:left="57" w:right="57"/>
      <w:jc w:val="right"/>
    </w:pPr>
    <w:rPr>
      <w:rFonts w:asciiTheme="majorHAnsi" w:hAnsiTheme="majorHAnsi" w:cs="Tahoma"/>
      <w:sz w:val="20"/>
      <w:szCs w:val="20"/>
    </w:rPr>
  </w:style>
  <w:style w:type="paragraph" w:customStyle="1" w:styleId="Noeeu31">
    <w:name w:val="Noeeu31"/>
    <w:basedOn w:val="af"/>
    <w:rsid w:val="00DC4954"/>
    <w:pPr>
      <w:widowControl/>
      <w:numPr>
        <w:ilvl w:val="12"/>
      </w:numPr>
      <w:tabs>
        <w:tab w:val="left" w:pos="0"/>
        <w:tab w:val="left" w:pos="1440"/>
      </w:tabs>
      <w:overflowPunct w:val="0"/>
      <w:autoSpaceDE w:val="0"/>
      <w:autoSpaceDN w:val="0"/>
      <w:adjustRightInd w:val="0"/>
      <w:ind w:left="1440" w:hanging="360"/>
      <w:textAlignment w:val="baseline"/>
    </w:pPr>
    <w:rPr>
      <w:rFonts w:asciiTheme="majorHAnsi" w:hAnsiTheme="majorHAnsi" w:cs="Tahoma"/>
      <w:color w:val="000000"/>
      <w:szCs w:val="24"/>
    </w:rPr>
  </w:style>
  <w:style w:type="paragraph" w:customStyle="1" w:styleId="afffffffffffffff9">
    <w:name w:val="отчет текст"/>
    <w:basedOn w:val="af"/>
    <w:rsid w:val="00DC4954"/>
    <w:pPr>
      <w:spacing w:before="120"/>
    </w:pPr>
    <w:rPr>
      <w:rFonts w:asciiTheme="majorHAnsi" w:hAnsiTheme="majorHAnsi" w:cs="Tahoma"/>
      <w:sz w:val="20"/>
      <w:szCs w:val="20"/>
    </w:rPr>
  </w:style>
  <w:style w:type="paragraph" w:customStyle="1" w:styleId="Pa12">
    <w:name w:val="Pa12"/>
    <w:basedOn w:val="af"/>
    <w:next w:val="af"/>
    <w:uiPriority w:val="99"/>
    <w:rsid w:val="00DC4954"/>
    <w:pPr>
      <w:widowControl/>
      <w:autoSpaceDE w:val="0"/>
      <w:autoSpaceDN w:val="0"/>
      <w:adjustRightInd w:val="0"/>
      <w:spacing w:before="160" w:line="201" w:lineRule="atLeast"/>
      <w:jc w:val="left"/>
    </w:pPr>
    <w:rPr>
      <w:rFonts w:ascii="YJSOER+AGLettericaCondensed-Bol" w:hAnsi="YJSOER+AGLettericaCondensed-Bol" w:cs="YJSOER+AGLettericaCondensed-Bol"/>
      <w:szCs w:val="24"/>
    </w:rPr>
  </w:style>
  <w:style w:type="paragraph" w:customStyle="1" w:styleId="afffffffffffffffa">
    <w:name w:val="Стиль_название таблиц"/>
    <w:basedOn w:val="af8"/>
    <w:autoRedefine/>
    <w:rsid w:val="00DC4954"/>
    <w:pPr>
      <w:widowControl/>
      <w:spacing w:before="120" w:after="0"/>
      <w:ind w:left="0"/>
    </w:pPr>
    <w:rPr>
      <w:rFonts w:asciiTheme="majorHAnsi" w:hAnsiTheme="majorHAnsi" w:cs="Verdana"/>
      <w:b w:val="0"/>
      <w:iCs/>
      <w:szCs w:val="22"/>
    </w:rPr>
  </w:style>
  <w:style w:type="character" w:customStyle="1" w:styleId="sml1">
    <w:name w:val="sml1"/>
    <w:rsid w:val="00DC4954"/>
    <w:rPr>
      <w:rFonts w:ascii="Verdana" w:hAnsi="Verdana" w:cs="Times New Roman"/>
      <w:sz w:val="16"/>
      <w:szCs w:val="16"/>
      <w:lang w:val="en-US" w:eastAsia="en-US" w:bidi="ar-SA"/>
    </w:rPr>
  </w:style>
  <w:style w:type="paragraph" w:customStyle="1" w:styleId="afffffffffffffffb">
    <w:name w:val="Выделиние внутри подраздела"/>
    <w:basedOn w:val="af"/>
    <w:next w:val="af"/>
    <w:rsid w:val="00DC4954"/>
    <w:pPr>
      <w:widowControl/>
      <w:spacing w:before="120"/>
      <w:ind w:firstLine="425"/>
    </w:pPr>
    <w:rPr>
      <w:rFonts w:asciiTheme="majorHAnsi" w:hAnsiTheme="majorHAnsi" w:cs="Tahoma"/>
      <w:b/>
      <w:bCs/>
      <w:color w:val="1F4138"/>
      <w:szCs w:val="24"/>
    </w:rPr>
  </w:style>
  <w:style w:type="paragraph" w:customStyle="1" w:styleId="ma0">
    <w:name w:val="ma"/>
    <w:basedOn w:val="af"/>
    <w:rsid w:val="00DC4954"/>
    <w:pPr>
      <w:widowControl/>
      <w:ind w:firstLine="360"/>
    </w:pPr>
    <w:rPr>
      <w:rFonts w:asciiTheme="majorHAnsi" w:hAnsiTheme="majorHAnsi" w:cs="Tahoma"/>
      <w:szCs w:val="24"/>
    </w:rPr>
  </w:style>
  <w:style w:type="paragraph" w:customStyle="1" w:styleId="afffffffffffffffc">
    <w:name w:val="Заголовок раздела"/>
    <w:basedOn w:val="16"/>
    <w:next w:val="affffffffffffff5"/>
    <w:rsid w:val="00DC4954"/>
    <w:pPr>
      <w:widowControl/>
      <w:numPr>
        <w:numId w:val="0"/>
      </w:numPr>
      <w:pBdr>
        <w:bottom w:val="thinThickLargeGap" w:sz="12" w:space="1" w:color="943634"/>
      </w:pBdr>
      <w:spacing w:before="120" w:after="240"/>
      <w:jc w:val="center"/>
    </w:pPr>
    <w:rPr>
      <w:rFonts w:ascii="Verdana" w:hAnsi="Verdana" w:cs="Verdana"/>
      <w:b w:val="0"/>
      <w:color w:val="06305A"/>
      <w:sz w:val="32"/>
      <w:lang w:eastAsia="en-US"/>
    </w:rPr>
  </w:style>
  <w:style w:type="paragraph" w:customStyle="1" w:styleId="a70">
    <w:name w:val="a7"/>
    <w:basedOn w:val="af"/>
    <w:rsid w:val="00DC4954"/>
    <w:pPr>
      <w:widowControl/>
      <w:ind w:firstLine="425"/>
    </w:pPr>
    <w:rPr>
      <w:rFonts w:asciiTheme="majorHAnsi" w:hAnsiTheme="majorHAnsi" w:cs="Tahoma"/>
      <w:szCs w:val="24"/>
    </w:rPr>
  </w:style>
  <w:style w:type="paragraph" w:customStyle="1" w:styleId="a60">
    <w:name w:val="a6"/>
    <w:basedOn w:val="af"/>
    <w:rsid w:val="00DC4954"/>
    <w:pPr>
      <w:widowControl/>
      <w:ind w:left="57" w:right="57"/>
      <w:jc w:val="left"/>
    </w:pPr>
    <w:rPr>
      <w:rFonts w:asciiTheme="majorHAnsi" w:hAnsiTheme="majorHAnsi" w:cs="Tahoma"/>
      <w:sz w:val="20"/>
      <w:szCs w:val="20"/>
    </w:rPr>
  </w:style>
  <w:style w:type="paragraph" w:customStyle="1" w:styleId="a20">
    <w:name w:val="a2"/>
    <w:basedOn w:val="af"/>
    <w:rsid w:val="00DC4954"/>
    <w:pPr>
      <w:keepNext/>
      <w:widowControl/>
      <w:autoSpaceDN w:val="0"/>
      <w:spacing w:before="100" w:after="100"/>
      <w:jc w:val="left"/>
    </w:pPr>
    <w:rPr>
      <w:rFonts w:asciiTheme="majorHAnsi" w:hAnsiTheme="majorHAnsi" w:cs="Tahoma"/>
      <w:color w:val="1F4138"/>
      <w:sz w:val="20"/>
      <w:szCs w:val="20"/>
    </w:rPr>
  </w:style>
  <w:style w:type="paragraph" w:customStyle="1" w:styleId="afffffffffffffffd">
    <w:name w:val="Фото"/>
    <w:basedOn w:val="af"/>
    <w:next w:val="af6"/>
    <w:rsid w:val="00DC4954"/>
    <w:pPr>
      <w:widowControl/>
      <w:tabs>
        <w:tab w:val="left" w:pos="1134"/>
        <w:tab w:val="num" w:pos="1572"/>
      </w:tabs>
      <w:spacing w:before="120" w:after="120"/>
      <w:ind w:left="567" w:hanging="283"/>
      <w:jc w:val="center"/>
    </w:pPr>
    <w:rPr>
      <w:rFonts w:asciiTheme="majorHAnsi" w:hAnsiTheme="majorHAnsi" w:cs="Tahoma"/>
      <w:i/>
      <w:iCs/>
    </w:rPr>
  </w:style>
  <w:style w:type="paragraph" w:customStyle="1" w:styleId="afffffffffffffffe">
    <w:name w:val="ТекстНумерованный"/>
    <w:basedOn w:val="af"/>
    <w:rsid w:val="00DC4954"/>
    <w:pPr>
      <w:widowControl/>
      <w:tabs>
        <w:tab w:val="num" w:pos="360"/>
        <w:tab w:val="left" w:pos="510"/>
        <w:tab w:val="num" w:pos="680"/>
        <w:tab w:val="num" w:pos="720"/>
        <w:tab w:val="left" w:pos="907"/>
        <w:tab w:val="left" w:pos="1077"/>
      </w:tabs>
      <w:spacing w:before="100"/>
      <w:ind w:left="720" w:hanging="360"/>
    </w:pPr>
    <w:rPr>
      <w:rFonts w:asciiTheme="majorHAnsi" w:hAnsiTheme="majorHAnsi" w:cs="Tahoma"/>
      <w:szCs w:val="24"/>
    </w:rPr>
  </w:style>
  <w:style w:type="paragraph" w:customStyle="1" w:styleId="affffffffffffffff">
    <w:name w:val="РисунокНазвание"/>
    <w:basedOn w:val="af"/>
    <w:rsid w:val="00DC4954"/>
    <w:pPr>
      <w:widowControl/>
      <w:spacing w:before="100" w:after="100"/>
      <w:jc w:val="center"/>
    </w:pPr>
    <w:rPr>
      <w:rFonts w:asciiTheme="majorHAnsi" w:hAnsiTheme="majorHAnsi" w:cs="Tahoma"/>
      <w:i/>
      <w:iCs/>
      <w:color w:val="003300"/>
      <w:sz w:val="20"/>
      <w:szCs w:val="20"/>
    </w:rPr>
  </w:style>
  <w:style w:type="paragraph" w:customStyle="1" w:styleId="affffffffffffffff0">
    <w:name w:val="ТаблицаНазвание"/>
    <w:basedOn w:val="af"/>
    <w:rsid w:val="00DC4954"/>
    <w:pPr>
      <w:keepNext/>
      <w:widowControl/>
      <w:spacing w:before="100" w:after="100"/>
      <w:jc w:val="left"/>
    </w:pPr>
    <w:rPr>
      <w:rFonts w:asciiTheme="majorHAnsi" w:hAnsiTheme="majorHAnsi" w:cs="Tahoma"/>
      <w:color w:val="1F4138"/>
      <w:sz w:val="20"/>
      <w:szCs w:val="20"/>
    </w:rPr>
  </w:style>
  <w:style w:type="paragraph" w:customStyle="1" w:styleId="affffffffffffffff1">
    <w:name w:val="РисНазвание"/>
    <w:basedOn w:val="af"/>
    <w:rsid w:val="00DC4954"/>
    <w:pPr>
      <w:widowControl/>
      <w:tabs>
        <w:tab w:val="num" w:pos="360"/>
        <w:tab w:val="num" w:pos="1077"/>
        <w:tab w:val="num" w:pos="1145"/>
        <w:tab w:val="left" w:pos="1247"/>
      </w:tabs>
      <w:spacing w:before="100" w:after="100"/>
      <w:ind w:left="1077" w:hanging="1077"/>
      <w:jc w:val="center"/>
    </w:pPr>
    <w:rPr>
      <w:rFonts w:asciiTheme="majorHAnsi" w:hAnsiTheme="majorHAnsi" w:cs="Tahoma"/>
      <w:i/>
      <w:iCs/>
    </w:rPr>
  </w:style>
  <w:style w:type="paragraph" w:customStyle="1" w:styleId="affffffffffffffff2">
    <w:name w:val="ОбычныйПодзаголовок"/>
    <w:basedOn w:val="af"/>
    <w:rsid w:val="00DC4954"/>
    <w:pPr>
      <w:keepNext/>
      <w:widowControl/>
      <w:tabs>
        <w:tab w:val="left" w:pos="540"/>
        <w:tab w:val="right" w:pos="9072"/>
      </w:tabs>
      <w:spacing w:before="120"/>
      <w:ind w:firstLine="425"/>
    </w:pPr>
    <w:rPr>
      <w:rFonts w:asciiTheme="majorHAnsi" w:hAnsiTheme="majorHAnsi" w:cs="Tahoma"/>
      <w:b/>
      <w:bCs/>
      <w:szCs w:val="24"/>
    </w:rPr>
  </w:style>
  <w:style w:type="paragraph" w:customStyle="1" w:styleId="affffffffffffffff3">
    <w:name w:val="Формулы"/>
    <w:basedOn w:val="afff3"/>
    <w:rsid w:val="00DC4954"/>
    <w:pPr>
      <w:widowControl/>
      <w:spacing w:after="0"/>
      <w:ind w:left="0"/>
      <w:jc w:val="center"/>
    </w:pPr>
    <w:rPr>
      <w:rFonts w:asciiTheme="majorHAnsi" w:hAnsiTheme="majorHAnsi" w:cs="Verdana"/>
      <w:szCs w:val="24"/>
    </w:rPr>
  </w:style>
  <w:style w:type="paragraph" w:customStyle="1" w:styleId="consnormal0">
    <w:name w:val="consnormal"/>
    <w:basedOn w:val="af"/>
    <w:rsid w:val="00DC4954"/>
    <w:pPr>
      <w:widowControl/>
      <w:spacing w:before="64" w:after="64"/>
      <w:jc w:val="left"/>
    </w:pPr>
    <w:rPr>
      <w:rFonts w:asciiTheme="majorHAnsi" w:hAnsiTheme="majorHAnsi" w:cs="Tahoma"/>
      <w:szCs w:val="24"/>
    </w:rPr>
  </w:style>
  <w:style w:type="paragraph" w:customStyle="1" w:styleId="af10">
    <w:name w:val="af1"/>
    <w:basedOn w:val="af"/>
    <w:rsid w:val="00DC4954"/>
    <w:pPr>
      <w:widowControl/>
      <w:autoSpaceDN w:val="0"/>
      <w:ind w:firstLine="425"/>
    </w:pPr>
    <w:rPr>
      <w:rFonts w:asciiTheme="majorHAnsi" w:hAnsiTheme="majorHAnsi" w:cs="Tahoma"/>
      <w:szCs w:val="24"/>
    </w:rPr>
  </w:style>
  <w:style w:type="paragraph" w:customStyle="1" w:styleId="af40">
    <w:name w:val="af4"/>
    <w:basedOn w:val="af"/>
    <w:rsid w:val="00DC4954"/>
    <w:pPr>
      <w:widowControl/>
      <w:autoSpaceDN w:val="0"/>
      <w:spacing w:before="120"/>
      <w:ind w:firstLine="425"/>
    </w:pPr>
    <w:rPr>
      <w:rFonts w:asciiTheme="majorHAnsi" w:hAnsiTheme="majorHAnsi" w:cs="Tahoma"/>
      <w:b/>
      <w:bCs/>
      <w:color w:val="1F4138"/>
      <w:szCs w:val="24"/>
    </w:rPr>
  </w:style>
  <w:style w:type="paragraph" w:customStyle="1" w:styleId="bodytextindent3">
    <w:name w:val="bodytextindent3"/>
    <w:basedOn w:val="af"/>
    <w:rsid w:val="00DC4954"/>
    <w:pPr>
      <w:widowControl/>
      <w:spacing w:before="100" w:beforeAutospacing="1" w:after="100" w:afterAutospacing="1"/>
      <w:jc w:val="left"/>
    </w:pPr>
    <w:rPr>
      <w:rFonts w:asciiTheme="majorHAnsi" w:hAnsiTheme="majorHAnsi" w:cs="Tahoma"/>
      <w:szCs w:val="24"/>
    </w:rPr>
  </w:style>
  <w:style w:type="paragraph" w:customStyle="1" w:styleId="2fff3">
    <w:name w:val="Маркированный список_2К"/>
    <w:link w:val="2fff4"/>
    <w:rsid w:val="00DC4954"/>
    <w:pPr>
      <w:tabs>
        <w:tab w:val="num" w:pos="425"/>
        <w:tab w:val="num" w:pos="794"/>
        <w:tab w:val="num" w:pos="900"/>
        <w:tab w:val="num" w:pos="1500"/>
      </w:tabs>
      <w:suppressAutoHyphens/>
      <w:ind w:left="900" w:hanging="360"/>
      <w:jc w:val="both"/>
    </w:pPr>
    <w:rPr>
      <w:rFonts w:ascii="Verdana" w:hAnsi="Verdana" w:cs="Verdana"/>
      <w:sz w:val="24"/>
      <w:szCs w:val="24"/>
    </w:rPr>
  </w:style>
  <w:style w:type="character" w:customStyle="1" w:styleId="2fff4">
    <w:name w:val="Маркированный список_2К Знак"/>
    <w:link w:val="2fff3"/>
    <w:locked/>
    <w:rsid w:val="00DC4954"/>
    <w:rPr>
      <w:rFonts w:ascii="Verdana" w:hAnsi="Verdana" w:cs="Verdana"/>
      <w:sz w:val="24"/>
      <w:szCs w:val="24"/>
    </w:rPr>
  </w:style>
  <w:style w:type="character" w:customStyle="1" w:styleId="afffffffffff">
    <w:name w:val="Сноска Знак"/>
    <w:link w:val="affffffffffe"/>
    <w:locked/>
    <w:rsid w:val="00DC4954"/>
    <w:rPr>
      <w:rFonts w:ascii="Journal" w:hAnsi="Journal" w:cs="Verdana"/>
      <w:snapToGrid w:val="0"/>
      <w:sz w:val="16"/>
    </w:rPr>
  </w:style>
  <w:style w:type="character" w:customStyle="1" w:styleId="title2">
    <w:name w:val="title2"/>
    <w:rsid w:val="00DC4954"/>
    <w:rPr>
      <w:rFonts w:ascii="Verdana" w:hAnsi="Verdana" w:cs="Times New Roman"/>
      <w:lang w:val="en-US" w:eastAsia="en-US" w:bidi="ar-SA"/>
    </w:rPr>
  </w:style>
  <w:style w:type="paragraph" w:customStyle="1" w:styleId="DefinitionList">
    <w:name w:val="Definition List"/>
    <w:basedOn w:val="af"/>
    <w:next w:val="af"/>
    <w:rsid w:val="00DC4954"/>
    <w:pPr>
      <w:widowControl/>
      <w:ind w:left="360"/>
      <w:jc w:val="left"/>
    </w:pPr>
    <w:rPr>
      <w:rFonts w:asciiTheme="majorHAnsi" w:hAnsiTheme="majorHAnsi" w:cs="Tahoma"/>
      <w:snapToGrid w:val="0"/>
      <w:szCs w:val="20"/>
    </w:rPr>
  </w:style>
  <w:style w:type="paragraph" w:customStyle="1" w:styleId="1ffff0">
    <w:name w:val="Обычный 1"/>
    <w:basedOn w:val="af"/>
    <w:rsid w:val="00DC4954"/>
    <w:pPr>
      <w:widowControl/>
      <w:spacing w:line="360" w:lineRule="auto"/>
    </w:pPr>
    <w:rPr>
      <w:rFonts w:ascii="Arial" w:hAnsi="Arial" w:cs="Tahoma"/>
      <w:szCs w:val="20"/>
    </w:rPr>
  </w:style>
  <w:style w:type="paragraph" w:customStyle="1" w:styleId="j">
    <w:name w:val="j"/>
    <w:basedOn w:val="af"/>
    <w:rsid w:val="00DC4954"/>
    <w:pPr>
      <w:widowControl/>
      <w:spacing w:before="100" w:beforeAutospacing="1" w:after="100" w:afterAutospacing="1"/>
    </w:pPr>
    <w:rPr>
      <w:rFonts w:ascii="Arial" w:hAnsi="Arial" w:cs="Arial"/>
      <w:sz w:val="20"/>
      <w:szCs w:val="20"/>
    </w:rPr>
  </w:style>
  <w:style w:type="character" w:customStyle="1" w:styleId="FootnoteTextCharChar1">
    <w:name w:val="Footnote Text Char Char1 Знак"/>
    <w:aliases w:val="Footnote Text Char1 Char Char Знак,Footnote Text Char Char Char Char1 Знак,Footnote Text Char2 Char Char Char Char Знак,Footnote Text Char1 Char Char Char1 Char Char1 Знак"/>
    <w:rsid w:val="00DC4954"/>
    <w:rPr>
      <w:rFonts w:ascii="Verdana" w:hAnsi="Verdana" w:cs="Verdana"/>
      <w:lang w:val="ru-RU" w:eastAsia="ru-RU" w:bidi="ar-SA"/>
    </w:rPr>
  </w:style>
  <w:style w:type="character" w:customStyle="1" w:styleId="Newton">
    <w:name w:val="Newton"/>
    <w:rsid w:val="00DC4954"/>
    <w:rPr>
      <w:rFonts w:ascii="NewtonC" w:hAnsi="NewtonC"/>
      <w:sz w:val="24"/>
    </w:rPr>
  </w:style>
  <w:style w:type="paragraph" w:customStyle="1" w:styleId="affffffffffffffff4">
    <w:name w:val="Обычный + По ширине"/>
    <w:aliases w:val="Первая строка:  1,27 см,Обычный + Tahoma,полужирный,все прописные,По центру,27 ..."/>
    <w:basedOn w:val="af"/>
    <w:rsid w:val="00DC4954"/>
    <w:pPr>
      <w:widowControl/>
      <w:ind w:firstLine="720"/>
    </w:pPr>
    <w:rPr>
      <w:rFonts w:asciiTheme="majorHAnsi" w:hAnsiTheme="majorHAnsi" w:cs="Tahoma"/>
      <w:szCs w:val="24"/>
    </w:rPr>
  </w:style>
  <w:style w:type="character" w:customStyle="1" w:styleId="zakonspanheader1">
    <w:name w:val="zakon_spanheader1"/>
    <w:rsid w:val="00DC4954"/>
    <w:rPr>
      <w:rFonts w:ascii="Arial" w:hAnsi="Arial" w:cs="Arial" w:hint="default"/>
      <w:color w:val="000080"/>
      <w:sz w:val="18"/>
      <w:szCs w:val="18"/>
      <w:lang w:val="en-US" w:eastAsia="en-US" w:bidi="ar-SA"/>
    </w:rPr>
  </w:style>
  <w:style w:type="paragraph" w:customStyle="1" w:styleId="zakonpheader">
    <w:name w:val="zakon_pheader"/>
    <w:basedOn w:val="af"/>
    <w:rsid w:val="00DC4954"/>
    <w:pPr>
      <w:autoSpaceDE w:val="0"/>
      <w:autoSpaceDN w:val="0"/>
      <w:adjustRightInd w:val="0"/>
      <w:spacing w:before="100" w:beforeAutospacing="1" w:after="100" w:afterAutospacing="1"/>
      <w:jc w:val="center"/>
    </w:pPr>
    <w:rPr>
      <w:rFonts w:ascii="Verdana" w:eastAsia="Arial Unicode MS" w:hAnsi="Verdana" w:cs="Arial Unicode MS"/>
      <w:color w:val="000000"/>
      <w:sz w:val="21"/>
      <w:szCs w:val="21"/>
    </w:rPr>
  </w:style>
  <w:style w:type="character" w:customStyle="1" w:styleId="newstitle1">
    <w:name w:val="newstitle1"/>
    <w:rsid w:val="00DC4954"/>
    <w:rPr>
      <w:rFonts w:ascii="Arial" w:hAnsi="Arial" w:cs="Arial" w:hint="default"/>
      <w:b/>
      <w:bCs/>
      <w:color w:val="008ACC"/>
      <w:sz w:val="18"/>
      <w:szCs w:val="18"/>
      <w:lang w:val="en-US" w:eastAsia="en-US" w:bidi="ar-SA"/>
    </w:rPr>
  </w:style>
  <w:style w:type="paragraph" w:customStyle="1" w:styleId="normaltext">
    <w:name w:val="normal_text"/>
    <w:basedOn w:val="af"/>
    <w:rsid w:val="00DC4954"/>
    <w:pPr>
      <w:widowControl/>
      <w:spacing w:before="100" w:beforeAutospacing="1" w:after="100" w:afterAutospacing="1"/>
      <w:jc w:val="left"/>
    </w:pPr>
    <w:rPr>
      <w:rFonts w:asciiTheme="majorHAnsi" w:hAnsiTheme="majorHAnsi" w:cs="Tahoma"/>
      <w:szCs w:val="24"/>
    </w:rPr>
  </w:style>
  <w:style w:type="character" w:customStyle="1" w:styleId="t">
    <w:name w:val="t"/>
    <w:basedOn w:val="af0"/>
    <w:rsid w:val="00DC4954"/>
  </w:style>
  <w:style w:type="character" w:customStyle="1" w:styleId="d">
    <w:name w:val="d"/>
    <w:basedOn w:val="af0"/>
    <w:rsid w:val="00DC4954"/>
  </w:style>
  <w:style w:type="character" w:customStyle="1" w:styleId="greenurl1">
    <w:name w:val="green_url1"/>
    <w:rsid w:val="00DC4954"/>
    <w:rPr>
      <w:rFonts w:ascii="Verdana" w:hAnsi="Verdana" w:cs="Verdana"/>
      <w:color w:val="006600"/>
      <w:lang w:val="en-US" w:eastAsia="en-US" w:bidi="ar-SA"/>
    </w:rPr>
  </w:style>
  <w:style w:type="character" w:customStyle="1" w:styleId="url1">
    <w:name w:val="url1"/>
    <w:rsid w:val="00DC4954"/>
    <w:rPr>
      <w:rFonts w:ascii="Verdana" w:hAnsi="Verdana" w:cs="Verdana"/>
      <w:color w:val="006600"/>
      <w:lang w:val="en-US" w:eastAsia="en-US" w:bidi="ar-SA"/>
    </w:rPr>
  </w:style>
  <w:style w:type="paragraph" w:customStyle="1" w:styleId="Obzor-H1">
    <w:name w:val="Obzor-H1"/>
    <w:basedOn w:val="16"/>
    <w:next w:val="af"/>
    <w:rsid w:val="00DC4954"/>
    <w:pPr>
      <w:pageBreakBefore/>
      <w:widowControl/>
      <w:numPr>
        <w:numId w:val="0"/>
      </w:numPr>
      <w:pBdr>
        <w:bottom w:val="thinThickLargeGap" w:sz="12" w:space="1" w:color="943634"/>
      </w:pBdr>
      <w:spacing w:before="0" w:after="240"/>
      <w:jc w:val="center"/>
    </w:pPr>
    <w:rPr>
      <w:rFonts w:asciiTheme="majorHAnsi" w:hAnsiTheme="majorHAnsi" w:cs="Tahoma"/>
      <w:bCs w:val="0"/>
      <w:caps/>
      <w:color w:val="632423"/>
      <w:kern w:val="28"/>
      <w:sz w:val="36"/>
      <w:szCs w:val="20"/>
      <w:lang w:eastAsia="en-US"/>
    </w:rPr>
  </w:style>
  <w:style w:type="paragraph" w:customStyle="1" w:styleId="a9">
    <w:name w:val="приложение"/>
    <w:basedOn w:val="af"/>
    <w:autoRedefine/>
    <w:rsid w:val="00DC4954"/>
    <w:pPr>
      <w:widowControl/>
      <w:numPr>
        <w:numId w:val="36"/>
      </w:numPr>
      <w:spacing w:after="200" w:line="252" w:lineRule="auto"/>
      <w:jc w:val="left"/>
    </w:pPr>
    <w:rPr>
      <w:rFonts w:ascii="Cambria" w:hAnsi="Cambria" w:cs="Tahoma"/>
      <w:b/>
      <w:lang w:eastAsia="en-US" w:bidi="en-US"/>
    </w:rPr>
  </w:style>
  <w:style w:type="paragraph" w:customStyle="1" w:styleId="42">
    <w:name w:val="Подзаголовок 4"/>
    <w:basedOn w:val="af"/>
    <w:link w:val="4f5"/>
    <w:qFormat/>
    <w:rsid w:val="00DC4954"/>
    <w:pPr>
      <w:keepNext/>
      <w:widowControl/>
      <w:numPr>
        <w:numId w:val="37"/>
      </w:numPr>
      <w:pBdr>
        <w:bottom w:val="single" w:sz="4" w:space="1" w:color="000000"/>
      </w:pBdr>
      <w:spacing w:before="400" w:after="200" w:line="252" w:lineRule="auto"/>
      <w:ind w:left="0" w:firstLine="0"/>
      <w:jc w:val="left"/>
      <w:outlineLvl w:val="1"/>
    </w:pPr>
    <w:rPr>
      <w:rFonts w:asciiTheme="majorHAnsi" w:hAnsiTheme="majorHAnsi" w:cs="Tahoma"/>
      <w:b/>
      <w:spacing w:val="15"/>
      <w:szCs w:val="24"/>
      <w:lang w:eastAsia="en-US" w:bidi="en-US"/>
    </w:rPr>
  </w:style>
  <w:style w:type="character" w:customStyle="1" w:styleId="4f5">
    <w:name w:val="Подзаголовок 4 Знак"/>
    <w:link w:val="42"/>
    <w:rsid w:val="00DC4954"/>
    <w:rPr>
      <w:rFonts w:asciiTheme="majorHAnsi" w:hAnsiTheme="majorHAnsi" w:cs="Tahoma"/>
      <w:b/>
      <w:spacing w:val="15"/>
      <w:sz w:val="22"/>
      <w:szCs w:val="24"/>
      <w:lang w:eastAsia="en-US" w:bidi="en-US"/>
    </w:rPr>
  </w:style>
  <w:style w:type="paragraph" w:customStyle="1" w:styleId="1ffff1">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character" w:customStyle="1" w:styleId="412">
    <w:name w:val="Заголовок 4 Знак Знак1"/>
    <w:aliases w:val="Заголовок 4 Знак Знак Знак Знак"/>
    <w:rsid w:val="00DC4954"/>
    <w:rPr>
      <w:rFonts w:ascii="Verdana" w:hAnsi="Verdana" w:cs="Verdana"/>
      <w:b/>
      <w:sz w:val="24"/>
      <w:lang w:val="ru-RU" w:eastAsia="ru-RU" w:bidi="ar-SA"/>
    </w:rPr>
  </w:style>
  <w:style w:type="character" w:customStyle="1" w:styleId="5e">
    <w:name w:val="Заголовок 5 Знак Знак"/>
    <w:aliases w:val="Заголовок 5-приложение Знак Знак,Заголовок 5-приложение Знак Знак1"/>
    <w:rsid w:val="00DC4954"/>
    <w:rPr>
      <w:rFonts w:ascii="Verdana" w:hAnsi="Verdana" w:cs="Verdana"/>
      <w:b/>
      <w:sz w:val="24"/>
      <w:lang w:val="ru-RU" w:eastAsia="ru-RU" w:bidi="ar-SA"/>
    </w:rPr>
  </w:style>
  <w:style w:type="paragraph" w:customStyle="1" w:styleId="11c">
    <w:name w:val="Название11"/>
    <w:basedOn w:val="129"/>
    <w:rsid w:val="00DC4954"/>
    <w:pPr>
      <w:widowControl/>
      <w:pBdr>
        <w:top w:val="single" w:sz="6" w:space="1" w:color="auto"/>
        <w:left w:val="single" w:sz="6" w:space="1" w:color="auto"/>
        <w:bottom w:val="single" w:sz="6" w:space="1" w:color="auto"/>
        <w:right w:val="single" w:sz="6" w:space="1" w:color="auto"/>
      </w:pBdr>
      <w:shd w:val="pct10" w:color="auto" w:fill="auto"/>
      <w:spacing w:before="0" w:after="200" w:line="276" w:lineRule="auto"/>
      <w:ind w:left="0"/>
      <w:jc w:val="center"/>
    </w:pPr>
    <w:rPr>
      <w:rFonts w:ascii="Cambria" w:hAnsi="Cambria"/>
      <w:b/>
      <w:i/>
      <w:sz w:val="28"/>
      <w:szCs w:val="22"/>
      <w:lang w:val="en-US" w:eastAsia="en-US" w:bidi="en-US"/>
    </w:rPr>
  </w:style>
  <w:style w:type="character" w:customStyle="1" w:styleId="240">
    <w:name w:val="Основной текст с отступом Знак2 Знак4"/>
    <w:aliases w:val="Основной текст с отступом Знак3 Знак Знак,Основной текст с отступом Знак2 Знак4 Знак Знак,Основной текст с отступом Знак3 Знак Знак Знак Знак,Основной текст с отступом Знак2 Знак4 Знак Знак Знак Знак Знак"/>
    <w:rsid w:val="00DC4954"/>
    <w:rPr>
      <w:rFonts w:ascii="Verdana" w:hAnsi="Verdana" w:cs="Verdana"/>
      <w:snapToGrid w:val="0"/>
      <w:sz w:val="24"/>
      <w:lang w:val="ru-RU" w:eastAsia="ru-RU" w:bidi="ar-SA"/>
    </w:rPr>
  </w:style>
  <w:style w:type="paragraph" w:customStyle="1" w:styleId="affffffffffffffff5">
    <w:name w:val="Для формул"/>
    <w:basedOn w:val="af"/>
    <w:rsid w:val="00DC4954"/>
    <w:pPr>
      <w:widowControl/>
      <w:spacing w:after="200" w:line="252" w:lineRule="auto"/>
      <w:jc w:val="center"/>
    </w:pPr>
    <w:rPr>
      <w:rFonts w:ascii="Bookman Old Style" w:hAnsi="Bookman Old Style" w:cs="Tahoma"/>
      <w:b/>
      <w:i/>
      <w:lang w:eastAsia="en-US" w:bidi="en-US"/>
    </w:rPr>
  </w:style>
  <w:style w:type="paragraph" w:customStyle="1" w:styleId="2fff5">
    <w:name w:val="таблица 2"/>
    <w:basedOn w:val="1ffff"/>
    <w:rsid w:val="00DC4954"/>
    <w:pPr>
      <w:spacing w:after="200" w:line="252" w:lineRule="auto"/>
      <w:jc w:val="center"/>
    </w:pPr>
    <w:rPr>
      <w:rFonts w:cs="Times New Roman"/>
      <w:b/>
      <w:i/>
      <w:snapToGrid w:val="0"/>
      <w:szCs w:val="22"/>
      <w:lang w:eastAsia="en-US" w:bidi="en-US"/>
    </w:rPr>
  </w:style>
  <w:style w:type="paragraph" w:customStyle="1" w:styleId="moy">
    <w:name w:val="moy"/>
    <w:basedOn w:val="af"/>
    <w:rsid w:val="00DC4954"/>
    <w:pPr>
      <w:widowControl/>
      <w:spacing w:after="200" w:line="252" w:lineRule="auto"/>
      <w:ind w:firstLine="397"/>
    </w:pPr>
    <w:rPr>
      <w:rFonts w:ascii="Cambria" w:hAnsi="Cambria" w:cs="Tahoma"/>
      <w:lang w:eastAsia="en-US" w:bidi="en-US"/>
    </w:rPr>
  </w:style>
  <w:style w:type="paragraph" w:customStyle="1" w:styleId="affffffffffffffff6">
    <w:name w:val="Основной по центру"/>
    <w:basedOn w:val="afff3"/>
    <w:next w:val="afff3"/>
    <w:rsid w:val="00DC4954"/>
    <w:rPr>
      <w:rFonts w:asciiTheme="majorHAnsi" w:hAnsiTheme="majorHAnsi" w:cs="Verdana"/>
    </w:rPr>
  </w:style>
  <w:style w:type="character" w:customStyle="1" w:styleId="1ffff2">
    <w:name w:val="таблица 1 Знак"/>
    <w:rsid w:val="00DC4954"/>
    <w:rPr>
      <w:rFonts w:ascii="Arial" w:hAnsi="Arial" w:cs="Verdana"/>
      <w:sz w:val="18"/>
      <w:lang w:val="ru-RU" w:eastAsia="ru-RU" w:bidi="ar-SA"/>
    </w:rPr>
  </w:style>
  <w:style w:type="paragraph" w:customStyle="1" w:styleId="Formula">
    <w:name w:val="Formula"/>
    <w:rsid w:val="00DC4954"/>
    <w:pPr>
      <w:tabs>
        <w:tab w:val="right" w:pos="5954"/>
      </w:tabs>
      <w:spacing w:before="120" w:after="120" w:line="276" w:lineRule="auto"/>
      <w:jc w:val="center"/>
    </w:pPr>
    <w:rPr>
      <w:rFonts w:ascii="Cambria" w:hAnsi="Cambria"/>
      <w:b/>
      <w:sz w:val="22"/>
      <w:szCs w:val="22"/>
      <w:lang w:val="en-US" w:eastAsia="en-US" w:bidi="en-US"/>
    </w:rPr>
  </w:style>
  <w:style w:type="paragraph" w:customStyle="1" w:styleId="affffffffffffffff7">
    <w:name w:val="Очистить формат"/>
    <w:basedOn w:val="af"/>
    <w:rsid w:val="00DC4954"/>
    <w:pPr>
      <w:widowControl/>
      <w:spacing w:before="40" w:after="200" w:line="252" w:lineRule="auto"/>
      <w:ind w:firstLine="709"/>
    </w:pPr>
    <w:rPr>
      <w:rFonts w:ascii="Cambria" w:hAnsi="Cambria" w:cs="Tahoma"/>
      <w:snapToGrid w:val="0"/>
      <w:kern w:val="16"/>
      <w:szCs w:val="24"/>
      <w:lang w:eastAsia="en-US" w:bidi="en-US"/>
    </w:rPr>
  </w:style>
  <w:style w:type="paragraph" w:customStyle="1" w:styleId="a6">
    <w:name w:val="Маркер список"/>
    <w:basedOn w:val="af"/>
    <w:rsid w:val="00DC4954"/>
    <w:pPr>
      <w:widowControl/>
      <w:numPr>
        <w:numId w:val="38"/>
      </w:numPr>
      <w:spacing w:after="200" w:line="252" w:lineRule="auto"/>
      <w:jc w:val="left"/>
    </w:pPr>
    <w:rPr>
      <w:rFonts w:ascii="Cambria" w:hAnsi="Cambria" w:cs="Tahoma"/>
      <w:lang w:eastAsia="en-US" w:bidi="en-US"/>
    </w:rPr>
  </w:style>
  <w:style w:type="character" w:customStyle="1" w:styleId="affffffffffffffff8">
    <w:name w:val="Отчетный жирный с отступом Знак Знак Знак Знак"/>
    <w:semiHidden/>
    <w:rsid w:val="00DC4954"/>
    <w:rPr>
      <w:rFonts w:ascii="Book Antiqua" w:hAnsi="Book Antiqua" w:cs="Verdana"/>
      <w:b/>
      <w:snapToGrid w:val="0"/>
      <w:kern w:val="16"/>
      <w:sz w:val="24"/>
      <w:lang w:val="ru-RU" w:eastAsia="ru-RU" w:bidi="ar-SA"/>
    </w:rPr>
  </w:style>
  <w:style w:type="paragraph" w:customStyle="1" w:styleId="affffffffffffffff9">
    <w:name w:val="Абзац отчета"/>
    <w:basedOn w:val="af"/>
    <w:rsid w:val="00DC4954"/>
    <w:pPr>
      <w:widowControl/>
      <w:spacing w:before="40" w:after="200" w:line="252" w:lineRule="auto"/>
      <w:ind w:firstLine="709"/>
      <w:jc w:val="left"/>
    </w:pPr>
    <w:rPr>
      <w:rFonts w:ascii="Book Antiqua" w:hAnsi="Book Antiqua" w:cs="Tahoma"/>
      <w:snapToGrid w:val="0"/>
      <w:kern w:val="16"/>
      <w:sz w:val="21"/>
      <w:lang w:eastAsia="en-US" w:bidi="en-US"/>
    </w:rPr>
  </w:style>
  <w:style w:type="character" w:customStyle="1" w:styleId="affffffffffffffffa">
    <w:name w:val="Знак вступления"/>
    <w:rsid w:val="00DC4954"/>
    <w:rPr>
      <w:rFonts w:ascii="Times New Roman" w:hAnsi="Times New Roman" w:cs="Verdana"/>
      <w:b/>
      <w:dstrike w:val="0"/>
      <w:noProof w:val="0"/>
      <w:snapToGrid w:val="0"/>
      <w:kern w:val="16"/>
      <w:sz w:val="24"/>
      <w:vertAlign w:val="baseline"/>
      <w:lang w:val="ru-RU" w:eastAsia="en-US" w:bidi="ar-SA"/>
    </w:rPr>
  </w:style>
  <w:style w:type="paragraph" w:customStyle="1" w:styleId="5f">
    <w:name w:val="Стиль Оценка5"/>
    <w:basedOn w:val="af"/>
    <w:rsid w:val="00DC4954"/>
    <w:pPr>
      <w:widowControl/>
      <w:spacing w:before="40" w:after="200" w:line="252" w:lineRule="auto"/>
      <w:ind w:firstLine="709"/>
    </w:pPr>
    <w:rPr>
      <w:rFonts w:ascii="Book Antiqua" w:hAnsi="Book Antiqua" w:cs="Tahoma"/>
      <w:snapToGrid w:val="0"/>
      <w:kern w:val="16"/>
      <w:sz w:val="21"/>
      <w:lang w:eastAsia="en-US" w:bidi="en-US"/>
    </w:rPr>
  </w:style>
  <w:style w:type="character" w:customStyle="1" w:styleId="5f0">
    <w:name w:val="Стиль Оценка5 Знак"/>
    <w:rsid w:val="00DC4954"/>
    <w:rPr>
      <w:rFonts w:ascii="Book Antiqua" w:hAnsi="Book Antiqua" w:cs="Tahoma"/>
      <w:snapToGrid w:val="0"/>
      <w:kern w:val="16"/>
      <w:sz w:val="21"/>
      <w:szCs w:val="22"/>
      <w:lang w:val="ru-RU" w:eastAsia="ru-RU" w:bidi="ar-SA"/>
    </w:rPr>
  </w:style>
  <w:style w:type="paragraph" w:customStyle="1" w:styleId="affffffffffffffffb">
    <w:name w:val="Название промежуточное"/>
    <w:basedOn w:val="af"/>
    <w:rsid w:val="00DC4954"/>
    <w:pPr>
      <w:keepNext/>
      <w:widowControl/>
      <w:tabs>
        <w:tab w:val="left" w:pos="2955"/>
      </w:tabs>
      <w:spacing w:before="240" w:after="120" w:line="252" w:lineRule="auto"/>
      <w:ind w:firstLine="720"/>
      <w:contextualSpacing/>
      <w:jc w:val="center"/>
    </w:pPr>
    <w:rPr>
      <w:rFonts w:ascii="Book Antiqua" w:hAnsi="Book Antiqua" w:cs="Tahoma"/>
      <w:b/>
      <w:snapToGrid w:val="0"/>
      <w:kern w:val="16"/>
      <w:sz w:val="21"/>
      <w:lang w:eastAsia="en-US" w:bidi="en-US"/>
    </w:rPr>
  </w:style>
  <w:style w:type="paragraph" w:customStyle="1" w:styleId="affffffffffffffffc">
    <w:name w:val="Название таблиц отчета"/>
    <w:basedOn w:val="af"/>
    <w:autoRedefine/>
    <w:rsid w:val="00DC4954"/>
    <w:pPr>
      <w:keepNext/>
      <w:widowControl/>
      <w:spacing w:after="200" w:line="252" w:lineRule="auto"/>
      <w:jc w:val="center"/>
    </w:pPr>
    <w:rPr>
      <w:rFonts w:ascii="Book Antiqua" w:hAnsi="Book Antiqua" w:cs="Tahoma"/>
      <w:b/>
      <w:snapToGrid w:val="0"/>
      <w:kern w:val="16"/>
      <w:lang w:eastAsia="en-US" w:bidi="en-US"/>
    </w:rPr>
  </w:style>
  <w:style w:type="character" w:customStyle="1" w:styleId="affffffffffffffffd">
    <w:name w:val="Название таблиц отчета Знак"/>
    <w:rsid w:val="00DC4954"/>
    <w:rPr>
      <w:rFonts w:ascii="Book Antiqua" w:hAnsi="Book Antiqua" w:cs="Tahoma"/>
      <w:b/>
      <w:snapToGrid w:val="0"/>
      <w:kern w:val="16"/>
      <w:szCs w:val="22"/>
      <w:lang w:val="ru-RU" w:eastAsia="ru-RU" w:bidi="ar-SA"/>
    </w:rPr>
  </w:style>
  <w:style w:type="paragraph" w:customStyle="1" w:styleId="1ffff3">
    <w:name w:val="Стиль задания 1"/>
    <w:basedOn w:val="af"/>
    <w:rsid w:val="00DC4954"/>
    <w:pPr>
      <w:widowControl/>
      <w:spacing w:after="200" w:line="252" w:lineRule="auto"/>
      <w:ind w:left="284"/>
    </w:pPr>
    <w:rPr>
      <w:rFonts w:ascii="Cambria" w:hAnsi="Cambria" w:cs="Tahoma"/>
      <w:lang w:eastAsia="en-US" w:bidi="en-US"/>
    </w:rPr>
  </w:style>
  <w:style w:type="character" w:customStyle="1" w:styleId="affffffffffffffffe">
    <w:name w:val="Название таблицы Знак Знак"/>
    <w:rsid w:val="00DC4954"/>
    <w:rPr>
      <w:rFonts w:ascii="Verdana" w:hAnsi="Verdana" w:cs="Verdana"/>
      <w:sz w:val="24"/>
      <w:lang w:val="ru-RU" w:eastAsia="ru-RU" w:bidi="ar-SA"/>
    </w:rPr>
  </w:style>
  <w:style w:type="paragraph" w:customStyle="1" w:styleId="2fff6">
    <w:name w:val="Титул 2"/>
    <w:basedOn w:val="af"/>
    <w:rsid w:val="00DC4954"/>
    <w:pPr>
      <w:widowControl/>
      <w:spacing w:before="120" w:after="120" w:line="252" w:lineRule="auto"/>
      <w:jc w:val="center"/>
    </w:pPr>
    <w:rPr>
      <w:rFonts w:ascii="Cambria" w:hAnsi="Cambria" w:cs="Tahoma"/>
      <w:b/>
      <w:caps/>
      <w:kern w:val="56"/>
      <w:sz w:val="56"/>
      <w:lang w:eastAsia="en-US" w:bidi="en-US"/>
    </w:rPr>
  </w:style>
  <w:style w:type="paragraph" w:customStyle="1" w:styleId="3fd">
    <w:name w:val="Титул 3"/>
    <w:basedOn w:val="af"/>
    <w:rsid w:val="00DC4954"/>
    <w:pPr>
      <w:widowControl/>
      <w:spacing w:before="120" w:after="120" w:line="252" w:lineRule="auto"/>
      <w:jc w:val="center"/>
    </w:pPr>
    <w:rPr>
      <w:rFonts w:ascii="Cambria" w:hAnsi="Cambria" w:cs="Tahoma"/>
      <w:b/>
      <w:smallCaps/>
      <w:kern w:val="44"/>
      <w:sz w:val="44"/>
      <w:lang w:eastAsia="en-US" w:bidi="en-US"/>
    </w:rPr>
  </w:style>
  <w:style w:type="paragraph" w:customStyle="1" w:styleId="4f6">
    <w:name w:val="Титул 4"/>
    <w:basedOn w:val="af"/>
    <w:next w:val="af"/>
    <w:rsid w:val="00DC4954"/>
    <w:pPr>
      <w:widowControl/>
      <w:spacing w:after="200" w:line="252" w:lineRule="auto"/>
      <w:jc w:val="center"/>
    </w:pPr>
    <w:rPr>
      <w:rFonts w:ascii="Cambria" w:hAnsi="Cambria" w:cs="Tahoma"/>
      <w:b/>
      <w:bCs/>
      <w:smallCaps/>
      <w:sz w:val="32"/>
      <w:lang w:eastAsia="en-US" w:bidi="en-US"/>
    </w:rPr>
  </w:style>
  <w:style w:type="paragraph" w:customStyle="1" w:styleId="5f1">
    <w:name w:val="Титул 5"/>
    <w:basedOn w:val="af"/>
    <w:next w:val="af"/>
    <w:rsid w:val="00DC4954"/>
    <w:pPr>
      <w:widowControl/>
      <w:spacing w:before="80" w:after="80" w:line="252" w:lineRule="auto"/>
      <w:ind w:left="2120" w:hanging="1836"/>
      <w:jc w:val="left"/>
    </w:pPr>
    <w:rPr>
      <w:rFonts w:ascii="Cambria" w:hAnsi="Cambria" w:cs="Tahoma"/>
      <w:b/>
      <w:lang w:eastAsia="en-US" w:bidi="en-US"/>
    </w:rPr>
  </w:style>
  <w:style w:type="paragraph" w:customStyle="1" w:styleId="afffffffffffffffff">
    <w:name w:val="Название литературы"/>
    <w:basedOn w:val="af"/>
    <w:rsid w:val="00DC4954"/>
    <w:pPr>
      <w:widowControl/>
      <w:spacing w:after="200" w:line="252" w:lineRule="auto"/>
      <w:ind w:left="227" w:hanging="227"/>
    </w:pPr>
    <w:rPr>
      <w:rFonts w:ascii="Cambria" w:hAnsi="Cambria" w:cs="Tahoma"/>
      <w:lang w:eastAsia="en-US" w:bidi="en-US"/>
    </w:rPr>
  </w:style>
  <w:style w:type="paragraph" w:customStyle="1" w:styleId="2fff7">
    <w:name w:val="Стиль задания 2"/>
    <w:basedOn w:val="af"/>
    <w:rsid w:val="00DC4954"/>
    <w:pPr>
      <w:widowControl/>
      <w:tabs>
        <w:tab w:val="left" w:pos="1134"/>
        <w:tab w:val="left" w:pos="4536"/>
      </w:tabs>
      <w:spacing w:after="200" w:line="252" w:lineRule="auto"/>
      <w:ind w:left="4536" w:hanging="3969"/>
    </w:pPr>
    <w:rPr>
      <w:rFonts w:ascii="Cambria" w:hAnsi="Cambria" w:cs="Tahoma"/>
      <w:lang w:eastAsia="en-US" w:bidi="en-US"/>
    </w:rPr>
  </w:style>
  <w:style w:type="paragraph" w:customStyle="1" w:styleId="1ffff4">
    <w:name w:val="Заголовок 1 без нумерации"/>
    <w:basedOn w:val="16"/>
    <w:next w:val="af"/>
    <w:rsid w:val="00DC4954"/>
    <w:pPr>
      <w:keepNext w:val="0"/>
      <w:pageBreakBefore/>
      <w:widowControl/>
      <w:numPr>
        <w:numId w:val="0"/>
      </w:numPr>
      <w:pBdr>
        <w:bottom w:val="thinThickSmallGap" w:sz="12" w:space="1" w:color="943634"/>
      </w:pBdr>
      <w:suppressAutoHyphens/>
      <w:spacing w:before="320" w:after="160" w:line="252" w:lineRule="auto"/>
      <w:jc w:val="center"/>
    </w:pPr>
    <w:rPr>
      <w:rFonts w:ascii="Cambria" w:hAnsi="Cambria" w:cs="Tahoma"/>
      <w:bCs w:val="0"/>
      <w:caps/>
      <w:color w:val="632423"/>
      <w:spacing w:val="20"/>
      <w:kern w:val="28"/>
      <w:szCs w:val="28"/>
      <w:lang w:eastAsia="en-US" w:bidi="en-US"/>
    </w:rPr>
  </w:style>
  <w:style w:type="paragraph" w:customStyle="1" w:styleId="67">
    <w:name w:val="Титул 6"/>
    <w:basedOn w:val="af"/>
    <w:next w:val="af"/>
    <w:rsid w:val="00DC4954"/>
    <w:pPr>
      <w:widowControl/>
      <w:spacing w:before="480" w:after="80" w:line="252" w:lineRule="auto"/>
      <w:jc w:val="center"/>
    </w:pPr>
    <w:rPr>
      <w:rFonts w:ascii="Cambria" w:hAnsi="Cambria" w:cs="Tahoma"/>
      <w:b/>
      <w:lang w:eastAsia="en-US" w:bidi="en-US"/>
    </w:rPr>
  </w:style>
  <w:style w:type="paragraph" w:customStyle="1" w:styleId="afffffffffffffffff0">
    <w:name w:val="Элементы формул"/>
    <w:basedOn w:val="af"/>
    <w:rsid w:val="00DC4954"/>
    <w:pPr>
      <w:widowControl/>
      <w:spacing w:after="200" w:line="252" w:lineRule="auto"/>
      <w:ind w:left="1134" w:right="284" w:hanging="567"/>
    </w:pPr>
    <w:rPr>
      <w:rFonts w:ascii="Cambria" w:hAnsi="Cambria" w:cs="Tahoma"/>
      <w:lang w:eastAsia="en-US" w:bidi="en-US"/>
    </w:rPr>
  </w:style>
  <w:style w:type="character" w:customStyle="1" w:styleId="afffffffffffffffff1">
    <w:name w:val="Знак формулы"/>
    <w:rsid w:val="00DC4954"/>
    <w:rPr>
      <w:rFonts w:ascii="Times New Roman" w:hAnsi="Times New Roman" w:cs="Verdana"/>
      <w:b/>
      <w:bCs/>
      <w:dstrike w:val="0"/>
      <w:noProof/>
      <w:sz w:val="24"/>
      <w:lang w:val="en-US" w:eastAsia="en-US" w:bidi="ar-SA"/>
    </w:rPr>
  </w:style>
  <w:style w:type="paragraph" w:customStyle="1" w:styleId="afffffffffffffffff2">
    <w:name w:val="Рамка слева"/>
    <w:basedOn w:val="af"/>
    <w:next w:val="afff3"/>
    <w:rsid w:val="00DC4954"/>
    <w:pPr>
      <w:framePr w:w="3782" w:hSpace="181" w:vSpace="181" w:wrap="around" w:vAnchor="page" w:hAnchor="page" w:x="1337" w:y="2885"/>
      <w:widowControl/>
      <w:spacing w:after="200" w:line="252" w:lineRule="auto"/>
      <w:jc w:val="left"/>
    </w:pPr>
    <w:rPr>
      <w:rFonts w:ascii="Cambria" w:hAnsi="Cambria" w:cs="Tahoma"/>
      <w:sz w:val="18"/>
      <w:lang w:eastAsia="en-US" w:bidi="en-US"/>
    </w:rPr>
  </w:style>
  <w:style w:type="paragraph" w:customStyle="1" w:styleId="afffffffffffffffff3">
    <w:name w:val="Рамка справа"/>
    <w:basedOn w:val="af"/>
    <w:rsid w:val="00DC4954"/>
    <w:pPr>
      <w:framePr w:w="3413" w:wrap="auto" w:vAnchor="text" w:hAnchor="page" w:x="7642" w:y="91"/>
      <w:widowControl/>
      <w:spacing w:after="200" w:line="252" w:lineRule="auto"/>
    </w:pPr>
    <w:rPr>
      <w:rFonts w:ascii="Cambria" w:hAnsi="Cambria" w:cs="Tahoma"/>
      <w:lang w:eastAsia="en-US" w:bidi="en-US"/>
    </w:rPr>
  </w:style>
  <w:style w:type="character" w:customStyle="1" w:styleId="2fff8">
    <w:name w:val="Основной текст с отступом Знак2 Знак Знак Знак"/>
    <w:aliases w:val="Основной текст с отступом Знак1 Знак Знак Знак Знак1,Основной текст с отступом Знак Знак Знак Знак Знак Знак"/>
    <w:rsid w:val="00DC4954"/>
    <w:rPr>
      <w:rFonts w:ascii="Verdana" w:hAnsi="Verdana" w:cs="Verdana"/>
      <w:color w:val="000000"/>
      <w:sz w:val="24"/>
      <w:lang w:val="ru-RU" w:eastAsia="ru-RU" w:bidi="ar-SA"/>
    </w:rPr>
  </w:style>
  <w:style w:type="paragraph" w:customStyle="1" w:styleId="103">
    <w:name w:val="Текст табл 10 по центру"/>
    <w:rsid w:val="00DC4954"/>
    <w:pPr>
      <w:spacing w:after="200" w:line="276" w:lineRule="auto"/>
      <w:jc w:val="center"/>
    </w:pPr>
    <w:rPr>
      <w:rFonts w:ascii="Cambria" w:hAnsi="Cambria"/>
      <w:sz w:val="22"/>
      <w:szCs w:val="22"/>
      <w:lang w:val="en-US" w:eastAsia="en-US" w:bidi="en-US"/>
    </w:rPr>
  </w:style>
  <w:style w:type="paragraph" w:customStyle="1" w:styleId="1ffff5">
    <w:name w:val="Обычный1 Знак"/>
    <w:basedOn w:val="af"/>
    <w:next w:val="af"/>
    <w:rsid w:val="00DC4954"/>
    <w:pPr>
      <w:widowControl/>
      <w:spacing w:after="200" w:line="252" w:lineRule="auto"/>
      <w:ind w:firstLine="720"/>
    </w:pPr>
    <w:rPr>
      <w:rFonts w:ascii="Cambria" w:hAnsi="Cambria" w:cs="Tahoma"/>
      <w:lang w:eastAsia="en-US" w:bidi="en-US"/>
    </w:rPr>
  </w:style>
  <w:style w:type="paragraph" w:customStyle="1" w:styleId="afffffffffffffffff4">
    <w:name w:val="Стиль задания"/>
    <w:basedOn w:val="af"/>
    <w:rsid w:val="00DC4954"/>
    <w:pPr>
      <w:widowControl/>
      <w:tabs>
        <w:tab w:val="left" w:pos="1134"/>
        <w:tab w:val="left" w:pos="4536"/>
      </w:tabs>
      <w:spacing w:after="200" w:line="252" w:lineRule="auto"/>
      <w:ind w:left="4536" w:hanging="3969"/>
    </w:pPr>
    <w:rPr>
      <w:rFonts w:ascii="Cambria" w:hAnsi="Cambria" w:cs="Tahoma"/>
      <w:noProof/>
      <w:lang w:eastAsia="en-US" w:bidi="en-US"/>
    </w:rPr>
  </w:style>
  <w:style w:type="character" w:customStyle="1" w:styleId="11d">
    <w:name w:val="Обычный1 Знак1"/>
    <w:rsid w:val="00DC4954"/>
    <w:rPr>
      <w:rFonts w:ascii="Verdana" w:hAnsi="Verdana" w:cs="Verdana"/>
      <w:sz w:val="24"/>
      <w:szCs w:val="24"/>
      <w:lang w:val="ru-RU" w:eastAsia="ru-RU" w:bidi="ar-SA"/>
    </w:rPr>
  </w:style>
  <w:style w:type="character" w:customStyle="1" w:styleId="11e">
    <w:name w:val="Основной текст с отступом Знак11"/>
    <w:aliases w:val="Основной текст с отступом Знак Знак1,Основной текст с отступом Знак Знак2"/>
    <w:rsid w:val="00DC4954"/>
    <w:rPr>
      <w:rFonts w:ascii="Verdana" w:hAnsi="Verdana" w:cs="Verdana"/>
      <w:color w:val="000000"/>
      <w:sz w:val="24"/>
      <w:szCs w:val="24"/>
      <w:lang w:val="ru-RU" w:eastAsia="ru-RU" w:bidi="ar-SA"/>
    </w:rPr>
  </w:style>
  <w:style w:type="character" w:customStyle="1" w:styleId="224">
    <w:name w:val="Основной текст с отступом Знак2 Знак2"/>
    <w:aliases w:val="Основной текст с отступом Знак1 Знак Знак2,Основной текст с отступом Знак Знак Знак Знак2,Основной текст с отступом Знак1 Знак Знак Знак Знак3,Основной текст с отступом Знак Знак Знак Знак Знак Знак Знак"/>
    <w:rsid w:val="00DC4954"/>
    <w:rPr>
      <w:rFonts w:ascii="Verdana" w:hAnsi="Verdana" w:cs="Verdana"/>
      <w:color w:val="000000"/>
      <w:sz w:val="24"/>
      <w:lang w:val="ru-RU" w:eastAsia="ru-RU" w:bidi="ar-SA"/>
    </w:rPr>
  </w:style>
  <w:style w:type="character" w:customStyle="1" w:styleId="afffffffffffffffff5">
    <w:name w:val="Основной текст с отступом Знак Знак Знак Знак Знак Знак Знак Знак"/>
    <w:rsid w:val="00DC4954"/>
    <w:rPr>
      <w:rFonts w:ascii="Verdana" w:hAnsi="Verdana" w:cs="Verdana"/>
      <w:color w:val="000000"/>
      <w:sz w:val="24"/>
      <w:lang w:val="ru-RU" w:eastAsia="ru-RU" w:bidi="ar-SA"/>
    </w:rPr>
  </w:style>
  <w:style w:type="paragraph" w:customStyle="1" w:styleId="5f2">
    <w:name w:val="Заголовок 5 без нумерации"/>
    <w:basedOn w:val="51"/>
    <w:next w:val="af"/>
    <w:rsid w:val="00DC4954"/>
    <w:pPr>
      <w:widowControl/>
      <w:spacing w:before="160" w:after="40" w:line="252" w:lineRule="auto"/>
      <w:jc w:val="center"/>
    </w:pPr>
    <w:rPr>
      <w:rFonts w:ascii="Cambria" w:hAnsi="Cambria" w:cs="Verdana"/>
      <w:b w:val="0"/>
      <w:bCs w:val="0"/>
      <w:i w:val="0"/>
      <w:iCs w:val="0"/>
      <w:caps/>
      <w:color w:val="622423"/>
      <w:spacing w:val="10"/>
      <w:sz w:val="22"/>
      <w:szCs w:val="24"/>
      <w:lang w:val="en-US" w:eastAsia="en-US" w:bidi="en-US"/>
    </w:rPr>
  </w:style>
  <w:style w:type="character" w:customStyle="1" w:styleId="5f3">
    <w:name w:val="Заголовок 5 без нумерации Знак"/>
    <w:rsid w:val="00DC4954"/>
    <w:rPr>
      <w:rFonts w:ascii="Verdana" w:hAnsi="Verdana" w:cs="Verdana"/>
      <w:b/>
      <w:sz w:val="24"/>
      <w:lang w:val="ru-RU" w:eastAsia="ru-RU" w:bidi="ar-SA"/>
    </w:rPr>
  </w:style>
  <w:style w:type="paragraph" w:customStyle="1" w:styleId="afffffffffffffffff6">
    <w:name w:val="Обычный отчетный Знак"/>
    <w:basedOn w:val="af"/>
    <w:rsid w:val="00DC4954"/>
    <w:pPr>
      <w:spacing w:after="200" w:line="252" w:lineRule="auto"/>
      <w:ind w:firstLine="567"/>
    </w:pPr>
    <w:rPr>
      <w:rFonts w:ascii="Cambria" w:hAnsi="Cambria" w:cs="Tahoma"/>
      <w:szCs w:val="24"/>
      <w:lang w:eastAsia="en-US" w:bidi="en-US"/>
    </w:rPr>
  </w:style>
  <w:style w:type="character" w:customStyle="1" w:styleId="afffffffffffffffff7">
    <w:name w:val="Обычный отчетный Знак Знак"/>
    <w:rsid w:val="00DC4954"/>
    <w:rPr>
      <w:rFonts w:ascii="Verdana" w:hAnsi="Verdana" w:cs="Verdana"/>
      <w:sz w:val="24"/>
      <w:szCs w:val="24"/>
      <w:lang w:val="ru-RU" w:eastAsia="ru-RU" w:bidi="ar-SA"/>
    </w:rPr>
  </w:style>
  <w:style w:type="paragraph" w:customStyle="1" w:styleId="afffffffffffffffff8">
    <w:name w:val="Табличный по центру"/>
    <w:basedOn w:val="af"/>
    <w:rsid w:val="00DC4954"/>
    <w:pPr>
      <w:widowControl/>
      <w:spacing w:after="200" w:line="252" w:lineRule="auto"/>
      <w:jc w:val="center"/>
    </w:pPr>
    <w:rPr>
      <w:rFonts w:ascii="Cambria" w:hAnsi="Cambria" w:cs="Tahoma"/>
      <w:szCs w:val="24"/>
      <w:lang w:eastAsia="en-US" w:bidi="en-US"/>
    </w:rPr>
  </w:style>
  <w:style w:type="character" w:customStyle="1" w:styleId="afffffffffffffffff9">
    <w:name w:val="Табличный по центру Знак"/>
    <w:rsid w:val="00DC4954"/>
    <w:rPr>
      <w:rFonts w:ascii="Verdana" w:hAnsi="Verdana" w:cs="Verdana"/>
      <w:szCs w:val="24"/>
      <w:lang w:val="ru-RU" w:eastAsia="ru-RU" w:bidi="ar-SA"/>
    </w:rPr>
  </w:style>
  <w:style w:type="paragraph" w:customStyle="1" w:styleId="afffffffffffffffffa">
    <w:name w:val="Табличный левый"/>
    <w:basedOn w:val="afffffffffffffffff8"/>
    <w:rsid w:val="00DC4954"/>
    <w:pPr>
      <w:jc w:val="left"/>
    </w:pPr>
  </w:style>
  <w:style w:type="character" w:customStyle="1" w:styleId="afffffffffffffffffb">
    <w:name w:val="Табличный левый Знак"/>
    <w:rsid w:val="00DC4954"/>
    <w:rPr>
      <w:rFonts w:ascii="Verdana" w:hAnsi="Verdana" w:cs="Verdana"/>
      <w:szCs w:val="24"/>
      <w:lang w:val="ru-RU" w:eastAsia="ru-RU" w:bidi="ar-SA"/>
    </w:rPr>
  </w:style>
  <w:style w:type="paragraph" w:customStyle="1" w:styleId="afffffffffffffffffc">
    <w:name w:val="Табличный заголовок"/>
    <w:basedOn w:val="afffffffffffffffffa"/>
    <w:rsid w:val="00DC4954"/>
    <w:pPr>
      <w:jc w:val="center"/>
    </w:pPr>
    <w:rPr>
      <w:b/>
    </w:rPr>
  </w:style>
  <w:style w:type="character" w:customStyle="1" w:styleId="afffffffffffffffffd">
    <w:name w:val="Обычный отчетный Знак Знак Знак"/>
    <w:rsid w:val="00DC4954"/>
    <w:rPr>
      <w:rFonts w:ascii="Verdana" w:hAnsi="Verdana" w:cs="Verdana"/>
      <w:sz w:val="24"/>
      <w:szCs w:val="24"/>
      <w:lang w:val="ru-RU" w:eastAsia="ru-RU" w:bidi="ar-SA"/>
    </w:rPr>
  </w:style>
  <w:style w:type="paragraph" w:customStyle="1" w:styleId="afffffffffffffffffe">
    <w:name w:val="Название рисунка Знак"/>
    <w:basedOn w:val="af"/>
    <w:rsid w:val="00DC4954"/>
    <w:pPr>
      <w:widowControl/>
      <w:spacing w:after="200" w:line="252" w:lineRule="auto"/>
      <w:jc w:val="center"/>
    </w:pPr>
    <w:rPr>
      <w:rFonts w:ascii="Cambria" w:hAnsi="Cambria" w:cs="Tahoma"/>
      <w:b/>
      <w:szCs w:val="24"/>
      <w:lang w:eastAsia="en-US" w:bidi="en-US"/>
    </w:rPr>
  </w:style>
  <w:style w:type="character" w:customStyle="1" w:styleId="affffffffffffffffff">
    <w:name w:val="Название рисунка Знак Знак"/>
    <w:rsid w:val="00DC4954"/>
    <w:rPr>
      <w:rFonts w:ascii="Verdana" w:hAnsi="Verdana" w:cs="Verdana"/>
      <w:b/>
      <w:sz w:val="24"/>
      <w:szCs w:val="24"/>
      <w:lang w:val="ru-RU" w:eastAsia="ru-RU" w:bidi="ar-SA"/>
    </w:rPr>
  </w:style>
  <w:style w:type="character" w:customStyle="1" w:styleId="234">
    <w:name w:val="Основной текст с отступом Знак2 Знак3"/>
    <w:aliases w:val="Основной текст с отступом Знак1 Знак Знак3,Основной текст с отступом Знак Знак Знак Знак3,Основной текст с отступом Знак1 Знак Знак Знак Знак4,Основной текст с отступом Знак Знак Знак Знак Знак Знак Знак1"/>
    <w:rsid w:val="00DC4954"/>
    <w:rPr>
      <w:rFonts w:ascii="Verdana" w:hAnsi="Verdana" w:cs="Verdana"/>
      <w:color w:val="000000"/>
      <w:sz w:val="24"/>
      <w:lang w:val="ru-RU" w:eastAsia="ru-RU" w:bidi="ar-SA"/>
    </w:rPr>
  </w:style>
  <w:style w:type="paragraph" w:customStyle="1" w:styleId="104">
    <w:name w:val="Текст табл в лево 10"/>
    <w:basedOn w:val="af"/>
    <w:rsid w:val="00DC4954"/>
    <w:pPr>
      <w:widowControl/>
      <w:spacing w:after="200" w:line="252" w:lineRule="auto"/>
      <w:jc w:val="left"/>
    </w:pPr>
    <w:rPr>
      <w:rFonts w:ascii="Cambria" w:hAnsi="Cambria" w:cs="Tahoma"/>
      <w:lang w:eastAsia="en-US" w:bidi="en-US"/>
    </w:rPr>
  </w:style>
  <w:style w:type="character" w:customStyle="1" w:styleId="11f">
    <w:name w:val="Основной текст с отступом Знак1 Знак1 Знак Знак"/>
    <w:aliases w:val="Основной текст с отступом Знак Знак Знак1 Знак Знак,Основной текст с отступом Знак1 Знак1 Знак Знак Знак Знак Знак Знак Знак,Основной текст с отступом Знак1 Знак1 Знак Знак1"/>
    <w:rsid w:val="00DC4954"/>
    <w:rPr>
      <w:rFonts w:ascii="Verdana" w:hAnsi="Verdana" w:cs="Verdana"/>
      <w:color w:val="000000"/>
      <w:sz w:val="24"/>
      <w:lang w:val="ru-RU" w:eastAsia="ru-RU" w:bidi="ar-SA"/>
    </w:rPr>
  </w:style>
  <w:style w:type="paragraph" w:customStyle="1" w:styleId="1270">
    <w:name w:val="Отчетный с отступом  127 см"/>
    <w:basedOn w:val="af"/>
    <w:rsid w:val="00DC4954"/>
    <w:pPr>
      <w:widowControl/>
      <w:spacing w:after="200" w:line="252" w:lineRule="auto"/>
      <w:ind w:firstLine="720"/>
    </w:pPr>
    <w:rPr>
      <w:rFonts w:ascii="Cambria" w:hAnsi="Cambria" w:cs="Tahoma"/>
      <w:lang w:eastAsia="en-US" w:bidi="en-US"/>
    </w:rPr>
  </w:style>
  <w:style w:type="paragraph" w:customStyle="1" w:styleId="12b">
    <w:name w:val="Название 12 реферат"/>
    <w:basedOn w:val="af"/>
    <w:rsid w:val="00DC4954"/>
    <w:pPr>
      <w:widowControl/>
      <w:spacing w:after="200" w:line="252" w:lineRule="auto"/>
      <w:jc w:val="center"/>
    </w:pPr>
    <w:rPr>
      <w:rFonts w:ascii="Cambria" w:hAnsi="Cambria" w:cs="Tahoma"/>
      <w:b/>
      <w:caps/>
      <w:szCs w:val="24"/>
      <w:lang w:eastAsia="en-US" w:bidi="en-US"/>
    </w:rPr>
  </w:style>
  <w:style w:type="paragraph" w:customStyle="1" w:styleId="affffffffffffffffff0">
    <w:name w:val="Отчетный жирный с отступом Знак Знак"/>
    <w:basedOn w:val="1270"/>
    <w:rsid w:val="00DC4954"/>
    <w:rPr>
      <w:b/>
      <w:szCs w:val="24"/>
    </w:rPr>
  </w:style>
  <w:style w:type="character" w:customStyle="1" w:styleId="affffffffffffffffff1">
    <w:name w:val="Отчетный жирный с отступом Знак Знак Знак"/>
    <w:rsid w:val="00DC4954"/>
    <w:rPr>
      <w:rFonts w:ascii="Verdana" w:hAnsi="Verdana" w:cs="Verdana"/>
      <w:b/>
      <w:sz w:val="24"/>
      <w:szCs w:val="24"/>
      <w:lang w:val="ru-RU" w:eastAsia="ru-RU" w:bidi="ar-SA"/>
    </w:rPr>
  </w:style>
  <w:style w:type="paragraph" w:customStyle="1" w:styleId="1271">
    <w:name w:val="Отчетный с отступом  127 см Знак Знак Знак1"/>
    <w:basedOn w:val="af"/>
    <w:rsid w:val="00DC4954"/>
    <w:pPr>
      <w:widowControl/>
      <w:spacing w:after="200" w:line="252" w:lineRule="auto"/>
      <w:ind w:firstLine="720"/>
    </w:pPr>
    <w:rPr>
      <w:rFonts w:ascii="Cambria" w:hAnsi="Cambria" w:cs="Tahoma"/>
      <w:lang w:eastAsia="en-US" w:bidi="en-US"/>
    </w:rPr>
  </w:style>
  <w:style w:type="paragraph" w:customStyle="1" w:styleId="12c">
    <w:name w:val="Название 12 Знак Знак"/>
    <w:basedOn w:val="af"/>
    <w:rsid w:val="00DC4954"/>
    <w:pPr>
      <w:widowControl/>
      <w:spacing w:after="200" w:line="252" w:lineRule="auto"/>
      <w:jc w:val="center"/>
    </w:pPr>
    <w:rPr>
      <w:rFonts w:ascii="Cambria" w:hAnsi="Cambria" w:cs="Tahoma"/>
      <w:b/>
      <w:bCs/>
      <w:lang w:eastAsia="en-US" w:bidi="en-US"/>
    </w:rPr>
  </w:style>
  <w:style w:type="character" w:customStyle="1" w:styleId="12d">
    <w:name w:val="Название 12 Знак Знак Знак"/>
    <w:rsid w:val="00DC4954"/>
    <w:rPr>
      <w:rFonts w:ascii="Verdana" w:hAnsi="Verdana" w:cs="Verdana"/>
      <w:b/>
      <w:bCs/>
      <w:sz w:val="24"/>
      <w:lang w:val="ru-RU" w:eastAsia="ru-RU" w:bidi="ar-SA"/>
    </w:rPr>
  </w:style>
  <w:style w:type="paragraph" w:styleId="affffffffffffffffff2">
    <w:name w:val="Closing"/>
    <w:basedOn w:val="af"/>
    <w:link w:val="affffffffffffffffff3"/>
    <w:autoRedefine/>
    <w:locked/>
    <w:rsid w:val="00DC4954"/>
    <w:pPr>
      <w:widowControl/>
      <w:spacing w:after="200" w:line="252" w:lineRule="auto"/>
      <w:jc w:val="center"/>
    </w:pPr>
    <w:rPr>
      <w:rFonts w:ascii="Cambria" w:hAnsi="Cambria" w:cs="Verdana"/>
      <w:b/>
      <w:bCs/>
      <w:caps/>
      <w:sz w:val="28"/>
      <w:szCs w:val="28"/>
      <w:lang w:val="en-US" w:eastAsia="en-US" w:bidi="en-US"/>
    </w:rPr>
  </w:style>
  <w:style w:type="character" w:customStyle="1" w:styleId="affffffffffffffffff3">
    <w:name w:val="Прощание Знак"/>
    <w:basedOn w:val="af0"/>
    <w:link w:val="affffffffffffffffff2"/>
    <w:rsid w:val="00DC4954"/>
    <w:rPr>
      <w:rFonts w:ascii="Cambria" w:hAnsi="Cambria" w:cs="Verdana"/>
      <w:b/>
      <w:bCs/>
      <w:caps/>
      <w:sz w:val="28"/>
      <w:szCs w:val="28"/>
      <w:lang w:val="en-US" w:eastAsia="en-US" w:bidi="en-US"/>
    </w:rPr>
  </w:style>
  <w:style w:type="paragraph" w:customStyle="1" w:styleId="affffffffffffffffff4">
    <w:name w:val="ЦифрыТаблица"/>
    <w:basedOn w:val="af"/>
    <w:rsid w:val="00DC4954"/>
    <w:pPr>
      <w:widowControl/>
      <w:spacing w:after="200" w:line="252" w:lineRule="auto"/>
      <w:ind w:right="354"/>
      <w:jc w:val="right"/>
    </w:pPr>
    <w:rPr>
      <w:rFonts w:ascii="Cambria" w:hAnsi="Cambria" w:cs="Tahoma"/>
      <w:szCs w:val="24"/>
      <w:lang w:eastAsia="en-US" w:bidi="en-US"/>
    </w:rPr>
  </w:style>
  <w:style w:type="character" w:customStyle="1" w:styleId="1ffff6">
    <w:name w:val="Основной текст с отступом;Основной текст с отступом Знак1;Основной текст с отступом Знак Знак"/>
    <w:rsid w:val="00DC4954"/>
    <w:rPr>
      <w:rFonts w:ascii="Verdana" w:hAnsi="Verdana" w:cs="Verdana"/>
      <w:color w:val="000000"/>
      <w:sz w:val="24"/>
      <w:szCs w:val="24"/>
      <w:lang w:val="ru-RU" w:eastAsia="ru-RU" w:bidi="ar-SA"/>
    </w:rPr>
  </w:style>
  <w:style w:type="paragraph" w:customStyle="1" w:styleId="1ffff7">
    <w:name w:val="Стиль Заголовок 1"/>
    <w:aliases w:val="Заголов + Перед:  0 пт,Head 1 + После:  3 пт,Head 1 + полужирный"/>
    <w:basedOn w:val="16"/>
    <w:rsid w:val="00DC4954"/>
    <w:pPr>
      <w:keepNext w:val="0"/>
      <w:pageBreakBefore/>
      <w:widowControl/>
      <w:numPr>
        <w:numId w:val="0"/>
      </w:numPr>
      <w:pBdr>
        <w:bottom w:val="thinThickSmallGap" w:sz="12" w:space="1" w:color="943634"/>
      </w:pBdr>
      <w:tabs>
        <w:tab w:val="num" w:pos="720"/>
      </w:tabs>
      <w:suppressAutoHyphens/>
      <w:spacing w:before="400" w:after="160" w:line="252" w:lineRule="auto"/>
      <w:ind w:left="1560" w:right="538" w:hanging="851"/>
      <w:jc w:val="center"/>
    </w:pPr>
    <w:rPr>
      <w:rFonts w:ascii="Cambria" w:hAnsi="Cambria" w:cs="Tahoma"/>
      <w:bCs w:val="0"/>
      <w:caps/>
      <w:color w:val="632423"/>
      <w:spacing w:val="20"/>
      <w:kern w:val="0"/>
      <w:szCs w:val="28"/>
      <w:lang w:eastAsia="en-US" w:bidi="en-US"/>
    </w:rPr>
  </w:style>
  <w:style w:type="paragraph" w:customStyle="1" w:styleId="affffffffffffffffff5">
    <w:name w:val="Название объекта.Название таблицы"/>
    <w:basedOn w:val="af"/>
    <w:next w:val="af"/>
    <w:rsid w:val="00DC4954"/>
    <w:pPr>
      <w:widowControl/>
      <w:spacing w:after="200" w:line="252" w:lineRule="auto"/>
      <w:jc w:val="center"/>
    </w:pPr>
    <w:rPr>
      <w:rFonts w:asciiTheme="majorHAnsi" w:eastAsia="Tahoma" w:hAnsiTheme="majorHAnsi" w:cs="Courier New"/>
      <w:b/>
      <w:lang w:eastAsia="en-US" w:bidi="en-US"/>
    </w:rPr>
  </w:style>
  <w:style w:type="paragraph" w:customStyle="1" w:styleId="affffffffffffffffff6">
    <w:name w:val="Табличный по ширине"/>
    <w:basedOn w:val="af"/>
    <w:rsid w:val="00DC4954"/>
    <w:pPr>
      <w:widowControl/>
      <w:spacing w:after="200" w:line="252" w:lineRule="auto"/>
    </w:pPr>
    <w:rPr>
      <w:rFonts w:ascii="Cambria" w:hAnsi="Cambria" w:cs="Tahoma"/>
      <w:szCs w:val="24"/>
      <w:lang w:eastAsia="en-US" w:bidi="en-US"/>
    </w:rPr>
  </w:style>
  <w:style w:type="character" w:customStyle="1" w:styleId="affffffffffffffffff7">
    <w:name w:val="Табличный по ширине Знак"/>
    <w:rsid w:val="00DC4954"/>
    <w:rPr>
      <w:rFonts w:ascii="Verdana" w:hAnsi="Verdana" w:cs="Verdana"/>
      <w:szCs w:val="24"/>
      <w:lang w:val="ru-RU" w:eastAsia="ru-RU" w:bidi="ar-SA"/>
    </w:rPr>
  </w:style>
  <w:style w:type="paragraph" w:customStyle="1" w:styleId="1272">
    <w:name w:val="Отчетный с отступом  127 см Знак Знак Знак"/>
    <w:basedOn w:val="af"/>
    <w:rsid w:val="00DC4954"/>
    <w:pPr>
      <w:widowControl/>
      <w:spacing w:after="200" w:line="252" w:lineRule="auto"/>
      <w:ind w:firstLine="720"/>
    </w:pPr>
    <w:rPr>
      <w:rFonts w:ascii="Cambria" w:hAnsi="Cambria" w:cs="Tahoma"/>
      <w:lang w:eastAsia="en-US" w:bidi="en-US"/>
    </w:rPr>
  </w:style>
  <w:style w:type="paragraph" w:customStyle="1" w:styleId="1ffff8">
    <w:name w:val="Обычный отчетный Знак1"/>
    <w:basedOn w:val="af"/>
    <w:rsid w:val="00DC4954"/>
    <w:pPr>
      <w:spacing w:after="200" w:line="252" w:lineRule="auto"/>
      <w:ind w:firstLine="567"/>
    </w:pPr>
    <w:rPr>
      <w:rFonts w:ascii="Cambria" w:hAnsi="Cambria" w:cs="Tahoma"/>
      <w:szCs w:val="24"/>
      <w:lang w:eastAsia="en-US" w:bidi="en-US"/>
    </w:rPr>
  </w:style>
  <w:style w:type="character" w:customStyle="1" w:styleId="1ffff9">
    <w:name w:val="Обычный отчетный Знак1 Знак"/>
    <w:rsid w:val="00DC4954"/>
    <w:rPr>
      <w:rFonts w:ascii="Verdana" w:hAnsi="Verdana" w:cs="Verdana"/>
      <w:sz w:val="24"/>
      <w:szCs w:val="24"/>
      <w:lang w:val="ru-RU" w:eastAsia="ru-RU" w:bidi="ar-SA"/>
    </w:rPr>
  </w:style>
  <w:style w:type="paragraph" w:customStyle="1" w:styleId="affffffffffffffffff8">
    <w:name w:val="Обычный отчетный (жирный) Знак"/>
    <w:basedOn w:val="1ffff8"/>
    <w:rsid w:val="00DC4954"/>
    <w:rPr>
      <w:b/>
      <w:bCs/>
    </w:rPr>
  </w:style>
  <w:style w:type="character" w:customStyle="1" w:styleId="affffffffffffffffff9">
    <w:name w:val="Обычный отчетный (жирный) Знак Знак"/>
    <w:rsid w:val="00DC4954"/>
    <w:rPr>
      <w:rFonts w:ascii="Verdana" w:hAnsi="Verdana" w:cs="Verdana"/>
      <w:b/>
      <w:bCs/>
      <w:sz w:val="24"/>
      <w:szCs w:val="24"/>
      <w:lang w:val="ru-RU" w:eastAsia="ru-RU" w:bidi="ar-SA"/>
    </w:rPr>
  </w:style>
  <w:style w:type="paragraph" w:customStyle="1" w:styleId="affffffffffffffffffa">
    <w:name w:val="Обычный отчетный"/>
    <w:basedOn w:val="af"/>
    <w:rsid w:val="00DC4954"/>
    <w:pPr>
      <w:spacing w:after="200" w:line="252" w:lineRule="auto"/>
      <w:ind w:firstLine="567"/>
    </w:pPr>
    <w:rPr>
      <w:rFonts w:ascii="Cambria" w:hAnsi="Cambria" w:cs="Tahoma"/>
      <w:szCs w:val="24"/>
      <w:lang w:eastAsia="en-US" w:bidi="en-US"/>
    </w:rPr>
  </w:style>
  <w:style w:type="character" w:customStyle="1" w:styleId="h21">
    <w:name w:val="h21"/>
    <w:rsid w:val="00DC4954"/>
    <w:rPr>
      <w:rFonts w:ascii="Tahoma" w:hAnsi="Tahoma" w:cs="Tahoma" w:hint="default"/>
      <w:b/>
      <w:bCs/>
      <w:color w:val="8C0000"/>
      <w:sz w:val="16"/>
      <w:szCs w:val="16"/>
      <w:lang w:val="en-US" w:eastAsia="en-US" w:bidi="ar-SA"/>
    </w:rPr>
  </w:style>
  <w:style w:type="character" w:customStyle="1" w:styleId="affffffffffffffffffb">
    <w:name w:val="Обычный отчетный Знак Знак Знак Знак"/>
    <w:rsid w:val="00DC4954"/>
    <w:rPr>
      <w:rFonts w:ascii="Verdana" w:hAnsi="Verdana" w:cs="Verdana"/>
      <w:sz w:val="24"/>
      <w:szCs w:val="24"/>
      <w:lang w:val="ru-RU" w:eastAsia="ru-RU" w:bidi="ar-SA"/>
    </w:rPr>
  </w:style>
  <w:style w:type="character" w:customStyle="1" w:styleId="1ffffa">
    <w:name w:val="Обычный отчетный Знак Знак Знак Знак Знак1"/>
    <w:rsid w:val="00DC4954"/>
    <w:rPr>
      <w:rFonts w:ascii="Verdana" w:hAnsi="Verdana" w:cs="Verdana"/>
      <w:sz w:val="24"/>
      <w:szCs w:val="24"/>
      <w:lang w:val="ru-RU" w:eastAsia="ru-RU" w:bidi="ar-SA"/>
    </w:rPr>
  </w:style>
  <w:style w:type="paragraph" w:customStyle="1" w:styleId="4f7">
    <w:name w:val="Заголовок 4 без нумерации"/>
    <w:basedOn w:val="44"/>
    <w:next w:val="affffffffffffffffffa"/>
    <w:rsid w:val="00DC4954"/>
    <w:pPr>
      <w:keepNext w:val="0"/>
      <w:widowControl/>
      <w:pBdr>
        <w:bottom w:val="dotted" w:sz="4" w:space="1" w:color="943634"/>
      </w:pBdr>
      <w:spacing w:after="80" w:line="252" w:lineRule="auto"/>
      <w:jc w:val="center"/>
    </w:pPr>
    <w:rPr>
      <w:rFonts w:ascii="Cambria" w:eastAsia="Arial Unicode MS" w:hAnsi="Cambria"/>
      <w:b w:val="0"/>
      <w:bCs w:val="0"/>
      <w:caps/>
      <w:color w:val="622423"/>
      <w:spacing w:val="10"/>
      <w:sz w:val="20"/>
      <w:szCs w:val="24"/>
      <w:lang w:eastAsia="en-US" w:bidi="en-US"/>
    </w:rPr>
  </w:style>
  <w:style w:type="paragraph" w:styleId="affffffffffffffffffc">
    <w:name w:val="Note Heading"/>
    <w:basedOn w:val="af"/>
    <w:next w:val="af"/>
    <w:link w:val="affffffffffffffffffd"/>
    <w:locked/>
    <w:rsid w:val="00DC4954"/>
    <w:pPr>
      <w:widowControl/>
      <w:spacing w:after="200" w:line="252" w:lineRule="auto"/>
      <w:jc w:val="left"/>
    </w:pPr>
    <w:rPr>
      <w:rFonts w:ascii="Cambria" w:hAnsi="Cambria" w:cs="Verdana"/>
      <w:noProof/>
      <w:sz w:val="24"/>
      <w:lang w:val="en-US" w:eastAsia="en-US" w:bidi="en-US"/>
    </w:rPr>
  </w:style>
  <w:style w:type="character" w:customStyle="1" w:styleId="affffffffffffffffffd">
    <w:name w:val="Заголовок записки Знак"/>
    <w:basedOn w:val="af0"/>
    <w:link w:val="affffffffffffffffffc"/>
    <w:rsid w:val="00DC4954"/>
    <w:rPr>
      <w:rFonts w:ascii="Cambria" w:hAnsi="Cambria" w:cs="Verdana"/>
      <w:noProof/>
      <w:sz w:val="24"/>
      <w:szCs w:val="22"/>
      <w:lang w:val="en-US" w:eastAsia="en-US" w:bidi="en-US"/>
    </w:rPr>
  </w:style>
  <w:style w:type="paragraph" w:customStyle="1" w:styleId="1ffffb">
    <w:name w:val="Заголовок 1 Приложения"/>
    <w:basedOn w:val="16"/>
    <w:rsid w:val="00DC4954"/>
    <w:pPr>
      <w:keepNext w:val="0"/>
      <w:pageBreakBefore/>
      <w:widowControl/>
      <w:numPr>
        <w:numId w:val="0"/>
      </w:numPr>
      <w:pBdr>
        <w:bottom w:val="thinThickSmallGap" w:sz="12" w:space="1" w:color="943634"/>
      </w:pBdr>
      <w:suppressAutoHyphens/>
      <w:spacing w:before="320" w:after="160" w:line="252" w:lineRule="auto"/>
      <w:jc w:val="center"/>
    </w:pPr>
    <w:rPr>
      <w:rFonts w:ascii="Cambria" w:eastAsia="Arial Unicode MS" w:hAnsi="Cambria" w:cs="Tahoma"/>
      <w:bCs w:val="0"/>
      <w:caps/>
      <w:color w:val="632423"/>
      <w:spacing w:val="20"/>
      <w:kern w:val="0"/>
      <w:szCs w:val="24"/>
      <w:lang w:eastAsia="en-US" w:bidi="en-US"/>
    </w:rPr>
  </w:style>
  <w:style w:type="paragraph" w:customStyle="1" w:styleId="3fe">
    <w:name w:val="Заголовок 3 без нумерации"/>
    <w:basedOn w:val="31"/>
    <w:next w:val="affffffffffffffffffa"/>
    <w:rsid w:val="00DC4954"/>
    <w:pPr>
      <w:keepNext w:val="0"/>
      <w:widowControl/>
      <w:numPr>
        <w:ilvl w:val="0"/>
        <w:numId w:val="0"/>
      </w:numPr>
      <w:pBdr>
        <w:top w:val="dotted" w:sz="4" w:space="1" w:color="622423"/>
        <w:bottom w:val="dotted" w:sz="4" w:space="1" w:color="622423"/>
      </w:pBdr>
      <w:spacing w:before="300" w:after="120" w:line="252" w:lineRule="auto"/>
      <w:jc w:val="center"/>
    </w:pPr>
    <w:rPr>
      <w:rFonts w:ascii="Cambria" w:hAnsi="Cambria" w:cs="Tahoma"/>
      <w:b w:val="0"/>
      <w:bCs w:val="0"/>
      <w:caps/>
      <w:color w:val="622423"/>
      <w:szCs w:val="24"/>
      <w:lang w:eastAsia="en-US" w:bidi="en-US"/>
    </w:rPr>
  </w:style>
  <w:style w:type="paragraph" w:customStyle="1" w:styleId="affffffffffffffffffe">
    <w:name w:val="Задание на оценку"/>
    <w:basedOn w:val="afffffffffffffffff8"/>
    <w:rsid w:val="00DC4954"/>
    <w:rPr>
      <w:sz w:val="18"/>
      <w:szCs w:val="18"/>
    </w:rPr>
  </w:style>
  <w:style w:type="paragraph" w:customStyle="1" w:styleId="afffffffffffffffffff">
    <w:name w:val="Задание на оценку табл"/>
    <w:basedOn w:val="affffffffffffffffffe"/>
    <w:rsid w:val="00DC4954"/>
    <w:pPr>
      <w:jc w:val="left"/>
    </w:pPr>
    <w:rPr>
      <w:sz w:val="24"/>
      <w:szCs w:val="24"/>
    </w:rPr>
  </w:style>
  <w:style w:type="paragraph" w:customStyle="1" w:styleId="afffffffffffffffffff0">
    <w:name w:val="Название рисунка"/>
    <w:basedOn w:val="af"/>
    <w:rsid w:val="00DC4954"/>
    <w:pPr>
      <w:widowControl/>
      <w:spacing w:after="200" w:line="252" w:lineRule="auto"/>
      <w:jc w:val="center"/>
    </w:pPr>
    <w:rPr>
      <w:rFonts w:ascii="Cambria" w:hAnsi="Cambria" w:cs="Tahoma"/>
      <w:szCs w:val="24"/>
      <w:lang w:eastAsia="en-US" w:bidi="en-US"/>
    </w:rPr>
  </w:style>
  <w:style w:type="paragraph" w:customStyle="1" w:styleId="afffffffffffffffffff1">
    <w:name w:val="Обычный отчетный (жирный)"/>
    <w:basedOn w:val="affffffffffffffffffa"/>
    <w:rsid w:val="00DC4954"/>
  </w:style>
  <w:style w:type="paragraph" w:customStyle="1" w:styleId="afffffffffffffffffff2">
    <w:name w:val="Обычный отчетный (мигание)"/>
    <w:basedOn w:val="affffffffffffffffffa"/>
    <w:rsid w:val="00DC4954"/>
  </w:style>
  <w:style w:type="character" w:customStyle="1" w:styleId="afffffffffffffffffff3">
    <w:name w:val="Обычный отчетный (мигание) Знак"/>
    <w:rsid w:val="00DC4954"/>
    <w:rPr>
      <w:rFonts w:ascii="Verdana" w:hAnsi="Verdana" w:cs="Verdana"/>
      <w:sz w:val="24"/>
      <w:szCs w:val="24"/>
      <w:effect w:val="blinkBackground"/>
      <w:lang w:val="ru-RU" w:eastAsia="ru-RU" w:bidi="ar-SA"/>
    </w:rPr>
  </w:style>
  <w:style w:type="paragraph" w:customStyle="1" w:styleId="afffffffffffffffffff4">
    <w:name w:val="Обычный отчетный (муравьи)"/>
    <w:basedOn w:val="affffffffffffffffffa"/>
    <w:rsid w:val="00DC4954"/>
  </w:style>
  <w:style w:type="character" w:customStyle="1" w:styleId="afffffffffffffffffff5">
    <w:name w:val="Обычный отчетный (муравьи) Знак"/>
    <w:rsid w:val="00DC4954"/>
    <w:rPr>
      <w:rFonts w:ascii="Verdana" w:hAnsi="Verdana" w:cs="Verdana"/>
      <w:sz w:val="24"/>
      <w:szCs w:val="24"/>
      <w:effect w:val="antsRed"/>
      <w:lang w:val="ru-RU" w:eastAsia="ru-RU" w:bidi="ar-SA"/>
    </w:rPr>
  </w:style>
  <w:style w:type="paragraph" w:customStyle="1" w:styleId="afffffffffffffffffff6">
    <w:name w:val="Обычный отчетный (скрытый)"/>
    <w:basedOn w:val="affffffffffffffffffa"/>
    <w:rsid w:val="00DC4954"/>
  </w:style>
  <w:style w:type="character" w:customStyle="1" w:styleId="afffffffffffffffffff7">
    <w:name w:val="Обычный отчетный (скрытый) Знак Знак"/>
    <w:rsid w:val="00DC4954"/>
    <w:rPr>
      <w:rFonts w:ascii="Verdana" w:hAnsi="Verdana" w:cs="Verdana"/>
      <w:color w:val="FFFFFF"/>
      <w:sz w:val="24"/>
      <w:szCs w:val="24"/>
      <w:effect w:val="blinkBackground"/>
      <w:lang w:val="ru-RU" w:eastAsia="ru-RU" w:bidi="ar-SA"/>
    </w:rPr>
  </w:style>
  <w:style w:type="paragraph" w:customStyle="1" w:styleId="332">
    <w:name w:val="Стиль По ширине Перед:  3 пт После:  3 пт"/>
    <w:basedOn w:val="af"/>
    <w:autoRedefine/>
    <w:rsid w:val="00DC4954"/>
    <w:pPr>
      <w:widowControl/>
      <w:spacing w:after="120" w:line="252" w:lineRule="auto"/>
      <w:ind w:firstLine="720"/>
    </w:pPr>
    <w:rPr>
      <w:rFonts w:ascii="Cambria" w:hAnsi="Cambria" w:cs="Tahoma"/>
      <w:sz w:val="28"/>
      <w:lang w:eastAsia="en-US" w:bidi="en-US"/>
    </w:rPr>
  </w:style>
  <w:style w:type="paragraph" w:customStyle="1" w:styleId="1273">
    <w:name w:val="Отчетный с отступом  127 см Знак Знак"/>
    <w:basedOn w:val="af"/>
    <w:rsid w:val="00DC4954"/>
    <w:pPr>
      <w:widowControl/>
      <w:spacing w:after="200" w:line="252" w:lineRule="auto"/>
      <w:ind w:firstLine="720"/>
    </w:pPr>
    <w:rPr>
      <w:rFonts w:ascii="Cambria" w:hAnsi="Cambria" w:cs="Tahoma"/>
      <w:lang w:eastAsia="en-US" w:bidi="en-US"/>
    </w:rPr>
  </w:style>
  <w:style w:type="paragraph" w:customStyle="1" w:styleId="1ffffc">
    <w:name w:val="Знак Знак1 Знак Знак Знак Знак Знак Знак"/>
    <w:basedOn w:val="af"/>
    <w:rsid w:val="00DC4954"/>
    <w:pPr>
      <w:widowControl/>
      <w:spacing w:after="200" w:line="252" w:lineRule="auto"/>
      <w:jc w:val="left"/>
    </w:pPr>
    <w:rPr>
      <w:rFonts w:ascii="Verdana" w:hAnsi="Verdana" w:cs="Verdana"/>
      <w:lang w:eastAsia="en-US" w:bidi="en-US"/>
    </w:rPr>
  </w:style>
  <w:style w:type="character" w:customStyle="1" w:styleId="315">
    <w:name w:val="Основной текст с отступом Знак3 Знак Знак Знак1"/>
    <w:aliases w:val="Основной текст с отступом Знак2 Знак4 Знак Знак Знак1"/>
    <w:rsid w:val="00DC4954"/>
    <w:rPr>
      <w:rFonts w:ascii="Verdana" w:hAnsi="Verdana" w:cs="Verdana"/>
      <w:color w:val="000000"/>
      <w:sz w:val="24"/>
      <w:lang w:val="ru-RU" w:eastAsia="ru-RU" w:bidi="ar-SA"/>
    </w:rPr>
  </w:style>
  <w:style w:type="paragraph" w:customStyle="1" w:styleId="1ffffd">
    <w:name w:val="Знак Знак1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character" w:customStyle="1" w:styleId="afffffffffffffffffff8">
    <w:name w:val="диаграммы Знак Знак"/>
    <w:rsid w:val="00DC4954"/>
    <w:rPr>
      <w:rFonts w:ascii="Verdana" w:hAnsi="Verdana" w:cs="Verdana"/>
      <w:bCs/>
      <w:sz w:val="24"/>
      <w:lang w:val="ru-RU" w:eastAsia="ru-RU" w:bidi="ar-SA"/>
    </w:rPr>
  </w:style>
  <w:style w:type="paragraph" w:customStyle="1" w:styleId="Nonformat">
    <w:name w:val="Nonformat"/>
    <w:basedOn w:val="af"/>
    <w:rsid w:val="00DC4954"/>
    <w:pPr>
      <w:overflowPunct w:val="0"/>
      <w:autoSpaceDE w:val="0"/>
      <w:autoSpaceDN w:val="0"/>
      <w:adjustRightInd w:val="0"/>
      <w:spacing w:after="200" w:line="252" w:lineRule="auto"/>
      <w:jc w:val="left"/>
      <w:textAlignment w:val="baseline"/>
    </w:pPr>
    <w:rPr>
      <w:rFonts w:ascii="Consultant" w:hAnsi="Consultant" w:cs="Tahoma"/>
      <w:lang w:eastAsia="en-US" w:bidi="en-US"/>
    </w:rPr>
  </w:style>
  <w:style w:type="paragraph" w:customStyle="1" w:styleId="Cell">
    <w:name w:val="Cell"/>
    <w:basedOn w:val="af"/>
    <w:rsid w:val="00DC4954"/>
    <w:pPr>
      <w:overflowPunct w:val="0"/>
      <w:autoSpaceDE w:val="0"/>
      <w:autoSpaceDN w:val="0"/>
      <w:adjustRightInd w:val="0"/>
      <w:spacing w:after="200" w:line="252" w:lineRule="auto"/>
      <w:jc w:val="left"/>
      <w:textAlignment w:val="baseline"/>
    </w:pPr>
    <w:rPr>
      <w:rFonts w:ascii="Cambria" w:hAnsi="Cambria" w:cs="Tahoma"/>
      <w:lang w:eastAsia="en-US" w:bidi="en-US"/>
    </w:rPr>
  </w:style>
  <w:style w:type="character" w:customStyle="1" w:styleId="1212">
    <w:name w:val="Название 12 Знак Знак Знак1"/>
    <w:rsid w:val="00DC4954"/>
    <w:rPr>
      <w:rFonts w:ascii="Verdana" w:hAnsi="Verdana" w:cs="Verdana"/>
      <w:b/>
      <w:bCs/>
      <w:sz w:val="24"/>
      <w:lang w:val="ru-RU" w:eastAsia="ru-RU" w:bidi="ar-SA"/>
    </w:rPr>
  </w:style>
  <w:style w:type="character" w:customStyle="1" w:styleId="4f8">
    <w:name w:val="Основной текст с отступом Знак Знак Знак Знак4 Знак Знак"/>
    <w:rsid w:val="00DC4954"/>
    <w:rPr>
      <w:rFonts w:ascii="Verdana" w:hAnsi="Verdana" w:cs="Verdana"/>
      <w:color w:val="000000"/>
      <w:sz w:val="24"/>
      <w:lang w:val="ru-RU" w:eastAsia="ru-RU" w:bidi="ar-SA"/>
    </w:rPr>
  </w:style>
  <w:style w:type="character" w:customStyle="1" w:styleId="1ffffe">
    <w:name w:val="Название объекта Знак1 Знак Знак Знак Знак Знак"/>
    <w:rsid w:val="00DC4954"/>
    <w:rPr>
      <w:rFonts w:ascii="Verdana" w:hAnsi="Verdana" w:cs="Verdana"/>
      <w:bCs/>
      <w:sz w:val="24"/>
      <w:lang w:val="ru-RU" w:eastAsia="ru-RU" w:bidi="ar-SA"/>
    </w:rPr>
  </w:style>
  <w:style w:type="paragraph" w:customStyle="1" w:styleId="1fffff">
    <w:name w:val="Знак1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paragraph" w:customStyle="1" w:styleId="1fffff0">
    <w:name w:val="Знак1 Знак Знак Знак Знак Знак Знак Знак Знак Знак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paragraph" w:customStyle="1" w:styleId="aa">
    <w:name w:val="Вопрос"/>
    <w:basedOn w:val="af"/>
    <w:rsid w:val="00DC4954"/>
    <w:pPr>
      <w:widowControl/>
      <w:numPr>
        <w:numId w:val="39"/>
      </w:numPr>
      <w:tabs>
        <w:tab w:val="right" w:leader="underscore" w:pos="7371"/>
      </w:tabs>
      <w:spacing w:before="120" w:after="120" w:line="252" w:lineRule="auto"/>
      <w:jc w:val="left"/>
    </w:pPr>
    <w:rPr>
      <w:rFonts w:ascii="Arial" w:hAnsi="Arial" w:cs="Tahoma"/>
      <w:lang w:eastAsia="en-US" w:bidi="en-US"/>
    </w:rPr>
  </w:style>
  <w:style w:type="paragraph" w:customStyle="1" w:styleId="afffffffffffffffffff9">
    <w:name w:val="Подвопрос"/>
    <w:basedOn w:val="af"/>
    <w:rsid w:val="00DC4954"/>
    <w:pPr>
      <w:widowControl/>
      <w:tabs>
        <w:tab w:val="right" w:leader="underscore" w:pos="7371"/>
      </w:tabs>
      <w:spacing w:before="20" w:after="200" w:line="252" w:lineRule="auto"/>
      <w:jc w:val="left"/>
    </w:pPr>
    <w:rPr>
      <w:rFonts w:ascii="Arial" w:hAnsi="Arial" w:cs="Tahoma"/>
      <w:sz w:val="16"/>
      <w:lang w:eastAsia="en-US" w:bidi="en-US"/>
    </w:rPr>
  </w:style>
  <w:style w:type="paragraph" w:customStyle="1" w:styleId="Respondent">
    <w:name w:val="Respondent"/>
    <w:basedOn w:val="af"/>
    <w:next w:val="af"/>
    <w:rsid w:val="00DC4954"/>
    <w:pPr>
      <w:widowControl/>
      <w:spacing w:after="120" w:line="252" w:lineRule="auto"/>
    </w:pPr>
    <w:rPr>
      <w:rFonts w:ascii="CG Times Cyr" w:hAnsi="CG Times Cyr" w:cs="Tahoma"/>
      <w:lang w:eastAsia="en-US" w:bidi="en-US"/>
    </w:rPr>
  </w:style>
  <w:style w:type="paragraph" w:customStyle="1" w:styleId="Moderator">
    <w:name w:val="Moderator"/>
    <w:basedOn w:val="af"/>
    <w:next w:val="Respondent"/>
    <w:rsid w:val="00DC4954"/>
    <w:pPr>
      <w:widowControl/>
      <w:spacing w:before="120" w:after="200" w:line="252" w:lineRule="auto"/>
      <w:ind w:left="340" w:hanging="340"/>
    </w:pPr>
    <w:rPr>
      <w:rFonts w:ascii="CG Times Cyr" w:hAnsi="CG Times Cyr" w:cs="Tahoma"/>
      <w:b/>
      <w:lang w:eastAsia="en-US" w:bidi="en-US"/>
    </w:rPr>
  </w:style>
  <w:style w:type="paragraph" w:customStyle="1" w:styleId="big">
    <w:name w:val="big"/>
    <w:basedOn w:val="af"/>
    <w:rsid w:val="00DC4954"/>
    <w:pPr>
      <w:widowControl/>
      <w:spacing w:before="100" w:beforeAutospacing="1" w:after="100" w:afterAutospacing="1" w:line="252" w:lineRule="auto"/>
      <w:jc w:val="left"/>
    </w:pPr>
    <w:rPr>
      <w:rFonts w:ascii="Verdana" w:hAnsi="Verdana" w:cs="Tahoma"/>
      <w:color w:val="FF0000"/>
      <w:sz w:val="18"/>
      <w:szCs w:val="18"/>
      <w:lang w:eastAsia="en-US" w:bidi="en-US"/>
    </w:rPr>
  </w:style>
  <w:style w:type="paragraph" w:customStyle="1" w:styleId="afffffffffffffffffffa">
    <w:name w:val="Рисунок"/>
    <w:basedOn w:val="af"/>
    <w:rsid w:val="00DC4954"/>
    <w:pPr>
      <w:tabs>
        <w:tab w:val="num" w:pos="1492"/>
      </w:tabs>
      <w:spacing w:after="200" w:line="252" w:lineRule="auto"/>
      <w:ind w:left="1492" w:hanging="360"/>
      <w:jc w:val="center"/>
    </w:pPr>
    <w:rPr>
      <w:rFonts w:ascii="Cambria" w:hAnsi="Cambria" w:cs="Tahoma"/>
      <w:sz w:val="28"/>
      <w:szCs w:val="28"/>
      <w:lang w:eastAsia="en-US" w:bidi="en-US"/>
    </w:rPr>
  </w:style>
  <w:style w:type="character" w:customStyle="1" w:styleId="newstext">
    <w:name w:val="news_text"/>
    <w:basedOn w:val="af0"/>
    <w:rsid w:val="00DC4954"/>
  </w:style>
  <w:style w:type="paragraph" w:customStyle="1" w:styleId="afffffffffffffffffffb">
    <w:name w:val="Абзац Знак"/>
    <w:basedOn w:val="afff0"/>
    <w:rsid w:val="00DC4954"/>
    <w:pPr>
      <w:spacing w:before="0" w:beforeAutospacing="0" w:after="200" w:afterAutospacing="0" w:line="312" w:lineRule="auto"/>
      <w:ind w:firstLine="709"/>
      <w:jc w:val="both"/>
    </w:pPr>
    <w:rPr>
      <w:rFonts w:ascii="Cambria" w:hAnsi="Cambria" w:cs="Verdana"/>
      <w:szCs w:val="24"/>
      <w:lang w:val="en-US" w:eastAsia="en-US" w:bidi="en-US"/>
    </w:rPr>
  </w:style>
  <w:style w:type="character" w:customStyle="1" w:styleId="afffffffffffffffffffc">
    <w:name w:val="Абзац Знак Знак"/>
    <w:rsid w:val="00DC4954"/>
    <w:rPr>
      <w:rFonts w:ascii="Verdana" w:hAnsi="Verdana" w:cs="Verdana"/>
      <w:sz w:val="24"/>
      <w:szCs w:val="24"/>
      <w:lang w:val="ru-RU" w:eastAsia="ru-RU" w:bidi="ar-SA"/>
    </w:rPr>
  </w:style>
  <w:style w:type="character" w:customStyle="1" w:styleId="afffffffffffffffffffd">
    <w:name w:val="Источник Знак"/>
    <w:rsid w:val="00DC4954"/>
    <w:rPr>
      <w:rFonts w:ascii="Verdana" w:hAnsi="Verdana" w:cs="Verdana"/>
      <w:sz w:val="24"/>
      <w:szCs w:val="24"/>
      <w:lang w:val="ru-RU" w:eastAsia="ru-RU" w:bidi="ar-SA"/>
    </w:rPr>
  </w:style>
  <w:style w:type="character" w:customStyle="1" w:styleId="arttxt1">
    <w:name w:val="arttxt1"/>
    <w:rsid w:val="00DC4954"/>
    <w:rPr>
      <w:rFonts w:ascii="Arial" w:hAnsi="Arial" w:cs="Arial" w:hint="default"/>
      <w:b w:val="0"/>
      <w:bCs w:val="0"/>
      <w:color w:val="000000"/>
      <w:sz w:val="24"/>
      <w:szCs w:val="24"/>
      <w:lang w:val="en-US" w:eastAsia="en-US" w:bidi="ar-SA"/>
    </w:rPr>
  </w:style>
  <w:style w:type="character" w:customStyle="1" w:styleId="arth31">
    <w:name w:val="arth31"/>
    <w:rsid w:val="00DC4954"/>
    <w:rPr>
      <w:rFonts w:ascii="Arial" w:hAnsi="Arial" w:cs="Arial" w:hint="default"/>
      <w:b/>
      <w:bCs/>
      <w:color w:val="000000"/>
      <w:sz w:val="24"/>
      <w:szCs w:val="24"/>
      <w:lang w:val="en-US" w:eastAsia="en-US" w:bidi="ar-SA"/>
    </w:rPr>
  </w:style>
  <w:style w:type="paragraph" w:customStyle="1" w:styleId="afffffffffffffffffffe">
    <w:name w:val="Название таблиц Знак"/>
    <w:basedOn w:val="af"/>
    <w:rsid w:val="00DC4954"/>
    <w:pPr>
      <w:keepNext/>
      <w:widowControl/>
      <w:tabs>
        <w:tab w:val="left" w:pos="720"/>
        <w:tab w:val="left" w:pos="1440"/>
        <w:tab w:val="left" w:pos="1980"/>
        <w:tab w:val="left" w:pos="2340"/>
        <w:tab w:val="left" w:pos="5220"/>
        <w:tab w:val="left" w:pos="6300"/>
      </w:tabs>
      <w:spacing w:before="120" w:after="120" w:line="252" w:lineRule="auto"/>
    </w:pPr>
    <w:rPr>
      <w:rFonts w:ascii="Cambria" w:hAnsi="Cambria" w:cs="Tahoma"/>
      <w:i/>
      <w:iCs/>
      <w:color w:val="000000"/>
      <w:szCs w:val="24"/>
      <w:lang w:eastAsia="en-US" w:bidi="en-US"/>
    </w:rPr>
  </w:style>
  <w:style w:type="character" w:customStyle="1" w:styleId="affffffffffffffffffff">
    <w:name w:val="Название таблиц Знак Знак"/>
    <w:rsid w:val="00DC4954"/>
    <w:rPr>
      <w:rFonts w:ascii="Verdana" w:hAnsi="Verdana" w:cs="Verdana"/>
      <w:i/>
      <w:iCs/>
      <w:color w:val="000000"/>
      <w:sz w:val="22"/>
      <w:szCs w:val="24"/>
      <w:lang w:val="ru-RU" w:eastAsia="ru-RU" w:bidi="ar-SA"/>
    </w:rPr>
  </w:style>
  <w:style w:type="paragraph" w:customStyle="1" w:styleId="affffffffffffffffffff0">
    <w:name w:val="Название рисунков"/>
    <w:basedOn w:val="afffffffffffffffffffe"/>
    <w:rsid w:val="00DC4954"/>
  </w:style>
  <w:style w:type="paragraph" w:customStyle="1" w:styleId="arttext">
    <w:name w:val="arttext"/>
    <w:basedOn w:val="af"/>
    <w:rsid w:val="00DC4954"/>
    <w:pPr>
      <w:widowControl/>
      <w:spacing w:before="100" w:beforeAutospacing="1" w:after="100" w:afterAutospacing="1" w:line="252" w:lineRule="auto"/>
      <w:jc w:val="left"/>
    </w:pPr>
    <w:rPr>
      <w:rFonts w:ascii="Cambria" w:hAnsi="Cambria" w:cs="Tahoma"/>
      <w:szCs w:val="24"/>
      <w:lang w:eastAsia="en-US" w:bidi="en-US"/>
    </w:rPr>
  </w:style>
  <w:style w:type="paragraph" w:customStyle="1" w:styleId="affffffffffffffffffff1">
    <w:name w:val="Название таблиц"/>
    <w:basedOn w:val="af"/>
    <w:rsid w:val="00DC4954"/>
    <w:pPr>
      <w:keepNext/>
      <w:widowControl/>
      <w:tabs>
        <w:tab w:val="left" w:pos="720"/>
        <w:tab w:val="left" w:pos="1440"/>
        <w:tab w:val="left" w:pos="1980"/>
        <w:tab w:val="left" w:pos="2340"/>
        <w:tab w:val="left" w:pos="5220"/>
        <w:tab w:val="left" w:pos="6300"/>
      </w:tabs>
      <w:spacing w:before="120" w:after="120" w:line="252" w:lineRule="auto"/>
    </w:pPr>
    <w:rPr>
      <w:rFonts w:ascii="Cambria" w:hAnsi="Cambria" w:cs="Tahoma"/>
      <w:i/>
      <w:iCs/>
      <w:color w:val="000000"/>
      <w:lang w:eastAsia="en-US" w:bidi="en-US"/>
    </w:rPr>
  </w:style>
  <w:style w:type="paragraph" w:customStyle="1" w:styleId="affffffffffffffffffff2">
    <w:name w:val="Основной текст Майи"/>
    <w:basedOn w:val="af"/>
    <w:rsid w:val="00DC4954"/>
    <w:pPr>
      <w:widowControl/>
      <w:spacing w:after="200" w:line="360" w:lineRule="auto"/>
      <w:ind w:left="720" w:firstLine="709"/>
    </w:pPr>
    <w:rPr>
      <w:rFonts w:ascii="Cambria" w:hAnsi="Cambria" w:cs="Tahoma"/>
      <w:color w:val="000000"/>
      <w:szCs w:val="24"/>
      <w:lang w:eastAsia="en-US" w:bidi="en-US"/>
    </w:rPr>
  </w:style>
  <w:style w:type="character" w:customStyle="1" w:styleId="statiy1">
    <w:name w:val="statiy1"/>
    <w:rsid w:val="00DC4954"/>
    <w:rPr>
      <w:rFonts w:ascii="Arial" w:hAnsi="Arial" w:cs="Arial" w:hint="default"/>
      <w:b w:val="0"/>
      <w:bCs w:val="0"/>
      <w:color w:val="000000"/>
      <w:lang w:val="en-US" w:eastAsia="en-US" w:bidi="ar-SA"/>
    </w:rPr>
  </w:style>
  <w:style w:type="paragraph" w:customStyle="1" w:styleId="2fff9">
    <w:name w:val="Уровень 2"/>
    <w:basedOn w:val="24"/>
    <w:rsid w:val="00DC4954"/>
    <w:pPr>
      <w:keepNext w:val="0"/>
      <w:widowControl/>
      <w:numPr>
        <w:ilvl w:val="0"/>
        <w:numId w:val="0"/>
      </w:numPr>
      <w:pBdr>
        <w:bottom w:val="single" w:sz="4" w:space="1" w:color="622423"/>
      </w:pBdr>
      <w:tabs>
        <w:tab w:val="clear" w:pos="1418"/>
      </w:tabs>
      <w:spacing w:before="100" w:beforeAutospacing="1" w:after="100" w:afterAutospacing="1" w:line="252" w:lineRule="auto"/>
      <w:jc w:val="center"/>
    </w:pPr>
    <w:rPr>
      <w:rFonts w:asciiTheme="majorHAnsi" w:hAnsiTheme="majorHAnsi" w:cs="Tahoma"/>
      <w:b w:val="0"/>
      <w:bCs w:val="0"/>
      <w:color w:val="FF6600"/>
      <w:spacing w:val="15"/>
      <w:szCs w:val="28"/>
      <w:lang w:eastAsia="en-US" w:bidi="en-US"/>
    </w:rPr>
  </w:style>
  <w:style w:type="character" w:customStyle="1" w:styleId="2fffa">
    <w:name w:val="Уровень 2 Знак"/>
    <w:rsid w:val="00DC4954"/>
    <w:rPr>
      <w:rFonts w:ascii="Tahoma" w:hAnsi="Tahoma" w:cs="Tahoma"/>
      <w:b/>
      <w:bCs/>
      <w:iCs/>
      <w:color w:val="FF6600"/>
      <w:sz w:val="24"/>
      <w:szCs w:val="28"/>
      <w:lang w:val="ru-RU" w:eastAsia="ru-RU" w:bidi="ar-SA"/>
    </w:rPr>
  </w:style>
  <w:style w:type="paragraph" w:customStyle="1" w:styleId="1fffff1">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paragraph" w:customStyle="1" w:styleId="TableText">
    <w:name w:val="Table Text"/>
    <w:rsid w:val="00DC4954"/>
    <w:pPr>
      <w:spacing w:after="200" w:line="276" w:lineRule="auto"/>
    </w:pPr>
    <w:rPr>
      <w:rFonts w:ascii="Cambria" w:hAnsi="Cambria"/>
      <w:color w:val="000000"/>
      <w:sz w:val="24"/>
      <w:szCs w:val="22"/>
      <w:lang w:val="en-US" w:eastAsia="en-US" w:bidi="en-US"/>
    </w:rPr>
  </w:style>
  <w:style w:type="paragraph" w:customStyle="1" w:styleId="affffffffffffffffffff3">
    <w:name w:val="Обычный по центру"/>
    <w:basedOn w:val="affffffffffffffffffff4"/>
    <w:rsid w:val="00DC4954"/>
    <w:pPr>
      <w:jc w:val="center"/>
    </w:pPr>
  </w:style>
  <w:style w:type="paragraph" w:customStyle="1" w:styleId="affffffffffffffffffff4">
    <w:name w:val="Обычный с отступом"/>
    <w:basedOn w:val="af"/>
    <w:rsid w:val="00DC4954"/>
    <w:pPr>
      <w:widowControl/>
      <w:tabs>
        <w:tab w:val="left" w:pos="0"/>
      </w:tabs>
      <w:spacing w:after="120" w:line="360" w:lineRule="auto"/>
    </w:pPr>
    <w:rPr>
      <w:rFonts w:ascii="Cambria" w:hAnsi="Cambria" w:cs="Tahoma"/>
      <w:lang w:eastAsia="en-US" w:bidi="en-US"/>
    </w:rPr>
  </w:style>
  <w:style w:type="paragraph" w:customStyle="1" w:styleId="textnews">
    <w:name w:val="textnews"/>
    <w:basedOn w:val="af"/>
    <w:rsid w:val="00DC4954"/>
    <w:pPr>
      <w:widowControl/>
      <w:spacing w:before="45" w:after="45" w:line="252" w:lineRule="auto"/>
      <w:jc w:val="left"/>
    </w:pPr>
    <w:rPr>
      <w:rFonts w:ascii="Verdana" w:hAnsi="Verdana" w:cs="Tahoma"/>
      <w:sz w:val="16"/>
      <w:szCs w:val="16"/>
      <w:lang w:eastAsia="en-US" w:bidi="en-US"/>
    </w:rPr>
  </w:style>
  <w:style w:type="paragraph" w:customStyle="1" w:styleId="affffffffffffffffffff5">
    <w:name w:val="Жирный по центру"/>
    <w:basedOn w:val="affffffffffffffffffff3"/>
    <w:rsid w:val="00DC4954"/>
    <w:rPr>
      <w:b/>
    </w:rPr>
  </w:style>
  <w:style w:type="paragraph" w:customStyle="1" w:styleId="affffffffffffffffffff6">
    <w:name w:val="Раздел договора"/>
    <w:basedOn w:val="af"/>
    <w:rsid w:val="00DC4954"/>
    <w:pPr>
      <w:widowControl/>
      <w:tabs>
        <w:tab w:val="num" w:pos="720"/>
      </w:tabs>
      <w:spacing w:after="200" w:line="252" w:lineRule="auto"/>
      <w:ind w:left="720" w:hanging="360"/>
      <w:jc w:val="left"/>
    </w:pPr>
    <w:rPr>
      <w:rFonts w:ascii="Cambria" w:hAnsi="Cambria" w:cs="Tahoma"/>
      <w:szCs w:val="24"/>
      <w:lang w:eastAsia="en-US" w:bidi="en-US"/>
    </w:rPr>
  </w:style>
  <w:style w:type="paragraph" w:customStyle="1" w:styleId="Preformatted">
    <w:name w:val="Preformatted"/>
    <w:basedOn w:val="af"/>
    <w:rsid w:val="00DC4954"/>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spacing w:after="200" w:line="252" w:lineRule="auto"/>
      <w:jc w:val="left"/>
    </w:pPr>
    <w:rPr>
      <w:rFonts w:ascii="Courier New" w:hAnsi="Courier New" w:cs="Courier New"/>
      <w:lang w:eastAsia="en-US" w:bidi="en-US"/>
    </w:rPr>
  </w:style>
  <w:style w:type="paragraph" w:customStyle="1" w:styleId="affffffffffffffffffff7">
    <w:name w:val="основной"/>
    <w:basedOn w:val="af"/>
    <w:rsid w:val="00DC4954"/>
    <w:pPr>
      <w:spacing w:after="200" w:line="360" w:lineRule="atLeast"/>
      <w:ind w:firstLine="567"/>
    </w:pPr>
    <w:rPr>
      <w:rFonts w:ascii="Courier New" w:eastAsia="Courier New" w:hAnsi="Courier New" w:cs="Tahoma"/>
      <w:lang w:eastAsia="en-US" w:bidi="en-US"/>
    </w:rPr>
  </w:style>
  <w:style w:type="paragraph" w:customStyle="1" w:styleId="PEStylePara0">
    <w:name w:val="PEStylePara0"/>
    <w:basedOn w:val="affffff1"/>
    <w:rsid w:val="00DC4954"/>
    <w:pPr>
      <w:keepNext/>
      <w:keepLines/>
      <w:widowControl/>
      <w:spacing w:after="200" w:line="276" w:lineRule="auto"/>
      <w:jc w:val="center"/>
    </w:pPr>
    <w:rPr>
      <w:rFonts w:cs="Verdana"/>
      <w:szCs w:val="22"/>
      <w:lang w:val="en-US" w:eastAsia="en-US" w:bidi="en-US"/>
    </w:rPr>
  </w:style>
  <w:style w:type="paragraph" w:customStyle="1" w:styleId="1fffff2">
    <w:name w:val="Обычный с отступом1"/>
    <w:basedOn w:val="af"/>
    <w:rsid w:val="00DC4954"/>
    <w:pPr>
      <w:widowControl/>
      <w:tabs>
        <w:tab w:val="left" w:pos="0"/>
      </w:tabs>
      <w:spacing w:after="120" w:line="360" w:lineRule="auto"/>
      <w:ind w:firstLine="720"/>
    </w:pPr>
    <w:rPr>
      <w:rFonts w:ascii="Cambria" w:hAnsi="Cambria" w:cs="Tahoma"/>
      <w:color w:val="000000"/>
      <w:lang w:eastAsia="en-US" w:bidi="en-US"/>
    </w:rPr>
  </w:style>
  <w:style w:type="paragraph" w:styleId="affffffffffffffffffff8">
    <w:name w:val="Intense Quote"/>
    <w:basedOn w:val="af"/>
    <w:next w:val="af"/>
    <w:link w:val="affffffffffffffffffff9"/>
    <w:uiPriority w:val="30"/>
    <w:qFormat/>
    <w:rsid w:val="00DC4954"/>
    <w:pPr>
      <w:widowControl/>
      <w:pBdr>
        <w:top w:val="dotted" w:sz="2" w:space="10" w:color="632423"/>
        <w:bottom w:val="dotted" w:sz="2" w:space="4" w:color="632423"/>
      </w:pBdr>
      <w:spacing w:before="160" w:after="200" w:line="300" w:lineRule="auto"/>
      <w:ind w:left="1440" w:right="1440"/>
      <w:jc w:val="left"/>
    </w:pPr>
    <w:rPr>
      <w:rFonts w:ascii="Cambria" w:hAnsi="Cambria" w:cs="Verdana"/>
      <w:caps/>
      <w:color w:val="622423"/>
      <w:spacing w:val="5"/>
      <w:sz w:val="20"/>
      <w:szCs w:val="20"/>
      <w:lang w:val="en-US" w:eastAsia="en-US" w:bidi="en-US"/>
    </w:rPr>
  </w:style>
  <w:style w:type="character" w:customStyle="1" w:styleId="affffffffffffffffffff9">
    <w:name w:val="Выделенная цитата Знак"/>
    <w:basedOn w:val="af0"/>
    <w:link w:val="affffffffffffffffffff8"/>
    <w:uiPriority w:val="30"/>
    <w:rsid w:val="00DC4954"/>
    <w:rPr>
      <w:rFonts w:ascii="Cambria" w:hAnsi="Cambria" w:cs="Verdana"/>
      <w:caps/>
      <w:color w:val="622423"/>
      <w:spacing w:val="5"/>
      <w:lang w:val="en-US" w:eastAsia="en-US" w:bidi="en-US"/>
    </w:rPr>
  </w:style>
  <w:style w:type="character" w:styleId="affffffffffffffffffffa">
    <w:name w:val="Subtle Emphasis"/>
    <w:uiPriority w:val="19"/>
    <w:qFormat/>
    <w:rsid w:val="00DC4954"/>
    <w:rPr>
      <w:i/>
      <w:iCs/>
    </w:rPr>
  </w:style>
  <w:style w:type="character" w:styleId="affffffffffffffffffffb">
    <w:name w:val="Intense Emphasis"/>
    <w:uiPriority w:val="21"/>
    <w:qFormat/>
    <w:rsid w:val="00DC4954"/>
    <w:rPr>
      <w:i/>
      <w:iCs/>
      <w:caps/>
      <w:spacing w:val="10"/>
      <w:sz w:val="20"/>
      <w:szCs w:val="20"/>
    </w:rPr>
  </w:style>
  <w:style w:type="character" w:styleId="affffffffffffffffffffc">
    <w:name w:val="Subtle Reference"/>
    <w:uiPriority w:val="31"/>
    <w:qFormat/>
    <w:rsid w:val="00DC4954"/>
    <w:rPr>
      <w:rFonts w:ascii="Calibri" w:eastAsia="Times New Roman" w:hAnsi="Calibri" w:cs="Times New Roman"/>
      <w:i/>
      <w:iCs/>
      <w:color w:val="622423"/>
      <w:lang w:val="en-US" w:eastAsia="en-US" w:bidi="ar-SA"/>
    </w:rPr>
  </w:style>
  <w:style w:type="character" w:styleId="affffffffffffffffffffd">
    <w:name w:val="Intense Reference"/>
    <w:uiPriority w:val="32"/>
    <w:qFormat/>
    <w:rsid w:val="00DC4954"/>
    <w:rPr>
      <w:rFonts w:ascii="Calibri" w:eastAsia="Times New Roman" w:hAnsi="Calibri" w:cs="Times New Roman"/>
      <w:b/>
      <w:bCs/>
      <w:i/>
      <w:iCs/>
      <w:color w:val="622423"/>
    </w:rPr>
  </w:style>
  <w:style w:type="character" w:styleId="affffffffffffffffffffe">
    <w:name w:val="Book Title"/>
    <w:uiPriority w:val="33"/>
    <w:qFormat/>
    <w:rsid w:val="00DC4954"/>
    <w:rPr>
      <w:caps/>
      <w:color w:val="622423"/>
      <w:spacing w:val="5"/>
      <w:u w:color="622423"/>
    </w:rPr>
  </w:style>
  <w:style w:type="character" w:customStyle="1" w:styleId="afffffff3">
    <w:name w:val="Без интервала Знак"/>
    <w:aliases w:val="ПОДЧЕРКЕВАНИЕ Знак"/>
    <w:link w:val="afffffff2"/>
    <w:uiPriority w:val="1"/>
    <w:rsid w:val="00DC4954"/>
    <w:rPr>
      <w:rFonts w:ascii="Tahoma" w:hAnsi="Tahoma"/>
      <w:sz w:val="22"/>
      <w:szCs w:val="22"/>
    </w:rPr>
  </w:style>
  <w:style w:type="paragraph" w:customStyle="1" w:styleId="-22">
    <w:name w:val="Текст-таблица2__"/>
    <w:basedOn w:val="-20"/>
    <w:rsid w:val="00DC4954"/>
    <w:pPr>
      <w:jc w:val="right"/>
    </w:pPr>
    <w:rPr>
      <w:b/>
      <w:caps/>
      <w:color w:val="000080"/>
      <w:sz w:val="28"/>
      <w:szCs w:val="28"/>
    </w:rPr>
  </w:style>
  <w:style w:type="character" w:customStyle="1" w:styleId="-23">
    <w:name w:val="Текст-таблица2__ Знак"/>
    <w:rsid w:val="00DC4954"/>
    <w:rPr>
      <w:rFonts w:ascii="Verdana" w:hAnsi="Verdana" w:cs="Arial"/>
      <w:b/>
      <w:caps/>
      <w:noProof/>
      <w:color w:val="000080"/>
      <w:sz w:val="28"/>
      <w:szCs w:val="28"/>
      <w:lang w:val="en-US" w:eastAsia="en-US" w:bidi="ar-SA"/>
    </w:rPr>
  </w:style>
  <w:style w:type="paragraph" w:customStyle="1" w:styleId="4f9">
    <w:name w:val="ЗАГ_4"/>
    <w:basedOn w:val="af"/>
    <w:rsid w:val="00DC4954"/>
    <w:pPr>
      <w:overflowPunct w:val="0"/>
      <w:autoSpaceDE w:val="0"/>
      <w:autoSpaceDN w:val="0"/>
      <w:adjustRightInd w:val="0"/>
      <w:spacing w:before="120"/>
      <w:ind w:left="1418" w:hanging="709"/>
      <w:textAlignment w:val="baseline"/>
    </w:pPr>
    <w:rPr>
      <w:rFonts w:asciiTheme="majorHAnsi" w:hAnsiTheme="majorHAnsi" w:cs="Tahoma"/>
      <w:b/>
      <w:szCs w:val="20"/>
    </w:rPr>
  </w:style>
  <w:style w:type="paragraph" w:customStyle="1" w:styleId="afffffffffffffffffffff">
    <w:name w:val="Таблицы (моноширинный)"/>
    <w:basedOn w:val="af"/>
    <w:next w:val="af"/>
    <w:rsid w:val="00DC4954"/>
    <w:pPr>
      <w:autoSpaceDE w:val="0"/>
      <w:autoSpaceDN w:val="0"/>
      <w:adjustRightInd w:val="0"/>
    </w:pPr>
    <w:rPr>
      <w:rFonts w:ascii="Courier New" w:hAnsi="Courier New" w:cs="Courier New"/>
      <w:szCs w:val="24"/>
    </w:rPr>
  </w:style>
  <w:style w:type="character" w:customStyle="1" w:styleId="1fffff3">
    <w:name w:val="Абзац1 Знак"/>
    <w:rsid w:val="00DC4954"/>
    <w:rPr>
      <w:rFonts w:ascii="Verdana" w:hAnsi="Verdana" w:cs="Verdana"/>
      <w:sz w:val="24"/>
      <w:lang w:val="ru-RU" w:eastAsia="ru-RU" w:bidi="ar-SA"/>
    </w:rPr>
  </w:style>
  <w:style w:type="paragraph" w:customStyle="1" w:styleId="2fffb">
    <w:name w:val="ЗАГ_2"/>
    <w:basedOn w:val="af"/>
    <w:rsid w:val="00DC4954"/>
    <w:pPr>
      <w:widowControl/>
      <w:tabs>
        <w:tab w:val="left" w:pos="709"/>
      </w:tabs>
      <w:spacing w:before="240" w:after="240"/>
      <w:ind w:left="709" w:hanging="709"/>
      <w:jc w:val="left"/>
    </w:pPr>
    <w:rPr>
      <w:rFonts w:asciiTheme="majorHAnsi" w:hAnsiTheme="majorHAnsi" w:cs="Tahoma"/>
      <w:b/>
      <w:color w:val="000080"/>
      <w:sz w:val="28"/>
      <w:szCs w:val="28"/>
    </w:rPr>
  </w:style>
  <w:style w:type="paragraph" w:customStyle="1" w:styleId="3ff">
    <w:name w:val="ЗАГ_3"/>
    <w:basedOn w:val="af"/>
    <w:rsid w:val="00DC4954"/>
    <w:pPr>
      <w:widowControl/>
      <w:tabs>
        <w:tab w:val="left" w:pos="1418"/>
      </w:tabs>
      <w:spacing w:before="240" w:after="120"/>
      <w:ind w:left="709" w:hanging="709"/>
    </w:pPr>
    <w:rPr>
      <w:rFonts w:asciiTheme="majorHAnsi" w:hAnsiTheme="majorHAnsi" w:cs="Arial"/>
      <w:b/>
      <w:color w:val="000080"/>
      <w:szCs w:val="20"/>
    </w:rPr>
  </w:style>
  <w:style w:type="character" w:customStyle="1" w:styleId="3ff0">
    <w:name w:val="ЗАГ_3 Знак"/>
    <w:rsid w:val="00DC4954"/>
    <w:rPr>
      <w:rFonts w:ascii="Verdana" w:hAnsi="Verdana" w:cs="Arial"/>
      <w:b/>
      <w:color w:val="000080"/>
      <w:sz w:val="24"/>
      <w:lang w:val="ru-RU" w:eastAsia="ru-RU" w:bidi="ar-SA"/>
    </w:rPr>
  </w:style>
  <w:style w:type="paragraph" w:customStyle="1" w:styleId="1274">
    <w:name w:val="Стиль Стиль ТЭО + Первая строка:  127 см"/>
    <w:basedOn w:val="af"/>
    <w:rsid w:val="00DC4954"/>
    <w:pPr>
      <w:widowControl/>
      <w:spacing w:before="120" w:after="120"/>
      <w:ind w:firstLine="720"/>
    </w:pPr>
    <w:rPr>
      <w:rFonts w:asciiTheme="majorHAnsi" w:hAnsiTheme="majorHAnsi" w:cs="Tahoma"/>
      <w:sz w:val="28"/>
      <w:szCs w:val="24"/>
    </w:rPr>
  </w:style>
  <w:style w:type="paragraph" w:customStyle="1" w:styleId="xl230">
    <w:name w:val="xl230"/>
    <w:basedOn w:val="af"/>
    <w:rsid w:val="00DC4954"/>
    <w:pPr>
      <w:widowControl/>
      <w:pBdr>
        <w:left w:val="single" w:sz="4" w:space="0" w:color="auto"/>
        <w:bottom w:val="single" w:sz="4" w:space="0" w:color="auto"/>
      </w:pBdr>
      <w:spacing w:before="100" w:beforeAutospacing="1" w:after="100" w:afterAutospacing="1"/>
    </w:pPr>
    <w:rPr>
      <w:rFonts w:ascii="Arial CYR" w:hAnsi="Arial CYR" w:cs="Arial CYR"/>
      <w:szCs w:val="24"/>
    </w:rPr>
  </w:style>
  <w:style w:type="paragraph" w:customStyle="1" w:styleId="2fffc">
    <w:name w:val="Абзац2"/>
    <w:basedOn w:val="af"/>
    <w:rsid w:val="00DC4954"/>
    <w:pPr>
      <w:widowControl/>
      <w:tabs>
        <w:tab w:val="left" w:pos="1701"/>
        <w:tab w:val="left" w:pos="5103"/>
        <w:tab w:val="decimal" w:pos="5954"/>
      </w:tabs>
      <w:jc w:val="left"/>
    </w:pPr>
    <w:rPr>
      <w:rFonts w:asciiTheme="majorHAnsi" w:hAnsiTheme="majorHAnsi" w:cs="Tahoma"/>
      <w:sz w:val="20"/>
      <w:szCs w:val="24"/>
    </w:rPr>
  </w:style>
  <w:style w:type="paragraph" w:customStyle="1" w:styleId="333">
    <w:name w:val="Список3_3"/>
    <w:basedOn w:val="af"/>
    <w:rsid w:val="00DC4954"/>
    <w:pPr>
      <w:tabs>
        <w:tab w:val="num" w:pos="720"/>
        <w:tab w:val="left" w:pos="1276"/>
      </w:tabs>
      <w:overflowPunct w:val="0"/>
      <w:autoSpaceDE w:val="0"/>
      <w:autoSpaceDN w:val="0"/>
      <w:adjustRightInd w:val="0"/>
      <w:spacing w:before="120"/>
      <w:ind w:left="1276" w:hanging="284"/>
      <w:textAlignment w:val="baseline"/>
    </w:pPr>
    <w:rPr>
      <w:rFonts w:asciiTheme="majorHAnsi" w:hAnsiTheme="majorHAnsi" w:cs="Tahoma"/>
      <w:szCs w:val="20"/>
    </w:rPr>
  </w:style>
  <w:style w:type="paragraph" w:customStyle="1" w:styleId="1fffff4">
    <w:name w:val="ЗАГ_1"/>
    <w:next w:val="2fffb"/>
    <w:rsid w:val="00DC4954"/>
    <w:pPr>
      <w:tabs>
        <w:tab w:val="num" w:pos="1287"/>
        <w:tab w:val="left" w:pos="2268"/>
      </w:tabs>
      <w:overflowPunct w:val="0"/>
      <w:autoSpaceDE w:val="0"/>
      <w:autoSpaceDN w:val="0"/>
      <w:adjustRightInd w:val="0"/>
      <w:spacing w:before="480" w:after="240"/>
      <w:ind w:left="1287" w:hanging="360"/>
      <w:textAlignment w:val="baseline"/>
    </w:pPr>
    <w:rPr>
      <w:b/>
      <w:caps/>
      <w:noProof/>
      <w:color w:val="000080"/>
      <w:sz w:val="32"/>
      <w:szCs w:val="32"/>
    </w:rPr>
  </w:style>
  <w:style w:type="paragraph" w:customStyle="1" w:styleId="SubHeading">
    <w:name w:val="Sub Heading"/>
    <w:uiPriority w:val="99"/>
    <w:rsid w:val="00DC4954"/>
    <w:pPr>
      <w:widowControl w:val="0"/>
      <w:autoSpaceDE w:val="0"/>
      <w:autoSpaceDN w:val="0"/>
      <w:adjustRightInd w:val="0"/>
      <w:spacing w:before="80" w:after="20"/>
    </w:pPr>
    <w:rPr>
      <w:rFonts w:ascii="Arial" w:hAnsi="Arial" w:cs="Arial"/>
    </w:rPr>
  </w:style>
  <w:style w:type="character" w:customStyle="1" w:styleId="225">
    <w:name w:val="Заголовок 2 Знак2"/>
    <w:aliases w:val="Заголовок 2 Знак1 Знак1,Заголовок 2 Знак Знак Знак1, Знак Знак3 Знак,Заголовок 2 Знак Знак1,Заголовок 2 Знак1 Знак Знак,Заголовок 2 Знак Знак Знак Знак,Заголовок 2 Знак1 Знак Знак Знак Знак,Заголовок 2 Знак Знак Знак Знак Знак Знак"/>
    <w:rsid w:val="00DC4954"/>
    <w:rPr>
      <w:rFonts w:ascii="Verdana" w:hAnsi="Verdana" w:cs="Verdana"/>
      <w:caps/>
      <w:color w:val="632423"/>
      <w:spacing w:val="15"/>
      <w:sz w:val="24"/>
      <w:szCs w:val="24"/>
      <w:lang w:val="en-US" w:eastAsia="en-US" w:bidi="en-US"/>
    </w:rPr>
  </w:style>
  <w:style w:type="character" w:customStyle="1" w:styleId="137">
    <w:name w:val="Абзац1 Знак3"/>
    <w:link w:val="1fffb"/>
    <w:locked/>
    <w:rsid w:val="00DC4954"/>
    <w:rPr>
      <w:rFonts w:ascii="TimesET" w:hAnsi="TimesET" w:cs="Verdana"/>
      <w:sz w:val="22"/>
      <w:szCs w:val="22"/>
      <w:lang w:val="en-US" w:eastAsia="en-US"/>
    </w:rPr>
  </w:style>
  <w:style w:type="paragraph" w:customStyle="1" w:styleId="2fffd">
    <w:name w:val="ЗАГ2"/>
    <w:next w:val="1fffb"/>
    <w:uiPriority w:val="99"/>
    <w:rsid w:val="00DC4954"/>
    <w:pPr>
      <w:tabs>
        <w:tab w:val="num" w:pos="1141"/>
        <w:tab w:val="left" w:pos="1418"/>
      </w:tabs>
      <w:spacing w:before="120" w:after="120"/>
      <w:ind w:left="1418" w:hanging="709"/>
      <w:jc w:val="both"/>
      <w:outlineLvl w:val="1"/>
    </w:pPr>
    <w:rPr>
      <w:b/>
      <w:bCs/>
      <w:sz w:val="28"/>
      <w:szCs w:val="28"/>
    </w:rPr>
  </w:style>
  <w:style w:type="paragraph" w:customStyle="1" w:styleId="3ff1">
    <w:name w:val="ЗАГ3"/>
    <w:next w:val="1fffb"/>
    <w:uiPriority w:val="99"/>
    <w:rsid w:val="00DC4954"/>
    <w:pPr>
      <w:tabs>
        <w:tab w:val="num" w:pos="1620"/>
      </w:tabs>
      <w:spacing w:before="120"/>
      <w:ind w:left="1418" w:hanging="709"/>
      <w:jc w:val="center"/>
    </w:pPr>
    <w:rPr>
      <w:b/>
      <w:bCs/>
      <w:sz w:val="24"/>
      <w:szCs w:val="24"/>
    </w:rPr>
  </w:style>
  <w:style w:type="paragraph" w:customStyle="1" w:styleId="1fffff5">
    <w:name w:val="Стиль Заголовок 1 + сверху"/>
    <w:basedOn w:val="16"/>
    <w:rsid w:val="00DC4954"/>
    <w:pPr>
      <w:pageBreakBefore/>
      <w:widowControl/>
      <w:numPr>
        <w:numId w:val="0"/>
      </w:numPr>
      <w:pBdr>
        <w:bottom w:val="thinThickLargeGap" w:sz="12" w:space="1" w:color="943634"/>
      </w:pBdr>
      <w:tabs>
        <w:tab w:val="num" w:pos="1211"/>
      </w:tabs>
      <w:spacing w:before="120" w:after="120" w:line="360" w:lineRule="auto"/>
      <w:ind w:left="851"/>
      <w:jc w:val="center"/>
    </w:pPr>
    <w:rPr>
      <w:rFonts w:asciiTheme="majorHAnsi" w:hAnsiTheme="majorHAnsi" w:cs="Tahoma"/>
      <w:b w:val="0"/>
      <w:color w:val="632423"/>
      <w:kern w:val="0"/>
      <w:sz w:val="26"/>
      <w:szCs w:val="26"/>
      <w:lang w:eastAsia="en-US"/>
    </w:rPr>
  </w:style>
  <w:style w:type="character" w:customStyle="1" w:styleId="zakonspanheader">
    <w:name w:val="zakon_spanheader"/>
    <w:basedOn w:val="af0"/>
    <w:rsid w:val="00DC4954"/>
  </w:style>
  <w:style w:type="paragraph" w:customStyle="1" w:styleId="BodyText25">
    <w:name w:val="Body Text 25"/>
    <w:basedOn w:val="af"/>
    <w:rsid w:val="00DC4954"/>
    <w:rPr>
      <w:rFonts w:asciiTheme="majorHAnsi" w:hAnsiTheme="majorHAnsi" w:cs="Tahoma"/>
      <w:b/>
      <w:szCs w:val="20"/>
    </w:rPr>
  </w:style>
  <w:style w:type="paragraph" w:customStyle="1" w:styleId="afffffffffffffffffffff0">
    <w:name w:val="Таблица данные (в центре)"/>
    <w:basedOn w:val="af"/>
    <w:rsid w:val="00DC4954"/>
    <w:pPr>
      <w:keepNext/>
      <w:widowControl/>
      <w:jc w:val="center"/>
    </w:pPr>
    <w:rPr>
      <w:rFonts w:ascii="Arial" w:hAnsi="Arial" w:cs="Tahoma"/>
      <w:sz w:val="20"/>
      <w:szCs w:val="20"/>
    </w:rPr>
  </w:style>
  <w:style w:type="paragraph" w:customStyle="1" w:styleId="Normal4">
    <w:name w:val="Normal4"/>
    <w:rsid w:val="00DC4954"/>
    <w:pPr>
      <w:tabs>
        <w:tab w:val="left" w:pos="709"/>
      </w:tabs>
      <w:jc w:val="both"/>
    </w:pPr>
    <w:rPr>
      <w:snapToGrid w:val="0"/>
      <w:sz w:val="24"/>
    </w:rPr>
  </w:style>
  <w:style w:type="paragraph" w:customStyle="1" w:styleId="BodyTextIndent22">
    <w:name w:val="Body Text Indent 22"/>
    <w:basedOn w:val="Normal4"/>
    <w:rsid w:val="00DC4954"/>
    <w:pPr>
      <w:widowControl w:val="0"/>
      <w:tabs>
        <w:tab w:val="clear" w:pos="709"/>
      </w:tabs>
      <w:spacing w:line="300" w:lineRule="auto"/>
      <w:ind w:firstLine="720"/>
    </w:pPr>
  </w:style>
  <w:style w:type="paragraph" w:customStyle="1" w:styleId="BodyText32">
    <w:name w:val="Body Text 32"/>
    <w:basedOn w:val="Normal4"/>
    <w:next w:val="Normal4"/>
    <w:rsid w:val="00DC4954"/>
    <w:pPr>
      <w:widowControl w:val="0"/>
    </w:pPr>
    <w:rPr>
      <w:b/>
    </w:rPr>
  </w:style>
  <w:style w:type="paragraph" w:customStyle="1" w:styleId="910">
    <w:name w:val="Заголовок 91"/>
    <w:basedOn w:val="Normal4"/>
    <w:next w:val="Normal4"/>
    <w:rsid w:val="00DC4954"/>
    <w:pPr>
      <w:keepNext/>
      <w:widowControl w:val="0"/>
      <w:jc w:val="right"/>
    </w:pPr>
    <w:rPr>
      <w:b/>
    </w:rPr>
  </w:style>
  <w:style w:type="paragraph" w:customStyle="1" w:styleId="afffffffffffffffffffff1">
    <w:name w:val="Т"/>
    <w:basedOn w:val="af"/>
    <w:rsid w:val="00DC4954"/>
    <w:pPr>
      <w:widowControl/>
      <w:spacing w:before="120" w:after="120"/>
      <w:jc w:val="center"/>
    </w:pPr>
    <w:rPr>
      <w:rFonts w:ascii="AGOpus" w:hAnsi="AGOpus" w:cs="Tahoma"/>
      <w:b/>
      <w:sz w:val="18"/>
      <w:szCs w:val="20"/>
    </w:rPr>
  </w:style>
  <w:style w:type="paragraph" w:customStyle="1" w:styleId="Normal">
    <w:name w:val="Normal Знак"/>
    <w:rsid w:val="00DC4954"/>
    <w:rPr>
      <w:snapToGrid w:val="0"/>
    </w:rPr>
  </w:style>
  <w:style w:type="paragraph" w:customStyle="1" w:styleId="afffffffffffffffffffff2">
    <w:name w:val="Текст отчета Знак"/>
    <w:basedOn w:val="af"/>
    <w:semiHidden/>
    <w:rsid w:val="00DC4954"/>
    <w:pPr>
      <w:widowControl/>
      <w:spacing w:before="120" w:after="120"/>
      <w:ind w:firstLine="709"/>
    </w:pPr>
    <w:rPr>
      <w:rFonts w:ascii="Arial" w:hAnsi="Arial" w:cs="Tahoma"/>
    </w:rPr>
  </w:style>
  <w:style w:type="paragraph" w:customStyle="1" w:styleId="11f0">
    <w:name w:val="Заголовок 11"/>
    <w:basedOn w:val="Normal4"/>
    <w:next w:val="Normal4"/>
    <w:rsid w:val="00DC4954"/>
    <w:pPr>
      <w:keepNext/>
      <w:widowControl w:val="0"/>
      <w:spacing w:before="240" w:after="60"/>
    </w:pPr>
    <w:rPr>
      <w:rFonts w:ascii="Arial" w:hAnsi="Arial"/>
      <w:b/>
      <w:kern w:val="28"/>
      <w:sz w:val="28"/>
    </w:rPr>
  </w:style>
  <w:style w:type="paragraph" w:customStyle="1" w:styleId="afffffffffffffffffffff3">
    <w:name w:val="Шапка таблицы"/>
    <w:basedOn w:val="af"/>
    <w:rsid w:val="00DC4954"/>
    <w:pPr>
      <w:widowControl/>
      <w:jc w:val="center"/>
    </w:pPr>
    <w:rPr>
      <w:rFonts w:ascii="Arial" w:hAnsi="Arial" w:cs="Tahoma"/>
      <w:b/>
      <w:sz w:val="18"/>
      <w:szCs w:val="20"/>
    </w:rPr>
  </w:style>
  <w:style w:type="paragraph" w:customStyle="1" w:styleId="9pt">
    <w:name w:val="Стиль Абзац + 9 pt Знак Знак"/>
    <w:basedOn w:val="af"/>
    <w:autoRedefine/>
    <w:rsid w:val="00DC4954"/>
    <w:pPr>
      <w:widowControl/>
      <w:tabs>
        <w:tab w:val="left" w:pos="6663"/>
      </w:tabs>
    </w:pPr>
    <w:rPr>
      <w:rFonts w:ascii="Arial" w:hAnsi="Arial" w:cs="Arial"/>
      <w:sz w:val="18"/>
      <w:szCs w:val="18"/>
    </w:rPr>
  </w:style>
  <w:style w:type="paragraph" w:customStyle="1" w:styleId="white">
    <w:name w:val="white"/>
    <w:basedOn w:val="af"/>
    <w:rsid w:val="00DC4954"/>
    <w:pPr>
      <w:widowControl/>
      <w:spacing w:before="100" w:beforeAutospacing="1" w:after="100" w:afterAutospacing="1"/>
      <w:jc w:val="left"/>
    </w:pPr>
    <w:rPr>
      <w:rFonts w:ascii="Verdana" w:eastAsia="Arial Unicode MS" w:hAnsi="Verdana" w:cs="Arial Unicode MS"/>
      <w:color w:val="FFFFFF"/>
      <w:sz w:val="17"/>
      <w:szCs w:val="17"/>
    </w:rPr>
  </w:style>
  <w:style w:type="paragraph" w:customStyle="1" w:styleId="grey">
    <w:name w:val="grey"/>
    <w:basedOn w:val="af"/>
    <w:rsid w:val="00DC4954"/>
    <w:pPr>
      <w:widowControl/>
      <w:shd w:val="clear" w:color="auto" w:fill="E5E5E5"/>
      <w:spacing w:before="100" w:beforeAutospacing="1" w:after="100" w:afterAutospacing="1"/>
      <w:jc w:val="left"/>
    </w:pPr>
    <w:rPr>
      <w:rFonts w:ascii="Verdana" w:eastAsia="Arial Unicode MS" w:hAnsi="Verdana" w:cs="Arial Unicode MS"/>
      <w:color w:val="000000"/>
      <w:sz w:val="17"/>
      <w:szCs w:val="17"/>
    </w:rPr>
  </w:style>
  <w:style w:type="paragraph" w:customStyle="1" w:styleId="black">
    <w:name w:val="black"/>
    <w:basedOn w:val="af"/>
    <w:rsid w:val="00DC4954"/>
    <w:pPr>
      <w:widowControl/>
      <w:spacing w:before="100" w:beforeAutospacing="1" w:after="100" w:afterAutospacing="1"/>
      <w:jc w:val="left"/>
    </w:pPr>
    <w:rPr>
      <w:rFonts w:ascii="Verdana" w:eastAsia="Arial Unicode MS" w:hAnsi="Verdana" w:cs="Arial Unicode MS"/>
      <w:color w:val="000000"/>
      <w:sz w:val="17"/>
      <w:szCs w:val="17"/>
    </w:rPr>
  </w:style>
  <w:style w:type="paragraph" w:customStyle="1" w:styleId="bold">
    <w:name w:val="bold"/>
    <w:basedOn w:val="af"/>
    <w:rsid w:val="00DC4954"/>
    <w:pPr>
      <w:widowControl/>
      <w:spacing w:before="100" w:beforeAutospacing="1" w:after="100" w:afterAutospacing="1"/>
      <w:jc w:val="left"/>
    </w:pPr>
    <w:rPr>
      <w:rFonts w:ascii="Verdana" w:eastAsia="Arial Unicode MS" w:hAnsi="Verdana" w:cs="Arial Unicode MS"/>
      <w:b/>
      <w:bCs/>
      <w:color w:val="000000"/>
      <w:sz w:val="18"/>
      <w:szCs w:val="18"/>
    </w:rPr>
  </w:style>
  <w:style w:type="paragraph" w:customStyle="1" w:styleId="bigred">
    <w:name w:val="bigred"/>
    <w:basedOn w:val="af"/>
    <w:rsid w:val="00DC4954"/>
    <w:pPr>
      <w:widowControl/>
      <w:spacing w:before="100" w:beforeAutospacing="1" w:after="100" w:afterAutospacing="1"/>
      <w:jc w:val="left"/>
    </w:pPr>
    <w:rPr>
      <w:rFonts w:ascii="Verdana" w:eastAsia="Arial Unicode MS" w:hAnsi="Verdana" w:cs="Arial Unicode MS"/>
      <w:b/>
      <w:bCs/>
      <w:color w:val="FF0000"/>
      <w:szCs w:val="24"/>
    </w:rPr>
  </w:style>
  <w:style w:type="paragraph" w:customStyle="1" w:styleId="tinytableborder">
    <w:name w:val="tinytableborder"/>
    <w:basedOn w:val="af"/>
    <w:rsid w:val="00DC4954"/>
    <w:pPr>
      <w:widowControl/>
      <w:pBdr>
        <w:top w:val="single" w:sz="6" w:space="0" w:color="auto"/>
        <w:left w:val="single" w:sz="6" w:space="0" w:color="auto"/>
        <w:bottom w:val="single" w:sz="6" w:space="0" w:color="auto"/>
        <w:right w:val="single" w:sz="6" w:space="0" w:color="auto"/>
      </w:pBdr>
      <w:spacing w:before="100" w:beforeAutospacing="1" w:after="100" w:afterAutospacing="1"/>
      <w:jc w:val="left"/>
    </w:pPr>
    <w:rPr>
      <w:rFonts w:ascii="Verdana" w:eastAsia="Arial Unicode MS" w:hAnsi="Verdana" w:cs="Arial Unicode MS"/>
      <w:color w:val="000000"/>
      <w:sz w:val="17"/>
      <w:szCs w:val="17"/>
    </w:rPr>
  </w:style>
  <w:style w:type="paragraph" w:customStyle="1" w:styleId="obzor-snoski0">
    <w:name w:val="obzor-snoski"/>
    <w:basedOn w:val="af"/>
    <w:rsid w:val="00DC4954"/>
    <w:pPr>
      <w:widowControl/>
      <w:jc w:val="left"/>
    </w:pPr>
    <w:rPr>
      <w:rFonts w:ascii="Arial Unicode MS" w:eastAsia="Arial Unicode MS" w:hAnsi="Arial Unicode MS" w:cs="Arial Unicode MS"/>
      <w:szCs w:val="24"/>
    </w:rPr>
  </w:style>
  <w:style w:type="character" w:styleId="HTML3">
    <w:name w:val="HTML Typewriter"/>
    <w:locked/>
    <w:rsid w:val="00DC4954"/>
    <w:rPr>
      <w:rFonts w:ascii="Courier New" w:eastAsia="Times New Roman" w:hAnsi="Courier New" w:cs="Courier New"/>
      <w:sz w:val="20"/>
      <w:szCs w:val="20"/>
      <w:lang w:val="en-US" w:eastAsia="en-US" w:bidi="ar-SA"/>
    </w:rPr>
  </w:style>
  <w:style w:type="paragraph" w:customStyle="1" w:styleId="Web2">
    <w:name w:val="Обычный (Web)2"/>
    <w:basedOn w:val="af"/>
    <w:rsid w:val="00DC4954"/>
    <w:pPr>
      <w:widowControl/>
      <w:spacing w:before="100" w:beforeAutospacing="1" w:after="100" w:afterAutospacing="1"/>
    </w:pPr>
    <w:rPr>
      <w:rFonts w:ascii="Verdana" w:eastAsia="Arial Unicode MS" w:hAnsi="Verdana" w:cs="Arial Unicode MS"/>
      <w:color w:val="000000"/>
      <w:sz w:val="19"/>
      <w:szCs w:val="19"/>
    </w:rPr>
  </w:style>
  <w:style w:type="paragraph" w:customStyle="1" w:styleId="413">
    <w:name w:val="Оглавление 41"/>
    <w:basedOn w:val="af"/>
    <w:next w:val="af"/>
    <w:autoRedefine/>
    <w:rsid w:val="00DC4954"/>
    <w:pPr>
      <w:widowControl/>
    </w:pPr>
    <w:rPr>
      <w:rFonts w:asciiTheme="majorHAnsi" w:hAnsiTheme="majorHAnsi" w:cs="Tahoma"/>
      <w:szCs w:val="20"/>
    </w:rPr>
  </w:style>
  <w:style w:type="paragraph" w:customStyle="1" w:styleId="afffffffffffffffffffff4">
    <w:name w:val="Обычный КИМ"/>
    <w:basedOn w:val="af6"/>
    <w:rsid w:val="00DC4954"/>
    <w:pPr>
      <w:widowControl/>
      <w:spacing w:before="0" w:after="120"/>
      <w:ind w:left="0" w:firstLine="709"/>
    </w:pPr>
    <w:rPr>
      <w:rFonts w:ascii="Arial" w:hAnsi="Arial" w:cs="Verdana"/>
      <w:szCs w:val="20"/>
    </w:rPr>
  </w:style>
  <w:style w:type="paragraph" w:customStyle="1" w:styleId="sttext2">
    <w:name w:val="sttext2"/>
    <w:basedOn w:val="af"/>
    <w:rsid w:val="00DC4954"/>
    <w:pPr>
      <w:widowControl/>
      <w:spacing w:after="100" w:afterAutospacing="1"/>
    </w:pPr>
    <w:rPr>
      <w:rFonts w:asciiTheme="majorHAnsi" w:eastAsia="Arial Unicode MS" w:hAnsiTheme="majorHAnsi" w:cs="Tahoma"/>
      <w:color w:val="000000"/>
      <w:sz w:val="20"/>
      <w:szCs w:val="20"/>
    </w:rPr>
  </w:style>
  <w:style w:type="paragraph" w:customStyle="1" w:styleId="contentnewsauthor">
    <w:name w:val="contentnewsauthor"/>
    <w:basedOn w:val="af"/>
    <w:rsid w:val="00DC4954"/>
    <w:pPr>
      <w:widowControl/>
      <w:spacing w:before="100" w:after="100"/>
      <w:jc w:val="right"/>
    </w:pPr>
    <w:rPr>
      <w:rFonts w:ascii="Arial" w:eastAsia="Arial Unicode MS" w:hAnsi="Arial" w:cs="Arial"/>
      <w:color w:val="000000"/>
      <w:sz w:val="20"/>
      <w:szCs w:val="20"/>
    </w:rPr>
  </w:style>
  <w:style w:type="character" w:customStyle="1" w:styleId="h121">
    <w:name w:val="h121"/>
    <w:rsid w:val="00DC4954"/>
    <w:rPr>
      <w:rFonts w:ascii="Arial" w:hAnsi="Arial" w:cs="Arial"/>
      <w:color w:val="000000"/>
      <w:sz w:val="18"/>
      <w:szCs w:val="18"/>
      <w:lang w:val="en-US" w:eastAsia="en-US" w:bidi="ar-SA"/>
    </w:rPr>
  </w:style>
  <w:style w:type="paragraph" w:customStyle="1" w:styleId="afffffffffffffffffffff5">
    <w:name w:val="Нижний колонтитул.Нижний колонтитул"/>
    <w:basedOn w:val="af"/>
    <w:rsid w:val="00DC4954"/>
    <w:pPr>
      <w:widowControl/>
      <w:tabs>
        <w:tab w:val="center" w:pos="4153"/>
        <w:tab w:val="right" w:pos="8306"/>
      </w:tabs>
      <w:jc w:val="left"/>
    </w:pPr>
    <w:rPr>
      <w:rFonts w:asciiTheme="majorHAnsi" w:hAnsiTheme="majorHAnsi" w:cs="Tahoma"/>
      <w:snapToGrid w:val="0"/>
      <w:sz w:val="20"/>
      <w:szCs w:val="20"/>
    </w:rPr>
  </w:style>
  <w:style w:type="character" w:customStyle="1" w:styleId="style27">
    <w:name w:val="style27"/>
    <w:basedOn w:val="af0"/>
    <w:rsid w:val="00DC4954"/>
  </w:style>
  <w:style w:type="paragraph" w:customStyle="1" w:styleId="inputcoment">
    <w:name w:val="inputcoment"/>
    <w:basedOn w:val="af"/>
    <w:rsid w:val="00DC4954"/>
    <w:pPr>
      <w:widowControl/>
      <w:spacing w:before="100" w:beforeAutospacing="1" w:after="100" w:afterAutospacing="1"/>
      <w:jc w:val="left"/>
    </w:pPr>
    <w:rPr>
      <w:rFonts w:asciiTheme="majorHAnsi" w:hAnsiTheme="majorHAnsi" w:cs="Tahoma"/>
      <w:color w:val="8A8A8A"/>
      <w:sz w:val="17"/>
      <w:szCs w:val="17"/>
    </w:rPr>
  </w:style>
  <w:style w:type="paragraph" w:customStyle="1" w:styleId="1fffff6">
    <w:name w:val="оглавление 1"/>
    <w:basedOn w:val="af"/>
    <w:next w:val="af"/>
    <w:rsid w:val="00DC4954"/>
    <w:pPr>
      <w:widowControl/>
      <w:tabs>
        <w:tab w:val="right" w:leader="dot" w:pos="9922"/>
      </w:tabs>
      <w:spacing w:before="120" w:after="120"/>
    </w:pPr>
    <w:rPr>
      <w:rFonts w:asciiTheme="majorHAnsi" w:hAnsiTheme="majorHAnsi" w:cs="Tahoma"/>
      <w:b/>
      <w:caps/>
      <w:sz w:val="20"/>
      <w:szCs w:val="20"/>
    </w:rPr>
  </w:style>
  <w:style w:type="paragraph" w:customStyle="1" w:styleId="2fffe">
    <w:name w:val="оглавление 2"/>
    <w:basedOn w:val="af"/>
    <w:next w:val="af"/>
    <w:rsid w:val="00DC4954"/>
    <w:pPr>
      <w:widowControl/>
      <w:tabs>
        <w:tab w:val="right" w:leader="dot" w:pos="9922"/>
      </w:tabs>
      <w:ind w:left="240"/>
    </w:pPr>
    <w:rPr>
      <w:rFonts w:asciiTheme="majorHAnsi" w:hAnsiTheme="majorHAnsi" w:cs="Tahoma"/>
      <w:smallCaps/>
      <w:sz w:val="20"/>
      <w:szCs w:val="20"/>
    </w:rPr>
  </w:style>
  <w:style w:type="paragraph" w:customStyle="1" w:styleId="3ff2">
    <w:name w:val="оглавление 3"/>
    <w:basedOn w:val="af"/>
    <w:next w:val="af"/>
    <w:rsid w:val="00DC4954"/>
    <w:pPr>
      <w:widowControl/>
      <w:tabs>
        <w:tab w:val="right" w:leader="dot" w:pos="9922"/>
      </w:tabs>
      <w:ind w:left="480"/>
    </w:pPr>
    <w:rPr>
      <w:rFonts w:asciiTheme="majorHAnsi" w:hAnsiTheme="majorHAnsi" w:cs="Tahoma"/>
      <w:i/>
      <w:sz w:val="20"/>
      <w:szCs w:val="20"/>
    </w:rPr>
  </w:style>
  <w:style w:type="paragraph" w:customStyle="1" w:styleId="4fa">
    <w:name w:val="оглавление 4"/>
    <w:basedOn w:val="af"/>
    <w:next w:val="af"/>
    <w:rsid w:val="00DC4954"/>
    <w:pPr>
      <w:widowControl/>
      <w:tabs>
        <w:tab w:val="right" w:leader="dot" w:pos="9922"/>
      </w:tabs>
      <w:ind w:left="720"/>
    </w:pPr>
    <w:rPr>
      <w:rFonts w:asciiTheme="majorHAnsi" w:hAnsiTheme="majorHAnsi" w:cs="Tahoma"/>
      <w:sz w:val="18"/>
      <w:szCs w:val="20"/>
    </w:rPr>
  </w:style>
  <w:style w:type="paragraph" w:customStyle="1" w:styleId="5f4">
    <w:name w:val="оглавление 5"/>
    <w:basedOn w:val="af"/>
    <w:next w:val="af"/>
    <w:rsid w:val="00DC4954"/>
    <w:pPr>
      <w:widowControl/>
      <w:tabs>
        <w:tab w:val="right" w:leader="dot" w:pos="9922"/>
      </w:tabs>
      <w:ind w:left="960"/>
    </w:pPr>
    <w:rPr>
      <w:rFonts w:asciiTheme="majorHAnsi" w:hAnsiTheme="majorHAnsi" w:cs="Tahoma"/>
      <w:sz w:val="18"/>
      <w:szCs w:val="20"/>
    </w:rPr>
  </w:style>
  <w:style w:type="paragraph" w:customStyle="1" w:styleId="68">
    <w:name w:val="оглавление 6"/>
    <w:basedOn w:val="af"/>
    <w:next w:val="af"/>
    <w:rsid w:val="00DC4954"/>
    <w:pPr>
      <w:widowControl/>
      <w:tabs>
        <w:tab w:val="right" w:leader="dot" w:pos="9922"/>
      </w:tabs>
      <w:ind w:left="1200"/>
    </w:pPr>
    <w:rPr>
      <w:rFonts w:asciiTheme="majorHAnsi" w:hAnsiTheme="majorHAnsi" w:cs="Tahoma"/>
      <w:sz w:val="18"/>
      <w:szCs w:val="20"/>
    </w:rPr>
  </w:style>
  <w:style w:type="paragraph" w:customStyle="1" w:styleId="76">
    <w:name w:val="оглавление 7"/>
    <w:basedOn w:val="af"/>
    <w:next w:val="af"/>
    <w:rsid w:val="00DC4954"/>
    <w:pPr>
      <w:widowControl/>
      <w:tabs>
        <w:tab w:val="right" w:leader="dot" w:pos="9922"/>
      </w:tabs>
      <w:ind w:left="1440"/>
    </w:pPr>
    <w:rPr>
      <w:rFonts w:asciiTheme="majorHAnsi" w:hAnsiTheme="majorHAnsi" w:cs="Tahoma"/>
      <w:sz w:val="18"/>
      <w:szCs w:val="20"/>
    </w:rPr>
  </w:style>
  <w:style w:type="paragraph" w:customStyle="1" w:styleId="85">
    <w:name w:val="оглавление 8"/>
    <w:basedOn w:val="af"/>
    <w:next w:val="af"/>
    <w:rsid w:val="00DC4954"/>
    <w:pPr>
      <w:widowControl/>
      <w:tabs>
        <w:tab w:val="right" w:leader="dot" w:pos="9922"/>
      </w:tabs>
      <w:ind w:left="1680"/>
    </w:pPr>
    <w:rPr>
      <w:rFonts w:asciiTheme="majorHAnsi" w:hAnsiTheme="majorHAnsi" w:cs="Tahoma"/>
      <w:sz w:val="18"/>
      <w:szCs w:val="20"/>
    </w:rPr>
  </w:style>
  <w:style w:type="paragraph" w:customStyle="1" w:styleId="95">
    <w:name w:val="оглавление 9"/>
    <w:basedOn w:val="af"/>
    <w:next w:val="af"/>
    <w:rsid w:val="00DC4954"/>
    <w:pPr>
      <w:widowControl/>
      <w:tabs>
        <w:tab w:val="right" w:leader="dot" w:pos="9922"/>
      </w:tabs>
      <w:ind w:left="1920"/>
    </w:pPr>
    <w:rPr>
      <w:rFonts w:asciiTheme="majorHAnsi" w:hAnsiTheme="majorHAnsi" w:cs="Tahoma"/>
      <w:sz w:val="18"/>
      <w:szCs w:val="20"/>
    </w:rPr>
  </w:style>
  <w:style w:type="paragraph" w:customStyle="1" w:styleId="2ffff">
    <w:name w:val="указатель 2"/>
    <w:basedOn w:val="af"/>
    <w:next w:val="af"/>
    <w:rsid w:val="00DC4954"/>
    <w:pPr>
      <w:widowControl/>
      <w:tabs>
        <w:tab w:val="right" w:leader="dot" w:pos="4601"/>
      </w:tabs>
      <w:ind w:left="480" w:hanging="240"/>
    </w:pPr>
    <w:rPr>
      <w:rFonts w:asciiTheme="majorHAnsi" w:hAnsiTheme="majorHAnsi" w:cs="Tahoma"/>
      <w:sz w:val="20"/>
      <w:szCs w:val="20"/>
    </w:rPr>
  </w:style>
  <w:style w:type="paragraph" w:customStyle="1" w:styleId="3ff3">
    <w:name w:val="указатель 3"/>
    <w:basedOn w:val="af"/>
    <w:next w:val="af"/>
    <w:rsid w:val="00DC4954"/>
    <w:pPr>
      <w:widowControl/>
      <w:tabs>
        <w:tab w:val="right" w:leader="dot" w:pos="4601"/>
      </w:tabs>
      <w:ind w:left="720" w:hanging="240"/>
    </w:pPr>
    <w:rPr>
      <w:rFonts w:asciiTheme="majorHAnsi" w:hAnsiTheme="majorHAnsi" w:cs="Tahoma"/>
      <w:sz w:val="20"/>
      <w:szCs w:val="20"/>
    </w:rPr>
  </w:style>
  <w:style w:type="paragraph" w:customStyle="1" w:styleId="4fb">
    <w:name w:val="указатель 4"/>
    <w:basedOn w:val="af"/>
    <w:next w:val="af"/>
    <w:rsid w:val="00DC4954"/>
    <w:pPr>
      <w:widowControl/>
      <w:tabs>
        <w:tab w:val="right" w:leader="dot" w:pos="4601"/>
      </w:tabs>
      <w:ind w:left="960" w:hanging="240"/>
    </w:pPr>
    <w:rPr>
      <w:rFonts w:asciiTheme="majorHAnsi" w:hAnsiTheme="majorHAnsi" w:cs="Tahoma"/>
      <w:sz w:val="20"/>
      <w:szCs w:val="20"/>
    </w:rPr>
  </w:style>
  <w:style w:type="paragraph" w:customStyle="1" w:styleId="5f5">
    <w:name w:val="указатель 5"/>
    <w:basedOn w:val="af"/>
    <w:next w:val="af"/>
    <w:rsid w:val="00DC4954"/>
    <w:pPr>
      <w:widowControl/>
      <w:tabs>
        <w:tab w:val="right" w:leader="dot" w:pos="4601"/>
      </w:tabs>
      <w:ind w:left="1200" w:hanging="240"/>
    </w:pPr>
    <w:rPr>
      <w:rFonts w:asciiTheme="majorHAnsi" w:hAnsiTheme="majorHAnsi" w:cs="Tahoma"/>
      <w:sz w:val="20"/>
      <w:szCs w:val="20"/>
    </w:rPr>
  </w:style>
  <w:style w:type="paragraph" w:customStyle="1" w:styleId="69">
    <w:name w:val="указатель 6"/>
    <w:basedOn w:val="af"/>
    <w:next w:val="af"/>
    <w:rsid w:val="00DC4954"/>
    <w:pPr>
      <w:widowControl/>
      <w:tabs>
        <w:tab w:val="right" w:leader="dot" w:pos="4601"/>
      </w:tabs>
      <w:ind w:left="1440" w:hanging="240"/>
    </w:pPr>
    <w:rPr>
      <w:rFonts w:asciiTheme="majorHAnsi" w:hAnsiTheme="majorHAnsi" w:cs="Tahoma"/>
      <w:sz w:val="20"/>
      <w:szCs w:val="20"/>
    </w:rPr>
  </w:style>
  <w:style w:type="paragraph" w:customStyle="1" w:styleId="77">
    <w:name w:val="указатель 7"/>
    <w:basedOn w:val="af"/>
    <w:next w:val="af"/>
    <w:rsid w:val="00DC4954"/>
    <w:pPr>
      <w:widowControl/>
      <w:tabs>
        <w:tab w:val="right" w:leader="dot" w:pos="4601"/>
      </w:tabs>
      <w:ind w:left="1680" w:hanging="240"/>
    </w:pPr>
    <w:rPr>
      <w:rFonts w:asciiTheme="majorHAnsi" w:hAnsiTheme="majorHAnsi" w:cs="Tahoma"/>
      <w:sz w:val="20"/>
      <w:szCs w:val="20"/>
    </w:rPr>
  </w:style>
  <w:style w:type="paragraph" w:customStyle="1" w:styleId="86">
    <w:name w:val="указатель 8"/>
    <w:basedOn w:val="af"/>
    <w:next w:val="af"/>
    <w:rsid w:val="00DC4954"/>
    <w:pPr>
      <w:widowControl/>
      <w:tabs>
        <w:tab w:val="right" w:leader="dot" w:pos="4601"/>
      </w:tabs>
      <w:ind w:left="1920" w:hanging="240"/>
    </w:pPr>
    <w:rPr>
      <w:rFonts w:asciiTheme="majorHAnsi" w:hAnsiTheme="majorHAnsi" w:cs="Tahoma"/>
      <w:sz w:val="20"/>
      <w:szCs w:val="20"/>
    </w:rPr>
  </w:style>
  <w:style w:type="paragraph" w:customStyle="1" w:styleId="96">
    <w:name w:val="указатель 9"/>
    <w:basedOn w:val="af"/>
    <w:next w:val="af"/>
    <w:rsid w:val="00DC4954"/>
    <w:pPr>
      <w:widowControl/>
      <w:tabs>
        <w:tab w:val="right" w:leader="dot" w:pos="4601"/>
      </w:tabs>
      <w:ind w:left="2160" w:hanging="240"/>
    </w:pPr>
    <w:rPr>
      <w:rFonts w:asciiTheme="majorHAnsi" w:hAnsiTheme="majorHAnsi" w:cs="Tahoma"/>
      <w:sz w:val="20"/>
      <w:szCs w:val="20"/>
    </w:rPr>
  </w:style>
  <w:style w:type="paragraph" w:customStyle="1" w:styleId="afffffffffffffffffffff6">
    <w:name w:val="Заголовочек"/>
    <w:basedOn w:val="1ff6"/>
    <w:rsid w:val="00DC4954"/>
    <w:pPr>
      <w:tabs>
        <w:tab w:val="clear" w:pos="4601"/>
        <w:tab w:val="right" w:leader="dot" w:pos="9498"/>
      </w:tabs>
      <w:spacing w:after="720"/>
      <w:ind w:left="1134"/>
    </w:pPr>
    <w:rPr>
      <w:rFonts w:ascii="Peignot" w:hAnsi="Peignot"/>
      <w:b/>
      <w:sz w:val="32"/>
    </w:rPr>
  </w:style>
  <w:style w:type="character" w:customStyle="1" w:styleId="afffffffffffffffffffff7">
    <w:name w:val="знак сноски"/>
    <w:rsid w:val="00DC4954"/>
    <w:rPr>
      <w:rFonts w:ascii="Verdana" w:hAnsi="Verdana" w:cs="Verdana"/>
      <w:i/>
      <w:vertAlign w:val="superscript"/>
      <w:lang w:val="en-US" w:eastAsia="en-US" w:bidi="ar-SA"/>
    </w:rPr>
  </w:style>
  <w:style w:type="paragraph" w:customStyle="1" w:styleId="afffffffffffffffffffff8">
    <w:name w:val="адрес"/>
    <w:basedOn w:val="af"/>
    <w:rsid w:val="00DC4954"/>
    <w:pPr>
      <w:widowControl/>
      <w:spacing w:before="1800" w:after="240"/>
      <w:jc w:val="right"/>
    </w:pPr>
    <w:rPr>
      <w:rFonts w:asciiTheme="majorHAnsi" w:hAnsiTheme="majorHAnsi" w:cs="Tahoma"/>
      <w:b/>
      <w:color w:val="0000FF"/>
      <w:sz w:val="28"/>
      <w:szCs w:val="20"/>
    </w:rPr>
  </w:style>
  <w:style w:type="paragraph" w:customStyle="1" w:styleId="Header1">
    <w:name w:val="Header1"/>
    <w:basedOn w:val="af"/>
    <w:rsid w:val="00DC4954"/>
    <w:pPr>
      <w:widowControl/>
      <w:pBdr>
        <w:bottom w:val="single" w:sz="6" w:space="3" w:color="auto"/>
      </w:pBdr>
      <w:tabs>
        <w:tab w:val="center" w:pos="4703"/>
        <w:tab w:val="right" w:pos="9406"/>
      </w:tabs>
      <w:spacing w:after="120"/>
      <w:jc w:val="center"/>
    </w:pPr>
    <w:rPr>
      <w:rFonts w:asciiTheme="majorHAnsi" w:hAnsiTheme="majorHAnsi" w:cs="Tahoma"/>
      <w:b/>
      <w:i/>
      <w:szCs w:val="20"/>
    </w:rPr>
  </w:style>
  <w:style w:type="paragraph" w:customStyle="1" w:styleId="Footer1">
    <w:name w:val="Footer1"/>
    <w:basedOn w:val="af"/>
    <w:rsid w:val="00DC4954"/>
    <w:pPr>
      <w:widowControl/>
      <w:pBdr>
        <w:top w:val="single" w:sz="6" w:space="0" w:color="auto"/>
      </w:pBdr>
      <w:tabs>
        <w:tab w:val="center" w:pos="4703"/>
        <w:tab w:val="right" w:pos="9406"/>
      </w:tabs>
      <w:spacing w:line="168" w:lineRule="auto"/>
      <w:jc w:val="center"/>
    </w:pPr>
    <w:rPr>
      <w:rFonts w:asciiTheme="majorHAnsi" w:hAnsiTheme="majorHAnsi" w:cs="Tahoma"/>
      <w:b/>
      <w:i/>
      <w:szCs w:val="20"/>
    </w:rPr>
  </w:style>
  <w:style w:type="paragraph" w:customStyle="1" w:styleId="afffffffffffffffffffff9">
    <w:name w:val="ЗаголовокОсн"/>
    <w:basedOn w:val="af"/>
    <w:next w:val="af6"/>
    <w:rsid w:val="00DC4954"/>
    <w:pPr>
      <w:keepNext/>
      <w:keepLines/>
      <w:widowControl/>
      <w:spacing w:before="140" w:line="220" w:lineRule="atLeast"/>
      <w:jc w:val="center"/>
    </w:pPr>
    <w:rPr>
      <w:rFonts w:asciiTheme="majorHAnsi" w:hAnsiTheme="majorHAnsi" w:cs="Tahoma"/>
      <w:spacing w:val="-4"/>
      <w:kern w:val="28"/>
      <w:sz w:val="28"/>
      <w:szCs w:val="20"/>
    </w:rPr>
  </w:style>
  <w:style w:type="paragraph" w:customStyle="1" w:styleId="afffffffffffffffffffffa">
    <w:name w:val="О"/>
    <w:rsid w:val="00DC4954"/>
    <w:pPr>
      <w:widowControl w:val="0"/>
      <w:autoSpaceDE w:val="0"/>
      <w:autoSpaceDN w:val="0"/>
      <w:ind w:right="84" w:firstLine="709"/>
      <w:jc w:val="both"/>
    </w:pPr>
    <w:rPr>
      <w:rFonts w:ascii="TimesDL" w:hAnsi="TimesDL"/>
      <w:sz w:val="24"/>
    </w:rPr>
  </w:style>
  <w:style w:type="paragraph" w:customStyle="1" w:styleId="afffffffffffffffffffffb">
    <w:name w:val="ВерхКолонтитулПерв"/>
    <w:basedOn w:val="aff1"/>
    <w:rsid w:val="00DC4954"/>
    <w:pPr>
      <w:keepLines/>
      <w:widowControl/>
      <w:tabs>
        <w:tab w:val="clear" w:pos="4677"/>
        <w:tab w:val="clear" w:pos="9355"/>
        <w:tab w:val="center" w:pos="4320"/>
        <w:tab w:val="right" w:pos="8640"/>
      </w:tabs>
      <w:ind w:right="360"/>
      <w:jc w:val="left"/>
    </w:pPr>
    <w:rPr>
      <w:rFonts w:ascii="Verdana" w:hAnsi="Verdana" w:cs="Verdana"/>
      <w:b/>
      <w:spacing w:val="-4"/>
      <w:sz w:val="18"/>
      <w:szCs w:val="20"/>
      <w:lang w:val="en-US" w:eastAsia="en-US"/>
    </w:rPr>
  </w:style>
  <w:style w:type="character" w:customStyle="1" w:styleId="zakonspanusual11">
    <w:name w:val="zakon_spanusual11"/>
    <w:rsid w:val="00DC4954"/>
    <w:rPr>
      <w:rFonts w:ascii="Courier New" w:hAnsi="Courier New" w:cs="Arial Unicode MS" w:hint="default"/>
      <w:color w:val="000000"/>
      <w:sz w:val="18"/>
      <w:szCs w:val="18"/>
      <w:lang w:val="en-US" w:eastAsia="en-US" w:bidi="ar-SA"/>
    </w:rPr>
  </w:style>
  <w:style w:type="paragraph" w:customStyle="1" w:styleId="zakonplink">
    <w:name w:val="zakon_plink"/>
    <w:basedOn w:val="af"/>
    <w:rsid w:val="00DC4954"/>
    <w:pPr>
      <w:autoSpaceDE w:val="0"/>
      <w:autoSpaceDN w:val="0"/>
      <w:adjustRightInd w:val="0"/>
      <w:spacing w:before="100" w:after="100"/>
      <w:jc w:val="left"/>
    </w:pPr>
    <w:rPr>
      <w:rFonts w:ascii="Verdana" w:eastAsia="Arial Unicode MS" w:hAnsi="Verdana" w:cs="Tahoma"/>
      <w:color w:val="000000"/>
      <w:sz w:val="21"/>
      <w:szCs w:val="24"/>
    </w:rPr>
  </w:style>
  <w:style w:type="paragraph" w:customStyle="1" w:styleId="afffffffffffffffffffffc">
    <w:name w:val="Стиль"/>
    <w:rsid w:val="00DC4954"/>
    <w:rPr>
      <w:snapToGrid w:val="0"/>
      <w:spacing w:val="-1"/>
      <w:w w:val="65535"/>
      <w:kern w:val="65535"/>
      <w:position w:val="-1"/>
      <w:sz w:val="65535"/>
      <w:bdr w:val="nil"/>
      <w:lang w:eastAsia="en-US"/>
    </w:rPr>
  </w:style>
  <w:style w:type="paragraph" w:customStyle="1" w:styleId="BodyText24">
    <w:name w:val="Body Text 24"/>
    <w:basedOn w:val="af"/>
    <w:rsid w:val="00DC4954"/>
    <w:pPr>
      <w:widowControl/>
      <w:jc w:val="center"/>
    </w:pPr>
    <w:rPr>
      <w:rFonts w:asciiTheme="majorHAnsi" w:hAnsiTheme="majorHAnsi" w:cs="Tahoma"/>
      <w:b/>
      <w:szCs w:val="20"/>
    </w:rPr>
  </w:style>
  <w:style w:type="paragraph" w:customStyle="1" w:styleId="BodyText23">
    <w:name w:val="Body Text 23"/>
    <w:aliases w:val="Iniiaiie oaeno 1,Ioia?iaaiiue nienie !!,Iaaei noeeu,Iie Caaieiaie 1,Íóìåðîâàííûé ñïèñîê !!,Îñíîâíîé òåêñò ñ îòñòóïîì Çíàê1,Îñíîâíîé òåêñò ñ îòñòóïîì Çíàê Çíàê,Îñíîâíîé òåêñò ñ îòñòóïîì Çíàê,Îñíîâíîé òåêñò ñ îòñòóïîì Çíàê2"/>
    <w:basedOn w:val="Normal2"/>
    <w:rsid w:val="00DC4954"/>
    <w:pPr>
      <w:widowControl w:val="0"/>
      <w:spacing w:line="300" w:lineRule="auto"/>
      <w:jc w:val="both"/>
    </w:pPr>
    <w:rPr>
      <w:snapToGrid w:val="0"/>
      <w:sz w:val="24"/>
    </w:rPr>
  </w:style>
  <w:style w:type="paragraph" w:customStyle="1" w:styleId="4fc">
    <w:name w:val="Стиль 4"/>
    <w:basedOn w:val="31"/>
    <w:rsid w:val="00DC4954"/>
    <w:pPr>
      <w:widowControl/>
      <w:numPr>
        <w:ilvl w:val="0"/>
        <w:numId w:val="0"/>
      </w:numPr>
      <w:spacing w:before="200" w:after="60"/>
      <w:ind w:firstLine="1191"/>
      <w:jc w:val="left"/>
      <w:outlineLvl w:val="9"/>
    </w:pPr>
    <w:rPr>
      <w:rFonts w:asciiTheme="majorHAnsi" w:hAnsiTheme="majorHAnsi" w:cs="Tahoma"/>
      <w:b w:val="0"/>
      <w:iCs/>
      <w:snapToGrid w:val="0"/>
      <w:sz w:val="32"/>
      <w:szCs w:val="32"/>
      <w:u w:val="single"/>
      <w:lang w:eastAsia="en-US"/>
    </w:rPr>
  </w:style>
  <w:style w:type="paragraph" w:customStyle="1" w:styleId="afffffffffffffffffffffd">
    <w:name w:val="Для таблицы"/>
    <w:basedOn w:val="31"/>
    <w:rsid w:val="00DC4954"/>
    <w:pPr>
      <w:widowControl/>
      <w:numPr>
        <w:ilvl w:val="0"/>
        <w:numId w:val="0"/>
      </w:numPr>
      <w:spacing w:before="0"/>
      <w:ind w:firstLine="1077"/>
      <w:jc w:val="left"/>
      <w:outlineLvl w:val="9"/>
    </w:pPr>
    <w:rPr>
      <w:rFonts w:asciiTheme="majorHAnsi" w:hAnsiTheme="majorHAnsi" w:cs="Tahoma"/>
      <w:iCs/>
      <w:snapToGrid w:val="0"/>
      <w:szCs w:val="32"/>
      <w:u w:val="single"/>
      <w:lang w:eastAsia="en-US"/>
    </w:rPr>
  </w:style>
  <w:style w:type="paragraph" w:customStyle="1" w:styleId="414">
    <w:name w:val="Заголовок 41"/>
    <w:basedOn w:val="Normal2"/>
    <w:next w:val="Normal2"/>
    <w:rsid w:val="00DC4954"/>
    <w:pPr>
      <w:keepNext/>
      <w:widowControl w:val="0"/>
      <w:tabs>
        <w:tab w:val="left" w:pos="709"/>
      </w:tabs>
      <w:jc w:val="both"/>
    </w:pPr>
    <w:rPr>
      <w:b/>
      <w:i/>
      <w:snapToGrid w:val="0"/>
      <w:sz w:val="28"/>
    </w:rPr>
  </w:style>
  <w:style w:type="paragraph" w:customStyle="1" w:styleId="511">
    <w:name w:val="Заголовок 51"/>
    <w:basedOn w:val="Normal2"/>
    <w:next w:val="Normal2"/>
    <w:rsid w:val="00DC4954"/>
    <w:pPr>
      <w:keepNext/>
      <w:jc w:val="center"/>
    </w:pPr>
    <w:rPr>
      <w:b/>
      <w:i/>
      <w:snapToGrid w:val="0"/>
    </w:rPr>
  </w:style>
  <w:style w:type="paragraph" w:customStyle="1" w:styleId="610">
    <w:name w:val="Заголовок 61"/>
    <w:basedOn w:val="Normal2"/>
    <w:next w:val="Normal2"/>
    <w:rsid w:val="00DC4954"/>
    <w:pPr>
      <w:keepNext/>
      <w:jc w:val="center"/>
    </w:pPr>
    <w:rPr>
      <w:b/>
      <w:i/>
      <w:snapToGrid w:val="0"/>
      <w:sz w:val="22"/>
    </w:rPr>
  </w:style>
  <w:style w:type="paragraph" w:customStyle="1" w:styleId="710">
    <w:name w:val="Заголовок 71"/>
    <w:basedOn w:val="Normal2"/>
    <w:next w:val="Normal2"/>
    <w:rsid w:val="00DC4954"/>
    <w:pPr>
      <w:keepNext/>
      <w:widowControl w:val="0"/>
      <w:tabs>
        <w:tab w:val="left" w:pos="709"/>
      </w:tabs>
      <w:spacing w:line="360" w:lineRule="auto"/>
      <w:jc w:val="center"/>
    </w:pPr>
    <w:rPr>
      <w:b/>
      <w:snapToGrid w:val="0"/>
      <w:sz w:val="26"/>
      <w:u w:val="single"/>
    </w:rPr>
  </w:style>
  <w:style w:type="paragraph" w:customStyle="1" w:styleId="810">
    <w:name w:val="Заголовок 81"/>
    <w:basedOn w:val="Normal2"/>
    <w:next w:val="Normal2"/>
    <w:rsid w:val="00DC4954"/>
    <w:pPr>
      <w:keepNext/>
      <w:widowControl w:val="0"/>
      <w:tabs>
        <w:tab w:val="left" w:pos="709"/>
      </w:tabs>
      <w:jc w:val="center"/>
    </w:pPr>
    <w:rPr>
      <w:i/>
      <w:snapToGrid w:val="0"/>
      <w:sz w:val="24"/>
    </w:rPr>
  </w:style>
  <w:style w:type="character" w:customStyle="1" w:styleId="DefaultParagraphFont1">
    <w:name w:val="Default Paragraph Font1"/>
    <w:rsid w:val="00DC4954"/>
  </w:style>
  <w:style w:type="paragraph" w:customStyle="1" w:styleId="BodyTextIndent31">
    <w:name w:val="Body Text Indent 31"/>
    <w:basedOn w:val="Normal2"/>
    <w:rsid w:val="00DC4954"/>
    <w:pPr>
      <w:widowControl w:val="0"/>
      <w:ind w:firstLine="560"/>
      <w:jc w:val="both"/>
    </w:pPr>
    <w:rPr>
      <w:snapToGrid w:val="0"/>
      <w:sz w:val="24"/>
    </w:rPr>
  </w:style>
  <w:style w:type="paragraph" w:customStyle="1" w:styleId="PlainText1">
    <w:name w:val="Plain Text1"/>
    <w:basedOn w:val="Normal2"/>
    <w:rsid w:val="00DC4954"/>
    <w:pPr>
      <w:widowControl w:val="0"/>
      <w:tabs>
        <w:tab w:val="left" w:pos="709"/>
      </w:tabs>
      <w:jc w:val="both"/>
    </w:pPr>
    <w:rPr>
      <w:rFonts w:ascii="Courier New" w:hAnsi="Courier New"/>
      <w:snapToGrid w:val="0"/>
    </w:rPr>
  </w:style>
  <w:style w:type="character" w:customStyle="1" w:styleId="1fffff7">
    <w:name w:val="Знак сноски1"/>
    <w:rsid w:val="00DC4954"/>
    <w:rPr>
      <w:sz w:val="20"/>
      <w:vertAlign w:val="superscript"/>
    </w:rPr>
  </w:style>
  <w:style w:type="character" w:customStyle="1" w:styleId="1fffff8">
    <w:name w:val="Номер страницы1"/>
    <w:basedOn w:val="DefaultParagraphFont1"/>
    <w:rsid w:val="00DC4954"/>
  </w:style>
  <w:style w:type="paragraph" w:customStyle="1" w:styleId="11f1">
    <w:name w:val="Оглавление 11"/>
    <w:basedOn w:val="Normal2"/>
    <w:next w:val="Normal2"/>
    <w:autoRedefine/>
    <w:rsid w:val="00DC4954"/>
    <w:pPr>
      <w:widowControl w:val="0"/>
      <w:tabs>
        <w:tab w:val="right" w:leader="dot" w:pos="9105"/>
      </w:tabs>
      <w:spacing w:before="120" w:after="120"/>
    </w:pPr>
    <w:rPr>
      <w:b/>
      <w:caps/>
      <w:snapToGrid w:val="0"/>
      <w:sz w:val="22"/>
    </w:rPr>
  </w:style>
  <w:style w:type="paragraph" w:customStyle="1" w:styleId="216">
    <w:name w:val="Оглавление 21"/>
    <w:basedOn w:val="Normal2"/>
    <w:next w:val="Normal2"/>
    <w:autoRedefine/>
    <w:rsid w:val="00DC4954"/>
    <w:pPr>
      <w:widowControl w:val="0"/>
      <w:tabs>
        <w:tab w:val="right" w:leader="dot" w:pos="9105"/>
      </w:tabs>
      <w:spacing w:before="120"/>
      <w:ind w:left="238" w:right="-96"/>
    </w:pPr>
    <w:rPr>
      <w:b/>
      <w:smallCaps/>
      <w:noProof/>
      <w:snapToGrid w:val="0"/>
      <w:sz w:val="24"/>
    </w:rPr>
  </w:style>
  <w:style w:type="paragraph" w:customStyle="1" w:styleId="316">
    <w:name w:val="Оглавление 31"/>
    <w:basedOn w:val="Normal2"/>
    <w:next w:val="Normal2"/>
    <w:autoRedefine/>
    <w:rsid w:val="00DC4954"/>
    <w:pPr>
      <w:widowControl w:val="0"/>
      <w:tabs>
        <w:tab w:val="right" w:leader="dot" w:pos="9105"/>
      </w:tabs>
      <w:ind w:left="480"/>
    </w:pPr>
    <w:rPr>
      <w:i/>
      <w:snapToGrid w:val="0"/>
      <w:sz w:val="22"/>
    </w:rPr>
  </w:style>
  <w:style w:type="paragraph" w:customStyle="1" w:styleId="BodyText1">
    <w:name w:val="Body Text1"/>
    <w:basedOn w:val="Normal2"/>
    <w:rsid w:val="00DC4954"/>
    <w:pPr>
      <w:spacing w:before="240"/>
      <w:jc w:val="both"/>
    </w:pPr>
    <w:rPr>
      <w:snapToGrid w:val="0"/>
      <w:sz w:val="24"/>
      <w:u w:val="single"/>
    </w:rPr>
  </w:style>
  <w:style w:type="paragraph" w:customStyle="1" w:styleId="1fffff9">
    <w:name w:val="Текст сноски1"/>
    <w:basedOn w:val="Normal2"/>
    <w:rsid w:val="00DC4954"/>
    <w:pPr>
      <w:widowControl w:val="0"/>
      <w:tabs>
        <w:tab w:val="left" w:pos="709"/>
      </w:tabs>
      <w:jc w:val="both"/>
    </w:pPr>
    <w:rPr>
      <w:snapToGrid w:val="0"/>
    </w:rPr>
  </w:style>
  <w:style w:type="paragraph" w:customStyle="1" w:styleId="811">
    <w:name w:val="Оглавление 81"/>
    <w:basedOn w:val="Normal2"/>
    <w:next w:val="Normal2"/>
    <w:autoRedefine/>
    <w:rsid w:val="00DC4954"/>
    <w:pPr>
      <w:suppressLineNumbers/>
      <w:spacing w:line="360" w:lineRule="auto"/>
      <w:ind w:left="1960"/>
      <w:jc w:val="both"/>
    </w:pPr>
    <w:rPr>
      <w:snapToGrid w:val="0"/>
      <w:sz w:val="28"/>
    </w:rPr>
  </w:style>
  <w:style w:type="paragraph" w:customStyle="1" w:styleId="512">
    <w:name w:val="Оглавление 51"/>
    <w:basedOn w:val="Normal2"/>
    <w:next w:val="Normal2"/>
    <w:autoRedefine/>
    <w:rsid w:val="00DC4954"/>
    <w:pPr>
      <w:ind w:left="960"/>
      <w:jc w:val="both"/>
    </w:pPr>
    <w:rPr>
      <w:snapToGrid w:val="0"/>
      <w:sz w:val="24"/>
    </w:rPr>
  </w:style>
  <w:style w:type="paragraph" w:customStyle="1" w:styleId="611">
    <w:name w:val="Оглавление 61"/>
    <w:basedOn w:val="Normal2"/>
    <w:next w:val="Normal2"/>
    <w:autoRedefine/>
    <w:rsid w:val="00DC4954"/>
    <w:pPr>
      <w:ind w:left="1200"/>
      <w:jc w:val="both"/>
    </w:pPr>
    <w:rPr>
      <w:snapToGrid w:val="0"/>
      <w:sz w:val="24"/>
    </w:rPr>
  </w:style>
  <w:style w:type="paragraph" w:customStyle="1" w:styleId="711">
    <w:name w:val="Оглавление 71"/>
    <w:basedOn w:val="Normal2"/>
    <w:next w:val="Normal2"/>
    <w:autoRedefine/>
    <w:rsid w:val="00DC4954"/>
    <w:pPr>
      <w:ind w:left="1440"/>
      <w:jc w:val="both"/>
    </w:pPr>
    <w:rPr>
      <w:snapToGrid w:val="0"/>
      <w:sz w:val="24"/>
    </w:rPr>
  </w:style>
  <w:style w:type="paragraph" w:customStyle="1" w:styleId="911">
    <w:name w:val="Оглавление 91"/>
    <w:basedOn w:val="Normal2"/>
    <w:next w:val="Normal2"/>
    <w:autoRedefine/>
    <w:rsid w:val="00DC4954"/>
    <w:pPr>
      <w:ind w:left="1920"/>
      <w:jc w:val="both"/>
    </w:pPr>
    <w:rPr>
      <w:snapToGrid w:val="0"/>
      <w:sz w:val="24"/>
    </w:rPr>
  </w:style>
  <w:style w:type="paragraph" w:customStyle="1" w:styleId="DefinitionTerm">
    <w:name w:val="Definition Term"/>
    <w:basedOn w:val="af"/>
    <w:next w:val="DefinitionList"/>
    <w:rsid w:val="00DC4954"/>
    <w:pPr>
      <w:widowControl/>
      <w:jc w:val="left"/>
    </w:pPr>
    <w:rPr>
      <w:rFonts w:asciiTheme="majorHAnsi" w:hAnsiTheme="majorHAnsi" w:cs="Tahoma"/>
      <w:snapToGrid w:val="0"/>
      <w:szCs w:val="20"/>
    </w:rPr>
  </w:style>
  <w:style w:type="paragraph" w:customStyle="1" w:styleId="3ff4">
    <w:name w:val="Стиль Заголовок 3"/>
    <w:aliases w:val="Naiaea + Слева:  857 см Перед:  6 пт"/>
    <w:basedOn w:val="31"/>
    <w:autoRedefine/>
    <w:rsid w:val="00DC4954"/>
    <w:pPr>
      <w:widowControl/>
      <w:numPr>
        <w:ilvl w:val="0"/>
        <w:numId w:val="0"/>
      </w:numPr>
      <w:tabs>
        <w:tab w:val="left" w:pos="0"/>
        <w:tab w:val="num" w:pos="720"/>
      </w:tabs>
      <w:spacing w:before="200" w:after="60"/>
      <w:ind w:left="340" w:firstLine="340"/>
      <w:jc w:val="left"/>
    </w:pPr>
    <w:rPr>
      <w:rFonts w:ascii="Arial" w:hAnsi="Arial" w:cs="Tahoma"/>
      <w:b w:val="0"/>
      <w:iCs/>
      <w:snapToGrid w:val="0"/>
      <w:sz w:val="32"/>
      <w:szCs w:val="32"/>
      <w:u w:val="single"/>
      <w:lang w:eastAsia="en-US"/>
    </w:rPr>
  </w:style>
  <w:style w:type="paragraph" w:customStyle="1" w:styleId="afffffffffffffffffffffe">
    <w:name w:val="Обычный текст с отступом"/>
    <w:basedOn w:val="af"/>
    <w:rsid w:val="00DC4954"/>
    <w:pPr>
      <w:widowControl/>
      <w:ind w:firstLine="709"/>
    </w:pPr>
    <w:rPr>
      <w:rFonts w:ascii="Arial" w:hAnsi="Arial" w:cs="Tahoma"/>
      <w:color w:val="000000"/>
      <w:szCs w:val="20"/>
    </w:rPr>
  </w:style>
  <w:style w:type="paragraph" w:customStyle="1" w:styleId="normaltext0">
    <w:name w:val="normaltext"/>
    <w:basedOn w:val="af"/>
    <w:rsid w:val="00DC4954"/>
    <w:pPr>
      <w:widowControl/>
      <w:spacing w:before="100" w:beforeAutospacing="1" w:after="100" w:afterAutospacing="1"/>
      <w:jc w:val="left"/>
    </w:pPr>
    <w:rPr>
      <w:rFonts w:ascii="Arial" w:eastAsia="Arial Unicode MS" w:hAnsi="Arial" w:cs="Arial"/>
      <w:color w:val="000000"/>
      <w:sz w:val="18"/>
      <w:szCs w:val="18"/>
    </w:rPr>
  </w:style>
  <w:style w:type="character" w:customStyle="1" w:styleId="opis1">
    <w:name w:val="opis1"/>
    <w:rsid w:val="00DC4954"/>
    <w:rPr>
      <w:rFonts w:ascii="Tahoma" w:hAnsi="Tahoma" w:cs="Tahoma" w:hint="default"/>
      <w:b w:val="0"/>
      <w:bCs w:val="0"/>
      <w:i w:val="0"/>
      <w:iCs w:val="0"/>
      <w:color w:val="000000"/>
      <w:spacing w:val="240"/>
      <w:sz w:val="20"/>
      <w:szCs w:val="20"/>
      <w:lang w:val="en-US" w:eastAsia="en-US" w:bidi="ar-SA"/>
    </w:rPr>
  </w:style>
  <w:style w:type="paragraph" w:customStyle="1" w:styleId="abz">
    <w:name w:val="abz"/>
    <w:basedOn w:val="af"/>
    <w:rsid w:val="00DC4954"/>
    <w:pPr>
      <w:widowControl/>
      <w:spacing w:before="100" w:beforeAutospacing="1" w:after="100" w:afterAutospacing="1"/>
      <w:ind w:firstLine="480"/>
    </w:pPr>
    <w:rPr>
      <w:rFonts w:ascii="Verdana" w:eastAsia="Arial Unicode MS" w:hAnsi="Verdana" w:cs="Arial Unicode MS"/>
      <w:color w:val="39529A"/>
      <w:sz w:val="17"/>
      <w:szCs w:val="17"/>
    </w:rPr>
  </w:style>
  <w:style w:type="paragraph" w:customStyle="1" w:styleId="zagsm">
    <w:name w:val="zagsm"/>
    <w:basedOn w:val="af"/>
    <w:rsid w:val="00DC4954"/>
    <w:pPr>
      <w:widowControl/>
      <w:spacing w:before="100" w:beforeAutospacing="1" w:after="100" w:afterAutospacing="1"/>
      <w:jc w:val="left"/>
    </w:pPr>
    <w:rPr>
      <w:rFonts w:ascii="Verdana" w:eastAsia="Arial Unicode MS" w:hAnsi="Verdana" w:cs="Arial Unicode MS"/>
      <w:b/>
      <w:bCs/>
      <w:color w:val="2E8A02"/>
      <w:sz w:val="21"/>
      <w:szCs w:val="21"/>
    </w:rPr>
  </w:style>
  <w:style w:type="paragraph" w:customStyle="1" w:styleId="zagsm1">
    <w:name w:val="zagsm1"/>
    <w:basedOn w:val="af"/>
    <w:rsid w:val="00DC4954"/>
    <w:pPr>
      <w:widowControl/>
      <w:spacing w:before="100" w:beforeAutospacing="1" w:after="100" w:afterAutospacing="1"/>
      <w:jc w:val="left"/>
    </w:pPr>
    <w:rPr>
      <w:rFonts w:ascii="Verdana" w:eastAsia="Arial Unicode MS" w:hAnsi="Verdana" w:cs="Arial Unicode MS"/>
      <w:color w:val="2E8A02"/>
      <w:sz w:val="18"/>
      <w:szCs w:val="18"/>
    </w:rPr>
  </w:style>
  <w:style w:type="paragraph" w:customStyle="1" w:styleId="sm">
    <w:name w:val="sm"/>
    <w:basedOn w:val="af"/>
    <w:rsid w:val="00DC4954"/>
    <w:pPr>
      <w:widowControl/>
      <w:spacing w:before="100" w:beforeAutospacing="1" w:after="100" w:afterAutospacing="1"/>
      <w:jc w:val="left"/>
    </w:pPr>
    <w:rPr>
      <w:rFonts w:ascii="Verdana" w:eastAsia="Arial Unicode MS" w:hAnsi="Verdana" w:cs="Arial Unicode MS"/>
      <w:color w:val="2E8A02"/>
      <w:sz w:val="15"/>
      <w:szCs w:val="15"/>
    </w:rPr>
  </w:style>
  <w:style w:type="character" w:customStyle="1" w:styleId="zagolow1">
    <w:name w:val="zagolow1"/>
    <w:rsid w:val="00DC4954"/>
    <w:rPr>
      <w:rFonts w:ascii="Verdana" w:hAnsi="Verdana" w:cs="Verdana" w:hint="default"/>
      <w:sz w:val="26"/>
      <w:szCs w:val="26"/>
      <w:lang w:val="en-US" w:eastAsia="en-US" w:bidi="ar-SA"/>
    </w:rPr>
  </w:style>
  <w:style w:type="paragraph" w:customStyle="1" w:styleId="tx">
    <w:name w:val="tx"/>
    <w:basedOn w:val="af"/>
    <w:rsid w:val="00DC4954"/>
    <w:pPr>
      <w:widowControl/>
      <w:spacing w:before="100" w:beforeAutospacing="1" w:after="100" w:afterAutospacing="1" w:line="312" w:lineRule="auto"/>
      <w:ind w:firstLine="480"/>
      <w:jc w:val="left"/>
    </w:pPr>
    <w:rPr>
      <w:rFonts w:ascii="Arial Unicode MS" w:eastAsia="Arial Unicode MS" w:hAnsi="Arial Unicode MS" w:cs="Arial Unicode MS"/>
      <w:color w:val="000000"/>
      <w:sz w:val="19"/>
      <w:szCs w:val="19"/>
    </w:rPr>
  </w:style>
  <w:style w:type="character" w:customStyle="1" w:styleId="h11">
    <w:name w:val="h11"/>
    <w:rsid w:val="00DC4954"/>
    <w:rPr>
      <w:rFonts w:ascii="Verdana" w:hAnsi="Verdana" w:cs="Verdana" w:hint="default"/>
      <w:b/>
      <w:bCs/>
      <w:color w:val="000000"/>
      <w:sz w:val="26"/>
      <w:szCs w:val="26"/>
      <w:lang w:val="en-US" w:eastAsia="en-US" w:bidi="ar-SA"/>
    </w:rPr>
  </w:style>
  <w:style w:type="paragraph" w:customStyle="1" w:styleId="snos">
    <w:name w:val="snos"/>
    <w:basedOn w:val="af"/>
    <w:rsid w:val="00DC4954"/>
    <w:pPr>
      <w:widowControl/>
      <w:spacing w:before="100" w:beforeAutospacing="1" w:after="100" w:afterAutospacing="1"/>
      <w:jc w:val="left"/>
    </w:pPr>
    <w:rPr>
      <w:rFonts w:ascii="Verdana" w:eastAsia="Arial Unicode MS" w:hAnsi="Verdana" w:cs="Tahoma"/>
      <w:color w:val="000000"/>
      <w:sz w:val="17"/>
      <w:szCs w:val="17"/>
    </w:rPr>
  </w:style>
  <w:style w:type="paragraph" w:customStyle="1" w:styleId="mfdruinf">
    <w:name w:val="mfdruinf"/>
    <w:basedOn w:val="af"/>
    <w:rsid w:val="00DC4954"/>
    <w:pPr>
      <w:widowControl/>
      <w:jc w:val="left"/>
    </w:pPr>
    <w:rPr>
      <w:rFonts w:asciiTheme="majorHAnsi" w:eastAsia="Arial Unicode MS" w:hAnsiTheme="majorHAnsi" w:cs="Tahoma"/>
      <w:color w:val="000000"/>
      <w:sz w:val="15"/>
      <w:szCs w:val="15"/>
    </w:rPr>
  </w:style>
  <w:style w:type="paragraph" w:customStyle="1" w:styleId="e">
    <w:name w:val="e"/>
    <w:basedOn w:val="af"/>
    <w:rsid w:val="00DC4954"/>
    <w:pPr>
      <w:widowControl/>
      <w:spacing w:before="100" w:beforeAutospacing="1" w:after="100" w:afterAutospacing="1"/>
      <w:jc w:val="left"/>
    </w:pPr>
    <w:rPr>
      <w:rFonts w:asciiTheme="majorHAnsi" w:eastAsia="Arial Unicode MS" w:hAnsiTheme="majorHAnsi" w:cs="Tahoma"/>
      <w:color w:val="CC6600"/>
      <w:sz w:val="15"/>
      <w:szCs w:val="15"/>
    </w:rPr>
  </w:style>
  <w:style w:type="paragraph" w:customStyle="1" w:styleId="v">
    <w:name w:val="v"/>
    <w:basedOn w:val="af"/>
    <w:rsid w:val="00DC4954"/>
    <w:pPr>
      <w:widowControl/>
      <w:spacing w:before="100" w:beforeAutospacing="1" w:after="100" w:afterAutospacing="1"/>
      <w:jc w:val="left"/>
    </w:pPr>
    <w:rPr>
      <w:rFonts w:asciiTheme="majorHAnsi" w:eastAsia="Arial Unicode MS" w:hAnsiTheme="majorHAnsi" w:cs="Tahoma"/>
      <w:color w:val="000000"/>
      <w:sz w:val="15"/>
      <w:szCs w:val="15"/>
    </w:rPr>
  </w:style>
  <w:style w:type="paragraph" w:customStyle="1" w:styleId="w">
    <w:name w:val="w"/>
    <w:basedOn w:val="af"/>
    <w:rsid w:val="00DC4954"/>
    <w:pPr>
      <w:widowControl/>
      <w:spacing w:before="100" w:beforeAutospacing="1" w:after="100" w:afterAutospacing="1"/>
      <w:jc w:val="left"/>
    </w:pPr>
    <w:rPr>
      <w:rFonts w:ascii="Verdana" w:eastAsia="Arial Unicode MS" w:hAnsi="Verdana" w:cs="Arial Unicode MS"/>
      <w:color w:val="081556"/>
      <w:sz w:val="15"/>
      <w:szCs w:val="15"/>
    </w:rPr>
  </w:style>
  <w:style w:type="paragraph" w:customStyle="1" w:styleId="z">
    <w:name w:val="z"/>
    <w:basedOn w:val="af"/>
    <w:rsid w:val="00DC4954"/>
    <w:pPr>
      <w:widowControl/>
      <w:spacing w:before="100" w:beforeAutospacing="1" w:after="100" w:afterAutospacing="1"/>
      <w:jc w:val="left"/>
    </w:pPr>
    <w:rPr>
      <w:rFonts w:ascii="Verdana" w:eastAsia="Arial Unicode MS" w:hAnsi="Verdana" w:cs="Arial Unicode MS"/>
      <w:color w:val="FFC100"/>
      <w:sz w:val="17"/>
      <w:szCs w:val="17"/>
    </w:rPr>
  </w:style>
  <w:style w:type="paragraph" w:customStyle="1" w:styleId="ss">
    <w:name w:val="ss"/>
    <w:basedOn w:val="af"/>
    <w:rsid w:val="00DC4954"/>
    <w:pPr>
      <w:widowControl/>
      <w:spacing w:before="100" w:beforeAutospacing="1" w:after="100" w:afterAutospacing="1"/>
      <w:jc w:val="left"/>
    </w:pPr>
    <w:rPr>
      <w:rFonts w:ascii="Verdana" w:eastAsia="Arial Unicode MS" w:hAnsi="Verdana" w:cs="Arial Unicode MS"/>
      <w:color w:val="CCCCCC"/>
      <w:sz w:val="15"/>
      <w:szCs w:val="15"/>
    </w:rPr>
  </w:style>
  <w:style w:type="paragraph" w:customStyle="1" w:styleId="f">
    <w:name w:val="f"/>
    <w:basedOn w:val="af"/>
    <w:rsid w:val="00DC4954"/>
    <w:pPr>
      <w:widowControl/>
      <w:spacing w:before="100" w:beforeAutospacing="1" w:after="100" w:afterAutospacing="1"/>
      <w:jc w:val="left"/>
    </w:pPr>
    <w:rPr>
      <w:rFonts w:ascii="Verdana" w:eastAsia="Arial Unicode MS" w:hAnsi="Verdana" w:cs="Arial Unicode MS"/>
      <w:color w:val="FFFFFF"/>
      <w:sz w:val="15"/>
      <w:szCs w:val="15"/>
    </w:rPr>
  </w:style>
  <w:style w:type="paragraph" w:customStyle="1" w:styleId="dt">
    <w:name w:val="dt"/>
    <w:basedOn w:val="af"/>
    <w:rsid w:val="00DC4954"/>
    <w:pPr>
      <w:widowControl/>
      <w:spacing w:before="100" w:beforeAutospacing="1" w:after="100" w:afterAutospacing="1"/>
      <w:jc w:val="left"/>
    </w:pPr>
    <w:rPr>
      <w:rFonts w:asciiTheme="majorHAnsi" w:eastAsia="Arial Unicode MS" w:hAnsiTheme="majorHAnsi" w:cs="Tahoma"/>
      <w:color w:val="C70000"/>
      <w:sz w:val="15"/>
      <w:szCs w:val="15"/>
    </w:rPr>
  </w:style>
  <w:style w:type="paragraph" w:customStyle="1" w:styleId="folder">
    <w:name w:val="folder"/>
    <w:basedOn w:val="af"/>
    <w:rsid w:val="00DC4954"/>
    <w:pPr>
      <w:widowControl/>
      <w:spacing w:before="100" w:beforeAutospacing="1" w:after="100" w:afterAutospacing="1"/>
      <w:jc w:val="left"/>
    </w:pPr>
    <w:rPr>
      <w:rFonts w:ascii="Verdana" w:eastAsia="Arial Unicode MS" w:hAnsi="Verdana" w:cs="Arial Unicode MS"/>
      <w:color w:val="FFFFFF"/>
      <w:sz w:val="15"/>
      <w:szCs w:val="15"/>
    </w:rPr>
  </w:style>
  <w:style w:type="paragraph" w:customStyle="1" w:styleId="datetime">
    <w:name w:val="datetime"/>
    <w:basedOn w:val="af"/>
    <w:rsid w:val="00DC4954"/>
    <w:pPr>
      <w:widowControl/>
      <w:spacing w:before="100" w:beforeAutospacing="1" w:after="100" w:afterAutospacing="1"/>
      <w:jc w:val="left"/>
    </w:pPr>
    <w:rPr>
      <w:rFonts w:asciiTheme="majorHAnsi" w:eastAsia="Arial Unicode MS" w:hAnsiTheme="majorHAnsi" w:cs="Tahoma"/>
      <w:color w:val="000000"/>
      <w:sz w:val="15"/>
      <w:szCs w:val="15"/>
    </w:rPr>
  </w:style>
  <w:style w:type="paragraph" w:customStyle="1" w:styleId="submainmenuwin">
    <w:name w:val="submainmenuwin"/>
    <w:basedOn w:val="af"/>
    <w:rsid w:val="00DC4954"/>
    <w:pPr>
      <w:widowControl/>
      <w:shd w:val="clear" w:color="auto" w:fill="2654AA"/>
      <w:spacing w:before="100" w:beforeAutospacing="1" w:after="100" w:afterAutospacing="1"/>
      <w:jc w:val="left"/>
    </w:pPr>
    <w:rPr>
      <w:rFonts w:ascii="Verdana" w:eastAsia="Arial Unicode MS" w:hAnsi="Verdana" w:cs="Arial Unicode MS"/>
      <w:color w:val="FFFFFF"/>
      <w:szCs w:val="24"/>
    </w:rPr>
  </w:style>
  <w:style w:type="character" w:customStyle="1" w:styleId="highlight2">
    <w:name w:val="highlight2"/>
    <w:basedOn w:val="af0"/>
    <w:rsid w:val="00DC4954"/>
  </w:style>
  <w:style w:type="character" w:customStyle="1" w:styleId="Normal0">
    <w:name w:val="Normal Знак Знак"/>
    <w:rsid w:val="00DC4954"/>
    <w:rPr>
      <w:rFonts w:ascii="Verdana" w:hAnsi="Verdana" w:cs="Verdana"/>
      <w:snapToGrid w:val="0"/>
      <w:lang w:val="ru-RU" w:eastAsia="ru-RU" w:bidi="ar-SA"/>
    </w:rPr>
  </w:style>
  <w:style w:type="paragraph" w:customStyle="1" w:styleId="justify">
    <w:name w:val="justify"/>
    <w:basedOn w:val="af"/>
    <w:rsid w:val="00DC4954"/>
    <w:pPr>
      <w:widowControl/>
      <w:spacing w:before="100" w:beforeAutospacing="1" w:after="100" w:afterAutospacing="1"/>
    </w:pPr>
    <w:rPr>
      <w:rFonts w:ascii="Arial" w:hAnsi="Arial" w:cs="Arial"/>
      <w:color w:val="003366"/>
    </w:rPr>
  </w:style>
  <w:style w:type="paragraph" w:customStyle="1" w:styleId="-24">
    <w:name w:val="Под-заголовок2"/>
    <w:basedOn w:val="af"/>
    <w:next w:val="afffffffffffffffffffff2"/>
    <w:rsid w:val="00DC4954"/>
    <w:pPr>
      <w:widowControl/>
      <w:spacing w:before="120" w:after="120"/>
      <w:ind w:firstLine="709"/>
      <w:jc w:val="center"/>
    </w:pPr>
    <w:rPr>
      <w:rFonts w:ascii="Arial" w:hAnsi="Arial" w:cs="Tahoma"/>
      <w:b/>
      <w:i/>
      <w:color w:val="008080"/>
    </w:rPr>
  </w:style>
  <w:style w:type="paragraph" w:customStyle="1" w:styleId="-0">
    <w:name w:val="Под-заголовок"/>
    <w:basedOn w:val="afffffffffffffffffffff2"/>
    <w:next w:val="afffffffffffffffffffff2"/>
    <w:rsid w:val="00DC4954"/>
    <w:pPr>
      <w:jc w:val="center"/>
    </w:pPr>
    <w:rPr>
      <w:b/>
      <w:color w:val="003366"/>
    </w:rPr>
  </w:style>
  <w:style w:type="paragraph" w:customStyle="1" w:styleId="obl">
    <w:name w:val="obl"/>
    <w:basedOn w:val="af"/>
    <w:rsid w:val="00DC4954"/>
    <w:pPr>
      <w:widowControl/>
      <w:spacing w:before="100" w:beforeAutospacing="1" w:after="100" w:afterAutospacing="1"/>
      <w:jc w:val="left"/>
    </w:pPr>
    <w:rPr>
      <w:rFonts w:ascii="Arial Unicode MS" w:eastAsia="Arial Unicode MS" w:hAnsi="Arial Unicode MS" w:cs="Arial Unicode MS"/>
      <w:szCs w:val="24"/>
    </w:rPr>
  </w:style>
  <w:style w:type="paragraph" w:customStyle="1" w:styleId="smallc">
    <w:name w:val="smallc"/>
    <w:basedOn w:val="af"/>
    <w:rsid w:val="00DC4954"/>
    <w:pPr>
      <w:widowControl/>
      <w:spacing w:before="100" w:beforeAutospacing="1" w:after="100" w:afterAutospacing="1"/>
      <w:jc w:val="left"/>
    </w:pPr>
    <w:rPr>
      <w:rFonts w:ascii="Arial Unicode MS" w:eastAsia="Arial Unicode MS" w:hAnsi="Arial Unicode MS" w:cs="Arial Unicode MS"/>
      <w:szCs w:val="24"/>
    </w:rPr>
  </w:style>
  <w:style w:type="paragraph" w:customStyle="1" w:styleId="Normal3">
    <w:name w:val="Normal3"/>
    <w:rsid w:val="00DC4954"/>
    <w:rPr>
      <w:snapToGrid w:val="0"/>
    </w:rPr>
  </w:style>
  <w:style w:type="paragraph" w:customStyle="1" w:styleId="avNormal">
    <w:name w:val="avNormal"/>
    <w:rsid w:val="00DC4954"/>
    <w:pPr>
      <w:widowControl w:val="0"/>
      <w:spacing w:after="60"/>
      <w:ind w:left="851"/>
      <w:jc w:val="both"/>
    </w:pPr>
    <w:rPr>
      <w:sz w:val="24"/>
    </w:rPr>
  </w:style>
  <w:style w:type="paragraph" w:customStyle="1" w:styleId="Heading31">
    <w:name w:val="Heading 31"/>
    <w:rsid w:val="00DC4954"/>
    <w:pPr>
      <w:widowControl w:val="0"/>
      <w:autoSpaceDE w:val="0"/>
      <w:autoSpaceDN w:val="0"/>
      <w:spacing w:before="240" w:after="40"/>
    </w:pPr>
    <w:rPr>
      <w:b/>
      <w:bCs/>
      <w:sz w:val="22"/>
      <w:szCs w:val="22"/>
    </w:rPr>
  </w:style>
  <w:style w:type="character" w:customStyle="1" w:styleId="txtnews1">
    <w:name w:val="txtnews1"/>
    <w:rsid w:val="00DC4954"/>
    <w:rPr>
      <w:rFonts w:ascii="Verdana" w:hAnsi="Verdana" w:cs="Verdana"/>
      <w:color w:val="666699"/>
      <w:lang w:val="en-US" w:eastAsia="en-US" w:bidi="ar-SA"/>
    </w:rPr>
  </w:style>
  <w:style w:type="paragraph" w:customStyle="1" w:styleId="abstext">
    <w:name w:val="abstext"/>
    <w:basedOn w:val="af"/>
    <w:rsid w:val="00DC4954"/>
    <w:pPr>
      <w:widowControl/>
      <w:spacing w:after="168" w:line="288" w:lineRule="auto"/>
      <w:jc w:val="left"/>
    </w:pPr>
    <w:rPr>
      <w:rFonts w:asciiTheme="majorHAnsi" w:hAnsiTheme="majorHAnsi" w:cs="Tahoma"/>
      <w:szCs w:val="24"/>
    </w:rPr>
  </w:style>
  <w:style w:type="paragraph" w:customStyle="1" w:styleId="news">
    <w:name w:val="news"/>
    <w:basedOn w:val="af"/>
    <w:rsid w:val="00DC4954"/>
    <w:pPr>
      <w:widowControl/>
      <w:spacing w:after="120"/>
      <w:jc w:val="left"/>
    </w:pPr>
    <w:rPr>
      <w:rFonts w:ascii="Arial" w:hAnsi="Arial" w:cs="Arial"/>
      <w:color w:val="000000"/>
      <w:sz w:val="20"/>
      <w:szCs w:val="20"/>
    </w:rPr>
  </w:style>
  <w:style w:type="paragraph" w:customStyle="1" w:styleId="image">
    <w:name w:val="image"/>
    <w:basedOn w:val="af"/>
    <w:rsid w:val="00DC4954"/>
    <w:pPr>
      <w:widowControl/>
      <w:spacing w:before="100" w:beforeAutospacing="1" w:after="100" w:afterAutospacing="1"/>
      <w:jc w:val="left"/>
    </w:pPr>
    <w:rPr>
      <w:rFonts w:ascii="Verdana" w:hAnsi="Verdana" w:cs="Tahoma"/>
      <w:color w:val="323232"/>
      <w:sz w:val="15"/>
      <w:szCs w:val="15"/>
    </w:rPr>
  </w:style>
  <w:style w:type="paragraph" w:customStyle="1" w:styleId="note">
    <w:name w:val="note"/>
    <w:basedOn w:val="af"/>
    <w:rsid w:val="00DC4954"/>
    <w:pPr>
      <w:widowControl/>
      <w:spacing w:before="100" w:beforeAutospacing="1" w:after="100" w:afterAutospacing="1"/>
      <w:jc w:val="left"/>
    </w:pPr>
    <w:rPr>
      <w:rFonts w:ascii="Verdana" w:hAnsi="Verdana" w:cs="Tahoma"/>
      <w:color w:val="323232"/>
      <w:sz w:val="18"/>
      <w:szCs w:val="18"/>
    </w:rPr>
  </w:style>
  <w:style w:type="paragraph" w:customStyle="1" w:styleId="BodyText20">
    <w:name w:val="Body Text2"/>
    <w:basedOn w:val="Normal4"/>
    <w:rsid w:val="00DC4954"/>
    <w:pPr>
      <w:tabs>
        <w:tab w:val="clear" w:pos="709"/>
      </w:tabs>
      <w:spacing w:before="240"/>
    </w:pPr>
    <w:rPr>
      <w:u w:val="single"/>
    </w:rPr>
  </w:style>
  <w:style w:type="character" w:customStyle="1" w:styleId="orange1">
    <w:name w:val="orange1"/>
    <w:rsid w:val="00DC4954"/>
    <w:rPr>
      <w:rFonts w:ascii="Arial" w:hAnsi="Arial" w:cs="Arial" w:hint="default"/>
      <w:b/>
      <w:bCs/>
      <w:color w:val="FFFFFF"/>
      <w:sz w:val="24"/>
      <w:szCs w:val="24"/>
      <w:lang w:val="en-US" w:eastAsia="en-US" w:bidi="ar-SA"/>
    </w:rPr>
  </w:style>
  <w:style w:type="character" w:customStyle="1" w:styleId="disclplain1">
    <w:name w:val="disclplain1"/>
    <w:rsid w:val="00DC4954"/>
    <w:rPr>
      <w:rFonts w:ascii="Arial" w:hAnsi="Arial" w:cs="Arial" w:hint="default"/>
      <w:sz w:val="20"/>
      <w:szCs w:val="20"/>
      <w:lang w:val="en-US" w:eastAsia="en-US" w:bidi="ar-SA"/>
    </w:rPr>
  </w:style>
  <w:style w:type="character" w:customStyle="1" w:styleId="disclvalue11">
    <w:name w:val="disclvalue11"/>
    <w:rsid w:val="00DC4954"/>
    <w:rPr>
      <w:rFonts w:ascii="Verdana" w:hAnsi="Verdana" w:cs="Verdana"/>
      <w:b/>
      <w:bCs/>
      <w:sz w:val="20"/>
      <w:szCs w:val="20"/>
      <w:lang w:val="en-US" w:eastAsia="en-US" w:bidi="ar-SA"/>
    </w:rPr>
  </w:style>
  <w:style w:type="character" w:customStyle="1" w:styleId="plainlinksneverexpand1">
    <w:name w:val="plainlinksneverexpand1"/>
    <w:basedOn w:val="af0"/>
    <w:rsid w:val="00DC4954"/>
  </w:style>
  <w:style w:type="paragraph" w:customStyle="1" w:styleId="txtj">
    <w:name w:val="txtj"/>
    <w:basedOn w:val="af"/>
    <w:rsid w:val="00DC4954"/>
    <w:pPr>
      <w:widowControl/>
      <w:spacing w:before="100" w:beforeAutospacing="1" w:after="100" w:afterAutospacing="1"/>
    </w:pPr>
    <w:rPr>
      <w:rFonts w:ascii="Arial" w:hAnsi="Arial" w:cs="Arial"/>
      <w:color w:val="000000"/>
    </w:rPr>
  </w:style>
  <w:style w:type="character" w:customStyle="1" w:styleId="bbtxt1">
    <w:name w:val="bbtxt1"/>
    <w:rsid w:val="00DC4954"/>
    <w:rPr>
      <w:rFonts w:ascii="Arial" w:hAnsi="Arial" w:cs="Arial" w:hint="default"/>
      <w:b/>
      <w:bCs/>
      <w:color w:val="000000"/>
      <w:sz w:val="22"/>
      <w:szCs w:val="22"/>
      <w:lang w:val="en-US" w:eastAsia="en-US" w:bidi="ar-SA"/>
    </w:rPr>
  </w:style>
  <w:style w:type="character" w:customStyle="1" w:styleId="zag-5">
    <w:name w:val="zag-5"/>
    <w:basedOn w:val="af0"/>
    <w:rsid w:val="00DC4954"/>
  </w:style>
  <w:style w:type="character" w:customStyle="1" w:styleId="Hyperlink1">
    <w:name w:val="Hyperlink1"/>
    <w:rsid w:val="00DC4954"/>
    <w:rPr>
      <w:rFonts w:ascii="Verdana" w:hAnsi="Verdana" w:cs="Verdana"/>
      <w:strike w:val="0"/>
      <w:dstrike w:val="0"/>
      <w:color w:val="444444"/>
      <w:u w:val="none"/>
      <w:effect w:val="none"/>
      <w:lang w:val="en-US" w:eastAsia="en-US" w:bidi="ar-SA"/>
    </w:rPr>
  </w:style>
  <w:style w:type="paragraph" w:customStyle="1" w:styleId="normaltxt">
    <w:name w:val="normaltxt"/>
    <w:basedOn w:val="af"/>
    <w:rsid w:val="00DC4954"/>
    <w:pPr>
      <w:widowControl/>
      <w:spacing w:before="100" w:beforeAutospacing="1" w:after="100" w:afterAutospacing="1"/>
      <w:jc w:val="left"/>
    </w:pPr>
    <w:rPr>
      <w:rFonts w:ascii="Verdana" w:hAnsi="Verdana" w:cs="Tahoma"/>
      <w:color w:val="000040"/>
      <w:sz w:val="18"/>
      <w:szCs w:val="18"/>
    </w:rPr>
  </w:style>
  <w:style w:type="paragraph" w:customStyle="1" w:styleId="boldtxt">
    <w:name w:val="boldtxt"/>
    <w:basedOn w:val="af"/>
    <w:rsid w:val="00DC4954"/>
    <w:pPr>
      <w:widowControl/>
      <w:spacing w:before="100" w:beforeAutospacing="1" w:after="100" w:afterAutospacing="1"/>
      <w:jc w:val="left"/>
    </w:pPr>
    <w:rPr>
      <w:rFonts w:ascii="Verdana" w:hAnsi="Verdana" w:cs="Tahoma"/>
      <w:b/>
      <w:bCs/>
      <w:color w:val="000040"/>
      <w:sz w:val="18"/>
      <w:szCs w:val="18"/>
    </w:rPr>
  </w:style>
  <w:style w:type="character" w:customStyle="1" w:styleId="menuitem1">
    <w:name w:val="menu_item1"/>
    <w:rsid w:val="00DC4954"/>
    <w:rPr>
      <w:rFonts w:ascii="Verdana" w:hAnsi="Verdana" w:cs="Verdana" w:hint="default"/>
      <w:strike w:val="0"/>
      <w:dstrike w:val="0"/>
      <w:color w:val="333333"/>
      <w:sz w:val="15"/>
      <w:szCs w:val="15"/>
      <w:u w:val="none"/>
      <w:effect w:val="none"/>
      <w:lang w:val="en-US" w:eastAsia="en-US" w:bidi="ar-SA"/>
    </w:rPr>
  </w:style>
  <w:style w:type="paragraph" w:customStyle="1" w:styleId="bl0">
    <w:name w:val="bl0"/>
    <w:basedOn w:val="af"/>
    <w:rsid w:val="00DC4954"/>
    <w:pPr>
      <w:widowControl/>
      <w:spacing w:before="100" w:beforeAutospacing="1" w:after="100" w:afterAutospacing="1"/>
      <w:jc w:val="left"/>
    </w:pPr>
    <w:rPr>
      <w:rFonts w:asciiTheme="majorHAnsi" w:hAnsiTheme="majorHAnsi" w:cs="Tahoma"/>
      <w:b/>
      <w:bCs/>
      <w:sz w:val="18"/>
      <w:szCs w:val="18"/>
    </w:rPr>
  </w:style>
  <w:style w:type="character" w:customStyle="1" w:styleId="ttext">
    <w:name w:val="ttext"/>
    <w:rsid w:val="00DC4954"/>
    <w:rPr>
      <w:rFonts w:ascii="Arial" w:hAnsi="Arial" w:cs="Arial" w:hint="default"/>
      <w:b w:val="0"/>
      <w:bCs w:val="0"/>
      <w:strike w:val="0"/>
      <w:dstrike w:val="0"/>
      <w:color w:val="003F5F"/>
      <w:sz w:val="18"/>
      <w:szCs w:val="18"/>
      <w:u w:val="none"/>
      <w:effect w:val="none"/>
      <w:lang w:val="en-US" w:eastAsia="en-US" w:bidi="ar-SA"/>
    </w:rPr>
  </w:style>
  <w:style w:type="character" w:customStyle="1" w:styleId="h40">
    <w:name w:val="h4"/>
    <w:rsid w:val="00DC4954"/>
    <w:rPr>
      <w:rFonts w:ascii="Arial" w:hAnsi="Arial" w:cs="Arial" w:hint="default"/>
      <w:b/>
      <w:bCs/>
      <w:strike w:val="0"/>
      <w:dstrike w:val="0"/>
      <w:color w:val="666666"/>
      <w:sz w:val="20"/>
      <w:szCs w:val="20"/>
      <w:u w:val="none"/>
      <w:effect w:val="none"/>
      <w:lang w:val="en-US" w:eastAsia="en-US" w:bidi="ar-SA"/>
    </w:rPr>
  </w:style>
  <w:style w:type="character" w:customStyle="1" w:styleId="tt101">
    <w:name w:val="tt101"/>
    <w:rsid w:val="00DC4954"/>
    <w:rPr>
      <w:rFonts w:ascii="Verdana" w:hAnsi="Verdana" w:cs="Verdana" w:hint="default"/>
      <w:color w:val="005541"/>
      <w:sz w:val="15"/>
      <w:szCs w:val="15"/>
      <w:lang w:val="en-US" w:eastAsia="en-US" w:bidi="ar-SA"/>
    </w:rPr>
  </w:style>
  <w:style w:type="paragraph" w:customStyle="1" w:styleId="1fffffa">
    <w:name w:val="Заголовок 1 уровня"/>
    <w:basedOn w:val="af"/>
    <w:rsid w:val="00DC4954"/>
    <w:pPr>
      <w:widowControl/>
      <w:spacing w:after="160" w:line="240" w:lineRule="exact"/>
      <w:jc w:val="left"/>
    </w:pPr>
    <w:rPr>
      <w:rFonts w:ascii="Verdana" w:hAnsi="Verdana" w:cs="Verdana"/>
      <w:sz w:val="20"/>
      <w:szCs w:val="20"/>
      <w:lang w:val="en-US" w:eastAsia="en-US"/>
    </w:rPr>
  </w:style>
  <w:style w:type="paragraph" w:customStyle="1" w:styleId="bold1">
    <w:name w:val="bold1"/>
    <w:basedOn w:val="af"/>
    <w:rsid w:val="00DC4954"/>
    <w:pPr>
      <w:widowControl/>
      <w:jc w:val="left"/>
    </w:pPr>
    <w:rPr>
      <w:rFonts w:asciiTheme="majorHAnsi" w:hAnsiTheme="majorHAnsi" w:cs="Tahoma"/>
      <w:b/>
      <w:bCs/>
      <w:sz w:val="17"/>
      <w:szCs w:val="17"/>
    </w:rPr>
  </w:style>
  <w:style w:type="character" w:customStyle="1" w:styleId="bbodyred1">
    <w:name w:val="bbodyred1"/>
    <w:rsid w:val="00DC4954"/>
    <w:rPr>
      <w:rFonts w:ascii="Tahoma" w:hAnsi="Tahoma" w:cs="Tahoma" w:hint="default"/>
      <w:b/>
      <w:bCs/>
      <w:color w:val="E10000"/>
      <w:sz w:val="20"/>
      <w:szCs w:val="20"/>
      <w:lang w:val="en-US" w:eastAsia="en-US" w:bidi="ar-SA"/>
    </w:rPr>
  </w:style>
  <w:style w:type="character" w:customStyle="1" w:styleId="style21">
    <w:name w:val="style21"/>
    <w:rsid w:val="00DC4954"/>
    <w:rPr>
      <w:rFonts w:ascii="Verdana" w:hAnsi="Verdana" w:cs="Verdana"/>
      <w:b/>
      <w:bCs/>
      <w:color w:val="A6321B"/>
      <w:sz w:val="18"/>
      <w:szCs w:val="18"/>
      <w:lang w:val="en-US" w:eastAsia="en-US" w:bidi="ar-SA"/>
    </w:rPr>
  </w:style>
  <w:style w:type="character" w:customStyle="1" w:styleId="large1">
    <w:name w:val="large1"/>
    <w:rsid w:val="00DC4954"/>
    <w:rPr>
      <w:rFonts w:ascii="Verdana" w:hAnsi="Verdana" w:cs="Verdana"/>
      <w:sz w:val="30"/>
      <w:szCs w:val="30"/>
      <w:lang w:val="en-US" w:eastAsia="en-US" w:bidi="ar-SA"/>
    </w:rPr>
  </w:style>
  <w:style w:type="character" w:customStyle="1" w:styleId="graysmall">
    <w:name w:val="gray small"/>
    <w:basedOn w:val="af0"/>
    <w:rsid w:val="00DC4954"/>
  </w:style>
  <w:style w:type="character" w:customStyle="1" w:styleId="redlarge">
    <w:name w:val="red large"/>
    <w:basedOn w:val="af0"/>
    <w:rsid w:val="00DC4954"/>
  </w:style>
  <w:style w:type="character" w:customStyle="1" w:styleId="small1">
    <w:name w:val="small1"/>
    <w:rsid w:val="00DC4954"/>
    <w:rPr>
      <w:rFonts w:ascii="Tahoma" w:hAnsi="Tahoma" w:cs="Tahoma" w:hint="default"/>
      <w:sz w:val="22"/>
      <w:szCs w:val="22"/>
      <w:lang w:val="en-US" w:eastAsia="en-US" w:bidi="ar-SA"/>
    </w:rPr>
  </w:style>
  <w:style w:type="paragraph" w:customStyle="1" w:styleId="p9">
    <w:name w:val="p9"/>
    <w:basedOn w:val="af"/>
    <w:rsid w:val="00DC4954"/>
    <w:pPr>
      <w:widowControl/>
      <w:jc w:val="left"/>
    </w:pPr>
    <w:rPr>
      <w:rFonts w:asciiTheme="majorHAnsi" w:hAnsiTheme="majorHAnsi" w:cs="Tahoma"/>
      <w:color w:val="2D343A"/>
      <w:sz w:val="14"/>
      <w:szCs w:val="14"/>
    </w:rPr>
  </w:style>
  <w:style w:type="character" w:customStyle="1" w:styleId="lightgrey1">
    <w:name w:val="lightgrey1"/>
    <w:rsid w:val="00DC4954"/>
    <w:rPr>
      <w:rFonts w:ascii="Verdana" w:hAnsi="Verdana" w:cs="Verdana"/>
      <w:color w:val="5B6A7A"/>
      <w:lang w:val="en-US" w:eastAsia="en-US" w:bidi="ar-SA"/>
    </w:rPr>
  </w:style>
  <w:style w:type="character" w:customStyle="1" w:styleId="spelle">
    <w:name w:val="spelle"/>
    <w:basedOn w:val="af0"/>
    <w:rsid w:val="00DC4954"/>
  </w:style>
  <w:style w:type="paragraph" w:customStyle="1" w:styleId="xl138">
    <w:name w:val="xl138"/>
    <w:basedOn w:val="af"/>
    <w:rsid w:val="00DC4954"/>
    <w:pPr>
      <w:widowControl/>
      <w:pBdr>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cs="Tahoma"/>
      <w:b/>
      <w:bCs/>
      <w:iCs/>
    </w:rPr>
  </w:style>
  <w:style w:type="paragraph" w:customStyle="1" w:styleId="pstyle">
    <w:name w:val="p_style"/>
    <w:basedOn w:val="af"/>
    <w:rsid w:val="00DC4954"/>
    <w:pPr>
      <w:widowControl/>
      <w:spacing w:before="100" w:beforeAutospacing="1" w:after="100" w:afterAutospacing="1"/>
      <w:jc w:val="left"/>
    </w:pPr>
    <w:rPr>
      <w:rFonts w:asciiTheme="majorHAnsi" w:hAnsiTheme="majorHAnsi" w:cs="Tahoma"/>
      <w:color w:val="001F4B"/>
      <w:sz w:val="20"/>
      <w:szCs w:val="20"/>
    </w:rPr>
  </w:style>
  <w:style w:type="paragraph" w:customStyle="1" w:styleId="pr">
    <w:name w:val="pr"/>
    <w:basedOn w:val="af"/>
    <w:rsid w:val="00DC4954"/>
    <w:pPr>
      <w:widowControl/>
      <w:spacing w:before="100" w:beforeAutospacing="1" w:after="100" w:afterAutospacing="1"/>
      <w:ind w:firstLine="180"/>
    </w:pPr>
    <w:rPr>
      <w:rFonts w:asciiTheme="majorHAnsi" w:hAnsiTheme="majorHAnsi" w:cs="Tahoma"/>
      <w:color w:val="001F4B"/>
      <w:sz w:val="20"/>
      <w:szCs w:val="20"/>
    </w:rPr>
  </w:style>
  <w:style w:type="paragraph" w:customStyle="1" w:styleId="digit">
    <w:name w:val="digit"/>
    <w:basedOn w:val="af"/>
    <w:rsid w:val="00DC4954"/>
    <w:pPr>
      <w:widowControl/>
      <w:spacing w:before="100" w:beforeAutospacing="1" w:after="100" w:afterAutospacing="1"/>
      <w:jc w:val="left"/>
    </w:pPr>
    <w:rPr>
      <w:rFonts w:ascii="Courier New" w:hAnsi="Courier New" w:cs="Courier New"/>
      <w:color w:val="001F4B"/>
      <w:sz w:val="18"/>
      <w:szCs w:val="18"/>
    </w:rPr>
  </w:style>
  <w:style w:type="paragraph" w:customStyle="1" w:styleId="calendar">
    <w:name w:val="calendar"/>
    <w:basedOn w:val="af"/>
    <w:rsid w:val="00DC4954"/>
    <w:pPr>
      <w:widowControl/>
      <w:spacing w:before="100" w:beforeAutospacing="1" w:after="100" w:afterAutospacing="1"/>
      <w:jc w:val="left"/>
    </w:pPr>
    <w:rPr>
      <w:rFonts w:ascii="Courier New" w:hAnsi="Courier New" w:cs="Courier New"/>
      <w:color w:val="001F4B"/>
      <w:sz w:val="16"/>
      <w:szCs w:val="16"/>
    </w:rPr>
  </w:style>
  <w:style w:type="paragraph" w:customStyle="1" w:styleId="content">
    <w:name w:val="content"/>
    <w:basedOn w:val="af"/>
    <w:rsid w:val="00DC4954"/>
    <w:pPr>
      <w:widowControl/>
      <w:spacing w:before="100" w:beforeAutospacing="1" w:after="100" w:afterAutospacing="1"/>
      <w:jc w:val="left"/>
    </w:pPr>
    <w:rPr>
      <w:rFonts w:asciiTheme="majorHAnsi" w:hAnsiTheme="majorHAnsi" w:cs="Tahoma"/>
      <w:color w:val="000000"/>
      <w:sz w:val="19"/>
      <w:szCs w:val="19"/>
    </w:rPr>
  </w:style>
  <w:style w:type="paragraph" w:customStyle="1" w:styleId="red">
    <w:name w:val="red"/>
    <w:basedOn w:val="af"/>
    <w:rsid w:val="00DC4954"/>
    <w:pPr>
      <w:widowControl/>
      <w:spacing w:before="100" w:beforeAutospacing="1" w:after="100" w:afterAutospacing="1"/>
      <w:jc w:val="left"/>
    </w:pPr>
    <w:rPr>
      <w:rFonts w:asciiTheme="majorHAnsi" w:hAnsiTheme="majorHAnsi" w:cs="Tahoma"/>
      <w:color w:val="9C1000"/>
      <w:sz w:val="20"/>
      <w:szCs w:val="20"/>
    </w:rPr>
  </w:style>
  <w:style w:type="paragraph" w:customStyle="1" w:styleId="cyan-grey">
    <w:name w:val="cyan-grey"/>
    <w:basedOn w:val="af"/>
    <w:rsid w:val="00DC4954"/>
    <w:pPr>
      <w:widowControl/>
      <w:spacing w:before="100" w:beforeAutospacing="1" w:after="100" w:afterAutospacing="1"/>
      <w:jc w:val="left"/>
    </w:pPr>
    <w:rPr>
      <w:rFonts w:asciiTheme="majorHAnsi" w:hAnsiTheme="majorHAnsi" w:cs="Tahoma"/>
      <w:color w:val="4B5B65"/>
      <w:sz w:val="20"/>
      <w:szCs w:val="20"/>
    </w:rPr>
  </w:style>
  <w:style w:type="paragraph" w:customStyle="1" w:styleId="titul">
    <w:name w:val="titul"/>
    <w:basedOn w:val="af"/>
    <w:rsid w:val="00DC4954"/>
    <w:pPr>
      <w:widowControl/>
      <w:spacing w:before="100" w:beforeAutospacing="1" w:after="100" w:afterAutospacing="1"/>
      <w:jc w:val="left"/>
    </w:pPr>
    <w:rPr>
      <w:rFonts w:asciiTheme="majorHAnsi" w:hAnsiTheme="majorHAnsi" w:cs="Tahoma"/>
      <w:color w:val="8C1B18"/>
      <w:szCs w:val="24"/>
    </w:rPr>
  </w:style>
  <w:style w:type="paragraph" w:customStyle="1" w:styleId="3ff5">
    <w:name w:val="Верхний колонтитул3"/>
    <w:basedOn w:val="af"/>
    <w:rsid w:val="00DC4954"/>
    <w:pPr>
      <w:widowControl/>
      <w:spacing w:before="100" w:beforeAutospacing="1" w:after="100" w:afterAutospacing="1"/>
      <w:jc w:val="left"/>
    </w:pPr>
    <w:rPr>
      <w:rFonts w:asciiTheme="majorHAnsi" w:hAnsiTheme="majorHAnsi" w:cs="Tahoma"/>
      <w:color w:val="001F4B"/>
      <w:sz w:val="26"/>
      <w:szCs w:val="26"/>
    </w:rPr>
  </w:style>
  <w:style w:type="paragraph" w:customStyle="1" w:styleId="header2">
    <w:name w:val="header2"/>
    <w:basedOn w:val="af"/>
    <w:rsid w:val="00DC4954"/>
    <w:pPr>
      <w:widowControl/>
      <w:spacing w:before="100" w:beforeAutospacing="1" w:after="100" w:afterAutospacing="1"/>
      <w:jc w:val="left"/>
    </w:pPr>
    <w:rPr>
      <w:rFonts w:asciiTheme="majorHAnsi" w:hAnsiTheme="majorHAnsi" w:cs="Tahoma"/>
      <w:color w:val="000000"/>
      <w:sz w:val="26"/>
      <w:szCs w:val="26"/>
    </w:rPr>
  </w:style>
  <w:style w:type="paragraph" w:customStyle="1" w:styleId="map">
    <w:name w:val="map"/>
    <w:basedOn w:val="af"/>
    <w:rsid w:val="00DC4954"/>
    <w:pPr>
      <w:widowControl/>
      <w:spacing w:before="100" w:beforeAutospacing="1" w:after="100" w:afterAutospacing="1"/>
      <w:jc w:val="left"/>
    </w:pPr>
    <w:rPr>
      <w:rFonts w:asciiTheme="majorHAnsi" w:hAnsiTheme="majorHAnsi" w:cs="Tahoma"/>
      <w:color w:val="001F4B"/>
      <w:sz w:val="20"/>
      <w:szCs w:val="20"/>
    </w:rPr>
  </w:style>
  <w:style w:type="paragraph" w:customStyle="1" w:styleId="selmenu">
    <w:name w:val="selmenu"/>
    <w:basedOn w:val="af"/>
    <w:rsid w:val="00DC4954"/>
    <w:pPr>
      <w:widowControl/>
      <w:shd w:val="clear" w:color="auto" w:fill="9C1000"/>
      <w:spacing w:before="100" w:beforeAutospacing="1" w:after="100" w:afterAutospacing="1"/>
      <w:jc w:val="left"/>
    </w:pPr>
    <w:rPr>
      <w:rFonts w:asciiTheme="majorHAnsi" w:hAnsiTheme="majorHAnsi" w:cs="Tahoma"/>
      <w:color w:val="FFFFFF"/>
      <w:sz w:val="20"/>
      <w:szCs w:val="20"/>
    </w:rPr>
  </w:style>
  <w:style w:type="paragraph" w:customStyle="1" w:styleId="bg">
    <w:name w:val="bg"/>
    <w:basedOn w:val="af"/>
    <w:rsid w:val="00DC4954"/>
    <w:pPr>
      <w:widowControl/>
      <w:spacing w:before="100" w:beforeAutospacing="1" w:after="100" w:afterAutospacing="1"/>
      <w:jc w:val="left"/>
      <w:textAlignment w:val="top"/>
    </w:pPr>
    <w:rPr>
      <w:rFonts w:asciiTheme="majorHAnsi" w:hAnsiTheme="majorHAnsi" w:cs="Tahoma"/>
      <w:color w:val="001F4B"/>
      <w:sz w:val="20"/>
      <w:szCs w:val="20"/>
    </w:rPr>
  </w:style>
  <w:style w:type="paragraph" w:customStyle="1" w:styleId="bs">
    <w:name w:val="bs"/>
    <w:basedOn w:val="af"/>
    <w:rsid w:val="00DC4954"/>
    <w:pPr>
      <w:widowControl/>
      <w:shd w:val="clear" w:color="auto" w:fill="FFFFFF"/>
      <w:jc w:val="left"/>
    </w:pPr>
    <w:rPr>
      <w:rFonts w:asciiTheme="majorHAnsi" w:hAnsiTheme="majorHAnsi" w:cs="Tahoma"/>
      <w:color w:val="001F4B"/>
      <w:sz w:val="20"/>
      <w:szCs w:val="20"/>
    </w:rPr>
  </w:style>
  <w:style w:type="character" w:customStyle="1" w:styleId="EmailStyle11111">
    <w:name w:val="EmailStyle11111"/>
    <w:semiHidden/>
    <w:rsid w:val="00DC4954"/>
    <w:rPr>
      <w:rFonts w:ascii="Arial" w:hAnsi="Arial" w:cs="Arial"/>
      <w:color w:val="auto"/>
      <w:sz w:val="20"/>
      <w:szCs w:val="20"/>
      <w:lang w:val="en-US" w:eastAsia="en-US" w:bidi="ar-SA"/>
    </w:rPr>
  </w:style>
  <w:style w:type="paragraph" w:customStyle="1" w:styleId="JLLCTYTitle">
    <w:name w:val="JLL_CTY_Title"/>
    <w:basedOn w:val="Default"/>
    <w:next w:val="Default"/>
    <w:uiPriority w:val="99"/>
    <w:rsid w:val="00DC4954"/>
    <w:rPr>
      <w:color w:val="auto"/>
      <w:lang w:eastAsia="ru-RU"/>
    </w:rPr>
  </w:style>
  <w:style w:type="paragraph" w:customStyle="1" w:styleId="JLLCTYText">
    <w:name w:val="JLL_CTY_Text"/>
    <w:basedOn w:val="Default"/>
    <w:next w:val="Default"/>
    <w:uiPriority w:val="99"/>
    <w:rsid w:val="00DC4954"/>
    <w:rPr>
      <w:color w:val="auto"/>
      <w:lang w:eastAsia="ru-RU"/>
    </w:rPr>
  </w:style>
  <w:style w:type="paragraph" w:customStyle="1" w:styleId="2ffff0">
    <w:name w:val="Нижний колонтитул2"/>
    <w:basedOn w:val="Default"/>
    <w:next w:val="Default"/>
    <w:uiPriority w:val="99"/>
    <w:rsid w:val="00DC4954"/>
    <w:rPr>
      <w:rFonts w:ascii="Arial" w:hAnsi="Arial" w:cs="Arial"/>
      <w:color w:val="auto"/>
      <w:lang w:eastAsia="ru-RU"/>
    </w:rPr>
  </w:style>
  <w:style w:type="paragraph" w:customStyle="1" w:styleId="JLLHeadingFive">
    <w:name w:val="JLL_Heading Five"/>
    <w:basedOn w:val="Default"/>
    <w:next w:val="Default"/>
    <w:uiPriority w:val="99"/>
    <w:rsid w:val="00DC4954"/>
    <w:rPr>
      <w:color w:val="auto"/>
      <w:lang w:eastAsia="ru-RU"/>
    </w:rPr>
  </w:style>
  <w:style w:type="character" w:customStyle="1" w:styleId="pricevalue">
    <w:name w:val="price_value"/>
    <w:basedOn w:val="af0"/>
    <w:rsid w:val="00DC4954"/>
  </w:style>
  <w:style w:type="paragraph" w:customStyle="1" w:styleId="217">
    <w:name w:val="Обычный (веб)21"/>
    <w:basedOn w:val="af"/>
    <w:rsid w:val="00DC4954"/>
    <w:pPr>
      <w:widowControl/>
      <w:spacing w:before="100" w:beforeAutospacing="1" w:after="100" w:afterAutospacing="1"/>
      <w:jc w:val="left"/>
    </w:pPr>
    <w:rPr>
      <w:rFonts w:ascii="Arial" w:hAnsi="Arial" w:cs="Arial"/>
      <w:sz w:val="18"/>
      <w:szCs w:val="18"/>
    </w:rPr>
  </w:style>
  <w:style w:type="character" w:customStyle="1" w:styleId="2ffff1">
    <w:name w:val="Красная строка 2 Знак"/>
    <w:link w:val="2"/>
    <w:rsid w:val="00DC4954"/>
    <w:rPr>
      <w:rFonts w:ascii="Verdana" w:hAnsi="Verdana"/>
      <w:b/>
      <w:bCs/>
      <w:sz w:val="28"/>
      <w:szCs w:val="28"/>
    </w:rPr>
  </w:style>
  <w:style w:type="character" w:customStyle="1" w:styleId="EmailStyle1120">
    <w:name w:val="EmailStyle1120"/>
    <w:semiHidden/>
    <w:rsid w:val="00DC4954"/>
    <w:rPr>
      <w:rFonts w:ascii="Arial" w:hAnsi="Arial" w:cs="Arial"/>
      <w:color w:val="auto"/>
      <w:sz w:val="20"/>
      <w:szCs w:val="20"/>
      <w:lang w:val="en-US" w:eastAsia="en-US" w:bidi="ar-SA"/>
    </w:rPr>
  </w:style>
  <w:style w:type="paragraph" w:customStyle="1" w:styleId="2ffff2">
    <w:name w:val="Знак Знак Знак2"/>
    <w:basedOn w:val="af"/>
    <w:rsid w:val="00DC4954"/>
    <w:pPr>
      <w:widowControl/>
      <w:spacing w:after="160" w:line="240" w:lineRule="exact"/>
      <w:jc w:val="left"/>
    </w:pPr>
    <w:rPr>
      <w:rFonts w:ascii="Verdana" w:hAnsi="Verdana" w:cs="Tahoma"/>
      <w:sz w:val="20"/>
      <w:szCs w:val="20"/>
      <w:lang w:val="en-US" w:eastAsia="en-US"/>
    </w:rPr>
  </w:style>
  <w:style w:type="paragraph" w:customStyle="1" w:styleId="interview">
    <w:name w:val="interview"/>
    <w:basedOn w:val="af"/>
    <w:rsid w:val="00DC4954"/>
    <w:pPr>
      <w:widowControl/>
      <w:spacing w:before="100" w:beforeAutospacing="1" w:after="100" w:afterAutospacing="1"/>
      <w:jc w:val="left"/>
    </w:pPr>
    <w:rPr>
      <w:rFonts w:asciiTheme="majorHAnsi" w:hAnsiTheme="majorHAnsi" w:cs="Tahoma"/>
      <w:szCs w:val="24"/>
    </w:rPr>
  </w:style>
  <w:style w:type="paragraph" w:customStyle="1" w:styleId="1fffffb">
    <w:name w:val="Знак Знак Знак Знак1"/>
    <w:basedOn w:val="af"/>
    <w:qFormat/>
    <w:rsid w:val="00DC4954"/>
    <w:pPr>
      <w:widowControl/>
      <w:spacing w:before="100" w:beforeAutospacing="1" w:after="100" w:afterAutospacing="1"/>
      <w:jc w:val="left"/>
    </w:pPr>
    <w:rPr>
      <w:rFonts w:ascii="Verdana" w:hAnsi="Verdana" w:cs="Verdana"/>
      <w:sz w:val="20"/>
      <w:szCs w:val="20"/>
      <w:lang w:val="en-US" w:eastAsia="en-US"/>
    </w:rPr>
  </w:style>
  <w:style w:type="table" w:styleId="3ff6">
    <w:name w:val="Table 3D effects 3"/>
    <w:basedOn w:val="af1"/>
    <w:locked/>
    <w:rsid w:val="00DC4954"/>
    <w:pPr>
      <w:spacing w:line="280" w:lineRule="exact"/>
    </w:pPr>
    <w:rPr>
      <w:rFonts w:ascii="Times" w:hAnsi="Times" w:cs="Times"/>
    </w:rPr>
    <w:tblPr>
      <w:tblStyleRowBandSize w:val="1"/>
      <w:tblStyleColBandSize w:val="1"/>
      <w:tblInd w:w="0" w:type="dxa"/>
      <w:tblCellMar>
        <w:top w:w="0" w:type="dxa"/>
        <w:left w:w="108" w:type="dxa"/>
        <w:bottom w:w="0" w:type="dxa"/>
        <w:right w:w="108" w:type="dxa"/>
      </w:tblCellMar>
    </w:tblPr>
    <w:tcPr>
      <w:vAlign w:val="center"/>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BodytextRed">
    <w:name w:val="Body text Red"/>
    <w:basedOn w:val="af6"/>
    <w:next w:val="af6"/>
    <w:link w:val="BodytextRed0"/>
    <w:rsid w:val="00DC4954"/>
    <w:pPr>
      <w:widowControl/>
      <w:spacing w:before="140" w:after="140" w:line="280" w:lineRule="exact"/>
      <w:ind w:left="0"/>
    </w:pPr>
    <w:rPr>
      <w:rFonts w:ascii="FreeSet" w:hAnsi="FreeSet" w:cs="Times"/>
      <w:color w:val="FF0000"/>
      <w:sz w:val="20"/>
      <w:szCs w:val="24"/>
      <w:lang w:val="en-US" w:eastAsia="en-US"/>
    </w:rPr>
  </w:style>
  <w:style w:type="character" w:customStyle="1" w:styleId="BodytextRed0">
    <w:name w:val="Body text Red Знак"/>
    <w:link w:val="BodytextRed"/>
    <w:rsid w:val="00DC4954"/>
    <w:rPr>
      <w:rFonts w:ascii="FreeSet" w:hAnsi="FreeSet" w:cs="Times"/>
      <w:color w:val="FF0000"/>
      <w:szCs w:val="24"/>
      <w:lang w:val="en-US" w:eastAsia="en-US"/>
    </w:rPr>
  </w:style>
  <w:style w:type="paragraph" w:customStyle="1" w:styleId="Tabl">
    <w:name w:val="Tabl"/>
    <w:basedOn w:val="af6"/>
    <w:rsid w:val="00DC4954"/>
    <w:pPr>
      <w:widowControl/>
      <w:spacing w:before="140" w:after="140" w:line="280" w:lineRule="exact"/>
      <w:ind w:left="0" w:firstLine="284"/>
      <w:jc w:val="left"/>
    </w:pPr>
    <w:rPr>
      <w:rFonts w:ascii="FreeSet" w:hAnsi="FreeSet" w:cs="Times"/>
      <w:i/>
      <w:sz w:val="20"/>
      <w:szCs w:val="24"/>
    </w:rPr>
  </w:style>
  <w:style w:type="paragraph" w:customStyle="1" w:styleId="Podpis">
    <w:name w:val="Podpis"/>
    <w:basedOn w:val="af6"/>
    <w:rsid w:val="00DC4954"/>
    <w:pPr>
      <w:widowControl/>
      <w:spacing w:before="0" w:after="0" w:line="200" w:lineRule="exact"/>
      <w:ind w:left="0"/>
      <w:jc w:val="center"/>
    </w:pPr>
    <w:rPr>
      <w:rFonts w:ascii="FreeSet" w:hAnsi="FreeSet" w:cs="Times"/>
      <w:sz w:val="18"/>
      <w:szCs w:val="24"/>
    </w:rPr>
  </w:style>
  <w:style w:type="paragraph" w:customStyle="1" w:styleId="Style">
    <w:name w:val="Style"/>
    <w:basedOn w:val="afb"/>
    <w:rsid w:val="00DC4954"/>
    <w:pPr>
      <w:widowControl/>
      <w:spacing w:line="280" w:lineRule="exact"/>
      <w:ind w:left="1920" w:hanging="240"/>
    </w:pPr>
    <w:rPr>
      <w:rFonts w:ascii="FreeSet" w:hAnsi="FreeSet" w:cs="Verdana"/>
      <w:sz w:val="16"/>
      <w:szCs w:val="20"/>
      <w:vertAlign w:val="baseline"/>
    </w:rPr>
  </w:style>
  <w:style w:type="paragraph" w:customStyle="1" w:styleId="BodyTextSlitno">
    <w:name w:val="Body Text Slitno"/>
    <w:basedOn w:val="af6"/>
    <w:next w:val="afffd"/>
    <w:link w:val="BodyTextSlitno0"/>
    <w:rsid w:val="00DC4954"/>
    <w:pPr>
      <w:widowControl/>
      <w:spacing w:before="0" w:after="0" w:line="280" w:lineRule="exact"/>
      <w:ind w:left="0" w:firstLine="284"/>
    </w:pPr>
    <w:rPr>
      <w:rFonts w:ascii="FreeSet" w:hAnsi="FreeSet" w:cs="Times"/>
      <w:sz w:val="20"/>
      <w:szCs w:val="24"/>
      <w:lang w:val="en-US" w:eastAsia="en-US"/>
    </w:rPr>
  </w:style>
  <w:style w:type="character" w:customStyle="1" w:styleId="BodyTextSlitno0">
    <w:name w:val="Body Text Slitno Знак"/>
    <w:link w:val="BodyTextSlitno"/>
    <w:rsid w:val="00DC4954"/>
    <w:rPr>
      <w:rFonts w:ascii="FreeSet" w:hAnsi="FreeSet" w:cs="Times"/>
      <w:szCs w:val="24"/>
      <w:lang w:val="en-US" w:eastAsia="en-US"/>
    </w:rPr>
  </w:style>
  <w:style w:type="paragraph" w:customStyle="1" w:styleId="Snoska">
    <w:name w:val="Snoska"/>
    <w:basedOn w:val="af6"/>
    <w:link w:val="SnoskaChar"/>
    <w:rsid w:val="00DC4954"/>
    <w:pPr>
      <w:widowControl/>
      <w:spacing w:before="0" w:after="120" w:line="200" w:lineRule="exact"/>
      <w:ind w:left="0" w:firstLine="284"/>
    </w:pPr>
    <w:rPr>
      <w:rFonts w:ascii="FreeSet" w:hAnsi="FreeSet" w:cs="Times"/>
      <w:sz w:val="18"/>
      <w:szCs w:val="24"/>
      <w:lang w:val="en-US"/>
    </w:rPr>
  </w:style>
  <w:style w:type="character" w:customStyle="1" w:styleId="SnoskaChar">
    <w:name w:val="Snoska Char"/>
    <w:link w:val="Snoska"/>
    <w:rsid w:val="00DC4954"/>
    <w:rPr>
      <w:rFonts w:ascii="FreeSet" w:hAnsi="FreeSet" w:cs="Times"/>
      <w:sz w:val="18"/>
      <w:szCs w:val="24"/>
      <w:lang w:val="en-US"/>
    </w:rPr>
  </w:style>
  <w:style w:type="paragraph" w:customStyle="1" w:styleId="Priloj">
    <w:name w:val="Priloj"/>
    <w:basedOn w:val="16"/>
    <w:rsid w:val="00DC4954"/>
    <w:pPr>
      <w:widowControl/>
      <w:numPr>
        <w:numId w:val="0"/>
      </w:numPr>
      <w:pBdr>
        <w:bottom w:val="thinThickLargeGap" w:sz="12" w:space="1" w:color="943634"/>
      </w:pBdr>
      <w:spacing w:before="0" w:after="420" w:line="400" w:lineRule="exact"/>
      <w:jc w:val="center"/>
    </w:pPr>
    <w:rPr>
      <w:rFonts w:ascii="Garamond" w:hAnsi="Garamond" w:cs="Times"/>
      <w:b w:val="0"/>
      <w:caps/>
      <w:color w:val="632423"/>
      <w:szCs w:val="28"/>
      <w:lang w:eastAsia="en-US"/>
    </w:rPr>
  </w:style>
  <w:style w:type="paragraph" w:customStyle="1" w:styleId="2ffff3">
    <w:name w:val="резюме 2 уровня без нумерации"/>
    <w:basedOn w:val="24"/>
    <w:rsid w:val="00DC4954"/>
    <w:pPr>
      <w:widowControl/>
      <w:numPr>
        <w:ilvl w:val="0"/>
        <w:numId w:val="0"/>
      </w:numPr>
      <w:tabs>
        <w:tab w:val="clear" w:pos="1418"/>
        <w:tab w:val="num" w:pos="454"/>
      </w:tabs>
      <w:spacing w:before="600" w:after="360" w:line="320" w:lineRule="exact"/>
      <w:ind w:left="454"/>
      <w:jc w:val="left"/>
    </w:pPr>
    <w:rPr>
      <w:rFonts w:ascii="Garamond" w:hAnsi="Garamond" w:cs="Times"/>
      <w:bCs w:val="0"/>
      <w:caps w:val="0"/>
      <w:kern w:val="32"/>
      <w:szCs w:val="24"/>
      <w:lang w:eastAsia="en-US"/>
    </w:rPr>
  </w:style>
  <w:style w:type="character" w:customStyle="1" w:styleId="style61">
    <w:name w:val="style61"/>
    <w:rsid w:val="00DC4954"/>
    <w:rPr>
      <w:rFonts w:ascii="Verdana" w:hAnsi="Verdana" w:cs="Verdana" w:hint="default"/>
      <w:b/>
      <w:bCs/>
      <w:color w:val="666666"/>
      <w:sz w:val="20"/>
      <w:szCs w:val="20"/>
      <w:lang w:val="en-US" w:eastAsia="en-US" w:bidi="ar-SA"/>
    </w:rPr>
  </w:style>
  <w:style w:type="paragraph" w:customStyle="1" w:styleId="20095">
    <w:name w:val="Стиль Заголовок 2 + По ширине Слева:  0 см Выступ:  095 см"/>
    <w:basedOn w:val="24"/>
    <w:rsid w:val="00DC4954"/>
    <w:pPr>
      <w:widowControl/>
      <w:numPr>
        <w:ilvl w:val="0"/>
        <w:numId w:val="41"/>
      </w:numPr>
      <w:tabs>
        <w:tab w:val="clear" w:pos="720"/>
        <w:tab w:val="clear" w:pos="1418"/>
      </w:tabs>
      <w:spacing w:after="60"/>
      <w:ind w:left="540" w:hanging="540"/>
    </w:pPr>
    <w:rPr>
      <w:rFonts w:ascii="Arial" w:hAnsi="Arial" w:cs="Tahoma"/>
      <w:i/>
      <w:caps w:val="0"/>
      <w:sz w:val="28"/>
      <w:szCs w:val="20"/>
      <w:lang w:eastAsia="en-US"/>
    </w:rPr>
  </w:style>
  <w:style w:type="paragraph" w:styleId="2">
    <w:name w:val="Body Text First Indent 2"/>
    <w:basedOn w:val="afff3"/>
    <w:link w:val="2ffff1"/>
    <w:locked/>
    <w:rsid w:val="00DC4954"/>
    <w:pPr>
      <w:widowControl/>
      <w:numPr>
        <w:numId w:val="40"/>
      </w:numPr>
      <w:tabs>
        <w:tab w:val="clear" w:pos="1209"/>
      </w:tabs>
      <w:spacing w:line="280" w:lineRule="exact"/>
      <w:ind w:left="283" w:firstLine="210"/>
      <w:jc w:val="left"/>
    </w:pPr>
    <w:rPr>
      <w:rFonts w:ascii="Verdana" w:hAnsi="Verdana"/>
      <w:b/>
      <w:bCs/>
      <w:sz w:val="28"/>
      <w:szCs w:val="28"/>
    </w:rPr>
  </w:style>
  <w:style w:type="character" w:customStyle="1" w:styleId="218">
    <w:name w:val="Красная строка 2 Знак1"/>
    <w:basedOn w:val="afff4"/>
    <w:rsid w:val="00DC4954"/>
    <w:rPr>
      <w:rFonts w:ascii="Tahoma" w:hAnsi="Tahoma" w:cs="Times New Roman"/>
      <w:sz w:val="22"/>
      <w:szCs w:val="22"/>
    </w:rPr>
  </w:style>
  <w:style w:type="paragraph" w:styleId="HTML4">
    <w:name w:val="HTML Address"/>
    <w:basedOn w:val="af"/>
    <w:link w:val="HTML5"/>
    <w:locked/>
    <w:rsid w:val="00DC4954"/>
    <w:pPr>
      <w:widowControl/>
      <w:spacing w:line="280" w:lineRule="exact"/>
      <w:jc w:val="left"/>
    </w:pPr>
    <w:rPr>
      <w:rFonts w:ascii="FreeSetCTT" w:hAnsi="FreeSetCTT" w:cs="Times"/>
      <w:i/>
      <w:iCs/>
      <w:sz w:val="20"/>
      <w:szCs w:val="24"/>
      <w:lang w:val="en-US" w:eastAsia="en-US"/>
    </w:rPr>
  </w:style>
  <w:style w:type="character" w:customStyle="1" w:styleId="HTML5">
    <w:name w:val="Адрес HTML Знак"/>
    <w:basedOn w:val="af0"/>
    <w:link w:val="HTML4"/>
    <w:rsid w:val="00DC4954"/>
    <w:rPr>
      <w:rFonts w:ascii="FreeSetCTT" w:hAnsi="FreeSetCTT" w:cs="Times"/>
      <w:i/>
      <w:iCs/>
      <w:szCs w:val="24"/>
      <w:lang w:val="en-US" w:eastAsia="en-US"/>
    </w:rPr>
  </w:style>
  <w:style w:type="paragraph" w:customStyle="1" w:styleId="nnn">
    <w:name w:val="nnn"/>
    <w:basedOn w:val="af"/>
    <w:rsid w:val="00DC4954"/>
    <w:pPr>
      <w:widowControl/>
      <w:ind w:left="284" w:right="284" w:firstLine="567"/>
      <w:jc w:val="left"/>
    </w:pPr>
    <w:rPr>
      <w:rFonts w:ascii="Arial" w:hAnsi="Arial" w:cs="Arial"/>
      <w:sz w:val="20"/>
      <w:szCs w:val="20"/>
    </w:rPr>
  </w:style>
  <w:style w:type="paragraph" w:customStyle="1" w:styleId="1fffffc">
    <w:name w:val="Абзац списка1"/>
    <w:basedOn w:val="af"/>
    <w:rsid w:val="00DC4954"/>
    <w:pPr>
      <w:autoSpaceDE w:val="0"/>
      <w:autoSpaceDN w:val="0"/>
      <w:adjustRightInd w:val="0"/>
      <w:ind w:left="720"/>
      <w:jc w:val="left"/>
    </w:pPr>
    <w:rPr>
      <w:rFonts w:ascii="Arial" w:hAnsi="Arial" w:cs="Arial"/>
      <w:sz w:val="20"/>
      <w:szCs w:val="20"/>
    </w:rPr>
  </w:style>
  <w:style w:type="character" w:customStyle="1" w:styleId="1fffffd">
    <w:name w:val="Название объекта Знак Знак1"/>
    <w:aliases w:val="диаграммы Знак Знак2,Название объекта Знак1 Знак Знак1,Название объекта Знак Знак Знак Знак1,Название объекта Знак1 Знак Знак Знак Знак1,диаграммы Знак1 Знак Знак Знак Знак1,Название объекта Знак Знак Знак Знак Знак Знак1"/>
    <w:rsid w:val="00DC4954"/>
    <w:rPr>
      <w:rFonts w:ascii="Cambria" w:eastAsia="Times New Roman" w:hAnsi="Cambria" w:cs="Times New Roman"/>
      <w:caps/>
      <w:spacing w:val="10"/>
      <w:sz w:val="18"/>
      <w:szCs w:val="18"/>
      <w:lang w:val="en-US" w:eastAsia="en-US" w:bidi="en-US"/>
    </w:rPr>
  </w:style>
  <w:style w:type="paragraph" w:customStyle="1" w:styleId="-3">
    <w:name w:val="Маркировка -"/>
    <w:basedOn w:val="af"/>
    <w:rsid w:val="00DC4954"/>
    <w:pPr>
      <w:widowControl/>
      <w:tabs>
        <w:tab w:val="num" w:pos="927"/>
      </w:tabs>
      <w:ind w:left="927" w:hanging="360"/>
      <w:jc w:val="left"/>
    </w:pPr>
    <w:rPr>
      <w:rFonts w:asciiTheme="majorHAnsi" w:hAnsiTheme="majorHAnsi" w:cs="Tahoma"/>
      <w:sz w:val="20"/>
      <w:szCs w:val="20"/>
    </w:rPr>
  </w:style>
  <w:style w:type="paragraph" w:customStyle="1" w:styleId="affffffffffffffffffffff">
    <w:name w:val="#Таблица текст"/>
    <w:basedOn w:val="af"/>
    <w:rsid w:val="00DC4954"/>
    <w:pPr>
      <w:widowControl/>
      <w:jc w:val="left"/>
    </w:pPr>
    <w:rPr>
      <w:rFonts w:asciiTheme="majorHAnsi" w:eastAsia="SimSun" w:hAnsiTheme="majorHAnsi" w:cs="Tahoma"/>
      <w:sz w:val="20"/>
      <w:szCs w:val="20"/>
    </w:rPr>
  </w:style>
  <w:style w:type="character" w:customStyle="1" w:styleId="11f2">
    <w:name w:val="Строгий11"/>
    <w:rsid w:val="00DC4954"/>
    <w:rPr>
      <w:rFonts w:ascii="Verdana" w:hAnsi="Verdana" w:cs="Verdana"/>
      <w:b w:val="0"/>
      <w:bCs w:val="0"/>
      <w:color w:val="000000"/>
      <w:lang w:val="en-US" w:eastAsia="en-US" w:bidi="ar-SA"/>
    </w:rPr>
  </w:style>
  <w:style w:type="paragraph" w:customStyle="1" w:styleId="3110">
    <w:name w:val="Основной текст 311"/>
    <w:basedOn w:val="af"/>
    <w:rsid w:val="00DC4954"/>
    <w:pPr>
      <w:widowControl/>
      <w:spacing w:after="200" w:line="252" w:lineRule="auto"/>
      <w:jc w:val="center"/>
    </w:pPr>
    <w:rPr>
      <w:rFonts w:ascii="Cambria" w:hAnsi="Cambria" w:cs="Tahoma"/>
      <w:lang w:eastAsia="en-US" w:bidi="en-US"/>
    </w:rPr>
  </w:style>
  <w:style w:type="paragraph" w:customStyle="1" w:styleId="2111">
    <w:name w:val="Основной текст с отступом 211"/>
    <w:basedOn w:val="af"/>
    <w:rsid w:val="00DC4954"/>
    <w:pPr>
      <w:spacing w:before="120" w:after="200" w:line="360" w:lineRule="auto"/>
      <w:ind w:firstLine="709"/>
    </w:pPr>
    <w:rPr>
      <w:rFonts w:ascii="Cambria" w:hAnsi="Cambria" w:cs="Tahoma"/>
      <w:lang w:eastAsia="en-US" w:bidi="en-US"/>
    </w:rPr>
  </w:style>
  <w:style w:type="paragraph" w:customStyle="1" w:styleId="xl136">
    <w:name w:val="xl136"/>
    <w:basedOn w:val="af"/>
    <w:rsid w:val="00DC4954"/>
    <w:pPr>
      <w:widowControl/>
      <w:pBdr>
        <w:top w:val="single" w:sz="8"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37">
    <w:name w:val="xl137"/>
    <w:basedOn w:val="af"/>
    <w:rsid w:val="00DC4954"/>
    <w:pPr>
      <w:widowControl/>
      <w:pBdr>
        <w:top w:val="single" w:sz="8"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39">
    <w:name w:val="xl139"/>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40">
    <w:name w:val="xl140"/>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41">
    <w:name w:val="xl141"/>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142">
    <w:name w:val="xl142"/>
    <w:basedOn w:val="af"/>
    <w:rsid w:val="00DC4954"/>
    <w:pPr>
      <w:widowControl/>
      <w:pBdr>
        <w:top w:val="single" w:sz="4" w:space="0" w:color="auto"/>
        <w:left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143">
    <w:name w:val="xl143"/>
    <w:basedOn w:val="af"/>
    <w:rsid w:val="00DC4954"/>
    <w:pPr>
      <w:widowControl/>
      <w:pBdr>
        <w:top w:val="single" w:sz="4" w:space="0" w:color="auto"/>
        <w:left w:val="single" w:sz="8"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44">
    <w:name w:val="xl144"/>
    <w:basedOn w:val="af"/>
    <w:rsid w:val="00DC4954"/>
    <w:pPr>
      <w:widowControl/>
      <w:pBdr>
        <w:top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45">
    <w:name w:val="xl145"/>
    <w:basedOn w:val="af"/>
    <w:rsid w:val="00DC4954"/>
    <w:pPr>
      <w:widowControl/>
      <w:pBdr>
        <w:top w:val="single" w:sz="4" w:space="0" w:color="auto"/>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46">
    <w:name w:val="xl146"/>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47">
    <w:name w:val="xl147"/>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48">
    <w:name w:val="xl148"/>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49">
    <w:name w:val="xl149"/>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0">
    <w:name w:val="xl150"/>
    <w:basedOn w:val="af"/>
    <w:rsid w:val="00DC4954"/>
    <w:pPr>
      <w:widowControl/>
      <w:pBdr>
        <w:left w:val="single" w:sz="4"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1">
    <w:name w:val="xl151"/>
    <w:basedOn w:val="af"/>
    <w:rsid w:val="00DC4954"/>
    <w:pPr>
      <w:widowControl/>
      <w:pBdr>
        <w:left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2">
    <w:name w:val="xl152"/>
    <w:basedOn w:val="af"/>
    <w:rsid w:val="00DC4954"/>
    <w:pPr>
      <w:widowControl/>
      <w:pBdr>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3">
    <w:name w:val="xl153"/>
    <w:basedOn w:val="af"/>
    <w:rsid w:val="00DC4954"/>
    <w:pPr>
      <w:widowControl/>
      <w:pBdr>
        <w:left w:val="double" w:sz="6"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4">
    <w:name w:val="xl154"/>
    <w:basedOn w:val="af"/>
    <w:rsid w:val="00DC4954"/>
    <w:pPr>
      <w:widowControl/>
      <w:pBdr>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5">
    <w:name w:val="xl155"/>
    <w:basedOn w:val="af"/>
    <w:rsid w:val="00DC4954"/>
    <w:pPr>
      <w:widowControl/>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156">
    <w:name w:val="xl156"/>
    <w:basedOn w:val="af"/>
    <w:rsid w:val="00DC4954"/>
    <w:pPr>
      <w:widowControl/>
      <w:pBdr>
        <w:lef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157">
    <w:name w:val="xl157"/>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58">
    <w:name w:val="xl158"/>
    <w:basedOn w:val="af"/>
    <w:rsid w:val="00DC4954"/>
    <w:pPr>
      <w:widowControl/>
      <w:pBdr>
        <w:top w:val="single" w:sz="8"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color w:val="CCFFCC"/>
      <w:szCs w:val="24"/>
    </w:rPr>
  </w:style>
  <w:style w:type="paragraph" w:customStyle="1" w:styleId="xl159">
    <w:name w:val="xl159"/>
    <w:basedOn w:val="af"/>
    <w:rsid w:val="00DC4954"/>
    <w:pPr>
      <w:widowControl/>
      <w:pBdr>
        <w:top w:val="single" w:sz="4" w:space="0" w:color="auto"/>
        <w:left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60">
    <w:name w:val="xl160"/>
    <w:basedOn w:val="af"/>
    <w:rsid w:val="00DC4954"/>
    <w:pPr>
      <w:widowControl/>
      <w:pBdr>
        <w:top w:val="single" w:sz="8"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61">
    <w:name w:val="xl161"/>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62">
    <w:name w:val="xl162"/>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63">
    <w:name w:val="xl163"/>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4">
    <w:name w:val="xl164"/>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5">
    <w:name w:val="xl165"/>
    <w:basedOn w:val="af"/>
    <w:rsid w:val="00DC4954"/>
    <w:pPr>
      <w:widowControl/>
      <w:pBdr>
        <w:lef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6">
    <w:name w:val="xl166"/>
    <w:basedOn w:val="af"/>
    <w:rsid w:val="00DC4954"/>
    <w:pPr>
      <w:widowControl/>
      <w:pBdr>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7">
    <w:name w:val="xl167"/>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168">
    <w:name w:val="xl168"/>
    <w:basedOn w:val="af"/>
    <w:rsid w:val="00DC4954"/>
    <w:pPr>
      <w:widowControl/>
      <w:spacing w:before="100" w:beforeAutospacing="1" w:after="100" w:afterAutospacing="1"/>
      <w:jc w:val="left"/>
      <w:textAlignment w:val="center"/>
    </w:pPr>
    <w:rPr>
      <w:rFonts w:ascii="Cambria" w:hAnsi="Cambria" w:cs="Tahoma"/>
      <w:szCs w:val="24"/>
    </w:rPr>
  </w:style>
  <w:style w:type="paragraph" w:customStyle="1" w:styleId="xl169">
    <w:name w:val="xl169"/>
    <w:basedOn w:val="af"/>
    <w:rsid w:val="00DC4954"/>
    <w:pPr>
      <w:widowControl/>
      <w:pBdr>
        <w:left w:val="single" w:sz="8"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70">
    <w:name w:val="xl170"/>
    <w:basedOn w:val="af"/>
    <w:rsid w:val="00DC4954"/>
    <w:pPr>
      <w:widowControl/>
      <w:pBdr>
        <w:left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71">
    <w:name w:val="xl171"/>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2">
    <w:name w:val="xl172"/>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3">
    <w:name w:val="xl173"/>
    <w:basedOn w:val="af"/>
    <w:rsid w:val="00DC4954"/>
    <w:pPr>
      <w:widowControl/>
      <w:pBdr>
        <w:top w:val="double" w:sz="6" w:space="0" w:color="auto"/>
        <w:left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4">
    <w:name w:val="xl174"/>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5">
    <w:name w:val="xl175"/>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6">
    <w:name w:val="xl176"/>
    <w:basedOn w:val="af"/>
    <w:rsid w:val="00DC4954"/>
    <w:pPr>
      <w:widowControl/>
      <w:pBdr>
        <w:top w:val="double" w:sz="6"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7">
    <w:name w:val="xl177"/>
    <w:basedOn w:val="af"/>
    <w:rsid w:val="00DC4954"/>
    <w:pPr>
      <w:widowControl/>
      <w:pBdr>
        <w:top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8">
    <w:name w:val="xl178"/>
    <w:basedOn w:val="af"/>
    <w:rsid w:val="00DC4954"/>
    <w:pPr>
      <w:widowControl/>
      <w:pBdr>
        <w:top w:val="double" w:sz="6"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9">
    <w:name w:val="xl179"/>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80">
    <w:name w:val="xl180"/>
    <w:basedOn w:val="af"/>
    <w:rsid w:val="00DC4954"/>
    <w:pPr>
      <w:widowControl/>
      <w:pBdr>
        <w:top w:val="single" w:sz="4" w:space="0" w:color="auto"/>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181">
    <w:name w:val="xl181"/>
    <w:basedOn w:val="af"/>
    <w:rsid w:val="00DC4954"/>
    <w:pPr>
      <w:widowControl/>
      <w:pBdr>
        <w:top w:val="single" w:sz="4" w:space="0" w:color="auto"/>
        <w:left w:val="single" w:sz="8"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82">
    <w:name w:val="xl182"/>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83">
    <w:name w:val="xl183"/>
    <w:basedOn w:val="af"/>
    <w:rsid w:val="00DC4954"/>
    <w:pPr>
      <w:widowControl/>
      <w:pBdr>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84">
    <w:name w:val="xl184"/>
    <w:basedOn w:val="af"/>
    <w:rsid w:val="00DC4954"/>
    <w:pPr>
      <w:widowControl/>
      <w:pBdr>
        <w:top w:val="single" w:sz="8" w:space="0" w:color="auto"/>
        <w:left w:val="single" w:sz="8"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185">
    <w:name w:val="xl185"/>
    <w:basedOn w:val="af"/>
    <w:rsid w:val="00DC4954"/>
    <w:pPr>
      <w:widowControl/>
      <w:pBdr>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186">
    <w:name w:val="xl186"/>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187">
    <w:name w:val="xl187"/>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88">
    <w:name w:val="xl188"/>
    <w:basedOn w:val="af"/>
    <w:rsid w:val="00DC4954"/>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189">
    <w:name w:val="xl189"/>
    <w:basedOn w:val="af"/>
    <w:rsid w:val="00DC4954"/>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90">
    <w:name w:val="xl190"/>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91">
    <w:name w:val="xl191"/>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192">
    <w:name w:val="xl192"/>
    <w:basedOn w:val="af"/>
    <w:rsid w:val="00DC4954"/>
    <w:pPr>
      <w:widowControl/>
      <w:pBdr>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93">
    <w:name w:val="xl193"/>
    <w:basedOn w:val="af"/>
    <w:rsid w:val="00DC4954"/>
    <w:pPr>
      <w:widowControl/>
      <w:pBdr>
        <w:left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194">
    <w:name w:val="xl194"/>
    <w:basedOn w:val="af"/>
    <w:rsid w:val="00DC4954"/>
    <w:pPr>
      <w:widowControl/>
      <w:pBdr>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95">
    <w:name w:val="xl195"/>
    <w:basedOn w:val="af"/>
    <w:rsid w:val="00DC4954"/>
    <w:pPr>
      <w:widowControl/>
      <w:pBdr>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96">
    <w:name w:val="xl196"/>
    <w:basedOn w:val="af"/>
    <w:rsid w:val="00DC4954"/>
    <w:pPr>
      <w:widowControl/>
      <w:pBdr>
        <w:top w:val="single" w:sz="8"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szCs w:val="24"/>
    </w:rPr>
  </w:style>
  <w:style w:type="paragraph" w:customStyle="1" w:styleId="xl197">
    <w:name w:val="xl197"/>
    <w:basedOn w:val="af"/>
    <w:rsid w:val="00DC4954"/>
    <w:pPr>
      <w:widowControl/>
      <w:pBdr>
        <w:top w:val="single" w:sz="8" w:space="0" w:color="auto"/>
        <w:left w:val="single" w:sz="4"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98">
    <w:name w:val="xl198"/>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szCs w:val="24"/>
    </w:rPr>
  </w:style>
  <w:style w:type="paragraph" w:customStyle="1" w:styleId="xl199">
    <w:name w:val="xl199"/>
    <w:basedOn w:val="af"/>
    <w:rsid w:val="00DC4954"/>
    <w:pPr>
      <w:widowControl/>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200">
    <w:name w:val="xl200"/>
    <w:basedOn w:val="af"/>
    <w:rsid w:val="00DC4954"/>
    <w:pPr>
      <w:widowControl/>
      <w:pBdr>
        <w:top w:val="single" w:sz="8"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201">
    <w:name w:val="xl201"/>
    <w:basedOn w:val="af"/>
    <w:rsid w:val="00DC4954"/>
    <w:pPr>
      <w:widowControl/>
      <w:pBdr>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202">
    <w:name w:val="xl202"/>
    <w:basedOn w:val="af"/>
    <w:rsid w:val="00DC4954"/>
    <w:pPr>
      <w:widowControl/>
      <w:pBdr>
        <w:top w:val="single" w:sz="8"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203">
    <w:name w:val="xl203"/>
    <w:basedOn w:val="af"/>
    <w:rsid w:val="00DC4954"/>
    <w:pPr>
      <w:widowControl/>
      <w:pBdr>
        <w:top w:val="single" w:sz="8"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204">
    <w:name w:val="xl204"/>
    <w:basedOn w:val="af"/>
    <w:rsid w:val="00DC4954"/>
    <w:pPr>
      <w:widowControl/>
      <w:pBdr>
        <w:top w:val="single" w:sz="8"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05">
    <w:name w:val="xl205"/>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06">
    <w:name w:val="xl206"/>
    <w:basedOn w:val="af"/>
    <w:rsid w:val="00DC4954"/>
    <w:pPr>
      <w:widowControl/>
      <w:pBdr>
        <w:top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207">
    <w:name w:val="xl207"/>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208">
    <w:name w:val="xl208"/>
    <w:basedOn w:val="af"/>
    <w:rsid w:val="00DC4954"/>
    <w:pPr>
      <w:widowControl/>
      <w:pBdr>
        <w:top w:val="single" w:sz="4" w:space="0" w:color="auto"/>
        <w:left w:val="double" w:sz="6"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209">
    <w:name w:val="xl209"/>
    <w:basedOn w:val="af"/>
    <w:rsid w:val="00DC4954"/>
    <w:pPr>
      <w:widowControl/>
      <w:pBdr>
        <w:top w:val="single" w:sz="4" w:space="0" w:color="auto"/>
        <w:left w:val="single" w:sz="8"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210">
    <w:name w:val="xl210"/>
    <w:basedOn w:val="af"/>
    <w:rsid w:val="00DC4954"/>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11">
    <w:name w:val="xl211"/>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12">
    <w:name w:val="xl212"/>
    <w:basedOn w:val="af"/>
    <w:rsid w:val="00DC4954"/>
    <w:pPr>
      <w:widowControl/>
      <w:pBdr>
        <w:top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213">
    <w:name w:val="xl213"/>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14">
    <w:name w:val="xl214"/>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15">
    <w:name w:val="xl215"/>
    <w:basedOn w:val="af"/>
    <w:rsid w:val="00DC4954"/>
    <w:pPr>
      <w:widowControl/>
      <w:pBdr>
        <w:top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216">
    <w:name w:val="xl216"/>
    <w:basedOn w:val="af"/>
    <w:rsid w:val="00DC4954"/>
    <w:pPr>
      <w:widowControl/>
      <w:pBdr>
        <w:top w:val="single" w:sz="4" w:space="0" w:color="auto"/>
        <w:left w:val="double" w:sz="6"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217">
    <w:name w:val="xl217"/>
    <w:basedOn w:val="af"/>
    <w:rsid w:val="00DC4954"/>
    <w:pPr>
      <w:widowControl/>
      <w:pBdr>
        <w:top w:val="single" w:sz="4" w:space="0" w:color="auto"/>
        <w:left w:val="double" w:sz="6"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218">
    <w:name w:val="xl218"/>
    <w:basedOn w:val="af"/>
    <w:rsid w:val="00DC4954"/>
    <w:pPr>
      <w:widowControl/>
      <w:pBdr>
        <w:top w:val="single" w:sz="4" w:space="0" w:color="auto"/>
        <w:left w:val="single" w:sz="8"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219">
    <w:name w:val="xl219"/>
    <w:basedOn w:val="af"/>
    <w:rsid w:val="00DC4954"/>
    <w:pPr>
      <w:widowControl/>
      <w:pBdr>
        <w:top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20">
    <w:name w:val="xl220"/>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21">
    <w:name w:val="xl221"/>
    <w:basedOn w:val="af"/>
    <w:rsid w:val="00DC4954"/>
    <w:pPr>
      <w:widowControl/>
      <w:pBdr>
        <w:top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222">
    <w:name w:val="xl222"/>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3">
    <w:name w:val="xl223"/>
    <w:basedOn w:val="af"/>
    <w:rsid w:val="00DC4954"/>
    <w:pPr>
      <w:widowControl/>
      <w:pBdr>
        <w:top w:val="single" w:sz="4" w:space="0" w:color="auto"/>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4">
    <w:name w:val="xl224"/>
    <w:basedOn w:val="af"/>
    <w:rsid w:val="00DC4954"/>
    <w:pPr>
      <w:widowControl/>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5">
    <w:name w:val="xl225"/>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26">
    <w:name w:val="xl226"/>
    <w:basedOn w:val="af"/>
    <w:rsid w:val="00DC4954"/>
    <w:pPr>
      <w:widowControl/>
      <w:pBdr>
        <w:top w:val="single" w:sz="4" w:space="0" w:color="auto"/>
        <w:left w:val="double" w:sz="6" w:space="0" w:color="auto"/>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7">
    <w:name w:val="xl227"/>
    <w:basedOn w:val="af"/>
    <w:rsid w:val="00DC4954"/>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8">
    <w:name w:val="xl228"/>
    <w:basedOn w:val="af"/>
    <w:rsid w:val="00DC4954"/>
    <w:pPr>
      <w:widowControl/>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29">
    <w:name w:val="xl229"/>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1">
    <w:name w:val="xl231"/>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2">
    <w:name w:val="xl232"/>
    <w:basedOn w:val="af"/>
    <w:rsid w:val="00DC4954"/>
    <w:pPr>
      <w:widowControl/>
      <w:pBdr>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3">
    <w:name w:val="xl233"/>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4">
    <w:name w:val="xl234"/>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5">
    <w:name w:val="xl235"/>
    <w:basedOn w:val="af"/>
    <w:rsid w:val="00DC4954"/>
    <w:pPr>
      <w:widowControl/>
      <w:pBdr>
        <w:left w:val="double" w:sz="6" w:space="0" w:color="auto"/>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6">
    <w:name w:val="xl236"/>
    <w:basedOn w:val="af"/>
    <w:rsid w:val="00DC4954"/>
    <w:pPr>
      <w:widowControl/>
      <w:pBdr>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7">
    <w:name w:val="xl237"/>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8">
    <w:name w:val="xl238"/>
    <w:basedOn w:val="af"/>
    <w:rsid w:val="00DC4954"/>
    <w:pPr>
      <w:widowControl/>
      <w:pBdr>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9">
    <w:name w:val="xl239"/>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0">
    <w:name w:val="xl240"/>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1">
    <w:name w:val="xl241"/>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242">
    <w:name w:val="xl242"/>
    <w:basedOn w:val="af"/>
    <w:rsid w:val="00DC4954"/>
    <w:pPr>
      <w:widowControl/>
      <w:pBdr>
        <w:top w:val="single" w:sz="4" w:space="0" w:color="auto"/>
        <w:left w:val="double" w:sz="6"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3">
    <w:name w:val="xl243"/>
    <w:basedOn w:val="af"/>
    <w:rsid w:val="00DC4954"/>
    <w:pPr>
      <w:widowControl/>
      <w:pBdr>
        <w:left w:val="double" w:sz="6" w:space="0" w:color="auto"/>
        <w:bottom w:val="single" w:sz="8" w:space="0" w:color="auto"/>
      </w:pBdr>
      <w:spacing w:before="100" w:beforeAutospacing="1" w:after="100" w:afterAutospacing="1"/>
      <w:jc w:val="center"/>
      <w:textAlignment w:val="center"/>
    </w:pPr>
    <w:rPr>
      <w:rFonts w:ascii="Cambria" w:hAnsi="Cambria" w:cs="Tahoma"/>
      <w:szCs w:val="24"/>
    </w:rPr>
  </w:style>
  <w:style w:type="paragraph" w:customStyle="1" w:styleId="xl244">
    <w:name w:val="xl244"/>
    <w:basedOn w:val="af"/>
    <w:rsid w:val="00DC4954"/>
    <w:pPr>
      <w:widowControl/>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5">
    <w:name w:val="xl245"/>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46">
    <w:name w:val="xl246"/>
    <w:basedOn w:val="af"/>
    <w:rsid w:val="00DC4954"/>
    <w:pPr>
      <w:widowControl/>
      <w:pBdr>
        <w:left w:val="double" w:sz="6"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7">
    <w:name w:val="xl247"/>
    <w:basedOn w:val="af"/>
    <w:rsid w:val="00DC4954"/>
    <w:pPr>
      <w:widowControl/>
      <w:pBdr>
        <w:left w:val="single" w:sz="8" w:space="0" w:color="auto"/>
        <w:bottom w:val="single" w:sz="4"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8">
    <w:name w:val="xl248"/>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9">
    <w:name w:val="xl249"/>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0">
    <w:name w:val="xl250"/>
    <w:basedOn w:val="af"/>
    <w:rsid w:val="00DC4954"/>
    <w:pPr>
      <w:widowControl/>
      <w:pBdr>
        <w:bottom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1">
    <w:name w:val="xl251"/>
    <w:basedOn w:val="af"/>
    <w:rsid w:val="00DC4954"/>
    <w:pPr>
      <w:widowControl/>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2">
    <w:name w:val="xl252"/>
    <w:basedOn w:val="af"/>
    <w:rsid w:val="00DC4954"/>
    <w:pPr>
      <w:widowControl/>
      <w:pBdr>
        <w:left w:val="single" w:sz="4" w:space="0" w:color="auto"/>
        <w:bottom w:val="single" w:sz="8"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3">
    <w:name w:val="xl253"/>
    <w:basedOn w:val="af"/>
    <w:rsid w:val="00DC4954"/>
    <w:pPr>
      <w:widowControl/>
      <w:pBdr>
        <w:left w:val="double" w:sz="6" w:space="0" w:color="auto"/>
        <w:bottom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4">
    <w:name w:val="xl254"/>
    <w:basedOn w:val="af"/>
    <w:rsid w:val="00DC4954"/>
    <w:pPr>
      <w:widowControl/>
      <w:pBdr>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5">
    <w:name w:val="xl255"/>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6">
    <w:name w:val="xl256"/>
    <w:basedOn w:val="af"/>
    <w:rsid w:val="00DC4954"/>
    <w:pPr>
      <w:widowControl/>
      <w:pBdr>
        <w:bottom w:val="single" w:sz="8"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7">
    <w:name w:val="xl257"/>
    <w:basedOn w:val="af"/>
    <w:rsid w:val="00DC4954"/>
    <w:pPr>
      <w:widowControl/>
      <w:pBdr>
        <w:left w:val="single" w:sz="4" w:space="0" w:color="auto"/>
        <w:bottom w:val="single" w:sz="8" w:space="0" w:color="auto"/>
        <w:right w:val="double" w:sz="6"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8">
    <w:name w:val="xl258"/>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9">
    <w:name w:val="xl259"/>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0">
    <w:name w:val="xl260"/>
    <w:basedOn w:val="af"/>
    <w:rsid w:val="00DC4954"/>
    <w:pPr>
      <w:widowControl/>
      <w:pBdr>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1">
    <w:name w:val="xl261"/>
    <w:basedOn w:val="af"/>
    <w:rsid w:val="00DC4954"/>
    <w:pPr>
      <w:widowControl/>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2">
    <w:name w:val="xl262"/>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3">
    <w:name w:val="xl263"/>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4">
    <w:name w:val="xl264"/>
    <w:basedOn w:val="af"/>
    <w:rsid w:val="00DC4954"/>
    <w:pPr>
      <w:widowControl/>
      <w:pBdr>
        <w:left w:val="double" w:sz="6" w:space="0" w:color="auto"/>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5">
    <w:name w:val="xl265"/>
    <w:basedOn w:val="af"/>
    <w:rsid w:val="00DC4954"/>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6">
    <w:name w:val="xl266"/>
    <w:basedOn w:val="af"/>
    <w:rsid w:val="00DC4954"/>
    <w:pPr>
      <w:widowControl/>
      <w:pBdr>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7">
    <w:name w:val="xl267"/>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8">
    <w:name w:val="xl268"/>
    <w:basedOn w:val="af"/>
    <w:rsid w:val="00DC4954"/>
    <w:pPr>
      <w:widowControl/>
      <w:pBdr>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9">
    <w:name w:val="xl269"/>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0">
    <w:name w:val="xl270"/>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1">
    <w:name w:val="xl271"/>
    <w:basedOn w:val="af"/>
    <w:rsid w:val="00DC4954"/>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2">
    <w:name w:val="xl272"/>
    <w:basedOn w:val="af"/>
    <w:rsid w:val="00DC4954"/>
    <w:pPr>
      <w:widowControl/>
      <w:pBdr>
        <w:top w:val="single" w:sz="4" w:space="0" w:color="auto"/>
        <w:left w:val="double" w:sz="6"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3">
    <w:name w:val="xl273"/>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4">
    <w:name w:val="xl274"/>
    <w:basedOn w:val="af"/>
    <w:rsid w:val="00DC4954"/>
    <w:pPr>
      <w:widowControl/>
      <w:pBdr>
        <w:top w:val="single" w:sz="4" w:space="0" w:color="auto"/>
        <w:left w:val="double" w:sz="6" w:space="0" w:color="auto"/>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5">
    <w:name w:val="xl275"/>
    <w:basedOn w:val="af"/>
    <w:rsid w:val="00DC4954"/>
    <w:pPr>
      <w:widowControl/>
      <w:pBdr>
        <w:top w:val="single" w:sz="4"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6">
    <w:name w:val="xl276"/>
    <w:basedOn w:val="af"/>
    <w:rsid w:val="00DC4954"/>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7">
    <w:name w:val="xl277"/>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8">
    <w:name w:val="xl278"/>
    <w:basedOn w:val="af"/>
    <w:rsid w:val="00DC4954"/>
    <w:pPr>
      <w:widowControl/>
      <w:pBdr>
        <w:top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9">
    <w:name w:val="xl279"/>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0">
    <w:name w:val="xl280"/>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81">
    <w:name w:val="xl281"/>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2">
    <w:name w:val="xl282"/>
    <w:basedOn w:val="af"/>
    <w:rsid w:val="00DC4954"/>
    <w:pPr>
      <w:widowControl/>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3">
    <w:name w:val="xl283"/>
    <w:basedOn w:val="af"/>
    <w:rsid w:val="00DC4954"/>
    <w:pPr>
      <w:widowControl/>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4">
    <w:name w:val="xl284"/>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Cambria" w:hAnsi="Cambria" w:cs="Tahoma"/>
      <w:b/>
      <w:bCs/>
      <w:szCs w:val="24"/>
    </w:rPr>
  </w:style>
  <w:style w:type="paragraph" w:customStyle="1" w:styleId="xl285">
    <w:name w:val="xl285"/>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szCs w:val="24"/>
    </w:rPr>
  </w:style>
  <w:style w:type="paragraph" w:customStyle="1" w:styleId="xl286">
    <w:name w:val="xl286"/>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Cambria" w:hAnsi="Cambria" w:cs="Tahoma"/>
      <w:szCs w:val="24"/>
    </w:rPr>
  </w:style>
  <w:style w:type="paragraph" w:customStyle="1" w:styleId="xl287">
    <w:name w:val="xl287"/>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szCs w:val="24"/>
    </w:rPr>
  </w:style>
  <w:style w:type="paragraph" w:customStyle="1" w:styleId="xl288">
    <w:name w:val="xl288"/>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9">
    <w:name w:val="xl289"/>
    <w:basedOn w:val="af"/>
    <w:rsid w:val="00DC4954"/>
    <w:pPr>
      <w:widowControl/>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90">
    <w:name w:val="xl290"/>
    <w:basedOn w:val="af"/>
    <w:rsid w:val="00DC4954"/>
    <w:pPr>
      <w:widowControl/>
      <w:pBdr>
        <w:left w:val="single" w:sz="4" w:space="0" w:color="auto"/>
        <w:bottom w:val="single" w:sz="8" w:space="0" w:color="auto"/>
        <w:right w:val="single" w:sz="4" w:space="0" w:color="auto"/>
      </w:pBdr>
      <w:shd w:val="clear" w:color="000000" w:fill="FFFF00"/>
      <w:spacing w:before="100" w:beforeAutospacing="1" w:after="100" w:afterAutospacing="1"/>
      <w:jc w:val="left"/>
      <w:textAlignment w:val="center"/>
    </w:pPr>
    <w:rPr>
      <w:rFonts w:ascii="Cambria" w:hAnsi="Cambria" w:cs="Tahoma"/>
      <w:szCs w:val="24"/>
    </w:rPr>
  </w:style>
  <w:style w:type="paragraph" w:customStyle="1" w:styleId="xl291">
    <w:name w:val="xl291"/>
    <w:basedOn w:val="af"/>
    <w:rsid w:val="00DC4954"/>
    <w:pPr>
      <w:widowControl/>
      <w:pBdr>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rFonts w:ascii="Cambria" w:hAnsi="Cambria" w:cs="Tahoma"/>
      <w:szCs w:val="24"/>
    </w:rPr>
  </w:style>
  <w:style w:type="paragraph" w:customStyle="1" w:styleId="xl292">
    <w:name w:val="xl292"/>
    <w:basedOn w:val="af"/>
    <w:rsid w:val="00DC4954"/>
    <w:pPr>
      <w:widowControl/>
      <w:pBdr>
        <w:left w:val="single" w:sz="4" w:space="0" w:color="auto"/>
        <w:bottom w:val="single" w:sz="8" w:space="0" w:color="auto"/>
        <w:right w:val="single" w:sz="4" w:space="0" w:color="auto"/>
      </w:pBdr>
      <w:shd w:val="clear" w:color="000000" w:fill="FF99CC"/>
      <w:spacing w:before="100" w:beforeAutospacing="1" w:after="100" w:afterAutospacing="1"/>
      <w:jc w:val="center"/>
      <w:textAlignment w:val="center"/>
    </w:pPr>
    <w:rPr>
      <w:rFonts w:ascii="Cambria" w:hAnsi="Cambria" w:cs="Tahoma"/>
      <w:szCs w:val="24"/>
    </w:rPr>
  </w:style>
  <w:style w:type="paragraph" w:customStyle="1" w:styleId="xl293">
    <w:name w:val="xl293"/>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94">
    <w:name w:val="xl294"/>
    <w:basedOn w:val="af"/>
    <w:rsid w:val="00DC4954"/>
    <w:pPr>
      <w:widowControl/>
      <w:pBdr>
        <w:left w:val="double" w:sz="6" w:space="0" w:color="auto"/>
        <w:bottom w:val="single" w:sz="8" w:space="0" w:color="auto"/>
        <w:right w:val="single" w:sz="4" w:space="0" w:color="auto"/>
      </w:pBdr>
      <w:shd w:val="clear" w:color="000000" w:fill="FF99CC"/>
      <w:spacing w:before="100" w:beforeAutospacing="1" w:after="100" w:afterAutospacing="1"/>
      <w:jc w:val="center"/>
      <w:textAlignment w:val="center"/>
    </w:pPr>
    <w:rPr>
      <w:rFonts w:ascii="Cambria" w:hAnsi="Cambria" w:cs="Tahoma"/>
      <w:szCs w:val="24"/>
    </w:rPr>
  </w:style>
  <w:style w:type="paragraph" w:customStyle="1" w:styleId="xl295">
    <w:name w:val="xl295"/>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96">
    <w:name w:val="xl296"/>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97">
    <w:name w:val="xl297"/>
    <w:basedOn w:val="af"/>
    <w:rsid w:val="00DC4954"/>
    <w:pPr>
      <w:widowControl/>
      <w:pBdr>
        <w:bottom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98">
    <w:name w:val="xl298"/>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99">
    <w:name w:val="xl299"/>
    <w:basedOn w:val="af"/>
    <w:rsid w:val="00DC495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00">
    <w:name w:val="xl300"/>
    <w:basedOn w:val="af"/>
    <w:rsid w:val="00DC4954"/>
    <w:pPr>
      <w:widowControl/>
      <w:pBdr>
        <w:left w:val="single" w:sz="4" w:space="0" w:color="auto"/>
        <w:bottom w:val="single" w:sz="4" w:space="0" w:color="auto"/>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01">
    <w:name w:val="xl301"/>
    <w:basedOn w:val="af"/>
    <w:rsid w:val="00DC4954"/>
    <w:pPr>
      <w:widowControl/>
      <w:pBdr>
        <w:left w:val="double" w:sz="6" w:space="0" w:color="auto"/>
        <w:bottom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02">
    <w:name w:val="xl302"/>
    <w:basedOn w:val="af"/>
    <w:rsid w:val="00DC4954"/>
    <w:pPr>
      <w:widowControl/>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Cambria" w:hAnsi="Cambria" w:cs="Tahoma"/>
      <w:szCs w:val="24"/>
    </w:rPr>
  </w:style>
  <w:style w:type="paragraph" w:customStyle="1" w:styleId="xl303">
    <w:name w:val="xl303"/>
    <w:basedOn w:val="af"/>
    <w:rsid w:val="00DC4954"/>
    <w:pPr>
      <w:widowControl/>
      <w:pBdr>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04">
    <w:name w:val="xl304"/>
    <w:basedOn w:val="af"/>
    <w:rsid w:val="00DC495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05">
    <w:name w:val="xl305"/>
    <w:basedOn w:val="af"/>
    <w:rsid w:val="00DC4954"/>
    <w:pPr>
      <w:widowControl/>
      <w:pBdr>
        <w:bottom w:val="single" w:sz="4" w:space="0" w:color="auto"/>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06">
    <w:name w:val="xl306"/>
    <w:basedOn w:val="af"/>
    <w:rsid w:val="00DC4954"/>
    <w:pPr>
      <w:widowControl/>
      <w:pBdr>
        <w:left w:val="single" w:sz="4" w:space="0" w:color="auto"/>
        <w:bottom w:val="single" w:sz="4" w:space="0" w:color="auto"/>
        <w:righ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307">
    <w:name w:val="xl307"/>
    <w:basedOn w:val="af"/>
    <w:rsid w:val="00DC4954"/>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08">
    <w:name w:val="xl308"/>
    <w:basedOn w:val="af"/>
    <w:rsid w:val="00DC4954"/>
    <w:pPr>
      <w:widowControl/>
      <w:spacing w:before="100" w:beforeAutospacing="1" w:after="100" w:afterAutospacing="1"/>
      <w:jc w:val="center"/>
      <w:textAlignment w:val="center"/>
    </w:pPr>
    <w:rPr>
      <w:rFonts w:ascii="Cambria" w:hAnsi="Cambria" w:cs="Tahoma"/>
      <w:szCs w:val="24"/>
    </w:rPr>
  </w:style>
  <w:style w:type="paragraph" w:customStyle="1" w:styleId="xl309">
    <w:name w:val="xl309"/>
    <w:basedOn w:val="af"/>
    <w:rsid w:val="00DC4954"/>
    <w:pPr>
      <w:widowControl/>
      <w:pBdr>
        <w:top w:val="single" w:sz="4"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0">
    <w:name w:val="xl310"/>
    <w:basedOn w:val="af"/>
    <w:rsid w:val="00DC4954"/>
    <w:pPr>
      <w:widowControl/>
      <w:pBdr>
        <w:left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1">
    <w:name w:val="xl311"/>
    <w:basedOn w:val="af"/>
    <w:rsid w:val="00DC4954"/>
    <w:pPr>
      <w:widowControl/>
      <w:pBdr>
        <w:left w:val="single" w:sz="4" w:space="0" w:color="auto"/>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12">
    <w:name w:val="xl312"/>
    <w:basedOn w:val="af"/>
    <w:rsid w:val="00DC4954"/>
    <w:pPr>
      <w:widowControl/>
      <w:pBdr>
        <w:top w:val="single" w:sz="4" w:space="0" w:color="auto"/>
        <w:left w:val="single" w:sz="8" w:space="0" w:color="auto"/>
        <w:right w:val="single" w:sz="8" w:space="0" w:color="auto"/>
      </w:pBdr>
      <w:spacing w:before="100" w:beforeAutospacing="1" w:after="100" w:afterAutospacing="1"/>
      <w:jc w:val="center"/>
      <w:textAlignment w:val="center"/>
    </w:pPr>
    <w:rPr>
      <w:rFonts w:ascii="Cambria" w:hAnsi="Cambria" w:cs="Tahoma"/>
      <w:szCs w:val="24"/>
    </w:rPr>
  </w:style>
  <w:style w:type="paragraph" w:customStyle="1" w:styleId="xl313">
    <w:name w:val="xl313"/>
    <w:basedOn w:val="af"/>
    <w:rsid w:val="00DC4954"/>
    <w:pPr>
      <w:widowControl/>
      <w:pBdr>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14">
    <w:name w:val="xl314"/>
    <w:basedOn w:val="af"/>
    <w:rsid w:val="00DC4954"/>
    <w:pPr>
      <w:widowControl/>
      <w:pBdr>
        <w:left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15">
    <w:name w:val="xl315"/>
    <w:basedOn w:val="af"/>
    <w:rsid w:val="00DC4954"/>
    <w:pPr>
      <w:widowControl/>
      <w:pBdr>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16">
    <w:name w:val="xl316"/>
    <w:basedOn w:val="af"/>
    <w:rsid w:val="00DC4954"/>
    <w:pPr>
      <w:widowControl/>
      <w:pBdr>
        <w:left w:val="single" w:sz="4" w:space="0" w:color="auto"/>
        <w:righ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317">
    <w:name w:val="xl317"/>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8">
    <w:name w:val="xl318"/>
    <w:basedOn w:val="af"/>
    <w:rsid w:val="00DC4954"/>
    <w:pPr>
      <w:widowControl/>
      <w:pBdr>
        <w:top w:val="single" w:sz="4" w:space="0" w:color="auto"/>
        <w:left w:val="double" w:sz="6"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9">
    <w:name w:val="xl319"/>
    <w:basedOn w:val="af"/>
    <w:rsid w:val="00DC4954"/>
    <w:pPr>
      <w:widowControl/>
      <w:pBdr>
        <w:top w:val="single" w:sz="4" w:space="0" w:color="auto"/>
        <w:left w:val="single" w:sz="4" w:space="0" w:color="auto"/>
        <w:right w:val="single" w:sz="4" w:space="0" w:color="auto"/>
      </w:pBdr>
      <w:shd w:val="clear" w:color="000000" w:fill="FF99CC"/>
      <w:spacing w:before="100" w:beforeAutospacing="1" w:after="100" w:afterAutospacing="1"/>
      <w:jc w:val="left"/>
      <w:textAlignment w:val="center"/>
    </w:pPr>
    <w:rPr>
      <w:rFonts w:ascii="Cambria" w:hAnsi="Cambria" w:cs="Tahoma"/>
      <w:szCs w:val="24"/>
    </w:rPr>
  </w:style>
  <w:style w:type="paragraph" w:customStyle="1" w:styleId="xl320">
    <w:name w:val="xl320"/>
    <w:basedOn w:val="af"/>
    <w:rsid w:val="00DC4954"/>
    <w:pPr>
      <w:widowControl/>
      <w:pBdr>
        <w:top w:val="single" w:sz="8"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21">
    <w:name w:val="xl321"/>
    <w:basedOn w:val="af"/>
    <w:rsid w:val="00DC4954"/>
    <w:pPr>
      <w:widowControl/>
      <w:pBdr>
        <w:top w:val="single" w:sz="8" w:space="0" w:color="auto"/>
        <w:left w:val="single" w:sz="8"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22">
    <w:name w:val="xl322"/>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23">
    <w:name w:val="xl323"/>
    <w:basedOn w:val="af"/>
    <w:rsid w:val="00DC495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24">
    <w:name w:val="xl324"/>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25">
    <w:name w:val="xl325"/>
    <w:basedOn w:val="af"/>
    <w:rsid w:val="00DC4954"/>
    <w:pPr>
      <w:widowControl/>
      <w:pBdr>
        <w:top w:val="single" w:sz="4" w:space="0" w:color="auto"/>
        <w:bottom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26">
    <w:name w:val="xl326"/>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27">
    <w:name w:val="xl327"/>
    <w:basedOn w:val="af"/>
    <w:rsid w:val="00DC4954"/>
    <w:pPr>
      <w:widowControl/>
      <w:pBdr>
        <w:top w:val="single" w:sz="4" w:space="0" w:color="auto"/>
        <w:left w:val="double" w:sz="6" w:space="0" w:color="auto"/>
        <w:bottom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28">
    <w:name w:val="xl328"/>
    <w:basedOn w:val="af"/>
    <w:rsid w:val="00DC4954"/>
    <w:pPr>
      <w:widowControl/>
      <w:pBdr>
        <w:left w:val="single" w:sz="4" w:space="0" w:color="auto"/>
        <w:bottom w:val="single" w:sz="8" w:space="0" w:color="auto"/>
        <w:right w:val="single" w:sz="4" w:space="0" w:color="auto"/>
      </w:pBdr>
      <w:shd w:val="clear" w:color="000000" w:fill="FF99CC"/>
      <w:spacing w:before="100" w:beforeAutospacing="1" w:after="100" w:afterAutospacing="1"/>
      <w:jc w:val="left"/>
      <w:textAlignment w:val="center"/>
    </w:pPr>
    <w:rPr>
      <w:rFonts w:ascii="Cambria" w:hAnsi="Cambria" w:cs="Tahoma"/>
      <w:szCs w:val="24"/>
    </w:rPr>
  </w:style>
  <w:style w:type="paragraph" w:customStyle="1" w:styleId="xl329">
    <w:name w:val="xl329"/>
    <w:basedOn w:val="af"/>
    <w:rsid w:val="00DC4954"/>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30">
    <w:name w:val="xl330"/>
    <w:basedOn w:val="af"/>
    <w:rsid w:val="00DC4954"/>
    <w:pPr>
      <w:widowControl/>
      <w:pBdr>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331">
    <w:name w:val="xl331"/>
    <w:basedOn w:val="af"/>
    <w:rsid w:val="00DC4954"/>
    <w:pPr>
      <w:widowControl/>
      <w:pBdr>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32">
    <w:name w:val="xl332"/>
    <w:basedOn w:val="af"/>
    <w:rsid w:val="00DC4954"/>
    <w:pPr>
      <w:widowControl/>
      <w:pBdr>
        <w:left w:val="double" w:sz="6"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333">
    <w:name w:val="xl333"/>
    <w:basedOn w:val="af"/>
    <w:rsid w:val="00DC4954"/>
    <w:pPr>
      <w:widowControl/>
      <w:pBdr>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34">
    <w:name w:val="xl334"/>
    <w:basedOn w:val="af"/>
    <w:rsid w:val="00DC4954"/>
    <w:pPr>
      <w:widowControl/>
      <w:pBdr>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35">
    <w:name w:val="xl335"/>
    <w:basedOn w:val="af"/>
    <w:rsid w:val="00DC4954"/>
    <w:pPr>
      <w:widowControl/>
      <w:pBdr>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36">
    <w:name w:val="xl336"/>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37">
    <w:name w:val="xl337"/>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38">
    <w:name w:val="xl338"/>
    <w:basedOn w:val="af"/>
    <w:rsid w:val="00DC4954"/>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39">
    <w:name w:val="xl339"/>
    <w:basedOn w:val="af"/>
    <w:rsid w:val="00DC4954"/>
    <w:pPr>
      <w:widowControl/>
      <w:pBdr>
        <w:top w:val="single" w:sz="4" w:space="0" w:color="auto"/>
        <w:bottom w:val="single" w:sz="8" w:space="0" w:color="auto"/>
      </w:pBdr>
      <w:spacing w:before="100" w:beforeAutospacing="1" w:after="100" w:afterAutospacing="1"/>
      <w:jc w:val="left"/>
      <w:textAlignment w:val="center"/>
    </w:pPr>
    <w:rPr>
      <w:rFonts w:ascii="Cambria" w:hAnsi="Cambria" w:cs="Tahoma"/>
      <w:b/>
      <w:bCs/>
      <w:szCs w:val="24"/>
    </w:rPr>
  </w:style>
  <w:style w:type="paragraph" w:customStyle="1" w:styleId="xl340">
    <w:name w:val="xl340"/>
    <w:basedOn w:val="af"/>
    <w:rsid w:val="00DC4954"/>
    <w:pPr>
      <w:widowControl/>
      <w:pBdr>
        <w:top w:val="single" w:sz="4" w:space="0" w:color="auto"/>
        <w:left w:val="double" w:sz="6"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41">
    <w:name w:val="xl341"/>
    <w:basedOn w:val="af"/>
    <w:rsid w:val="00DC4954"/>
    <w:pPr>
      <w:widowControl/>
      <w:pBdr>
        <w:top w:val="single" w:sz="4" w:space="0" w:color="auto"/>
        <w:left w:val="double" w:sz="6" w:space="0" w:color="auto"/>
        <w:bottom w:val="single" w:sz="8" w:space="0" w:color="auto"/>
      </w:pBdr>
      <w:spacing w:before="100" w:beforeAutospacing="1" w:after="100" w:afterAutospacing="1"/>
      <w:jc w:val="left"/>
      <w:textAlignment w:val="center"/>
    </w:pPr>
    <w:rPr>
      <w:rFonts w:ascii="Cambria" w:hAnsi="Cambria" w:cs="Tahoma"/>
      <w:b/>
      <w:bCs/>
      <w:szCs w:val="24"/>
    </w:rPr>
  </w:style>
  <w:style w:type="paragraph" w:customStyle="1" w:styleId="xl342">
    <w:name w:val="xl342"/>
    <w:basedOn w:val="af"/>
    <w:rsid w:val="00DC4954"/>
    <w:pPr>
      <w:widowControl/>
      <w:pBdr>
        <w:top w:val="single" w:sz="8"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343">
    <w:name w:val="xl343"/>
    <w:basedOn w:val="af"/>
    <w:rsid w:val="00DC4954"/>
    <w:pPr>
      <w:widowControl/>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44">
    <w:name w:val="xl344"/>
    <w:basedOn w:val="af"/>
    <w:rsid w:val="00DC4954"/>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45">
    <w:name w:val="xl345"/>
    <w:basedOn w:val="af"/>
    <w:rsid w:val="00DC4954"/>
    <w:pPr>
      <w:widowControl/>
      <w:pBdr>
        <w:top w:val="single" w:sz="4" w:space="0" w:color="auto"/>
      </w:pBdr>
      <w:spacing w:before="100" w:beforeAutospacing="1" w:after="100" w:afterAutospacing="1"/>
      <w:jc w:val="left"/>
      <w:textAlignment w:val="center"/>
    </w:pPr>
    <w:rPr>
      <w:rFonts w:ascii="Cambria" w:hAnsi="Cambria" w:cs="Tahoma"/>
      <w:szCs w:val="24"/>
    </w:rPr>
  </w:style>
  <w:style w:type="paragraph" w:customStyle="1" w:styleId="xl346">
    <w:name w:val="xl346"/>
    <w:basedOn w:val="af"/>
    <w:rsid w:val="00DC4954"/>
    <w:pPr>
      <w:widowControl/>
      <w:pBdr>
        <w:top w:val="single" w:sz="4"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47">
    <w:name w:val="xl347"/>
    <w:basedOn w:val="af"/>
    <w:rsid w:val="00DC4954"/>
    <w:pPr>
      <w:widowControl/>
      <w:pBdr>
        <w:top w:val="single" w:sz="4" w:space="0" w:color="auto"/>
        <w:left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48">
    <w:name w:val="xl348"/>
    <w:basedOn w:val="af"/>
    <w:rsid w:val="00DC4954"/>
    <w:pPr>
      <w:widowControl/>
      <w:pBdr>
        <w:top w:val="single" w:sz="4" w:space="0" w:color="auto"/>
        <w:left w:val="double" w:sz="6" w:space="0" w:color="auto"/>
      </w:pBdr>
      <w:spacing w:before="100" w:beforeAutospacing="1" w:after="100" w:afterAutospacing="1"/>
      <w:jc w:val="left"/>
      <w:textAlignment w:val="center"/>
    </w:pPr>
    <w:rPr>
      <w:rFonts w:ascii="Cambria" w:hAnsi="Cambria" w:cs="Tahoma"/>
      <w:szCs w:val="24"/>
    </w:rPr>
  </w:style>
  <w:style w:type="paragraph" w:customStyle="1" w:styleId="xl349">
    <w:name w:val="xl349"/>
    <w:basedOn w:val="af"/>
    <w:rsid w:val="00DC4954"/>
    <w:pPr>
      <w:widowControl/>
      <w:pBdr>
        <w:top w:val="single" w:sz="4" w:space="0" w:color="auto"/>
        <w:left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350">
    <w:name w:val="xl350"/>
    <w:basedOn w:val="af"/>
    <w:rsid w:val="00DC4954"/>
    <w:pPr>
      <w:widowControl/>
      <w:pBdr>
        <w:top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51">
    <w:name w:val="xl351"/>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52">
    <w:name w:val="xl352"/>
    <w:basedOn w:val="af"/>
    <w:rsid w:val="00DC4954"/>
    <w:pPr>
      <w:widowControl/>
      <w:pBdr>
        <w:top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53">
    <w:name w:val="xl353"/>
    <w:basedOn w:val="af"/>
    <w:rsid w:val="00DC4954"/>
    <w:pPr>
      <w:widowControl/>
      <w:pBdr>
        <w:top w:val="single" w:sz="4" w:space="0" w:color="auto"/>
        <w:left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354">
    <w:name w:val="xl354"/>
    <w:basedOn w:val="af"/>
    <w:rsid w:val="00DC4954"/>
    <w:pPr>
      <w:widowControl/>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b/>
      <w:bCs/>
      <w:szCs w:val="24"/>
    </w:rPr>
  </w:style>
  <w:style w:type="paragraph" w:customStyle="1" w:styleId="xl355">
    <w:name w:val="xl355"/>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56">
    <w:name w:val="xl356"/>
    <w:basedOn w:val="af"/>
    <w:rsid w:val="00DC4954"/>
    <w:pPr>
      <w:widowControl/>
      <w:pBdr>
        <w:top w:val="single" w:sz="8"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57">
    <w:name w:val="xl357"/>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58">
    <w:name w:val="xl358"/>
    <w:basedOn w:val="af"/>
    <w:rsid w:val="00DC4954"/>
    <w:pPr>
      <w:widowControl/>
      <w:pBdr>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59">
    <w:name w:val="xl359"/>
    <w:basedOn w:val="af"/>
    <w:rsid w:val="00DC4954"/>
    <w:pPr>
      <w:widowControl/>
      <w:pBdr>
        <w:top w:val="single" w:sz="8" w:space="0" w:color="auto"/>
        <w:bottom w:val="single" w:sz="4"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60">
    <w:name w:val="xl360"/>
    <w:basedOn w:val="af"/>
    <w:rsid w:val="00DC4954"/>
    <w:pPr>
      <w:widowControl/>
      <w:pBdr>
        <w:top w:val="single" w:sz="8" w:space="0" w:color="auto"/>
        <w:left w:val="single" w:sz="4" w:space="0" w:color="auto"/>
        <w:bottom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szCs w:val="24"/>
    </w:rPr>
  </w:style>
  <w:style w:type="paragraph" w:customStyle="1" w:styleId="xl361">
    <w:name w:val="xl361"/>
    <w:basedOn w:val="af"/>
    <w:rsid w:val="00DC4954"/>
    <w:pPr>
      <w:widowControl/>
      <w:pBdr>
        <w:top w:val="single" w:sz="8" w:space="0" w:color="auto"/>
        <w:left w:val="double" w:sz="6" w:space="0" w:color="auto"/>
        <w:bottom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szCs w:val="24"/>
    </w:rPr>
  </w:style>
  <w:style w:type="paragraph" w:customStyle="1" w:styleId="xl362">
    <w:name w:val="xl362"/>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63">
    <w:name w:val="xl363"/>
    <w:basedOn w:val="af"/>
    <w:rsid w:val="00DC4954"/>
    <w:pPr>
      <w:widowControl/>
      <w:pBdr>
        <w:top w:val="single" w:sz="4" w:space="0" w:color="auto"/>
        <w:left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szCs w:val="24"/>
    </w:rPr>
  </w:style>
  <w:style w:type="paragraph" w:customStyle="1" w:styleId="xl364">
    <w:name w:val="xl364"/>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65">
    <w:name w:val="xl365"/>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66">
    <w:name w:val="xl366"/>
    <w:basedOn w:val="af"/>
    <w:rsid w:val="00DC4954"/>
    <w:pPr>
      <w:widowControl/>
      <w:pBdr>
        <w:top w:val="single" w:sz="4" w:space="0" w:color="auto"/>
        <w:left w:val="double" w:sz="6"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szCs w:val="24"/>
    </w:rPr>
  </w:style>
  <w:style w:type="paragraph" w:customStyle="1" w:styleId="xl367">
    <w:name w:val="xl367"/>
    <w:basedOn w:val="af"/>
    <w:rsid w:val="00DC4954"/>
    <w:pPr>
      <w:widowControl/>
      <w:pBdr>
        <w:top w:val="single" w:sz="4" w:space="0" w:color="auto"/>
        <w:left w:val="single" w:sz="4" w:space="0" w:color="auto"/>
      </w:pBdr>
      <w:spacing w:before="100" w:beforeAutospacing="1" w:after="100" w:afterAutospacing="1"/>
      <w:jc w:val="left"/>
      <w:textAlignment w:val="center"/>
    </w:pPr>
    <w:rPr>
      <w:rFonts w:ascii="Cambria" w:hAnsi="Cambria" w:cs="Tahoma"/>
      <w:szCs w:val="24"/>
    </w:rPr>
  </w:style>
  <w:style w:type="paragraph" w:customStyle="1" w:styleId="xl368">
    <w:name w:val="xl368"/>
    <w:basedOn w:val="af"/>
    <w:rsid w:val="00DC4954"/>
    <w:pPr>
      <w:widowControl/>
      <w:pBdr>
        <w:top w:val="single" w:sz="4" w:space="0" w:color="auto"/>
        <w:left w:val="single" w:sz="8"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369">
    <w:name w:val="xl369"/>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70">
    <w:name w:val="xl370"/>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71">
    <w:name w:val="xl371"/>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72">
    <w:name w:val="xl372"/>
    <w:basedOn w:val="af"/>
    <w:rsid w:val="00DC4954"/>
    <w:pPr>
      <w:widowControl/>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73">
    <w:name w:val="xl373"/>
    <w:basedOn w:val="af"/>
    <w:rsid w:val="00DC4954"/>
    <w:pPr>
      <w:widowControl/>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374">
    <w:name w:val="xl374"/>
    <w:basedOn w:val="af"/>
    <w:rsid w:val="00DC4954"/>
    <w:pPr>
      <w:widowControl/>
      <w:pBdr>
        <w:top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375">
    <w:name w:val="xl375"/>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76">
    <w:name w:val="xl376"/>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77">
    <w:name w:val="xl377"/>
    <w:basedOn w:val="af"/>
    <w:rsid w:val="00DC4954"/>
    <w:pPr>
      <w:widowControl/>
      <w:pBdr>
        <w:left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78">
    <w:name w:val="xl378"/>
    <w:basedOn w:val="af"/>
    <w:rsid w:val="00DC4954"/>
    <w:pPr>
      <w:widowControl/>
      <w:pBdr>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79">
    <w:name w:val="xl379"/>
    <w:basedOn w:val="af"/>
    <w:rsid w:val="00DC4954"/>
    <w:pPr>
      <w:widowControl/>
      <w:pBdr>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80">
    <w:name w:val="xl380"/>
    <w:basedOn w:val="af"/>
    <w:rsid w:val="00DC4954"/>
    <w:pPr>
      <w:widowControl/>
      <w:pBdr>
        <w:top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381">
    <w:name w:val="xl381"/>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pPr>
    <w:rPr>
      <w:rFonts w:ascii="Cambria" w:hAnsi="Cambria" w:cs="Tahoma"/>
      <w:szCs w:val="24"/>
    </w:rPr>
  </w:style>
  <w:style w:type="paragraph" w:customStyle="1" w:styleId="xl382">
    <w:name w:val="xl382"/>
    <w:basedOn w:val="af"/>
    <w:rsid w:val="00DC4954"/>
    <w:pPr>
      <w:widowControl/>
      <w:pBdr>
        <w:top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83">
    <w:name w:val="xl383"/>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84">
    <w:name w:val="xl384"/>
    <w:basedOn w:val="af"/>
    <w:rsid w:val="00DC4954"/>
    <w:pPr>
      <w:widowControl/>
      <w:pBdr>
        <w:top w:val="double" w:sz="6"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85">
    <w:name w:val="xl385"/>
    <w:basedOn w:val="af"/>
    <w:rsid w:val="00DC4954"/>
    <w:pPr>
      <w:widowControl/>
      <w:pBdr>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86">
    <w:name w:val="xl386"/>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87">
    <w:name w:val="xl387"/>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88">
    <w:name w:val="xl388"/>
    <w:basedOn w:val="af"/>
    <w:rsid w:val="00DC4954"/>
    <w:pPr>
      <w:widowControl/>
      <w:pBdr>
        <w:top w:val="single" w:sz="4" w:space="0" w:color="auto"/>
        <w:left w:val="single" w:sz="4" w:space="0" w:color="auto"/>
        <w:bottom w:val="single" w:sz="4" w:space="0" w:color="auto"/>
      </w:pBdr>
      <w:spacing w:before="100" w:beforeAutospacing="1" w:after="100" w:afterAutospacing="1"/>
      <w:jc w:val="left"/>
    </w:pPr>
    <w:rPr>
      <w:rFonts w:ascii="Cambria" w:hAnsi="Cambria" w:cs="Tahoma"/>
      <w:szCs w:val="24"/>
    </w:rPr>
  </w:style>
  <w:style w:type="paragraph" w:customStyle="1" w:styleId="xl389">
    <w:name w:val="xl389"/>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90">
    <w:name w:val="xl390"/>
    <w:basedOn w:val="af"/>
    <w:rsid w:val="00DC4954"/>
    <w:pPr>
      <w:widowControl/>
      <w:pBdr>
        <w:top w:val="single" w:sz="4"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91">
    <w:name w:val="xl391"/>
    <w:basedOn w:val="af"/>
    <w:rsid w:val="00DC4954"/>
    <w:pPr>
      <w:widowControl/>
      <w:pBdr>
        <w:top w:val="single" w:sz="4" w:space="0" w:color="auto"/>
        <w:bottom w:val="single" w:sz="4" w:space="0" w:color="auto"/>
        <w:right w:val="double" w:sz="6" w:space="0" w:color="auto"/>
      </w:pBdr>
      <w:spacing w:before="100" w:beforeAutospacing="1" w:after="100" w:afterAutospacing="1"/>
      <w:jc w:val="left"/>
    </w:pPr>
    <w:rPr>
      <w:rFonts w:ascii="Cambria" w:hAnsi="Cambria" w:cs="Tahoma"/>
      <w:szCs w:val="24"/>
    </w:rPr>
  </w:style>
  <w:style w:type="paragraph" w:customStyle="1" w:styleId="xl392">
    <w:name w:val="xl392"/>
    <w:basedOn w:val="af"/>
    <w:rsid w:val="00DC4954"/>
    <w:pPr>
      <w:widowControl/>
      <w:pBdr>
        <w:top w:val="double" w:sz="6" w:space="0" w:color="auto"/>
        <w:left w:val="double" w:sz="6"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szCs w:val="24"/>
    </w:rPr>
  </w:style>
  <w:style w:type="paragraph" w:customStyle="1" w:styleId="xl393">
    <w:name w:val="xl393"/>
    <w:basedOn w:val="af"/>
    <w:rsid w:val="00DC4954"/>
    <w:pPr>
      <w:widowControl/>
      <w:pBdr>
        <w:top w:val="double" w:sz="6" w:space="0" w:color="auto"/>
        <w:left w:val="single" w:sz="4"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4">
    <w:name w:val="xl394"/>
    <w:basedOn w:val="af"/>
    <w:rsid w:val="00DC4954"/>
    <w:pPr>
      <w:widowControl/>
      <w:pBdr>
        <w:top w:val="double" w:sz="6" w:space="0" w:color="auto"/>
        <w:left w:val="single" w:sz="4"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5">
    <w:name w:val="xl395"/>
    <w:basedOn w:val="af"/>
    <w:rsid w:val="00DC4954"/>
    <w:pPr>
      <w:widowControl/>
      <w:pBdr>
        <w:top w:val="double" w:sz="6" w:space="0" w:color="auto"/>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6">
    <w:name w:val="xl396"/>
    <w:basedOn w:val="af"/>
    <w:rsid w:val="00DC4954"/>
    <w:pPr>
      <w:widowControl/>
      <w:pBdr>
        <w:top w:val="double" w:sz="6"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7">
    <w:name w:val="xl397"/>
    <w:basedOn w:val="af"/>
    <w:rsid w:val="00DC4954"/>
    <w:pPr>
      <w:widowControl/>
      <w:pBdr>
        <w:top w:val="double" w:sz="6" w:space="0" w:color="auto"/>
        <w:left w:val="single" w:sz="4" w:space="0" w:color="auto"/>
        <w:bottom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8">
    <w:name w:val="xl398"/>
    <w:basedOn w:val="af"/>
    <w:rsid w:val="00DC4954"/>
    <w:pPr>
      <w:widowControl/>
      <w:pBdr>
        <w:top w:val="double" w:sz="6" w:space="0" w:color="auto"/>
        <w:left w:val="single" w:sz="8" w:space="0" w:color="auto"/>
        <w:bottom w:val="double" w:sz="6" w:space="0" w:color="auto"/>
        <w:right w:val="single" w:sz="8"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9">
    <w:name w:val="xl399"/>
    <w:basedOn w:val="af"/>
    <w:rsid w:val="00DC4954"/>
    <w:pPr>
      <w:widowControl/>
      <w:pBdr>
        <w:top w:val="double" w:sz="6" w:space="0" w:color="auto"/>
        <w:left w:val="single" w:sz="4" w:space="0" w:color="auto"/>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00">
    <w:name w:val="xl400"/>
    <w:basedOn w:val="af"/>
    <w:rsid w:val="00DC4954"/>
    <w:pPr>
      <w:widowControl/>
      <w:pBdr>
        <w:left w:val="double" w:sz="6" w:space="0" w:color="auto"/>
        <w:bottom w:val="single" w:sz="8" w:space="0" w:color="auto"/>
      </w:pBdr>
      <w:spacing w:before="100" w:beforeAutospacing="1" w:after="100" w:afterAutospacing="1"/>
      <w:jc w:val="center"/>
      <w:textAlignment w:val="center"/>
    </w:pPr>
    <w:rPr>
      <w:rFonts w:ascii="Cambria" w:hAnsi="Cambria" w:cs="Tahoma"/>
      <w:b/>
      <w:bCs/>
      <w:szCs w:val="24"/>
    </w:rPr>
  </w:style>
  <w:style w:type="paragraph" w:customStyle="1" w:styleId="xl401">
    <w:name w:val="xl401"/>
    <w:basedOn w:val="af"/>
    <w:rsid w:val="00DC4954"/>
    <w:pPr>
      <w:widowControl/>
      <w:pBdr>
        <w:bottom w:val="single" w:sz="8" w:space="0" w:color="auto"/>
      </w:pBdr>
      <w:spacing w:before="100" w:beforeAutospacing="1" w:after="100" w:afterAutospacing="1"/>
      <w:jc w:val="left"/>
      <w:textAlignment w:val="center"/>
    </w:pPr>
    <w:rPr>
      <w:rFonts w:ascii="Cambria" w:hAnsi="Cambria" w:cs="Tahoma"/>
      <w:b/>
      <w:bCs/>
      <w:szCs w:val="24"/>
    </w:rPr>
  </w:style>
  <w:style w:type="paragraph" w:customStyle="1" w:styleId="xl402">
    <w:name w:val="xl402"/>
    <w:basedOn w:val="af"/>
    <w:rsid w:val="00DC4954"/>
    <w:pPr>
      <w:widowControl/>
      <w:pBdr>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03">
    <w:name w:val="xl403"/>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04">
    <w:name w:val="xl404"/>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05">
    <w:name w:val="xl405"/>
    <w:basedOn w:val="af"/>
    <w:rsid w:val="00DC4954"/>
    <w:pPr>
      <w:widowControl/>
      <w:pBdr>
        <w:top w:val="double" w:sz="6"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06">
    <w:name w:val="xl406"/>
    <w:basedOn w:val="af"/>
    <w:rsid w:val="00DC4954"/>
    <w:pPr>
      <w:widowControl/>
      <w:pBdr>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07">
    <w:name w:val="xl407"/>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08">
    <w:name w:val="xl408"/>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09">
    <w:name w:val="xl409"/>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0">
    <w:name w:val="xl410"/>
    <w:basedOn w:val="af"/>
    <w:rsid w:val="00DC4954"/>
    <w:pPr>
      <w:widowControl/>
      <w:pBdr>
        <w:top w:val="single" w:sz="8" w:space="0" w:color="auto"/>
        <w:left w:val="single" w:sz="4" w:space="0" w:color="auto"/>
        <w:bottom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1">
    <w:name w:val="xl411"/>
    <w:basedOn w:val="af"/>
    <w:rsid w:val="00DC4954"/>
    <w:pPr>
      <w:widowControl/>
      <w:pBdr>
        <w:top w:val="single" w:sz="8" w:space="0" w:color="auto"/>
        <w:left w:val="double" w:sz="6"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2">
    <w:name w:val="xl412"/>
    <w:basedOn w:val="af"/>
    <w:rsid w:val="00DC4954"/>
    <w:pPr>
      <w:widowControl/>
      <w:pBdr>
        <w:top w:val="single" w:sz="8"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3">
    <w:name w:val="xl413"/>
    <w:basedOn w:val="af"/>
    <w:rsid w:val="00DC4954"/>
    <w:pPr>
      <w:widowControl/>
      <w:pBdr>
        <w:top w:val="single" w:sz="8" w:space="0" w:color="auto"/>
        <w:left w:val="single" w:sz="4"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4">
    <w:name w:val="xl414"/>
    <w:basedOn w:val="af"/>
    <w:rsid w:val="00DC4954"/>
    <w:pPr>
      <w:widowControl/>
      <w:pBdr>
        <w:top w:val="single" w:sz="8" w:space="0" w:color="auto"/>
        <w:left w:val="double" w:sz="6"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5">
    <w:name w:val="xl415"/>
    <w:basedOn w:val="af"/>
    <w:rsid w:val="00DC4954"/>
    <w:pPr>
      <w:widowControl/>
      <w:pBdr>
        <w:top w:val="single" w:sz="8" w:space="0" w:color="auto"/>
        <w:bottom w:val="single" w:sz="4" w:space="0" w:color="auto"/>
        <w:right w:val="single" w:sz="8"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16">
    <w:name w:val="xl416"/>
    <w:basedOn w:val="af"/>
    <w:rsid w:val="00DC4954"/>
    <w:pPr>
      <w:widowControl/>
      <w:pBdr>
        <w:top w:val="single" w:sz="8"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7">
    <w:name w:val="xl417"/>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18">
    <w:name w:val="xl418"/>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19">
    <w:name w:val="xl419"/>
    <w:basedOn w:val="af"/>
    <w:rsid w:val="00DC4954"/>
    <w:pPr>
      <w:widowControl/>
      <w:pBdr>
        <w:left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420">
    <w:name w:val="xl420"/>
    <w:basedOn w:val="af"/>
    <w:rsid w:val="00DC4954"/>
    <w:pPr>
      <w:widowControl/>
      <w:pBdr>
        <w:left w:val="double" w:sz="6"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21">
    <w:name w:val="xl421"/>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22">
    <w:name w:val="xl422"/>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23">
    <w:name w:val="xl423"/>
    <w:basedOn w:val="af"/>
    <w:rsid w:val="00DC4954"/>
    <w:pPr>
      <w:widowControl/>
      <w:pBdr>
        <w:top w:val="single" w:sz="4" w:space="0" w:color="auto"/>
        <w:left w:val="double" w:sz="6" w:space="0" w:color="auto"/>
        <w:bottom w:val="single" w:sz="4" w:space="0" w:color="auto"/>
        <w:right w:val="double" w:sz="6" w:space="0" w:color="auto"/>
      </w:pBdr>
      <w:spacing w:before="100" w:beforeAutospacing="1" w:after="100" w:afterAutospacing="1"/>
      <w:jc w:val="left"/>
    </w:pPr>
    <w:rPr>
      <w:rFonts w:ascii="Cambria" w:hAnsi="Cambria" w:cs="Tahoma"/>
      <w:szCs w:val="24"/>
    </w:rPr>
  </w:style>
  <w:style w:type="paragraph" w:customStyle="1" w:styleId="xl424">
    <w:name w:val="xl424"/>
    <w:basedOn w:val="af"/>
    <w:rsid w:val="00DC4954"/>
    <w:pPr>
      <w:widowControl/>
      <w:pBdr>
        <w:top w:val="single" w:sz="4" w:space="0" w:color="auto"/>
        <w:left w:val="double" w:sz="6"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25">
    <w:name w:val="xl425"/>
    <w:basedOn w:val="af"/>
    <w:rsid w:val="00DC4954"/>
    <w:pPr>
      <w:widowControl/>
      <w:pBdr>
        <w:left w:val="double" w:sz="6"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26">
    <w:name w:val="xl426"/>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27">
    <w:name w:val="xl427"/>
    <w:basedOn w:val="af"/>
    <w:rsid w:val="00DC4954"/>
    <w:pPr>
      <w:widowControl/>
      <w:pBdr>
        <w:top w:val="single" w:sz="4" w:space="0" w:color="auto"/>
        <w:left w:val="double" w:sz="6"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28">
    <w:name w:val="xl428"/>
    <w:basedOn w:val="af"/>
    <w:rsid w:val="00DC4954"/>
    <w:pPr>
      <w:widowControl/>
      <w:pBdr>
        <w:top w:val="single" w:sz="4" w:space="0" w:color="auto"/>
        <w:left w:val="double" w:sz="6"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29">
    <w:name w:val="xl429"/>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0">
    <w:name w:val="xl430"/>
    <w:basedOn w:val="af"/>
    <w:rsid w:val="00DC4954"/>
    <w:pPr>
      <w:widowControl/>
      <w:pBdr>
        <w:top w:val="single" w:sz="4" w:space="0" w:color="auto"/>
        <w:left w:val="double" w:sz="6" w:space="0" w:color="auto"/>
        <w:bottom w:val="single" w:sz="4" w:space="0" w:color="auto"/>
        <w:right w:val="single" w:sz="8"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31">
    <w:name w:val="xl431"/>
    <w:basedOn w:val="af"/>
    <w:rsid w:val="00DC4954"/>
    <w:pPr>
      <w:widowControl/>
      <w:pBdr>
        <w:top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32">
    <w:name w:val="xl432"/>
    <w:basedOn w:val="af"/>
    <w:rsid w:val="00DC4954"/>
    <w:pPr>
      <w:widowControl/>
      <w:pBdr>
        <w:left w:val="double" w:sz="6"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33">
    <w:name w:val="xl433"/>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34">
    <w:name w:val="xl434"/>
    <w:basedOn w:val="af"/>
    <w:rsid w:val="00DC4954"/>
    <w:pPr>
      <w:widowControl/>
      <w:pBdr>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35">
    <w:name w:val="xl435"/>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6">
    <w:name w:val="xl436"/>
    <w:basedOn w:val="af"/>
    <w:rsid w:val="00DC4954"/>
    <w:pPr>
      <w:widowControl/>
      <w:pBdr>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437">
    <w:name w:val="xl437"/>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8">
    <w:name w:val="xl438"/>
    <w:basedOn w:val="af"/>
    <w:rsid w:val="00DC4954"/>
    <w:pPr>
      <w:widowControl/>
      <w:pBdr>
        <w:left w:val="double" w:sz="6"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9">
    <w:name w:val="xl439"/>
    <w:basedOn w:val="af"/>
    <w:rsid w:val="00DC4954"/>
    <w:pPr>
      <w:widowControl/>
      <w:pBdr>
        <w:left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40">
    <w:name w:val="xl440"/>
    <w:basedOn w:val="af"/>
    <w:rsid w:val="00DC4954"/>
    <w:pPr>
      <w:widowControl/>
      <w:pBdr>
        <w:top w:val="single" w:sz="4" w:space="0" w:color="auto"/>
        <w:left w:val="double" w:sz="6"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41">
    <w:name w:val="xl441"/>
    <w:basedOn w:val="af"/>
    <w:rsid w:val="00DC4954"/>
    <w:pPr>
      <w:widowControl/>
      <w:pBdr>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42">
    <w:name w:val="xl442"/>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43">
    <w:name w:val="xl443"/>
    <w:basedOn w:val="af"/>
    <w:rsid w:val="00DC4954"/>
    <w:pPr>
      <w:widowControl/>
      <w:pBdr>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44">
    <w:name w:val="xl444"/>
    <w:basedOn w:val="af"/>
    <w:rsid w:val="00DC4954"/>
    <w:pPr>
      <w:widowControl/>
      <w:pBdr>
        <w:top w:val="single" w:sz="8" w:space="0" w:color="auto"/>
        <w:left w:val="double" w:sz="6" w:space="0" w:color="auto"/>
        <w:bottom w:val="single" w:sz="4" w:space="0" w:color="auto"/>
        <w:right w:val="single" w:sz="8"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45">
    <w:name w:val="xl445"/>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46">
    <w:name w:val="xl446"/>
    <w:basedOn w:val="af"/>
    <w:rsid w:val="00DC4954"/>
    <w:pPr>
      <w:widowControl/>
      <w:pBdr>
        <w:top w:val="single" w:sz="4" w:space="0" w:color="auto"/>
        <w:left w:val="single" w:sz="4" w:space="0" w:color="auto"/>
        <w:bottom w:val="double" w:sz="6"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47">
    <w:name w:val="xl447"/>
    <w:basedOn w:val="af"/>
    <w:rsid w:val="00DC4954"/>
    <w:pPr>
      <w:widowControl/>
      <w:pBdr>
        <w:left w:val="double" w:sz="6"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448">
    <w:name w:val="xl448"/>
    <w:basedOn w:val="af"/>
    <w:rsid w:val="00DC4954"/>
    <w:pPr>
      <w:widowControl/>
      <w:pBdr>
        <w:top w:val="single" w:sz="8"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49">
    <w:name w:val="xl449"/>
    <w:basedOn w:val="af"/>
    <w:rsid w:val="00DC4954"/>
    <w:pPr>
      <w:widowControl/>
      <w:pBdr>
        <w:top w:val="single" w:sz="8"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50">
    <w:name w:val="xl450"/>
    <w:basedOn w:val="af"/>
    <w:rsid w:val="00DC4954"/>
    <w:pPr>
      <w:widowControl/>
      <w:pBdr>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51">
    <w:name w:val="xl451"/>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52">
    <w:name w:val="xl452"/>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53">
    <w:name w:val="xl453"/>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54">
    <w:name w:val="xl454"/>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5">
    <w:name w:val="xl455"/>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6">
    <w:name w:val="xl456"/>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57">
    <w:name w:val="xl457"/>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8">
    <w:name w:val="xl458"/>
    <w:basedOn w:val="af"/>
    <w:rsid w:val="00DC4954"/>
    <w:pPr>
      <w:widowControl/>
      <w:pBdr>
        <w:left w:val="single" w:sz="4" w:space="0" w:color="auto"/>
        <w:bottom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9">
    <w:name w:val="xl459"/>
    <w:basedOn w:val="af"/>
    <w:rsid w:val="00DC4954"/>
    <w:pPr>
      <w:widowControl/>
      <w:pBdr>
        <w:left w:val="double" w:sz="6"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60">
    <w:name w:val="xl460"/>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61">
    <w:name w:val="xl461"/>
    <w:basedOn w:val="af"/>
    <w:rsid w:val="00DC4954"/>
    <w:pPr>
      <w:widowControl/>
      <w:pBdr>
        <w:top w:val="single" w:sz="8" w:space="0" w:color="auto"/>
        <w:left w:val="double" w:sz="6"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62">
    <w:name w:val="xl462"/>
    <w:basedOn w:val="af"/>
    <w:rsid w:val="00DC4954"/>
    <w:pPr>
      <w:widowControl/>
      <w:pBdr>
        <w:top w:val="single" w:sz="8"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63">
    <w:name w:val="xl463"/>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64">
    <w:name w:val="xl464"/>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65">
    <w:name w:val="xl465"/>
    <w:basedOn w:val="af"/>
    <w:rsid w:val="00DC4954"/>
    <w:pPr>
      <w:widowControl/>
      <w:pBdr>
        <w:top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66">
    <w:name w:val="xl466"/>
    <w:basedOn w:val="af"/>
    <w:rsid w:val="00DC4954"/>
    <w:pPr>
      <w:widowControl/>
      <w:pBdr>
        <w:top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67">
    <w:name w:val="xl467"/>
    <w:basedOn w:val="af"/>
    <w:rsid w:val="00DC4954"/>
    <w:pPr>
      <w:widowControl/>
      <w:pBdr>
        <w:top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68">
    <w:name w:val="xl468"/>
    <w:basedOn w:val="af"/>
    <w:rsid w:val="00DC4954"/>
    <w:pPr>
      <w:widowControl/>
      <w:pBdr>
        <w:top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69">
    <w:name w:val="xl469"/>
    <w:basedOn w:val="af"/>
    <w:rsid w:val="00DC4954"/>
    <w:pPr>
      <w:widowControl/>
      <w:pBdr>
        <w:top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0">
    <w:name w:val="xl470"/>
    <w:basedOn w:val="af"/>
    <w:rsid w:val="00DC4954"/>
    <w:pPr>
      <w:widowControl/>
      <w:pBdr>
        <w:left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471">
    <w:name w:val="xl471"/>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2">
    <w:name w:val="xl472"/>
    <w:basedOn w:val="af"/>
    <w:rsid w:val="00DC4954"/>
    <w:pPr>
      <w:widowControl/>
      <w:pBdr>
        <w:top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3">
    <w:name w:val="xl473"/>
    <w:basedOn w:val="af"/>
    <w:rsid w:val="00DC4954"/>
    <w:pPr>
      <w:widowControl/>
      <w:pBdr>
        <w:top w:val="single" w:sz="4"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74">
    <w:name w:val="xl474"/>
    <w:basedOn w:val="af"/>
    <w:rsid w:val="00DC4954"/>
    <w:pPr>
      <w:widowControl/>
      <w:pBdr>
        <w:top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5">
    <w:name w:val="xl475"/>
    <w:basedOn w:val="af"/>
    <w:rsid w:val="00DC4954"/>
    <w:pPr>
      <w:widowControl/>
      <w:pBdr>
        <w:top w:val="single" w:sz="4"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76">
    <w:name w:val="xl476"/>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77">
    <w:name w:val="xl477"/>
    <w:basedOn w:val="af"/>
    <w:rsid w:val="00DC4954"/>
    <w:pPr>
      <w:widowControl/>
      <w:pBdr>
        <w:top w:val="single" w:sz="4" w:space="0" w:color="auto"/>
        <w:left w:val="single" w:sz="4" w:space="0" w:color="auto"/>
        <w:bottom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78">
    <w:name w:val="xl478"/>
    <w:basedOn w:val="af"/>
    <w:rsid w:val="00DC4954"/>
    <w:pPr>
      <w:widowControl/>
      <w:pBdr>
        <w:left w:val="double" w:sz="6"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79">
    <w:name w:val="xl479"/>
    <w:basedOn w:val="af"/>
    <w:rsid w:val="00DC4954"/>
    <w:pPr>
      <w:widowControl/>
      <w:pBdr>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0">
    <w:name w:val="xl480"/>
    <w:basedOn w:val="af"/>
    <w:rsid w:val="00DC4954"/>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1">
    <w:name w:val="xl481"/>
    <w:basedOn w:val="af"/>
    <w:rsid w:val="00DC4954"/>
    <w:pPr>
      <w:widowControl/>
      <w:pBdr>
        <w:top w:val="single" w:sz="4" w:space="0" w:color="auto"/>
        <w:left w:val="single" w:sz="4"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2">
    <w:name w:val="xl482"/>
    <w:basedOn w:val="af"/>
    <w:rsid w:val="00DC4954"/>
    <w:pPr>
      <w:widowControl/>
      <w:pBdr>
        <w:top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3">
    <w:name w:val="xl483"/>
    <w:basedOn w:val="af"/>
    <w:rsid w:val="00DC4954"/>
    <w:pPr>
      <w:widowControl/>
      <w:pBdr>
        <w:top w:val="single" w:sz="4"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4">
    <w:name w:val="xl484"/>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85">
    <w:name w:val="xl485"/>
    <w:basedOn w:val="af"/>
    <w:rsid w:val="00DC4954"/>
    <w:pPr>
      <w:widowControl/>
      <w:pBdr>
        <w:right w:val="single" w:sz="8" w:space="0" w:color="auto"/>
      </w:pBdr>
      <w:spacing w:before="100" w:beforeAutospacing="1" w:after="100" w:afterAutospacing="1"/>
      <w:jc w:val="left"/>
    </w:pPr>
    <w:rPr>
      <w:rFonts w:ascii="Cambria" w:hAnsi="Cambria" w:cs="Tahoma"/>
      <w:szCs w:val="24"/>
    </w:rPr>
  </w:style>
  <w:style w:type="paragraph" w:customStyle="1" w:styleId="xl486">
    <w:name w:val="xl486"/>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87">
    <w:name w:val="xl487"/>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88">
    <w:name w:val="xl488"/>
    <w:basedOn w:val="af"/>
    <w:rsid w:val="00DC4954"/>
    <w:pPr>
      <w:widowControl/>
      <w:pBdr>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89">
    <w:name w:val="xl489"/>
    <w:basedOn w:val="af"/>
    <w:rsid w:val="00DC4954"/>
    <w:pPr>
      <w:widowControl/>
      <w:pBdr>
        <w:bottom w:val="single" w:sz="4" w:space="0" w:color="auto"/>
        <w:righ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490">
    <w:name w:val="xl490"/>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91">
    <w:name w:val="xl491"/>
    <w:basedOn w:val="af"/>
    <w:rsid w:val="00DC4954"/>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92">
    <w:name w:val="xl492"/>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93">
    <w:name w:val="xl493"/>
    <w:basedOn w:val="af"/>
    <w:rsid w:val="00DC4954"/>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94">
    <w:name w:val="xl494"/>
    <w:basedOn w:val="af"/>
    <w:rsid w:val="00DC4954"/>
    <w:pPr>
      <w:widowControl/>
      <w:pBdr>
        <w:top w:val="double" w:sz="6" w:space="0" w:color="auto"/>
        <w:bottom w:val="double" w:sz="6" w:space="0" w:color="auto"/>
        <w:right w:val="single" w:sz="8"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95">
    <w:name w:val="xl495"/>
    <w:basedOn w:val="af"/>
    <w:rsid w:val="00DC4954"/>
    <w:pPr>
      <w:widowControl/>
      <w:pBdr>
        <w:left w:val="double" w:sz="6"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szCs w:val="24"/>
    </w:rPr>
  </w:style>
  <w:style w:type="paragraph" w:customStyle="1" w:styleId="xl496">
    <w:name w:val="xl496"/>
    <w:basedOn w:val="af"/>
    <w:rsid w:val="00DC4954"/>
    <w:pPr>
      <w:widowControl/>
      <w:pBdr>
        <w:left w:val="single" w:sz="4"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szCs w:val="24"/>
    </w:rPr>
  </w:style>
  <w:style w:type="paragraph" w:customStyle="1" w:styleId="xl497">
    <w:name w:val="xl497"/>
    <w:basedOn w:val="af"/>
    <w:rsid w:val="00DC4954"/>
    <w:pPr>
      <w:widowControl/>
      <w:pBdr>
        <w:left w:val="single" w:sz="4"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98">
    <w:name w:val="xl498"/>
    <w:basedOn w:val="af"/>
    <w:rsid w:val="00DC4954"/>
    <w:pPr>
      <w:widowControl/>
      <w:pBdr>
        <w:left w:val="single" w:sz="4" w:space="0" w:color="auto"/>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99">
    <w:name w:val="xl499"/>
    <w:basedOn w:val="af"/>
    <w:rsid w:val="00DC4954"/>
    <w:pPr>
      <w:widowControl/>
      <w:pBdr>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500">
    <w:name w:val="xl500"/>
    <w:basedOn w:val="af"/>
    <w:rsid w:val="00DC4954"/>
    <w:pPr>
      <w:widowControl/>
      <w:pBdr>
        <w:bottom w:val="double" w:sz="6" w:space="0" w:color="auto"/>
        <w:right w:val="single" w:sz="8"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501">
    <w:name w:val="xl501"/>
    <w:basedOn w:val="af"/>
    <w:rsid w:val="00DC4954"/>
    <w:pPr>
      <w:widowControl/>
      <w:pBdr>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character" w:customStyle="1" w:styleId="ei1">
    <w:name w:val="ei1"/>
    <w:basedOn w:val="af0"/>
    <w:rsid w:val="00DC4954"/>
  </w:style>
  <w:style w:type="character" w:customStyle="1" w:styleId="A21">
    <w:name w:val="A2"/>
    <w:uiPriority w:val="99"/>
    <w:rsid w:val="00DC4954"/>
    <w:rPr>
      <w:rFonts w:ascii="HelveticaNeue LT CYR 55 Roman" w:hAnsi="HelveticaNeue LT CYR 55 Roman" w:cs="HelveticaNeue LT CYR 55 Roman"/>
      <w:color w:val="221E1F"/>
      <w:sz w:val="18"/>
      <w:szCs w:val="18"/>
    </w:rPr>
  </w:style>
  <w:style w:type="paragraph" w:customStyle="1" w:styleId="affffffffffffffffffffff0">
    <w:name w:val="подпись к графикам"/>
    <w:basedOn w:val="af"/>
    <w:link w:val="affffffffffffffffffffff1"/>
    <w:qFormat/>
    <w:rsid w:val="00DC4954"/>
    <w:pPr>
      <w:widowControl/>
      <w:spacing w:before="120" w:after="120"/>
      <w:jc w:val="right"/>
    </w:pPr>
    <w:rPr>
      <w:rFonts w:ascii="Verdana" w:hAnsi="Verdana" w:cs="Verdana"/>
      <w:b/>
      <w:sz w:val="20"/>
      <w:lang w:val="en-US" w:eastAsia="en-US" w:bidi="en-US"/>
    </w:rPr>
  </w:style>
  <w:style w:type="character" w:customStyle="1" w:styleId="affffffffffffffffffffff1">
    <w:name w:val="подпись к графикам Знак"/>
    <w:link w:val="affffffffffffffffffffff0"/>
    <w:rsid w:val="00DC4954"/>
    <w:rPr>
      <w:rFonts w:ascii="Verdana" w:hAnsi="Verdana" w:cs="Verdana"/>
      <w:b/>
      <w:szCs w:val="22"/>
      <w:lang w:val="en-US" w:eastAsia="en-US" w:bidi="en-US"/>
    </w:rPr>
  </w:style>
  <w:style w:type="paragraph" w:customStyle="1" w:styleId="pnumbered">
    <w:name w:val="pnumbered"/>
    <w:basedOn w:val="af"/>
    <w:rsid w:val="00DC4954"/>
    <w:pPr>
      <w:widowControl/>
      <w:spacing w:before="100" w:beforeAutospacing="1" w:after="100" w:afterAutospacing="1"/>
      <w:jc w:val="left"/>
    </w:pPr>
    <w:rPr>
      <w:rFonts w:asciiTheme="majorHAnsi" w:hAnsiTheme="majorHAnsi" w:cs="Tahoma"/>
      <w:szCs w:val="24"/>
    </w:rPr>
  </w:style>
  <w:style w:type="paragraph" w:customStyle="1" w:styleId="affffffffffffffffffffff2">
    <w:name w:val="письмо"/>
    <w:basedOn w:val="af"/>
    <w:rsid w:val="00DC4954"/>
    <w:pPr>
      <w:widowControl/>
      <w:ind w:firstLine="709"/>
    </w:pPr>
    <w:rPr>
      <w:rFonts w:ascii="Times New Roman" w:hAnsi="Times New Roman" w:cs="Tahoma"/>
      <w:sz w:val="28"/>
      <w:szCs w:val="20"/>
    </w:rPr>
  </w:style>
  <w:style w:type="paragraph" w:customStyle="1" w:styleId="BodyTextIndent1">
    <w:name w:val="Body Text Indent.Основной текст 1.Нумерованный список !!.Надин стиль"/>
    <w:basedOn w:val="af"/>
    <w:rsid w:val="00DC4954"/>
    <w:pPr>
      <w:widowControl/>
      <w:spacing w:after="120"/>
      <w:ind w:left="360"/>
      <w:jc w:val="left"/>
    </w:pPr>
    <w:rPr>
      <w:rFonts w:ascii="Times New Roman" w:hAnsi="Times New Roman" w:cs="Tahoma"/>
      <w:sz w:val="24"/>
      <w:szCs w:val="20"/>
    </w:rPr>
  </w:style>
  <w:style w:type="paragraph" w:customStyle="1" w:styleId="affffffffffffffffffffff3">
    <w:name w:val="Министерский"/>
    <w:basedOn w:val="af"/>
    <w:autoRedefine/>
    <w:qFormat/>
    <w:rsid w:val="00DC4954"/>
    <w:pPr>
      <w:widowControl/>
      <w:spacing w:line="360" w:lineRule="auto"/>
    </w:pPr>
    <w:rPr>
      <w:rFonts w:ascii="Times New Roman" w:eastAsia="Calibri" w:hAnsi="Times New Roman" w:cs="Tahoma"/>
      <w:sz w:val="26"/>
      <w:szCs w:val="26"/>
      <w:lang w:eastAsia="en-US"/>
    </w:rPr>
  </w:style>
  <w:style w:type="character" w:customStyle="1" w:styleId="1fffffe">
    <w:name w:val="Основной текст 1 Знак Знак"/>
    <w:rsid w:val="00DC4954"/>
    <w:rPr>
      <w:rFonts w:ascii="Verdana" w:hAnsi="Verdana" w:cs="Verdana"/>
      <w:sz w:val="24"/>
      <w:szCs w:val="24"/>
      <w:lang w:val="ru-RU" w:eastAsia="ru-RU" w:bidi="ar-SA"/>
    </w:rPr>
  </w:style>
  <w:style w:type="paragraph" w:styleId="affffffffffffffffffffff4">
    <w:name w:val="Revision"/>
    <w:hidden/>
    <w:uiPriority w:val="99"/>
    <w:semiHidden/>
    <w:rsid w:val="00DC4954"/>
    <w:rPr>
      <w:sz w:val="24"/>
      <w:szCs w:val="24"/>
    </w:rPr>
  </w:style>
  <w:style w:type="character" w:customStyle="1" w:styleId="11f3">
    <w:name w:val="Знак Знак Знак11"/>
    <w:rsid w:val="00DC4954"/>
    <w:rPr>
      <w:rFonts w:ascii="Tahoma" w:hAnsi="Tahoma" w:cs="Verdana"/>
      <w:szCs w:val="24"/>
      <w:lang w:val="ru-RU" w:eastAsia="ru-RU" w:bidi="ar-SA"/>
    </w:rPr>
  </w:style>
  <w:style w:type="paragraph" w:customStyle="1" w:styleId="513">
    <w:name w:val="Знак5 Знак Знак Знак1"/>
    <w:basedOn w:val="af"/>
    <w:rsid w:val="00DC4954"/>
    <w:pPr>
      <w:widowControl/>
      <w:spacing w:after="160" w:line="240" w:lineRule="exact"/>
      <w:jc w:val="left"/>
    </w:pPr>
    <w:rPr>
      <w:rFonts w:ascii="Verdana" w:hAnsi="Verdana" w:cs="Tahoma"/>
      <w:sz w:val="20"/>
      <w:szCs w:val="20"/>
      <w:lang w:val="en-US" w:eastAsia="en-US"/>
    </w:rPr>
  </w:style>
  <w:style w:type="paragraph" w:customStyle="1" w:styleId="2ffff4">
    <w:name w:val="Знак Знак Знак Знак2"/>
    <w:basedOn w:val="af"/>
    <w:qFormat/>
    <w:rsid w:val="00DC4954"/>
    <w:pPr>
      <w:widowControl/>
      <w:spacing w:before="100" w:beforeAutospacing="1" w:after="100" w:afterAutospacing="1"/>
      <w:jc w:val="left"/>
    </w:pPr>
    <w:rPr>
      <w:rFonts w:ascii="Verdana" w:hAnsi="Verdana" w:cs="Verdana"/>
      <w:sz w:val="20"/>
      <w:szCs w:val="20"/>
      <w:lang w:val="en-US" w:eastAsia="en-US"/>
    </w:rPr>
  </w:style>
  <w:style w:type="paragraph" w:customStyle="1" w:styleId="pn-art">
    <w:name w:val="pn-art"/>
    <w:basedOn w:val="af"/>
    <w:rsid w:val="00DC4954"/>
    <w:pPr>
      <w:widowControl/>
      <w:spacing w:before="100" w:beforeAutospacing="1" w:after="100" w:afterAutospacing="1"/>
      <w:jc w:val="left"/>
    </w:pPr>
    <w:rPr>
      <w:rFonts w:ascii="Verdana" w:hAnsi="Verdana" w:cs="Tahoma"/>
      <w:color w:val="191919"/>
      <w:sz w:val="20"/>
      <w:szCs w:val="20"/>
    </w:rPr>
  </w:style>
  <w:style w:type="paragraph" w:customStyle="1" w:styleId="1ffffff">
    <w:name w:val="Знак Знак Знак Знак1 Знак Знак Знак"/>
    <w:basedOn w:val="af"/>
    <w:rsid w:val="00DC4954"/>
    <w:pPr>
      <w:widowControl/>
      <w:spacing w:before="100" w:beforeAutospacing="1" w:after="100" w:afterAutospacing="1"/>
      <w:jc w:val="left"/>
    </w:pPr>
    <w:rPr>
      <w:rFonts w:ascii="Verdana" w:hAnsi="Verdana" w:cs="Verdana"/>
      <w:sz w:val="20"/>
      <w:szCs w:val="20"/>
      <w:lang w:val="en-US" w:eastAsia="en-US"/>
    </w:rPr>
  </w:style>
  <w:style w:type="paragraph" w:customStyle="1" w:styleId="2ffff5">
    <w:name w:val="Заг_2"/>
    <w:basedOn w:val="af"/>
    <w:next w:val="af"/>
    <w:link w:val="2ffff6"/>
    <w:rsid w:val="00DC4954"/>
    <w:pPr>
      <w:widowControl/>
      <w:spacing w:before="100" w:beforeAutospacing="1" w:after="100" w:afterAutospacing="1"/>
      <w:jc w:val="center"/>
    </w:pPr>
    <w:rPr>
      <w:rFonts w:ascii="Verdana" w:eastAsia="Batang" w:hAnsi="Verdana" w:cs="Tahoma"/>
      <w:b/>
      <w:smallCaps/>
    </w:rPr>
  </w:style>
  <w:style w:type="paragraph" w:customStyle="1" w:styleId="3ff7">
    <w:name w:val="Заг_3"/>
    <w:basedOn w:val="af"/>
    <w:next w:val="af"/>
    <w:rsid w:val="00DC4954"/>
    <w:pPr>
      <w:widowControl/>
      <w:spacing w:before="100" w:beforeAutospacing="1" w:after="100" w:afterAutospacing="1"/>
      <w:jc w:val="center"/>
    </w:pPr>
    <w:rPr>
      <w:rFonts w:ascii="Verdana" w:eastAsia="Batang" w:hAnsi="Verdana" w:cs="Tahoma"/>
      <w:b/>
      <w:szCs w:val="24"/>
    </w:rPr>
  </w:style>
  <w:style w:type="character" w:customStyle="1" w:styleId="2ffff6">
    <w:name w:val="Заг_2 Знак"/>
    <w:link w:val="2ffff5"/>
    <w:rsid w:val="00DC4954"/>
    <w:rPr>
      <w:rFonts w:ascii="Verdana" w:eastAsia="Batang" w:hAnsi="Verdana" w:cs="Tahoma"/>
      <w:b/>
      <w:smallCaps/>
      <w:sz w:val="22"/>
      <w:szCs w:val="22"/>
    </w:rPr>
  </w:style>
  <w:style w:type="paragraph" w:customStyle="1" w:styleId="143">
    <w:name w:val="Отчет таймс14 с отступом"/>
    <w:basedOn w:val="af"/>
    <w:rsid w:val="00DC4954"/>
    <w:pPr>
      <w:widowControl/>
      <w:spacing w:line="288" w:lineRule="auto"/>
      <w:ind w:firstLine="720"/>
    </w:pPr>
    <w:rPr>
      <w:rFonts w:ascii="Times New Roman" w:hAnsi="Times New Roman" w:cs="Tahoma"/>
      <w:color w:val="000000"/>
      <w:sz w:val="24"/>
      <w:szCs w:val="26"/>
    </w:rPr>
  </w:style>
  <w:style w:type="paragraph" w:customStyle="1" w:styleId="affffffffffffffffffffff5">
    <w:name w:val="!Олеся обычный стиль абзаца"/>
    <w:basedOn w:val="af"/>
    <w:rsid w:val="00DC4954"/>
    <w:pPr>
      <w:widowControl/>
      <w:spacing w:before="40" w:line="288" w:lineRule="auto"/>
      <w:ind w:firstLine="709"/>
    </w:pPr>
    <w:rPr>
      <w:rFonts w:ascii="Palatino Linotype" w:hAnsi="Palatino Linotype" w:cs="Tahoma"/>
      <w:color w:val="000000"/>
      <w:szCs w:val="26"/>
    </w:rPr>
  </w:style>
  <w:style w:type="paragraph" w:customStyle="1" w:styleId="3ff8">
    <w:name w:val="Знак3"/>
    <w:basedOn w:val="af"/>
    <w:qFormat/>
    <w:rsid w:val="00DC4954"/>
    <w:pPr>
      <w:widowControl/>
      <w:jc w:val="left"/>
    </w:pPr>
    <w:rPr>
      <w:rFonts w:ascii="Verdana" w:hAnsi="Verdana" w:cs="Verdana"/>
      <w:sz w:val="20"/>
      <w:szCs w:val="20"/>
      <w:lang w:val="en-US" w:eastAsia="en-US"/>
    </w:rPr>
  </w:style>
  <w:style w:type="paragraph" w:customStyle="1" w:styleId="pbodyshift1">
    <w:name w:val="pbody_shift_1"/>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cdefault">
    <w:name w:val="cdefault"/>
    <w:rsid w:val="00DC4954"/>
  </w:style>
  <w:style w:type="paragraph" w:customStyle="1" w:styleId="pconabs">
    <w:name w:val="pcon_abs"/>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text-10">
    <w:name w:val="text-10"/>
    <w:rsid w:val="00DC4954"/>
  </w:style>
  <w:style w:type="numbering" w:customStyle="1" w:styleId="SymbolSymbol008">
    <w:name w:val="Стиль маркированный Symbol (Symbol) Слева:  0 см Выступ:  08 см"/>
    <w:basedOn w:val="af2"/>
    <w:rsid w:val="00DC4954"/>
    <w:pPr>
      <w:numPr>
        <w:numId w:val="42"/>
      </w:numPr>
    </w:pPr>
  </w:style>
  <w:style w:type="paragraph" w:customStyle="1" w:styleId="ThinDelim">
    <w:name w:val="Thin Delim"/>
    <w:uiPriority w:val="99"/>
    <w:rsid w:val="00DC4954"/>
    <w:pPr>
      <w:widowControl w:val="0"/>
      <w:autoSpaceDE w:val="0"/>
      <w:autoSpaceDN w:val="0"/>
      <w:adjustRightInd w:val="0"/>
    </w:pPr>
    <w:rPr>
      <w:sz w:val="16"/>
      <w:szCs w:val="16"/>
    </w:rPr>
  </w:style>
  <w:style w:type="character" w:customStyle="1" w:styleId="toctoggle">
    <w:name w:val="toctoggle"/>
    <w:basedOn w:val="af0"/>
    <w:rsid w:val="00DC4954"/>
  </w:style>
  <w:style w:type="character" w:customStyle="1" w:styleId="tocnumber">
    <w:name w:val="tocnumber"/>
    <w:basedOn w:val="af0"/>
    <w:rsid w:val="00DC4954"/>
  </w:style>
  <w:style w:type="character" w:customStyle="1" w:styleId="toctext">
    <w:name w:val="toctext"/>
    <w:basedOn w:val="af0"/>
    <w:rsid w:val="00DC4954"/>
  </w:style>
  <w:style w:type="paragraph" w:customStyle="1" w:styleId="affffffffffffffffffffff6">
    <w:name w:val="Примечание"/>
    <w:basedOn w:val="af"/>
    <w:link w:val="affffffffffffffffffffff7"/>
    <w:qFormat/>
    <w:rsid w:val="00DC4954"/>
    <w:pPr>
      <w:keepLines/>
    </w:pPr>
    <w:rPr>
      <w:rFonts w:asciiTheme="majorHAnsi" w:hAnsiTheme="majorHAnsi" w:cs="Tahoma"/>
      <w:i/>
      <w:sz w:val="18"/>
      <w:szCs w:val="18"/>
    </w:rPr>
  </w:style>
  <w:style w:type="character" w:customStyle="1" w:styleId="affffffffffffffffffffff7">
    <w:name w:val="Примечание Знак"/>
    <w:link w:val="affffffffffffffffffffff6"/>
    <w:rsid w:val="00DC4954"/>
    <w:rPr>
      <w:rFonts w:asciiTheme="majorHAnsi" w:hAnsiTheme="majorHAnsi" w:cs="Tahoma"/>
      <w:i/>
      <w:sz w:val="18"/>
      <w:szCs w:val="18"/>
    </w:rPr>
  </w:style>
  <w:style w:type="numbering" w:styleId="111111">
    <w:name w:val="Outline List 2"/>
    <w:basedOn w:val="af2"/>
    <w:locked/>
    <w:rsid w:val="00DC4954"/>
    <w:pPr>
      <w:numPr>
        <w:numId w:val="60"/>
      </w:numPr>
    </w:pPr>
  </w:style>
  <w:style w:type="paragraph" w:customStyle="1" w:styleId="picture">
    <w:name w:val="picture"/>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caps">
    <w:name w:val="caps"/>
    <w:basedOn w:val="af0"/>
    <w:rsid w:val="00DC4954"/>
  </w:style>
  <w:style w:type="paragraph" w:customStyle="1" w:styleId="2ffff7">
    <w:name w:val="Название2"/>
    <w:basedOn w:val="af"/>
    <w:rsid w:val="00DC4954"/>
    <w:pPr>
      <w:widowControl/>
      <w:spacing w:before="100" w:beforeAutospacing="1" w:after="100" w:afterAutospacing="1"/>
      <w:jc w:val="left"/>
    </w:pPr>
    <w:rPr>
      <w:rFonts w:ascii="Arial" w:hAnsi="Arial" w:cs="Arial"/>
      <w:b/>
      <w:bCs/>
      <w:sz w:val="24"/>
      <w:szCs w:val="24"/>
    </w:rPr>
  </w:style>
  <w:style w:type="paragraph" w:customStyle="1" w:styleId="4fd">
    <w:name w:val="Обычный4"/>
    <w:basedOn w:val="af"/>
    <w:rsid w:val="00DC4954"/>
    <w:pPr>
      <w:widowControl/>
      <w:spacing w:before="100" w:beforeAutospacing="1" w:after="100" w:afterAutospacing="1"/>
      <w:jc w:val="left"/>
    </w:pPr>
    <w:rPr>
      <w:rFonts w:asciiTheme="majorHAnsi" w:hAnsiTheme="majorHAnsi" w:cs="Tahoma"/>
      <w:sz w:val="18"/>
      <w:szCs w:val="18"/>
    </w:rPr>
  </w:style>
  <w:style w:type="paragraph" w:customStyle="1" w:styleId="390">
    <w:name w:val="Заголовок 39"/>
    <w:rsid w:val="00DC4954"/>
    <w:pPr>
      <w:widowControl w:val="0"/>
      <w:spacing w:before="240" w:after="40"/>
    </w:pPr>
    <w:rPr>
      <w:b/>
      <w:snapToGrid w:val="0"/>
      <w:sz w:val="22"/>
    </w:rPr>
  </w:style>
  <w:style w:type="paragraph" w:customStyle="1" w:styleId="4fe">
    <w:name w:val="Основной текст4"/>
    <w:rsid w:val="00DC4954"/>
    <w:pPr>
      <w:spacing w:line="220" w:lineRule="atLeast"/>
      <w:ind w:firstLine="283"/>
      <w:jc w:val="both"/>
    </w:pPr>
    <w:rPr>
      <w:rFonts w:ascii="Journal" w:hAnsi="Journal"/>
      <w:snapToGrid w:val="0"/>
    </w:rPr>
  </w:style>
  <w:style w:type="paragraph" w:customStyle="1" w:styleId="226">
    <w:name w:val="Заголовок 22"/>
    <w:rsid w:val="00DC4954"/>
    <w:pPr>
      <w:widowControl w:val="0"/>
      <w:autoSpaceDE w:val="0"/>
      <w:autoSpaceDN w:val="0"/>
      <w:adjustRightInd w:val="0"/>
      <w:spacing w:before="360" w:after="40"/>
    </w:pPr>
    <w:rPr>
      <w:b/>
      <w:bCs/>
      <w:sz w:val="24"/>
      <w:szCs w:val="24"/>
    </w:rPr>
  </w:style>
  <w:style w:type="paragraph" w:customStyle="1" w:styleId="3ff9">
    <w:name w:val="Нижний колонтитул3"/>
    <w:basedOn w:val="Default"/>
    <w:next w:val="Default"/>
    <w:uiPriority w:val="99"/>
    <w:rsid w:val="00DC4954"/>
    <w:rPr>
      <w:rFonts w:ascii="Arial" w:hAnsi="Arial" w:cs="Arial"/>
      <w:color w:val="auto"/>
      <w:lang w:eastAsia="ru-RU"/>
    </w:rPr>
  </w:style>
  <w:style w:type="paragraph" w:customStyle="1" w:styleId="CharChar1">
    <w:name w:val="Char Char1"/>
    <w:basedOn w:val="af"/>
    <w:rsid w:val="00DC4954"/>
    <w:pPr>
      <w:adjustRightInd w:val="0"/>
      <w:spacing w:after="160" w:line="240" w:lineRule="exact"/>
      <w:jc w:val="right"/>
    </w:pPr>
    <w:rPr>
      <w:rFonts w:ascii="Times New Roman" w:hAnsi="Times New Roman" w:cs="Tahoma"/>
      <w:sz w:val="20"/>
      <w:szCs w:val="20"/>
      <w:lang w:val="en-GB" w:eastAsia="en-US"/>
    </w:rPr>
  </w:style>
  <w:style w:type="paragraph" w:customStyle="1" w:styleId="affffffffffffffffffffff8">
    <w:name w:val="ОСНОВНОЙ ТЕКСТ!!!"/>
    <w:qFormat/>
    <w:rsid w:val="00DC4954"/>
    <w:pPr>
      <w:spacing w:before="120" w:after="120" w:line="360" w:lineRule="auto"/>
      <w:ind w:left="720" w:firstLine="709"/>
      <w:jc w:val="both"/>
    </w:pPr>
    <w:rPr>
      <w:rFonts w:eastAsia="Calibri"/>
      <w:sz w:val="24"/>
      <w:szCs w:val="22"/>
      <w:lang w:eastAsia="en-US"/>
    </w:rPr>
  </w:style>
  <w:style w:type="paragraph" w:customStyle="1" w:styleId="1ffffff0">
    <w:name w:val="Дата1"/>
    <w:basedOn w:val="af"/>
    <w:rsid w:val="00DC4954"/>
    <w:pPr>
      <w:widowControl/>
      <w:spacing w:before="288" w:after="288"/>
      <w:jc w:val="left"/>
    </w:pPr>
    <w:rPr>
      <w:rFonts w:ascii="Times New Roman" w:hAnsi="Times New Roman" w:cs="Tahoma"/>
      <w:i/>
      <w:iCs/>
      <w:sz w:val="24"/>
      <w:szCs w:val="24"/>
    </w:rPr>
  </w:style>
  <w:style w:type="character" w:customStyle="1" w:styleId="b-serp-urlitem1">
    <w:name w:val="b-serp-url__item1"/>
    <w:basedOn w:val="af0"/>
    <w:rsid w:val="00DC4954"/>
  </w:style>
  <w:style w:type="paragraph" w:customStyle="1" w:styleId="6a">
    <w:name w:val="çàãîëîâîê 6"/>
    <w:basedOn w:val="af"/>
    <w:next w:val="af"/>
    <w:rsid w:val="00DC4954"/>
    <w:pPr>
      <w:keepNext/>
      <w:overflowPunct w:val="0"/>
      <w:autoSpaceDE w:val="0"/>
      <w:autoSpaceDN w:val="0"/>
      <w:adjustRightInd w:val="0"/>
      <w:spacing w:after="120" w:line="380" w:lineRule="exact"/>
      <w:jc w:val="center"/>
      <w:textAlignment w:val="baseline"/>
    </w:pPr>
    <w:rPr>
      <w:rFonts w:ascii="Times New Roman" w:hAnsi="Times New Roman" w:cs="Tahoma"/>
      <w:b/>
      <w:sz w:val="24"/>
      <w:szCs w:val="20"/>
      <w:lang w:eastAsia="en-US" w:bidi="en-US"/>
    </w:rPr>
  </w:style>
  <w:style w:type="paragraph" w:customStyle="1" w:styleId="affffffffffffffffffffff9">
    <w:name w:val="Îáû÷íûé òåêñò ñ îòñòóïîì"/>
    <w:basedOn w:val="af"/>
    <w:rsid w:val="00DC4954"/>
    <w:pPr>
      <w:overflowPunct w:val="0"/>
      <w:autoSpaceDE w:val="0"/>
      <w:autoSpaceDN w:val="0"/>
      <w:adjustRightInd w:val="0"/>
      <w:spacing w:after="120"/>
      <w:ind w:left="567" w:hanging="567"/>
      <w:textAlignment w:val="baseline"/>
    </w:pPr>
    <w:rPr>
      <w:rFonts w:ascii="TimesET" w:hAnsi="TimesET" w:cs="Tahoma"/>
      <w:sz w:val="24"/>
      <w:szCs w:val="20"/>
      <w:lang w:eastAsia="en-US" w:bidi="en-US"/>
    </w:rPr>
  </w:style>
  <w:style w:type="paragraph" w:customStyle="1" w:styleId="1ffffff1">
    <w:name w:val="Àáçàö1"/>
    <w:basedOn w:val="af"/>
    <w:rsid w:val="00DC4954"/>
    <w:pPr>
      <w:overflowPunct w:val="0"/>
      <w:autoSpaceDE w:val="0"/>
      <w:autoSpaceDN w:val="0"/>
      <w:adjustRightInd w:val="0"/>
      <w:spacing w:after="120"/>
      <w:ind w:firstLine="720"/>
      <w:textAlignment w:val="baseline"/>
    </w:pPr>
    <w:rPr>
      <w:rFonts w:ascii="Times New Roman" w:hAnsi="Times New Roman" w:cs="Tahoma"/>
      <w:sz w:val="24"/>
      <w:szCs w:val="20"/>
      <w:lang w:eastAsia="en-US" w:bidi="en-US"/>
    </w:rPr>
  </w:style>
  <w:style w:type="paragraph" w:customStyle="1" w:styleId="affffffffffffffffffffffa">
    <w:name w:val="ÌÀÊÑÈÌ ÒÅÊÑÒ Çíàê Çíàê Çíàê"/>
    <w:basedOn w:val="af"/>
    <w:rsid w:val="00DC4954"/>
    <w:pPr>
      <w:widowControl/>
      <w:suppressAutoHyphens/>
      <w:overflowPunct w:val="0"/>
      <w:autoSpaceDE w:val="0"/>
      <w:autoSpaceDN w:val="0"/>
      <w:adjustRightInd w:val="0"/>
      <w:spacing w:after="120"/>
      <w:ind w:firstLine="709"/>
      <w:textAlignment w:val="baseline"/>
    </w:pPr>
    <w:rPr>
      <w:rFonts w:ascii="Times New Roman" w:hAnsi="Times New Roman" w:cs="Tahoma"/>
      <w:sz w:val="26"/>
      <w:szCs w:val="20"/>
      <w:lang w:eastAsia="en-US" w:bidi="en-US"/>
    </w:rPr>
  </w:style>
  <w:style w:type="paragraph" w:customStyle="1" w:styleId="AddrRest">
    <w:name w:val="_AddrRest"/>
    <w:basedOn w:val="af"/>
    <w:rsid w:val="00DC4954"/>
    <w:pPr>
      <w:widowControl/>
      <w:overflowPunct w:val="0"/>
      <w:autoSpaceDE w:val="0"/>
      <w:autoSpaceDN w:val="0"/>
      <w:adjustRightInd w:val="0"/>
      <w:spacing w:after="300" w:line="271" w:lineRule="auto"/>
      <w:textAlignment w:val="baseline"/>
    </w:pPr>
    <w:rPr>
      <w:rFonts w:ascii="Book Antiqua" w:hAnsi="Book Antiqua" w:cs="Tahoma"/>
      <w:spacing w:val="6"/>
      <w:kern w:val="1"/>
      <w:szCs w:val="20"/>
      <w:lang w:val="en-GB" w:eastAsia="en-US" w:bidi="en-US"/>
    </w:rPr>
  </w:style>
  <w:style w:type="paragraph" w:customStyle="1" w:styleId="affffffffffffffffffffffb">
    <w:name w:val="ÎÑÍÎÂÍÎÉ"/>
    <w:basedOn w:val="210"/>
    <w:rsid w:val="00DC4954"/>
    <w:pPr>
      <w:overflowPunct w:val="0"/>
      <w:autoSpaceDE w:val="0"/>
      <w:autoSpaceDN w:val="0"/>
      <w:adjustRightInd w:val="0"/>
      <w:spacing w:before="200" w:after="0"/>
      <w:textAlignment w:val="baseline"/>
    </w:pPr>
    <w:rPr>
      <w:rFonts w:cs="Tahoma"/>
      <w:sz w:val="24"/>
      <w:lang w:eastAsia="en-US" w:bidi="en-US"/>
    </w:rPr>
  </w:style>
  <w:style w:type="paragraph" w:customStyle="1" w:styleId="Oaaeeoa">
    <w:name w:val="Oaaeeoa"/>
    <w:basedOn w:val="af"/>
    <w:rsid w:val="00DC4954"/>
    <w:pPr>
      <w:keepNext/>
      <w:widowControl/>
      <w:tabs>
        <w:tab w:val="left" w:pos="7088"/>
      </w:tabs>
      <w:overflowPunct w:val="0"/>
      <w:autoSpaceDE w:val="0"/>
      <w:autoSpaceDN w:val="0"/>
      <w:adjustRightInd w:val="0"/>
      <w:spacing w:after="120"/>
      <w:ind w:left="28" w:right="28"/>
      <w:jc w:val="center"/>
      <w:textAlignment w:val="baseline"/>
    </w:pPr>
    <w:rPr>
      <w:rFonts w:ascii="Times New Roman" w:hAnsi="Times New Roman" w:cs="Tahoma"/>
      <w:sz w:val="24"/>
      <w:szCs w:val="20"/>
      <w:lang w:eastAsia="en-US" w:bidi="en-US"/>
    </w:rPr>
  </w:style>
  <w:style w:type="paragraph" w:customStyle="1" w:styleId="affffffffffffffffffffffc">
    <w:name w:val="Òàáëèöà"/>
    <w:basedOn w:val="af"/>
    <w:rsid w:val="00DC4954"/>
    <w:pPr>
      <w:keepNext/>
      <w:widowControl/>
      <w:tabs>
        <w:tab w:val="left" w:pos="7088"/>
      </w:tabs>
      <w:overflowPunct w:val="0"/>
      <w:autoSpaceDE w:val="0"/>
      <w:autoSpaceDN w:val="0"/>
      <w:adjustRightInd w:val="0"/>
      <w:spacing w:after="120"/>
      <w:ind w:left="28" w:right="28"/>
      <w:jc w:val="center"/>
      <w:textAlignment w:val="baseline"/>
    </w:pPr>
    <w:rPr>
      <w:rFonts w:ascii="Times New Roman" w:hAnsi="Times New Roman" w:cs="Tahoma"/>
      <w:sz w:val="24"/>
      <w:szCs w:val="20"/>
      <w:lang w:eastAsia="en-US" w:bidi="en-US"/>
    </w:rPr>
  </w:style>
  <w:style w:type="paragraph" w:customStyle="1" w:styleId="317">
    <w:name w:val="Основной текст с отступом 31"/>
    <w:basedOn w:val="af"/>
    <w:rsid w:val="00DC4954"/>
    <w:pPr>
      <w:widowControl/>
      <w:overflowPunct w:val="0"/>
      <w:autoSpaceDE w:val="0"/>
      <w:autoSpaceDN w:val="0"/>
      <w:adjustRightInd w:val="0"/>
      <w:spacing w:after="120" w:line="380" w:lineRule="exact"/>
      <w:ind w:firstLine="567"/>
      <w:textAlignment w:val="baseline"/>
    </w:pPr>
    <w:rPr>
      <w:rFonts w:ascii="Times New Roman" w:hAnsi="Times New Roman" w:cs="Tahoma"/>
      <w:sz w:val="24"/>
      <w:szCs w:val="20"/>
      <w:u w:val="single"/>
      <w:lang w:eastAsia="en-US" w:bidi="en-US"/>
    </w:rPr>
  </w:style>
  <w:style w:type="paragraph" w:customStyle="1" w:styleId="HTML10">
    <w:name w:val="Стандартный HTML1"/>
    <w:basedOn w:val="af"/>
    <w:rsid w:val="00DC495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120"/>
      <w:textAlignment w:val="baseline"/>
    </w:pPr>
    <w:rPr>
      <w:rFonts w:ascii="Courier New" w:hAnsi="Courier New" w:cs="Tahoma"/>
      <w:color w:val="000000"/>
      <w:sz w:val="24"/>
      <w:szCs w:val="20"/>
      <w:lang w:eastAsia="en-US" w:bidi="en-US"/>
    </w:rPr>
  </w:style>
  <w:style w:type="paragraph" w:customStyle="1" w:styleId="Oaaeeiue">
    <w:name w:val="Oaaee?iue"/>
    <w:basedOn w:val="af"/>
    <w:rsid w:val="00DC4954"/>
    <w:pPr>
      <w:widowControl/>
      <w:tabs>
        <w:tab w:val="left" w:pos="7088"/>
      </w:tabs>
      <w:overflowPunct w:val="0"/>
      <w:autoSpaceDE w:val="0"/>
      <w:autoSpaceDN w:val="0"/>
      <w:adjustRightInd w:val="0"/>
      <w:spacing w:after="120"/>
      <w:ind w:left="28" w:right="28"/>
      <w:textAlignment w:val="baseline"/>
    </w:pPr>
    <w:rPr>
      <w:rFonts w:ascii="Times New Roman" w:hAnsi="Times New Roman" w:cs="Tahoma"/>
      <w:sz w:val="18"/>
      <w:szCs w:val="20"/>
      <w:lang w:eastAsia="en-US" w:bidi="en-US"/>
    </w:rPr>
  </w:style>
  <w:style w:type="paragraph" w:customStyle="1" w:styleId="affffffffffffffffffffffd">
    <w:name w:val="Êðàñ_ñòðîêà"/>
    <w:basedOn w:val="af"/>
    <w:rsid w:val="00DC4954"/>
    <w:pPr>
      <w:widowControl/>
      <w:overflowPunct w:val="0"/>
      <w:autoSpaceDE w:val="0"/>
      <w:autoSpaceDN w:val="0"/>
      <w:adjustRightInd w:val="0"/>
      <w:spacing w:after="120"/>
      <w:ind w:firstLine="567"/>
      <w:textAlignment w:val="baseline"/>
    </w:pPr>
    <w:rPr>
      <w:rFonts w:ascii="Times New Roman" w:hAnsi="Times New Roman" w:cs="Tahoma"/>
      <w:szCs w:val="20"/>
      <w:lang w:eastAsia="en-US" w:bidi="en-US"/>
    </w:rPr>
  </w:style>
  <w:style w:type="paragraph" w:customStyle="1" w:styleId="3H3">
    <w:name w:val="Çàãîëîâîê 3.H3 Çíàê"/>
    <w:basedOn w:val="af"/>
    <w:next w:val="af"/>
    <w:rsid w:val="00DC4954"/>
    <w:pPr>
      <w:tabs>
        <w:tab w:val="left" w:pos="7088"/>
      </w:tabs>
      <w:overflowPunct w:val="0"/>
      <w:autoSpaceDE w:val="0"/>
      <w:autoSpaceDN w:val="0"/>
      <w:adjustRightInd w:val="0"/>
      <w:spacing w:before="240" w:after="120" w:line="380" w:lineRule="exact"/>
      <w:textAlignment w:val="baseline"/>
    </w:pPr>
    <w:rPr>
      <w:rFonts w:ascii="Times New Roman" w:hAnsi="Times New Roman" w:cs="Tahoma"/>
      <w:b/>
      <w:i/>
      <w:sz w:val="24"/>
      <w:szCs w:val="20"/>
      <w:lang w:eastAsia="en-US" w:bidi="en-US"/>
    </w:rPr>
  </w:style>
  <w:style w:type="paragraph" w:customStyle="1" w:styleId="Pa10">
    <w:name w:val="Pa10"/>
    <w:basedOn w:val="af"/>
    <w:next w:val="af"/>
    <w:uiPriority w:val="99"/>
    <w:rsid w:val="00DC4954"/>
    <w:pPr>
      <w:widowControl/>
      <w:overflowPunct w:val="0"/>
      <w:autoSpaceDE w:val="0"/>
      <w:autoSpaceDN w:val="0"/>
      <w:adjustRightInd w:val="0"/>
      <w:spacing w:after="120" w:line="181" w:lineRule="atLeast"/>
      <w:textAlignment w:val="baseline"/>
    </w:pPr>
    <w:rPr>
      <w:rFonts w:ascii="Pragmatica" w:hAnsi="Pragmatica" w:cs="Tahoma"/>
      <w:sz w:val="24"/>
      <w:szCs w:val="20"/>
      <w:lang w:eastAsia="en-US" w:bidi="en-US"/>
    </w:rPr>
  </w:style>
  <w:style w:type="paragraph" w:customStyle="1" w:styleId="2H2">
    <w:name w:val="Çàãîëîâîê 2.H2"/>
    <w:basedOn w:val="af"/>
    <w:next w:val="af"/>
    <w:rsid w:val="00DC4954"/>
    <w:pPr>
      <w:widowControl/>
      <w:tabs>
        <w:tab w:val="left" w:pos="7088"/>
      </w:tabs>
      <w:overflowPunct w:val="0"/>
      <w:autoSpaceDE w:val="0"/>
      <w:autoSpaceDN w:val="0"/>
      <w:adjustRightInd w:val="0"/>
      <w:spacing w:before="240" w:after="120" w:line="380" w:lineRule="exact"/>
      <w:textAlignment w:val="baseline"/>
    </w:pPr>
    <w:rPr>
      <w:rFonts w:ascii="Times New Roman" w:hAnsi="Times New Roman" w:cs="Tahoma"/>
      <w:b/>
      <w:caps/>
      <w:sz w:val="24"/>
      <w:szCs w:val="20"/>
      <w:lang w:eastAsia="en-US" w:bidi="en-US"/>
    </w:rPr>
  </w:style>
  <w:style w:type="paragraph" w:customStyle="1" w:styleId="Ioao-oaeno">
    <w:name w:val="Io?ao-oaeno"/>
    <w:basedOn w:val="af"/>
    <w:rsid w:val="00DC4954"/>
    <w:pPr>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Iauiueoaenonionooiii">
    <w:name w:val="Iau?iue oaeno n ionooiii"/>
    <w:basedOn w:val="af"/>
    <w:rsid w:val="00DC4954"/>
    <w:pPr>
      <w:overflowPunct w:val="0"/>
      <w:autoSpaceDE w:val="0"/>
      <w:autoSpaceDN w:val="0"/>
      <w:adjustRightInd w:val="0"/>
      <w:spacing w:after="120"/>
      <w:ind w:left="567" w:hanging="567"/>
      <w:textAlignment w:val="baseline"/>
    </w:pPr>
    <w:rPr>
      <w:rFonts w:ascii="TimesET" w:hAnsi="TimesET" w:cs="Tahoma"/>
      <w:sz w:val="24"/>
      <w:szCs w:val="20"/>
      <w:lang w:eastAsia="en-US" w:bidi="en-US"/>
    </w:rPr>
  </w:style>
  <w:style w:type="character" w:customStyle="1" w:styleId="1ffffff2">
    <w:name w:val="Просмотренная гиперссылка1"/>
    <w:rsid w:val="00DC4954"/>
    <w:rPr>
      <w:color w:val="800080"/>
      <w:u w:val="single"/>
    </w:rPr>
  </w:style>
  <w:style w:type="paragraph" w:customStyle="1" w:styleId="1ffffff3">
    <w:name w:val="Îñíîâíîé 1"/>
    <w:basedOn w:val="af"/>
    <w:rsid w:val="00DC4954"/>
    <w:pPr>
      <w:widowControl/>
      <w:overflowPunct w:val="0"/>
      <w:autoSpaceDE w:val="0"/>
      <w:autoSpaceDN w:val="0"/>
      <w:adjustRightInd w:val="0"/>
      <w:spacing w:before="200" w:after="120"/>
      <w:textAlignment w:val="baseline"/>
    </w:pPr>
    <w:rPr>
      <w:rFonts w:ascii="Times New Roman" w:hAnsi="Times New Roman" w:cs="Tahoma"/>
      <w:b/>
      <w:smallCaps/>
      <w:sz w:val="24"/>
      <w:szCs w:val="20"/>
      <w:lang w:eastAsia="en-US" w:bidi="en-US"/>
    </w:rPr>
  </w:style>
  <w:style w:type="paragraph" w:customStyle="1" w:styleId="iaaeneai">
    <w:name w:val="ia?a?eneai"/>
    <w:basedOn w:val="af6"/>
    <w:rsid w:val="00DC4954"/>
    <w:pPr>
      <w:overflowPunct w:val="0"/>
      <w:autoSpaceDE w:val="0"/>
      <w:autoSpaceDN w:val="0"/>
      <w:adjustRightInd w:val="0"/>
      <w:spacing w:before="200" w:after="0" w:line="380" w:lineRule="exact"/>
      <w:ind w:left="0" w:firstLine="567"/>
      <w:textAlignment w:val="baseline"/>
    </w:pPr>
    <w:rPr>
      <w:rFonts w:ascii="Times New Roman" w:hAnsi="Times New Roman"/>
      <w:sz w:val="24"/>
      <w:szCs w:val="20"/>
      <w:lang w:eastAsia="en-US" w:bidi="en-US"/>
    </w:rPr>
  </w:style>
  <w:style w:type="paragraph" w:customStyle="1" w:styleId="affffffffffffffffffffffe">
    <w:name w:val="Çàãîëîâîê òàáëèöû"/>
    <w:basedOn w:val="af"/>
    <w:rsid w:val="00DC4954"/>
    <w:pPr>
      <w:widowControl/>
      <w:overflowPunct w:val="0"/>
      <w:autoSpaceDE w:val="0"/>
      <w:autoSpaceDN w:val="0"/>
      <w:adjustRightInd w:val="0"/>
      <w:spacing w:after="120"/>
      <w:jc w:val="center"/>
      <w:textAlignment w:val="baseline"/>
    </w:pPr>
    <w:rPr>
      <w:rFonts w:ascii="Times New Roman" w:hAnsi="Times New Roman" w:cs="Tahoma"/>
      <w:i/>
      <w:sz w:val="24"/>
      <w:szCs w:val="20"/>
      <w:lang w:eastAsia="en-US" w:bidi="en-US"/>
    </w:rPr>
  </w:style>
  <w:style w:type="paragraph" w:customStyle="1" w:styleId="afffffffffffffffffffffff">
    <w:name w:val="Òåêñò âûíîñêè"/>
    <w:basedOn w:val="af"/>
    <w:rsid w:val="00DC4954"/>
    <w:pPr>
      <w:widowControl/>
      <w:overflowPunct w:val="0"/>
      <w:autoSpaceDE w:val="0"/>
      <w:autoSpaceDN w:val="0"/>
      <w:adjustRightInd w:val="0"/>
      <w:spacing w:after="120"/>
      <w:textAlignment w:val="baseline"/>
    </w:pPr>
    <w:rPr>
      <w:rFonts w:asciiTheme="majorHAnsi" w:hAnsiTheme="majorHAnsi" w:cs="Tahoma"/>
      <w:sz w:val="16"/>
      <w:szCs w:val="20"/>
      <w:lang w:eastAsia="en-US" w:bidi="en-US"/>
    </w:rPr>
  </w:style>
  <w:style w:type="character" w:customStyle="1" w:styleId="afffffffffffffffffffffff0">
    <w:name w:val="Îñíîâíîé òåêñò Çíàê"/>
    <w:rsid w:val="00DC4954"/>
    <w:rPr>
      <w:noProof w:val="0"/>
      <w:lang w:val="ru-RU"/>
    </w:rPr>
  </w:style>
  <w:style w:type="paragraph" w:customStyle="1" w:styleId="4H4">
    <w:name w:val="Çàãîëîâîê 4.H4"/>
    <w:basedOn w:val="af"/>
    <w:next w:val="af"/>
    <w:rsid w:val="00DC4954"/>
    <w:pPr>
      <w:keepNext/>
      <w:widowControl/>
      <w:overflowPunct w:val="0"/>
      <w:autoSpaceDE w:val="0"/>
      <w:autoSpaceDN w:val="0"/>
      <w:adjustRightInd w:val="0"/>
      <w:spacing w:after="120" w:line="380" w:lineRule="exact"/>
      <w:textAlignment w:val="baseline"/>
    </w:pPr>
    <w:rPr>
      <w:rFonts w:ascii="Times New Roman" w:hAnsi="Times New Roman" w:cs="Tahoma"/>
      <w:sz w:val="24"/>
      <w:szCs w:val="20"/>
      <w:u w:val="single"/>
      <w:lang w:eastAsia="en-US" w:bidi="en-US"/>
    </w:rPr>
  </w:style>
  <w:style w:type="paragraph" w:customStyle="1" w:styleId="afffffffffffffffffffffff1">
    <w:name w:val="Àáçàö"/>
    <w:basedOn w:val="af"/>
    <w:rsid w:val="00DC4954"/>
    <w:pPr>
      <w:overflowPunct w:val="0"/>
      <w:autoSpaceDE w:val="0"/>
      <w:autoSpaceDN w:val="0"/>
      <w:adjustRightInd w:val="0"/>
      <w:spacing w:after="120"/>
      <w:ind w:firstLine="720"/>
      <w:textAlignment w:val="baseline"/>
    </w:pPr>
    <w:rPr>
      <w:rFonts w:ascii="Times New Roman" w:hAnsi="Times New Roman" w:cs="Tahoma"/>
      <w:sz w:val="24"/>
      <w:szCs w:val="20"/>
      <w:lang w:eastAsia="en-US" w:bidi="en-US"/>
    </w:rPr>
  </w:style>
  <w:style w:type="paragraph" w:customStyle="1" w:styleId="1ffffff4">
    <w:name w:val="Ïîäïèñü1"/>
    <w:basedOn w:val="afffffffffffffffffffffff1"/>
    <w:rsid w:val="00DC4954"/>
    <w:pPr>
      <w:ind w:firstLine="0"/>
    </w:pPr>
    <w:rPr>
      <w:rFonts w:ascii="FuturisExtraCTT" w:hAnsi="FuturisExtraCTT"/>
      <w:sz w:val="28"/>
    </w:rPr>
  </w:style>
  <w:style w:type="paragraph" w:customStyle="1" w:styleId="afffffffffffffffffffffff2">
    <w:name w:val="Íóìåðîâàííûé (îò÷åò)"/>
    <w:basedOn w:val="af"/>
    <w:rsid w:val="00DC4954"/>
    <w:pPr>
      <w:overflowPunct w:val="0"/>
      <w:autoSpaceDE w:val="0"/>
      <w:autoSpaceDN w:val="0"/>
      <w:adjustRightInd w:val="0"/>
      <w:spacing w:after="120"/>
      <w:ind w:left="567" w:hanging="567"/>
      <w:textAlignment w:val="baseline"/>
    </w:pPr>
    <w:rPr>
      <w:rFonts w:ascii="Times New Roman" w:hAnsi="Times New Roman" w:cs="Tahoma"/>
      <w:sz w:val="24"/>
      <w:szCs w:val="20"/>
      <w:lang w:eastAsia="en-US" w:bidi="en-US"/>
    </w:rPr>
  </w:style>
  <w:style w:type="paragraph" w:customStyle="1" w:styleId="afffffffffffffffffffffff3">
    <w:name w:val="Ïåðñîíàë"/>
    <w:basedOn w:val="af"/>
    <w:rsid w:val="00DC4954"/>
    <w:pPr>
      <w:tabs>
        <w:tab w:val="left" w:pos="4320"/>
      </w:tabs>
      <w:overflowPunct w:val="0"/>
      <w:autoSpaceDE w:val="0"/>
      <w:autoSpaceDN w:val="0"/>
      <w:adjustRightInd w:val="0"/>
      <w:spacing w:after="120"/>
      <w:ind w:left="3402" w:hanging="3402"/>
      <w:textAlignment w:val="baseline"/>
    </w:pPr>
    <w:rPr>
      <w:rFonts w:ascii="TextBookCTT" w:hAnsi="TextBookCTT" w:cs="Tahoma"/>
      <w:spacing w:val="10"/>
      <w:sz w:val="26"/>
      <w:szCs w:val="20"/>
      <w:lang w:eastAsia="en-US" w:bidi="en-US"/>
    </w:rPr>
  </w:style>
  <w:style w:type="paragraph" w:customStyle="1" w:styleId="afffffffffffffffffffffff4">
    <w:name w:val="Òàáëèöà: òåêñò ïðîãíîçà"/>
    <w:basedOn w:val="af"/>
    <w:rsid w:val="00DC4954"/>
    <w:pPr>
      <w:widowControl/>
      <w:overflowPunct w:val="0"/>
      <w:autoSpaceDE w:val="0"/>
      <w:autoSpaceDN w:val="0"/>
      <w:adjustRightInd w:val="0"/>
      <w:spacing w:after="120"/>
      <w:jc w:val="center"/>
      <w:textAlignment w:val="baseline"/>
    </w:pPr>
    <w:rPr>
      <w:rFonts w:asciiTheme="majorHAnsi" w:hAnsiTheme="majorHAnsi" w:cs="Tahoma"/>
      <w:sz w:val="16"/>
      <w:szCs w:val="20"/>
      <w:lang w:eastAsia="en-US" w:bidi="en-US"/>
    </w:rPr>
  </w:style>
  <w:style w:type="character" w:customStyle="1" w:styleId="afffffffffffffffffffffff5">
    <w:name w:val="ÎÑÍÎÂÍÎÉ Çíàê"/>
    <w:rsid w:val="00DC4954"/>
    <w:rPr>
      <w:rFonts w:ascii="Arial" w:hAnsi="Arial"/>
      <w:noProof w:val="0"/>
      <w:sz w:val="24"/>
      <w:lang w:val="ru-RU"/>
    </w:rPr>
  </w:style>
  <w:style w:type="paragraph" w:customStyle="1" w:styleId="afffffffffffffffffffffff6">
    <w:name w:val="Öèòàòû"/>
    <w:basedOn w:val="af"/>
    <w:rsid w:val="00DC4954"/>
    <w:pPr>
      <w:overflowPunct w:val="0"/>
      <w:autoSpaceDE w:val="0"/>
      <w:autoSpaceDN w:val="0"/>
      <w:adjustRightInd w:val="0"/>
      <w:spacing w:before="100" w:after="100"/>
      <w:ind w:left="360" w:right="360"/>
      <w:textAlignment w:val="baseline"/>
    </w:pPr>
    <w:rPr>
      <w:rFonts w:ascii="Times New Roman" w:hAnsi="Times New Roman" w:cs="Tahoma"/>
      <w:sz w:val="24"/>
      <w:szCs w:val="20"/>
      <w:lang w:eastAsia="en-US" w:bidi="en-US"/>
    </w:rPr>
  </w:style>
  <w:style w:type="paragraph" w:customStyle="1" w:styleId="-4">
    <w:name w:val="Îò÷åò-òåêñò"/>
    <w:basedOn w:val="af"/>
    <w:rsid w:val="00DC4954"/>
    <w:pPr>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afffffffffffffffffffffff7">
    <w:name w:val="Çàãîëîâîê: ÔÎ"/>
    <w:basedOn w:val="af"/>
    <w:rsid w:val="00DC4954"/>
    <w:pPr>
      <w:widowControl/>
      <w:overflowPunct w:val="0"/>
      <w:autoSpaceDE w:val="0"/>
      <w:autoSpaceDN w:val="0"/>
      <w:adjustRightInd w:val="0"/>
      <w:spacing w:after="120"/>
      <w:ind w:firstLine="567"/>
      <w:jc w:val="right"/>
      <w:textAlignment w:val="baseline"/>
    </w:pPr>
    <w:rPr>
      <w:rFonts w:ascii="Times New Roman" w:hAnsi="Times New Roman" w:cs="Tahoma"/>
      <w:b/>
      <w:i/>
      <w:sz w:val="27"/>
      <w:szCs w:val="20"/>
      <w:lang w:eastAsia="en-US" w:bidi="en-US"/>
    </w:rPr>
  </w:style>
  <w:style w:type="paragraph" w:customStyle="1" w:styleId="afffffffffffffffffffffff8">
    <w:name w:val="Òàáëèöà: ëåâàÿ êîëîíêà"/>
    <w:basedOn w:val="af"/>
    <w:rsid w:val="00DC4954"/>
    <w:pPr>
      <w:widowControl/>
      <w:overflowPunct w:val="0"/>
      <w:autoSpaceDE w:val="0"/>
      <w:autoSpaceDN w:val="0"/>
      <w:adjustRightInd w:val="0"/>
      <w:spacing w:after="120"/>
      <w:textAlignment w:val="baseline"/>
    </w:pPr>
    <w:rPr>
      <w:rFonts w:asciiTheme="majorHAnsi" w:hAnsiTheme="majorHAnsi" w:cs="Tahoma"/>
      <w:b/>
      <w:sz w:val="16"/>
      <w:szCs w:val="20"/>
      <w:lang w:eastAsia="en-US" w:bidi="en-US"/>
    </w:rPr>
  </w:style>
  <w:style w:type="paragraph" w:customStyle="1" w:styleId="afffffffffffffffffffffff9">
    <w:name w:val="Òàáëèöà: âåðõíÿÿ ñòðîêà"/>
    <w:basedOn w:val="af"/>
    <w:rsid w:val="00DC4954"/>
    <w:pPr>
      <w:widowControl/>
      <w:overflowPunct w:val="0"/>
      <w:autoSpaceDE w:val="0"/>
      <w:autoSpaceDN w:val="0"/>
      <w:adjustRightInd w:val="0"/>
      <w:spacing w:after="120"/>
      <w:jc w:val="center"/>
      <w:textAlignment w:val="baseline"/>
    </w:pPr>
    <w:rPr>
      <w:rFonts w:asciiTheme="majorHAnsi" w:hAnsiTheme="majorHAnsi" w:cs="Tahoma"/>
      <w:b/>
      <w:sz w:val="16"/>
      <w:szCs w:val="20"/>
      <w:lang w:eastAsia="en-US" w:bidi="en-US"/>
    </w:rPr>
  </w:style>
  <w:style w:type="character" w:customStyle="1" w:styleId="afffffffffffffffffffffffa">
    <w:name w:val="Òåêñò: âûäåëåíèå Çíàê"/>
    <w:rsid w:val="00DC4954"/>
    <w:rPr>
      <w:rFonts w:ascii="Sylfaen" w:hAnsi="Sylfaen"/>
      <w:b/>
      <w:i/>
      <w:noProof w:val="0"/>
      <w:sz w:val="24"/>
      <w:lang w:val="ru-RU"/>
    </w:rPr>
  </w:style>
  <w:style w:type="character" w:customStyle="1" w:styleId="s31">
    <w:name w:val="s31"/>
    <w:rsid w:val="00DC4954"/>
    <w:rPr>
      <w:rFonts w:ascii="Arial" w:hAnsi="Arial"/>
      <w:color w:val="000000"/>
      <w:spacing w:val="0"/>
      <w:sz w:val="5"/>
    </w:rPr>
  </w:style>
  <w:style w:type="paragraph" w:customStyle="1" w:styleId="tblzag">
    <w:name w:val="tblzag"/>
    <w:basedOn w:val="af"/>
    <w:rsid w:val="00DC4954"/>
    <w:pPr>
      <w:widowControl/>
      <w:overflowPunct w:val="0"/>
      <w:autoSpaceDE w:val="0"/>
      <w:autoSpaceDN w:val="0"/>
      <w:adjustRightInd w:val="0"/>
      <w:spacing w:before="300" w:after="120"/>
      <w:jc w:val="center"/>
      <w:textAlignment w:val="baseline"/>
    </w:pPr>
    <w:rPr>
      <w:rFonts w:ascii="Times New Roman" w:hAnsi="Times New Roman" w:cs="Tahoma"/>
      <w:b/>
      <w:color w:val="000000"/>
      <w:szCs w:val="20"/>
      <w:lang w:eastAsia="en-US" w:bidi="en-US"/>
    </w:rPr>
  </w:style>
  <w:style w:type="paragraph" w:customStyle="1" w:styleId="afffffffffffffffffffffffb">
    <w:name w:val="Òàáëè÷íûé"/>
    <w:basedOn w:val="af"/>
    <w:rsid w:val="00DC4954"/>
    <w:pPr>
      <w:widowControl/>
      <w:tabs>
        <w:tab w:val="left" w:pos="7088"/>
      </w:tabs>
      <w:overflowPunct w:val="0"/>
      <w:autoSpaceDE w:val="0"/>
      <w:autoSpaceDN w:val="0"/>
      <w:adjustRightInd w:val="0"/>
      <w:spacing w:after="120"/>
      <w:ind w:left="28" w:right="28"/>
      <w:textAlignment w:val="baseline"/>
    </w:pPr>
    <w:rPr>
      <w:rFonts w:ascii="Times New Roman" w:hAnsi="Times New Roman" w:cs="Tahoma"/>
      <w:sz w:val="18"/>
      <w:szCs w:val="20"/>
      <w:lang w:eastAsia="en-US" w:bidi="en-US"/>
    </w:rPr>
  </w:style>
  <w:style w:type="paragraph" w:customStyle="1" w:styleId="Web10">
    <w:name w:val="Îáû÷íûé (Web)1"/>
    <w:basedOn w:val="af"/>
    <w:rsid w:val="00DC4954"/>
    <w:pPr>
      <w:widowControl/>
      <w:overflowPunct w:val="0"/>
      <w:autoSpaceDE w:val="0"/>
      <w:autoSpaceDN w:val="0"/>
      <w:adjustRightInd w:val="0"/>
      <w:spacing w:after="240"/>
      <w:textAlignment w:val="baseline"/>
    </w:pPr>
    <w:rPr>
      <w:rFonts w:asciiTheme="majorHAnsi" w:hAnsiTheme="majorHAnsi" w:cs="Tahoma"/>
      <w:sz w:val="24"/>
      <w:szCs w:val="20"/>
      <w:lang w:eastAsia="en-US" w:bidi="en-US"/>
    </w:rPr>
  </w:style>
  <w:style w:type="paragraph" w:customStyle="1" w:styleId="Web30">
    <w:name w:val="Îáû÷íûé (Web)3"/>
    <w:basedOn w:val="af"/>
    <w:rsid w:val="00DC4954"/>
    <w:pPr>
      <w:widowControl/>
      <w:overflowPunct w:val="0"/>
      <w:autoSpaceDE w:val="0"/>
      <w:autoSpaceDN w:val="0"/>
      <w:adjustRightInd w:val="0"/>
      <w:spacing w:after="240"/>
      <w:textAlignment w:val="baseline"/>
    </w:pPr>
    <w:rPr>
      <w:rFonts w:asciiTheme="majorHAnsi" w:hAnsiTheme="majorHAnsi" w:cs="Tahoma"/>
      <w:sz w:val="24"/>
      <w:szCs w:val="20"/>
      <w:lang w:eastAsia="en-US" w:bidi="en-US"/>
    </w:rPr>
  </w:style>
  <w:style w:type="paragraph" w:customStyle="1" w:styleId="afffffffffffffffffffffffc">
    <w:name w:val="Ñòèëü Îñíîâíîé òåêñò + ïî øèðèíå"/>
    <w:basedOn w:val="af6"/>
    <w:rsid w:val="00DC4954"/>
    <w:pPr>
      <w:widowControl/>
      <w:overflowPunct w:val="0"/>
      <w:autoSpaceDE w:val="0"/>
      <w:autoSpaceDN w:val="0"/>
      <w:adjustRightInd w:val="0"/>
      <w:spacing w:before="200" w:after="0"/>
      <w:ind w:left="0"/>
      <w:textAlignment w:val="baseline"/>
    </w:pPr>
    <w:rPr>
      <w:rFonts w:ascii="Times New Roman" w:hAnsi="Times New Roman"/>
      <w:sz w:val="24"/>
      <w:szCs w:val="20"/>
      <w:lang w:eastAsia="en-US" w:bidi="en-US"/>
    </w:rPr>
  </w:style>
  <w:style w:type="paragraph" w:customStyle="1" w:styleId="1ffffff5">
    <w:name w:val="ÌÀÊÑÈÌ ÒÅÊÑÒ Çíàê1 Çíàê Çíàê"/>
    <w:basedOn w:val="af"/>
    <w:rsid w:val="00DC4954"/>
    <w:pPr>
      <w:widowControl/>
      <w:suppressAutoHyphens/>
      <w:overflowPunct w:val="0"/>
      <w:autoSpaceDE w:val="0"/>
      <w:autoSpaceDN w:val="0"/>
      <w:adjustRightInd w:val="0"/>
      <w:spacing w:after="120"/>
      <w:ind w:firstLine="709"/>
      <w:textAlignment w:val="baseline"/>
    </w:pPr>
    <w:rPr>
      <w:rFonts w:ascii="Times New Roman" w:hAnsi="Times New Roman" w:cs="Tahoma"/>
      <w:sz w:val="24"/>
      <w:szCs w:val="20"/>
      <w:lang w:eastAsia="en-US" w:bidi="en-US"/>
    </w:rPr>
  </w:style>
  <w:style w:type="character" w:customStyle="1" w:styleId="415">
    <w:name w:val="Çàãîëîâîê 4 Çíàê1 Çíàê"/>
    <w:aliases w:val="Çàãîëîâîê 4 Çíàê Çíàê Çíàê Çíàê"/>
    <w:rsid w:val="00DC4954"/>
    <w:rPr>
      <w:u w:val="single"/>
    </w:rPr>
  </w:style>
  <w:style w:type="paragraph" w:customStyle="1" w:styleId="1ffffff6">
    <w:name w:val="ÎÑÍÎÂÍÎÉ 1"/>
    <w:basedOn w:val="affffffffffffffffffffffb"/>
    <w:next w:val="affffffffffffffffffffffb"/>
    <w:rsid w:val="00DC4954"/>
  </w:style>
  <w:style w:type="paragraph" w:customStyle="1" w:styleId="INIIAIIE">
    <w:name w:val="INIIAIIE"/>
    <w:basedOn w:val="210"/>
    <w:rsid w:val="00DC4954"/>
    <w:pPr>
      <w:overflowPunct w:val="0"/>
      <w:autoSpaceDE w:val="0"/>
      <w:autoSpaceDN w:val="0"/>
      <w:adjustRightInd w:val="0"/>
      <w:spacing w:before="200" w:after="100"/>
      <w:textAlignment w:val="baseline"/>
    </w:pPr>
    <w:rPr>
      <w:rFonts w:cs="Tahoma"/>
      <w:sz w:val="24"/>
      <w:lang w:eastAsia="en-US" w:bidi="en-US"/>
    </w:rPr>
  </w:style>
  <w:style w:type="paragraph" w:customStyle="1" w:styleId="afffffffffffffffffffffffd">
    <w:name w:val="Таблица: текст прогноза"/>
    <w:basedOn w:val="af"/>
    <w:rsid w:val="00DC4954"/>
    <w:pPr>
      <w:widowControl/>
      <w:spacing w:after="120"/>
      <w:jc w:val="center"/>
    </w:pPr>
    <w:rPr>
      <w:rFonts w:asciiTheme="majorHAnsi" w:hAnsiTheme="majorHAnsi" w:cs="Tahoma"/>
      <w:sz w:val="16"/>
      <w:szCs w:val="20"/>
      <w:lang w:eastAsia="en-US" w:bidi="en-US"/>
    </w:rPr>
  </w:style>
  <w:style w:type="paragraph" w:customStyle="1" w:styleId="afffffffffffffffffffffffe">
    <w:name w:val="ОСНОВНОЙ"/>
    <w:basedOn w:val="2e"/>
    <w:rsid w:val="00DC4954"/>
    <w:pPr>
      <w:spacing w:before="200" w:after="60" w:line="240" w:lineRule="auto"/>
    </w:pPr>
    <w:rPr>
      <w:rFonts w:ascii="Times New Roman" w:hAnsi="Times New Roman" w:cs="Tahoma"/>
      <w:sz w:val="24"/>
      <w:lang w:eastAsia="en-US" w:bidi="en-US"/>
    </w:rPr>
  </w:style>
  <w:style w:type="paragraph" w:customStyle="1" w:styleId="affffffffffffffffffffffff">
    <w:name w:val="Список с маркерами"/>
    <w:basedOn w:val="af6"/>
    <w:rsid w:val="00DC4954"/>
    <w:pPr>
      <w:widowControl/>
      <w:tabs>
        <w:tab w:val="num" w:pos="360"/>
      </w:tabs>
      <w:autoSpaceDE w:val="0"/>
      <w:autoSpaceDN w:val="0"/>
      <w:adjustRightInd w:val="0"/>
      <w:spacing w:before="0" w:after="0" w:line="288" w:lineRule="auto"/>
      <w:ind w:left="360" w:hanging="360"/>
    </w:pPr>
    <w:rPr>
      <w:rFonts w:ascii="Times New Roman" w:hAnsi="Times New Roman"/>
      <w:sz w:val="26"/>
      <w:szCs w:val="26"/>
      <w:lang w:eastAsia="en-US" w:bidi="en-US"/>
    </w:rPr>
  </w:style>
  <w:style w:type="paragraph" w:customStyle="1" w:styleId="affffffffffffffffffffffff0">
    <w:name w:val="Список с номерами"/>
    <w:basedOn w:val="affffffd"/>
    <w:rsid w:val="00DC4954"/>
    <w:pPr>
      <w:tabs>
        <w:tab w:val="num" w:pos="360"/>
        <w:tab w:val="num" w:pos="1276"/>
      </w:tabs>
      <w:spacing w:before="60" w:line="240" w:lineRule="auto"/>
      <w:ind w:left="360" w:firstLine="851"/>
    </w:pPr>
    <w:rPr>
      <w:rFonts w:ascii="Times New Roman" w:hAnsi="Times New Roman"/>
      <w:i w:val="0"/>
      <w:sz w:val="16"/>
      <w:szCs w:val="16"/>
      <w:lang w:eastAsia="en-US" w:bidi="en-US"/>
    </w:rPr>
  </w:style>
  <w:style w:type="paragraph" w:customStyle="1" w:styleId="security">
    <w:name w:val="security"/>
    <w:basedOn w:val="af"/>
    <w:rsid w:val="00DC4954"/>
    <w:pPr>
      <w:widowControl/>
      <w:overflowPunct w:val="0"/>
      <w:autoSpaceDE w:val="0"/>
      <w:autoSpaceDN w:val="0"/>
      <w:adjustRightInd w:val="0"/>
      <w:spacing w:before="100" w:after="100"/>
      <w:jc w:val="right"/>
      <w:textAlignment w:val="baseline"/>
    </w:pPr>
    <w:rPr>
      <w:rFonts w:asciiTheme="majorHAnsi" w:hAnsiTheme="majorHAnsi" w:cs="Tahoma"/>
      <w:sz w:val="16"/>
      <w:szCs w:val="20"/>
      <w:lang w:eastAsia="en-US" w:bidi="en-US"/>
    </w:rPr>
  </w:style>
  <w:style w:type="paragraph" w:customStyle="1" w:styleId="Aeyoaaeeocaaieiaie">
    <w:name w:val="Aey oaaeeo caaieiaie"/>
    <w:basedOn w:val="Iauiueaeyoaaeeo"/>
    <w:rsid w:val="00DC4954"/>
    <w:rPr>
      <w:b/>
    </w:rPr>
  </w:style>
  <w:style w:type="paragraph" w:customStyle="1" w:styleId="Iauiueaeyoaaeeo">
    <w:name w:val="Iau?iue aey oaaeeo"/>
    <w:basedOn w:val="af"/>
    <w:rsid w:val="00DC4954"/>
    <w:pPr>
      <w:widowControl/>
      <w:overflowPunct w:val="0"/>
      <w:autoSpaceDE w:val="0"/>
      <w:autoSpaceDN w:val="0"/>
      <w:adjustRightInd w:val="0"/>
      <w:spacing w:after="120"/>
      <w:jc w:val="center"/>
      <w:textAlignment w:val="baseline"/>
    </w:pPr>
    <w:rPr>
      <w:rFonts w:ascii="Times New Roman" w:hAnsi="Times New Roman" w:cs="Tahoma"/>
      <w:sz w:val="24"/>
      <w:szCs w:val="20"/>
      <w:lang w:eastAsia="en-US" w:bidi="en-US"/>
    </w:rPr>
  </w:style>
  <w:style w:type="paragraph" w:customStyle="1" w:styleId="-5">
    <w:name w:val="Отчет-текст"/>
    <w:basedOn w:val="af"/>
    <w:rsid w:val="00DC4954"/>
    <w:pPr>
      <w:spacing w:after="120"/>
    </w:pPr>
    <w:rPr>
      <w:rFonts w:ascii="Times New Roman" w:hAnsi="Times New Roman" w:cs="Tahoma"/>
      <w:sz w:val="24"/>
      <w:szCs w:val="20"/>
      <w:lang w:eastAsia="en-US" w:bidi="en-US"/>
    </w:rPr>
  </w:style>
  <w:style w:type="paragraph" w:customStyle="1" w:styleId="quest">
    <w:name w:val="quest"/>
    <w:basedOn w:val="af"/>
    <w:rsid w:val="00DC4954"/>
    <w:pPr>
      <w:widowControl/>
      <w:overflowPunct w:val="0"/>
      <w:autoSpaceDE w:val="0"/>
      <w:autoSpaceDN w:val="0"/>
      <w:adjustRightInd w:val="0"/>
      <w:spacing w:before="100" w:after="100"/>
      <w:textAlignment w:val="baseline"/>
    </w:pPr>
    <w:rPr>
      <w:rFonts w:ascii="Times New Roman" w:hAnsi="Times New Roman" w:cs="Tahoma"/>
      <w:sz w:val="18"/>
      <w:szCs w:val="20"/>
      <w:lang w:eastAsia="en-US" w:bidi="en-US"/>
    </w:rPr>
  </w:style>
  <w:style w:type="paragraph" w:customStyle="1" w:styleId="1ffffff7">
    <w:name w:val="Âåðõíèé êîëîíòèòóë1"/>
    <w:basedOn w:val="af"/>
    <w:rsid w:val="00DC4954"/>
    <w:pPr>
      <w:widowControl/>
      <w:tabs>
        <w:tab w:val="center" w:pos="4153"/>
        <w:tab w:val="left" w:pos="7088"/>
        <w:tab w:val="right" w:pos="8306"/>
      </w:tabs>
      <w:overflowPunct w:val="0"/>
      <w:autoSpaceDE w:val="0"/>
      <w:autoSpaceDN w:val="0"/>
      <w:adjustRightInd w:val="0"/>
      <w:spacing w:after="120" w:line="380" w:lineRule="exact"/>
      <w:textAlignment w:val="baseline"/>
    </w:pPr>
    <w:rPr>
      <w:rFonts w:ascii="Times New Roman" w:hAnsi="Times New Roman" w:cs="Tahoma"/>
      <w:sz w:val="24"/>
      <w:szCs w:val="20"/>
      <w:lang w:eastAsia="en-US" w:bidi="en-US"/>
    </w:rPr>
  </w:style>
  <w:style w:type="paragraph" w:customStyle="1" w:styleId="keywords1">
    <w:name w:val="keywords1"/>
    <w:basedOn w:val="af"/>
    <w:rsid w:val="00DC4954"/>
    <w:pPr>
      <w:widowControl/>
      <w:overflowPunct w:val="0"/>
      <w:autoSpaceDE w:val="0"/>
      <w:autoSpaceDN w:val="0"/>
      <w:adjustRightInd w:val="0"/>
      <w:spacing w:before="100" w:after="100"/>
      <w:textAlignment w:val="baseline"/>
    </w:pPr>
    <w:rPr>
      <w:rFonts w:ascii="Verdana" w:hAnsi="Verdana" w:cs="Tahoma"/>
      <w:b/>
      <w:sz w:val="24"/>
      <w:szCs w:val="20"/>
      <w:lang w:eastAsia="en-US" w:bidi="en-US"/>
    </w:rPr>
  </w:style>
  <w:style w:type="paragraph" w:customStyle="1" w:styleId="Aaoieeeieiioeooe1">
    <w:name w:val="Aa?oiee eieiioeooe1"/>
    <w:basedOn w:val="af"/>
    <w:rsid w:val="00DC4954"/>
    <w:pPr>
      <w:tabs>
        <w:tab w:val="center" w:pos="4153"/>
        <w:tab w:val="right" w:pos="8306"/>
      </w:tabs>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Oaaeeoaoaenoiiaiica">
    <w:name w:val="Oaaeeoa: oaeno i?iaiica"/>
    <w:basedOn w:val="af"/>
    <w:rsid w:val="00DC4954"/>
    <w:pPr>
      <w:widowControl/>
      <w:overflowPunct w:val="0"/>
      <w:autoSpaceDE w:val="0"/>
      <w:autoSpaceDN w:val="0"/>
      <w:adjustRightInd w:val="0"/>
      <w:spacing w:after="120"/>
      <w:jc w:val="center"/>
      <w:textAlignment w:val="baseline"/>
    </w:pPr>
    <w:rPr>
      <w:rFonts w:asciiTheme="majorHAnsi" w:hAnsiTheme="majorHAnsi" w:cs="Tahoma"/>
      <w:sz w:val="16"/>
      <w:szCs w:val="20"/>
      <w:lang w:eastAsia="en-US" w:bidi="en-US"/>
    </w:rPr>
  </w:style>
  <w:style w:type="paragraph" w:customStyle="1" w:styleId="Caaieiaie51">
    <w:name w:val="Caaieiaie 51"/>
    <w:basedOn w:val="af"/>
    <w:rsid w:val="00DC4954"/>
    <w:pPr>
      <w:widowControl/>
      <w:overflowPunct w:val="0"/>
      <w:autoSpaceDE w:val="0"/>
      <w:autoSpaceDN w:val="0"/>
      <w:adjustRightInd w:val="0"/>
      <w:spacing w:before="129" w:after="64"/>
      <w:textAlignment w:val="baseline"/>
    </w:pPr>
    <w:rPr>
      <w:rFonts w:ascii="Arial Unicode MS" w:eastAsia="Arial Unicode MS" w:hAnsi="Times New Roman" w:cs="Tahoma"/>
      <w:b/>
      <w:sz w:val="18"/>
      <w:szCs w:val="20"/>
      <w:lang w:eastAsia="en-US" w:bidi="en-US"/>
    </w:rPr>
  </w:style>
  <w:style w:type="paragraph" w:customStyle="1" w:styleId="affffffffffffffffffffffff1">
    <w:name w:val="Òåêñò òàáëèöû"/>
    <w:basedOn w:val="af"/>
    <w:rsid w:val="00DC4954"/>
    <w:pPr>
      <w:widowControl/>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ticker1">
    <w:name w:val="ticker1"/>
    <w:basedOn w:val="af"/>
    <w:rsid w:val="00DC4954"/>
    <w:pPr>
      <w:widowControl/>
      <w:overflowPunct w:val="0"/>
      <w:autoSpaceDE w:val="0"/>
      <w:autoSpaceDN w:val="0"/>
      <w:adjustRightInd w:val="0"/>
      <w:spacing w:before="100" w:after="100"/>
      <w:jc w:val="center"/>
      <w:textAlignment w:val="baseline"/>
    </w:pPr>
    <w:rPr>
      <w:rFonts w:asciiTheme="majorHAnsi" w:hAnsiTheme="majorHAnsi" w:cs="Tahoma"/>
      <w:b/>
      <w:sz w:val="14"/>
      <w:szCs w:val="20"/>
      <w:lang w:eastAsia="en-US" w:bidi="en-US"/>
    </w:rPr>
  </w:style>
  <w:style w:type="paragraph" w:customStyle="1" w:styleId="affffffffffffffffffffffff2">
    <w:name w:val="Ñòèëü"/>
    <w:basedOn w:val="af"/>
    <w:next w:val="233"/>
    <w:rsid w:val="00DC4954"/>
    <w:pPr>
      <w:widowControl/>
      <w:overflowPunct w:val="0"/>
      <w:autoSpaceDE w:val="0"/>
      <w:autoSpaceDN w:val="0"/>
      <w:adjustRightInd w:val="0"/>
      <w:spacing w:before="100" w:after="100"/>
      <w:textAlignment w:val="baseline"/>
    </w:pPr>
    <w:rPr>
      <w:rFonts w:ascii="Arial Unicode MS" w:eastAsia="Arial Unicode MS" w:hAnsi="Times New Roman" w:cs="Tahoma"/>
      <w:sz w:val="24"/>
      <w:szCs w:val="20"/>
      <w:lang w:eastAsia="en-US" w:bidi="en-US"/>
    </w:rPr>
  </w:style>
  <w:style w:type="character" w:customStyle="1" w:styleId="1ffffff8">
    <w:name w:val="Выделение1"/>
    <w:rsid w:val="00DC4954"/>
    <w:rPr>
      <w:i/>
    </w:rPr>
  </w:style>
  <w:style w:type="paragraph" w:customStyle="1" w:styleId="Ioiaiaaiiueioao">
    <w:name w:val="Ioia?iaaiiue (io?ao)"/>
    <w:basedOn w:val="af"/>
    <w:rsid w:val="00DC4954"/>
    <w:pPr>
      <w:overflowPunct w:val="0"/>
      <w:autoSpaceDE w:val="0"/>
      <w:autoSpaceDN w:val="0"/>
      <w:adjustRightInd w:val="0"/>
      <w:spacing w:after="120"/>
      <w:ind w:left="567" w:hanging="567"/>
      <w:textAlignment w:val="baseline"/>
    </w:pPr>
    <w:rPr>
      <w:rFonts w:ascii="Times New Roman" w:hAnsi="Times New Roman" w:cs="Tahoma"/>
      <w:sz w:val="24"/>
      <w:szCs w:val="20"/>
      <w:lang w:eastAsia="en-US" w:bidi="en-US"/>
    </w:rPr>
  </w:style>
  <w:style w:type="paragraph" w:customStyle="1" w:styleId="eiueiioaioo">
    <w:name w:val="?e?iue ii oaio?o"/>
    <w:basedOn w:val="Iniiaiieoaenoiioaioo"/>
    <w:next w:val="af6"/>
    <w:rsid w:val="00DC4954"/>
    <w:rPr>
      <w:b/>
    </w:rPr>
  </w:style>
  <w:style w:type="paragraph" w:customStyle="1" w:styleId="Iniiaiieoaenoiioaioo">
    <w:name w:val="Iniiaiie oaeno ii oaio?o"/>
    <w:basedOn w:val="af6"/>
    <w:rsid w:val="00DC4954"/>
    <w:pPr>
      <w:widowControl/>
      <w:overflowPunct w:val="0"/>
      <w:autoSpaceDE w:val="0"/>
      <w:autoSpaceDN w:val="0"/>
      <w:adjustRightInd w:val="0"/>
      <w:spacing w:before="0" w:after="120" w:line="288" w:lineRule="auto"/>
      <w:ind w:left="0"/>
      <w:jc w:val="center"/>
      <w:textAlignment w:val="baseline"/>
    </w:pPr>
    <w:rPr>
      <w:rFonts w:ascii="Times New Roman" w:hAnsi="Times New Roman"/>
      <w:sz w:val="24"/>
      <w:szCs w:val="20"/>
      <w:lang w:eastAsia="en-US" w:bidi="en-US"/>
    </w:rPr>
  </w:style>
  <w:style w:type="paragraph" w:customStyle="1" w:styleId="questbold">
    <w:name w:val="quest_bold"/>
    <w:basedOn w:val="af"/>
    <w:rsid w:val="00DC4954"/>
    <w:pPr>
      <w:widowControl/>
      <w:overflowPunct w:val="0"/>
      <w:autoSpaceDE w:val="0"/>
      <w:autoSpaceDN w:val="0"/>
      <w:adjustRightInd w:val="0"/>
      <w:spacing w:before="100" w:after="100"/>
      <w:textAlignment w:val="baseline"/>
    </w:pPr>
    <w:rPr>
      <w:rFonts w:ascii="Times New Roman" w:hAnsi="Times New Roman" w:cs="Tahoma"/>
      <w:b/>
      <w:sz w:val="24"/>
      <w:szCs w:val="20"/>
      <w:lang w:eastAsia="en-US" w:bidi="en-US"/>
    </w:rPr>
  </w:style>
  <w:style w:type="paragraph" w:customStyle="1" w:styleId="affffffffffffffffffffffff3">
    <w:name w:val="ОТЧЕТ"/>
    <w:basedOn w:val="af"/>
    <w:link w:val="affffffffffffffffffffffff4"/>
    <w:qFormat/>
    <w:rsid w:val="00DC4954"/>
    <w:pPr>
      <w:widowControl/>
      <w:spacing w:after="120" w:line="288" w:lineRule="auto"/>
      <w:ind w:firstLine="567"/>
    </w:pPr>
    <w:rPr>
      <w:rFonts w:ascii="Verdana" w:hAnsi="Verdana" w:cs="Tahoma"/>
      <w:sz w:val="24"/>
      <w:lang w:eastAsia="en-US" w:bidi="en-US"/>
    </w:rPr>
  </w:style>
  <w:style w:type="paragraph" w:customStyle="1" w:styleId="affffffffffffffffffffffff5">
    <w:name w:val="текст в таблице"/>
    <w:basedOn w:val="af"/>
    <w:rsid w:val="00DC4954"/>
    <w:pPr>
      <w:widowControl/>
      <w:spacing w:after="120"/>
      <w:jc w:val="center"/>
    </w:pPr>
    <w:rPr>
      <w:rFonts w:ascii="Times New Roman" w:hAnsi="Times New Roman" w:cs="Tahoma"/>
      <w:sz w:val="24"/>
      <w:szCs w:val="20"/>
      <w:lang w:eastAsia="en-US" w:bidi="en-US"/>
    </w:rPr>
  </w:style>
  <w:style w:type="paragraph" w:customStyle="1" w:styleId="Oaenoauiinee">
    <w:name w:val="Oaeno auiinee"/>
    <w:basedOn w:val="af"/>
    <w:rsid w:val="00DC4954"/>
    <w:pPr>
      <w:widowControl/>
      <w:overflowPunct w:val="0"/>
      <w:autoSpaceDE w:val="0"/>
      <w:autoSpaceDN w:val="0"/>
      <w:adjustRightInd w:val="0"/>
      <w:spacing w:after="120"/>
      <w:textAlignment w:val="baseline"/>
    </w:pPr>
    <w:rPr>
      <w:rFonts w:asciiTheme="majorHAnsi" w:hAnsiTheme="majorHAnsi" w:cs="Tahoma"/>
      <w:sz w:val="16"/>
      <w:szCs w:val="20"/>
      <w:lang w:eastAsia="en-US" w:bidi="en-US"/>
    </w:rPr>
  </w:style>
  <w:style w:type="paragraph" w:customStyle="1" w:styleId="Aacao11">
    <w:name w:val="Aacao11"/>
    <w:basedOn w:val="af"/>
    <w:rsid w:val="00DC4954"/>
    <w:pPr>
      <w:overflowPunct w:val="0"/>
      <w:autoSpaceDE w:val="0"/>
      <w:autoSpaceDN w:val="0"/>
      <w:adjustRightInd w:val="0"/>
      <w:spacing w:after="120"/>
      <w:ind w:firstLine="720"/>
      <w:textAlignment w:val="baseline"/>
    </w:pPr>
    <w:rPr>
      <w:rFonts w:ascii="Times New Roman" w:hAnsi="Times New Roman" w:cs="Tahoma"/>
      <w:sz w:val="24"/>
      <w:szCs w:val="20"/>
      <w:lang w:eastAsia="en-US" w:bidi="en-US"/>
    </w:rPr>
  </w:style>
  <w:style w:type="paragraph" w:customStyle="1" w:styleId="font7">
    <w:name w:val="font7"/>
    <w:basedOn w:val="af"/>
    <w:rsid w:val="00DC4954"/>
    <w:pPr>
      <w:widowControl/>
      <w:spacing w:before="100" w:beforeAutospacing="1" w:after="100" w:afterAutospacing="1"/>
    </w:pPr>
    <w:rPr>
      <w:rFonts w:ascii="Times New Roman" w:eastAsia="Arial Unicode MS" w:hAnsi="Times New Roman" w:cs="Arial"/>
      <w:b/>
      <w:bCs/>
      <w:sz w:val="16"/>
      <w:szCs w:val="16"/>
      <w:lang w:eastAsia="en-US" w:bidi="en-US"/>
    </w:rPr>
  </w:style>
  <w:style w:type="paragraph" w:customStyle="1" w:styleId="font8">
    <w:name w:val="font8"/>
    <w:basedOn w:val="af"/>
    <w:rsid w:val="00DC4954"/>
    <w:pPr>
      <w:widowControl/>
      <w:spacing w:before="100" w:beforeAutospacing="1" w:after="100" w:afterAutospacing="1"/>
    </w:pPr>
    <w:rPr>
      <w:rFonts w:ascii="Times New Roman" w:eastAsia="Arial Unicode MS" w:hAnsi="Times New Roman" w:cs="Arial"/>
      <w:sz w:val="16"/>
      <w:szCs w:val="16"/>
      <w:lang w:eastAsia="en-US" w:bidi="en-US"/>
    </w:rPr>
  </w:style>
  <w:style w:type="paragraph" w:customStyle="1" w:styleId="font9">
    <w:name w:val="font9"/>
    <w:basedOn w:val="af"/>
    <w:rsid w:val="00DC4954"/>
    <w:pPr>
      <w:widowControl/>
      <w:spacing w:before="100" w:beforeAutospacing="1" w:after="100" w:afterAutospacing="1"/>
    </w:pPr>
    <w:rPr>
      <w:rFonts w:ascii="Times New Roman" w:eastAsia="Arial Unicode MS" w:hAnsi="Times New Roman" w:cs="Arial"/>
      <w:sz w:val="16"/>
      <w:szCs w:val="16"/>
      <w:lang w:eastAsia="en-US" w:bidi="en-US"/>
    </w:rPr>
  </w:style>
  <w:style w:type="paragraph" w:customStyle="1" w:styleId="affffffffffffffffffffffff6">
    <w:name w:val="Источники информации"/>
    <w:basedOn w:val="af"/>
    <w:next w:val="af"/>
    <w:link w:val="affffffffffffffffffffffff7"/>
    <w:qFormat/>
    <w:rsid w:val="00DC4954"/>
    <w:pPr>
      <w:widowControl/>
      <w:spacing w:after="240"/>
    </w:pPr>
    <w:rPr>
      <w:rFonts w:ascii="Times New Roman" w:hAnsi="Times New Roman" w:cs="Tahoma"/>
      <w:i/>
      <w:color w:val="333399"/>
      <w:sz w:val="16"/>
      <w:szCs w:val="16"/>
      <w:lang w:eastAsia="en-US" w:bidi="en-US"/>
    </w:rPr>
  </w:style>
  <w:style w:type="paragraph" w:customStyle="1" w:styleId="4ff">
    <w:name w:val="Обычный (веб)4"/>
    <w:basedOn w:val="af"/>
    <w:rsid w:val="00DC4954"/>
    <w:pPr>
      <w:widowControl/>
      <w:spacing w:before="75" w:after="224"/>
      <w:ind w:left="75" w:right="75" w:firstLine="374"/>
    </w:pPr>
    <w:rPr>
      <w:rFonts w:ascii="Times New Roman" w:hAnsi="Times New Roman" w:cs="Tahoma"/>
      <w:sz w:val="24"/>
      <w:lang w:eastAsia="en-US" w:bidi="en-US"/>
    </w:rPr>
  </w:style>
  <w:style w:type="paragraph" w:customStyle="1" w:styleId="Iiiaeuiue">
    <w:name w:val="Ii?iaeuiue"/>
    <w:basedOn w:val="af"/>
    <w:rsid w:val="00DC4954"/>
    <w:pPr>
      <w:widowControl/>
      <w:overflowPunct w:val="0"/>
      <w:autoSpaceDE w:val="0"/>
      <w:autoSpaceDN w:val="0"/>
      <w:adjustRightInd w:val="0"/>
      <w:spacing w:after="120" w:line="288" w:lineRule="auto"/>
      <w:ind w:firstLine="720"/>
      <w:textAlignment w:val="baseline"/>
    </w:pPr>
    <w:rPr>
      <w:rFonts w:ascii="Times New Roman" w:hAnsi="Times New Roman" w:cs="Tahoma"/>
      <w:sz w:val="24"/>
      <w:szCs w:val="20"/>
      <w:lang w:eastAsia="en-US" w:bidi="en-US"/>
    </w:rPr>
  </w:style>
  <w:style w:type="character" w:customStyle="1" w:styleId="EmailStyle16731">
    <w:name w:val="EmailStyle16731"/>
    <w:rsid w:val="00DC4954"/>
    <w:rPr>
      <w:rFonts w:ascii="Arial" w:hAnsi="Arial" w:cs="Arial"/>
      <w:color w:val="000080"/>
      <w:sz w:val="20"/>
    </w:rPr>
  </w:style>
  <w:style w:type="paragraph" w:customStyle="1" w:styleId="Oaenooaaeeou">
    <w:name w:val="Oaeno oaaeeou"/>
    <w:basedOn w:val="af"/>
    <w:rsid w:val="00DC4954"/>
    <w:pPr>
      <w:widowControl/>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graph">
    <w:name w:val="graph"/>
    <w:basedOn w:val="af"/>
    <w:rsid w:val="00DC4954"/>
    <w:pPr>
      <w:widowControl/>
      <w:overflowPunct w:val="0"/>
      <w:autoSpaceDE w:val="0"/>
      <w:autoSpaceDN w:val="0"/>
      <w:adjustRightInd w:val="0"/>
      <w:spacing w:before="100" w:after="100"/>
      <w:jc w:val="center"/>
      <w:textAlignment w:val="baseline"/>
    </w:pPr>
    <w:rPr>
      <w:rFonts w:ascii="Arial Unicode MS" w:eastAsia="Arial Unicode MS" w:hAnsi="Times New Roman" w:cs="Tahoma"/>
      <w:sz w:val="24"/>
      <w:szCs w:val="20"/>
      <w:lang w:eastAsia="en-US" w:bidi="en-US"/>
    </w:rPr>
  </w:style>
  <w:style w:type="paragraph" w:customStyle="1" w:styleId="1ffffff9">
    <w:name w:val="Электронная подпись1"/>
    <w:basedOn w:val="af"/>
    <w:rsid w:val="00DC4954"/>
    <w:pPr>
      <w:widowControl/>
      <w:overflowPunct w:val="0"/>
      <w:autoSpaceDE w:val="0"/>
      <w:autoSpaceDN w:val="0"/>
      <w:adjustRightInd w:val="0"/>
      <w:spacing w:before="100" w:after="100"/>
      <w:textAlignment w:val="baseline"/>
    </w:pPr>
    <w:rPr>
      <w:rFonts w:ascii="Times New Roman" w:hAnsi="Times New Roman" w:cs="Tahoma"/>
      <w:sz w:val="24"/>
      <w:szCs w:val="20"/>
      <w:lang w:eastAsia="en-US" w:bidi="en-US"/>
    </w:rPr>
  </w:style>
  <w:style w:type="paragraph" w:customStyle="1" w:styleId="Oaaeeoaioaoaiaaaynoiaea">
    <w:name w:val="Oaaeeoa io?aoa ia?aay no?iaea"/>
    <w:basedOn w:val="af"/>
    <w:rsid w:val="00DC4954"/>
    <w:pPr>
      <w:widowControl/>
      <w:overflowPunct w:val="0"/>
      <w:autoSpaceDE w:val="0"/>
      <w:autoSpaceDN w:val="0"/>
      <w:adjustRightInd w:val="0"/>
      <w:spacing w:after="120"/>
      <w:jc w:val="center"/>
      <w:textAlignment w:val="baseline"/>
    </w:pPr>
    <w:rPr>
      <w:rFonts w:ascii="Times New Roman" w:hAnsi="Times New Roman" w:cs="Tahoma"/>
      <w:b/>
      <w:sz w:val="18"/>
      <w:szCs w:val="20"/>
      <w:lang w:eastAsia="en-US" w:bidi="en-US"/>
    </w:rPr>
  </w:style>
  <w:style w:type="paragraph" w:customStyle="1" w:styleId="Oaaeeoaioaoaeaauenoieaao">
    <w:name w:val="Oaaeeoa io?aoa eaaue noieaao"/>
    <w:basedOn w:val="af"/>
    <w:rsid w:val="00DC4954"/>
    <w:pPr>
      <w:widowControl/>
      <w:overflowPunct w:val="0"/>
      <w:autoSpaceDE w:val="0"/>
      <w:autoSpaceDN w:val="0"/>
      <w:adjustRightInd w:val="0"/>
      <w:spacing w:after="120"/>
      <w:textAlignment w:val="baseline"/>
    </w:pPr>
    <w:rPr>
      <w:rFonts w:ascii="Times New Roman" w:hAnsi="Times New Roman" w:cs="Tahoma"/>
      <w:b/>
      <w:sz w:val="18"/>
      <w:szCs w:val="20"/>
      <w:lang w:eastAsia="en-US" w:bidi="en-US"/>
    </w:rPr>
  </w:style>
  <w:style w:type="paragraph" w:customStyle="1" w:styleId="-6">
    <w:name w:val="График-Татьяна"/>
    <w:basedOn w:val="af"/>
    <w:rsid w:val="00DC4954"/>
    <w:pPr>
      <w:widowControl/>
      <w:tabs>
        <w:tab w:val="num" w:pos="643"/>
      </w:tabs>
      <w:spacing w:after="120"/>
      <w:jc w:val="right"/>
    </w:pPr>
    <w:rPr>
      <w:rFonts w:ascii="Times New Roman" w:hAnsi="Times New Roman" w:cs="Arial"/>
      <w:caps/>
      <w:lang w:eastAsia="en-US" w:bidi="en-US"/>
    </w:rPr>
  </w:style>
  <w:style w:type="paragraph" w:customStyle="1" w:styleId="-7">
    <w:name w:val="Стиль-график"/>
    <w:basedOn w:val="-8"/>
    <w:autoRedefine/>
    <w:rsid w:val="00DC4954"/>
    <w:pPr>
      <w:tabs>
        <w:tab w:val="num" w:pos="926"/>
      </w:tabs>
      <w:ind w:left="926" w:hanging="360"/>
    </w:pPr>
    <w:rPr>
      <w:noProof/>
    </w:rPr>
  </w:style>
  <w:style w:type="paragraph" w:customStyle="1" w:styleId="-8">
    <w:name w:val="Стиль- таблица"/>
    <w:basedOn w:val="af"/>
    <w:rsid w:val="00DC4954"/>
    <w:pPr>
      <w:widowControl/>
      <w:spacing w:after="120"/>
      <w:jc w:val="right"/>
    </w:pPr>
    <w:rPr>
      <w:rFonts w:ascii="Times New Roman" w:hAnsi="Times New Roman" w:cs="Arial"/>
      <w:caps/>
      <w:lang w:eastAsia="en-US" w:bidi="en-US"/>
    </w:rPr>
  </w:style>
  <w:style w:type="paragraph" w:customStyle="1" w:styleId="-9">
    <w:name w:val="Стиль-Рисунок"/>
    <w:basedOn w:val="-8"/>
    <w:autoRedefine/>
    <w:rsid w:val="00DC4954"/>
    <w:pPr>
      <w:tabs>
        <w:tab w:val="num" w:pos="1209"/>
      </w:tabs>
      <w:ind w:left="1209" w:hanging="360"/>
    </w:pPr>
  </w:style>
  <w:style w:type="paragraph" w:customStyle="1" w:styleId="ae">
    <w:name w:val="Обычный нумерованный список"/>
    <w:basedOn w:val="af"/>
    <w:rsid w:val="00DC4954"/>
    <w:pPr>
      <w:widowControl/>
      <w:numPr>
        <w:numId w:val="44"/>
      </w:numPr>
      <w:tabs>
        <w:tab w:val="clear" w:pos="1440"/>
        <w:tab w:val="num" w:pos="360"/>
      </w:tabs>
      <w:spacing w:after="120"/>
    </w:pPr>
    <w:rPr>
      <w:rFonts w:ascii="Times New Roman" w:hAnsi="Times New Roman" w:cs="Tahoma"/>
      <w:sz w:val="24"/>
      <w:lang w:eastAsia="en-US" w:bidi="en-US"/>
    </w:rPr>
  </w:style>
  <w:style w:type="paragraph" w:customStyle="1" w:styleId="-10">
    <w:name w:val="Заголовок-1"/>
    <w:basedOn w:val="16"/>
    <w:next w:val="af"/>
    <w:autoRedefine/>
    <w:rsid w:val="00DC4954"/>
    <w:pPr>
      <w:keepLines/>
      <w:widowControl/>
      <w:numPr>
        <w:numId w:val="0"/>
      </w:numPr>
      <w:pBdr>
        <w:bottom w:val="thinThickLargeGap" w:sz="12" w:space="1" w:color="943634"/>
      </w:pBdr>
      <w:shd w:val="pct12" w:color="auto" w:fill="FFFFFF"/>
      <w:tabs>
        <w:tab w:val="num" w:pos="567"/>
      </w:tabs>
      <w:spacing w:before="0" w:after="360"/>
      <w:ind w:left="567" w:hanging="567"/>
      <w:jc w:val="right"/>
    </w:pPr>
    <w:rPr>
      <w:rFonts w:cs="Tahoma"/>
      <w:color w:val="FF0000"/>
      <w:kern w:val="28"/>
      <w:szCs w:val="20"/>
      <w:lang w:eastAsia="en-US" w:bidi="en-US"/>
    </w:rPr>
  </w:style>
  <w:style w:type="paragraph" w:customStyle="1" w:styleId="3Arial">
    <w:name w:val="Стиль Заголовок 3 + Arial"/>
    <w:basedOn w:val="af"/>
    <w:rsid w:val="00DC4954"/>
    <w:pPr>
      <w:widowControl/>
      <w:tabs>
        <w:tab w:val="num" w:pos="567"/>
      </w:tabs>
      <w:spacing w:after="120"/>
      <w:ind w:left="567" w:hanging="567"/>
    </w:pPr>
    <w:rPr>
      <w:rFonts w:ascii="Times New Roman" w:hAnsi="Times New Roman" w:cs="Tahoma"/>
      <w:sz w:val="24"/>
      <w:szCs w:val="20"/>
      <w:lang w:eastAsia="en-US" w:bidi="en-US"/>
    </w:rPr>
  </w:style>
  <w:style w:type="paragraph" w:customStyle="1" w:styleId="before">
    <w:name w:val="before"/>
    <w:basedOn w:val="af"/>
    <w:rsid w:val="00DC4954"/>
    <w:pPr>
      <w:widowControl/>
      <w:overflowPunct w:val="0"/>
      <w:autoSpaceDE w:val="0"/>
      <w:autoSpaceDN w:val="0"/>
      <w:adjustRightInd w:val="0"/>
      <w:spacing w:after="120"/>
      <w:textAlignment w:val="baseline"/>
    </w:pPr>
    <w:rPr>
      <w:rFonts w:ascii="TimesET" w:hAnsi="TimesET" w:cs="Tahoma"/>
      <w:sz w:val="24"/>
      <w:szCs w:val="20"/>
      <w:lang w:val="en-GB" w:eastAsia="en-US" w:bidi="en-US"/>
    </w:rPr>
  </w:style>
  <w:style w:type="paragraph" w:customStyle="1" w:styleId="1-">
    <w:name w:val="Стиль1 - Татьяна для текста"/>
    <w:basedOn w:val="af6"/>
    <w:rsid w:val="00DC4954"/>
    <w:pPr>
      <w:widowControl/>
      <w:spacing w:before="0" w:after="0"/>
      <w:ind w:left="0"/>
    </w:pPr>
    <w:rPr>
      <w:rFonts w:ascii="Times New Roman" w:hAnsi="Times New Roman" w:cs="Arial"/>
      <w:sz w:val="24"/>
      <w:lang w:eastAsia="en-US" w:bidi="en-US"/>
    </w:rPr>
  </w:style>
  <w:style w:type="character" w:customStyle="1" w:styleId="zag2">
    <w:name w:val="zag2"/>
    <w:basedOn w:val="af0"/>
    <w:rsid w:val="00DC4954"/>
  </w:style>
  <w:style w:type="character" w:customStyle="1" w:styleId="H30">
    <w:name w:val="H3 Çíàê Знак"/>
    <w:aliases w:val="H3 Знак1,Çíàê Знак,Naiaea Знак,H3 Ciae Знак,Ciae Знак,H3 Знак Знак"/>
    <w:rsid w:val="00DC4954"/>
    <w:rPr>
      <w:rFonts w:ascii="Times New Roman" w:hAnsi="Times New Roman"/>
      <w:b/>
      <w:bCs/>
      <w:sz w:val="24"/>
      <w:szCs w:val="22"/>
      <w:lang w:eastAsia="en-US" w:bidi="en-US"/>
    </w:rPr>
  </w:style>
  <w:style w:type="paragraph" w:customStyle="1" w:styleId="Pa3">
    <w:name w:val="Pa3"/>
    <w:basedOn w:val="af"/>
    <w:next w:val="af"/>
    <w:uiPriority w:val="99"/>
    <w:rsid w:val="00DC4954"/>
    <w:pPr>
      <w:widowControl/>
      <w:autoSpaceDE w:val="0"/>
      <w:autoSpaceDN w:val="0"/>
      <w:adjustRightInd w:val="0"/>
      <w:spacing w:line="241" w:lineRule="atLeast"/>
    </w:pPr>
    <w:rPr>
      <w:rFonts w:ascii="HelveticaNeue LT CYR 67 MedCn" w:eastAsia="Calibri" w:hAnsi="HelveticaNeue LT CYR 67 MedCn" w:cs="Tahoma"/>
      <w:sz w:val="24"/>
      <w:szCs w:val="24"/>
      <w:lang w:eastAsia="en-US"/>
    </w:rPr>
  </w:style>
  <w:style w:type="character" w:customStyle="1" w:styleId="A10">
    <w:name w:val="A10"/>
    <w:uiPriority w:val="99"/>
    <w:rsid w:val="00DC4954"/>
    <w:rPr>
      <w:rFonts w:ascii="HelveticaNeue LT CYR 47 LtCn" w:hAnsi="HelveticaNeue LT CYR 47 LtCn" w:cs="HelveticaNeue LT CYR 47 LtCn"/>
      <w:color w:val="808285"/>
      <w:sz w:val="32"/>
      <w:szCs w:val="32"/>
    </w:rPr>
  </w:style>
  <w:style w:type="paragraph" w:customStyle="1" w:styleId="Pa14">
    <w:name w:val="Pa14"/>
    <w:basedOn w:val="af"/>
    <w:next w:val="af"/>
    <w:uiPriority w:val="99"/>
    <w:rsid w:val="00DC4954"/>
    <w:pPr>
      <w:widowControl/>
      <w:autoSpaceDE w:val="0"/>
      <w:autoSpaceDN w:val="0"/>
      <w:adjustRightInd w:val="0"/>
      <w:spacing w:line="241" w:lineRule="atLeast"/>
    </w:pPr>
    <w:rPr>
      <w:rFonts w:ascii="HelveticaNeue LT CYR 67 MedCn" w:eastAsia="Calibri" w:hAnsi="HelveticaNeue LT CYR 67 MedCn" w:cs="Tahoma"/>
      <w:sz w:val="24"/>
      <w:szCs w:val="24"/>
      <w:lang w:eastAsia="en-US"/>
    </w:rPr>
  </w:style>
  <w:style w:type="character" w:customStyle="1" w:styleId="A71">
    <w:name w:val="A7"/>
    <w:uiPriority w:val="99"/>
    <w:rsid w:val="00DC4954"/>
    <w:rPr>
      <w:rFonts w:ascii="HelveticaNeue LT CYR 37 ThinCn" w:hAnsi="HelveticaNeue LT CYR 37 ThinCn" w:cs="HelveticaNeue LT CYR 37 ThinCn"/>
      <w:color w:val="808285"/>
    </w:rPr>
  </w:style>
  <w:style w:type="paragraph" w:customStyle="1" w:styleId="Pa9">
    <w:name w:val="Pa9"/>
    <w:basedOn w:val="af"/>
    <w:next w:val="af"/>
    <w:uiPriority w:val="99"/>
    <w:rsid w:val="00DC4954"/>
    <w:pPr>
      <w:widowControl/>
      <w:autoSpaceDE w:val="0"/>
      <w:autoSpaceDN w:val="0"/>
      <w:adjustRightInd w:val="0"/>
      <w:spacing w:line="221" w:lineRule="atLeast"/>
    </w:pPr>
    <w:rPr>
      <w:rFonts w:ascii="HelveticaNeue LT CYR 67 MedCn" w:eastAsia="Calibri" w:hAnsi="HelveticaNeue LT CYR 67 MedCn" w:cs="Tahoma"/>
      <w:sz w:val="24"/>
      <w:szCs w:val="24"/>
      <w:lang w:eastAsia="en-US"/>
    </w:rPr>
  </w:style>
  <w:style w:type="character" w:customStyle="1" w:styleId="A01">
    <w:name w:val="A0"/>
    <w:uiPriority w:val="99"/>
    <w:rsid w:val="00DC4954"/>
    <w:rPr>
      <w:rFonts w:cs="HelveticaNeue LT CYR 67 MedCn"/>
      <w:color w:val="221E1F"/>
      <w:sz w:val="14"/>
      <w:szCs w:val="14"/>
    </w:rPr>
  </w:style>
  <w:style w:type="paragraph" w:customStyle="1" w:styleId="1ffffffa">
    <w:name w:val="_заголовок 1"/>
    <w:basedOn w:val="16"/>
    <w:link w:val="1ffffffb"/>
    <w:qFormat/>
    <w:rsid w:val="00DC4954"/>
    <w:pPr>
      <w:keepNext w:val="0"/>
      <w:keepLines/>
      <w:pageBreakBefore/>
      <w:widowControl/>
      <w:numPr>
        <w:numId w:val="0"/>
      </w:numPr>
      <w:pBdr>
        <w:bottom w:val="thinThickLargeGap" w:sz="12" w:space="1" w:color="943634"/>
      </w:pBdr>
      <w:tabs>
        <w:tab w:val="num" w:pos="567"/>
      </w:tabs>
      <w:spacing w:before="480" w:after="0"/>
      <w:ind w:left="431" w:hanging="431"/>
    </w:pPr>
    <w:rPr>
      <w:rFonts w:ascii="Times New Roman" w:hAnsi="Times New Roman" w:cs="Tahoma"/>
      <w:b w:val="0"/>
      <w:caps/>
      <w:color w:val="632423"/>
      <w:kern w:val="0"/>
      <w:szCs w:val="28"/>
      <w:lang w:eastAsia="en-US" w:bidi="en-US"/>
    </w:rPr>
  </w:style>
  <w:style w:type="character" w:customStyle="1" w:styleId="1ffffffb">
    <w:name w:val="_заголовок 1 Знак"/>
    <w:link w:val="1ffffffa"/>
    <w:rsid w:val="00DC4954"/>
    <w:rPr>
      <w:rFonts w:cs="Tahoma"/>
      <w:bCs/>
      <w:caps/>
      <w:color w:val="632423"/>
      <w:sz w:val="28"/>
      <w:szCs w:val="28"/>
      <w:lang w:eastAsia="en-US" w:bidi="en-US"/>
    </w:rPr>
  </w:style>
  <w:style w:type="paragraph" w:customStyle="1" w:styleId="3ffa">
    <w:name w:val="Обычный (веб)3"/>
    <w:basedOn w:val="af"/>
    <w:rsid w:val="00DC4954"/>
    <w:pPr>
      <w:widowControl/>
      <w:overflowPunct w:val="0"/>
      <w:autoSpaceDE w:val="0"/>
      <w:autoSpaceDN w:val="0"/>
      <w:adjustRightInd w:val="0"/>
      <w:spacing w:before="100" w:after="100"/>
      <w:textAlignment w:val="baseline"/>
    </w:pPr>
    <w:rPr>
      <w:rFonts w:ascii="Times New Roman" w:hAnsi="Times New Roman" w:cs="Tahoma"/>
      <w:szCs w:val="20"/>
      <w:lang w:val="en-US" w:eastAsia="en-US" w:bidi="en-US"/>
    </w:rPr>
  </w:style>
  <w:style w:type="paragraph" w:customStyle="1" w:styleId="320">
    <w:name w:val="Основной текст с отступом 32"/>
    <w:basedOn w:val="af"/>
    <w:rsid w:val="00DC4954"/>
    <w:pPr>
      <w:widowControl/>
      <w:overflowPunct w:val="0"/>
      <w:autoSpaceDE w:val="0"/>
      <w:autoSpaceDN w:val="0"/>
      <w:adjustRightInd w:val="0"/>
      <w:spacing w:after="120" w:line="380" w:lineRule="exact"/>
      <w:ind w:firstLine="567"/>
      <w:textAlignment w:val="baseline"/>
    </w:pPr>
    <w:rPr>
      <w:rFonts w:ascii="Times New Roman" w:hAnsi="Times New Roman" w:cs="Tahoma"/>
      <w:sz w:val="24"/>
      <w:szCs w:val="20"/>
      <w:u w:val="single"/>
      <w:lang w:val="en-US" w:eastAsia="en-US" w:bidi="en-US"/>
    </w:rPr>
  </w:style>
  <w:style w:type="character" w:customStyle="1" w:styleId="2ffff8">
    <w:name w:val="Гиперссылка2"/>
    <w:rsid w:val="00DC4954"/>
    <w:rPr>
      <w:color w:val="0000FF"/>
      <w:u w:val="single"/>
    </w:rPr>
  </w:style>
  <w:style w:type="paragraph" w:customStyle="1" w:styleId="HTML20">
    <w:name w:val="Стандартный HTML2"/>
    <w:basedOn w:val="af"/>
    <w:rsid w:val="00DC495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120"/>
      <w:textAlignment w:val="baseline"/>
    </w:pPr>
    <w:rPr>
      <w:rFonts w:ascii="Courier New" w:hAnsi="Courier New" w:cs="Tahoma"/>
      <w:color w:val="000000"/>
      <w:szCs w:val="20"/>
      <w:lang w:val="en-US" w:eastAsia="en-US" w:bidi="en-US"/>
    </w:rPr>
  </w:style>
  <w:style w:type="paragraph" w:customStyle="1" w:styleId="227">
    <w:name w:val="Основной текст с отступом 22"/>
    <w:basedOn w:val="af"/>
    <w:rsid w:val="00DC4954"/>
    <w:pPr>
      <w:widowControl/>
      <w:overflowPunct w:val="0"/>
      <w:autoSpaceDE w:val="0"/>
      <w:autoSpaceDN w:val="0"/>
      <w:adjustRightInd w:val="0"/>
      <w:spacing w:after="120"/>
      <w:ind w:firstLine="567"/>
      <w:textAlignment w:val="baseline"/>
    </w:pPr>
    <w:rPr>
      <w:rFonts w:ascii="Times New Roman" w:hAnsi="Times New Roman" w:cs="Tahoma"/>
      <w:sz w:val="24"/>
      <w:szCs w:val="20"/>
      <w:lang w:val="en-US" w:eastAsia="en-US" w:bidi="en-US"/>
    </w:rPr>
  </w:style>
  <w:style w:type="paragraph" w:customStyle="1" w:styleId="322">
    <w:name w:val="Основной текст 32"/>
    <w:basedOn w:val="af"/>
    <w:rsid w:val="00DC4954"/>
    <w:pPr>
      <w:widowControl/>
      <w:overflowPunct w:val="0"/>
      <w:autoSpaceDE w:val="0"/>
      <w:autoSpaceDN w:val="0"/>
      <w:adjustRightInd w:val="0"/>
      <w:spacing w:after="120"/>
      <w:textAlignment w:val="baseline"/>
    </w:pPr>
    <w:rPr>
      <w:rFonts w:ascii="Calibri" w:hAnsi="Calibri" w:cs="Tahoma"/>
      <w:sz w:val="16"/>
      <w:szCs w:val="20"/>
      <w:lang w:val="en-US" w:eastAsia="en-US" w:bidi="en-US"/>
    </w:rPr>
  </w:style>
  <w:style w:type="character" w:customStyle="1" w:styleId="2ffff9">
    <w:name w:val="Строгий2"/>
    <w:rsid w:val="00DC4954"/>
    <w:rPr>
      <w:b/>
    </w:rPr>
  </w:style>
  <w:style w:type="character" w:customStyle="1" w:styleId="2ffffa">
    <w:name w:val="Просмотренная гиперссылка2"/>
    <w:rsid w:val="00DC4954"/>
    <w:rPr>
      <w:color w:val="800080"/>
      <w:u w:val="single"/>
    </w:rPr>
  </w:style>
  <w:style w:type="paragraph" w:customStyle="1" w:styleId="2ffffb">
    <w:name w:val="Цитата2"/>
    <w:basedOn w:val="af"/>
    <w:rsid w:val="00DC4954"/>
    <w:pPr>
      <w:widowControl/>
      <w:tabs>
        <w:tab w:val="left" w:pos="7088"/>
        <w:tab w:val="left" w:pos="8505"/>
      </w:tabs>
      <w:overflowPunct w:val="0"/>
      <w:autoSpaceDE w:val="0"/>
      <w:autoSpaceDN w:val="0"/>
      <w:adjustRightInd w:val="0"/>
      <w:spacing w:after="120" w:line="380" w:lineRule="exact"/>
      <w:ind w:left="2835" w:right="567" w:hanging="2268"/>
      <w:jc w:val="right"/>
      <w:textAlignment w:val="baseline"/>
    </w:pPr>
    <w:rPr>
      <w:rFonts w:ascii="Times New Roman" w:hAnsi="Times New Roman" w:cs="Tahoma"/>
      <w:b/>
      <w:sz w:val="24"/>
      <w:szCs w:val="20"/>
      <w:lang w:val="en-US" w:eastAsia="en-US" w:bidi="en-US"/>
    </w:rPr>
  </w:style>
  <w:style w:type="character" w:customStyle="1" w:styleId="2ffffc">
    <w:name w:val="Выделение2"/>
    <w:rsid w:val="00DC4954"/>
    <w:rPr>
      <w:i/>
    </w:rPr>
  </w:style>
  <w:style w:type="character" w:customStyle="1" w:styleId="EmailStyle17111">
    <w:name w:val="EmailStyle17111"/>
    <w:rsid w:val="00DC4954"/>
    <w:rPr>
      <w:rFonts w:ascii="Arial" w:hAnsi="Arial" w:cs="Arial"/>
      <w:color w:val="000080"/>
      <w:sz w:val="20"/>
    </w:rPr>
  </w:style>
  <w:style w:type="paragraph" w:customStyle="1" w:styleId="2ffffd">
    <w:name w:val="Электронная подпись2"/>
    <w:basedOn w:val="af"/>
    <w:rsid w:val="00DC4954"/>
    <w:pPr>
      <w:widowControl/>
      <w:overflowPunct w:val="0"/>
      <w:autoSpaceDE w:val="0"/>
      <w:autoSpaceDN w:val="0"/>
      <w:adjustRightInd w:val="0"/>
      <w:spacing w:before="100" w:after="100"/>
      <w:textAlignment w:val="baseline"/>
    </w:pPr>
    <w:rPr>
      <w:rFonts w:ascii="Calibri" w:hAnsi="Calibri" w:cs="Tahoma"/>
      <w:sz w:val="24"/>
      <w:szCs w:val="20"/>
      <w:lang w:val="en-US" w:eastAsia="en-US" w:bidi="en-US"/>
    </w:rPr>
  </w:style>
  <w:style w:type="paragraph" w:customStyle="1" w:styleId="top-menu3">
    <w:name w:val="top-menu3"/>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EmailStyle17141">
    <w:name w:val="EmailStyle17141"/>
    <w:semiHidden/>
    <w:rsid w:val="00DC4954"/>
    <w:rPr>
      <w:rFonts w:ascii="Arial" w:hAnsi="Arial" w:cs="Arial"/>
      <w:color w:val="auto"/>
      <w:sz w:val="20"/>
      <w:szCs w:val="20"/>
    </w:rPr>
  </w:style>
  <w:style w:type="paragraph" w:customStyle="1" w:styleId="affffffffffffffffffffffff8">
    <w:name w:val="Сноска Знак Знак Знак Знак"/>
    <w:basedOn w:val="af"/>
    <w:link w:val="affffffffffffffffffffffff9"/>
    <w:autoRedefine/>
    <w:rsid w:val="00DC4954"/>
    <w:pPr>
      <w:widowControl/>
      <w:jc w:val="left"/>
    </w:pPr>
    <w:rPr>
      <w:rFonts w:ascii="Times New Roman" w:hAnsi="Times New Roman" w:cs="Tahoma"/>
      <w:bCs/>
      <w:sz w:val="18"/>
      <w:szCs w:val="24"/>
    </w:rPr>
  </w:style>
  <w:style w:type="character" w:customStyle="1" w:styleId="affffffffffffffffffffffff9">
    <w:name w:val="Сноска Знак Знак Знак Знак Знак"/>
    <w:link w:val="affffffffffffffffffffffff8"/>
    <w:rsid w:val="00DC4954"/>
    <w:rPr>
      <w:rFonts w:cs="Tahoma"/>
      <w:bCs/>
      <w:sz w:val="18"/>
      <w:szCs w:val="24"/>
    </w:rPr>
  </w:style>
  <w:style w:type="character" w:customStyle="1" w:styleId="affffffffffffffffffffffffa">
    <w:name w:val="Номер сноски"/>
    <w:rsid w:val="00DC4954"/>
    <w:rPr>
      <w:rFonts w:ascii="Times New Roman" w:hAnsi="Times New Roman"/>
      <w:sz w:val="24"/>
      <w:szCs w:val="24"/>
      <w:vertAlign w:val="superscript"/>
    </w:rPr>
  </w:style>
  <w:style w:type="character" w:customStyle="1" w:styleId="affffffffffffffffffffffffb">
    <w:name w:val="Стиль Обычный +"/>
    <w:rsid w:val="00DC4954"/>
    <w:rPr>
      <w:rFonts w:ascii="Times New Roman" w:hAnsi="Times New Roman"/>
      <w:kern w:val="0"/>
      <w:sz w:val="24"/>
      <w:szCs w:val="24"/>
    </w:rPr>
  </w:style>
  <w:style w:type="character" w:customStyle="1" w:styleId="textcopy">
    <w:name w:val="textcopy"/>
    <w:basedOn w:val="af0"/>
    <w:rsid w:val="00DC4954"/>
  </w:style>
  <w:style w:type="paragraph" w:customStyle="1" w:styleId="1ffffffc">
    <w:name w:val="Маркированный список1"/>
    <w:basedOn w:val="af"/>
    <w:rsid w:val="00DC4954"/>
    <w:pPr>
      <w:widowControl/>
      <w:suppressAutoHyphens/>
      <w:ind w:left="-57"/>
      <w:jc w:val="left"/>
    </w:pPr>
    <w:rPr>
      <w:rFonts w:ascii="Times New Roman" w:hAnsi="Times New Roman" w:cs="Tahoma"/>
      <w:sz w:val="24"/>
      <w:szCs w:val="24"/>
      <w:lang w:eastAsia="ar-SA"/>
    </w:rPr>
  </w:style>
  <w:style w:type="table" w:customStyle="1" w:styleId="affffffffffffffffffffffffc">
    <w:name w:val="Стиль МБЦ"/>
    <w:basedOn w:val="af1"/>
    <w:rsid w:val="00DC4954"/>
    <w:pPr>
      <w:spacing w:before="40" w:after="40"/>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shd w:val="clear" w:color="auto" w:fill="auto"/>
      <w:vAlign w:val="center"/>
    </w:tcPr>
  </w:style>
  <w:style w:type="character" w:customStyle="1" w:styleId="3ffb">
    <w:name w:val="Текст сноски Знак Знак3"/>
    <w:aliases w:val="Текст сноски Знак1 Знак Знак3,Footnote Text Char1 Знак Знак1 Знак3,Footnote Text Char Char Знак Знак1 Знак3,Footnote Text Char1 Char Char Знак Знак Знак3,Footnote Text Char Char Char Char Знак Знак Знак3, З Знак"/>
    <w:rsid w:val="00DC4954"/>
    <w:rPr>
      <w:lang w:val="ru-RU" w:eastAsia="ru-RU" w:bidi="ar-SA"/>
    </w:rPr>
  </w:style>
  <w:style w:type="paragraph" w:customStyle="1" w:styleId="affffffffffffffffffffffffd">
    <w:name w:val="Список с точками"/>
    <w:basedOn w:val="af"/>
    <w:next w:val="af"/>
    <w:rsid w:val="00DC4954"/>
    <w:pPr>
      <w:widowControl/>
      <w:spacing w:line="260" w:lineRule="exact"/>
      <w:ind w:right="1021"/>
      <w:jc w:val="left"/>
      <w:outlineLvl w:val="6"/>
    </w:pPr>
    <w:rPr>
      <w:rFonts w:ascii="Vanta Light" w:hAnsi="Vanta Light" w:cs="Tahoma"/>
      <w:kern w:val="18"/>
      <w:sz w:val="16"/>
      <w:szCs w:val="16"/>
    </w:rPr>
  </w:style>
  <w:style w:type="paragraph" w:customStyle="1" w:styleId="affffffffffffffffffffffffe">
    <w:name w:val="Формат отчета"/>
    <w:basedOn w:val="af"/>
    <w:link w:val="afffffffffffffffffffffffff"/>
    <w:rsid w:val="00DC4954"/>
    <w:pPr>
      <w:widowControl/>
      <w:jc w:val="left"/>
    </w:pPr>
    <w:rPr>
      <w:rFonts w:ascii="Times New Roman" w:hAnsi="Times New Roman" w:cs="Tahoma"/>
      <w:sz w:val="24"/>
      <w:szCs w:val="24"/>
    </w:rPr>
  </w:style>
  <w:style w:type="character" w:customStyle="1" w:styleId="afffffffffffffffffffffffff">
    <w:name w:val="Формат отчета Знак"/>
    <w:link w:val="affffffffffffffffffffffffe"/>
    <w:rsid w:val="00DC4954"/>
    <w:rPr>
      <w:rFonts w:cs="Tahoma"/>
      <w:sz w:val="24"/>
      <w:szCs w:val="24"/>
    </w:rPr>
  </w:style>
  <w:style w:type="paragraph" w:customStyle="1" w:styleId="xl862">
    <w:name w:val="xl862"/>
    <w:basedOn w:val="af"/>
    <w:rsid w:val="00DC4954"/>
    <w:pPr>
      <w:widowControl/>
      <w:shd w:val="clear" w:color="000000" w:fill="FFFFFF"/>
      <w:spacing w:before="100" w:beforeAutospacing="1" w:after="100" w:afterAutospacing="1"/>
      <w:jc w:val="center"/>
      <w:textAlignment w:val="center"/>
    </w:pPr>
    <w:rPr>
      <w:rFonts w:asciiTheme="majorHAnsi" w:hAnsiTheme="majorHAnsi" w:cs="Tahoma"/>
      <w:b/>
      <w:bCs/>
      <w:color w:val="0000FF"/>
      <w:sz w:val="16"/>
      <w:szCs w:val="16"/>
    </w:rPr>
  </w:style>
  <w:style w:type="paragraph" w:customStyle="1" w:styleId="xl863">
    <w:name w:val="xl863"/>
    <w:basedOn w:val="af"/>
    <w:rsid w:val="00DC4954"/>
    <w:pPr>
      <w:widowControl/>
      <w:spacing w:before="100" w:beforeAutospacing="1" w:after="100" w:afterAutospacing="1"/>
      <w:jc w:val="center"/>
      <w:textAlignment w:val="center"/>
    </w:pPr>
    <w:rPr>
      <w:rFonts w:asciiTheme="majorHAnsi" w:hAnsiTheme="majorHAnsi" w:cs="Tahoma"/>
      <w:b/>
      <w:bCs/>
      <w:color w:val="0000FF"/>
      <w:sz w:val="16"/>
      <w:szCs w:val="16"/>
    </w:rPr>
  </w:style>
  <w:style w:type="paragraph" w:customStyle="1" w:styleId="xl864">
    <w:name w:val="xl864"/>
    <w:basedOn w:val="af"/>
    <w:rsid w:val="00DC4954"/>
    <w:pPr>
      <w:widowControl/>
      <w:spacing w:before="100" w:beforeAutospacing="1" w:after="100" w:afterAutospacing="1"/>
      <w:jc w:val="center"/>
      <w:textAlignment w:val="center"/>
    </w:pPr>
    <w:rPr>
      <w:rFonts w:asciiTheme="majorHAnsi" w:hAnsiTheme="majorHAnsi" w:cs="Tahoma"/>
      <w:b/>
      <w:bCs/>
      <w:color w:val="0000FF"/>
      <w:sz w:val="16"/>
      <w:szCs w:val="16"/>
    </w:rPr>
  </w:style>
  <w:style w:type="paragraph" w:customStyle="1" w:styleId="xl865">
    <w:name w:val="xl865"/>
    <w:basedOn w:val="af"/>
    <w:rsid w:val="00DC4954"/>
    <w:pPr>
      <w:widowControl/>
      <w:shd w:val="clear" w:color="000000" w:fill="FFFFFF"/>
      <w:spacing w:before="100" w:beforeAutospacing="1" w:after="100" w:afterAutospacing="1"/>
      <w:jc w:val="left"/>
      <w:textAlignment w:val="top"/>
    </w:pPr>
    <w:rPr>
      <w:rFonts w:asciiTheme="majorHAnsi" w:hAnsiTheme="majorHAnsi" w:cs="Tahoma"/>
      <w:color w:val="000000"/>
      <w:sz w:val="16"/>
      <w:szCs w:val="16"/>
    </w:rPr>
  </w:style>
  <w:style w:type="paragraph" w:customStyle="1" w:styleId="xl866">
    <w:name w:val="xl866"/>
    <w:basedOn w:val="af"/>
    <w:rsid w:val="00DC4954"/>
    <w:pPr>
      <w:widowControl/>
      <w:shd w:val="clear" w:color="000000" w:fill="FFFFFF"/>
      <w:spacing w:before="100" w:beforeAutospacing="1" w:after="100" w:afterAutospacing="1"/>
      <w:jc w:val="left"/>
      <w:textAlignment w:val="top"/>
    </w:pPr>
    <w:rPr>
      <w:rFonts w:asciiTheme="majorHAnsi" w:hAnsiTheme="majorHAnsi" w:cs="Tahoma"/>
      <w:sz w:val="16"/>
      <w:szCs w:val="16"/>
    </w:rPr>
  </w:style>
  <w:style w:type="paragraph" w:customStyle="1" w:styleId="xl867">
    <w:name w:val="xl867"/>
    <w:basedOn w:val="af"/>
    <w:rsid w:val="00DC4954"/>
    <w:pPr>
      <w:widowControl/>
      <w:shd w:val="clear" w:color="000000" w:fill="FFFFFF"/>
      <w:spacing w:before="100" w:beforeAutospacing="1" w:after="100" w:afterAutospacing="1"/>
      <w:jc w:val="center"/>
      <w:textAlignment w:val="top"/>
    </w:pPr>
    <w:rPr>
      <w:rFonts w:asciiTheme="majorHAnsi" w:hAnsiTheme="majorHAnsi" w:cs="Tahoma"/>
      <w:sz w:val="16"/>
      <w:szCs w:val="16"/>
    </w:rPr>
  </w:style>
  <w:style w:type="paragraph" w:customStyle="1" w:styleId="xl868">
    <w:name w:val="xl868"/>
    <w:basedOn w:val="af"/>
    <w:rsid w:val="00DC4954"/>
    <w:pPr>
      <w:widowControl/>
      <w:shd w:val="clear" w:color="000000" w:fill="FFFFFF"/>
      <w:spacing w:before="100" w:beforeAutospacing="1" w:after="100" w:afterAutospacing="1"/>
      <w:jc w:val="center"/>
      <w:textAlignment w:val="center"/>
    </w:pPr>
    <w:rPr>
      <w:rFonts w:asciiTheme="majorHAnsi" w:hAnsiTheme="majorHAnsi" w:cs="Tahoma"/>
      <w:sz w:val="16"/>
      <w:szCs w:val="16"/>
    </w:rPr>
  </w:style>
  <w:style w:type="paragraph" w:customStyle="1" w:styleId="xl869">
    <w:name w:val="xl869"/>
    <w:basedOn w:val="af"/>
    <w:rsid w:val="00DC4954"/>
    <w:pPr>
      <w:widowControl/>
      <w:spacing w:before="100" w:beforeAutospacing="1" w:after="100" w:afterAutospacing="1"/>
      <w:jc w:val="center"/>
      <w:textAlignment w:val="center"/>
    </w:pPr>
    <w:rPr>
      <w:rFonts w:asciiTheme="majorHAnsi" w:hAnsiTheme="majorHAnsi" w:cs="Tahoma"/>
      <w:sz w:val="16"/>
      <w:szCs w:val="16"/>
    </w:rPr>
  </w:style>
  <w:style w:type="paragraph" w:customStyle="1" w:styleId="xl870">
    <w:name w:val="xl870"/>
    <w:basedOn w:val="af"/>
    <w:rsid w:val="00DC4954"/>
    <w:pPr>
      <w:widowControl/>
      <w:spacing w:before="100" w:beforeAutospacing="1" w:after="100" w:afterAutospacing="1"/>
      <w:jc w:val="center"/>
      <w:textAlignment w:val="center"/>
    </w:pPr>
    <w:rPr>
      <w:rFonts w:asciiTheme="majorHAnsi" w:hAnsiTheme="majorHAnsi" w:cs="Tahoma"/>
      <w:sz w:val="16"/>
      <w:szCs w:val="16"/>
    </w:rPr>
  </w:style>
  <w:style w:type="paragraph" w:customStyle="1" w:styleId="xl871">
    <w:name w:val="xl871"/>
    <w:basedOn w:val="af"/>
    <w:rsid w:val="00DC4954"/>
    <w:pPr>
      <w:widowControl/>
      <w:spacing w:before="100" w:beforeAutospacing="1" w:after="100" w:afterAutospacing="1"/>
      <w:jc w:val="center"/>
      <w:textAlignment w:val="center"/>
    </w:pPr>
    <w:rPr>
      <w:rFonts w:asciiTheme="majorHAnsi" w:hAnsiTheme="majorHAnsi" w:cs="Tahoma"/>
      <w:sz w:val="16"/>
      <w:szCs w:val="16"/>
    </w:rPr>
  </w:style>
  <w:style w:type="paragraph" w:customStyle="1" w:styleId="xl872">
    <w:name w:val="xl872"/>
    <w:basedOn w:val="af"/>
    <w:rsid w:val="00DC4954"/>
    <w:pPr>
      <w:widowControl/>
      <w:spacing w:before="100" w:beforeAutospacing="1" w:after="100" w:afterAutospacing="1"/>
      <w:jc w:val="left"/>
    </w:pPr>
    <w:rPr>
      <w:rFonts w:asciiTheme="majorHAnsi" w:hAnsiTheme="majorHAnsi" w:cs="Tahoma"/>
      <w:sz w:val="16"/>
      <w:szCs w:val="16"/>
    </w:rPr>
  </w:style>
  <w:style w:type="paragraph" w:customStyle="1" w:styleId="xl873">
    <w:name w:val="xl873"/>
    <w:basedOn w:val="af"/>
    <w:rsid w:val="00DC4954"/>
    <w:pPr>
      <w:widowControl/>
      <w:spacing w:before="100" w:beforeAutospacing="1" w:after="100" w:afterAutospacing="1"/>
      <w:jc w:val="center"/>
      <w:textAlignment w:val="center"/>
    </w:pPr>
    <w:rPr>
      <w:rFonts w:ascii="Times New Roman" w:hAnsi="Times New Roman" w:cs="Tahoma"/>
      <w:sz w:val="24"/>
      <w:szCs w:val="24"/>
    </w:rPr>
  </w:style>
  <w:style w:type="paragraph" w:customStyle="1" w:styleId="xl874">
    <w:name w:val="xl874"/>
    <w:basedOn w:val="af"/>
    <w:rsid w:val="00DC4954"/>
    <w:pPr>
      <w:widowControl/>
      <w:spacing w:before="100" w:beforeAutospacing="1" w:after="100" w:afterAutospacing="1"/>
      <w:jc w:val="center"/>
    </w:pPr>
    <w:rPr>
      <w:rFonts w:ascii="Times New Roman" w:hAnsi="Times New Roman" w:cs="Tahoma"/>
      <w:sz w:val="24"/>
      <w:szCs w:val="24"/>
    </w:rPr>
  </w:style>
  <w:style w:type="paragraph" w:customStyle="1" w:styleId="xl875">
    <w:name w:val="xl875"/>
    <w:basedOn w:val="af"/>
    <w:rsid w:val="00DC4954"/>
    <w:pPr>
      <w:widowControl/>
      <w:spacing w:before="100" w:beforeAutospacing="1" w:after="100" w:afterAutospacing="1"/>
      <w:jc w:val="center"/>
      <w:textAlignment w:val="center"/>
    </w:pPr>
    <w:rPr>
      <w:rFonts w:ascii="Verdana" w:hAnsi="Verdana" w:cs="Tahoma"/>
      <w:sz w:val="16"/>
      <w:szCs w:val="16"/>
    </w:rPr>
  </w:style>
  <w:style w:type="paragraph" w:customStyle="1" w:styleId="xl876">
    <w:name w:val="xl876"/>
    <w:basedOn w:val="af"/>
    <w:rsid w:val="00DC4954"/>
    <w:pPr>
      <w:widowControl/>
      <w:spacing w:before="100" w:beforeAutospacing="1" w:after="100" w:afterAutospacing="1"/>
      <w:jc w:val="center"/>
      <w:textAlignment w:val="center"/>
    </w:pPr>
    <w:rPr>
      <w:rFonts w:asciiTheme="majorHAnsi" w:hAnsiTheme="majorHAnsi" w:cs="Tahoma"/>
      <w:sz w:val="16"/>
      <w:szCs w:val="16"/>
    </w:rPr>
  </w:style>
  <w:style w:type="paragraph" w:customStyle="1" w:styleId="xl877">
    <w:name w:val="xl877"/>
    <w:basedOn w:val="af"/>
    <w:rsid w:val="00DC4954"/>
    <w:pPr>
      <w:widowControl/>
      <w:spacing w:before="100" w:beforeAutospacing="1" w:after="100" w:afterAutospacing="1"/>
      <w:jc w:val="center"/>
      <w:textAlignment w:val="center"/>
    </w:pPr>
    <w:rPr>
      <w:rFonts w:asciiTheme="majorHAnsi" w:hAnsiTheme="majorHAnsi" w:cs="Tahoma"/>
      <w:b/>
      <w:bCs/>
      <w:color w:val="0000FF"/>
      <w:sz w:val="16"/>
      <w:szCs w:val="16"/>
    </w:rPr>
  </w:style>
  <w:style w:type="paragraph" w:customStyle="1" w:styleId="xl878">
    <w:name w:val="xl878"/>
    <w:basedOn w:val="af"/>
    <w:rsid w:val="00DC4954"/>
    <w:pPr>
      <w:widowControl/>
      <w:spacing w:before="100" w:beforeAutospacing="1" w:after="100" w:afterAutospacing="1"/>
      <w:jc w:val="center"/>
      <w:textAlignment w:val="center"/>
    </w:pPr>
    <w:rPr>
      <w:rFonts w:asciiTheme="majorHAnsi" w:hAnsiTheme="majorHAnsi" w:cs="Tahoma"/>
      <w:b/>
      <w:bCs/>
      <w:color w:val="FF0000"/>
      <w:sz w:val="16"/>
      <w:szCs w:val="16"/>
    </w:rPr>
  </w:style>
  <w:style w:type="paragraph" w:customStyle="1" w:styleId="xl879">
    <w:name w:val="xl879"/>
    <w:basedOn w:val="af"/>
    <w:rsid w:val="00DC4954"/>
    <w:pPr>
      <w:widowControl/>
      <w:spacing w:before="100" w:beforeAutospacing="1" w:after="100" w:afterAutospacing="1"/>
      <w:jc w:val="center"/>
      <w:textAlignment w:val="center"/>
    </w:pPr>
    <w:rPr>
      <w:rFonts w:asciiTheme="majorHAnsi" w:hAnsiTheme="majorHAnsi" w:cs="Tahoma"/>
      <w:color w:val="0000FF"/>
      <w:sz w:val="16"/>
      <w:szCs w:val="16"/>
    </w:rPr>
  </w:style>
  <w:style w:type="paragraph" w:customStyle="1" w:styleId="xl880">
    <w:name w:val="xl880"/>
    <w:basedOn w:val="af"/>
    <w:rsid w:val="00DC4954"/>
    <w:pPr>
      <w:widowControl/>
      <w:shd w:val="clear" w:color="000000" w:fill="FFFF00"/>
      <w:spacing w:before="100" w:beforeAutospacing="1" w:after="100" w:afterAutospacing="1"/>
      <w:jc w:val="center"/>
      <w:textAlignment w:val="center"/>
    </w:pPr>
    <w:rPr>
      <w:rFonts w:asciiTheme="majorHAnsi" w:hAnsiTheme="majorHAnsi" w:cs="Tahoma"/>
      <w:sz w:val="16"/>
      <w:szCs w:val="16"/>
    </w:rPr>
  </w:style>
  <w:style w:type="paragraph" w:customStyle="1" w:styleId="xl881">
    <w:name w:val="xl881"/>
    <w:basedOn w:val="af"/>
    <w:rsid w:val="00DC4954"/>
    <w:pPr>
      <w:widowControl/>
      <w:spacing w:before="100" w:beforeAutospacing="1" w:after="100" w:afterAutospacing="1"/>
      <w:jc w:val="center"/>
      <w:textAlignment w:val="center"/>
    </w:pPr>
    <w:rPr>
      <w:rFonts w:asciiTheme="majorHAnsi" w:hAnsiTheme="majorHAnsi" w:cs="Tahoma"/>
      <w:b/>
      <w:bCs/>
      <w:color w:val="FF0000"/>
      <w:sz w:val="16"/>
      <w:szCs w:val="16"/>
    </w:rPr>
  </w:style>
  <w:style w:type="paragraph" w:customStyle="1" w:styleId="xl882">
    <w:name w:val="xl882"/>
    <w:basedOn w:val="af"/>
    <w:rsid w:val="00DC4954"/>
    <w:pPr>
      <w:widowControl/>
      <w:shd w:val="clear" w:color="000000" w:fill="1F497D"/>
      <w:spacing w:before="100" w:beforeAutospacing="1" w:after="100" w:afterAutospacing="1"/>
      <w:jc w:val="left"/>
    </w:pPr>
    <w:rPr>
      <w:rFonts w:ascii="Times New Roman" w:hAnsi="Times New Roman" w:cs="Tahoma"/>
      <w:b/>
      <w:bCs/>
      <w:color w:val="FFFFFF"/>
      <w:sz w:val="24"/>
      <w:szCs w:val="24"/>
    </w:rPr>
  </w:style>
  <w:style w:type="paragraph" w:customStyle="1" w:styleId="xl883">
    <w:name w:val="xl883"/>
    <w:basedOn w:val="af"/>
    <w:rsid w:val="00DC4954"/>
    <w:pPr>
      <w:widowControl/>
      <w:shd w:val="clear" w:color="000000" w:fill="FF0000"/>
      <w:spacing w:before="100" w:beforeAutospacing="1" w:after="100" w:afterAutospacing="1"/>
      <w:jc w:val="center"/>
      <w:textAlignment w:val="center"/>
    </w:pPr>
    <w:rPr>
      <w:rFonts w:asciiTheme="majorHAnsi" w:hAnsiTheme="majorHAnsi" w:cs="Tahoma"/>
      <w:sz w:val="16"/>
      <w:szCs w:val="16"/>
    </w:rPr>
  </w:style>
  <w:style w:type="paragraph" w:customStyle="1" w:styleId="xl884">
    <w:name w:val="xl884"/>
    <w:basedOn w:val="af"/>
    <w:rsid w:val="00DC4954"/>
    <w:pPr>
      <w:widowControl/>
      <w:shd w:val="clear" w:color="000000" w:fill="FFFF00"/>
      <w:spacing w:before="100" w:beforeAutospacing="1" w:after="100" w:afterAutospacing="1"/>
      <w:jc w:val="center"/>
      <w:textAlignment w:val="center"/>
    </w:pPr>
    <w:rPr>
      <w:rFonts w:asciiTheme="majorHAnsi" w:hAnsiTheme="majorHAnsi" w:cs="Tahoma"/>
      <w:sz w:val="16"/>
      <w:szCs w:val="16"/>
    </w:rPr>
  </w:style>
  <w:style w:type="paragraph" w:customStyle="1" w:styleId="xl885">
    <w:name w:val="xl885"/>
    <w:basedOn w:val="af"/>
    <w:rsid w:val="00DC4954"/>
    <w:pPr>
      <w:widowControl/>
      <w:spacing w:before="100" w:beforeAutospacing="1" w:after="100" w:afterAutospacing="1"/>
      <w:jc w:val="center"/>
      <w:textAlignment w:val="center"/>
    </w:pPr>
    <w:rPr>
      <w:rFonts w:asciiTheme="majorHAnsi" w:hAnsiTheme="majorHAnsi" w:cs="Tahoma"/>
      <w:b/>
      <w:bCs/>
      <w:color w:val="FF0000"/>
      <w:sz w:val="16"/>
      <w:szCs w:val="16"/>
    </w:rPr>
  </w:style>
  <w:style w:type="paragraph" w:customStyle="1" w:styleId="xl886">
    <w:name w:val="xl886"/>
    <w:basedOn w:val="af"/>
    <w:rsid w:val="00DC4954"/>
    <w:pPr>
      <w:widowControl/>
      <w:shd w:val="clear" w:color="000000" w:fill="FF00FF"/>
      <w:spacing w:before="100" w:beforeAutospacing="1" w:after="100" w:afterAutospacing="1"/>
      <w:jc w:val="center"/>
      <w:textAlignment w:val="center"/>
    </w:pPr>
    <w:rPr>
      <w:rFonts w:asciiTheme="majorHAnsi" w:hAnsiTheme="majorHAnsi" w:cs="Tahoma"/>
      <w:sz w:val="16"/>
      <w:szCs w:val="16"/>
    </w:rPr>
  </w:style>
  <w:style w:type="paragraph" w:customStyle="1" w:styleId="xl887">
    <w:name w:val="xl887"/>
    <w:basedOn w:val="af"/>
    <w:rsid w:val="00DC4954"/>
    <w:pPr>
      <w:widowControl/>
      <w:shd w:val="clear" w:color="000000" w:fill="1F497D"/>
      <w:spacing w:before="100" w:beforeAutospacing="1" w:after="100" w:afterAutospacing="1"/>
      <w:jc w:val="left"/>
    </w:pPr>
    <w:rPr>
      <w:rFonts w:ascii="Times New Roman" w:hAnsi="Times New Roman" w:cs="Tahoma"/>
      <w:b/>
      <w:bCs/>
      <w:color w:val="FFFFFF"/>
      <w:sz w:val="24"/>
      <w:szCs w:val="24"/>
    </w:rPr>
  </w:style>
  <w:style w:type="paragraph" w:customStyle="1" w:styleId="xl888">
    <w:name w:val="xl888"/>
    <w:basedOn w:val="af"/>
    <w:rsid w:val="00DC4954"/>
    <w:pPr>
      <w:widowControl/>
      <w:shd w:val="clear" w:color="000000" w:fill="FF0000"/>
      <w:spacing w:before="100" w:beforeAutospacing="1" w:after="100" w:afterAutospacing="1"/>
      <w:jc w:val="center"/>
      <w:textAlignment w:val="center"/>
    </w:pPr>
    <w:rPr>
      <w:rFonts w:asciiTheme="majorHAnsi" w:hAnsiTheme="majorHAnsi" w:cs="Tahoma"/>
      <w:sz w:val="16"/>
      <w:szCs w:val="16"/>
    </w:rPr>
  </w:style>
  <w:style w:type="character" w:customStyle="1" w:styleId="1ff1">
    <w:name w:val="Источник Знак1"/>
    <w:link w:val="afffffffff8"/>
    <w:rsid w:val="00DC4954"/>
    <w:rPr>
      <w:rFonts w:asciiTheme="majorHAnsi" w:hAnsiTheme="majorHAnsi" w:cs="Tahoma"/>
      <w:i/>
      <w:iCs/>
    </w:rPr>
  </w:style>
  <w:style w:type="table" w:styleId="5f6">
    <w:name w:val="Table Grid 5"/>
    <w:basedOn w:val="af1"/>
    <w:locked/>
    <w:rsid w:val="00DC4954"/>
    <w:pPr>
      <w:overflowPunct w:val="0"/>
      <w:autoSpaceDE w:val="0"/>
      <w:autoSpaceDN w:val="0"/>
      <w:adjustRightInd w:val="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
    <w:name w:val="Таблица-первая строка"/>
    <w:basedOn w:val="af"/>
    <w:link w:val="-b"/>
    <w:autoRedefine/>
    <w:qFormat/>
    <w:rsid w:val="00DC4954"/>
    <w:pPr>
      <w:widowControl/>
      <w:spacing w:after="120"/>
      <w:contextualSpacing/>
      <w:jc w:val="center"/>
    </w:pPr>
    <w:rPr>
      <w:rFonts w:ascii="Arial" w:hAnsi="Arial" w:cs="Tahoma"/>
      <w:b/>
      <w:bCs/>
      <w:iCs/>
      <w:color w:val="800000"/>
      <w:sz w:val="20"/>
    </w:rPr>
  </w:style>
  <w:style w:type="character" w:customStyle="1" w:styleId="-b">
    <w:name w:val="Таблица-первая строка Знак"/>
    <w:link w:val="-a"/>
    <w:rsid w:val="00DC4954"/>
    <w:rPr>
      <w:rFonts w:ascii="Arial" w:hAnsi="Arial" w:cs="Tahoma"/>
      <w:b/>
      <w:bCs/>
      <w:iCs/>
      <w:color w:val="800000"/>
      <w:szCs w:val="22"/>
    </w:rPr>
  </w:style>
  <w:style w:type="paragraph" w:customStyle="1" w:styleId="afffffffffffffffffffffffff0">
    <w:name w:val="Формула пояснения"/>
    <w:basedOn w:val="af"/>
    <w:link w:val="afffffffffffffffffffffffff1"/>
    <w:autoRedefine/>
    <w:qFormat/>
    <w:rsid w:val="00DC4954"/>
    <w:pPr>
      <w:widowControl/>
      <w:spacing w:before="120"/>
      <w:ind w:left="851"/>
    </w:pPr>
    <w:rPr>
      <w:rFonts w:ascii="Times New Roman" w:hAnsi="Times New Roman" w:cs="Tahoma"/>
      <w:sz w:val="20"/>
      <w:szCs w:val="20"/>
    </w:rPr>
  </w:style>
  <w:style w:type="paragraph" w:customStyle="1" w:styleId="afffffffffffffffffffffffff2">
    <w:name w:val="Выводы текст"/>
    <w:basedOn w:val="af"/>
    <w:next w:val="af"/>
    <w:link w:val="afffffffffffffffffffffffff3"/>
    <w:autoRedefine/>
    <w:qFormat/>
    <w:rsid w:val="00DC4954"/>
    <w:pPr>
      <w:widowControl/>
      <w:pBdr>
        <w:left w:val="thinThickThinSmallGap" w:sz="24" w:space="4" w:color="333399"/>
      </w:pBdr>
      <w:shd w:val="clear" w:color="auto" w:fill="E9EBFF"/>
      <w:spacing w:before="120"/>
    </w:pPr>
    <w:rPr>
      <w:rFonts w:ascii="Times New Roman" w:hAnsi="Times New Roman" w:cs="Tahoma"/>
      <w:b/>
      <w:sz w:val="20"/>
      <w:szCs w:val="20"/>
    </w:rPr>
  </w:style>
  <w:style w:type="paragraph" w:customStyle="1" w:styleId="afffffffffffffffffffffffff4">
    <w:name w:val="Графический объект"/>
    <w:basedOn w:val="af"/>
    <w:next w:val="af"/>
    <w:autoRedefine/>
    <w:qFormat/>
    <w:rsid w:val="00DC4954"/>
    <w:pPr>
      <w:widowControl/>
      <w:spacing w:before="120"/>
      <w:jc w:val="center"/>
    </w:pPr>
    <w:rPr>
      <w:rFonts w:ascii="Times New Roman" w:hAnsi="Times New Roman" w:cs="Tahoma"/>
      <w:sz w:val="20"/>
      <w:szCs w:val="20"/>
    </w:rPr>
  </w:style>
  <w:style w:type="table" w:customStyle="1" w:styleId="afffffffffffffffffffffffff5">
    <w:name w:val="Таблица нестандартная"/>
    <w:basedOn w:val="af1"/>
    <w:rsid w:val="00DC4954"/>
    <w:pPr>
      <w:spacing w:before="120"/>
    </w:pPr>
    <w:tblPr>
      <w:jc w:val="right"/>
      <w:tblInd w:w="0" w:type="dxa"/>
      <w:tblCellMar>
        <w:top w:w="0" w:type="dxa"/>
        <w:left w:w="0" w:type="dxa"/>
        <w:bottom w:w="0" w:type="dxa"/>
        <w:right w:w="0" w:type="dxa"/>
      </w:tblCellMar>
    </w:tblPr>
    <w:trPr>
      <w:jc w:val="right"/>
    </w:trPr>
  </w:style>
  <w:style w:type="paragraph" w:customStyle="1" w:styleId="afffffffffffffffffffffffff6">
    <w:name w:val="Таблица нестандартная левый столбец"/>
    <w:basedOn w:val="af"/>
    <w:link w:val="afffffffffffffffffffffffff7"/>
    <w:autoRedefine/>
    <w:qFormat/>
    <w:rsid w:val="00DC4954"/>
    <w:pPr>
      <w:widowControl/>
      <w:spacing w:before="120"/>
      <w:jc w:val="left"/>
    </w:pPr>
    <w:rPr>
      <w:rFonts w:ascii="Times New Roman" w:hAnsi="Times New Roman" w:cs="Tahoma"/>
      <w:b/>
      <w:color w:val="000080"/>
      <w:sz w:val="20"/>
      <w:szCs w:val="20"/>
    </w:rPr>
  </w:style>
  <w:style w:type="paragraph" w:customStyle="1" w:styleId="afffffffffffffffffffffffff8">
    <w:name w:val="Таблица нестандартная правый столбец"/>
    <w:basedOn w:val="afffffffffffffffffffffffff6"/>
    <w:link w:val="afffffffffffffffffffffffff9"/>
    <w:autoRedefine/>
    <w:qFormat/>
    <w:rsid w:val="00DC4954"/>
    <w:pPr>
      <w:ind w:left="170"/>
      <w:jc w:val="both"/>
    </w:pPr>
    <w:rPr>
      <w:b w:val="0"/>
      <w:color w:val="auto"/>
    </w:rPr>
  </w:style>
  <w:style w:type="paragraph" w:customStyle="1" w:styleId="afffffffffffffffffffffffffa">
    <w:name w:val="Таблица отчета первая стровка"/>
    <w:basedOn w:val="af"/>
    <w:autoRedefine/>
    <w:qFormat/>
    <w:rsid w:val="00DC4954"/>
    <w:pPr>
      <w:widowControl/>
      <w:spacing w:after="120"/>
      <w:jc w:val="center"/>
    </w:pPr>
    <w:rPr>
      <w:rFonts w:ascii="Times New Roman" w:hAnsi="Times New Roman" w:cs="Tahoma"/>
      <w:b/>
      <w:color w:val="000080"/>
      <w:sz w:val="18"/>
      <w:szCs w:val="18"/>
    </w:rPr>
  </w:style>
  <w:style w:type="character" w:customStyle="1" w:styleId="afffffffffffffffffffffffff9">
    <w:name w:val="Таблица нестандартная правый столбец Знак"/>
    <w:basedOn w:val="af0"/>
    <w:link w:val="afffffffffffffffffffffffff8"/>
    <w:rsid w:val="00DC4954"/>
    <w:rPr>
      <w:rFonts w:cs="Tahoma"/>
    </w:rPr>
  </w:style>
  <w:style w:type="character" w:customStyle="1" w:styleId="afffffffffffffffffffffffff7">
    <w:name w:val="Таблица нестандартная левый столбец Знак"/>
    <w:link w:val="afffffffffffffffffffffffff6"/>
    <w:rsid w:val="00DC4954"/>
    <w:rPr>
      <w:rFonts w:cs="Tahoma"/>
      <w:b/>
      <w:color w:val="000080"/>
    </w:rPr>
  </w:style>
  <w:style w:type="character" w:customStyle="1" w:styleId="afffffffffffffffffffffffff3">
    <w:name w:val="Выводы текст Знак"/>
    <w:link w:val="afffffffffffffffffffffffff2"/>
    <w:rsid w:val="00DC4954"/>
    <w:rPr>
      <w:rFonts w:cs="Tahoma"/>
      <w:b/>
      <w:shd w:val="clear" w:color="auto" w:fill="E9EBFF"/>
    </w:rPr>
  </w:style>
  <w:style w:type="character" w:customStyle="1" w:styleId="affffffffffffffffffffffff7">
    <w:name w:val="Источники информации Знак"/>
    <w:link w:val="affffffffffffffffffffffff6"/>
    <w:rsid w:val="00DC4954"/>
    <w:rPr>
      <w:rFonts w:cs="Tahoma"/>
      <w:i/>
      <w:color w:val="333399"/>
      <w:sz w:val="16"/>
      <w:szCs w:val="16"/>
      <w:lang w:eastAsia="en-US" w:bidi="en-US"/>
    </w:rPr>
  </w:style>
  <w:style w:type="character" w:customStyle="1" w:styleId="afffffffffffffffffffffffff1">
    <w:name w:val="Формула пояснения Знак"/>
    <w:basedOn w:val="af0"/>
    <w:link w:val="afffffffffffffffffffffffff0"/>
    <w:rsid w:val="00DC4954"/>
    <w:rPr>
      <w:rFonts w:cs="Tahoma"/>
    </w:rPr>
  </w:style>
  <w:style w:type="character" w:customStyle="1" w:styleId="breadcrumbs-span">
    <w:name w:val="breadcrumbs-span"/>
    <w:basedOn w:val="af0"/>
    <w:rsid w:val="00DC4954"/>
  </w:style>
  <w:style w:type="paragraph" w:customStyle="1" w:styleId="newsdate">
    <w:name w:val="newsdate"/>
    <w:basedOn w:val="af"/>
    <w:qFormat/>
    <w:rsid w:val="00DC4954"/>
    <w:pPr>
      <w:widowControl/>
      <w:spacing w:before="100" w:beforeAutospacing="1" w:after="100" w:afterAutospacing="1"/>
      <w:jc w:val="left"/>
    </w:pPr>
    <w:rPr>
      <w:rFonts w:ascii="Times New Roman" w:hAnsi="Times New Roman" w:cs="Tahoma"/>
      <w:sz w:val="24"/>
      <w:szCs w:val="24"/>
    </w:rPr>
  </w:style>
  <w:style w:type="paragraph" w:customStyle="1" w:styleId="info">
    <w:name w:val="info"/>
    <w:basedOn w:val="af"/>
    <w:qFormat/>
    <w:rsid w:val="00DC4954"/>
    <w:pPr>
      <w:widowControl/>
      <w:spacing w:before="100" w:beforeAutospacing="1" w:after="100" w:afterAutospacing="1"/>
      <w:jc w:val="left"/>
    </w:pPr>
    <w:rPr>
      <w:rFonts w:ascii="Times New Roman" w:hAnsi="Times New Roman" w:cs="Tahoma"/>
      <w:sz w:val="24"/>
      <w:szCs w:val="24"/>
    </w:rPr>
  </w:style>
  <w:style w:type="character" w:customStyle="1" w:styleId="filesize">
    <w:name w:val="filesize"/>
    <w:basedOn w:val="af0"/>
    <w:rsid w:val="00DC4954"/>
  </w:style>
  <w:style w:type="character" w:customStyle="1" w:styleId="BodyTextIndentChar">
    <w:name w:val="Body Text Indent Char"/>
    <w:link w:val="2fb"/>
    <w:rsid w:val="00DC4954"/>
    <w:rPr>
      <w:sz w:val="28"/>
      <w:szCs w:val="28"/>
    </w:rPr>
  </w:style>
  <w:style w:type="character" w:customStyle="1" w:styleId="1ffffffd">
    <w:name w:val="Нижний колонтитул Знак1"/>
    <w:aliases w:val="Нижний колонтитул Знак Знак,Нижний колонтитул нечетной стр Знак1,Нижний колонтитул нечетной стр1 Знак1,Нижний колонтитул нечетной стр2 Знак1,Нижний колонтитул нечетной стр3 Знак1,Нижний колонтитул нечетной стр4 Знак1"/>
    <w:locked/>
    <w:rsid w:val="00DC4954"/>
    <w:rPr>
      <w:sz w:val="24"/>
      <w:szCs w:val="24"/>
    </w:rPr>
  </w:style>
  <w:style w:type="paragraph" w:customStyle="1" w:styleId="research1">
    <w:name w:val="research1"/>
    <w:basedOn w:val="af"/>
    <w:rsid w:val="00DC4954"/>
    <w:pPr>
      <w:widowControl/>
      <w:jc w:val="left"/>
    </w:pPr>
    <w:rPr>
      <w:rFonts w:ascii="Times New Roman" w:hAnsi="Times New Roman" w:cs="Tahoma"/>
      <w:sz w:val="26"/>
      <w:szCs w:val="26"/>
    </w:rPr>
  </w:style>
  <w:style w:type="character" w:customStyle="1" w:styleId="afffffffffffffffffffffffffb">
    <w:name w:val="Текст сноски Знак Знак Знак Знак Знак Знак Знак Знак Зна"/>
    <w:basedOn w:val="af0"/>
    <w:rsid w:val="00DC4954"/>
    <w:rPr>
      <w:rFonts w:ascii="Arial" w:hAnsi="Arial" w:cs="Arial"/>
      <w:sz w:val="22"/>
      <w:szCs w:val="22"/>
      <w:lang w:val="ru-RU" w:eastAsia="ru-RU"/>
    </w:rPr>
  </w:style>
  <w:style w:type="paragraph" w:customStyle="1" w:styleId="xl906">
    <w:name w:val="xl906"/>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07">
    <w:name w:val="xl907"/>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08">
    <w:name w:val="xl908"/>
    <w:basedOn w:val="af"/>
    <w:rsid w:val="00DC4954"/>
    <w:pPr>
      <w:widowControl/>
      <w:spacing w:before="100" w:beforeAutospacing="1" w:after="100" w:afterAutospacing="1"/>
      <w:jc w:val="left"/>
    </w:pPr>
    <w:rPr>
      <w:rFonts w:ascii="Times New Roman" w:hAnsi="Times New Roman" w:cs="Tahoma"/>
      <w:color w:val="000000"/>
      <w:sz w:val="16"/>
      <w:szCs w:val="16"/>
    </w:rPr>
  </w:style>
  <w:style w:type="paragraph" w:customStyle="1" w:styleId="xl909">
    <w:name w:val="xl909"/>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0">
    <w:name w:val="xl910"/>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1">
    <w:name w:val="xl911"/>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12">
    <w:name w:val="xl912"/>
    <w:basedOn w:val="af"/>
    <w:rsid w:val="00DC4954"/>
    <w:pPr>
      <w:widowControl/>
      <w:spacing w:before="100" w:beforeAutospacing="1" w:after="100" w:afterAutospacing="1"/>
      <w:jc w:val="left"/>
    </w:pPr>
    <w:rPr>
      <w:rFonts w:ascii="Times New Roman" w:hAnsi="Times New Roman" w:cs="Tahoma"/>
      <w:color w:val="000000"/>
      <w:sz w:val="16"/>
      <w:szCs w:val="16"/>
    </w:rPr>
  </w:style>
  <w:style w:type="paragraph" w:customStyle="1" w:styleId="xl913">
    <w:name w:val="xl913"/>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4">
    <w:name w:val="xl914"/>
    <w:basedOn w:val="af"/>
    <w:rsid w:val="00DC4954"/>
    <w:pPr>
      <w:widowControl/>
      <w:shd w:val="clear" w:color="000000" w:fill="92D050"/>
      <w:spacing w:before="100" w:beforeAutospacing="1" w:after="100" w:afterAutospacing="1"/>
      <w:jc w:val="left"/>
    </w:pPr>
    <w:rPr>
      <w:rFonts w:ascii="Arial CYR" w:hAnsi="Arial CYR" w:cs="Tahoma"/>
      <w:color w:val="000000"/>
      <w:sz w:val="16"/>
      <w:szCs w:val="16"/>
    </w:rPr>
  </w:style>
  <w:style w:type="paragraph" w:customStyle="1" w:styleId="xl915">
    <w:name w:val="xl915"/>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6">
    <w:name w:val="xl916"/>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7">
    <w:name w:val="xl917"/>
    <w:basedOn w:val="af"/>
    <w:rsid w:val="00DC4954"/>
    <w:pPr>
      <w:widowControl/>
      <w:spacing w:before="100" w:beforeAutospacing="1" w:after="100" w:afterAutospacing="1"/>
      <w:jc w:val="left"/>
    </w:pPr>
    <w:rPr>
      <w:rFonts w:ascii="Arial" w:hAnsi="Arial" w:cs="Arial"/>
      <w:sz w:val="24"/>
      <w:szCs w:val="24"/>
    </w:rPr>
  </w:style>
  <w:style w:type="paragraph" w:customStyle="1" w:styleId="xl918">
    <w:name w:val="xl918"/>
    <w:basedOn w:val="af"/>
    <w:rsid w:val="00DC4954"/>
    <w:pPr>
      <w:widowControl/>
      <w:spacing w:before="100" w:beforeAutospacing="1" w:after="100" w:afterAutospacing="1"/>
      <w:jc w:val="left"/>
    </w:pPr>
    <w:rPr>
      <w:rFonts w:ascii="Arial" w:hAnsi="Arial" w:cs="Arial"/>
      <w:sz w:val="16"/>
      <w:szCs w:val="16"/>
    </w:rPr>
  </w:style>
  <w:style w:type="paragraph" w:customStyle="1" w:styleId="xl919">
    <w:name w:val="xl919"/>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0">
    <w:name w:val="xl920"/>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1">
    <w:name w:val="xl921"/>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2">
    <w:name w:val="xl922"/>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3">
    <w:name w:val="xl923"/>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4">
    <w:name w:val="xl924"/>
    <w:basedOn w:val="af"/>
    <w:rsid w:val="00DC4954"/>
    <w:pPr>
      <w:widowControl/>
      <w:spacing w:before="100" w:beforeAutospacing="1" w:after="100" w:afterAutospacing="1"/>
      <w:jc w:val="right"/>
      <w:textAlignment w:val="center"/>
    </w:pPr>
    <w:rPr>
      <w:rFonts w:ascii="Arial CYR" w:hAnsi="Arial CYR" w:cs="Tahoma"/>
      <w:color w:val="000000"/>
      <w:sz w:val="16"/>
      <w:szCs w:val="16"/>
    </w:rPr>
  </w:style>
  <w:style w:type="paragraph" w:customStyle="1" w:styleId="xl925">
    <w:name w:val="xl925"/>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26">
    <w:name w:val="xl926"/>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27">
    <w:name w:val="xl927"/>
    <w:basedOn w:val="af"/>
    <w:rsid w:val="00DC4954"/>
    <w:pPr>
      <w:widowControl/>
      <w:spacing w:before="100" w:beforeAutospacing="1" w:after="100" w:afterAutospacing="1"/>
      <w:jc w:val="right"/>
      <w:textAlignment w:val="center"/>
    </w:pPr>
    <w:rPr>
      <w:rFonts w:ascii="Arial CYR" w:hAnsi="Arial CYR" w:cs="Tahoma"/>
      <w:color w:val="000000"/>
      <w:sz w:val="16"/>
      <w:szCs w:val="16"/>
    </w:rPr>
  </w:style>
  <w:style w:type="paragraph" w:customStyle="1" w:styleId="xl928">
    <w:name w:val="xl928"/>
    <w:basedOn w:val="af"/>
    <w:rsid w:val="00DC4954"/>
    <w:pPr>
      <w:widowControl/>
      <w:shd w:val="clear" w:color="000000" w:fill="FFFF00"/>
      <w:spacing w:before="100" w:beforeAutospacing="1" w:after="100" w:afterAutospacing="1"/>
      <w:jc w:val="left"/>
    </w:pPr>
    <w:rPr>
      <w:rFonts w:ascii="Times New Roman" w:hAnsi="Times New Roman" w:cs="Tahoma"/>
      <w:b/>
      <w:bCs/>
      <w:color w:val="000000"/>
      <w:sz w:val="16"/>
      <w:szCs w:val="16"/>
    </w:rPr>
  </w:style>
  <w:style w:type="paragraph" w:customStyle="1" w:styleId="xl929">
    <w:name w:val="xl929"/>
    <w:basedOn w:val="af"/>
    <w:rsid w:val="00DC4954"/>
    <w:pPr>
      <w:widowControl/>
      <w:shd w:val="clear" w:color="000000" w:fill="FFFF00"/>
      <w:spacing w:before="100" w:beforeAutospacing="1" w:after="100" w:afterAutospacing="1"/>
      <w:jc w:val="left"/>
    </w:pPr>
    <w:rPr>
      <w:rFonts w:ascii="Times New Roman" w:hAnsi="Times New Roman" w:cs="Tahoma"/>
      <w:b/>
      <w:bCs/>
      <w:color w:val="000000"/>
      <w:sz w:val="16"/>
      <w:szCs w:val="16"/>
    </w:rPr>
  </w:style>
  <w:style w:type="paragraph" w:customStyle="1" w:styleId="xl930">
    <w:name w:val="xl930"/>
    <w:basedOn w:val="af"/>
    <w:rsid w:val="00DC4954"/>
    <w:pPr>
      <w:widowControl/>
      <w:shd w:val="clear" w:color="000000" w:fill="FFFF00"/>
      <w:spacing w:before="100" w:beforeAutospacing="1" w:after="100" w:afterAutospacing="1"/>
      <w:jc w:val="left"/>
    </w:pPr>
    <w:rPr>
      <w:rFonts w:ascii="Arial CYR" w:hAnsi="Arial CYR" w:cs="Tahoma"/>
      <w:color w:val="000000"/>
      <w:sz w:val="16"/>
      <w:szCs w:val="16"/>
    </w:rPr>
  </w:style>
  <w:style w:type="paragraph" w:customStyle="1" w:styleId="xl931">
    <w:name w:val="xl931"/>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32">
    <w:name w:val="xl932"/>
    <w:basedOn w:val="af"/>
    <w:rsid w:val="00DC4954"/>
    <w:pPr>
      <w:widowControl/>
      <w:shd w:val="clear" w:color="000000" w:fill="92D050"/>
      <w:spacing w:before="100" w:beforeAutospacing="1" w:after="100" w:afterAutospacing="1"/>
      <w:jc w:val="left"/>
    </w:pPr>
    <w:rPr>
      <w:rFonts w:ascii="Arial CYR" w:hAnsi="Arial CYR" w:cs="Tahoma"/>
      <w:color w:val="000000"/>
      <w:sz w:val="16"/>
      <w:szCs w:val="16"/>
    </w:rPr>
  </w:style>
  <w:style w:type="paragraph" w:customStyle="1" w:styleId="xl933">
    <w:name w:val="xl933"/>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34">
    <w:name w:val="xl934"/>
    <w:basedOn w:val="af"/>
    <w:rsid w:val="00DC4954"/>
    <w:pPr>
      <w:widowControl/>
      <w:shd w:val="clear" w:color="000000" w:fill="92D050"/>
      <w:spacing w:before="100" w:beforeAutospacing="1" w:after="100" w:afterAutospacing="1"/>
      <w:jc w:val="left"/>
    </w:pPr>
    <w:rPr>
      <w:rFonts w:ascii="Times New Roman" w:hAnsi="Times New Roman" w:cs="Tahoma"/>
      <w:b/>
      <w:bCs/>
      <w:color w:val="000000"/>
      <w:sz w:val="16"/>
      <w:szCs w:val="16"/>
    </w:rPr>
  </w:style>
  <w:style w:type="paragraph" w:customStyle="1" w:styleId="xl935">
    <w:name w:val="xl935"/>
    <w:basedOn w:val="af"/>
    <w:rsid w:val="00DC4954"/>
    <w:pPr>
      <w:widowControl/>
      <w:spacing w:before="100" w:beforeAutospacing="1" w:after="100" w:afterAutospacing="1"/>
      <w:jc w:val="left"/>
      <w:textAlignment w:val="center"/>
    </w:pPr>
    <w:rPr>
      <w:rFonts w:ascii="Times New Roman" w:hAnsi="Times New Roman" w:cs="Tahoma"/>
      <w:b/>
      <w:bCs/>
      <w:color w:val="000000"/>
      <w:sz w:val="16"/>
      <w:szCs w:val="16"/>
    </w:rPr>
  </w:style>
  <w:style w:type="paragraph" w:customStyle="1" w:styleId="xl936">
    <w:name w:val="xl936"/>
    <w:basedOn w:val="af"/>
    <w:rsid w:val="00DC4954"/>
    <w:pPr>
      <w:widowControl/>
      <w:spacing w:before="100" w:beforeAutospacing="1" w:after="100" w:afterAutospacing="1"/>
      <w:jc w:val="left"/>
      <w:textAlignment w:val="center"/>
    </w:pPr>
    <w:rPr>
      <w:rFonts w:ascii="Times New Roman" w:hAnsi="Times New Roman" w:cs="Tahoma"/>
      <w:color w:val="000000"/>
      <w:sz w:val="16"/>
      <w:szCs w:val="16"/>
    </w:rPr>
  </w:style>
  <w:style w:type="paragraph" w:customStyle="1" w:styleId="xl937">
    <w:name w:val="xl937"/>
    <w:basedOn w:val="af"/>
    <w:rsid w:val="00DC4954"/>
    <w:pPr>
      <w:widowControl/>
      <w:spacing w:before="100" w:beforeAutospacing="1" w:after="100" w:afterAutospacing="1"/>
      <w:jc w:val="left"/>
      <w:textAlignment w:val="center"/>
    </w:pPr>
    <w:rPr>
      <w:rFonts w:ascii="Arial CYR" w:hAnsi="Arial CYR" w:cs="Tahoma"/>
      <w:color w:val="000000"/>
      <w:sz w:val="16"/>
      <w:szCs w:val="16"/>
    </w:rPr>
  </w:style>
  <w:style w:type="paragraph" w:customStyle="1" w:styleId="xl938">
    <w:name w:val="xl938"/>
    <w:basedOn w:val="af"/>
    <w:rsid w:val="00DC4954"/>
    <w:pPr>
      <w:widowControl/>
      <w:spacing w:before="100" w:beforeAutospacing="1" w:after="100" w:afterAutospacing="1"/>
      <w:jc w:val="left"/>
      <w:textAlignment w:val="center"/>
    </w:pPr>
    <w:rPr>
      <w:rFonts w:ascii="Times New Roman" w:hAnsi="Times New Roman" w:cs="Tahoma"/>
      <w:color w:val="000000"/>
      <w:sz w:val="16"/>
      <w:szCs w:val="16"/>
    </w:rPr>
  </w:style>
  <w:style w:type="paragraph" w:customStyle="1" w:styleId="xl939">
    <w:name w:val="xl939"/>
    <w:basedOn w:val="af"/>
    <w:rsid w:val="00DC4954"/>
    <w:pPr>
      <w:widowControl/>
      <w:spacing w:before="100" w:beforeAutospacing="1" w:after="100" w:afterAutospacing="1"/>
      <w:jc w:val="left"/>
      <w:textAlignment w:val="center"/>
    </w:pPr>
    <w:rPr>
      <w:rFonts w:asciiTheme="majorHAnsi" w:hAnsiTheme="majorHAnsi" w:cs="Tahoma"/>
      <w:color w:val="000000"/>
      <w:sz w:val="16"/>
      <w:szCs w:val="16"/>
    </w:rPr>
  </w:style>
  <w:style w:type="paragraph" w:customStyle="1" w:styleId="xl940">
    <w:name w:val="xl940"/>
    <w:basedOn w:val="af"/>
    <w:rsid w:val="00DC4954"/>
    <w:pPr>
      <w:widowControl/>
      <w:spacing w:before="100" w:beforeAutospacing="1" w:after="100" w:afterAutospacing="1"/>
      <w:jc w:val="left"/>
      <w:textAlignment w:val="center"/>
    </w:pPr>
    <w:rPr>
      <w:rFonts w:ascii="Arial CYR" w:hAnsi="Arial CYR" w:cs="Tahoma"/>
      <w:color w:val="000000"/>
      <w:sz w:val="16"/>
      <w:szCs w:val="16"/>
    </w:rPr>
  </w:style>
  <w:style w:type="paragraph" w:customStyle="1" w:styleId="xl941">
    <w:name w:val="xl941"/>
    <w:basedOn w:val="af"/>
    <w:rsid w:val="00DC4954"/>
    <w:pPr>
      <w:widowControl/>
      <w:shd w:val="clear" w:color="000000" w:fill="FFFF00"/>
      <w:spacing w:before="100" w:beforeAutospacing="1" w:after="100" w:afterAutospacing="1"/>
      <w:jc w:val="left"/>
      <w:textAlignment w:val="center"/>
    </w:pPr>
    <w:rPr>
      <w:rFonts w:ascii="Times New Roman" w:hAnsi="Times New Roman" w:cs="Tahoma"/>
      <w:b/>
      <w:bCs/>
      <w:color w:val="000000"/>
      <w:sz w:val="16"/>
      <w:szCs w:val="16"/>
    </w:rPr>
  </w:style>
  <w:style w:type="paragraph" w:customStyle="1" w:styleId="xl942">
    <w:name w:val="xl942"/>
    <w:basedOn w:val="af"/>
    <w:rsid w:val="00DC4954"/>
    <w:pPr>
      <w:widowControl/>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43">
    <w:name w:val="xl943"/>
    <w:basedOn w:val="af"/>
    <w:rsid w:val="00DC4954"/>
    <w:pPr>
      <w:widowControl/>
      <w:spacing w:before="100" w:beforeAutospacing="1" w:after="100" w:afterAutospacing="1"/>
      <w:jc w:val="center"/>
      <w:textAlignment w:val="center"/>
    </w:pPr>
    <w:rPr>
      <w:rFonts w:ascii="Times New Roman" w:hAnsi="Times New Roman" w:cs="Tahoma"/>
      <w:color w:val="000000"/>
      <w:sz w:val="16"/>
      <w:szCs w:val="16"/>
    </w:rPr>
  </w:style>
  <w:style w:type="paragraph" w:customStyle="1" w:styleId="xl944">
    <w:name w:val="xl944"/>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45">
    <w:name w:val="xl945"/>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46">
    <w:name w:val="xl946"/>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47">
    <w:name w:val="xl947"/>
    <w:basedOn w:val="af"/>
    <w:rsid w:val="00DC4954"/>
    <w:pPr>
      <w:widowControl/>
      <w:shd w:val="clear" w:color="000000" w:fill="FFFF00"/>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48">
    <w:name w:val="xl948"/>
    <w:basedOn w:val="af"/>
    <w:rsid w:val="00DC4954"/>
    <w:pPr>
      <w:widowControl/>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49">
    <w:name w:val="xl949"/>
    <w:basedOn w:val="af"/>
    <w:rsid w:val="00DC4954"/>
    <w:pPr>
      <w:widowControl/>
      <w:shd w:val="clear" w:color="000000" w:fill="92D050"/>
      <w:spacing w:before="100" w:beforeAutospacing="1" w:after="100" w:afterAutospacing="1"/>
      <w:jc w:val="center"/>
      <w:textAlignment w:val="center"/>
    </w:pPr>
    <w:rPr>
      <w:rFonts w:ascii="Arial CYR" w:hAnsi="Arial CYR" w:cs="Tahoma"/>
      <w:color w:val="000000"/>
      <w:sz w:val="16"/>
      <w:szCs w:val="16"/>
    </w:rPr>
  </w:style>
  <w:style w:type="paragraph" w:customStyle="1" w:styleId="xl950">
    <w:name w:val="xl950"/>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51">
    <w:name w:val="xl951"/>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52">
    <w:name w:val="xl952"/>
    <w:basedOn w:val="af"/>
    <w:rsid w:val="00DC4954"/>
    <w:pPr>
      <w:widowControl/>
      <w:spacing w:before="100" w:beforeAutospacing="1" w:after="100" w:afterAutospacing="1"/>
      <w:jc w:val="center"/>
      <w:textAlignment w:val="center"/>
    </w:pPr>
    <w:rPr>
      <w:rFonts w:ascii="Times New Roman" w:hAnsi="Times New Roman" w:cs="Tahoma"/>
      <w:sz w:val="16"/>
      <w:szCs w:val="16"/>
    </w:rPr>
  </w:style>
  <w:style w:type="paragraph" w:customStyle="1" w:styleId="xl953">
    <w:name w:val="xl953"/>
    <w:basedOn w:val="af"/>
    <w:rsid w:val="00DC4954"/>
    <w:pPr>
      <w:widowControl/>
      <w:shd w:val="clear" w:color="000000" w:fill="FFFF00"/>
      <w:spacing w:before="100" w:beforeAutospacing="1" w:after="100" w:afterAutospacing="1"/>
      <w:jc w:val="center"/>
      <w:textAlignment w:val="center"/>
    </w:pPr>
    <w:rPr>
      <w:rFonts w:ascii="Arial CYR" w:hAnsi="Arial CYR" w:cs="Tahoma"/>
      <w:color w:val="000000"/>
      <w:sz w:val="16"/>
      <w:szCs w:val="16"/>
    </w:rPr>
  </w:style>
  <w:style w:type="paragraph" w:customStyle="1" w:styleId="xl954">
    <w:name w:val="xl954"/>
    <w:basedOn w:val="af"/>
    <w:rsid w:val="00DC4954"/>
    <w:pPr>
      <w:widowControl/>
      <w:shd w:val="clear" w:color="000000" w:fill="92D050"/>
      <w:spacing w:before="100" w:beforeAutospacing="1" w:after="100" w:afterAutospacing="1"/>
      <w:jc w:val="left"/>
      <w:textAlignment w:val="center"/>
    </w:pPr>
    <w:rPr>
      <w:rFonts w:ascii="Times New Roman" w:hAnsi="Times New Roman" w:cs="Tahoma"/>
      <w:b/>
      <w:bCs/>
      <w:color w:val="000000"/>
      <w:sz w:val="16"/>
      <w:szCs w:val="16"/>
    </w:rPr>
  </w:style>
  <w:style w:type="paragraph" w:customStyle="1" w:styleId="xl955">
    <w:name w:val="xl955"/>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56">
    <w:name w:val="xl956"/>
    <w:basedOn w:val="af"/>
    <w:rsid w:val="00DC4954"/>
    <w:pPr>
      <w:widowControl/>
      <w:shd w:val="clear" w:color="000000" w:fill="92D050"/>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57">
    <w:name w:val="xl957"/>
    <w:basedOn w:val="af"/>
    <w:rsid w:val="00DC4954"/>
    <w:pPr>
      <w:widowControl/>
      <w:shd w:val="clear" w:color="000000" w:fill="92D050"/>
      <w:spacing w:before="100" w:beforeAutospacing="1" w:after="100" w:afterAutospacing="1"/>
      <w:jc w:val="left"/>
    </w:pPr>
    <w:rPr>
      <w:rFonts w:ascii="Times New Roman" w:hAnsi="Times New Roman" w:cs="Tahoma"/>
      <w:b/>
      <w:bCs/>
      <w:color w:val="000000"/>
      <w:sz w:val="16"/>
      <w:szCs w:val="16"/>
    </w:rPr>
  </w:style>
  <w:style w:type="paragraph" w:customStyle="1" w:styleId="xl958">
    <w:name w:val="xl958"/>
    <w:basedOn w:val="af"/>
    <w:rsid w:val="00DC4954"/>
    <w:pPr>
      <w:widowControl/>
      <w:shd w:val="clear" w:color="000000" w:fill="92D050"/>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59">
    <w:name w:val="xl959"/>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60">
    <w:name w:val="xl960"/>
    <w:basedOn w:val="af"/>
    <w:rsid w:val="00DC4954"/>
    <w:pPr>
      <w:widowControl/>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61">
    <w:name w:val="xl961"/>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962">
    <w:name w:val="xl962"/>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963">
    <w:name w:val="xl963"/>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64">
    <w:name w:val="xl964"/>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65">
    <w:name w:val="xl965"/>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66">
    <w:name w:val="xl966"/>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967">
    <w:name w:val="xl967"/>
    <w:basedOn w:val="af"/>
    <w:rsid w:val="00DC4954"/>
    <w:pPr>
      <w:widowControl/>
      <w:spacing w:before="100" w:beforeAutospacing="1" w:after="100" w:afterAutospacing="1"/>
      <w:jc w:val="left"/>
      <w:textAlignment w:val="center"/>
    </w:pPr>
    <w:rPr>
      <w:rFonts w:ascii="Times New Roman" w:hAnsi="Times New Roman" w:cs="Tahoma"/>
      <w:sz w:val="16"/>
      <w:szCs w:val="16"/>
    </w:rPr>
  </w:style>
  <w:style w:type="paragraph" w:customStyle="1" w:styleId="xl968">
    <w:name w:val="xl968"/>
    <w:basedOn w:val="af"/>
    <w:rsid w:val="00DC4954"/>
    <w:pPr>
      <w:widowControl/>
      <w:spacing w:before="100" w:beforeAutospacing="1" w:after="100" w:afterAutospacing="1"/>
      <w:jc w:val="center"/>
      <w:textAlignment w:val="center"/>
    </w:pPr>
    <w:rPr>
      <w:rFonts w:ascii="Times New Roman" w:hAnsi="Times New Roman" w:cs="Tahoma"/>
      <w:b/>
      <w:bCs/>
      <w:sz w:val="16"/>
      <w:szCs w:val="16"/>
    </w:rPr>
  </w:style>
  <w:style w:type="paragraph" w:customStyle="1" w:styleId="xl969">
    <w:name w:val="xl969"/>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70">
    <w:name w:val="xl970"/>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71">
    <w:name w:val="xl971"/>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72">
    <w:name w:val="xl972"/>
    <w:basedOn w:val="af"/>
    <w:rsid w:val="00DC4954"/>
    <w:pPr>
      <w:widowControl/>
      <w:spacing w:before="100" w:beforeAutospacing="1" w:after="100" w:afterAutospacing="1"/>
      <w:jc w:val="left"/>
      <w:textAlignment w:val="center"/>
    </w:pPr>
    <w:rPr>
      <w:rFonts w:ascii="Times New Roman" w:hAnsi="Times New Roman" w:cs="Tahoma"/>
      <w:b/>
      <w:bCs/>
      <w:sz w:val="16"/>
      <w:szCs w:val="16"/>
    </w:rPr>
  </w:style>
  <w:style w:type="paragraph" w:customStyle="1" w:styleId="xl973">
    <w:name w:val="xl973"/>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74">
    <w:name w:val="xl974"/>
    <w:basedOn w:val="af"/>
    <w:rsid w:val="00DC4954"/>
    <w:pPr>
      <w:widowControl/>
      <w:spacing w:before="100" w:beforeAutospacing="1" w:after="100" w:afterAutospacing="1"/>
      <w:jc w:val="left"/>
      <w:textAlignment w:val="center"/>
    </w:pPr>
    <w:rPr>
      <w:rFonts w:ascii="Times New Roman" w:hAnsi="Times New Roman" w:cs="Tahoma"/>
      <w:sz w:val="16"/>
      <w:szCs w:val="16"/>
    </w:rPr>
  </w:style>
  <w:style w:type="paragraph" w:customStyle="1" w:styleId="xl975">
    <w:name w:val="xl975"/>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76">
    <w:name w:val="xl976"/>
    <w:basedOn w:val="af"/>
    <w:rsid w:val="00DC4954"/>
    <w:pPr>
      <w:widowControl/>
      <w:spacing w:before="100" w:beforeAutospacing="1" w:after="100" w:afterAutospacing="1"/>
      <w:jc w:val="right"/>
      <w:textAlignment w:val="center"/>
    </w:pPr>
    <w:rPr>
      <w:rFonts w:ascii="Arial CYR" w:hAnsi="Arial CYR" w:cs="Tahoma"/>
      <w:sz w:val="16"/>
      <w:szCs w:val="16"/>
    </w:rPr>
  </w:style>
  <w:style w:type="paragraph" w:customStyle="1" w:styleId="xl977">
    <w:name w:val="xl977"/>
    <w:basedOn w:val="af"/>
    <w:rsid w:val="00DC4954"/>
    <w:pPr>
      <w:widowControl/>
      <w:spacing w:before="100" w:beforeAutospacing="1" w:after="100" w:afterAutospacing="1"/>
      <w:jc w:val="right"/>
      <w:textAlignment w:val="center"/>
    </w:pPr>
    <w:rPr>
      <w:rFonts w:ascii="Arial CYR" w:hAnsi="Arial CYR" w:cs="Tahoma"/>
      <w:sz w:val="16"/>
      <w:szCs w:val="16"/>
    </w:rPr>
  </w:style>
  <w:style w:type="paragraph" w:customStyle="1" w:styleId="xl978">
    <w:name w:val="xl978"/>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79">
    <w:name w:val="xl979"/>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80">
    <w:name w:val="xl980"/>
    <w:basedOn w:val="af"/>
    <w:rsid w:val="00DC4954"/>
    <w:pPr>
      <w:widowControl/>
      <w:spacing w:before="100" w:beforeAutospacing="1" w:after="100" w:afterAutospacing="1"/>
      <w:jc w:val="center"/>
      <w:textAlignment w:val="center"/>
    </w:pPr>
    <w:rPr>
      <w:rFonts w:ascii="Times New Roman" w:hAnsi="Times New Roman" w:cs="Tahoma"/>
      <w:sz w:val="16"/>
      <w:szCs w:val="16"/>
    </w:rPr>
  </w:style>
  <w:style w:type="paragraph" w:customStyle="1" w:styleId="xl981">
    <w:name w:val="xl981"/>
    <w:basedOn w:val="af"/>
    <w:rsid w:val="00DC4954"/>
    <w:pPr>
      <w:widowControl/>
      <w:spacing w:before="100" w:beforeAutospacing="1" w:after="100" w:afterAutospacing="1"/>
      <w:jc w:val="center"/>
      <w:textAlignment w:val="center"/>
    </w:pPr>
    <w:rPr>
      <w:rFonts w:ascii="Times New Roman" w:hAnsi="Times New Roman" w:cs="Tahoma"/>
      <w:color w:val="000000"/>
      <w:sz w:val="16"/>
      <w:szCs w:val="16"/>
    </w:rPr>
  </w:style>
  <w:style w:type="paragraph" w:customStyle="1" w:styleId="xl982">
    <w:name w:val="xl982"/>
    <w:basedOn w:val="af"/>
    <w:rsid w:val="00DC4954"/>
    <w:pPr>
      <w:widowControl/>
      <w:spacing w:before="100" w:beforeAutospacing="1" w:after="100" w:afterAutospacing="1"/>
      <w:jc w:val="center"/>
      <w:textAlignment w:val="center"/>
    </w:pPr>
    <w:rPr>
      <w:rFonts w:ascii="Times New Roman" w:hAnsi="Times New Roman" w:cs="Tahoma"/>
      <w:color w:val="000000"/>
      <w:sz w:val="16"/>
      <w:szCs w:val="16"/>
    </w:rPr>
  </w:style>
  <w:style w:type="paragraph" w:customStyle="1" w:styleId="xl983">
    <w:name w:val="xl983"/>
    <w:basedOn w:val="af"/>
    <w:rsid w:val="00DC4954"/>
    <w:pPr>
      <w:widowControl/>
      <w:spacing w:before="100" w:beforeAutospacing="1" w:after="100" w:afterAutospacing="1"/>
      <w:jc w:val="left"/>
    </w:pPr>
    <w:rPr>
      <w:rFonts w:ascii="Times New Roman" w:hAnsi="Times New Roman" w:cs="Tahoma"/>
      <w:color w:val="000000"/>
      <w:sz w:val="16"/>
      <w:szCs w:val="16"/>
    </w:rPr>
  </w:style>
  <w:style w:type="paragraph" w:customStyle="1" w:styleId="xl984">
    <w:name w:val="xl984"/>
    <w:basedOn w:val="af"/>
    <w:rsid w:val="00DC4954"/>
    <w:pPr>
      <w:widowControl/>
      <w:spacing w:before="100" w:beforeAutospacing="1" w:after="100" w:afterAutospacing="1"/>
      <w:jc w:val="left"/>
      <w:textAlignment w:val="center"/>
    </w:pPr>
    <w:rPr>
      <w:rFonts w:asciiTheme="majorHAnsi" w:hAnsiTheme="majorHAnsi" w:cs="Tahoma"/>
      <w:sz w:val="16"/>
      <w:szCs w:val="16"/>
    </w:rPr>
  </w:style>
  <w:style w:type="paragraph" w:customStyle="1" w:styleId="xl985">
    <w:name w:val="xl985"/>
    <w:basedOn w:val="af"/>
    <w:rsid w:val="00DC4954"/>
    <w:pPr>
      <w:widowControl/>
      <w:spacing w:before="100" w:beforeAutospacing="1" w:after="100" w:afterAutospacing="1"/>
      <w:jc w:val="center"/>
      <w:textAlignment w:val="center"/>
    </w:pPr>
    <w:rPr>
      <w:rFonts w:ascii="Arial CYR" w:hAnsi="Arial CYR" w:cs="Tahoma"/>
      <w:sz w:val="16"/>
      <w:szCs w:val="16"/>
    </w:rPr>
  </w:style>
  <w:style w:type="paragraph" w:customStyle="1" w:styleId="xl986">
    <w:name w:val="xl986"/>
    <w:basedOn w:val="af"/>
    <w:rsid w:val="00DC4954"/>
    <w:pPr>
      <w:widowControl/>
      <w:spacing w:before="100" w:beforeAutospacing="1" w:after="100" w:afterAutospacing="1"/>
      <w:jc w:val="center"/>
      <w:textAlignment w:val="center"/>
    </w:pPr>
    <w:rPr>
      <w:rFonts w:ascii="Arial CYR" w:hAnsi="Arial CYR" w:cs="Tahoma"/>
      <w:sz w:val="16"/>
      <w:szCs w:val="16"/>
    </w:rPr>
  </w:style>
  <w:style w:type="paragraph" w:customStyle="1" w:styleId="xl987">
    <w:name w:val="xl987"/>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88">
    <w:name w:val="xl988"/>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89">
    <w:name w:val="xl989"/>
    <w:basedOn w:val="af"/>
    <w:rsid w:val="00DC4954"/>
    <w:pPr>
      <w:widowControl/>
      <w:spacing w:before="100" w:beforeAutospacing="1" w:after="100" w:afterAutospacing="1"/>
      <w:jc w:val="left"/>
      <w:textAlignment w:val="center"/>
    </w:pPr>
    <w:rPr>
      <w:rFonts w:ascii="Arial CYR" w:hAnsi="Arial CYR" w:cs="Tahoma"/>
      <w:sz w:val="16"/>
      <w:szCs w:val="16"/>
    </w:rPr>
  </w:style>
  <w:style w:type="paragraph" w:customStyle="1" w:styleId="xl990">
    <w:name w:val="xl990"/>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05">
    <w:name w:val="xl905"/>
    <w:basedOn w:val="af"/>
    <w:rsid w:val="00DC4954"/>
    <w:pPr>
      <w:widowControl/>
      <w:spacing w:before="100" w:beforeAutospacing="1" w:after="100" w:afterAutospacing="1"/>
      <w:jc w:val="left"/>
    </w:pPr>
    <w:rPr>
      <w:rFonts w:asciiTheme="majorHAnsi" w:hAnsiTheme="majorHAnsi" w:cs="Tahoma"/>
      <w:b/>
      <w:bCs/>
      <w:sz w:val="16"/>
      <w:szCs w:val="16"/>
    </w:rPr>
  </w:style>
  <w:style w:type="paragraph" w:customStyle="1" w:styleId="1ffffffe">
    <w:name w:val="Как Заголовок 1"/>
    <w:basedOn w:val="16"/>
    <w:next w:val="af"/>
    <w:qFormat/>
    <w:rsid w:val="00DC4954"/>
    <w:pPr>
      <w:pageBreakBefore/>
      <w:widowControl/>
      <w:numPr>
        <w:numId w:val="0"/>
      </w:numPr>
      <w:pBdr>
        <w:bottom w:val="thinThickLargeGap" w:sz="12" w:space="1" w:color="943634"/>
      </w:pBdr>
      <w:spacing w:after="120"/>
      <w:jc w:val="center"/>
    </w:pPr>
    <w:rPr>
      <w:rFonts w:asciiTheme="majorHAnsi" w:hAnsiTheme="majorHAnsi" w:cs="Tahoma"/>
      <w:color w:val="632423"/>
      <w:szCs w:val="28"/>
      <w:lang w:eastAsia="en-US"/>
    </w:rPr>
  </w:style>
  <w:style w:type="paragraph" w:customStyle="1" w:styleId="1">
    <w:name w:val="Маркированный 1"/>
    <w:basedOn w:val="af"/>
    <w:uiPriority w:val="8"/>
    <w:qFormat/>
    <w:rsid w:val="00DC4954"/>
    <w:pPr>
      <w:widowControl/>
      <w:numPr>
        <w:numId w:val="45"/>
      </w:numPr>
      <w:spacing w:before="120"/>
    </w:pPr>
    <w:rPr>
      <w:rFonts w:asciiTheme="majorHAnsi" w:hAnsiTheme="majorHAnsi" w:cs="Tahoma"/>
      <w:kern w:val="18"/>
      <w:sz w:val="20"/>
      <w:szCs w:val="20"/>
      <w:lang w:val="en-US"/>
    </w:rPr>
  </w:style>
  <w:style w:type="paragraph" w:customStyle="1" w:styleId="xl547">
    <w:name w:val="xl547"/>
    <w:basedOn w:val="af"/>
    <w:rsid w:val="00DC4954"/>
    <w:pPr>
      <w:widowControl/>
      <w:spacing w:before="100" w:beforeAutospacing="1" w:after="100" w:afterAutospacing="1"/>
      <w:jc w:val="center"/>
      <w:textAlignment w:val="center"/>
    </w:pPr>
    <w:rPr>
      <w:rFonts w:cs="Tahoma"/>
      <w:sz w:val="18"/>
      <w:szCs w:val="18"/>
    </w:rPr>
  </w:style>
  <w:style w:type="paragraph" w:customStyle="1" w:styleId="xl548">
    <w:name w:val="xl548"/>
    <w:basedOn w:val="af"/>
    <w:rsid w:val="00DC4954"/>
    <w:pPr>
      <w:widowControl/>
      <w:shd w:val="clear" w:color="000000" w:fill="BFBFBF"/>
      <w:spacing w:before="100" w:beforeAutospacing="1" w:after="100" w:afterAutospacing="1"/>
      <w:jc w:val="center"/>
      <w:textAlignment w:val="center"/>
    </w:pPr>
    <w:rPr>
      <w:rFonts w:cs="Tahoma"/>
      <w:b/>
      <w:bCs/>
      <w:sz w:val="18"/>
      <w:szCs w:val="18"/>
    </w:rPr>
  </w:style>
  <w:style w:type="paragraph" w:customStyle="1" w:styleId="xl549">
    <w:name w:val="xl549"/>
    <w:basedOn w:val="af"/>
    <w:rsid w:val="00DC4954"/>
    <w:pPr>
      <w:widowControl/>
      <w:spacing w:before="100" w:beforeAutospacing="1" w:after="100" w:afterAutospacing="1"/>
      <w:jc w:val="left"/>
      <w:textAlignment w:val="center"/>
    </w:pPr>
    <w:rPr>
      <w:rFonts w:cs="Tahoma"/>
      <w:sz w:val="18"/>
      <w:szCs w:val="18"/>
    </w:rPr>
  </w:style>
  <w:style w:type="paragraph" w:customStyle="1" w:styleId="xl550">
    <w:name w:val="xl550"/>
    <w:basedOn w:val="af"/>
    <w:rsid w:val="00DC4954"/>
    <w:pPr>
      <w:widowControl/>
      <w:spacing w:before="100" w:beforeAutospacing="1" w:after="100" w:afterAutospacing="1"/>
      <w:jc w:val="left"/>
      <w:textAlignment w:val="center"/>
    </w:pPr>
    <w:rPr>
      <w:rFonts w:cs="Tahoma"/>
      <w:b/>
      <w:bCs/>
      <w:sz w:val="18"/>
      <w:szCs w:val="18"/>
    </w:rPr>
  </w:style>
  <w:style w:type="paragraph" w:customStyle="1" w:styleId="xl551">
    <w:name w:val="xl551"/>
    <w:basedOn w:val="af"/>
    <w:rsid w:val="00DC4954"/>
    <w:pPr>
      <w:widowControl/>
      <w:spacing w:before="100" w:beforeAutospacing="1" w:after="100" w:afterAutospacing="1"/>
      <w:jc w:val="left"/>
      <w:textAlignment w:val="center"/>
    </w:pPr>
    <w:rPr>
      <w:rFonts w:cs="Tahoma"/>
      <w:b/>
      <w:bCs/>
      <w:sz w:val="18"/>
      <w:szCs w:val="18"/>
    </w:rPr>
  </w:style>
  <w:style w:type="paragraph" w:customStyle="1" w:styleId="xl552">
    <w:name w:val="xl552"/>
    <w:basedOn w:val="af"/>
    <w:rsid w:val="00DC4954"/>
    <w:pPr>
      <w:widowControl/>
      <w:spacing w:before="100" w:beforeAutospacing="1" w:after="100" w:afterAutospacing="1"/>
      <w:jc w:val="center"/>
      <w:textAlignment w:val="center"/>
    </w:pPr>
    <w:rPr>
      <w:rFonts w:cs="Tahoma"/>
      <w:sz w:val="18"/>
      <w:szCs w:val="18"/>
    </w:rPr>
  </w:style>
  <w:style w:type="paragraph" w:customStyle="1" w:styleId="xl553">
    <w:name w:val="xl553"/>
    <w:basedOn w:val="af"/>
    <w:rsid w:val="00DC4954"/>
    <w:pPr>
      <w:widowControl/>
      <w:spacing w:before="100" w:beforeAutospacing="1" w:after="100" w:afterAutospacing="1"/>
      <w:jc w:val="center"/>
      <w:textAlignment w:val="center"/>
    </w:pPr>
    <w:rPr>
      <w:rFonts w:cs="Tahoma"/>
      <w:sz w:val="18"/>
      <w:szCs w:val="18"/>
    </w:rPr>
  </w:style>
  <w:style w:type="paragraph" w:customStyle="1" w:styleId="xl554">
    <w:name w:val="xl554"/>
    <w:basedOn w:val="af"/>
    <w:rsid w:val="00DC4954"/>
    <w:pPr>
      <w:widowControl/>
      <w:spacing w:before="100" w:beforeAutospacing="1" w:after="100" w:afterAutospacing="1"/>
      <w:jc w:val="center"/>
      <w:textAlignment w:val="center"/>
    </w:pPr>
    <w:rPr>
      <w:rFonts w:cs="Tahoma"/>
      <w:sz w:val="18"/>
      <w:szCs w:val="18"/>
    </w:rPr>
  </w:style>
  <w:style w:type="paragraph" w:customStyle="1" w:styleId="xl555">
    <w:name w:val="xl555"/>
    <w:basedOn w:val="af"/>
    <w:rsid w:val="00DC4954"/>
    <w:pPr>
      <w:widowControl/>
      <w:spacing w:before="100" w:beforeAutospacing="1" w:after="100" w:afterAutospacing="1"/>
      <w:jc w:val="right"/>
      <w:textAlignment w:val="center"/>
    </w:pPr>
    <w:rPr>
      <w:rFonts w:cs="Tahoma"/>
      <w:sz w:val="18"/>
      <w:szCs w:val="18"/>
    </w:rPr>
  </w:style>
  <w:style w:type="paragraph" w:customStyle="1" w:styleId="xl556">
    <w:name w:val="xl556"/>
    <w:basedOn w:val="af"/>
    <w:rsid w:val="00DC4954"/>
    <w:pPr>
      <w:widowControl/>
      <w:spacing w:before="100" w:beforeAutospacing="1" w:after="100" w:afterAutospacing="1"/>
      <w:jc w:val="left"/>
      <w:textAlignment w:val="center"/>
    </w:pPr>
    <w:rPr>
      <w:rFonts w:cs="Tahoma"/>
      <w:sz w:val="18"/>
      <w:szCs w:val="18"/>
    </w:rPr>
  </w:style>
  <w:style w:type="paragraph" w:customStyle="1" w:styleId="xl557">
    <w:name w:val="xl557"/>
    <w:basedOn w:val="af"/>
    <w:rsid w:val="00DC4954"/>
    <w:pPr>
      <w:widowControl/>
      <w:spacing w:before="100" w:beforeAutospacing="1" w:after="100" w:afterAutospacing="1"/>
      <w:jc w:val="center"/>
      <w:textAlignment w:val="center"/>
    </w:pPr>
    <w:rPr>
      <w:rFonts w:cs="Tahoma"/>
      <w:sz w:val="18"/>
      <w:szCs w:val="18"/>
    </w:rPr>
  </w:style>
  <w:style w:type="paragraph" w:customStyle="1" w:styleId="xl558">
    <w:name w:val="xl558"/>
    <w:basedOn w:val="af"/>
    <w:rsid w:val="00DC4954"/>
    <w:pPr>
      <w:widowControl/>
      <w:spacing w:before="100" w:beforeAutospacing="1" w:after="100" w:afterAutospacing="1"/>
      <w:jc w:val="left"/>
      <w:textAlignment w:val="center"/>
    </w:pPr>
    <w:rPr>
      <w:rFonts w:cs="Tahoma"/>
      <w:sz w:val="18"/>
      <w:szCs w:val="18"/>
    </w:rPr>
  </w:style>
  <w:style w:type="paragraph" w:customStyle="1" w:styleId="xl559">
    <w:name w:val="xl559"/>
    <w:basedOn w:val="af"/>
    <w:rsid w:val="00DC4954"/>
    <w:pPr>
      <w:widowControl/>
      <w:shd w:val="clear" w:color="000000" w:fill="BFBFBF"/>
      <w:spacing w:before="100" w:beforeAutospacing="1" w:after="100" w:afterAutospacing="1"/>
      <w:jc w:val="center"/>
      <w:textAlignment w:val="center"/>
    </w:pPr>
    <w:rPr>
      <w:rFonts w:cs="Tahoma"/>
      <w:sz w:val="18"/>
      <w:szCs w:val="18"/>
    </w:rPr>
  </w:style>
  <w:style w:type="paragraph" w:customStyle="1" w:styleId="xl560">
    <w:name w:val="xl560"/>
    <w:basedOn w:val="af"/>
    <w:rsid w:val="00DC4954"/>
    <w:pPr>
      <w:widowControl/>
      <w:spacing w:before="100" w:beforeAutospacing="1" w:after="100" w:afterAutospacing="1"/>
      <w:jc w:val="right"/>
      <w:textAlignment w:val="center"/>
    </w:pPr>
    <w:rPr>
      <w:rFonts w:cs="Tahoma"/>
      <w:sz w:val="18"/>
      <w:szCs w:val="18"/>
    </w:rPr>
  </w:style>
  <w:style w:type="paragraph" w:customStyle="1" w:styleId="xl561">
    <w:name w:val="xl561"/>
    <w:basedOn w:val="af"/>
    <w:rsid w:val="00DC4954"/>
    <w:pPr>
      <w:widowControl/>
      <w:spacing w:before="100" w:beforeAutospacing="1" w:after="100" w:afterAutospacing="1"/>
      <w:jc w:val="left"/>
      <w:textAlignment w:val="center"/>
    </w:pPr>
    <w:rPr>
      <w:rFonts w:cs="Tahoma"/>
      <w:sz w:val="18"/>
      <w:szCs w:val="18"/>
    </w:rPr>
  </w:style>
  <w:style w:type="paragraph" w:customStyle="1" w:styleId="xl562">
    <w:name w:val="xl562"/>
    <w:basedOn w:val="af"/>
    <w:rsid w:val="00DC4954"/>
    <w:pPr>
      <w:widowControl/>
      <w:shd w:val="clear" w:color="000000" w:fill="BFBFBF"/>
      <w:spacing w:before="100" w:beforeAutospacing="1" w:after="100" w:afterAutospacing="1"/>
      <w:jc w:val="center"/>
      <w:textAlignment w:val="center"/>
    </w:pPr>
    <w:rPr>
      <w:rFonts w:cs="Tahoma"/>
      <w:sz w:val="18"/>
      <w:szCs w:val="18"/>
    </w:rPr>
  </w:style>
  <w:style w:type="paragraph" w:customStyle="1" w:styleId="xl563">
    <w:name w:val="xl563"/>
    <w:basedOn w:val="af"/>
    <w:rsid w:val="00DC4954"/>
    <w:pPr>
      <w:widowControl/>
      <w:shd w:val="clear" w:color="000000" w:fill="C5D9F1"/>
      <w:spacing w:before="100" w:beforeAutospacing="1" w:after="100" w:afterAutospacing="1"/>
      <w:jc w:val="left"/>
      <w:textAlignment w:val="center"/>
    </w:pPr>
    <w:rPr>
      <w:rFonts w:cs="Tahoma"/>
      <w:b/>
      <w:bCs/>
      <w:sz w:val="18"/>
      <w:szCs w:val="18"/>
    </w:rPr>
  </w:style>
  <w:style w:type="paragraph" w:customStyle="1" w:styleId="xl564">
    <w:name w:val="xl564"/>
    <w:basedOn w:val="af"/>
    <w:rsid w:val="00DC4954"/>
    <w:pPr>
      <w:widowControl/>
      <w:shd w:val="clear" w:color="000000" w:fill="C5D9F1"/>
      <w:spacing w:before="100" w:beforeAutospacing="1" w:after="100" w:afterAutospacing="1"/>
      <w:jc w:val="center"/>
      <w:textAlignment w:val="center"/>
    </w:pPr>
    <w:rPr>
      <w:rFonts w:cs="Tahoma"/>
      <w:sz w:val="18"/>
      <w:szCs w:val="18"/>
    </w:rPr>
  </w:style>
  <w:style w:type="paragraph" w:customStyle="1" w:styleId="xl565">
    <w:name w:val="xl565"/>
    <w:basedOn w:val="af"/>
    <w:rsid w:val="00DC4954"/>
    <w:pPr>
      <w:widowControl/>
      <w:shd w:val="clear" w:color="000000" w:fill="C5D9F1"/>
      <w:spacing w:before="100" w:beforeAutospacing="1" w:after="100" w:afterAutospacing="1"/>
      <w:jc w:val="center"/>
      <w:textAlignment w:val="center"/>
    </w:pPr>
    <w:rPr>
      <w:rFonts w:cs="Tahoma"/>
      <w:b/>
      <w:bCs/>
      <w:sz w:val="18"/>
      <w:szCs w:val="18"/>
    </w:rPr>
  </w:style>
  <w:style w:type="paragraph" w:customStyle="1" w:styleId="xl566">
    <w:name w:val="xl566"/>
    <w:basedOn w:val="af"/>
    <w:rsid w:val="00DC4954"/>
    <w:pPr>
      <w:widowControl/>
      <w:spacing w:before="100" w:beforeAutospacing="1" w:after="100" w:afterAutospacing="1"/>
      <w:jc w:val="center"/>
      <w:textAlignment w:val="center"/>
    </w:pPr>
    <w:rPr>
      <w:rFonts w:cs="Tahoma"/>
      <w:sz w:val="18"/>
      <w:szCs w:val="18"/>
    </w:rPr>
  </w:style>
  <w:style w:type="paragraph" w:customStyle="1" w:styleId="xl567">
    <w:name w:val="xl567"/>
    <w:basedOn w:val="af"/>
    <w:rsid w:val="00DC4954"/>
    <w:pPr>
      <w:widowControl/>
      <w:spacing w:before="100" w:beforeAutospacing="1" w:after="100" w:afterAutospacing="1"/>
      <w:jc w:val="center"/>
      <w:textAlignment w:val="center"/>
    </w:pPr>
    <w:rPr>
      <w:rFonts w:cs="Tahoma"/>
      <w:sz w:val="18"/>
      <w:szCs w:val="18"/>
    </w:rPr>
  </w:style>
  <w:style w:type="paragraph" w:customStyle="1" w:styleId="xl568">
    <w:name w:val="xl568"/>
    <w:basedOn w:val="af"/>
    <w:rsid w:val="00DC4954"/>
    <w:pPr>
      <w:widowControl/>
      <w:shd w:val="clear" w:color="000000" w:fill="C5D9F1"/>
      <w:spacing w:before="100" w:beforeAutospacing="1" w:after="100" w:afterAutospacing="1"/>
      <w:jc w:val="left"/>
      <w:textAlignment w:val="center"/>
    </w:pPr>
    <w:rPr>
      <w:rFonts w:cs="Tahoma"/>
      <w:sz w:val="18"/>
      <w:szCs w:val="18"/>
    </w:rPr>
  </w:style>
  <w:style w:type="paragraph" w:customStyle="1" w:styleId="xl569">
    <w:name w:val="xl569"/>
    <w:basedOn w:val="af"/>
    <w:rsid w:val="00DC4954"/>
    <w:pPr>
      <w:widowControl/>
      <w:shd w:val="clear" w:color="000000" w:fill="C5D9F1"/>
      <w:spacing w:before="100" w:beforeAutospacing="1" w:after="100" w:afterAutospacing="1"/>
      <w:jc w:val="center"/>
      <w:textAlignment w:val="center"/>
    </w:pPr>
    <w:rPr>
      <w:rFonts w:cs="Tahoma"/>
      <w:sz w:val="18"/>
      <w:szCs w:val="18"/>
    </w:rPr>
  </w:style>
  <w:style w:type="paragraph" w:customStyle="1" w:styleId="xl570">
    <w:name w:val="xl570"/>
    <w:basedOn w:val="af"/>
    <w:rsid w:val="00DC4954"/>
    <w:pPr>
      <w:widowControl/>
      <w:shd w:val="clear" w:color="000000" w:fill="C5D9F1"/>
      <w:spacing w:before="100" w:beforeAutospacing="1" w:after="100" w:afterAutospacing="1"/>
      <w:jc w:val="center"/>
      <w:textAlignment w:val="center"/>
    </w:pPr>
    <w:rPr>
      <w:rFonts w:cs="Tahoma"/>
      <w:sz w:val="18"/>
      <w:szCs w:val="18"/>
    </w:rPr>
  </w:style>
  <w:style w:type="paragraph" w:customStyle="1" w:styleId="xl571">
    <w:name w:val="xl571"/>
    <w:basedOn w:val="af"/>
    <w:rsid w:val="00DC4954"/>
    <w:pPr>
      <w:widowControl/>
      <w:shd w:val="clear" w:color="000000" w:fill="C5D9F1"/>
      <w:spacing w:before="100" w:beforeAutospacing="1" w:after="100" w:afterAutospacing="1"/>
      <w:jc w:val="left"/>
      <w:textAlignment w:val="center"/>
    </w:pPr>
    <w:rPr>
      <w:rFonts w:cs="Tahoma"/>
      <w:sz w:val="18"/>
      <w:szCs w:val="18"/>
    </w:rPr>
  </w:style>
  <w:style w:type="paragraph" w:customStyle="1" w:styleId="xl572">
    <w:name w:val="xl572"/>
    <w:basedOn w:val="af"/>
    <w:rsid w:val="00DC4954"/>
    <w:pPr>
      <w:widowControl/>
      <w:spacing w:before="100" w:beforeAutospacing="1" w:after="100" w:afterAutospacing="1"/>
      <w:jc w:val="center"/>
      <w:textAlignment w:val="center"/>
    </w:pPr>
    <w:rPr>
      <w:rFonts w:cs="Tahoma"/>
      <w:sz w:val="18"/>
      <w:szCs w:val="18"/>
    </w:rPr>
  </w:style>
  <w:style w:type="paragraph" w:customStyle="1" w:styleId="xl573">
    <w:name w:val="xl573"/>
    <w:basedOn w:val="af"/>
    <w:rsid w:val="00DC4954"/>
    <w:pPr>
      <w:widowControl/>
      <w:shd w:val="clear" w:color="000000" w:fill="BFBFBF"/>
      <w:spacing w:before="100" w:beforeAutospacing="1" w:after="100" w:afterAutospacing="1"/>
      <w:jc w:val="left"/>
      <w:textAlignment w:val="center"/>
    </w:pPr>
    <w:rPr>
      <w:rFonts w:cs="Tahoma"/>
      <w:sz w:val="18"/>
      <w:szCs w:val="18"/>
    </w:rPr>
  </w:style>
  <w:style w:type="paragraph" w:customStyle="1" w:styleId="xl574">
    <w:name w:val="xl574"/>
    <w:basedOn w:val="af"/>
    <w:rsid w:val="00DC4954"/>
    <w:pPr>
      <w:widowControl/>
      <w:spacing w:before="100" w:beforeAutospacing="1" w:after="100" w:afterAutospacing="1"/>
      <w:jc w:val="left"/>
      <w:textAlignment w:val="center"/>
    </w:pPr>
    <w:rPr>
      <w:rFonts w:cs="Tahoma"/>
      <w:sz w:val="18"/>
      <w:szCs w:val="18"/>
    </w:rPr>
  </w:style>
  <w:style w:type="paragraph" w:customStyle="1" w:styleId="xl575">
    <w:name w:val="xl575"/>
    <w:basedOn w:val="af"/>
    <w:rsid w:val="00DC4954"/>
    <w:pPr>
      <w:widowControl/>
      <w:spacing w:before="100" w:beforeAutospacing="1" w:after="100" w:afterAutospacing="1"/>
      <w:jc w:val="left"/>
      <w:textAlignment w:val="center"/>
    </w:pPr>
    <w:rPr>
      <w:rFonts w:cs="Tahoma"/>
      <w:sz w:val="18"/>
      <w:szCs w:val="18"/>
    </w:rPr>
  </w:style>
  <w:style w:type="paragraph" w:customStyle="1" w:styleId="xl576">
    <w:name w:val="xl576"/>
    <w:basedOn w:val="af"/>
    <w:rsid w:val="00DC4954"/>
    <w:pPr>
      <w:widowControl/>
      <w:spacing w:before="100" w:beforeAutospacing="1" w:after="100" w:afterAutospacing="1"/>
      <w:jc w:val="left"/>
      <w:textAlignment w:val="center"/>
    </w:pPr>
    <w:rPr>
      <w:rFonts w:cs="Tahoma"/>
      <w:sz w:val="18"/>
      <w:szCs w:val="18"/>
    </w:rPr>
  </w:style>
  <w:style w:type="paragraph" w:customStyle="1" w:styleId="xl577">
    <w:name w:val="xl577"/>
    <w:basedOn w:val="af"/>
    <w:rsid w:val="00DC4954"/>
    <w:pPr>
      <w:widowControl/>
      <w:shd w:val="clear" w:color="000000" w:fill="92CDDC"/>
      <w:spacing w:before="100" w:beforeAutospacing="1" w:after="100" w:afterAutospacing="1"/>
      <w:jc w:val="center"/>
      <w:textAlignment w:val="center"/>
    </w:pPr>
    <w:rPr>
      <w:rFonts w:cs="Tahoma"/>
      <w:sz w:val="18"/>
      <w:szCs w:val="18"/>
    </w:rPr>
  </w:style>
  <w:style w:type="paragraph" w:customStyle="1" w:styleId="xl578">
    <w:name w:val="xl578"/>
    <w:basedOn w:val="af"/>
    <w:rsid w:val="00DC4954"/>
    <w:pPr>
      <w:widowControl/>
      <w:shd w:val="clear" w:color="000000" w:fill="C5D9F1"/>
      <w:spacing w:before="100" w:beforeAutospacing="1" w:after="100" w:afterAutospacing="1"/>
      <w:jc w:val="left"/>
      <w:textAlignment w:val="center"/>
    </w:pPr>
    <w:rPr>
      <w:rFonts w:cs="Tahoma"/>
      <w:b/>
      <w:bCs/>
      <w:sz w:val="18"/>
      <w:szCs w:val="18"/>
    </w:rPr>
  </w:style>
  <w:style w:type="paragraph" w:customStyle="1" w:styleId="xl1203">
    <w:name w:val="xl1203"/>
    <w:basedOn w:val="af"/>
    <w:rsid w:val="00DC4954"/>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204">
    <w:name w:val="xl1204"/>
    <w:basedOn w:val="af"/>
    <w:rsid w:val="00DC4954"/>
    <w:pPr>
      <w:widowControl/>
      <w:spacing w:before="100" w:beforeAutospacing="1" w:after="100" w:afterAutospacing="1"/>
      <w:jc w:val="left"/>
      <w:textAlignment w:val="top"/>
    </w:pPr>
    <w:rPr>
      <w:rFonts w:ascii="Times New Roman" w:hAnsi="Times New Roman"/>
      <w:sz w:val="20"/>
      <w:szCs w:val="20"/>
    </w:rPr>
  </w:style>
  <w:style w:type="paragraph" w:customStyle="1" w:styleId="xl1205">
    <w:name w:val="xl1205"/>
    <w:basedOn w:val="af"/>
    <w:rsid w:val="00DC4954"/>
    <w:pPr>
      <w:widowControl/>
      <w:spacing w:before="100" w:beforeAutospacing="1" w:after="100" w:afterAutospacing="1"/>
      <w:jc w:val="left"/>
      <w:textAlignment w:val="top"/>
    </w:pPr>
    <w:rPr>
      <w:rFonts w:ascii="Times New Roman" w:hAnsi="Times New Roman"/>
      <w:sz w:val="20"/>
      <w:szCs w:val="20"/>
    </w:rPr>
  </w:style>
  <w:style w:type="paragraph" w:customStyle="1" w:styleId="xl1206">
    <w:name w:val="xl1206"/>
    <w:basedOn w:val="af"/>
    <w:rsid w:val="00DC4954"/>
    <w:pPr>
      <w:widowControl/>
      <w:spacing w:before="100" w:beforeAutospacing="1" w:after="100" w:afterAutospacing="1"/>
      <w:jc w:val="center"/>
      <w:textAlignment w:val="center"/>
    </w:pPr>
    <w:rPr>
      <w:rFonts w:ascii="Times New Roman" w:hAnsi="Times New Roman"/>
      <w:sz w:val="20"/>
      <w:szCs w:val="20"/>
    </w:rPr>
  </w:style>
  <w:style w:type="paragraph" w:customStyle="1" w:styleId="xl1207">
    <w:name w:val="xl1207"/>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208">
    <w:name w:val="xl1208"/>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0"/>
      <w:szCs w:val="20"/>
    </w:rPr>
  </w:style>
  <w:style w:type="paragraph" w:customStyle="1" w:styleId="xl1209">
    <w:name w:val="xl1209"/>
    <w:basedOn w:val="af"/>
    <w:rsid w:val="00DC4954"/>
    <w:pPr>
      <w:widowControl/>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jc w:val="left"/>
      <w:textAlignment w:val="center"/>
    </w:pPr>
    <w:rPr>
      <w:rFonts w:ascii="Times New Roman" w:hAnsi="Times New Roman"/>
      <w:b/>
      <w:bCs/>
      <w:sz w:val="20"/>
      <w:szCs w:val="20"/>
    </w:rPr>
  </w:style>
  <w:style w:type="paragraph" w:customStyle="1" w:styleId="xl1210">
    <w:name w:val="xl1210"/>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211">
    <w:name w:val="xl1211"/>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212">
    <w:name w:val="xl1212"/>
    <w:basedOn w:val="af"/>
    <w:rsid w:val="00DC4954"/>
    <w:pPr>
      <w:widowControl/>
      <w:pBdr>
        <w:bottom w:val="single" w:sz="8" w:space="0" w:color="auto"/>
      </w:pBdr>
      <w:spacing w:before="100" w:beforeAutospacing="1" w:after="100" w:afterAutospacing="1"/>
      <w:jc w:val="left"/>
      <w:textAlignment w:val="top"/>
    </w:pPr>
    <w:rPr>
      <w:rFonts w:ascii="Times New Roman" w:hAnsi="Times New Roman"/>
      <w:sz w:val="20"/>
      <w:szCs w:val="20"/>
    </w:rPr>
  </w:style>
  <w:style w:type="paragraph" w:customStyle="1" w:styleId="xl1213">
    <w:name w:val="xl1213"/>
    <w:basedOn w:val="af"/>
    <w:rsid w:val="00DC4954"/>
    <w:pPr>
      <w:widowControl/>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jc w:val="left"/>
      <w:textAlignment w:val="center"/>
    </w:pPr>
    <w:rPr>
      <w:rFonts w:ascii="Times New Roman" w:hAnsi="Times New Roman"/>
      <w:sz w:val="20"/>
      <w:szCs w:val="20"/>
    </w:rPr>
  </w:style>
  <w:style w:type="paragraph" w:customStyle="1" w:styleId="xl1214">
    <w:name w:val="xl1214"/>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0"/>
      <w:szCs w:val="20"/>
    </w:rPr>
  </w:style>
  <w:style w:type="numbering" w:customStyle="1" w:styleId="11f4">
    <w:name w:val="Нет списка11"/>
    <w:next w:val="af2"/>
    <w:uiPriority w:val="99"/>
    <w:semiHidden/>
    <w:unhideWhenUsed/>
    <w:rsid w:val="00DC4954"/>
  </w:style>
  <w:style w:type="numbering" w:customStyle="1" w:styleId="11f5">
    <w:name w:val="Стиль маркированный11"/>
    <w:basedOn w:val="af2"/>
    <w:rsid w:val="00DC4954"/>
  </w:style>
  <w:style w:type="table" w:customStyle="1" w:styleId="1113">
    <w:name w:val="Стиль таблицы111"/>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paragraph" w:customStyle="1" w:styleId="153">
    <w:name w:val="Знак1 Знак Знак Знак Знак Знак Знак Знак Знак Знак5"/>
    <w:basedOn w:val="af"/>
    <w:qFormat/>
    <w:rsid w:val="00DC4954"/>
    <w:pPr>
      <w:widowControl/>
      <w:spacing w:after="160" w:line="240" w:lineRule="exact"/>
      <w:jc w:val="left"/>
    </w:pPr>
    <w:rPr>
      <w:rFonts w:ascii="Verdana" w:hAnsi="Verdana"/>
      <w:sz w:val="20"/>
      <w:szCs w:val="20"/>
      <w:lang w:val="en-US" w:eastAsia="en-US"/>
    </w:rPr>
  </w:style>
  <w:style w:type="paragraph" w:customStyle="1" w:styleId="4ff0">
    <w:name w:val="Знак4"/>
    <w:basedOn w:val="af"/>
    <w:qFormat/>
    <w:rsid w:val="00DC4954"/>
    <w:pPr>
      <w:widowControl/>
      <w:jc w:val="left"/>
    </w:pPr>
    <w:rPr>
      <w:rFonts w:ascii="Verdana" w:hAnsi="Verdana" w:cs="Verdana"/>
      <w:sz w:val="20"/>
      <w:szCs w:val="20"/>
      <w:lang w:val="en-US" w:eastAsia="en-US"/>
    </w:rPr>
  </w:style>
  <w:style w:type="table" w:customStyle="1" w:styleId="318">
    <w:name w:val="Стиль31"/>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hemeFill="background1" w:themeFillShade="BF"/>
      </w:tcPr>
    </w:tblStylePr>
  </w:style>
  <w:style w:type="paragraph" w:customStyle="1" w:styleId="afffffffffffffffffffffffffc">
    <w:name w:val="Таблица+жирный по левому краю"/>
    <w:basedOn w:val="af"/>
    <w:link w:val="afffffffffffffffffffffffffd"/>
    <w:autoRedefine/>
    <w:qFormat/>
    <w:rsid w:val="00DC4954"/>
    <w:pPr>
      <w:widowControl/>
      <w:tabs>
        <w:tab w:val="left" w:pos="958"/>
      </w:tabs>
      <w:spacing w:after="200"/>
      <w:jc w:val="center"/>
    </w:pPr>
    <w:rPr>
      <w:b/>
      <w:bCs/>
      <w:iCs/>
      <w:noProof/>
      <w:sz w:val="18"/>
      <w:szCs w:val="20"/>
    </w:rPr>
  </w:style>
  <w:style w:type="paragraph" w:customStyle="1" w:styleId="afffffffffffffffffffffffffe">
    <w:name w:val="Таблица числовая текст"/>
    <w:basedOn w:val="af"/>
    <w:qFormat/>
    <w:rsid w:val="00DC4954"/>
    <w:pPr>
      <w:widowControl/>
      <w:spacing w:before="20" w:after="20" w:line="220" w:lineRule="exact"/>
      <w:jc w:val="left"/>
    </w:pPr>
    <w:rPr>
      <w:noProof/>
      <w:sz w:val="18"/>
      <w:szCs w:val="20"/>
    </w:rPr>
  </w:style>
  <w:style w:type="character" w:customStyle="1" w:styleId="afffffffffffffffffffffffffd">
    <w:name w:val="Таблица+жирный по левому краю Знак Знак"/>
    <w:link w:val="afffffffffffffffffffffffffc"/>
    <w:rsid w:val="00DC4954"/>
    <w:rPr>
      <w:rFonts w:ascii="Tahoma" w:hAnsi="Tahoma"/>
      <w:b/>
      <w:bCs/>
      <w:iCs/>
      <w:noProof/>
      <w:sz w:val="18"/>
    </w:rPr>
  </w:style>
  <w:style w:type="paragraph" w:customStyle="1" w:styleId="affffffffffffffffffffffffff">
    <w:name w:val="Тело таблицы цифры"/>
    <w:basedOn w:val="af"/>
    <w:qFormat/>
    <w:rsid w:val="00DC4954"/>
    <w:pPr>
      <w:widowControl/>
      <w:spacing w:before="20" w:after="20" w:line="220" w:lineRule="exact"/>
      <w:jc w:val="right"/>
    </w:pPr>
    <w:rPr>
      <w:noProof/>
      <w:sz w:val="18"/>
      <w:szCs w:val="20"/>
    </w:rPr>
  </w:style>
  <w:style w:type="paragraph" w:customStyle="1" w:styleId="affffffffffffffffffffffffff0">
    <w:name w:val="Стиль Источник + По левому краю"/>
    <w:basedOn w:val="af"/>
    <w:qFormat/>
    <w:rsid w:val="00DC4954"/>
    <w:pPr>
      <w:widowControl/>
      <w:spacing w:before="120" w:after="200"/>
      <w:jc w:val="left"/>
    </w:pPr>
    <w:rPr>
      <w:i/>
      <w:iCs/>
      <w:noProof/>
      <w:color w:val="1E1C77"/>
      <w:sz w:val="18"/>
      <w:szCs w:val="20"/>
    </w:rPr>
  </w:style>
  <w:style w:type="paragraph" w:customStyle="1" w:styleId="1CharCharCharCharCharCharCharCharCharChar">
    <w:name w:val="Знак Знак Знак1 Char Char Знак Знак Char Char Знак Знак Char Char Знак Знак Char Char Знак Знак Char Char"/>
    <w:basedOn w:val="af"/>
    <w:qFormat/>
    <w:rsid w:val="00DC4954"/>
    <w:pPr>
      <w:widowControl/>
      <w:jc w:val="left"/>
    </w:pPr>
    <w:rPr>
      <w:rFonts w:ascii="Verdana" w:hAnsi="Verdana" w:cs="Verdana"/>
      <w:sz w:val="20"/>
      <w:szCs w:val="20"/>
      <w:lang w:val="en-US" w:eastAsia="en-US"/>
    </w:rPr>
  </w:style>
  <w:style w:type="numbering" w:customStyle="1" w:styleId="1111111">
    <w:name w:val="1 / 1.1 / 1.1.11"/>
    <w:basedOn w:val="af2"/>
    <w:next w:val="111111"/>
    <w:rsid w:val="00DC4954"/>
    <w:pPr>
      <w:numPr>
        <w:numId w:val="47"/>
      </w:numPr>
    </w:pPr>
  </w:style>
  <w:style w:type="table" w:customStyle="1" w:styleId="affffffffffffffffffffffffff1">
    <w:name w:val="ТАБЛИЦА"/>
    <w:basedOn w:val="af1"/>
    <w:rsid w:val="00DC4954"/>
    <w:rPr>
      <w:rFonts w:ascii="Arial" w:hAnsi="Arial"/>
    </w:rPr>
    <w:tblPr>
      <w:tblStyleRowBandSize w:val="1"/>
      <w:jc w:val="center"/>
      <w:tblInd w:w="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top w:w="0" w:type="dxa"/>
        <w:left w:w="108" w:type="dxa"/>
        <w:bottom w:w="0" w:type="dxa"/>
        <w:right w:w="108" w:type="dxa"/>
      </w:tblCellMar>
    </w:tblPr>
    <w:trPr>
      <w:jc w:val="center"/>
    </w:trPr>
    <w:tcPr>
      <w:shd w:val="clear" w:color="auto" w:fill="auto"/>
      <w:vAlign w:val="center"/>
    </w:tcPr>
    <w:tblStylePr w:type="firstRow">
      <w:pPr>
        <w:jc w:val="center"/>
      </w:pPr>
      <w:rPr>
        <w:rFonts w:ascii="Arial" w:hAnsi="Arial"/>
        <w:b w:val="0"/>
        <w:i w:val="0"/>
        <w:sz w:val="20"/>
      </w:rPr>
    </w:tblStylePr>
    <w:tblStylePr w:type="firstCol">
      <w:rPr>
        <w:rFonts w:ascii="Arial" w:hAnsi="Arial"/>
        <w:b w:val="0"/>
        <w:i w:val="0"/>
        <w:sz w:val="20"/>
      </w:rPr>
    </w:tblStylePr>
  </w:style>
  <w:style w:type="paragraph" w:customStyle="1" w:styleId="1CharCharCharCharCharCharCharCharCharChar1">
    <w:name w:val="Знак Знак Знак1 Char Char Знак Знак Char Char Знак Знак Char Char Знак Знак Char Char Знак Знак Char Char1"/>
    <w:basedOn w:val="af"/>
    <w:qFormat/>
    <w:rsid w:val="00DC4954"/>
    <w:pPr>
      <w:widowControl/>
      <w:jc w:val="left"/>
    </w:pPr>
    <w:rPr>
      <w:rFonts w:ascii="Verdana" w:hAnsi="Verdana" w:cs="Verdana"/>
      <w:sz w:val="20"/>
      <w:szCs w:val="20"/>
      <w:lang w:val="en-US" w:eastAsia="en-US"/>
    </w:rPr>
  </w:style>
  <w:style w:type="paragraph" w:customStyle="1" w:styleId="-c">
    <w:name w:val="Таблица-текст"/>
    <w:basedOn w:val="af"/>
    <w:link w:val="-d"/>
    <w:autoRedefine/>
    <w:qFormat/>
    <w:rsid w:val="00DC4954"/>
    <w:pPr>
      <w:widowControl/>
      <w:jc w:val="center"/>
    </w:pPr>
    <w:rPr>
      <w:rFonts w:ascii="Arial" w:hAnsi="Arial"/>
      <w:bCs/>
      <w:sz w:val="20"/>
    </w:rPr>
  </w:style>
  <w:style w:type="character" w:customStyle="1" w:styleId="-d">
    <w:name w:val="Таблица-текст Знак"/>
    <w:link w:val="-c"/>
    <w:rsid w:val="00DC4954"/>
    <w:rPr>
      <w:rFonts w:ascii="Arial" w:hAnsi="Arial"/>
      <w:bCs/>
      <w:szCs w:val="22"/>
    </w:rPr>
  </w:style>
  <w:style w:type="paragraph" w:customStyle="1" w:styleId="Style23">
    <w:name w:val="Style23"/>
    <w:basedOn w:val="af"/>
    <w:qFormat/>
    <w:rsid w:val="00DC4954"/>
    <w:pPr>
      <w:widowControl/>
      <w:spacing w:before="80" w:after="80" w:line="312" w:lineRule="auto"/>
    </w:pPr>
    <w:rPr>
      <w:rFonts w:ascii="Arial" w:hAnsi="Arial" w:cs="Arial"/>
      <w:snapToGrid w:val="0"/>
      <w:lang w:eastAsia="en-US"/>
    </w:rPr>
  </w:style>
  <w:style w:type="paragraph" w:customStyle="1" w:styleId="3">
    <w:name w:val="Список3"/>
    <w:basedOn w:val="af"/>
    <w:qFormat/>
    <w:rsid w:val="00DC4954"/>
    <w:pPr>
      <w:widowControl/>
      <w:numPr>
        <w:numId w:val="48"/>
      </w:numPr>
      <w:tabs>
        <w:tab w:val="left" w:pos="1349"/>
      </w:tabs>
      <w:spacing w:before="40" w:after="40"/>
      <w:jc w:val="left"/>
    </w:pPr>
    <w:rPr>
      <w:rFonts w:ascii="Times New Roman" w:hAnsi="Times New Roman"/>
      <w:sz w:val="24"/>
      <w:szCs w:val="20"/>
    </w:rPr>
  </w:style>
  <w:style w:type="paragraph" w:customStyle="1" w:styleId="1fffffff">
    <w:name w:val="подзаголовок+1"/>
    <w:basedOn w:val="Default"/>
    <w:next w:val="Default"/>
    <w:uiPriority w:val="99"/>
    <w:qFormat/>
    <w:rsid w:val="00DC4954"/>
    <w:rPr>
      <w:rFonts w:ascii="Arial" w:hAnsi="Arial" w:cs="Arial"/>
      <w:color w:val="auto"/>
      <w:lang w:eastAsia="ru-RU"/>
    </w:rPr>
  </w:style>
  <w:style w:type="numbering" w:customStyle="1" w:styleId="111">
    <w:name w:val="Стиль маркированный111"/>
    <w:basedOn w:val="af2"/>
    <w:rsid w:val="00DC4954"/>
    <w:pPr>
      <w:numPr>
        <w:numId w:val="49"/>
      </w:numPr>
    </w:pPr>
  </w:style>
  <w:style w:type="character" w:customStyle="1" w:styleId="geo">
    <w:name w:val="geo"/>
    <w:rsid w:val="00DC4954"/>
  </w:style>
  <w:style w:type="character" w:customStyle="1" w:styleId="latitude">
    <w:name w:val="latitude"/>
    <w:rsid w:val="00DC4954"/>
  </w:style>
  <w:style w:type="character" w:customStyle="1" w:styleId="longitude">
    <w:name w:val="longitude"/>
    <w:rsid w:val="00DC4954"/>
  </w:style>
  <w:style w:type="character" w:customStyle="1" w:styleId="coordinates1">
    <w:name w:val="coordinates1"/>
    <w:rsid w:val="00DC4954"/>
    <w:rPr>
      <w:caps w:val="0"/>
    </w:rPr>
  </w:style>
  <w:style w:type="character" w:customStyle="1" w:styleId="geo-lat1">
    <w:name w:val="geo-lat1"/>
    <w:rsid w:val="00DC4954"/>
  </w:style>
  <w:style w:type="character" w:customStyle="1" w:styleId="geo-lon1">
    <w:name w:val="geo-lon1"/>
    <w:rsid w:val="00DC4954"/>
  </w:style>
  <w:style w:type="character" w:customStyle="1" w:styleId="geo-multi-punct1">
    <w:name w:val="geo-multi-punct1"/>
    <w:rsid w:val="00DC4954"/>
    <w:rPr>
      <w:vanish/>
      <w:webHidden w:val="0"/>
      <w:specVanish w:val="0"/>
    </w:rPr>
  </w:style>
  <w:style w:type="character" w:customStyle="1" w:styleId="country-name">
    <w:name w:val="country-name"/>
    <w:rsid w:val="00DC4954"/>
  </w:style>
  <w:style w:type="character" w:customStyle="1" w:styleId="region">
    <w:name w:val="region"/>
    <w:rsid w:val="00DC4954"/>
  </w:style>
  <w:style w:type="character" w:customStyle="1" w:styleId="ncvalue">
    <w:name w:val="nc_value"/>
    <w:rsid w:val="00DC4954"/>
  </w:style>
  <w:style w:type="character" w:customStyle="1" w:styleId="nctitle">
    <w:name w:val="nc_title"/>
    <w:rsid w:val="00DC4954"/>
  </w:style>
  <w:style w:type="paragraph" w:customStyle="1" w:styleId="Iacaaeaaaieoiaioa">
    <w:name w:val="!Iaca.aeaa aieoiaioa"/>
    <w:basedOn w:val="af"/>
    <w:qFormat/>
    <w:rsid w:val="00DC4954"/>
    <w:pPr>
      <w:widowControl/>
      <w:spacing w:after="240"/>
      <w:jc w:val="center"/>
    </w:pPr>
    <w:rPr>
      <w:rFonts w:ascii="Times New Roman" w:hAnsi="Times New Roman"/>
      <w:b/>
      <w:caps/>
      <w:sz w:val="24"/>
      <w:szCs w:val="20"/>
    </w:rPr>
  </w:style>
  <w:style w:type="paragraph" w:customStyle="1" w:styleId="1fffffff0">
    <w:name w:val="Знак Знак Знак Знак Знак1 Знак Знак Знак Знак Знак Знак Знак"/>
    <w:basedOn w:val="af"/>
    <w:qFormat/>
    <w:rsid w:val="00DC4954"/>
    <w:pPr>
      <w:widowControl/>
      <w:spacing w:after="160" w:line="240" w:lineRule="exact"/>
      <w:jc w:val="left"/>
    </w:pPr>
    <w:rPr>
      <w:sz w:val="20"/>
      <w:szCs w:val="20"/>
      <w:lang w:val="en-US" w:eastAsia="en-US"/>
    </w:rPr>
  </w:style>
  <w:style w:type="numbering" w:customStyle="1" w:styleId="20">
    <w:name w:val="Стиль маркированный2"/>
    <w:basedOn w:val="af2"/>
    <w:rsid w:val="00DC4954"/>
    <w:pPr>
      <w:numPr>
        <w:numId w:val="46"/>
      </w:numPr>
    </w:pPr>
  </w:style>
  <w:style w:type="paragraph" w:customStyle="1" w:styleId="219">
    <w:name w:val="Основной текст с отступом21"/>
    <w:basedOn w:val="af"/>
    <w:qFormat/>
    <w:rsid w:val="00DC4954"/>
    <w:pPr>
      <w:widowControl/>
      <w:spacing w:after="120"/>
      <w:ind w:left="283"/>
      <w:jc w:val="left"/>
    </w:pPr>
    <w:rPr>
      <w:rFonts w:ascii="Times New Roman" w:hAnsi="Times New Roman"/>
      <w:sz w:val="24"/>
      <w:szCs w:val="24"/>
    </w:rPr>
  </w:style>
  <w:style w:type="paragraph" w:customStyle="1" w:styleId="affffffffffffffffffffffffff2">
    <w:name w:val="Обычный абзац"/>
    <w:basedOn w:val="af"/>
    <w:link w:val="affffffffffffffffffffffffff3"/>
    <w:qFormat/>
    <w:rsid w:val="00DC4954"/>
    <w:pPr>
      <w:widowControl/>
      <w:spacing w:before="120" w:after="120"/>
      <w:ind w:firstLine="539"/>
    </w:pPr>
    <w:rPr>
      <w:rFonts w:ascii="Arial" w:hAnsi="Arial"/>
      <w:szCs w:val="24"/>
    </w:rPr>
  </w:style>
  <w:style w:type="character" w:customStyle="1" w:styleId="affffffffffffffffffffffffff3">
    <w:name w:val="Обычный абзац Знак"/>
    <w:link w:val="affffffffffffffffffffffffff2"/>
    <w:rsid w:val="00DC4954"/>
    <w:rPr>
      <w:rFonts w:ascii="Arial" w:hAnsi="Arial"/>
      <w:sz w:val="22"/>
      <w:szCs w:val="24"/>
    </w:rPr>
  </w:style>
  <w:style w:type="paragraph" w:customStyle="1" w:styleId="1fffffff1">
    <w:name w:val="Без интервала1"/>
    <w:link w:val="NoSpacingChar"/>
    <w:qFormat/>
    <w:rsid w:val="00DC4954"/>
    <w:pPr>
      <w:tabs>
        <w:tab w:val="left" w:pos="7088"/>
      </w:tabs>
      <w:jc w:val="both"/>
    </w:pPr>
    <w:rPr>
      <w:rFonts w:ascii="Tahoma" w:eastAsia="Calibri" w:hAnsi="Tahoma"/>
    </w:rPr>
  </w:style>
  <w:style w:type="character" w:customStyle="1" w:styleId="NoSpacingChar">
    <w:name w:val="No Spacing Char"/>
    <w:link w:val="1fffffff1"/>
    <w:locked/>
    <w:rsid w:val="00DC4954"/>
    <w:rPr>
      <w:rFonts w:ascii="Tahoma" w:eastAsia="Calibri" w:hAnsi="Tahoma"/>
    </w:rPr>
  </w:style>
  <w:style w:type="paragraph" w:customStyle="1" w:styleId="xl1120">
    <w:name w:val="xl1120"/>
    <w:basedOn w:val="af"/>
    <w:qFormat/>
    <w:rsid w:val="00DC4954"/>
    <w:pPr>
      <w:widowControl/>
      <w:spacing w:before="100" w:beforeAutospacing="1" w:after="100" w:afterAutospacing="1"/>
      <w:jc w:val="center"/>
    </w:pPr>
    <w:rPr>
      <w:rFonts w:ascii="Cambria" w:hAnsi="Cambria"/>
      <w:sz w:val="18"/>
      <w:szCs w:val="18"/>
    </w:rPr>
  </w:style>
  <w:style w:type="paragraph" w:customStyle="1" w:styleId="xl1121">
    <w:name w:val="xl1121"/>
    <w:basedOn w:val="af"/>
    <w:qFormat/>
    <w:rsid w:val="00DC4954"/>
    <w:pPr>
      <w:widowControl/>
      <w:spacing w:before="100" w:beforeAutospacing="1" w:after="100" w:afterAutospacing="1"/>
      <w:jc w:val="left"/>
    </w:pPr>
    <w:rPr>
      <w:rFonts w:ascii="Cambria" w:hAnsi="Cambria"/>
      <w:sz w:val="18"/>
      <w:szCs w:val="18"/>
    </w:rPr>
  </w:style>
  <w:style w:type="paragraph" w:customStyle="1" w:styleId="xl1122">
    <w:name w:val="xl1122"/>
    <w:basedOn w:val="af"/>
    <w:qFormat/>
    <w:rsid w:val="00DC4954"/>
    <w:pPr>
      <w:widowControl/>
      <w:spacing w:before="100" w:beforeAutospacing="1" w:after="100" w:afterAutospacing="1"/>
      <w:jc w:val="left"/>
    </w:pPr>
    <w:rPr>
      <w:rFonts w:ascii="Cambria" w:hAnsi="Cambria"/>
      <w:sz w:val="18"/>
      <w:szCs w:val="18"/>
    </w:rPr>
  </w:style>
  <w:style w:type="paragraph" w:customStyle="1" w:styleId="xl1123">
    <w:name w:val="xl1123"/>
    <w:basedOn w:val="af"/>
    <w:qFormat/>
    <w:rsid w:val="00DC4954"/>
    <w:pPr>
      <w:widowControl/>
      <w:spacing w:before="100" w:beforeAutospacing="1" w:after="100" w:afterAutospacing="1"/>
      <w:jc w:val="left"/>
    </w:pPr>
    <w:rPr>
      <w:rFonts w:ascii="Cambria" w:hAnsi="Cambria"/>
      <w:sz w:val="18"/>
      <w:szCs w:val="18"/>
    </w:rPr>
  </w:style>
  <w:style w:type="paragraph" w:customStyle="1" w:styleId="xl1124">
    <w:name w:val="xl1124"/>
    <w:basedOn w:val="af"/>
    <w:qFormat/>
    <w:rsid w:val="00DC4954"/>
    <w:pPr>
      <w:widowControl/>
      <w:shd w:val="clear" w:color="000000" w:fill="D9D9D9"/>
      <w:spacing w:before="100" w:beforeAutospacing="1" w:after="100" w:afterAutospacing="1"/>
      <w:jc w:val="center"/>
      <w:textAlignment w:val="center"/>
    </w:pPr>
    <w:rPr>
      <w:rFonts w:ascii="Cambria" w:hAnsi="Cambria"/>
      <w:b/>
      <w:bCs/>
      <w:sz w:val="18"/>
      <w:szCs w:val="18"/>
    </w:rPr>
  </w:style>
  <w:style w:type="paragraph" w:customStyle="1" w:styleId="xl1125">
    <w:name w:val="xl1125"/>
    <w:basedOn w:val="af"/>
    <w:qFormat/>
    <w:rsid w:val="00DC4954"/>
    <w:pPr>
      <w:widowControl/>
      <w:shd w:val="clear" w:color="000000" w:fill="FFFF00"/>
      <w:spacing w:before="100" w:beforeAutospacing="1" w:after="100" w:afterAutospacing="1"/>
      <w:jc w:val="center"/>
    </w:pPr>
    <w:rPr>
      <w:rFonts w:ascii="Cambria" w:hAnsi="Cambria"/>
      <w:sz w:val="18"/>
      <w:szCs w:val="18"/>
    </w:rPr>
  </w:style>
  <w:style w:type="paragraph" w:customStyle="1" w:styleId="xl1126">
    <w:name w:val="xl1126"/>
    <w:basedOn w:val="af"/>
    <w:qFormat/>
    <w:rsid w:val="00DC4954"/>
    <w:pPr>
      <w:widowControl/>
      <w:shd w:val="clear" w:color="000000" w:fill="FFFF00"/>
      <w:spacing w:before="100" w:beforeAutospacing="1" w:after="100" w:afterAutospacing="1"/>
      <w:jc w:val="left"/>
    </w:pPr>
    <w:rPr>
      <w:rFonts w:ascii="Cambria" w:hAnsi="Cambria"/>
      <w:sz w:val="18"/>
      <w:szCs w:val="18"/>
    </w:rPr>
  </w:style>
  <w:style w:type="paragraph" w:customStyle="1" w:styleId="xl1127">
    <w:name w:val="xl1127"/>
    <w:basedOn w:val="af"/>
    <w:qFormat/>
    <w:rsid w:val="00DC4954"/>
    <w:pPr>
      <w:widowControl/>
      <w:shd w:val="clear" w:color="000000" w:fill="FFFF00"/>
      <w:spacing w:before="100" w:beforeAutospacing="1" w:after="100" w:afterAutospacing="1"/>
      <w:jc w:val="left"/>
    </w:pPr>
    <w:rPr>
      <w:rFonts w:ascii="Cambria" w:hAnsi="Cambria"/>
      <w:sz w:val="18"/>
      <w:szCs w:val="18"/>
    </w:rPr>
  </w:style>
  <w:style w:type="paragraph" w:customStyle="1" w:styleId="xl1128">
    <w:name w:val="xl1128"/>
    <w:basedOn w:val="af"/>
    <w:qFormat/>
    <w:rsid w:val="00DC4954"/>
    <w:pPr>
      <w:widowControl/>
      <w:shd w:val="clear" w:color="000000" w:fill="92D050"/>
      <w:spacing w:before="100" w:beforeAutospacing="1" w:after="100" w:afterAutospacing="1"/>
      <w:jc w:val="center"/>
    </w:pPr>
    <w:rPr>
      <w:rFonts w:ascii="Cambria" w:hAnsi="Cambria"/>
      <w:sz w:val="18"/>
      <w:szCs w:val="18"/>
    </w:rPr>
  </w:style>
  <w:style w:type="paragraph" w:customStyle="1" w:styleId="xl1129">
    <w:name w:val="xl1129"/>
    <w:basedOn w:val="af"/>
    <w:qFormat/>
    <w:rsid w:val="00DC4954"/>
    <w:pPr>
      <w:widowControl/>
      <w:shd w:val="clear" w:color="000000" w:fill="92D050"/>
      <w:spacing w:before="100" w:beforeAutospacing="1" w:after="100" w:afterAutospacing="1"/>
      <w:jc w:val="left"/>
    </w:pPr>
    <w:rPr>
      <w:rFonts w:ascii="Cambria" w:hAnsi="Cambria"/>
      <w:sz w:val="18"/>
      <w:szCs w:val="18"/>
    </w:rPr>
  </w:style>
  <w:style w:type="paragraph" w:customStyle="1" w:styleId="xl1130">
    <w:name w:val="xl1130"/>
    <w:basedOn w:val="af"/>
    <w:qFormat/>
    <w:rsid w:val="00DC4954"/>
    <w:pPr>
      <w:widowControl/>
      <w:shd w:val="clear" w:color="000000" w:fill="92D050"/>
      <w:spacing w:before="100" w:beforeAutospacing="1" w:after="100" w:afterAutospacing="1"/>
      <w:jc w:val="left"/>
    </w:pPr>
    <w:rPr>
      <w:rFonts w:ascii="Cambria" w:hAnsi="Cambria"/>
      <w:sz w:val="18"/>
      <w:szCs w:val="18"/>
    </w:rPr>
  </w:style>
  <w:style w:type="paragraph" w:customStyle="1" w:styleId="xl1131">
    <w:name w:val="xl1131"/>
    <w:basedOn w:val="af"/>
    <w:qFormat/>
    <w:rsid w:val="00DC4954"/>
    <w:pPr>
      <w:widowControl/>
      <w:shd w:val="clear" w:color="000000" w:fill="FFFF00"/>
      <w:spacing w:before="100" w:beforeAutospacing="1" w:after="100" w:afterAutospacing="1"/>
      <w:jc w:val="left"/>
    </w:pPr>
    <w:rPr>
      <w:rFonts w:ascii="Cambria" w:hAnsi="Cambria"/>
      <w:sz w:val="18"/>
      <w:szCs w:val="18"/>
    </w:rPr>
  </w:style>
  <w:style w:type="paragraph" w:customStyle="1" w:styleId="xl1132">
    <w:name w:val="xl1132"/>
    <w:basedOn w:val="af"/>
    <w:qFormat/>
    <w:rsid w:val="00DC4954"/>
    <w:pPr>
      <w:widowControl/>
      <w:shd w:val="clear" w:color="000000" w:fill="92D050"/>
      <w:spacing w:before="100" w:beforeAutospacing="1" w:after="100" w:afterAutospacing="1"/>
      <w:jc w:val="left"/>
    </w:pPr>
    <w:rPr>
      <w:rFonts w:ascii="Cambria" w:hAnsi="Cambria"/>
      <w:sz w:val="18"/>
      <w:szCs w:val="18"/>
    </w:rPr>
  </w:style>
  <w:style w:type="paragraph" w:customStyle="1" w:styleId="xl1133">
    <w:name w:val="xl1133"/>
    <w:basedOn w:val="af"/>
    <w:qFormat/>
    <w:rsid w:val="00DC4954"/>
    <w:pPr>
      <w:widowControl/>
      <w:shd w:val="clear" w:color="000000" w:fill="DAEEF3"/>
      <w:spacing w:before="100" w:beforeAutospacing="1" w:after="100" w:afterAutospacing="1"/>
      <w:jc w:val="left"/>
    </w:pPr>
    <w:rPr>
      <w:rFonts w:ascii="Times New Roman" w:hAnsi="Times New Roman"/>
      <w:sz w:val="24"/>
      <w:szCs w:val="24"/>
    </w:rPr>
  </w:style>
  <w:style w:type="paragraph" w:customStyle="1" w:styleId="xl1134">
    <w:name w:val="xl1134"/>
    <w:basedOn w:val="af"/>
    <w:qFormat/>
    <w:rsid w:val="00DC4954"/>
    <w:pPr>
      <w:widowControl/>
      <w:shd w:val="clear" w:color="000000" w:fill="DAEEF3"/>
      <w:spacing w:before="100" w:beforeAutospacing="1" w:after="100" w:afterAutospacing="1"/>
      <w:jc w:val="left"/>
    </w:pPr>
    <w:rPr>
      <w:rFonts w:ascii="Cambria" w:hAnsi="Cambria"/>
      <w:sz w:val="18"/>
      <w:szCs w:val="18"/>
    </w:rPr>
  </w:style>
  <w:style w:type="paragraph" w:customStyle="1" w:styleId="xl1135">
    <w:name w:val="xl1135"/>
    <w:basedOn w:val="af"/>
    <w:qFormat/>
    <w:rsid w:val="00DC4954"/>
    <w:pPr>
      <w:widowControl/>
      <w:shd w:val="clear" w:color="000000" w:fill="DAEEF3"/>
      <w:spacing w:before="100" w:beforeAutospacing="1" w:after="100" w:afterAutospacing="1"/>
      <w:jc w:val="left"/>
    </w:pPr>
    <w:rPr>
      <w:rFonts w:ascii="Cambria" w:hAnsi="Cambria"/>
      <w:sz w:val="18"/>
      <w:szCs w:val="18"/>
    </w:rPr>
  </w:style>
  <w:style w:type="paragraph" w:customStyle="1" w:styleId="xl1136">
    <w:name w:val="xl1136"/>
    <w:basedOn w:val="af"/>
    <w:qFormat/>
    <w:rsid w:val="00DC4954"/>
    <w:pPr>
      <w:widowControl/>
      <w:shd w:val="clear" w:color="000000" w:fill="DAEEF3"/>
      <w:spacing w:before="100" w:beforeAutospacing="1" w:after="100" w:afterAutospacing="1"/>
      <w:jc w:val="left"/>
    </w:pPr>
    <w:rPr>
      <w:rFonts w:ascii="Cambria" w:hAnsi="Cambria"/>
      <w:sz w:val="18"/>
      <w:szCs w:val="18"/>
    </w:rPr>
  </w:style>
  <w:style w:type="paragraph" w:customStyle="1" w:styleId="xl1137">
    <w:name w:val="xl1137"/>
    <w:basedOn w:val="af"/>
    <w:qFormat/>
    <w:rsid w:val="00DC4954"/>
    <w:pPr>
      <w:widowControl/>
      <w:shd w:val="clear" w:color="000000" w:fill="FFC000"/>
      <w:spacing w:before="100" w:beforeAutospacing="1" w:after="100" w:afterAutospacing="1"/>
      <w:jc w:val="left"/>
    </w:pPr>
    <w:rPr>
      <w:rFonts w:ascii="Times New Roman" w:hAnsi="Times New Roman"/>
      <w:sz w:val="24"/>
      <w:szCs w:val="24"/>
    </w:rPr>
  </w:style>
  <w:style w:type="paragraph" w:customStyle="1" w:styleId="xl1138">
    <w:name w:val="xl1138"/>
    <w:basedOn w:val="af"/>
    <w:qFormat/>
    <w:rsid w:val="00DC4954"/>
    <w:pPr>
      <w:widowControl/>
      <w:shd w:val="clear" w:color="000000" w:fill="FFC000"/>
      <w:spacing w:before="100" w:beforeAutospacing="1" w:after="100" w:afterAutospacing="1"/>
      <w:jc w:val="left"/>
    </w:pPr>
    <w:rPr>
      <w:rFonts w:ascii="Cambria" w:hAnsi="Cambria"/>
      <w:sz w:val="24"/>
      <w:szCs w:val="24"/>
    </w:rPr>
  </w:style>
  <w:style w:type="paragraph" w:customStyle="1" w:styleId="xl1139">
    <w:name w:val="xl1139"/>
    <w:basedOn w:val="af"/>
    <w:qFormat/>
    <w:rsid w:val="00DC4954"/>
    <w:pPr>
      <w:widowControl/>
      <w:shd w:val="clear" w:color="000000" w:fill="FFC000"/>
      <w:spacing w:before="100" w:beforeAutospacing="1" w:after="100" w:afterAutospacing="1"/>
      <w:jc w:val="left"/>
    </w:pPr>
    <w:rPr>
      <w:rFonts w:ascii="Cambria" w:hAnsi="Cambria"/>
      <w:sz w:val="24"/>
      <w:szCs w:val="24"/>
    </w:rPr>
  </w:style>
  <w:style w:type="paragraph" w:customStyle="1" w:styleId="Normal5">
    <w:name w:val="Стиль Normal + Черный"/>
    <w:basedOn w:val="af"/>
    <w:link w:val="Normal6"/>
    <w:qFormat/>
    <w:rsid w:val="00DC4954"/>
    <w:pPr>
      <w:adjustRightInd w:val="0"/>
      <w:spacing w:before="120"/>
      <w:textAlignment w:val="baseline"/>
    </w:pPr>
    <w:rPr>
      <w:rFonts w:ascii="Times New Roman" w:hAnsi="Times New Roman"/>
      <w:color w:val="000000"/>
      <w:sz w:val="24"/>
      <w:szCs w:val="20"/>
    </w:rPr>
  </w:style>
  <w:style w:type="character" w:customStyle="1" w:styleId="Normal6">
    <w:name w:val="Стиль Normal + Черный Знак"/>
    <w:basedOn w:val="af0"/>
    <w:link w:val="Normal5"/>
    <w:rsid w:val="00DC4954"/>
    <w:rPr>
      <w:color w:val="000000"/>
      <w:sz w:val="24"/>
    </w:rPr>
  </w:style>
  <w:style w:type="paragraph" w:customStyle="1" w:styleId="xl1140">
    <w:name w:val="xl1140"/>
    <w:basedOn w:val="af"/>
    <w:qFormat/>
    <w:rsid w:val="00DC4954"/>
    <w:pPr>
      <w:widowControl/>
      <w:shd w:val="clear" w:color="000000" w:fill="FFC000"/>
      <w:spacing w:before="100" w:beforeAutospacing="1" w:after="100" w:afterAutospacing="1"/>
      <w:jc w:val="left"/>
    </w:pPr>
    <w:rPr>
      <w:rFonts w:ascii="Cambria" w:hAnsi="Cambria"/>
      <w:sz w:val="24"/>
      <w:szCs w:val="24"/>
    </w:rPr>
  </w:style>
  <w:style w:type="table" w:customStyle="1" w:styleId="affffffffffffffffffffffffff4">
    <w:name w:val="Таблица отчета станд."/>
    <w:basedOn w:val="af1"/>
    <w:rsid w:val="00DC4954"/>
    <w:pPr>
      <w:jc w:val="center"/>
    </w:pPr>
    <w:rPr>
      <w:sz w:val="18"/>
      <w:szCs w:val="18"/>
    </w:rPr>
    <w:tblPr>
      <w:tblInd w:w="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0" w:type="dxa"/>
        <w:left w:w="108" w:type="dxa"/>
        <w:bottom w:w="0" w:type="dxa"/>
        <w:right w:w="108" w:type="dxa"/>
      </w:tblCellMar>
    </w:tblPr>
    <w:tcPr>
      <w:tcMar>
        <w:top w:w="28" w:type="dxa"/>
        <w:left w:w="28" w:type="dxa"/>
        <w:bottom w:w="28" w:type="dxa"/>
        <w:right w:w="28" w:type="dxa"/>
      </w:tcMar>
      <w:vAlign w:val="center"/>
    </w:tcPr>
  </w:style>
  <w:style w:type="character" w:customStyle="1" w:styleId="apple-converted-space">
    <w:name w:val="apple-converted-space"/>
    <w:basedOn w:val="af0"/>
    <w:rsid w:val="00DC4954"/>
  </w:style>
  <w:style w:type="paragraph" w:customStyle="1" w:styleId="1fffffff2">
    <w:name w:val="Знак Знак Знак Знак Знак Знак Знак Знак Знак1 Знак"/>
    <w:basedOn w:val="af"/>
    <w:rsid w:val="00DC4954"/>
    <w:pPr>
      <w:widowControl/>
      <w:spacing w:after="160" w:line="240" w:lineRule="exact"/>
      <w:jc w:val="left"/>
    </w:pPr>
    <w:rPr>
      <w:rFonts w:ascii="Verdana" w:hAnsi="Verdana" w:cs="Verdana"/>
      <w:sz w:val="20"/>
      <w:szCs w:val="20"/>
      <w:lang w:val="en-US" w:eastAsia="en-US"/>
    </w:rPr>
  </w:style>
  <w:style w:type="character" w:customStyle="1" w:styleId="812">
    <w:name w:val="Заголовок 8 Знак1"/>
    <w:aliases w:val="Фрагмент текста Знак1"/>
    <w:basedOn w:val="af0"/>
    <w:semiHidden/>
    <w:rsid w:val="00DC4954"/>
    <w:rPr>
      <w:rFonts w:asciiTheme="majorHAnsi" w:eastAsiaTheme="majorEastAsia" w:hAnsiTheme="majorHAnsi" w:cstheme="majorBidi"/>
      <w:color w:val="404040" w:themeColor="text1" w:themeTint="BF"/>
    </w:rPr>
  </w:style>
  <w:style w:type="character" w:customStyle="1" w:styleId="1fffffff3">
    <w:name w:val="Верхний колонтитул Знак1"/>
    <w:aliases w:val="ВерхКолонтитул Знак1,ВерхКолонтитул1 Знак1,ВерхКолонтитул2 Знак1,ВерхКолонтитул3 Знак1,ВерхКолонтитул4 Знак1,ВерхКолонтитул5 Знак1,ВерхКолонтитул11 Знак1,ВерхКолонтитул21 Знак1,ВерхКолонтитул31 Знак1,ВерхКолонтитул41 Знак1"/>
    <w:basedOn w:val="af0"/>
    <w:semiHidden/>
    <w:rsid w:val="00DC4954"/>
    <w:rPr>
      <w:rFonts w:ascii="Tahoma" w:hAnsi="Tahoma"/>
      <w:sz w:val="22"/>
      <w:szCs w:val="22"/>
    </w:rPr>
  </w:style>
  <w:style w:type="character" w:customStyle="1" w:styleId="1fffffff4">
    <w:name w:val="Текст примечания Знак1"/>
    <w:basedOn w:val="af0"/>
    <w:semiHidden/>
    <w:rsid w:val="00DC4954"/>
    <w:rPr>
      <w:rFonts w:ascii="Tahoma" w:hAnsi="Tahoma"/>
    </w:rPr>
  </w:style>
  <w:style w:type="character" w:customStyle="1" w:styleId="1fffffff5">
    <w:name w:val="Подзаголовок Знак1"/>
    <w:basedOn w:val="af0"/>
    <w:rsid w:val="00DC4954"/>
    <w:rPr>
      <w:rFonts w:asciiTheme="majorHAnsi" w:eastAsiaTheme="majorEastAsia" w:hAnsiTheme="majorHAnsi" w:cstheme="majorBidi"/>
      <w:i/>
      <w:iCs/>
      <w:color w:val="4F81BD" w:themeColor="accent1"/>
      <w:spacing w:val="15"/>
      <w:sz w:val="24"/>
      <w:szCs w:val="24"/>
    </w:rPr>
  </w:style>
  <w:style w:type="character" w:customStyle="1" w:styleId="712">
    <w:name w:val="Заголовок 7 Знак1"/>
    <w:basedOn w:val="af0"/>
    <w:uiPriority w:val="9"/>
    <w:semiHidden/>
    <w:rsid w:val="00DC4954"/>
    <w:rPr>
      <w:rFonts w:asciiTheme="majorHAnsi" w:eastAsiaTheme="majorEastAsia" w:hAnsiTheme="majorHAnsi" w:cstheme="majorBidi"/>
      <w:i/>
      <w:iCs/>
      <w:color w:val="404040" w:themeColor="text1" w:themeTint="BF"/>
      <w:sz w:val="22"/>
      <w:szCs w:val="22"/>
    </w:rPr>
  </w:style>
  <w:style w:type="character" w:customStyle="1" w:styleId="912">
    <w:name w:val="Заголовок 9 Знак1"/>
    <w:basedOn w:val="af0"/>
    <w:semiHidden/>
    <w:rsid w:val="00DC4954"/>
    <w:rPr>
      <w:rFonts w:asciiTheme="majorHAnsi" w:eastAsiaTheme="majorEastAsia" w:hAnsiTheme="majorHAnsi" w:cstheme="majorBidi"/>
      <w:i/>
      <w:iCs/>
      <w:color w:val="404040" w:themeColor="text1" w:themeTint="BF"/>
    </w:rPr>
  </w:style>
  <w:style w:type="character" w:customStyle="1" w:styleId="21a">
    <w:name w:val="Основной текст с отступом 2 Знак1"/>
    <w:basedOn w:val="af0"/>
    <w:semiHidden/>
    <w:rsid w:val="00DC4954"/>
    <w:rPr>
      <w:rFonts w:ascii="Tahoma" w:hAnsi="Tahoma"/>
      <w:sz w:val="22"/>
      <w:szCs w:val="22"/>
    </w:rPr>
  </w:style>
  <w:style w:type="character" w:customStyle="1" w:styleId="1fffffff6">
    <w:name w:val="Схема документа Знак1"/>
    <w:basedOn w:val="af0"/>
    <w:semiHidden/>
    <w:rsid w:val="00DC4954"/>
    <w:rPr>
      <w:rFonts w:ascii="Tahoma" w:hAnsi="Tahoma" w:cs="Tahoma"/>
      <w:sz w:val="16"/>
      <w:szCs w:val="16"/>
    </w:rPr>
  </w:style>
  <w:style w:type="character" w:customStyle="1" w:styleId="1fffffff7">
    <w:name w:val="Название Знак1"/>
    <w:basedOn w:val="af0"/>
    <w:rsid w:val="00DC4954"/>
    <w:rPr>
      <w:rFonts w:asciiTheme="majorHAnsi" w:eastAsiaTheme="majorEastAsia" w:hAnsiTheme="majorHAnsi" w:cstheme="majorBidi"/>
      <w:color w:val="17365D" w:themeColor="text2" w:themeShade="BF"/>
      <w:spacing w:val="5"/>
      <w:kern w:val="28"/>
      <w:sz w:val="52"/>
      <w:szCs w:val="52"/>
    </w:rPr>
  </w:style>
  <w:style w:type="character" w:customStyle="1" w:styleId="319">
    <w:name w:val="Основной текст 3 Знак1"/>
    <w:basedOn w:val="af0"/>
    <w:semiHidden/>
    <w:rsid w:val="00DC4954"/>
    <w:rPr>
      <w:rFonts w:ascii="Tahoma" w:hAnsi="Tahoma"/>
      <w:sz w:val="16"/>
      <w:szCs w:val="16"/>
    </w:rPr>
  </w:style>
  <w:style w:type="character" w:customStyle="1" w:styleId="21b">
    <w:name w:val="Основной текст 2 Знак1"/>
    <w:basedOn w:val="af0"/>
    <w:semiHidden/>
    <w:rsid w:val="00DC4954"/>
    <w:rPr>
      <w:rFonts w:ascii="Tahoma" w:hAnsi="Tahoma"/>
      <w:sz w:val="22"/>
      <w:szCs w:val="22"/>
    </w:rPr>
  </w:style>
  <w:style w:type="character" w:customStyle="1" w:styleId="1fffffff8">
    <w:name w:val="Шапка Знак1"/>
    <w:basedOn w:val="af0"/>
    <w:semiHidden/>
    <w:rsid w:val="00DC4954"/>
    <w:rPr>
      <w:rFonts w:asciiTheme="majorHAnsi" w:eastAsiaTheme="majorEastAsia" w:hAnsiTheme="majorHAnsi" w:cstheme="majorBidi"/>
      <w:sz w:val="24"/>
      <w:szCs w:val="24"/>
      <w:shd w:val="pct20" w:color="auto" w:fill="auto"/>
    </w:rPr>
  </w:style>
  <w:style w:type="character" w:customStyle="1" w:styleId="1fffffff9">
    <w:name w:val="Текст выноски Знак1"/>
    <w:basedOn w:val="af0"/>
    <w:semiHidden/>
    <w:rsid w:val="00DC4954"/>
    <w:rPr>
      <w:rFonts w:ascii="Tahoma" w:hAnsi="Tahoma" w:cs="Tahoma"/>
      <w:sz w:val="16"/>
      <w:szCs w:val="16"/>
    </w:rPr>
  </w:style>
  <w:style w:type="character" w:customStyle="1" w:styleId="21c">
    <w:name w:val="Цитата 2 Знак1"/>
    <w:basedOn w:val="af0"/>
    <w:uiPriority w:val="29"/>
    <w:rsid w:val="00DC4954"/>
    <w:rPr>
      <w:rFonts w:ascii="Tahoma" w:hAnsi="Tahoma"/>
      <w:i/>
      <w:iCs/>
      <w:color w:val="000000" w:themeColor="text1"/>
      <w:sz w:val="22"/>
      <w:szCs w:val="22"/>
    </w:rPr>
  </w:style>
  <w:style w:type="character" w:customStyle="1" w:styleId="1fffffffa">
    <w:name w:val="Тема примечания Знак1"/>
    <w:basedOn w:val="1fffffff4"/>
    <w:semiHidden/>
    <w:rsid w:val="00DC4954"/>
    <w:rPr>
      <w:rFonts w:ascii="Tahoma" w:hAnsi="Tahoma"/>
      <w:b/>
      <w:bCs/>
    </w:rPr>
  </w:style>
  <w:style w:type="character" w:customStyle="1" w:styleId="1fffffffb">
    <w:name w:val="Текст концевой сноски Знак1"/>
    <w:basedOn w:val="af0"/>
    <w:semiHidden/>
    <w:rsid w:val="00DC4954"/>
    <w:rPr>
      <w:rFonts w:ascii="Tahoma" w:hAnsi="Tahoma"/>
    </w:rPr>
  </w:style>
  <w:style w:type="character" w:customStyle="1" w:styleId="1fffffffc">
    <w:name w:val="Красная строка Знак1"/>
    <w:basedOn w:val="af0"/>
    <w:semiHidden/>
    <w:rsid w:val="00DC4954"/>
    <w:rPr>
      <w:rFonts w:ascii="Tahoma" w:hAnsi="Tahoma"/>
      <w:sz w:val="22"/>
      <w:szCs w:val="22"/>
    </w:rPr>
  </w:style>
  <w:style w:type="character" w:customStyle="1" w:styleId="1fffffffd">
    <w:name w:val="Подпись Знак1"/>
    <w:basedOn w:val="af0"/>
    <w:semiHidden/>
    <w:rsid w:val="00DC4954"/>
    <w:rPr>
      <w:rFonts w:ascii="Tahoma" w:hAnsi="Tahoma"/>
      <w:sz w:val="22"/>
      <w:szCs w:val="22"/>
    </w:rPr>
  </w:style>
  <w:style w:type="character" w:customStyle="1" w:styleId="affffffffffffffffffffffff4">
    <w:name w:val="ОТЧЕТ Знак"/>
    <w:link w:val="affffffffffffffffffffffff3"/>
    <w:rsid w:val="00DC4954"/>
    <w:rPr>
      <w:rFonts w:ascii="Verdana" w:hAnsi="Verdana" w:cs="Tahoma"/>
      <w:sz w:val="24"/>
      <w:szCs w:val="22"/>
      <w:lang w:eastAsia="en-US" w:bidi="en-US"/>
    </w:rPr>
  </w:style>
  <w:style w:type="paragraph" w:customStyle="1" w:styleId="ac">
    <w:name w:val="Подпись руководства"/>
    <w:basedOn w:val="af"/>
    <w:next w:val="af"/>
    <w:rsid w:val="00DC4954"/>
    <w:pPr>
      <w:widowControl/>
      <w:numPr>
        <w:numId w:val="50"/>
      </w:numPr>
      <w:tabs>
        <w:tab w:val="clear" w:pos="1440"/>
      </w:tabs>
      <w:ind w:left="0" w:firstLine="0"/>
    </w:pPr>
    <w:rPr>
      <w:rFonts w:ascii="Times New Roman" w:hAnsi="Times New Roman"/>
      <w:b/>
      <w:sz w:val="24"/>
      <w:szCs w:val="20"/>
    </w:rPr>
  </w:style>
  <w:style w:type="table" w:customStyle="1" w:styleId="11112">
    <w:name w:val="Стиль таблицы1111"/>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1fffffffe">
    <w:name w:val="Марк_Нумир1"/>
    <w:rsid w:val="00DC4954"/>
  </w:style>
  <w:style w:type="numbering" w:customStyle="1" w:styleId="21d">
    <w:name w:val="Нет списка21"/>
    <w:next w:val="af2"/>
    <w:uiPriority w:val="99"/>
    <w:semiHidden/>
    <w:unhideWhenUsed/>
    <w:rsid w:val="00DC4954"/>
  </w:style>
  <w:style w:type="numbering" w:customStyle="1" w:styleId="3ffc">
    <w:name w:val="Стиль маркированный3"/>
    <w:basedOn w:val="af2"/>
    <w:rsid w:val="00DC4954"/>
  </w:style>
  <w:style w:type="table" w:customStyle="1" w:styleId="12e">
    <w:name w:val="Стиль таблицы12"/>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23">
    <w:name w:val="Стиль32"/>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hemeFill="background1" w:themeFillShade="BF"/>
      </w:tcPr>
    </w:tblStylePr>
  </w:style>
  <w:style w:type="numbering" w:customStyle="1" w:styleId="1111112">
    <w:name w:val="1 / 1.1 / 1.1.12"/>
    <w:basedOn w:val="af2"/>
    <w:next w:val="111111"/>
    <w:rsid w:val="00DC4954"/>
  </w:style>
  <w:style w:type="numbering" w:customStyle="1" w:styleId="12f">
    <w:name w:val="Стиль маркированный12"/>
    <w:basedOn w:val="af2"/>
    <w:rsid w:val="00DC4954"/>
  </w:style>
  <w:style w:type="numbering" w:customStyle="1" w:styleId="21e">
    <w:name w:val="Стиль маркированный21"/>
    <w:basedOn w:val="af2"/>
    <w:rsid w:val="00DC4954"/>
  </w:style>
  <w:style w:type="table" w:customStyle="1" w:styleId="1120">
    <w:name w:val="Стиль таблицы112"/>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2ffffe">
    <w:name w:val="Марк_Нумир2"/>
    <w:rsid w:val="00DC4954"/>
  </w:style>
  <w:style w:type="numbering" w:customStyle="1" w:styleId="3ffd">
    <w:name w:val="Нет списка3"/>
    <w:next w:val="af2"/>
    <w:uiPriority w:val="99"/>
    <w:semiHidden/>
    <w:unhideWhenUsed/>
    <w:rsid w:val="00DC4954"/>
  </w:style>
  <w:style w:type="numbering" w:customStyle="1" w:styleId="4ff1">
    <w:name w:val="Стиль маркированный4"/>
    <w:basedOn w:val="af2"/>
    <w:rsid w:val="00DC4954"/>
  </w:style>
  <w:style w:type="table" w:customStyle="1" w:styleId="138">
    <w:name w:val="Стиль таблицы13"/>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34">
    <w:name w:val="Стиль33"/>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hemeFill="background1" w:themeFillShade="BF"/>
      </w:tcPr>
    </w:tblStylePr>
  </w:style>
  <w:style w:type="numbering" w:customStyle="1" w:styleId="1111113">
    <w:name w:val="1 / 1.1 / 1.1.13"/>
    <w:basedOn w:val="af2"/>
    <w:next w:val="111111"/>
    <w:rsid w:val="00DC4954"/>
  </w:style>
  <w:style w:type="numbering" w:customStyle="1" w:styleId="139">
    <w:name w:val="Стиль маркированный13"/>
    <w:basedOn w:val="af2"/>
    <w:rsid w:val="00DC4954"/>
  </w:style>
  <w:style w:type="numbering" w:customStyle="1" w:styleId="228">
    <w:name w:val="Стиль маркированный22"/>
    <w:basedOn w:val="af2"/>
    <w:rsid w:val="00DC4954"/>
  </w:style>
  <w:style w:type="table" w:customStyle="1" w:styleId="1130">
    <w:name w:val="Стиль таблицы113"/>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3ffe">
    <w:name w:val="Марк_Нумир3"/>
    <w:rsid w:val="00DC4954"/>
  </w:style>
  <w:style w:type="numbering" w:customStyle="1" w:styleId="4ff2">
    <w:name w:val="Нет списка4"/>
    <w:next w:val="af2"/>
    <w:uiPriority w:val="99"/>
    <w:semiHidden/>
    <w:unhideWhenUsed/>
    <w:rsid w:val="00DC4954"/>
  </w:style>
  <w:style w:type="numbering" w:customStyle="1" w:styleId="5">
    <w:name w:val="Стиль маркированный5"/>
    <w:basedOn w:val="af2"/>
    <w:rsid w:val="00DC4954"/>
    <w:pPr>
      <w:numPr>
        <w:numId w:val="12"/>
      </w:numPr>
    </w:pPr>
  </w:style>
  <w:style w:type="table" w:customStyle="1" w:styleId="144">
    <w:name w:val="Стиль таблицы14"/>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41">
    <w:name w:val="Стиль34"/>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hemeFill="background1" w:themeFillShade="BF"/>
      </w:tcPr>
    </w:tblStylePr>
  </w:style>
  <w:style w:type="numbering" w:customStyle="1" w:styleId="1111114">
    <w:name w:val="1 / 1.1 / 1.1.14"/>
    <w:basedOn w:val="af2"/>
    <w:next w:val="111111"/>
    <w:rsid w:val="00DC4954"/>
    <w:pPr>
      <w:numPr>
        <w:numId w:val="22"/>
      </w:numPr>
    </w:pPr>
  </w:style>
  <w:style w:type="numbering" w:customStyle="1" w:styleId="141">
    <w:name w:val="Стиль маркированный14"/>
    <w:basedOn w:val="af2"/>
    <w:rsid w:val="00DC4954"/>
    <w:pPr>
      <w:numPr>
        <w:numId w:val="24"/>
      </w:numPr>
    </w:pPr>
  </w:style>
  <w:style w:type="numbering" w:customStyle="1" w:styleId="23">
    <w:name w:val="Стиль маркированный23"/>
    <w:basedOn w:val="af2"/>
    <w:rsid w:val="00DC4954"/>
    <w:pPr>
      <w:numPr>
        <w:numId w:val="17"/>
      </w:numPr>
    </w:pPr>
  </w:style>
  <w:style w:type="table" w:customStyle="1" w:styleId="1320">
    <w:name w:val="ДПО таблица 132"/>
    <w:basedOn w:val="af1"/>
    <w:uiPriority w:val="63"/>
    <w:rsid w:val="00DC4954"/>
    <w:rPr>
      <w:rFonts w:ascii="Calibri" w:eastAsia="Calibri" w:hAnsi="Calibri"/>
      <w:sz w:val="22"/>
      <w:szCs w:val="22"/>
      <w:lang w:eastAsia="en-US"/>
    </w:rPr>
    <w:tblPr>
      <w:tblStyleRowBandSize w:val="1"/>
      <w:tblStyleColBandSize w:val="1"/>
      <w:tblInd w:w="0" w:type="dxa"/>
      <w:tblBorders>
        <w:top w:val="single" w:sz="8" w:space="0" w:color="365F91" w:themeColor="accent1" w:themeShade="BF"/>
        <w:bottom w:val="single" w:sz="8" w:space="0" w:color="365F91" w:themeColor="accent1" w:themeShade="BF"/>
        <w:insideH w:val="single" w:sz="8" w:space="0" w:color="365F91" w:themeColor="accent1" w:themeShade="BF"/>
        <w:insideV w:val="single" w:sz="8" w:space="0" w:color="365F91" w:themeColor="accent1" w:themeShade="BF"/>
      </w:tblBorders>
      <w:tblCellMar>
        <w:top w:w="0" w:type="dxa"/>
        <w:left w:w="108" w:type="dxa"/>
        <w:bottom w:w="0" w:type="dxa"/>
        <w:right w:w="108" w:type="dxa"/>
      </w:tblCellMar>
    </w:tblPr>
    <w:tcPr>
      <w:vAlign w:val="center"/>
    </w:tcPr>
    <w:tblStylePr w:type="firstRow">
      <w:pPr>
        <w:spacing w:beforeLines="0" w:beforeAutospacing="0" w:afterLines="0" w:afterAutospacing="0" w:line="240" w:lineRule="auto"/>
        <w:jc w:val="center"/>
      </w:pPr>
      <w:rPr>
        <w:rFonts w:ascii="Calibri" w:hAnsi="Calibri" w:hint="default"/>
        <w:b/>
        <w:bCs/>
        <w:color w:val="FFFFFF" w:themeColor="background1"/>
        <w:sz w:val="22"/>
        <w:szCs w:val="22"/>
      </w:rPr>
      <w:tblPr/>
      <w:tcPr>
        <w:tcBorders>
          <w:top w:val="nil"/>
          <w:left w:val="nil"/>
          <w:bottom w:val="nil"/>
          <w:right w:val="nil"/>
          <w:insideH w:val="nil"/>
          <w:insideV w:val="single" w:sz="8" w:space="0" w:color="FFFFFF" w:themeColor="background1"/>
          <w:tl2br w:val="nil"/>
          <w:tr2bl w:val="nil"/>
        </w:tcBorders>
        <w:shd w:val="clear" w:color="auto" w:fill="365F91" w:themeFill="accent1" w:themeFillShade="BF"/>
      </w:tcPr>
    </w:tblStylePr>
    <w:tblStylePr w:type="lastRow">
      <w:pPr>
        <w:spacing w:beforeLines="0" w:beforeAutospacing="0" w:afterLines="0" w:afterAutospacing="0" w:line="240" w:lineRule="auto"/>
      </w:pPr>
      <w:rPr>
        <w:rFonts w:ascii="Calibri" w:hAnsi="Calibri" w:hint="default"/>
        <w:b/>
        <w:bCs/>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cBorders>
      </w:tcPr>
    </w:tblStylePr>
    <w:tblStylePr w:type="firstCol">
      <w:rPr>
        <w:b w:val="0"/>
        <w:bCs/>
      </w:rPr>
    </w:tblStylePr>
    <w:tblStylePr w:type="lastCol">
      <w:rPr>
        <w:b w:val="0"/>
        <w:bCs/>
      </w:rPr>
    </w:tblStylePr>
    <w:tblStylePr w:type="band1Vert">
      <w:rPr>
        <w:rFonts w:ascii="Calibri" w:hAnsi="Calibri" w:hint="default"/>
        <w:sz w:val="22"/>
        <w:szCs w:val="22"/>
      </w:rPr>
      <w:tblPr/>
      <w:tcPr>
        <w:shd w:val="clear" w:color="auto" w:fill="D3DFEE" w:themeFill="accent1" w:themeFillTint="3F"/>
      </w:tcPr>
    </w:tblStylePr>
    <w:tblStylePr w:type="band2Vert">
      <w:rPr>
        <w:rFonts w:ascii="Calibri" w:hAnsi="Calibri" w:hint="default"/>
        <w:sz w:val="22"/>
        <w:szCs w:val="22"/>
      </w:rPr>
    </w:tblStylePr>
    <w:tblStylePr w:type="band1Horz">
      <w:rPr>
        <w:rFonts w:ascii="Calibri" w:hAnsi="Calibri" w:hint="default"/>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shd w:val="clear" w:color="auto" w:fill="D3DFEE" w:themeFill="accent1" w:themeFillTint="3F"/>
      </w:tcPr>
    </w:tblStylePr>
    <w:tblStylePr w:type="band2Horz">
      <w:rPr>
        <w:rFonts w:ascii="Calibri" w:hAnsi="Calibri" w:hint="default"/>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tcPr>
    </w:tblStylePr>
    <w:tblStylePr w:type="neCell">
      <w:rPr>
        <w:rFonts w:ascii="Calibri" w:hAnsi="Calibri" w:hint="default"/>
        <w:sz w:val="22"/>
        <w:szCs w:val="22"/>
      </w:rPr>
    </w:tblStylePr>
    <w:tblStylePr w:type="nwCell">
      <w:rPr>
        <w:rFonts w:ascii="Calibri" w:hAnsi="Calibri" w:hint="default"/>
        <w:sz w:val="22"/>
        <w:szCs w:val="22"/>
      </w:rPr>
    </w:tblStylePr>
    <w:tblStylePr w:type="seCell">
      <w:rPr>
        <w:rFonts w:ascii="Calibri" w:hAnsi="Calibri" w:hint="default"/>
        <w:sz w:val="22"/>
        <w:szCs w:val="22"/>
      </w:rPr>
    </w:tblStylePr>
    <w:tblStylePr w:type="swCell">
      <w:rPr>
        <w:rFonts w:ascii="Calibri" w:hAnsi="Calibri" w:hint="default"/>
        <w:sz w:val="22"/>
        <w:szCs w:val="22"/>
      </w:rPr>
    </w:tblStylePr>
  </w:style>
  <w:style w:type="table" w:customStyle="1" w:styleId="1140">
    <w:name w:val="Стиль таблицы114"/>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41">
    <w:name w:val="Марк_Нумир4"/>
    <w:rsid w:val="00DC4954"/>
    <w:pPr>
      <w:numPr>
        <w:numId w:val="43"/>
      </w:numPr>
    </w:pPr>
  </w:style>
  <w:style w:type="paragraph" w:customStyle="1" w:styleId="241">
    <w:name w:val="Основной текст 24"/>
    <w:basedOn w:val="af"/>
    <w:rsid w:val="00DC4954"/>
    <w:pPr>
      <w:widowControl/>
      <w:spacing w:after="200"/>
    </w:pPr>
    <w:rPr>
      <w:rFonts w:ascii="Times New Roman" w:eastAsia="Calibri" w:hAnsi="Times New Roman"/>
      <w:noProof/>
      <w:sz w:val="28"/>
      <w:szCs w:val="20"/>
    </w:rPr>
  </w:style>
  <w:style w:type="paragraph" w:customStyle="1" w:styleId="235">
    <w:name w:val="Основной текст с отступом 23"/>
    <w:basedOn w:val="af"/>
    <w:rsid w:val="00DC4954"/>
    <w:pPr>
      <w:widowControl/>
      <w:tabs>
        <w:tab w:val="left" w:pos="144"/>
        <w:tab w:val="left" w:pos="432"/>
        <w:tab w:val="left" w:pos="576"/>
        <w:tab w:val="left" w:pos="720"/>
        <w:tab w:val="left" w:pos="864"/>
        <w:tab w:val="left" w:pos="1008"/>
        <w:tab w:val="left" w:pos="3744"/>
        <w:tab w:val="left" w:pos="4176"/>
        <w:tab w:val="left" w:pos="5328"/>
        <w:tab w:val="left" w:pos="6768"/>
        <w:tab w:val="left" w:pos="7056"/>
        <w:tab w:val="left" w:pos="8352"/>
      </w:tabs>
      <w:spacing w:before="120" w:after="200"/>
      <w:ind w:firstLine="737"/>
    </w:pPr>
    <w:rPr>
      <w:rFonts w:ascii="Times New Roman" w:eastAsia="Calibri" w:hAnsi="Times New Roman"/>
      <w:noProof/>
      <w:sz w:val="28"/>
      <w:szCs w:val="20"/>
    </w:rPr>
  </w:style>
  <w:style w:type="paragraph" w:customStyle="1" w:styleId="3fff">
    <w:name w:val="Основной текст с отступом3"/>
    <w:basedOn w:val="af"/>
    <w:rsid w:val="00DC4954"/>
    <w:pPr>
      <w:widowControl/>
      <w:spacing w:after="200"/>
      <w:ind w:firstLine="709"/>
    </w:pPr>
    <w:rPr>
      <w:rFonts w:ascii="Times New Roman" w:eastAsia="Calibri" w:hAnsi="Times New Roman"/>
      <w:noProof/>
      <w:sz w:val="28"/>
      <w:szCs w:val="28"/>
    </w:rPr>
  </w:style>
  <w:style w:type="paragraph" w:customStyle="1" w:styleId="ab">
    <w:name w:val="маркеры"/>
    <w:basedOn w:val="af"/>
    <w:link w:val="affffffffffffffffffffffffff5"/>
    <w:qFormat/>
    <w:rsid w:val="00DC4954"/>
    <w:pPr>
      <w:widowControl/>
      <w:numPr>
        <w:numId w:val="52"/>
      </w:numPr>
      <w:spacing w:after="120"/>
    </w:pPr>
    <w:rPr>
      <w:rFonts w:ascii="Calibri" w:eastAsia="Calibri" w:hAnsi="Calibri" w:cs="Tahoma"/>
      <w:noProof/>
    </w:rPr>
  </w:style>
  <w:style w:type="character" w:customStyle="1" w:styleId="affffffffffffffffffffffffff5">
    <w:name w:val="маркеры Знак"/>
    <w:link w:val="ab"/>
    <w:rsid w:val="00DC4954"/>
    <w:rPr>
      <w:rFonts w:ascii="Calibri" w:eastAsia="Calibri" w:hAnsi="Calibri" w:cs="Tahoma"/>
      <w:noProof/>
      <w:sz w:val="22"/>
      <w:szCs w:val="22"/>
    </w:rPr>
  </w:style>
  <w:style w:type="paragraph" w:customStyle="1" w:styleId="a5">
    <w:name w:val="циферки"/>
    <w:basedOn w:val="afffff2"/>
    <w:link w:val="affffffffffffffffffffffffff6"/>
    <w:qFormat/>
    <w:rsid w:val="00DC4954"/>
    <w:pPr>
      <w:numPr>
        <w:numId w:val="51"/>
      </w:numPr>
      <w:spacing w:after="120" w:line="240" w:lineRule="auto"/>
      <w:contextualSpacing w:val="0"/>
      <w:jc w:val="both"/>
    </w:pPr>
    <w:rPr>
      <w:rFonts w:eastAsia="Calibri"/>
      <w:noProof/>
      <w:szCs w:val="22"/>
    </w:rPr>
  </w:style>
  <w:style w:type="character" w:customStyle="1" w:styleId="affffffffffffffffffffffffff6">
    <w:name w:val="циферки Знак"/>
    <w:link w:val="a5"/>
    <w:rsid w:val="00DC4954"/>
    <w:rPr>
      <w:rFonts w:ascii="Calibri" w:eastAsia="Calibri" w:hAnsi="Calibri"/>
      <w:noProof/>
      <w:sz w:val="22"/>
      <w:szCs w:val="22"/>
      <w:lang w:eastAsia="en-US"/>
    </w:rPr>
  </w:style>
  <w:style w:type="paragraph" w:customStyle="1" w:styleId="affffffffffffffffffffffffff7">
    <w:name w:val="Голубой подзаголовок"/>
    <w:basedOn w:val="24"/>
    <w:link w:val="affffffffffffffffffffffffff8"/>
    <w:qFormat/>
    <w:rsid w:val="00DC4954"/>
    <w:pPr>
      <w:keepLines/>
      <w:widowControl/>
      <w:numPr>
        <w:ilvl w:val="0"/>
        <w:numId w:val="0"/>
      </w:numPr>
      <w:tabs>
        <w:tab w:val="clear" w:pos="1418"/>
        <w:tab w:val="num" w:pos="567"/>
      </w:tabs>
      <w:spacing w:before="200" w:after="200"/>
      <w:jc w:val="left"/>
    </w:pPr>
    <w:rPr>
      <w:rFonts w:ascii="Cambria" w:hAnsi="Cambria" w:cs="Tahoma"/>
      <w:iCs w:val="0"/>
      <w:caps w:val="0"/>
      <w:noProof/>
      <w:color w:val="365F91"/>
      <w:sz w:val="28"/>
      <w:szCs w:val="26"/>
      <w:lang w:eastAsia="en-US"/>
    </w:rPr>
  </w:style>
  <w:style w:type="character" w:customStyle="1" w:styleId="affffffffffffffffffffffffff8">
    <w:name w:val="Голубой подзаголовок Знак"/>
    <w:link w:val="affffffffffffffffffffffffff7"/>
    <w:rsid w:val="00DC4954"/>
    <w:rPr>
      <w:rFonts w:ascii="Cambria" w:hAnsi="Cambria" w:cs="Tahoma"/>
      <w:b/>
      <w:bCs/>
      <w:noProof/>
      <w:color w:val="365F91"/>
      <w:sz w:val="28"/>
      <w:szCs w:val="26"/>
      <w:lang w:eastAsia="en-US"/>
    </w:rPr>
  </w:style>
  <w:style w:type="paragraph" w:customStyle="1" w:styleId="1-1">
    <w:name w:val="1-1 подзаголовок голубой"/>
    <w:basedOn w:val="24"/>
    <w:rsid w:val="00DC4954"/>
    <w:pPr>
      <w:keepLines/>
      <w:widowControl/>
      <w:numPr>
        <w:ilvl w:val="0"/>
        <w:numId w:val="0"/>
      </w:numPr>
      <w:spacing w:before="200" w:after="200"/>
      <w:ind w:left="2007" w:hanging="360"/>
      <w:jc w:val="left"/>
    </w:pPr>
    <w:rPr>
      <w:rFonts w:ascii="Cambria" w:hAnsi="Cambria"/>
      <w:iCs w:val="0"/>
      <w:caps w:val="0"/>
      <w:noProof/>
      <w:color w:val="365F91"/>
      <w:sz w:val="28"/>
      <w:szCs w:val="26"/>
      <w:lang w:eastAsia="en-US"/>
    </w:rPr>
  </w:style>
  <w:style w:type="character" w:customStyle="1" w:styleId="74">
    <w:name w:val="Стиль7 Знак"/>
    <w:link w:val="73"/>
    <w:rsid w:val="00DC4954"/>
    <w:rPr>
      <w:rFonts w:asciiTheme="majorHAnsi" w:hAnsiTheme="majorHAnsi" w:cs="Tahoma"/>
      <w:bCs/>
      <w:caps/>
      <w:color w:val="632423"/>
      <w:sz w:val="28"/>
      <w:szCs w:val="28"/>
      <w:shd w:val="clear" w:color="auto" w:fill="808080"/>
      <w:lang w:eastAsia="en-US"/>
    </w:rPr>
  </w:style>
  <w:style w:type="table" w:customStyle="1" w:styleId="1-110">
    <w:name w:val="Средний список 1 - Акцент 11"/>
    <w:basedOn w:val="af1"/>
    <w:uiPriority w:val="65"/>
    <w:rsid w:val="00DC4954"/>
    <w:rPr>
      <w:rFonts w:ascii="Calibri" w:eastAsia="Calibri" w:hAnsi="Calibri"/>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Pa19">
    <w:name w:val="Pa19"/>
    <w:basedOn w:val="Default"/>
    <w:next w:val="Default"/>
    <w:uiPriority w:val="99"/>
    <w:rsid w:val="00DC4954"/>
    <w:pPr>
      <w:spacing w:line="241" w:lineRule="atLeast"/>
    </w:pPr>
    <w:rPr>
      <w:rFonts w:ascii="OfficinaSansC" w:eastAsia="Calibri" w:hAnsi="OfficinaSansC"/>
      <w:color w:val="auto"/>
      <w:lang w:eastAsia="ru-RU"/>
    </w:rPr>
  </w:style>
  <w:style w:type="character" w:customStyle="1" w:styleId="A61">
    <w:name w:val="A6"/>
    <w:uiPriority w:val="99"/>
    <w:rsid w:val="00DC4954"/>
    <w:rPr>
      <w:rFonts w:ascii="OfficinaSansC" w:hAnsi="OfficinaSansC" w:cs="OfficinaSansC"/>
      <w:color w:val="000000"/>
      <w:sz w:val="10"/>
      <w:szCs w:val="10"/>
    </w:rPr>
  </w:style>
  <w:style w:type="character" w:customStyle="1" w:styleId="A50">
    <w:name w:val="A5"/>
    <w:uiPriority w:val="99"/>
    <w:rsid w:val="00DC4954"/>
    <w:rPr>
      <w:color w:val="000000"/>
      <w:sz w:val="9"/>
      <w:szCs w:val="9"/>
    </w:rPr>
  </w:style>
  <w:style w:type="table" w:customStyle="1" w:styleId="160">
    <w:name w:val="ДПО таблица 16"/>
    <w:basedOn w:val="af1"/>
    <w:next w:val="1-11"/>
    <w:uiPriority w:val="63"/>
    <w:rsid w:val="00DC4954"/>
    <w:rPr>
      <w:rFonts w:asciiTheme="minorHAnsi" w:eastAsiaTheme="minorHAnsi" w:hAnsiTheme="minorHAnsi" w:cstheme="minorBidi"/>
      <w:sz w:val="22"/>
      <w:szCs w:val="22"/>
      <w:lang w:eastAsia="en-US"/>
    </w:rPr>
    <w:tblPr>
      <w:tblStyleRowBandSize w:val="1"/>
      <w:tblStyleColBandSize w:val="1"/>
      <w:tblInd w:w="0" w:type="dxa"/>
      <w:tblBorders>
        <w:top w:val="single" w:sz="8" w:space="0" w:color="365F91" w:themeColor="accent1" w:themeShade="BF"/>
        <w:bottom w:val="single" w:sz="8" w:space="0" w:color="365F91" w:themeColor="accent1" w:themeShade="BF"/>
        <w:insideH w:val="single" w:sz="8" w:space="0" w:color="365F91" w:themeColor="accent1" w:themeShade="BF"/>
        <w:insideV w:val="single" w:sz="8" w:space="0" w:color="365F91" w:themeColor="accent1" w:themeShade="BF"/>
      </w:tblBorders>
      <w:tblCellMar>
        <w:top w:w="0" w:type="dxa"/>
        <w:left w:w="108" w:type="dxa"/>
        <w:bottom w:w="0" w:type="dxa"/>
        <w:right w:w="108" w:type="dxa"/>
      </w:tblCellMar>
    </w:tblPr>
    <w:tcPr>
      <w:vAlign w:val="center"/>
    </w:tcPr>
    <w:tblStylePr w:type="firstRow">
      <w:pPr>
        <w:spacing w:before="0" w:after="0" w:line="240" w:lineRule="auto"/>
        <w:jc w:val="center"/>
      </w:pPr>
      <w:rPr>
        <w:rFonts w:asciiTheme="minorHAnsi" w:hAnsiTheme="minorHAnsi"/>
        <w:b/>
        <w:bCs/>
        <w:color w:val="FFFFFF" w:themeColor="background1"/>
        <w:sz w:val="22"/>
      </w:rPr>
      <w:tblPr/>
      <w:tcPr>
        <w:tcBorders>
          <w:top w:val="nil"/>
          <w:left w:val="nil"/>
          <w:bottom w:val="nil"/>
          <w:right w:val="nil"/>
          <w:insideH w:val="nil"/>
          <w:insideV w:val="single" w:sz="8" w:space="0" w:color="FFFFFF" w:themeColor="background1"/>
          <w:tl2br w:val="nil"/>
          <w:tr2bl w:val="nil"/>
        </w:tcBorders>
        <w:shd w:val="clear" w:color="auto" w:fill="365F91" w:themeFill="accent1" w:themeFillShade="BF"/>
      </w:tcPr>
    </w:tblStylePr>
    <w:tblStylePr w:type="lastRow">
      <w:pPr>
        <w:spacing w:before="0" w:after="0" w:line="240" w:lineRule="auto"/>
      </w:pPr>
      <w:rPr>
        <w:rFonts w:asciiTheme="minorHAnsi" w:hAnsiTheme="minorHAnsi"/>
        <w:b/>
        <w:bCs/>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cBorders>
      </w:tcPr>
    </w:tblStylePr>
    <w:tblStylePr w:type="firstCol">
      <w:rPr>
        <w:b w:val="0"/>
        <w:bCs/>
      </w:rPr>
    </w:tblStylePr>
    <w:tblStylePr w:type="lastCol">
      <w:rPr>
        <w:b w:val="0"/>
        <w:bCs/>
      </w:rPr>
    </w:tblStylePr>
    <w:tblStylePr w:type="band1Vert">
      <w:rPr>
        <w:rFonts w:asciiTheme="minorHAnsi" w:hAnsiTheme="minorHAnsi"/>
        <w:sz w:val="22"/>
      </w:rPr>
      <w:tblPr/>
      <w:tcPr>
        <w:shd w:val="clear" w:color="auto" w:fill="D3DFEE" w:themeFill="accent1" w:themeFillTint="3F"/>
      </w:tcPr>
    </w:tblStylePr>
    <w:tblStylePr w:type="band2Vert">
      <w:rPr>
        <w:rFonts w:asciiTheme="minorHAnsi" w:hAnsiTheme="minorHAnsi"/>
        <w:sz w:val="22"/>
      </w:rPr>
    </w:tblStylePr>
    <w:tblStylePr w:type="band1Horz">
      <w:rPr>
        <w:rFonts w:asciiTheme="minorHAnsi" w:hAnsiTheme="minorHAnsi"/>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shd w:val="clear" w:color="auto" w:fill="D3DFEE" w:themeFill="accent1" w:themeFillTint="3F"/>
      </w:tcPr>
    </w:tblStylePr>
    <w:tblStylePr w:type="band2Horz">
      <w:rPr>
        <w:rFonts w:asciiTheme="minorHAnsi" w:hAnsiTheme="minorHAnsi"/>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tcPr>
    </w:tblStylePr>
    <w:tblStylePr w:type="neCell">
      <w:rPr>
        <w:rFonts w:asciiTheme="minorHAnsi" w:hAnsiTheme="minorHAnsi"/>
        <w:sz w:val="22"/>
      </w:rPr>
    </w:tblStylePr>
    <w:tblStylePr w:type="nwCell">
      <w:rPr>
        <w:rFonts w:asciiTheme="minorHAnsi" w:hAnsiTheme="minorHAnsi"/>
        <w:sz w:val="22"/>
      </w:rPr>
    </w:tblStylePr>
    <w:tblStylePr w:type="seCell">
      <w:rPr>
        <w:rFonts w:asciiTheme="minorHAnsi" w:hAnsiTheme="minorHAnsi"/>
        <w:sz w:val="22"/>
      </w:rPr>
    </w:tblStylePr>
    <w:tblStylePr w:type="swCell">
      <w:rPr>
        <w:rFonts w:asciiTheme="minorHAnsi" w:hAnsiTheme="minorHAnsi"/>
        <w:sz w:val="22"/>
      </w:rPr>
    </w:tblStylePr>
  </w:style>
  <w:style w:type="character" w:customStyle="1" w:styleId="fontstyle174">
    <w:name w:val="fontstyle174"/>
    <w:basedOn w:val="af0"/>
    <w:rsid w:val="00293A8A"/>
  </w:style>
  <w:style w:type="character" w:customStyle="1" w:styleId="FontStyle14">
    <w:name w:val="Font Style14"/>
    <w:rsid w:val="00627F44"/>
    <w:rPr>
      <w:rFonts w:ascii="Times New Roman" w:hAnsi="Times New Roman" w:cs="Times New Roman" w:hint="default"/>
      <w:sz w:val="18"/>
      <w:szCs w:val="18"/>
    </w:rPr>
  </w:style>
  <w:style w:type="paragraph" w:customStyle="1" w:styleId="TimesNewRoman6">
    <w:name w:val="Стиль Times New Roman После:  6 пт"/>
    <w:basedOn w:val="af"/>
    <w:autoRedefine/>
    <w:rsid w:val="00B125D2"/>
    <w:pPr>
      <w:widowControl/>
      <w:spacing w:after="120"/>
    </w:pPr>
    <w:rPr>
      <w:rFonts w:ascii="Times New Roman" w:hAnsi="Times New Roman"/>
      <w:szCs w:val="20"/>
    </w:rPr>
  </w:style>
  <w:style w:type="character" w:customStyle="1" w:styleId="galleria-current">
    <w:name w:val="galleria-current"/>
    <w:basedOn w:val="af0"/>
    <w:rsid w:val="00B125D2"/>
  </w:style>
  <w:style w:type="character" w:customStyle="1" w:styleId="galleria-total">
    <w:name w:val="galleria-total"/>
    <w:basedOn w:val="af0"/>
    <w:rsid w:val="00B125D2"/>
  </w:style>
  <w:style w:type="character" w:customStyle="1" w:styleId="cs-fddcb-plbl">
    <w:name w:val="cs-fddcb-plbl"/>
    <w:basedOn w:val="af0"/>
    <w:rsid w:val="00B125D2"/>
  </w:style>
  <w:style w:type="character" w:customStyle="1" w:styleId="cs-min-max-filtervalue">
    <w:name w:val="cs-min-max-filter__value"/>
    <w:basedOn w:val="af0"/>
    <w:rsid w:val="00B125D2"/>
  </w:style>
  <w:style w:type="paragraph" w:customStyle="1" w:styleId="zag">
    <w:name w:val="zag"/>
    <w:basedOn w:val="af"/>
    <w:rsid w:val="00B125D2"/>
    <w:pPr>
      <w:widowControl/>
      <w:spacing w:before="100" w:beforeAutospacing="1" w:after="100" w:afterAutospacing="1"/>
      <w:jc w:val="left"/>
    </w:pPr>
    <w:rPr>
      <w:rFonts w:ascii="Times New Roman" w:hAnsi="Times New Roman"/>
      <w:sz w:val="24"/>
      <w:szCs w:val="24"/>
    </w:rPr>
  </w:style>
  <w:style w:type="paragraph" w:customStyle="1" w:styleId="rteright">
    <w:name w:val="rteright"/>
    <w:basedOn w:val="af"/>
    <w:rsid w:val="00B125D2"/>
    <w:pPr>
      <w:widowControl/>
      <w:spacing w:before="100" w:beforeAutospacing="1" w:after="100" w:afterAutospacing="1"/>
      <w:jc w:val="left"/>
    </w:pPr>
    <w:rPr>
      <w:rFonts w:ascii="Times New Roman" w:hAnsi="Times New Roman"/>
      <w:sz w:val="24"/>
      <w:szCs w:val="24"/>
    </w:rPr>
  </w:style>
  <w:style w:type="paragraph" w:customStyle="1" w:styleId="Style2">
    <w:name w:val="Style2"/>
    <w:basedOn w:val="af"/>
    <w:rsid w:val="00B125D2"/>
    <w:pPr>
      <w:widowControl/>
    </w:pPr>
    <w:rPr>
      <w:rFonts w:ascii="TimesDL" w:hAnsi="TimesDL"/>
      <w:sz w:val="24"/>
      <w:szCs w:val="20"/>
      <w:lang w:val="en-GB"/>
    </w:rPr>
  </w:style>
  <w:style w:type="character" w:customStyle="1" w:styleId="blk">
    <w:name w:val="blk"/>
    <w:basedOn w:val="af0"/>
    <w:rsid w:val="004F4F08"/>
  </w:style>
</w:styles>
</file>

<file path=word/webSettings.xml><?xml version="1.0" encoding="utf-8"?>
<w:webSettings xmlns:r="http://schemas.openxmlformats.org/officeDocument/2006/relationships" xmlns:w="http://schemas.openxmlformats.org/wordprocessingml/2006/main">
  <w:divs>
    <w:div w:id="13464">
      <w:bodyDiv w:val="1"/>
      <w:marLeft w:val="0"/>
      <w:marRight w:val="0"/>
      <w:marTop w:val="0"/>
      <w:marBottom w:val="0"/>
      <w:divBdr>
        <w:top w:val="none" w:sz="0" w:space="0" w:color="auto"/>
        <w:left w:val="none" w:sz="0" w:space="0" w:color="auto"/>
        <w:bottom w:val="none" w:sz="0" w:space="0" w:color="auto"/>
        <w:right w:val="none" w:sz="0" w:space="0" w:color="auto"/>
      </w:divBdr>
    </w:div>
    <w:div w:id="7105379">
      <w:bodyDiv w:val="1"/>
      <w:marLeft w:val="0"/>
      <w:marRight w:val="0"/>
      <w:marTop w:val="0"/>
      <w:marBottom w:val="0"/>
      <w:divBdr>
        <w:top w:val="none" w:sz="0" w:space="0" w:color="auto"/>
        <w:left w:val="none" w:sz="0" w:space="0" w:color="auto"/>
        <w:bottom w:val="none" w:sz="0" w:space="0" w:color="auto"/>
        <w:right w:val="none" w:sz="0" w:space="0" w:color="auto"/>
      </w:divBdr>
    </w:div>
    <w:div w:id="9993718">
      <w:bodyDiv w:val="1"/>
      <w:marLeft w:val="0"/>
      <w:marRight w:val="0"/>
      <w:marTop w:val="0"/>
      <w:marBottom w:val="0"/>
      <w:divBdr>
        <w:top w:val="none" w:sz="0" w:space="0" w:color="auto"/>
        <w:left w:val="none" w:sz="0" w:space="0" w:color="auto"/>
        <w:bottom w:val="none" w:sz="0" w:space="0" w:color="auto"/>
        <w:right w:val="none" w:sz="0" w:space="0" w:color="auto"/>
      </w:divBdr>
    </w:div>
    <w:div w:id="16319180">
      <w:bodyDiv w:val="1"/>
      <w:marLeft w:val="0"/>
      <w:marRight w:val="0"/>
      <w:marTop w:val="0"/>
      <w:marBottom w:val="0"/>
      <w:divBdr>
        <w:top w:val="none" w:sz="0" w:space="0" w:color="auto"/>
        <w:left w:val="none" w:sz="0" w:space="0" w:color="auto"/>
        <w:bottom w:val="none" w:sz="0" w:space="0" w:color="auto"/>
        <w:right w:val="none" w:sz="0" w:space="0" w:color="auto"/>
      </w:divBdr>
      <w:divsChild>
        <w:div w:id="726296116">
          <w:marLeft w:val="0"/>
          <w:marRight w:val="0"/>
          <w:marTop w:val="0"/>
          <w:marBottom w:val="0"/>
          <w:divBdr>
            <w:top w:val="none" w:sz="0" w:space="0" w:color="auto"/>
            <w:left w:val="none" w:sz="0" w:space="0" w:color="auto"/>
            <w:bottom w:val="none" w:sz="0" w:space="0" w:color="auto"/>
            <w:right w:val="none" w:sz="0" w:space="0" w:color="auto"/>
          </w:divBdr>
        </w:div>
      </w:divsChild>
    </w:div>
    <w:div w:id="25956125">
      <w:bodyDiv w:val="1"/>
      <w:marLeft w:val="0"/>
      <w:marRight w:val="0"/>
      <w:marTop w:val="0"/>
      <w:marBottom w:val="0"/>
      <w:divBdr>
        <w:top w:val="none" w:sz="0" w:space="0" w:color="auto"/>
        <w:left w:val="none" w:sz="0" w:space="0" w:color="auto"/>
        <w:bottom w:val="none" w:sz="0" w:space="0" w:color="auto"/>
        <w:right w:val="none" w:sz="0" w:space="0" w:color="auto"/>
      </w:divBdr>
    </w:div>
    <w:div w:id="30885879">
      <w:bodyDiv w:val="1"/>
      <w:marLeft w:val="0"/>
      <w:marRight w:val="0"/>
      <w:marTop w:val="0"/>
      <w:marBottom w:val="0"/>
      <w:divBdr>
        <w:top w:val="none" w:sz="0" w:space="0" w:color="auto"/>
        <w:left w:val="none" w:sz="0" w:space="0" w:color="auto"/>
        <w:bottom w:val="none" w:sz="0" w:space="0" w:color="auto"/>
        <w:right w:val="none" w:sz="0" w:space="0" w:color="auto"/>
      </w:divBdr>
    </w:div>
    <w:div w:id="31343597">
      <w:bodyDiv w:val="1"/>
      <w:marLeft w:val="0"/>
      <w:marRight w:val="0"/>
      <w:marTop w:val="0"/>
      <w:marBottom w:val="0"/>
      <w:divBdr>
        <w:top w:val="none" w:sz="0" w:space="0" w:color="auto"/>
        <w:left w:val="none" w:sz="0" w:space="0" w:color="auto"/>
        <w:bottom w:val="none" w:sz="0" w:space="0" w:color="auto"/>
        <w:right w:val="none" w:sz="0" w:space="0" w:color="auto"/>
      </w:divBdr>
      <w:divsChild>
        <w:div w:id="1372076333">
          <w:marLeft w:val="0"/>
          <w:marRight w:val="0"/>
          <w:marTop w:val="0"/>
          <w:marBottom w:val="0"/>
          <w:divBdr>
            <w:top w:val="none" w:sz="0" w:space="0" w:color="auto"/>
            <w:left w:val="none" w:sz="0" w:space="0" w:color="auto"/>
            <w:bottom w:val="none" w:sz="0" w:space="0" w:color="auto"/>
            <w:right w:val="none" w:sz="0" w:space="0" w:color="auto"/>
          </w:divBdr>
          <w:divsChild>
            <w:div w:id="894857085">
              <w:marLeft w:val="0"/>
              <w:marRight w:val="0"/>
              <w:marTop w:val="0"/>
              <w:marBottom w:val="0"/>
              <w:divBdr>
                <w:top w:val="none" w:sz="0" w:space="0" w:color="auto"/>
                <w:left w:val="none" w:sz="0" w:space="0" w:color="auto"/>
                <w:bottom w:val="none" w:sz="0" w:space="0" w:color="auto"/>
                <w:right w:val="none" w:sz="0" w:space="0" w:color="auto"/>
              </w:divBdr>
            </w:div>
            <w:div w:id="1084650620">
              <w:marLeft w:val="0"/>
              <w:marRight w:val="0"/>
              <w:marTop w:val="0"/>
              <w:marBottom w:val="0"/>
              <w:divBdr>
                <w:top w:val="none" w:sz="0" w:space="0" w:color="auto"/>
                <w:left w:val="none" w:sz="0" w:space="0" w:color="auto"/>
                <w:bottom w:val="none" w:sz="0" w:space="0" w:color="auto"/>
                <w:right w:val="none" w:sz="0" w:space="0" w:color="auto"/>
              </w:divBdr>
            </w:div>
            <w:div w:id="1674335014">
              <w:marLeft w:val="0"/>
              <w:marRight w:val="0"/>
              <w:marTop w:val="0"/>
              <w:marBottom w:val="0"/>
              <w:divBdr>
                <w:top w:val="none" w:sz="0" w:space="0" w:color="auto"/>
                <w:left w:val="none" w:sz="0" w:space="0" w:color="auto"/>
                <w:bottom w:val="none" w:sz="0" w:space="0" w:color="auto"/>
                <w:right w:val="none" w:sz="0" w:space="0" w:color="auto"/>
              </w:divBdr>
            </w:div>
            <w:div w:id="20980471">
              <w:marLeft w:val="0"/>
              <w:marRight w:val="0"/>
              <w:marTop w:val="0"/>
              <w:marBottom w:val="0"/>
              <w:divBdr>
                <w:top w:val="none" w:sz="0" w:space="0" w:color="auto"/>
                <w:left w:val="none" w:sz="0" w:space="0" w:color="auto"/>
                <w:bottom w:val="none" w:sz="0" w:space="0" w:color="auto"/>
                <w:right w:val="none" w:sz="0" w:space="0" w:color="auto"/>
              </w:divBdr>
            </w:div>
            <w:div w:id="1650014685">
              <w:marLeft w:val="0"/>
              <w:marRight w:val="0"/>
              <w:marTop w:val="0"/>
              <w:marBottom w:val="0"/>
              <w:divBdr>
                <w:top w:val="none" w:sz="0" w:space="0" w:color="auto"/>
                <w:left w:val="none" w:sz="0" w:space="0" w:color="auto"/>
                <w:bottom w:val="none" w:sz="0" w:space="0" w:color="auto"/>
                <w:right w:val="none" w:sz="0" w:space="0" w:color="auto"/>
              </w:divBdr>
            </w:div>
            <w:div w:id="1743410248">
              <w:marLeft w:val="0"/>
              <w:marRight w:val="0"/>
              <w:marTop w:val="0"/>
              <w:marBottom w:val="0"/>
              <w:divBdr>
                <w:top w:val="none" w:sz="0" w:space="0" w:color="auto"/>
                <w:left w:val="none" w:sz="0" w:space="0" w:color="auto"/>
                <w:bottom w:val="none" w:sz="0" w:space="0" w:color="auto"/>
                <w:right w:val="none" w:sz="0" w:space="0" w:color="auto"/>
              </w:divBdr>
            </w:div>
            <w:div w:id="2099477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97305">
      <w:bodyDiv w:val="1"/>
      <w:marLeft w:val="0"/>
      <w:marRight w:val="0"/>
      <w:marTop w:val="0"/>
      <w:marBottom w:val="0"/>
      <w:divBdr>
        <w:top w:val="none" w:sz="0" w:space="0" w:color="auto"/>
        <w:left w:val="none" w:sz="0" w:space="0" w:color="auto"/>
        <w:bottom w:val="none" w:sz="0" w:space="0" w:color="auto"/>
        <w:right w:val="none" w:sz="0" w:space="0" w:color="auto"/>
      </w:divBdr>
    </w:div>
    <w:div w:id="48114527">
      <w:bodyDiv w:val="1"/>
      <w:marLeft w:val="0"/>
      <w:marRight w:val="0"/>
      <w:marTop w:val="0"/>
      <w:marBottom w:val="0"/>
      <w:divBdr>
        <w:top w:val="none" w:sz="0" w:space="0" w:color="auto"/>
        <w:left w:val="none" w:sz="0" w:space="0" w:color="auto"/>
        <w:bottom w:val="none" w:sz="0" w:space="0" w:color="auto"/>
        <w:right w:val="none" w:sz="0" w:space="0" w:color="auto"/>
      </w:divBdr>
    </w:div>
    <w:div w:id="48846149">
      <w:bodyDiv w:val="1"/>
      <w:marLeft w:val="0"/>
      <w:marRight w:val="0"/>
      <w:marTop w:val="0"/>
      <w:marBottom w:val="0"/>
      <w:divBdr>
        <w:top w:val="none" w:sz="0" w:space="0" w:color="auto"/>
        <w:left w:val="none" w:sz="0" w:space="0" w:color="auto"/>
        <w:bottom w:val="none" w:sz="0" w:space="0" w:color="auto"/>
        <w:right w:val="none" w:sz="0" w:space="0" w:color="auto"/>
      </w:divBdr>
    </w:div>
    <w:div w:id="49351821">
      <w:bodyDiv w:val="1"/>
      <w:marLeft w:val="0"/>
      <w:marRight w:val="0"/>
      <w:marTop w:val="0"/>
      <w:marBottom w:val="0"/>
      <w:divBdr>
        <w:top w:val="none" w:sz="0" w:space="0" w:color="auto"/>
        <w:left w:val="none" w:sz="0" w:space="0" w:color="auto"/>
        <w:bottom w:val="none" w:sz="0" w:space="0" w:color="auto"/>
        <w:right w:val="none" w:sz="0" w:space="0" w:color="auto"/>
      </w:divBdr>
    </w:div>
    <w:div w:id="51732775">
      <w:bodyDiv w:val="1"/>
      <w:marLeft w:val="0"/>
      <w:marRight w:val="0"/>
      <w:marTop w:val="0"/>
      <w:marBottom w:val="0"/>
      <w:divBdr>
        <w:top w:val="none" w:sz="0" w:space="0" w:color="auto"/>
        <w:left w:val="none" w:sz="0" w:space="0" w:color="auto"/>
        <w:bottom w:val="none" w:sz="0" w:space="0" w:color="auto"/>
        <w:right w:val="none" w:sz="0" w:space="0" w:color="auto"/>
      </w:divBdr>
    </w:div>
    <w:div w:id="57557093">
      <w:bodyDiv w:val="1"/>
      <w:marLeft w:val="0"/>
      <w:marRight w:val="0"/>
      <w:marTop w:val="0"/>
      <w:marBottom w:val="0"/>
      <w:divBdr>
        <w:top w:val="none" w:sz="0" w:space="0" w:color="auto"/>
        <w:left w:val="none" w:sz="0" w:space="0" w:color="auto"/>
        <w:bottom w:val="none" w:sz="0" w:space="0" w:color="auto"/>
        <w:right w:val="none" w:sz="0" w:space="0" w:color="auto"/>
      </w:divBdr>
    </w:div>
    <w:div w:id="57630587">
      <w:bodyDiv w:val="1"/>
      <w:marLeft w:val="0"/>
      <w:marRight w:val="0"/>
      <w:marTop w:val="0"/>
      <w:marBottom w:val="0"/>
      <w:divBdr>
        <w:top w:val="none" w:sz="0" w:space="0" w:color="auto"/>
        <w:left w:val="none" w:sz="0" w:space="0" w:color="auto"/>
        <w:bottom w:val="none" w:sz="0" w:space="0" w:color="auto"/>
        <w:right w:val="none" w:sz="0" w:space="0" w:color="auto"/>
      </w:divBdr>
    </w:div>
    <w:div w:id="59601769">
      <w:bodyDiv w:val="1"/>
      <w:marLeft w:val="0"/>
      <w:marRight w:val="0"/>
      <w:marTop w:val="0"/>
      <w:marBottom w:val="0"/>
      <w:divBdr>
        <w:top w:val="none" w:sz="0" w:space="0" w:color="auto"/>
        <w:left w:val="none" w:sz="0" w:space="0" w:color="auto"/>
        <w:bottom w:val="none" w:sz="0" w:space="0" w:color="auto"/>
        <w:right w:val="none" w:sz="0" w:space="0" w:color="auto"/>
      </w:divBdr>
      <w:divsChild>
        <w:div w:id="98456412">
          <w:marLeft w:val="0"/>
          <w:marRight w:val="0"/>
          <w:marTop w:val="0"/>
          <w:marBottom w:val="0"/>
          <w:divBdr>
            <w:top w:val="none" w:sz="0" w:space="0" w:color="auto"/>
            <w:left w:val="none" w:sz="0" w:space="0" w:color="auto"/>
            <w:bottom w:val="none" w:sz="0" w:space="0" w:color="auto"/>
            <w:right w:val="none" w:sz="0" w:space="0" w:color="auto"/>
          </w:divBdr>
        </w:div>
      </w:divsChild>
    </w:div>
    <w:div w:id="68817397">
      <w:bodyDiv w:val="1"/>
      <w:marLeft w:val="0"/>
      <w:marRight w:val="0"/>
      <w:marTop w:val="0"/>
      <w:marBottom w:val="0"/>
      <w:divBdr>
        <w:top w:val="none" w:sz="0" w:space="0" w:color="auto"/>
        <w:left w:val="none" w:sz="0" w:space="0" w:color="auto"/>
        <w:bottom w:val="none" w:sz="0" w:space="0" w:color="auto"/>
        <w:right w:val="none" w:sz="0" w:space="0" w:color="auto"/>
      </w:divBdr>
    </w:div>
    <w:div w:id="73356245">
      <w:bodyDiv w:val="1"/>
      <w:marLeft w:val="0"/>
      <w:marRight w:val="0"/>
      <w:marTop w:val="0"/>
      <w:marBottom w:val="0"/>
      <w:divBdr>
        <w:top w:val="none" w:sz="0" w:space="0" w:color="auto"/>
        <w:left w:val="none" w:sz="0" w:space="0" w:color="auto"/>
        <w:bottom w:val="none" w:sz="0" w:space="0" w:color="auto"/>
        <w:right w:val="none" w:sz="0" w:space="0" w:color="auto"/>
      </w:divBdr>
    </w:div>
    <w:div w:id="86660566">
      <w:bodyDiv w:val="1"/>
      <w:marLeft w:val="0"/>
      <w:marRight w:val="0"/>
      <w:marTop w:val="0"/>
      <w:marBottom w:val="0"/>
      <w:divBdr>
        <w:top w:val="none" w:sz="0" w:space="0" w:color="auto"/>
        <w:left w:val="none" w:sz="0" w:space="0" w:color="auto"/>
        <w:bottom w:val="none" w:sz="0" w:space="0" w:color="auto"/>
        <w:right w:val="none" w:sz="0" w:space="0" w:color="auto"/>
      </w:divBdr>
      <w:divsChild>
        <w:div w:id="1975214207">
          <w:marLeft w:val="0"/>
          <w:marRight w:val="0"/>
          <w:marTop w:val="0"/>
          <w:marBottom w:val="0"/>
          <w:divBdr>
            <w:top w:val="none" w:sz="0" w:space="0" w:color="auto"/>
            <w:left w:val="none" w:sz="0" w:space="0" w:color="auto"/>
            <w:bottom w:val="none" w:sz="0" w:space="0" w:color="auto"/>
            <w:right w:val="none" w:sz="0" w:space="0" w:color="auto"/>
          </w:divBdr>
        </w:div>
      </w:divsChild>
    </w:div>
    <w:div w:id="118300970">
      <w:bodyDiv w:val="1"/>
      <w:marLeft w:val="0"/>
      <w:marRight w:val="0"/>
      <w:marTop w:val="0"/>
      <w:marBottom w:val="0"/>
      <w:divBdr>
        <w:top w:val="none" w:sz="0" w:space="0" w:color="auto"/>
        <w:left w:val="none" w:sz="0" w:space="0" w:color="auto"/>
        <w:bottom w:val="none" w:sz="0" w:space="0" w:color="auto"/>
        <w:right w:val="none" w:sz="0" w:space="0" w:color="auto"/>
      </w:divBdr>
    </w:div>
    <w:div w:id="118384194">
      <w:bodyDiv w:val="1"/>
      <w:marLeft w:val="0"/>
      <w:marRight w:val="0"/>
      <w:marTop w:val="0"/>
      <w:marBottom w:val="0"/>
      <w:divBdr>
        <w:top w:val="none" w:sz="0" w:space="0" w:color="auto"/>
        <w:left w:val="none" w:sz="0" w:space="0" w:color="auto"/>
        <w:bottom w:val="none" w:sz="0" w:space="0" w:color="auto"/>
        <w:right w:val="none" w:sz="0" w:space="0" w:color="auto"/>
      </w:divBdr>
    </w:div>
    <w:div w:id="130634126">
      <w:bodyDiv w:val="1"/>
      <w:marLeft w:val="0"/>
      <w:marRight w:val="0"/>
      <w:marTop w:val="0"/>
      <w:marBottom w:val="0"/>
      <w:divBdr>
        <w:top w:val="none" w:sz="0" w:space="0" w:color="auto"/>
        <w:left w:val="none" w:sz="0" w:space="0" w:color="auto"/>
        <w:bottom w:val="none" w:sz="0" w:space="0" w:color="auto"/>
        <w:right w:val="none" w:sz="0" w:space="0" w:color="auto"/>
      </w:divBdr>
    </w:div>
    <w:div w:id="132261451">
      <w:bodyDiv w:val="1"/>
      <w:marLeft w:val="0"/>
      <w:marRight w:val="0"/>
      <w:marTop w:val="0"/>
      <w:marBottom w:val="0"/>
      <w:divBdr>
        <w:top w:val="none" w:sz="0" w:space="0" w:color="auto"/>
        <w:left w:val="none" w:sz="0" w:space="0" w:color="auto"/>
        <w:bottom w:val="none" w:sz="0" w:space="0" w:color="auto"/>
        <w:right w:val="none" w:sz="0" w:space="0" w:color="auto"/>
      </w:divBdr>
    </w:div>
    <w:div w:id="139082817">
      <w:bodyDiv w:val="1"/>
      <w:marLeft w:val="0"/>
      <w:marRight w:val="0"/>
      <w:marTop w:val="0"/>
      <w:marBottom w:val="0"/>
      <w:divBdr>
        <w:top w:val="none" w:sz="0" w:space="0" w:color="auto"/>
        <w:left w:val="none" w:sz="0" w:space="0" w:color="auto"/>
        <w:bottom w:val="none" w:sz="0" w:space="0" w:color="auto"/>
        <w:right w:val="none" w:sz="0" w:space="0" w:color="auto"/>
      </w:divBdr>
      <w:divsChild>
        <w:div w:id="1053237123">
          <w:marLeft w:val="0"/>
          <w:marRight w:val="0"/>
          <w:marTop w:val="0"/>
          <w:marBottom w:val="0"/>
          <w:divBdr>
            <w:top w:val="none" w:sz="0" w:space="0" w:color="auto"/>
            <w:left w:val="none" w:sz="0" w:space="0" w:color="auto"/>
            <w:bottom w:val="none" w:sz="0" w:space="0" w:color="auto"/>
            <w:right w:val="none" w:sz="0" w:space="0" w:color="auto"/>
          </w:divBdr>
          <w:divsChild>
            <w:div w:id="1156149995">
              <w:marLeft w:val="0"/>
              <w:marRight w:val="0"/>
              <w:marTop w:val="0"/>
              <w:marBottom w:val="0"/>
              <w:divBdr>
                <w:top w:val="none" w:sz="0" w:space="0" w:color="auto"/>
                <w:left w:val="none" w:sz="0" w:space="0" w:color="auto"/>
                <w:bottom w:val="none" w:sz="0" w:space="0" w:color="auto"/>
                <w:right w:val="none" w:sz="0" w:space="0" w:color="auto"/>
              </w:divBdr>
              <w:divsChild>
                <w:div w:id="774787053">
                  <w:marLeft w:val="0"/>
                  <w:marRight w:val="0"/>
                  <w:marTop w:val="0"/>
                  <w:marBottom w:val="0"/>
                  <w:divBdr>
                    <w:top w:val="none" w:sz="0" w:space="0" w:color="auto"/>
                    <w:left w:val="none" w:sz="0" w:space="0" w:color="auto"/>
                    <w:bottom w:val="none" w:sz="0" w:space="0" w:color="auto"/>
                    <w:right w:val="none" w:sz="0" w:space="0" w:color="auto"/>
                  </w:divBdr>
                  <w:divsChild>
                    <w:div w:id="1558199805">
                      <w:marLeft w:val="0"/>
                      <w:marRight w:val="0"/>
                      <w:marTop w:val="0"/>
                      <w:marBottom w:val="0"/>
                      <w:divBdr>
                        <w:top w:val="none" w:sz="0" w:space="0" w:color="auto"/>
                        <w:left w:val="none" w:sz="0" w:space="0" w:color="auto"/>
                        <w:bottom w:val="none" w:sz="0" w:space="0" w:color="auto"/>
                        <w:right w:val="none" w:sz="0" w:space="0" w:color="auto"/>
                      </w:divBdr>
                      <w:divsChild>
                        <w:div w:id="1332684465">
                          <w:marLeft w:val="-300"/>
                          <w:marRight w:val="0"/>
                          <w:marTop w:val="0"/>
                          <w:marBottom w:val="0"/>
                          <w:divBdr>
                            <w:top w:val="none" w:sz="0" w:space="0" w:color="auto"/>
                            <w:left w:val="none" w:sz="0" w:space="0" w:color="auto"/>
                            <w:bottom w:val="none" w:sz="0" w:space="0" w:color="auto"/>
                            <w:right w:val="none" w:sz="0" w:space="0" w:color="auto"/>
                          </w:divBdr>
                          <w:divsChild>
                            <w:div w:id="858005455">
                              <w:marLeft w:val="0"/>
                              <w:marRight w:val="0"/>
                              <w:marTop w:val="0"/>
                              <w:marBottom w:val="0"/>
                              <w:divBdr>
                                <w:top w:val="none" w:sz="0" w:space="0" w:color="auto"/>
                                <w:left w:val="none" w:sz="0" w:space="0" w:color="auto"/>
                                <w:bottom w:val="none" w:sz="0" w:space="0" w:color="auto"/>
                                <w:right w:val="none" w:sz="0" w:space="0" w:color="auto"/>
                              </w:divBdr>
                              <w:divsChild>
                                <w:div w:id="382103611">
                                  <w:marLeft w:val="-300"/>
                                  <w:marRight w:val="0"/>
                                  <w:marTop w:val="0"/>
                                  <w:marBottom w:val="0"/>
                                  <w:divBdr>
                                    <w:top w:val="none" w:sz="0" w:space="0" w:color="auto"/>
                                    <w:left w:val="none" w:sz="0" w:space="0" w:color="auto"/>
                                    <w:bottom w:val="none" w:sz="0" w:space="0" w:color="auto"/>
                                    <w:right w:val="none" w:sz="0" w:space="0" w:color="auto"/>
                                  </w:divBdr>
                                  <w:divsChild>
                                    <w:div w:id="1069500522">
                                      <w:marLeft w:val="0"/>
                                      <w:marRight w:val="0"/>
                                      <w:marTop w:val="0"/>
                                      <w:marBottom w:val="0"/>
                                      <w:divBdr>
                                        <w:top w:val="none" w:sz="0" w:space="0" w:color="auto"/>
                                        <w:left w:val="none" w:sz="0" w:space="0" w:color="auto"/>
                                        <w:bottom w:val="none" w:sz="0" w:space="0" w:color="auto"/>
                                        <w:right w:val="none" w:sz="0" w:space="0" w:color="auto"/>
                                      </w:divBdr>
                                      <w:divsChild>
                                        <w:div w:id="736779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4519142">
      <w:bodyDiv w:val="1"/>
      <w:marLeft w:val="0"/>
      <w:marRight w:val="0"/>
      <w:marTop w:val="0"/>
      <w:marBottom w:val="0"/>
      <w:divBdr>
        <w:top w:val="none" w:sz="0" w:space="0" w:color="auto"/>
        <w:left w:val="none" w:sz="0" w:space="0" w:color="auto"/>
        <w:bottom w:val="none" w:sz="0" w:space="0" w:color="auto"/>
        <w:right w:val="none" w:sz="0" w:space="0" w:color="auto"/>
      </w:divBdr>
    </w:div>
    <w:div w:id="144977143">
      <w:bodyDiv w:val="1"/>
      <w:marLeft w:val="0"/>
      <w:marRight w:val="0"/>
      <w:marTop w:val="0"/>
      <w:marBottom w:val="0"/>
      <w:divBdr>
        <w:top w:val="none" w:sz="0" w:space="0" w:color="auto"/>
        <w:left w:val="none" w:sz="0" w:space="0" w:color="auto"/>
        <w:bottom w:val="none" w:sz="0" w:space="0" w:color="auto"/>
        <w:right w:val="none" w:sz="0" w:space="0" w:color="auto"/>
      </w:divBdr>
    </w:div>
    <w:div w:id="156699303">
      <w:bodyDiv w:val="1"/>
      <w:marLeft w:val="0"/>
      <w:marRight w:val="0"/>
      <w:marTop w:val="0"/>
      <w:marBottom w:val="0"/>
      <w:divBdr>
        <w:top w:val="none" w:sz="0" w:space="0" w:color="auto"/>
        <w:left w:val="none" w:sz="0" w:space="0" w:color="auto"/>
        <w:bottom w:val="none" w:sz="0" w:space="0" w:color="auto"/>
        <w:right w:val="none" w:sz="0" w:space="0" w:color="auto"/>
      </w:divBdr>
    </w:div>
    <w:div w:id="158426002">
      <w:bodyDiv w:val="1"/>
      <w:marLeft w:val="0"/>
      <w:marRight w:val="0"/>
      <w:marTop w:val="0"/>
      <w:marBottom w:val="0"/>
      <w:divBdr>
        <w:top w:val="none" w:sz="0" w:space="0" w:color="auto"/>
        <w:left w:val="none" w:sz="0" w:space="0" w:color="auto"/>
        <w:bottom w:val="none" w:sz="0" w:space="0" w:color="auto"/>
        <w:right w:val="none" w:sz="0" w:space="0" w:color="auto"/>
      </w:divBdr>
    </w:div>
    <w:div w:id="160628790">
      <w:bodyDiv w:val="1"/>
      <w:marLeft w:val="0"/>
      <w:marRight w:val="0"/>
      <w:marTop w:val="0"/>
      <w:marBottom w:val="0"/>
      <w:divBdr>
        <w:top w:val="none" w:sz="0" w:space="0" w:color="auto"/>
        <w:left w:val="none" w:sz="0" w:space="0" w:color="auto"/>
        <w:bottom w:val="none" w:sz="0" w:space="0" w:color="auto"/>
        <w:right w:val="none" w:sz="0" w:space="0" w:color="auto"/>
      </w:divBdr>
    </w:div>
    <w:div w:id="172576202">
      <w:bodyDiv w:val="1"/>
      <w:marLeft w:val="0"/>
      <w:marRight w:val="0"/>
      <w:marTop w:val="0"/>
      <w:marBottom w:val="0"/>
      <w:divBdr>
        <w:top w:val="none" w:sz="0" w:space="0" w:color="auto"/>
        <w:left w:val="none" w:sz="0" w:space="0" w:color="auto"/>
        <w:bottom w:val="none" w:sz="0" w:space="0" w:color="auto"/>
        <w:right w:val="none" w:sz="0" w:space="0" w:color="auto"/>
      </w:divBdr>
    </w:div>
    <w:div w:id="173302836">
      <w:bodyDiv w:val="1"/>
      <w:marLeft w:val="0"/>
      <w:marRight w:val="0"/>
      <w:marTop w:val="0"/>
      <w:marBottom w:val="0"/>
      <w:divBdr>
        <w:top w:val="none" w:sz="0" w:space="0" w:color="auto"/>
        <w:left w:val="none" w:sz="0" w:space="0" w:color="auto"/>
        <w:bottom w:val="none" w:sz="0" w:space="0" w:color="auto"/>
        <w:right w:val="none" w:sz="0" w:space="0" w:color="auto"/>
      </w:divBdr>
    </w:div>
    <w:div w:id="174882427">
      <w:bodyDiv w:val="1"/>
      <w:marLeft w:val="0"/>
      <w:marRight w:val="0"/>
      <w:marTop w:val="0"/>
      <w:marBottom w:val="0"/>
      <w:divBdr>
        <w:top w:val="none" w:sz="0" w:space="0" w:color="auto"/>
        <w:left w:val="none" w:sz="0" w:space="0" w:color="auto"/>
        <w:bottom w:val="none" w:sz="0" w:space="0" w:color="auto"/>
        <w:right w:val="none" w:sz="0" w:space="0" w:color="auto"/>
      </w:divBdr>
    </w:div>
    <w:div w:id="178858525">
      <w:bodyDiv w:val="1"/>
      <w:marLeft w:val="0"/>
      <w:marRight w:val="0"/>
      <w:marTop w:val="0"/>
      <w:marBottom w:val="0"/>
      <w:divBdr>
        <w:top w:val="none" w:sz="0" w:space="0" w:color="auto"/>
        <w:left w:val="none" w:sz="0" w:space="0" w:color="auto"/>
        <w:bottom w:val="none" w:sz="0" w:space="0" w:color="auto"/>
        <w:right w:val="none" w:sz="0" w:space="0" w:color="auto"/>
      </w:divBdr>
    </w:div>
    <w:div w:id="179902312">
      <w:bodyDiv w:val="1"/>
      <w:marLeft w:val="0"/>
      <w:marRight w:val="0"/>
      <w:marTop w:val="0"/>
      <w:marBottom w:val="0"/>
      <w:divBdr>
        <w:top w:val="none" w:sz="0" w:space="0" w:color="auto"/>
        <w:left w:val="none" w:sz="0" w:space="0" w:color="auto"/>
        <w:bottom w:val="none" w:sz="0" w:space="0" w:color="auto"/>
        <w:right w:val="none" w:sz="0" w:space="0" w:color="auto"/>
      </w:divBdr>
    </w:div>
    <w:div w:id="186648975">
      <w:bodyDiv w:val="1"/>
      <w:marLeft w:val="0"/>
      <w:marRight w:val="0"/>
      <w:marTop w:val="0"/>
      <w:marBottom w:val="0"/>
      <w:divBdr>
        <w:top w:val="none" w:sz="0" w:space="0" w:color="auto"/>
        <w:left w:val="none" w:sz="0" w:space="0" w:color="auto"/>
        <w:bottom w:val="none" w:sz="0" w:space="0" w:color="auto"/>
        <w:right w:val="none" w:sz="0" w:space="0" w:color="auto"/>
      </w:divBdr>
    </w:div>
    <w:div w:id="238826413">
      <w:bodyDiv w:val="1"/>
      <w:marLeft w:val="0"/>
      <w:marRight w:val="0"/>
      <w:marTop w:val="0"/>
      <w:marBottom w:val="0"/>
      <w:divBdr>
        <w:top w:val="none" w:sz="0" w:space="0" w:color="auto"/>
        <w:left w:val="none" w:sz="0" w:space="0" w:color="auto"/>
        <w:bottom w:val="none" w:sz="0" w:space="0" w:color="auto"/>
        <w:right w:val="none" w:sz="0" w:space="0" w:color="auto"/>
      </w:divBdr>
    </w:div>
    <w:div w:id="241185711">
      <w:bodyDiv w:val="1"/>
      <w:marLeft w:val="0"/>
      <w:marRight w:val="0"/>
      <w:marTop w:val="0"/>
      <w:marBottom w:val="0"/>
      <w:divBdr>
        <w:top w:val="none" w:sz="0" w:space="0" w:color="auto"/>
        <w:left w:val="none" w:sz="0" w:space="0" w:color="auto"/>
        <w:bottom w:val="none" w:sz="0" w:space="0" w:color="auto"/>
        <w:right w:val="none" w:sz="0" w:space="0" w:color="auto"/>
      </w:divBdr>
    </w:div>
    <w:div w:id="246961497">
      <w:bodyDiv w:val="1"/>
      <w:marLeft w:val="0"/>
      <w:marRight w:val="0"/>
      <w:marTop w:val="0"/>
      <w:marBottom w:val="0"/>
      <w:divBdr>
        <w:top w:val="none" w:sz="0" w:space="0" w:color="auto"/>
        <w:left w:val="none" w:sz="0" w:space="0" w:color="auto"/>
        <w:bottom w:val="none" w:sz="0" w:space="0" w:color="auto"/>
        <w:right w:val="none" w:sz="0" w:space="0" w:color="auto"/>
      </w:divBdr>
    </w:div>
    <w:div w:id="252936157">
      <w:bodyDiv w:val="1"/>
      <w:marLeft w:val="0"/>
      <w:marRight w:val="0"/>
      <w:marTop w:val="0"/>
      <w:marBottom w:val="0"/>
      <w:divBdr>
        <w:top w:val="none" w:sz="0" w:space="0" w:color="auto"/>
        <w:left w:val="none" w:sz="0" w:space="0" w:color="auto"/>
        <w:bottom w:val="none" w:sz="0" w:space="0" w:color="auto"/>
        <w:right w:val="none" w:sz="0" w:space="0" w:color="auto"/>
      </w:divBdr>
    </w:div>
    <w:div w:id="262492525">
      <w:bodyDiv w:val="1"/>
      <w:marLeft w:val="0"/>
      <w:marRight w:val="0"/>
      <w:marTop w:val="0"/>
      <w:marBottom w:val="0"/>
      <w:divBdr>
        <w:top w:val="none" w:sz="0" w:space="0" w:color="auto"/>
        <w:left w:val="none" w:sz="0" w:space="0" w:color="auto"/>
        <w:bottom w:val="none" w:sz="0" w:space="0" w:color="auto"/>
        <w:right w:val="none" w:sz="0" w:space="0" w:color="auto"/>
      </w:divBdr>
    </w:div>
    <w:div w:id="270825888">
      <w:bodyDiv w:val="1"/>
      <w:marLeft w:val="0"/>
      <w:marRight w:val="0"/>
      <w:marTop w:val="0"/>
      <w:marBottom w:val="0"/>
      <w:divBdr>
        <w:top w:val="none" w:sz="0" w:space="0" w:color="auto"/>
        <w:left w:val="none" w:sz="0" w:space="0" w:color="auto"/>
        <w:bottom w:val="none" w:sz="0" w:space="0" w:color="auto"/>
        <w:right w:val="none" w:sz="0" w:space="0" w:color="auto"/>
      </w:divBdr>
    </w:div>
    <w:div w:id="271011442">
      <w:bodyDiv w:val="1"/>
      <w:marLeft w:val="0"/>
      <w:marRight w:val="0"/>
      <w:marTop w:val="0"/>
      <w:marBottom w:val="0"/>
      <w:divBdr>
        <w:top w:val="none" w:sz="0" w:space="0" w:color="auto"/>
        <w:left w:val="none" w:sz="0" w:space="0" w:color="auto"/>
        <w:bottom w:val="none" w:sz="0" w:space="0" w:color="auto"/>
        <w:right w:val="none" w:sz="0" w:space="0" w:color="auto"/>
      </w:divBdr>
    </w:div>
    <w:div w:id="273245572">
      <w:bodyDiv w:val="1"/>
      <w:marLeft w:val="0"/>
      <w:marRight w:val="0"/>
      <w:marTop w:val="0"/>
      <w:marBottom w:val="0"/>
      <w:divBdr>
        <w:top w:val="none" w:sz="0" w:space="0" w:color="auto"/>
        <w:left w:val="none" w:sz="0" w:space="0" w:color="auto"/>
        <w:bottom w:val="none" w:sz="0" w:space="0" w:color="auto"/>
        <w:right w:val="none" w:sz="0" w:space="0" w:color="auto"/>
      </w:divBdr>
    </w:div>
    <w:div w:id="274405553">
      <w:bodyDiv w:val="1"/>
      <w:marLeft w:val="0"/>
      <w:marRight w:val="0"/>
      <w:marTop w:val="0"/>
      <w:marBottom w:val="0"/>
      <w:divBdr>
        <w:top w:val="none" w:sz="0" w:space="0" w:color="auto"/>
        <w:left w:val="none" w:sz="0" w:space="0" w:color="auto"/>
        <w:bottom w:val="none" w:sz="0" w:space="0" w:color="auto"/>
        <w:right w:val="none" w:sz="0" w:space="0" w:color="auto"/>
      </w:divBdr>
    </w:div>
    <w:div w:id="278032445">
      <w:marLeft w:val="0"/>
      <w:marRight w:val="0"/>
      <w:marTop w:val="0"/>
      <w:marBottom w:val="0"/>
      <w:divBdr>
        <w:top w:val="none" w:sz="0" w:space="0" w:color="auto"/>
        <w:left w:val="none" w:sz="0" w:space="0" w:color="auto"/>
        <w:bottom w:val="none" w:sz="0" w:space="0" w:color="auto"/>
        <w:right w:val="none" w:sz="0" w:space="0" w:color="auto"/>
      </w:divBdr>
    </w:div>
    <w:div w:id="278032447">
      <w:marLeft w:val="0"/>
      <w:marRight w:val="0"/>
      <w:marTop w:val="0"/>
      <w:marBottom w:val="0"/>
      <w:divBdr>
        <w:top w:val="none" w:sz="0" w:space="0" w:color="auto"/>
        <w:left w:val="none" w:sz="0" w:space="0" w:color="auto"/>
        <w:bottom w:val="none" w:sz="0" w:space="0" w:color="auto"/>
        <w:right w:val="none" w:sz="0" w:space="0" w:color="auto"/>
      </w:divBdr>
    </w:div>
    <w:div w:id="278032449">
      <w:marLeft w:val="0"/>
      <w:marRight w:val="0"/>
      <w:marTop w:val="0"/>
      <w:marBottom w:val="0"/>
      <w:divBdr>
        <w:top w:val="none" w:sz="0" w:space="0" w:color="auto"/>
        <w:left w:val="none" w:sz="0" w:space="0" w:color="auto"/>
        <w:bottom w:val="none" w:sz="0" w:space="0" w:color="auto"/>
        <w:right w:val="none" w:sz="0" w:space="0" w:color="auto"/>
      </w:divBdr>
    </w:div>
    <w:div w:id="278032451">
      <w:marLeft w:val="0"/>
      <w:marRight w:val="0"/>
      <w:marTop w:val="0"/>
      <w:marBottom w:val="0"/>
      <w:divBdr>
        <w:top w:val="none" w:sz="0" w:space="0" w:color="auto"/>
        <w:left w:val="none" w:sz="0" w:space="0" w:color="auto"/>
        <w:bottom w:val="none" w:sz="0" w:space="0" w:color="auto"/>
        <w:right w:val="none" w:sz="0" w:space="0" w:color="auto"/>
      </w:divBdr>
    </w:div>
    <w:div w:id="278032452">
      <w:marLeft w:val="0"/>
      <w:marRight w:val="0"/>
      <w:marTop w:val="0"/>
      <w:marBottom w:val="0"/>
      <w:divBdr>
        <w:top w:val="none" w:sz="0" w:space="0" w:color="auto"/>
        <w:left w:val="none" w:sz="0" w:space="0" w:color="auto"/>
        <w:bottom w:val="none" w:sz="0" w:space="0" w:color="auto"/>
        <w:right w:val="none" w:sz="0" w:space="0" w:color="auto"/>
      </w:divBdr>
    </w:div>
    <w:div w:id="278032453">
      <w:marLeft w:val="0"/>
      <w:marRight w:val="0"/>
      <w:marTop w:val="0"/>
      <w:marBottom w:val="0"/>
      <w:divBdr>
        <w:top w:val="none" w:sz="0" w:space="0" w:color="auto"/>
        <w:left w:val="none" w:sz="0" w:space="0" w:color="auto"/>
        <w:bottom w:val="none" w:sz="0" w:space="0" w:color="auto"/>
        <w:right w:val="none" w:sz="0" w:space="0" w:color="auto"/>
      </w:divBdr>
    </w:div>
    <w:div w:id="278032454">
      <w:marLeft w:val="0"/>
      <w:marRight w:val="0"/>
      <w:marTop w:val="0"/>
      <w:marBottom w:val="0"/>
      <w:divBdr>
        <w:top w:val="none" w:sz="0" w:space="0" w:color="auto"/>
        <w:left w:val="none" w:sz="0" w:space="0" w:color="auto"/>
        <w:bottom w:val="none" w:sz="0" w:space="0" w:color="auto"/>
        <w:right w:val="none" w:sz="0" w:space="0" w:color="auto"/>
      </w:divBdr>
    </w:div>
    <w:div w:id="278032455">
      <w:marLeft w:val="0"/>
      <w:marRight w:val="0"/>
      <w:marTop w:val="0"/>
      <w:marBottom w:val="0"/>
      <w:divBdr>
        <w:top w:val="none" w:sz="0" w:space="0" w:color="auto"/>
        <w:left w:val="none" w:sz="0" w:space="0" w:color="auto"/>
        <w:bottom w:val="none" w:sz="0" w:space="0" w:color="auto"/>
        <w:right w:val="none" w:sz="0" w:space="0" w:color="auto"/>
      </w:divBdr>
    </w:div>
    <w:div w:id="278032456">
      <w:marLeft w:val="0"/>
      <w:marRight w:val="0"/>
      <w:marTop w:val="0"/>
      <w:marBottom w:val="0"/>
      <w:divBdr>
        <w:top w:val="none" w:sz="0" w:space="0" w:color="auto"/>
        <w:left w:val="none" w:sz="0" w:space="0" w:color="auto"/>
        <w:bottom w:val="none" w:sz="0" w:space="0" w:color="auto"/>
        <w:right w:val="none" w:sz="0" w:space="0" w:color="auto"/>
      </w:divBdr>
    </w:div>
    <w:div w:id="278032457">
      <w:marLeft w:val="0"/>
      <w:marRight w:val="0"/>
      <w:marTop w:val="0"/>
      <w:marBottom w:val="0"/>
      <w:divBdr>
        <w:top w:val="none" w:sz="0" w:space="0" w:color="auto"/>
        <w:left w:val="none" w:sz="0" w:space="0" w:color="auto"/>
        <w:bottom w:val="none" w:sz="0" w:space="0" w:color="auto"/>
        <w:right w:val="none" w:sz="0" w:space="0" w:color="auto"/>
      </w:divBdr>
    </w:div>
    <w:div w:id="278032458">
      <w:marLeft w:val="0"/>
      <w:marRight w:val="0"/>
      <w:marTop w:val="0"/>
      <w:marBottom w:val="0"/>
      <w:divBdr>
        <w:top w:val="single" w:sz="6" w:space="3" w:color="FFFFFF"/>
        <w:left w:val="single" w:sz="6" w:space="0" w:color="FFFFFF"/>
        <w:bottom w:val="single" w:sz="6" w:space="0" w:color="FFFFFF"/>
        <w:right w:val="single" w:sz="6" w:space="0" w:color="FFFFFF"/>
      </w:divBdr>
      <w:divsChild>
        <w:div w:id="278032682">
          <w:marLeft w:val="0"/>
          <w:marRight w:val="0"/>
          <w:marTop w:val="0"/>
          <w:marBottom w:val="0"/>
          <w:divBdr>
            <w:top w:val="none" w:sz="0" w:space="0" w:color="auto"/>
            <w:left w:val="none" w:sz="0" w:space="0" w:color="auto"/>
            <w:bottom w:val="none" w:sz="0" w:space="0" w:color="auto"/>
            <w:right w:val="none" w:sz="0" w:space="0" w:color="auto"/>
          </w:divBdr>
          <w:divsChild>
            <w:div w:id="278033001">
              <w:marLeft w:val="0"/>
              <w:marRight w:val="0"/>
              <w:marTop w:val="0"/>
              <w:marBottom w:val="0"/>
              <w:divBdr>
                <w:top w:val="none" w:sz="0" w:space="0" w:color="auto"/>
                <w:left w:val="none" w:sz="0" w:space="0" w:color="auto"/>
                <w:bottom w:val="none" w:sz="0" w:space="0" w:color="auto"/>
                <w:right w:val="none" w:sz="0" w:space="0" w:color="auto"/>
              </w:divBdr>
              <w:divsChild>
                <w:div w:id="278033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459">
      <w:marLeft w:val="0"/>
      <w:marRight w:val="0"/>
      <w:marTop w:val="0"/>
      <w:marBottom w:val="0"/>
      <w:divBdr>
        <w:top w:val="none" w:sz="0" w:space="0" w:color="auto"/>
        <w:left w:val="none" w:sz="0" w:space="0" w:color="auto"/>
        <w:bottom w:val="none" w:sz="0" w:space="0" w:color="auto"/>
        <w:right w:val="none" w:sz="0" w:space="0" w:color="auto"/>
      </w:divBdr>
      <w:divsChild>
        <w:div w:id="278033189">
          <w:marLeft w:val="0"/>
          <w:marRight w:val="0"/>
          <w:marTop w:val="0"/>
          <w:marBottom w:val="0"/>
          <w:divBdr>
            <w:top w:val="none" w:sz="0" w:space="0" w:color="auto"/>
            <w:left w:val="none" w:sz="0" w:space="0" w:color="auto"/>
            <w:bottom w:val="none" w:sz="0" w:space="0" w:color="auto"/>
            <w:right w:val="none" w:sz="0" w:space="0" w:color="auto"/>
          </w:divBdr>
          <w:divsChild>
            <w:div w:id="278033100">
              <w:marLeft w:val="0"/>
              <w:marRight w:val="0"/>
              <w:marTop w:val="0"/>
              <w:marBottom w:val="0"/>
              <w:divBdr>
                <w:top w:val="none" w:sz="0" w:space="0" w:color="auto"/>
                <w:left w:val="none" w:sz="0" w:space="0" w:color="auto"/>
                <w:bottom w:val="none" w:sz="0" w:space="0" w:color="auto"/>
                <w:right w:val="none" w:sz="0" w:space="0" w:color="auto"/>
              </w:divBdr>
              <w:divsChild>
                <w:div w:id="278032604">
                  <w:marLeft w:val="0"/>
                  <w:marRight w:val="0"/>
                  <w:marTop w:val="0"/>
                  <w:marBottom w:val="0"/>
                  <w:divBdr>
                    <w:top w:val="single" w:sz="2" w:space="0" w:color="FF0000"/>
                    <w:left w:val="single" w:sz="2" w:space="0" w:color="FF0000"/>
                    <w:bottom w:val="single" w:sz="2" w:space="0" w:color="FF0000"/>
                    <w:right w:val="single" w:sz="2" w:space="0" w:color="FF0000"/>
                  </w:divBdr>
                </w:div>
              </w:divsChild>
            </w:div>
          </w:divsChild>
        </w:div>
      </w:divsChild>
    </w:div>
    <w:div w:id="278032460">
      <w:marLeft w:val="0"/>
      <w:marRight w:val="0"/>
      <w:marTop w:val="0"/>
      <w:marBottom w:val="0"/>
      <w:divBdr>
        <w:top w:val="none" w:sz="0" w:space="0" w:color="auto"/>
        <w:left w:val="none" w:sz="0" w:space="0" w:color="auto"/>
        <w:bottom w:val="none" w:sz="0" w:space="0" w:color="auto"/>
        <w:right w:val="none" w:sz="0" w:space="0" w:color="auto"/>
      </w:divBdr>
    </w:div>
    <w:div w:id="278032461">
      <w:marLeft w:val="0"/>
      <w:marRight w:val="0"/>
      <w:marTop w:val="0"/>
      <w:marBottom w:val="0"/>
      <w:divBdr>
        <w:top w:val="none" w:sz="0" w:space="0" w:color="auto"/>
        <w:left w:val="none" w:sz="0" w:space="0" w:color="auto"/>
        <w:bottom w:val="none" w:sz="0" w:space="0" w:color="auto"/>
        <w:right w:val="none" w:sz="0" w:space="0" w:color="auto"/>
      </w:divBdr>
    </w:div>
    <w:div w:id="278032462">
      <w:marLeft w:val="0"/>
      <w:marRight w:val="0"/>
      <w:marTop w:val="0"/>
      <w:marBottom w:val="0"/>
      <w:divBdr>
        <w:top w:val="none" w:sz="0" w:space="0" w:color="auto"/>
        <w:left w:val="none" w:sz="0" w:space="0" w:color="auto"/>
        <w:bottom w:val="none" w:sz="0" w:space="0" w:color="auto"/>
        <w:right w:val="none" w:sz="0" w:space="0" w:color="auto"/>
      </w:divBdr>
    </w:div>
    <w:div w:id="278032463">
      <w:marLeft w:val="0"/>
      <w:marRight w:val="0"/>
      <w:marTop w:val="0"/>
      <w:marBottom w:val="0"/>
      <w:divBdr>
        <w:top w:val="none" w:sz="0" w:space="0" w:color="auto"/>
        <w:left w:val="none" w:sz="0" w:space="0" w:color="auto"/>
        <w:bottom w:val="none" w:sz="0" w:space="0" w:color="auto"/>
        <w:right w:val="none" w:sz="0" w:space="0" w:color="auto"/>
      </w:divBdr>
    </w:div>
    <w:div w:id="278032465">
      <w:marLeft w:val="0"/>
      <w:marRight w:val="0"/>
      <w:marTop w:val="0"/>
      <w:marBottom w:val="0"/>
      <w:divBdr>
        <w:top w:val="none" w:sz="0" w:space="0" w:color="auto"/>
        <w:left w:val="none" w:sz="0" w:space="0" w:color="auto"/>
        <w:bottom w:val="none" w:sz="0" w:space="0" w:color="auto"/>
        <w:right w:val="none" w:sz="0" w:space="0" w:color="auto"/>
      </w:divBdr>
    </w:div>
    <w:div w:id="278032466">
      <w:marLeft w:val="0"/>
      <w:marRight w:val="0"/>
      <w:marTop w:val="0"/>
      <w:marBottom w:val="0"/>
      <w:divBdr>
        <w:top w:val="none" w:sz="0" w:space="0" w:color="auto"/>
        <w:left w:val="none" w:sz="0" w:space="0" w:color="auto"/>
        <w:bottom w:val="none" w:sz="0" w:space="0" w:color="auto"/>
        <w:right w:val="none" w:sz="0" w:space="0" w:color="auto"/>
      </w:divBdr>
    </w:div>
    <w:div w:id="278032467">
      <w:marLeft w:val="0"/>
      <w:marRight w:val="0"/>
      <w:marTop w:val="0"/>
      <w:marBottom w:val="0"/>
      <w:divBdr>
        <w:top w:val="none" w:sz="0" w:space="0" w:color="auto"/>
        <w:left w:val="none" w:sz="0" w:space="0" w:color="auto"/>
        <w:bottom w:val="none" w:sz="0" w:space="0" w:color="auto"/>
        <w:right w:val="none" w:sz="0" w:space="0" w:color="auto"/>
      </w:divBdr>
    </w:div>
    <w:div w:id="278032468">
      <w:marLeft w:val="0"/>
      <w:marRight w:val="0"/>
      <w:marTop w:val="0"/>
      <w:marBottom w:val="0"/>
      <w:divBdr>
        <w:top w:val="none" w:sz="0" w:space="0" w:color="auto"/>
        <w:left w:val="none" w:sz="0" w:space="0" w:color="auto"/>
        <w:bottom w:val="none" w:sz="0" w:space="0" w:color="auto"/>
        <w:right w:val="none" w:sz="0" w:space="0" w:color="auto"/>
      </w:divBdr>
    </w:div>
    <w:div w:id="278032469">
      <w:marLeft w:val="0"/>
      <w:marRight w:val="0"/>
      <w:marTop w:val="0"/>
      <w:marBottom w:val="0"/>
      <w:divBdr>
        <w:top w:val="none" w:sz="0" w:space="0" w:color="auto"/>
        <w:left w:val="none" w:sz="0" w:space="0" w:color="auto"/>
        <w:bottom w:val="none" w:sz="0" w:space="0" w:color="auto"/>
        <w:right w:val="none" w:sz="0" w:space="0" w:color="auto"/>
      </w:divBdr>
    </w:div>
    <w:div w:id="278032470">
      <w:marLeft w:val="0"/>
      <w:marRight w:val="0"/>
      <w:marTop w:val="0"/>
      <w:marBottom w:val="0"/>
      <w:divBdr>
        <w:top w:val="none" w:sz="0" w:space="0" w:color="auto"/>
        <w:left w:val="none" w:sz="0" w:space="0" w:color="auto"/>
        <w:bottom w:val="none" w:sz="0" w:space="0" w:color="auto"/>
        <w:right w:val="none" w:sz="0" w:space="0" w:color="auto"/>
      </w:divBdr>
      <w:divsChild>
        <w:div w:id="278033153">
          <w:marLeft w:val="0"/>
          <w:marRight w:val="0"/>
          <w:marTop w:val="0"/>
          <w:marBottom w:val="0"/>
          <w:divBdr>
            <w:top w:val="none" w:sz="0" w:space="0" w:color="auto"/>
            <w:left w:val="none" w:sz="0" w:space="0" w:color="auto"/>
            <w:bottom w:val="none" w:sz="0" w:space="0" w:color="auto"/>
            <w:right w:val="none" w:sz="0" w:space="0" w:color="auto"/>
          </w:divBdr>
          <w:divsChild>
            <w:div w:id="278033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471">
      <w:marLeft w:val="0"/>
      <w:marRight w:val="0"/>
      <w:marTop w:val="0"/>
      <w:marBottom w:val="0"/>
      <w:divBdr>
        <w:top w:val="none" w:sz="0" w:space="0" w:color="auto"/>
        <w:left w:val="none" w:sz="0" w:space="0" w:color="auto"/>
        <w:bottom w:val="none" w:sz="0" w:space="0" w:color="auto"/>
        <w:right w:val="none" w:sz="0" w:space="0" w:color="auto"/>
      </w:divBdr>
    </w:div>
    <w:div w:id="278032472">
      <w:marLeft w:val="0"/>
      <w:marRight w:val="0"/>
      <w:marTop w:val="0"/>
      <w:marBottom w:val="0"/>
      <w:divBdr>
        <w:top w:val="none" w:sz="0" w:space="0" w:color="auto"/>
        <w:left w:val="none" w:sz="0" w:space="0" w:color="auto"/>
        <w:bottom w:val="none" w:sz="0" w:space="0" w:color="auto"/>
        <w:right w:val="none" w:sz="0" w:space="0" w:color="auto"/>
      </w:divBdr>
    </w:div>
    <w:div w:id="278032473">
      <w:marLeft w:val="0"/>
      <w:marRight w:val="0"/>
      <w:marTop w:val="0"/>
      <w:marBottom w:val="0"/>
      <w:divBdr>
        <w:top w:val="none" w:sz="0" w:space="0" w:color="auto"/>
        <w:left w:val="none" w:sz="0" w:space="0" w:color="auto"/>
        <w:bottom w:val="none" w:sz="0" w:space="0" w:color="auto"/>
        <w:right w:val="none" w:sz="0" w:space="0" w:color="auto"/>
      </w:divBdr>
    </w:div>
    <w:div w:id="278032474">
      <w:marLeft w:val="0"/>
      <w:marRight w:val="0"/>
      <w:marTop w:val="0"/>
      <w:marBottom w:val="0"/>
      <w:divBdr>
        <w:top w:val="none" w:sz="0" w:space="0" w:color="auto"/>
        <w:left w:val="none" w:sz="0" w:space="0" w:color="auto"/>
        <w:bottom w:val="none" w:sz="0" w:space="0" w:color="auto"/>
        <w:right w:val="none" w:sz="0" w:space="0" w:color="auto"/>
      </w:divBdr>
    </w:div>
    <w:div w:id="278032475">
      <w:marLeft w:val="0"/>
      <w:marRight w:val="0"/>
      <w:marTop w:val="0"/>
      <w:marBottom w:val="0"/>
      <w:divBdr>
        <w:top w:val="none" w:sz="0" w:space="0" w:color="auto"/>
        <w:left w:val="none" w:sz="0" w:space="0" w:color="auto"/>
        <w:bottom w:val="none" w:sz="0" w:space="0" w:color="auto"/>
        <w:right w:val="none" w:sz="0" w:space="0" w:color="auto"/>
      </w:divBdr>
    </w:div>
    <w:div w:id="278032476">
      <w:marLeft w:val="0"/>
      <w:marRight w:val="0"/>
      <w:marTop w:val="0"/>
      <w:marBottom w:val="0"/>
      <w:divBdr>
        <w:top w:val="none" w:sz="0" w:space="0" w:color="auto"/>
        <w:left w:val="none" w:sz="0" w:space="0" w:color="auto"/>
        <w:bottom w:val="none" w:sz="0" w:space="0" w:color="auto"/>
        <w:right w:val="none" w:sz="0" w:space="0" w:color="auto"/>
      </w:divBdr>
    </w:div>
    <w:div w:id="278032477">
      <w:marLeft w:val="0"/>
      <w:marRight w:val="0"/>
      <w:marTop w:val="0"/>
      <w:marBottom w:val="0"/>
      <w:divBdr>
        <w:top w:val="none" w:sz="0" w:space="0" w:color="auto"/>
        <w:left w:val="none" w:sz="0" w:space="0" w:color="auto"/>
        <w:bottom w:val="none" w:sz="0" w:space="0" w:color="auto"/>
        <w:right w:val="none" w:sz="0" w:space="0" w:color="auto"/>
      </w:divBdr>
    </w:div>
    <w:div w:id="278032478">
      <w:marLeft w:val="0"/>
      <w:marRight w:val="0"/>
      <w:marTop w:val="0"/>
      <w:marBottom w:val="0"/>
      <w:divBdr>
        <w:top w:val="none" w:sz="0" w:space="0" w:color="auto"/>
        <w:left w:val="none" w:sz="0" w:space="0" w:color="auto"/>
        <w:bottom w:val="none" w:sz="0" w:space="0" w:color="auto"/>
        <w:right w:val="none" w:sz="0" w:space="0" w:color="auto"/>
      </w:divBdr>
    </w:div>
    <w:div w:id="278032479">
      <w:marLeft w:val="0"/>
      <w:marRight w:val="0"/>
      <w:marTop w:val="0"/>
      <w:marBottom w:val="0"/>
      <w:divBdr>
        <w:top w:val="none" w:sz="0" w:space="0" w:color="auto"/>
        <w:left w:val="none" w:sz="0" w:space="0" w:color="auto"/>
        <w:bottom w:val="none" w:sz="0" w:space="0" w:color="auto"/>
        <w:right w:val="none" w:sz="0" w:space="0" w:color="auto"/>
      </w:divBdr>
    </w:div>
    <w:div w:id="278032480">
      <w:marLeft w:val="0"/>
      <w:marRight w:val="0"/>
      <w:marTop w:val="0"/>
      <w:marBottom w:val="0"/>
      <w:divBdr>
        <w:top w:val="none" w:sz="0" w:space="0" w:color="auto"/>
        <w:left w:val="none" w:sz="0" w:space="0" w:color="auto"/>
        <w:bottom w:val="none" w:sz="0" w:space="0" w:color="auto"/>
        <w:right w:val="none" w:sz="0" w:space="0" w:color="auto"/>
      </w:divBdr>
    </w:div>
    <w:div w:id="278032481">
      <w:marLeft w:val="0"/>
      <w:marRight w:val="0"/>
      <w:marTop w:val="0"/>
      <w:marBottom w:val="0"/>
      <w:divBdr>
        <w:top w:val="none" w:sz="0" w:space="0" w:color="auto"/>
        <w:left w:val="none" w:sz="0" w:space="0" w:color="auto"/>
        <w:bottom w:val="none" w:sz="0" w:space="0" w:color="auto"/>
        <w:right w:val="none" w:sz="0" w:space="0" w:color="auto"/>
      </w:divBdr>
    </w:div>
    <w:div w:id="278032482">
      <w:marLeft w:val="0"/>
      <w:marRight w:val="0"/>
      <w:marTop w:val="0"/>
      <w:marBottom w:val="0"/>
      <w:divBdr>
        <w:top w:val="none" w:sz="0" w:space="0" w:color="auto"/>
        <w:left w:val="none" w:sz="0" w:space="0" w:color="auto"/>
        <w:bottom w:val="none" w:sz="0" w:space="0" w:color="auto"/>
        <w:right w:val="none" w:sz="0" w:space="0" w:color="auto"/>
      </w:divBdr>
    </w:div>
    <w:div w:id="278032483">
      <w:marLeft w:val="0"/>
      <w:marRight w:val="0"/>
      <w:marTop w:val="0"/>
      <w:marBottom w:val="0"/>
      <w:divBdr>
        <w:top w:val="none" w:sz="0" w:space="0" w:color="auto"/>
        <w:left w:val="none" w:sz="0" w:space="0" w:color="auto"/>
        <w:bottom w:val="none" w:sz="0" w:space="0" w:color="auto"/>
        <w:right w:val="none" w:sz="0" w:space="0" w:color="auto"/>
      </w:divBdr>
    </w:div>
    <w:div w:id="278032484">
      <w:marLeft w:val="0"/>
      <w:marRight w:val="0"/>
      <w:marTop w:val="0"/>
      <w:marBottom w:val="0"/>
      <w:divBdr>
        <w:top w:val="none" w:sz="0" w:space="0" w:color="auto"/>
        <w:left w:val="none" w:sz="0" w:space="0" w:color="auto"/>
        <w:bottom w:val="none" w:sz="0" w:space="0" w:color="auto"/>
        <w:right w:val="none" w:sz="0" w:space="0" w:color="auto"/>
      </w:divBdr>
    </w:div>
    <w:div w:id="278032486">
      <w:marLeft w:val="0"/>
      <w:marRight w:val="0"/>
      <w:marTop w:val="0"/>
      <w:marBottom w:val="0"/>
      <w:divBdr>
        <w:top w:val="none" w:sz="0" w:space="0" w:color="auto"/>
        <w:left w:val="none" w:sz="0" w:space="0" w:color="auto"/>
        <w:bottom w:val="none" w:sz="0" w:space="0" w:color="auto"/>
        <w:right w:val="none" w:sz="0" w:space="0" w:color="auto"/>
      </w:divBdr>
    </w:div>
    <w:div w:id="278032487">
      <w:marLeft w:val="0"/>
      <w:marRight w:val="0"/>
      <w:marTop w:val="0"/>
      <w:marBottom w:val="0"/>
      <w:divBdr>
        <w:top w:val="none" w:sz="0" w:space="0" w:color="auto"/>
        <w:left w:val="none" w:sz="0" w:space="0" w:color="auto"/>
        <w:bottom w:val="none" w:sz="0" w:space="0" w:color="auto"/>
        <w:right w:val="none" w:sz="0" w:space="0" w:color="auto"/>
      </w:divBdr>
    </w:div>
    <w:div w:id="278032488">
      <w:marLeft w:val="0"/>
      <w:marRight w:val="0"/>
      <w:marTop w:val="0"/>
      <w:marBottom w:val="0"/>
      <w:divBdr>
        <w:top w:val="none" w:sz="0" w:space="0" w:color="auto"/>
        <w:left w:val="none" w:sz="0" w:space="0" w:color="auto"/>
        <w:bottom w:val="none" w:sz="0" w:space="0" w:color="auto"/>
        <w:right w:val="none" w:sz="0" w:space="0" w:color="auto"/>
      </w:divBdr>
    </w:div>
    <w:div w:id="278032489">
      <w:marLeft w:val="0"/>
      <w:marRight w:val="0"/>
      <w:marTop w:val="0"/>
      <w:marBottom w:val="0"/>
      <w:divBdr>
        <w:top w:val="none" w:sz="0" w:space="0" w:color="auto"/>
        <w:left w:val="none" w:sz="0" w:space="0" w:color="auto"/>
        <w:bottom w:val="none" w:sz="0" w:space="0" w:color="auto"/>
        <w:right w:val="none" w:sz="0" w:space="0" w:color="auto"/>
      </w:divBdr>
    </w:div>
    <w:div w:id="278032490">
      <w:marLeft w:val="0"/>
      <w:marRight w:val="0"/>
      <w:marTop w:val="0"/>
      <w:marBottom w:val="0"/>
      <w:divBdr>
        <w:top w:val="none" w:sz="0" w:space="0" w:color="auto"/>
        <w:left w:val="none" w:sz="0" w:space="0" w:color="auto"/>
        <w:bottom w:val="none" w:sz="0" w:space="0" w:color="auto"/>
        <w:right w:val="none" w:sz="0" w:space="0" w:color="auto"/>
      </w:divBdr>
    </w:div>
    <w:div w:id="278032491">
      <w:marLeft w:val="0"/>
      <w:marRight w:val="0"/>
      <w:marTop w:val="0"/>
      <w:marBottom w:val="0"/>
      <w:divBdr>
        <w:top w:val="none" w:sz="0" w:space="0" w:color="auto"/>
        <w:left w:val="none" w:sz="0" w:space="0" w:color="auto"/>
        <w:bottom w:val="none" w:sz="0" w:space="0" w:color="auto"/>
        <w:right w:val="none" w:sz="0" w:space="0" w:color="auto"/>
      </w:divBdr>
      <w:divsChild>
        <w:div w:id="278032520">
          <w:marLeft w:val="0"/>
          <w:marRight w:val="0"/>
          <w:marTop w:val="0"/>
          <w:marBottom w:val="0"/>
          <w:divBdr>
            <w:top w:val="none" w:sz="0" w:space="0" w:color="auto"/>
            <w:left w:val="none" w:sz="0" w:space="0" w:color="auto"/>
            <w:bottom w:val="none" w:sz="0" w:space="0" w:color="auto"/>
            <w:right w:val="none" w:sz="0" w:space="0" w:color="auto"/>
          </w:divBdr>
        </w:div>
        <w:div w:id="278032905">
          <w:marLeft w:val="0"/>
          <w:marRight w:val="0"/>
          <w:marTop w:val="180"/>
          <w:marBottom w:val="0"/>
          <w:divBdr>
            <w:top w:val="none" w:sz="0" w:space="0" w:color="auto"/>
            <w:left w:val="none" w:sz="0" w:space="0" w:color="auto"/>
            <w:bottom w:val="none" w:sz="0" w:space="0" w:color="auto"/>
            <w:right w:val="none" w:sz="0" w:space="0" w:color="auto"/>
          </w:divBdr>
        </w:div>
      </w:divsChild>
    </w:div>
    <w:div w:id="278032492">
      <w:marLeft w:val="0"/>
      <w:marRight w:val="0"/>
      <w:marTop w:val="0"/>
      <w:marBottom w:val="0"/>
      <w:divBdr>
        <w:top w:val="none" w:sz="0" w:space="0" w:color="auto"/>
        <w:left w:val="none" w:sz="0" w:space="0" w:color="auto"/>
        <w:bottom w:val="none" w:sz="0" w:space="0" w:color="auto"/>
        <w:right w:val="none" w:sz="0" w:space="0" w:color="auto"/>
      </w:divBdr>
    </w:div>
    <w:div w:id="278032493">
      <w:marLeft w:val="0"/>
      <w:marRight w:val="0"/>
      <w:marTop w:val="0"/>
      <w:marBottom w:val="0"/>
      <w:divBdr>
        <w:top w:val="none" w:sz="0" w:space="0" w:color="auto"/>
        <w:left w:val="none" w:sz="0" w:space="0" w:color="auto"/>
        <w:bottom w:val="none" w:sz="0" w:space="0" w:color="auto"/>
        <w:right w:val="none" w:sz="0" w:space="0" w:color="auto"/>
      </w:divBdr>
    </w:div>
    <w:div w:id="278032495">
      <w:marLeft w:val="0"/>
      <w:marRight w:val="0"/>
      <w:marTop w:val="0"/>
      <w:marBottom w:val="0"/>
      <w:divBdr>
        <w:top w:val="none" w:sz="0" w:space="0" w:color="auto"/>
        <w:left w:val="none" w:sz="0" w:space="0" w:color="auto"/>
        <w:bottom w:val="none" w:sz="0" w:space="0" w:color="auto"/>
        <w:right w:val="none" w:sz="0" w:space="0" w:color="auto"/>
      </w:divBdr>
    </w:div>
    <w:div w:id="278032496">
      <w:marLeft w:val="0"/>
      <w:marRight w:val="0"/>
      <w:marTop w:val="0"/>
      <w:marBottom w:val="0"/>
      <w:divBdr>
        <w:top w:val="none" w:sz="0" w:space="0" w:color="auto"/>
        <w:left w:val="none" w:sz="0" w:space="0" w:color="auto"/>
        <w:bottom w:val="none" w:sz="0" w:space="0" w:color="auto"/>
        <w:right w:val="none" w:sz="0" w:space="0" w:color="auto"/>
      </w:divBdr>
    </w:div>
    <w:div w:id="278032497">
      <w:marLeft w:val="0"/>
      <w:marRight w:val="0"/>
      <w:marTop w:val="0"/>
      <w:marBottom w:val="0"/>
      <w:divBdr>
        <w:top w:val="none" w:sz="0" w:space="0" w:color="auto"/>
        <w:left w:val="none" w:sz="0" w:space="0" w:color="auto"/>
        <w:bottom w:val="none" w:sz="0" w:space="0" w:color="auto"/>
        <w:right w:val="none" w:sz="0" w:space="0" w:color="auto"/>
      </w:divBdr>
    </w:div>
    <w:div w:id="278032498">
      <w:marLeft w:val="0"/>
      <w:marRight w:val="0"/>
      <w:marTop w:val="0"/>
      <w:marBottom w:val="0"/>
      <w:divBdr>
        <w:top w:val="none" w:sz="0" w:space="0" w:color="auto"/>
        <w:left w:val="none" w:sz="0" w:space="0" w:color="auto"/>
        <w:bottom w:val="none" w:sz="0" w:space="0" w:color="auto"/>
        <w:right w:val="none" w:sz="0" w:space="0" w:color="auto"/>
      </w:divBdr>
    </w:div>
    <w:div w:id="278032500">
      <w:marLeft w:val="0"/>
      <w:marRight w:val="0"/>
      <w:marTop w:val="0"/>
      <w:marBottom w:val="0"/>
      <w:divBdr>
        <w:top w:val="none" w:sz="0" w:space="0" w:color="auto"/>
        <w:left w:val="none" w:sz="0" w:space="0" w:color="auto"/>
        <w:bottom w:val="none" w:sz="0" w:space="0" w:color="auto"/>
        <w:right w:val="none" w:sz="0" w:space="0" w:color="auto"/>
      </w:divBdr>
    </w:div>
    <w:div w:id="278032501">
      <w:marLeft w:val="0"/>
      <w:marRight w:val="0"/>
      <w:marTop w:val="0"/>
      <w:marBottom w:val="0"/>
      <w:divBdr>
        <w:top w:val="none" w:sz="0" w:space="0" w:color="auto"/>
        <w:left w:val="none" w:sz="0" w:space="0" w:color="auto"/>
        <w:bottom w:val="none" w:sz="0" w:space="0" w:color="auto"/>
        <w:right w:val="none" w:sz="0" w:space="0" w:color="auto"/>
      </w:divBdr>
    </w:div>
    <w:div w:id="278032502">
      <w:marLeft w:val="0"/>
      <w:marRight w:val="0"/>
      <w:marTop w:val="0"/>
      <w:marBottom w:val="0"/>
      <w:divBdr>
        <w:top w:val="none" w:sz="0" w:space="0" w:color="auto"/>
        <w:left w:val="none" w:sz="0" w:space="0" w:color="auto"/>
        <w:bottom w:val="none" w:sz="0" w:space="0" w:color="auto"/>
        <w:right w:val="none" w:sz="0" w:space="0" w:color="auto"/>
      </w:divBdr>
    </w:div>
    <w:div w:id="278032503">
      <w:marLeft w:val="0"/>
      <w:marRight w:val="0"/>
      <w:marTop w:val="0"/>
      <w:marBottom w:val="0"/>
      <w:divBdr>
        <w:top w:val="none" w:sz="0" w:space="0" w:color="auto"/>
        <w:left w:val="none" w:sz="0" w:space="0" w:color="auto"/>
        <w:bottom w:val="none" w:sz="0" w:space="0" w:color="auto"/>
        <w:right w:val="none" w:sz="0" w:space="0" w:color="auto"/>
      </w:divBdr>
    </w:div>
    <w:div w:id="278032504">
      <w:marLeft w:val="0"/>
      <w:marRight w:val="0"/>
      <w:marTop w:val="0"/>
      <w:marBottom w:val="0"/>
      <w:divBdr>
        <w:top w:val="none" w:sz="0" w:space="0" w:color="auto"/>
        <w:left w:val="none" w:sz="0" w:space="0" w:color="auto"/>
        <w:bottom w:val="none" w:sz="0" w:space="0" w:color="auto"/>
        <w:right w:val="none" w:sz="0" w:space="0" w:color="auto"/>
      </w:divBdr>
    </w:div>
    <w:div w:id="278032505">
      <w:marLeft w:val="0"/>
      <w:marRight w:val="0"/>
      <w:marTop w:val="0"/>
      <w:marBottom w:val="0"/>
      <w:divBdr>
        <w:top w:val="none" w:sz="0" w:space="0" w:color="auto"/>
        <w:left w:val="none" w:sz="0" w:space="0" w:color="auto"/>
        <w:bottom w:val="none" w:sz="0" w:space="0" w:color="auto"/>
        <w:right w:val="none" w:sz="0" w:space="0" w:color="auto"/>
      </w:divBdr>
    </w:div>
    <w:div w:id="278032506">
      <w:marLeft w:val="0"/>
      <w:marRight w:val="0"/>
      <w:marTop w:val="0"/>
      <w:marBottom w:val="0"/>
      <w:divBdr>
        <w:top w:val="none" w:sz="0" w:space="0" w:color="auto"/>
        <w:left w:val="none" w:sz="0" w:space="0" w:color="auto"/>
        <w:bottom w:val="none" w:sz="0" w:space="0" w:color="auto"/>
        <w:right w:val="none" w:sz="0" w:space="0" w:color="auto"/>
      </w:divBdr>
    </w:div>
    <w:div w:id="278032507">
      <w:marLeft w:val="0"/>
      <w:marRight w:val="0"/>
      <w:marTop w:val="0"/>
      <w:marBottom w:val="0"/>
      <w:divBdr>
        <w:top w:val="none" w:sz="0" w:space="0" w:color="auto"/>
        <w:left w:val="none" w:sz="0" w:space="0" w:color="auto"/>
        <w:bottom w:val="none" w:sz="0" w:space="0" w:color="auto"/>
        <w:right w:val="none" w:sz="0" w:space="0" w:color="auto"/>
      </w:divBdr>
    </w:div>
    <w:div w:id="278032508">
      <w:marLeft w:val="0"/>
      <w:marRight w:val="0"/>
      <w:marTop w:val="0"/>
      <w:marBottom w:val="0"/>
      <w:divBdr>
        <w:top w:val="none" w:sz="0" w:space="0" w:color="auto"/>
        <w:left w:val="none" w:sz="0" w:space="0" w:color="auto"/>
        <w:bottom w:val="none" w:sz="0" w:space="0" w:color="auto"/>
        <w:right w:val="none" w:sz="0" w:space="0" w:color="auto"/>
      </w:divBdr>
    </w:div>
    <w:div w:id="278032509">
      <w:marLeft w:val="0"/>
      <w:marRight w:val="0"/>
      <w:marTop w:val="0"/>
      <w:marBottom w:val="0"/>
      <w:divBdr>
        <w:top w:val="none" w:sz="0" w:space="0" w:color="auto"/>
        <w:left w:val="none" w:sz="0" w:space="0" w:color="auto"/>
        <w:bottom w:val="none" w:sz="0" w:space="0" w:color="auto"/>
        <w:right w:val="none" w:sz="0" w:space="0" w:color="auto"/>
      </w:divBdr>
    </w:div>
    <w:div w:id="278032510">
      <w:marLeft w:val="0"/>
      <w:marRight w:val="0"/>
      <w:marTop w:val="0"/>
      <w:marBottom w:val="0"/>
      <w:divBdr>
        <w:top w:val="none" w:sz="0" w:space="0" w:color="auto"/>
        <w:left w:val="none" w:sz="0" w:space="0" w:color="auto"/>
        <w:bottom w:val="none" w:sz="0" w:space="0" w:color="auto"/>
        <w:right w:val="none" w:sz="0" w:space="0" w:color="auto"/>
      </w:divBdr>
    </w:div>
    <w:div w:id="278032511">
      <w:marLeft w:val="0"/>
      <w:marRight w:val="0"/>
      <w:marTop w:val="0"/>
      <w:marBottom w:val="0"/>
      <w:divBdr>
        <w:top w:val="none" w:sz="0" w:space="0" w:color="auto"/>
        <w:left w:val="none" w:sz="0" w:space="0" w:color="auto"/>
        <w:bottom w:val="none" w:sz="0" w:space="0" w:color="auto"/>
        <w:right w:val="none" w:sz="0" w:space="0" w:color="auto"/>
      </w:divBdr>
    </w:div>
    <w:div w:id="278032512">
      <w:marLeft w:val="0"/>
      <w:marRight w:val="0"/>
      <w:marTop w:val="0"/>
      <w:marBottom w:val="0"/>
      <w:divBdr>
        <w:top w:val="none" w:sz="0" w:space="0" w:color="auto"/>
        <w:left w:val="none" w:sz="0" w:space="0" w:color="auto"/>
        <w:bottom w:val="none" w:sz="0" w:space="0" w:color="auto"/>
        <w:right w:val="none" w:sz="0" w:space="0" w:color="auto"/>
      </w:divBdr>
    </w:div>
    <w:div w:id="278032513">
      <w:marLeft w:val="0"/>
      <w:marRight w:val="0"/>
      <w:marTop w:val="0"/>
      <w:marBottom w:val="0"/>
      <w:divBdr>
        <w:top w:val="none" w:sz="0" w:space="0" w:color="auto"/>
        <w:left w:val="none" w:sz="0" w:space="0" w:color="auto"/>
        <w:bottom w:val="none" w:sz="0" w:space="0" w:color="auto"/>
        <w:right w:val="none" w:sz="0" w:space="0" w:color="auto"/>
      </w:divBdr>
    </w:div>
    <w:div w:id="278032516">
      <w:marLeft w:val="0"/>
      <w:marRight w:val="0"/>
      <w:marTop w:val="0"/>
      <w:marBottom w:val="0"/>
      <w:divBdr>
        <w:top w:val="none" w:sz="0" w:space="0" w:color="auto"/>
        <w:left w:val="none" w:sz="0" w:space="0" w:color="auto"/>
        <w:bottom w:val="none" w:sz="0" w:space="0" w:color="auto"/>
        <w:right w:val="none" w:sz="0" w:space="0" w:color="auto"/>
      </w:divBdr>
    </w:div>
    <w:div w:id="278032517">
      <w:marLeft w:val="0"/>
      <w:marRight w:val="0"/>
      <w:marTop w:val="0"/>
      <w:marBottom w:val="0"/>
      <w:divBdr>
        <w:top w:val="none" w:sz="0" w:space="0" w:color="auto"/>
        <w:left w:val="none" w:sz="0" w:space="0" w:color="auto"/>
        <w:bottom w:val="none" w:sz="0" w:space="0" w:color="auto"/>
        <w:right w:val="none" w:sz="0" w:space="0" w:color="auto"/>
      </w:divBdr>
    </w:div>
    <w:div w:id="278032518">
      <w:marLeft w:val="0"/>
      <w:marRight w:val="0"/>
      <w:marTop w:val="0"/>
      <w:marBottom w:val="0"/>
      <w:divBdr>
        <w:top w:val="none" w:sz="0" w:space="0" w:color="auto"/>
        <w:left w:val="none" w:sz="0" w:space="0" w:color="auto"/>
        <w:bottom w:val="none" w:sz="0" w:space="0" w:color="auto"/>
        <w:right w:val="none" w:sz="0" w:space="0" w:color="auto"/>
      </w:divBdr>
    </w:div>
    <w:div w:id="278032521">
      <w:marLeft w:val="0"/>
      <w:marRight w:val="0"/>
      <w:marTop w:val="0"/>
      <w:marBottom w:val="0"/>
      <w:divBdr>
        <w:top w:val="none" w:sz="0" w:space="0" w:color="auto"/>
        <w:left w:val="none" w:sz="0" w:space="0" w:color="auto"/>
        <w:bottom w:val="none" w:sz="0" w:space="0" w:color="auto"/>
        <w:right w:val="none" w:sz="0" w:space="0" w:color="auto"/>
      </w:divBdr>
    </w:div>
    <w:div w:id="278032522">
      <w:marLeft w:val="0"/>
      <w:marRight w:val="0"/>
      <w:marTop w:val="0"/>
      <w:marBottom w:val="0"/>
      <w:divBdr>
        <w:top w:val="none" w:sz="0" w:space="0" w:color="auto"/>
        <w:left w:val="none" w:sz="0" w:space="0" w:color="auto"/>
        <w:bottom w:val="none" w:sz="0" w:space="0" w:color="auto"/>
        <w:right w:val="none" w:sz="0" w:space="0" w:color="auto"/>
      </w:divBdr>
    </w:div>
    <w:div w:id="278032524">
      <w:marLeft w:val="0"/>
      <w:marRight w:val="0"/>
      <w:marTop w:val="0"/>
      <w:marBottom w:val="0"/>
      <w:divBdr>
        <w:top w:val="none" w:sz="0" w:space="0" w:color="auto"/>
        <w:left w:val="none" w:sz="0" w:space="0" w:color="auto"/>
        <w:bottom w:val="none" w:sz="0" w:space="0" w:color="auto"/>
        <w:right w:val="none" w:sz="0" w:space="0" w:color="auto"/>
      </w:divBdr>
    </w:div>
    <w:div w:id="278032525">
      <w:marLeft w:val="0"/>
      <w:marRight w:val="0"/>
      <w:marTop w:val="0"/>
      <w:marBottom w:val="0"/>
      <w:divBdr>
        <w:top w:val="none" w:sz="0" w:space="0" w:color="auto"/>
        <w:left w:val="none" w:sz="0" w:space="0" w:color="auto"/>
        <w:bottom w:val="none" w:sz="0" w:space="0" w:color="auto"/>
        <w:right w:val="none" w:sz="0" w:space="0" w:color="auto"/>
      </w:divBdr>
    </w:div>
    <w:div w:id="278032526">
      <w:marLeft w:val="0"/>
      <w:marRight w:val="0"/>
      <w:marTop w:val="0"/>
      <w:marBottom w:val="0"/>
      <w:divBdr>
        <w:top w:val="none" w:sz="0" w:space="0" w:color="auto"/>
        <w:left w:val="none" w:sz="0" w:space="0" w:color="auto"/>
        <w:bottom w:val="none" w:sz="0" w:space="0" w:color="auto"/>
        <w:right w:val="none" w:sz="0" w:space="0" w:color="auto"/>
      </w:divBdr>
    </w:div>
    <w:div w:id="278032527">
      <w:marLeft w:val="0"/>
      <w:marRight w:val="0"/>
      <w:marTop w:val="0"/>
      <w:marBottom w:val="0"/>
      <w:divBdr>
        <w:top w:val="none" w:sz="0" w:space="0" w:color="auto"/>
        <w:left w:val="none" w:sz="0" w:space="0" w:color="auto"/>
        <w:bottom w:val="none" w:sz="0" w:space="0" w:color="auto"/>
        <w:right w:val="none" w:sz="0" w:space="0" w:color="auto"/>
      </w:divBdr>
    </w:div>
    <w:div w:id="278032528">
      <w:marLeft w:val="0"/>
      <w:marRight w:val="0"/>
      <w:marTop w:val="0"/>
      <w:marBottom w:val="0"/>
      <w:divBdr>
        <w:top w:val="none" w:sz="0" w:space="0" w:color="auto"/>
        <w:left w:val="none" w:sz="0" w:space="0" w:color="auto"/>
        <w:bottom w:val="none" w:sz="0" w:space="0" w:color="auto"/>
        <w:right w:val="none" w:sz="0" w:space="0" w:color="auto"/>
      </w:divBdr>
    </w:div>
    <w:div w:id="278032529">
      <w:marLeft w:val="0"/>
      <w:marRight w:val="0"/>
      <w:marTop w:val="0"/>
      <w:marBottom w:val="0"/>
      <w:divBdr>
        <w:top w:val="none" w:sz="0" w:space="0" w:color="auto"/>
        <w:left w:val="none" w:sz="0" w:space="0" w:color="auto"/>
        <w:bottom w:val="none" w:sz="0" w:space="0" w:color="auto"/>
        <w:right w:val="none" w:sz="0" w:space="0" w:color="auto"/>
      </w:divBdr>
    </w:div>
    <w:div w:id="278032531">
      <w:marLeft w:val="0"/>
      <w:marRight w:val="0"/>
      <w:marTop w:val="0"/>
      <w:marBottom w:val="0"/>
      <w:divBdr>
        <w:top w:val="none" w:sz="0" w:space="0" w:color="auto"/>
        <w:left w:val="none" w:sz="0" w:space="0" w:color="auto"/>
        <w:bottom w:val="none" w:sz="0" w:space="0" w:color="auto"/>
        <w:right w:val="none" w:sz="0" w:space="0" w:color="auto"/>
      </w:divBdr>
    </w:div>
    <w:div w:id="278032532">
      <w:marLeft w:val="0"/>
      <w:marRight w:val="0"/>
      <w:marTop w:val="0"/>
      <w:marBottom w:val="0"/>
      <w:divBdr>
        <w:top w:val="none" w:sz="0" w:space="0" w:color="auto"/>
        <w:left w:val="none" w:sz="0" w:space="0" w:color="auto"/>
        <w:bottom w:val="none" w:sz="0" w:space="0" w:color="auto"/>
        <w:right w:val="none" w:sz="0" w:space="0" w:color="auto"/>
      </w:divBdr>
    </w:div>
    <w:div w:id="278032533">
      <w:marLeft w:val="0"/>
      <w:marRight w:val="0"/>
      <w:marTop w:val="0"/>
      <w:marBottom w:val="0"/>
      <w:divBdr>
        <w:top w:val="none" w:sz="0" w:space="0" w:color="auto"/>
        <w:left w:val="none" w:sz="0" w:space="0" w:color="auto"/>
        <w:bottom w:val="none" w:sz="0" w:space="0" w:color="auto"/>
        <w:right w:val="none" w:sz="0" w:space="0" w:color="auto"/>
      </w:divBdr>
    </w:div>
    <w:div w:id="278032534">
      <w:marLeft w:val="0"/>
      <w:marRight w:val="0"/>
      <w:marTop w:val="0"/>
      <w:marBottom w:val="0"/>
      <w:divBdr>
        <w:top w:val="none" w:sz="0" w:space="0" w:color="auto"/>
        <w:left w:val="none" w:sz="0" w:space="0" w:color="auto"/>
        <w:bottom w:val="none" w:sz="0" w:space="0" w:color="auto"/>
        <w:right w:val="none" w:sz="0" w:space="0" w:color="auto"/>
      </w:divBdr>
    </w:div>
    <w:div w:id="278032535">
      <w:marLeft w:val="0"/>
      <w:marRight w:val="0"/>
      <w:marTop w:val="0"/>
      <w:marBottom w:val="0"/>
      <w:divBdr>
        <w:top w:val="none" w:sz="0" w:space="0" w:color="auto"/>
        <w:left w:val="none" w:sz="0" w:space="0" w:color="auto"/>
        <w:bottom w:val="none" w:sz="0" w:space="0" w:color="auto"/>
        <w:right w:val="none" w:sz="0" w:space="0" w:color="auto"/>
      </w:divBdr>
    </w:div>
    <w:div w:id="278032536">
      <w:marLeft w:val="0"/>
      <w:marRight w:val="0"/>
      <w:marTop w:val="0"/>
      <w:marBottom w:val="0"/>
      <w:divBdr>
        <w:top w:val="none" w:sz="0" w:space="0" w:color="auto"/>
        <w:left w:val="none" w:sz="0" w:space="0" w:color="auto"/>
        <w:bottom w:val="none" w:sz="0" w:space="0" w:color="auto"/>
        <w:right w:val="none" w:sz="0" w:space="0" w:color="auto"/>
      </w:divBdr>
    </w:div>
    <w:div w:id="278032537">
      <w:marLeft w:val="0"/>
      <w:marRight w:val="0"/>
      <w:marTop w:val="0"/>
      <w:marBottom w:val="0"/>
      <w:divBdr>
        <w:top w:val="none" w:sz="0" w:space="0" w:color="auto"/>
        <w:left w:val="none" w:sz="0" w:space="0" w:color="auto"/>
        <w:bottom w:val="none" w:sz="0" w:space="0" w:color="auto"/>
        <w:right w:val="none" w:sz="0" w:space="0" w:color="auto"/>
      </w:divBdr>
    </w:div>
    <w:div w:id="278032538">
      <w:marLeft w:val="0"/>
      <w:marRight w:val="0"/>
      <w:marTop w:val="0"/>
      <w:marBottom w:val="0"/>
      <w:divBdr>
        <w:top w:val="none" w:sz="0" w:space="0" w:color="auto"/>
        <w:left w:val="none" w:sz="0" w:space="0" w:color="auto"/>
        <w:bottom w:val="none" w:sz="0" w:space="0" w:color="auto"/>
        <w:right w:val="none" w:sz="0" w:space="0" w:color="auto"/>
      </w:divBdr>
    </w:div>
    <w:div w:id="278032539">
      <w:marLeft w:val="0"/>
      <w:marRight w:val="0"/>
      <w:marTop w:val="0"/>
      <w:marBottom w:val="0"/>
      <w:divBdr>
        <w:top w:val="none" w:sz="0" w:space="0" w:color="auto"/>
        <w:left w:val="none" w:sz="0" w:space="0" w:color="auto"/>
        <w:bottom w:val="none" w:sz="0" w:space="0" w:color="auto"/>
        <w:right w:val="none" w:sz="0" w:space="0" w:color="auto"/>
      </w:divBdr>
    </w:div>
    <w:div w:id="278032540">
      <w:marLeft w:val="0"/>
      <w:marRight w:val="0"/>
      <w:marTop w:val="0"/>
      <w:marBottom w:val="0"/>
      <w:divBdr>
        <w:top w:val="none" w:sz="0" w:space="0" w:color="auto"/>
        <w:left w:val="none" w:sz="0" w:space="0" w:color="auto"/>
        <w:bottom w:val="none" w:sz="0" w:space="0" w:color="auto"/>
        <w:right w:val="none" w:sz="0" w:space="0" w:color="auto"/>
      </w:divBdr>
    </w:div>
    <w:div w:id="278032541">
      <w:marLeft w:val="0"/>
      <w:marRight w:val="0"/>
      <w:marTop w:val="0"/>
      <w:marBottom w:val="0"/>
      <w:divBdr>
        <w:top w:val="none" w:sz="0" w:space="0" w:color="auto"/>
        <w:left w:val="none" w:sz="0" w:space="0" w:color="auto"/>
        <w:bottom w:val="none" w:sz="0" w:space="0" w:color="auto"/>
        <w:right w:val="none" w:sz="0" w:space="0" w:color="auto"/>
      </w:divBdr>
    </w:div>
    <w:div w:id="278032542">
      <w:marLeft w:val="0"/>
      <w:marRight w:val="0"/>
      <w:marTop w:val="0"/>
      <w:marBottom w:val="0"/>
      <w:divBdr>
        <w:top w:val="none" w:sz="0" w:space="0" w:color="auto"/>
        <w:left w:val="none" w:sz="0" w:space="0" w:color="auto"/>
        <w:bottom w:val="none" w:sz="0" w:space="0" w:color="auto"/>
        <w:right w:val="none" w:sz="0" w:space="0" w:color="auto"/>
      </w:divBdr>
    </w:div>
    <w:div w:id="278032543">
      <w:marLeft w:val="0"/>
      <w:marRight w:val="0"/>
      <w:marTop w:val="0"/>
      <w:marBottom w:val="0"/>
      <w:divBdr>
        <w:top w:val="none" w:sz="0" w:space="0" w:color="auto"/>
        <w:left w:val="none" w:sz="0" w:space="0" w:color="auto"/>
        <w:bottom w:val="none" w:sz="0" w:space="0" w:color="auto"/>
        <w:right w:val="none" w:sz="0" w:space="0" w:color="auto"/>
      </w:divBdr>
    </w:div>
    <w:div w:id="278032544">
      <w:marLeft w:val="0"/>
      <w:marRight w:val="0"/>
      <w:marTop w:val="0"/>
      <w:marBottom w:val="0"/>
      <w:divBdr>
        <w:top w:val="none" w:sz="0" w:space="0" w:color="auto"/>
        <w:left w:val="none" w:sz="0" w:space="0" w:color="auto"/>
        <w:bottom w:val="none" w:sz="0" w:space="0" w:color="auto"/>
        <w:right w:val="none" w:sz="0" w:space="0" w:color="auto"/>
      </w:divBdr>
    </w:div>
    <w:div w:id="278032545">
      <w:marLeft w:val="0"/>
      <w:marRight w:val="0"/>
      <w:marTop w:val="0"/>
      <w:marBottom w:val="0"/>
      <w:divBdr>
        <w:top w:val="none" w:sz="0" w:space="0" w:color="auto"/>
        <w:left w:val="none" w:sz="0" w:space="0" w:color="auto"/>
        <w:bottom w:val="none" w:sz="0" w:space="0" w:color="auto"/>
        <w:right w:val="none" w:sz="0" w:space="0" w:color="auto"/>
      </w:divBdr>
    </w:div>
    <w:div w:id="278032546">
      <w:marLeft w:val="0"/>
      <w:marRight w:val="0"/>
      <w:marTop w:val="0"/>
      <w:marBottom w:val="0"/>
      <w:divBdr>
        <w:top w:val="none" w:sz="0" w:space="0" w:color="auto"/>
        <w:left w:val="none" w:sz="0" w:space="0" w:color="auto"/>
        <w:bottom w:val="none" w:sz="0" w:space="0" w:color="auto"/>
        <w:right w:val="none" w:sz="0" w:space="0" w:color="auto"/>
      </w:divBdr>
    </w:div>
    <w:div w:id="278032547">
      <w:marLeft w:val="0"/>
      <w:marRight w:val="0"/>
      <w:marTop w:val="0"/>
      <w:marBottom w:val="0"/>
      <w:divBdr>
        <w:top w:val="single" w:sz="6" w:space="3" w:color="FFFFFF"/>
        <w:left w:val="single" w:sz="6" w:space="0" w:color="FFFFFF"/>
        <w:bottom w:val="single" w:sz="6" w:space="0" w:color="FFFFFF"/>
        <w:right w:val="single" w:sz="6" w:space="0" w:color="FFFFFF"/>
      </w:divBdr>
      <w:divsChild>
        <w:div w:id="278033234">
          <w:marLeft w:val="0"/>
          <w:marRight w:val="0"/>
          <w:marTop w:val="0"/>
          <w:marBottom w:val="0"/>
          <w:divBdr>
            <w:top w:val="none" w:sz="0" w:space="0" w:color="auto"/>
            <w:left w:val="none" w:sz="0" w:space="0" w:color="auto"/>
            <w:bottom w:val="none" w:sz="0" w:space="0" w:color="auto"/>
            <w:right w:val="none" w:sz="0" w:space="0" w:color="auto"/>
          </w:divBdr>
          <w:divsChild>
            <w:div w:id="278033011">
              <w:marLeft w:val="0"/>
              <w:marRight w:val="0"/>
              <w:marTop w:val="0"/>
              <w:marBottom w:val="0"/>
              <w:divBdr>
                <w:top w:val="none" w:sz="0" w:space="0" w:color="auto"/>
                <w:left w:val="none" w:sz="0" w:space="0" w:color="auto"/>
                <w:bottom w:val="none" w:sz="0" w:space="0" w:color="auto"/>
                <w:right w:val="none" w:sz="0" w:space="0" w:color="auto"/>
              </w:divBdr>
              <w:divsChild>
                <w:div w:id="278032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548">
      <w:marLeft w:val="0"/>
      <w:marRight w:val="0"/>
      <w:marTop w:val="0"/>
      <w:marBottom w:val="0"/>
      <w:divBdr>
        <w:top w:val="none" w:sz="0" w:space="0" w:color="auto"/>
        <w:left w:val="none" w:sz="0" w:space="0" w:color="auto"/>
        <w:bottom w:val="none" w:sz="0" w:space="0" w:color="auto"/>
        <w:right w:val="none" w:sz="0" w:space="0" w:color="auto"/>
      </w:divBdr>
    </w:div>
    <w:div w:id="278032549">
      <w:marLeft w:val="0"/>
      <w:marRight w:val="0"/>
      <w:marTop w:val="0"/>
      <w:marBottom w:val="0"/>
      <w:divBdr>
        <w:top w:val="none" w:sz="0" w:space="0" w:color="auto"/>
        <w:left w:val="none" w:sz="0" w:space="0" w:color="auto"/>
        <w:bottom w:val="none" w:sz="0" w:space="0" w:color="auto"/>
        <w:right w:val="none" w:sz="0" w:space="0" w:color="auto"/>
      </w:divBdr>
    </w:div>
    <w:div w:id="278032551">
      <w:marLeft w:val="0"/>
      <w:marRight w:val="0"/>
      <w:marTop w:val="0"/>
      <w:marBottom w:val="0"/>
      <w:divBdr>
        <w:top w:val="none" w:sz="0" w:space="0" w:color="auto"/>
        <w:left w:val="none" w:sz="0" w:space="0" w:color="auto"/>
        <w:bottom w:val="none" w:sz="0" w:space="0" w:color="auto"/>
        <w:right w:val="none" w:sz="0" w:space="0" w:color="auto"/>
      </w:divBdr>
    </w:div>
    <w:div w:id="278032552">
      <w:marLeft w:val="0"/>
      <w:marRight w:val="0"/>
      <w:marTop w:val="0"/>
      <w:marBottom w:val="0"/>
      <w:divBdr>
        <w:top w:val="none" w:sz="0" w:space="0" w:color="auto"/>
        <w:left w:val="none" w:sz="0" w:space="0" w:color="auto"/>
        <w:bottom w:val="none" w:sz="0" w:space="0" w:color="auto"/>
        <w:right w:val="none" w:sz="0" w:space="0" w:color="auto"/>
      </w:divBdr>
    </w:div>
    <w:div w:id="278032553">
      <w:marLeft w:val="0"/>
      <w:marRight w:val="0"/>
      <w:marTop w:val="0"/>
      <w:marBottom w:val="0"/>
      <w:divBdr>
        <w:top w:val="none" w:sz="0" w:space="0" w:color="auto"/>
        <w:left w:val="none" w:sz="0" w:space="0" w:color="auto"/>
        <w:bottom w:val="none" w:sz="0" w:space="0" w:color="auto"/>
        <w:right w:val="none" w:sz="0" w:space="0" w:color="auto"/>
      </w:divBdr>
    </w:div>
    <w:div w:id="278032554">
      <w:marLeft w:val="0"/>
      <w:marRight w:val="0"/>
      <w:marTop w:val="0"/>
      <w:marBottom w:val="0"/>
      <w:divBdr>
        <w:top w:val="none" w:sz="0" w:space="0" w:color="auto"/>
        <w:left w:val="none" w:sz="0" w:space="0" w:color="auto"/>
        <w:bottom w:val="none" w:sz="0" w:space="0" w:color="auto"/>
        <w:right w:val="none" w:sz="0" w:space="0" w:color="auto"/>
      </w:divBdr>
    </w:div>
    <w:div w:id="278032555">
      <w:marLeft w:val="0"/>
      <w:marRight w:val="0"/>
      <w:marTop w:val="0"/>
      <w:marBottom w:val="0"/>
      <w:divBdr>
        <w:top w:val="none" w:sz="0" w:space="0" w:color="auto"/>
        <w:left w:val="none" w:sz="0" w:space="0" w:color="auto"/>
        <w:bottom w:val="none" w:sz="0" w:space="0" w:color="auto"/>
        <w:right w:val="none" w:sz="0" w:space="0" w:color="auto"/>
      </w:divBdr>
    </w:div>
    <w:div w:id="278032556">
      <w:marLeft w:val="0"/>
      <w:marRight w:val="0"/>
      <w:marTop w:val="0"/>
      <w:marBottom w:val="0"/>
      <w:divBdr>
        <w:top w:val="none" w:sz="0" w:space="0" w:color="auto"/>
        <w:left w:val="none" w:sz="0" w:space="0" w:color="auto"/>
        <w:bottom w:val="none" w:sz="0" w:space="0" w:color="auto"/>
        <w:right w:val="none" w:sz="0" w:space="0" w:color="auto"/>
      </w:divBdr>
    </w:div>
    <w:div w:id="278032557">
      <w:marLeft w:val="0"/>
      <w:marRight w:val="0"/>
      <w:marTop w:val="0"/>
      <w:marBottom w:val="0"/>
      <w:divBdr>
        <w:top w:val="none" w:sz="0" w:space="0" w:color="auto"/>
        <w:left w:val="none" w:sz="0" w:space="0" w:color="auto"/>
        <w:bottom w:val="none" w:sz="0" w:space="0" w:color="auto"/>
        <w:right w:val="none" w:sz="0" w:space="0" w:color="auto"/>
      </w:divBdr>
    </w:div>
    <w:div w:id="278032559">
      <w:marLeft w:val="0"/>
      <w:marRight w:val="0"/>
      <w:marTop w:val="0"/>
      <w:marBottom w:val="0"/>
      <w:divBdr>
        <w:top w:val="none" w:sz="0" w:space="0" w:color="auto"/>
        <w:left w:val="none" w:sz="0" w:space="0" w:color="auto"/>
        <w:bottom w:val="none" w:sz="0" w:space="0" w:color="auto"/>
        <w:right w:val="none" w:sz="0" w:space="0" w:color="auto"/>
      </w:divBdr>
    </w:div>
    <w:div w:id="278032560">
      <w:marLeft w:val="0"/>
      <w:marRight w:val="0"/>
      <w:marTop w:val="0"/>
      <w:marBottom w:val="0"/>
      <w:divBdr>
        <w:top w:val="none" w:sz="0" w:space="0" w:color="auto"/>
        <w:left w:val="none" w:sz="0" w:space="0" w:color="auto"/>
        <w:bottom w:val="none" w:sz="0" w:space="0" w:color="auto"/>
        <w:right w:val="none" w:sz="0" w:space="0" w:color="auto"/>
      </w:divBdr>
    </w:div>
    <w:div w:id="278032561">
      <w:marLeft w:val="0"/>
      <w:marRight w:val="0"/>
      <w:marTop w:val="0"/>
      <w:marBottom w:val="0"/>
      <w:divBdr>
        <w:top w:val="none" w:sz="0" w:space="0" w:color="auto"/>
        <w:left w:val="none" w:sz="0" w:space="0" w:color="auto"/>
        <w:bottom w:val="none" w:sz="0" w:space="0" w:color="auto"/>
        <w:right w:val="none" w:sz="0" w:space="0" w:color="auto"/>
      </w:divBdr>
    </w:div>
    <w:div w:id="278032562">
      <w:marLeft w:val="0"/>
      <w:marRight w:val="0"/>
      <w:marTop w:val="0"/>
      <w:marBottom w:val="0"/>
      <w:divBdr>
        <w:top w:val="none" w:sz="0" w:space="0" w:color="auto"/>
        <w:left w:val="none" w:sz="0" w:space="0" w:color="auto"/>
        <w:bottom w:val="none" w:sz="0" w:space="0" w:color="auto"/>
        <w:right w:val="none" w:sz="0" w:space="0" w:color="auto"/>
      </w:divBdr>
    </w:div>
    <w:div w:id="278032563">
      <w:marLeft w:val="0"/>
      <w:marRight w:val="0"/>
      <w:marTop w:val="0"/>
      <w:marBottom w:val="0"/>
      <w:divBdr>
        <w:top w:val="none" w:sz="0" w:space="0" w:color="auto"/>
        <w:left w:val="none" w:sz="0" w:space="0" w:color="auto"/>
        <w:bottom w:val="none" w:sz="0" w:space="0" w:color="auto"/>
        <w:right w:val="none" w:sz="0" w:space="0" w:color="auto"/>
      </w:divBdr>
    </w:div>
    <w:div w:id="278032564">
      <w:marLeft w:val="0"/>
      <w:marRight w:val="0"/>
      <w:marTop w:val="0"/>
      <w:marBottom w:val="0"/>
      <w:divBdr>
        <w:top w:val="none" w:sz="0" w:space="0" w:color="auto"/>
        <w:left w:val="none" w:sz="0" w:space="0" w:color="auto"/>
        <w:bottom w:val="none" w:sz="0" w:space="0" w:color="auto"/>
        <w:right w:val="none" w:sz="0" w:space="0" w:color="auto"/>
      </w:divBdr>
    </w:div>
    <w:div w:id="278032565">
      <w:marLeft w:val="0"/>
      <w:marRight w:val="0"/>
      <w:marTop w:val="0"/>
      <w:marBottom w:val="0"/>
      <w:divBdr>
        <w:top w:val="none" w:sz="0" w:space="0" w:color="auto"/>
        <w:left w:val="none" w:sz="0" w:space="0" w:color="auto"/>
        <w:bottom w:val="none" w:sz="0" w:space="0" w:color="auto"/>
        <w:right w:val="none" w:sz="0" w:space="0" w:color="auto"/>
      </w:divBdr>
    </w:div>
    <w:div w:id="278032566">
      <w:marLeft w:val="0"/>
      <w:marRight w:val="0"/>
      <w:marTop w:val="0"/>
      <w:marBottom w:val="0"/>
      <w:divBdr>
        <w:top w:val="none" w:sz="0" w:space="0" w:color="auto"/>
        <w:left w:val="none" w:sz="0" w:space="0" w:color="auto"/>
        <w:bottom w:val="none" w:sz="0" w:space="0" w:color="auto"/>
        <w:right w:val="none" w:sz="0" w:space="0" w:color="auto"/>
      </w:divBdr>
    </w:div>
    <w:div w:id="278032567">
      <w:marLeft w:val="0"/>
      <w:marRight w:val="0"/>
      <w:marTop w:val="0"/>
      <w:marBottom w:val="0"/>
      <w:divBdr>
        <w:top w:val="none" w:sz="0" w:space="0" w:color="auto"/>
        <w:left w:val="none" w:sz="0" w:space="0" w:color="auto"/>
        <w:bottom w:val="none" w:sz="0" w:space="0" w:color="auto"/>
        <w:right w:val="none" w:sz="0" w:space="0" w:color="auto"/>
      </w:divBdr>
    </w:div>
    <w:div w:id="278032569">
      <w:marLeft w:val="0"/>
      <w:marRight w:val="0"/>
      <w:marTop w:val="0"/>
      <w:marBottom w:val="0"/>
      <w:divBdr>
        <w:top w:val="none" w:sz="0" w:space="0" w:color="auto"/>
        <w:left w:val="none" w:sz="0" w:space="0" w:color="auto"/>
        <w:bottom w:val="none" w:sz="0" w:space="0" w:color="auto"/>
        <w:right w:val="none" w:sz="0" w:space="0" w:color="auto"/>
      </w:divBdr>
    </w:div>
    <w:div w:id="278032570">
      <w:marLeft w:val="0"/>
      <w:marRight w:val="0"/>
      <w:marTop w:val="0"/>
      <w:marBottom w:val="0"/>
      <w:divBdr>
        <w:top w:val="none" w:sz="0" w:space="0" w:color="auto"/>
        <w:left w:val="none" w:sz="0" w:space="0" w:color="auto"/>
        <w:bottom w:val="none" w:sz="0" w:space="0" w:color="auto"/>
        <w:right w:val="none" w:sz="0" w:space="0" w:color="auto"/>
      </w:divBdr>
    </w:div>
    <w:div w:id="278032571">
      <w:marLeft w:val="0"/>
      <w:marRight w:val="0"/>
      <w:marTop w:val="0"/>
      <w:marBottom w:val="0"/>
      <w:divBdr>
        <w:top w:val="none" w:sz="0" w:space="0" w:color="auto"/>
        <w:left w:val="none" w:sz="0" w:space="0" w:color="auto"/>
        <w:bottom w:val="none" w:sz="0" w:space="0" w:color="auto"/>
        <w:right w:val="none" w:sz="0" w:space="0" w:color="auto"/>
      </w:divBdr>
    </w:div>
    <w:div w:id="278032572">
      <w:marLeft w:val="0"/>
      <w:marRight w:val="0"/>
      <w:marTop w:val="0"/>
      <w:marBottom w:val="0"/>
      <w:divBdr>
        <w:top w:val="none" w:sz="0" w:space="0" w:color="auto"/>
        <w:left w:val="none" w:sz="0" w:space="0" w:color="auto"/>
        <w:bottom w:val="none" w:sz="0" w:space="0" w:color="auto"/>
        <w:right w:val="none" w:sz="0" w:space="0" w:color="auto"/>
      </w:divBdr>
    </w:div>
    <w:div w:id="278032574">
      <w:marLeft w:val="0"/>
      <w:marRight w:val="0"/>
      <w:marTop w:val="0"/>
      <w:marBottom w:val="0"/>
      <w:divBdr>
        <w:top w:val="none" w:sz="0" w:space="0" w:color="auto"/>
        <w:left w:val="none" w:sz="0" w:space="0" w:color="auto"/>
        <w:bottom w:val="none" w:sz="0" w:space="0" w:color="auto"/>
        <w:right w:val="none" w:sz="0" w:space="0" w:color="auto"/>
      </w:divBdr>
    </w:div>
    <w:div w:id="278032575">
      <w:marLeft w:val="0"/>
      <w:marRight w:val="0"/>
      <w:marTop w:val="0"/>
      <w:marBottom w:val="0"/>
      <w:divBdr>
        <w:top w:val="none" w:sz="0" w:space="0" w:color="auto"/>
        <w:left w:val="none" w:sz="0" w:space="0" w:color="auto"/>
        <w:bottom w:val="none" w:sz="0" w:space="0" w:color="auto"/>
        <w:right w:val="none" w:sz="0" w:space="0" w:color="auto"/>
      </w:divBdr>
    </w:div>
    <w:div w:id="278032576">
      <w:marLeft w:val="0"/>
      <w:marRight w:val="0"/>
      <w:marTop w:val="0"/>
      <w:marBottom w:val="0"/>
      <w:divBdr>
        <w:top w:val="none" w:sz="0" w:space="0" w:color="auto"/>
        <w:left w:val="none" w:sz="0" w:space="0" w:color="auto"/>
        <w:bottom w:val="none" w:sz="0" w:space="0" w:color="auto"/>
        <w:right w:val="none" w:sz="0" w:space="0" w:color="auto"/>
      </w:divBdr>
    </w:div>
    <w:div w:id="278032577">
      <w:marLeft w:val="0"/>
      <w:marRight w:val="0"/>
      <w:marTop w:val="0"/>
      <w:marBottom w:val="0"/>
      <w:divBdr>
        <w:top w:val="none" w:sz="0" w:space="0" w:color="auto"/>
        <w:left w:val="none" w:sz="0" w:space="0" w:color="auto"/>
        <w:bottom w:val="none" w:sz="0" w:space="0" w:color="auto"/>
        <w:right w:val="none" w:sz="0" w:space="0" w:color="auto"/>
      </w:divBdr>
    </w:div>
    <w:div w:id="278032578">
      <w:marLeft w:val="0"/>
      <w:marRight w:val="0"/>
      <w:marTop w:val="0"/>
      <w:marBottom w:val="0"/>
      <w:divBdr>
        <w:top w:val="none" w:sz="0" w:space="0" w:color="auto"/>
        <w:left w:val="none" w:sz="0" w:space="0" w:color="auto"/>
        <w:bottom w:val="none" w:sz="0" w:space="0" w:color="auto"/>
        <w:right w:val="none" w:sz="0" w:space="0" w:color="auto"/>
      </w:divBdr>
    </w:div>
    <w:div w:id="278032579">
      <w:marLeft w:val="0"/>
      <w:marRight w:val="0"/>
      <w:marTop w:val="0"/>
      <w:marBottom w:val="0"/>
      <w:divBdr>
        <w:top w:val="none" w:sz="0" w:space="0" w:color="auto"/>
        <w:left w:val="none" w:sz="0" w:space="0" w:color="auto"/>
        <w:bottom w:val="none" w:sz="0" w:space="0" w:color="auto"/>
        <w:right w:val="none" w:sz="0" w:space="0" w:color="auto"/>
      </w:divBdr>
    </w:div>
    <w:div w:id="278032580">
      <w:marLeft w:val="0"/>
      <w:marRight w:val="0"/>
      <w:marTop w:val="0"/>
      <w:marBottom w:val="0"/>
      <w:divBdr>
        <w:top w:val="none" w:sz="0" w:space="0" w:color="auto"/>
        <w:left w:val="none" w:sz="0" w:space="0" w:color="auto"/>
        <w:bottom w:val="none" w:sz="0" w:space="0" w:color="auto"/>
        <w:right w:val="none" w:sz="0" w:space="0" w:color="auto"/>
      </w:divBdr>
      <w:divsChild>
        <w:div w:id="278032666">
          <w:marLeft w:val="0"/>
          <w:marRight w:val="0"/>
          <w:marTop w:val="0"/>
          <w:marBottom w:val="0"/>
          <w:divBdr>
            <w:top w:val="none" w:sz="0" w:space="0" w:color="auto"/>
            <w:left w:val="none" w:sz="0" w:space="0" w:color="auto"/>
            <w:bottom w:val="none" w:sz="0" w:space="0" w:color="auto"/>
            <w:right w:val="none" w:sz="0" w:space="0" w:color="auto"/>
          </w:divBdr>
          <w:divsChild>
            <w:div w:id="278032568">
              <w:marLeft w:val="0"/>
              <w:marRight w:val="0"/>
              <w:marTop w:val="0"/>
              <w:marBottom w:val="0"/>
              <w:divBdr>
                <w:top w:val="none" w:sz="0" w:space="0" w:color="auto"/>
                <w:left w:val="none" w:sz="0" w:space="0" w:color="auto"/>
                <w:bottom w:val="none" w:sz="0" w:space="0" w:color="auto"/>
                <w:right w:val="none" w:sz="0" w:space="0" w:color="auto"/>
              </w:divBdr>
              <w:divsChild>
                <w:div w:id="278032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582">
      <w:marLeft w:val="0"/>
      <w:marRight w:val="0"/>
      <w:marTop w:val="0"/>
      <w:marBottom w:val="0"/>
      <w:divBdr>
        <w:top w:val="none" w:sz="0" w:space="0" w:color="auto"/>
        <w:left w:val="none" w:sz="0" w:space="0" w:color="auto"/>
        <w:bottom w:val="none" w:sz="0" w:space="0" w:color="auto"/>
        <w:right w:val="none" w:sz="0" w:space="0" w:color="auto"/>
      </w:divBdr>
    </w:div>
    <w:div w:id="278032583">
      <w:marLeft w:val="0"/>
      <w:marRight w:val="0"/>
      <w:marTop w:val="0"/>
      <w:marBottom w:val="0"/>
      <w:divBdr>
        <w:top w:val="none" w:sz="0" w:space="0" w:color="auto"/>
        <w:left w:val="none" w:sz="0" w:space="0" w:color="auto"/>
        <w:bottom w:val="none" w:sz="0" w:space="0" w:color="auto"/>
        <w:right w:val="none" w:sz="0" w:space="0" w:color="auto"/>
      </w:divBdr>
    </w:div>
    <w:div w:id="278032584">
      <w:marLeft w:val="0"/>
      <w:marRight w:val="0"/>
      <w:marTop w:val="0"/>
      <w:marBottom w:val="0"/>
      <w:divBdr>
        <w:top w:val="none" w:sz="0" w:space="0" w:color="auto"/>
        <w:left w:val="none" w:sz="0" w:space="0" w:color="auto"/>
        <w:bottom w:val="none" w:sz="0" w:space="0" w:color="auto"/>
        <w:right w:val="none" w:sz="0" w:space="0" w:color="auto"/>
      </w:divBdr>
    </w:div>
    <w:div w:id="278032585">
      <w:marLeft w:val="0"/>
      <w:marRight w:val="0"/>
      <w:marTop w:val="0"/>
      <w:marBottom w:val="0"/>
      <w:divBdr>
        <w:top w:val="none" w:sz="0" w:space="0" w:color="auto"/>
        <w:left w:val="none" w:sz="0" w:space="0" w:color="auto"/>
        <w:bottom w:val="none" w:sz="0" w:space="0" w:color="auto"/>
        <w:right w:val="none" w:sz="0" w:space="0" w:color="auto"/>
      </w:divBdr>
    </w:div>
    <w:div w:id="278032586">
      <w:marLeft w:val="0"/>
      <w:marRight w:val="0"/>
      <w:marTop w:val="0"/>
      <w:marBottom w:val="0"/>
      <w:divBdr>
        <w:top w:val="none" w:sz="0" w:space="0" w:color="auto"/>
        <w:left w:val="none" w:sz="0" w:space="0" w:color="auto"/>
        <w:bottom w:val="none" w:sz="0" w:space="0" w:color="auto"/>
        <w:right w:val="none" w:sz="0" w:space="0" w:color="auto"/>
      </w:divBdr>
    </w:div>
    <w:div w:id="278032587">
      <w:marLeft w:val="0"/>
      <w:marRight w:val="0"/>
      <w:marTop w:val="0"/>
      <w:marBottom w:val="0"/>
      <w:divBdr>
        <w:top w:val="none" w:sz="0" w:space="0" w:color="auto"/>
        <w:left w:val="none" w:sz="0" w:space="0" w:color="auto"/>
        <w:bottom w:val="none" w:sz="0" w:space="0" w:color="auto"/>
        <w:right w:val="none" w:sz="0" w:space="0" w:color="auto"/>
      </w:divBdr>
    </w:div>
    <w:div w:id="278032589">
      <w:marLeft w:val="0"/>
      <w:marRight w:val="0"/>
      <w:marTop w:val="0"/>
      <w:marBottom w:val="0"/>
      <w:divBdr>
        <w:top w:val="none" w:sz="0" w:space="0" w:color="auto"/>
        <w:left w:val="none" w:sz="0" w:space="0" w:color="auto"/>
        <w:bottom w:val="none" w:sz="0" w:space="0" w:color="auto"/>
        <w:right w:val="none" w:sz="0" w:space="0" w:color="auto"/>
      </w:divBdr>
    </w:div>
    <w:div w:id="278032590">
      <w:marLeft w:val="0"/>
      <w:marRight w:val="0"/>
      <w:marTop w:val="0"/>
      <w:marBottom w:val="0"/>
      <w:divBdr>
        <w:top w:val="none" w:sz="0" w:space="0" w:color="auto"/>
        <w:left w:val="none" w:sz="0" w:space="0" w:color="auto"/>
        <w:bottom w:val="none" w:sz="0" w:space="0" w:color="auto"/>
        <w:right w:val="none" w:sz="0" w:space="0" w:color="auto"/>
      </w:divBdr>
    </w:div>
    <w:div w:id="278032591">
      <w:marLeft w:val="0"/>
      <w:marRight w:val="0"/>
      <w:marTop w:val="0"/>
      <w:marBottom w:val="0"/>
      <w:divBdr>
        <w:top w:val="none" w:sz="0" w:space="0" w:color="auto"/>
        <w:left w:val="none" w:sz="0" w:space="0" w:color="auto"/>
        <w:bottom w:val="none" w:sz="0" w:space="0" w:color="auto"/>
        <w:right w:val="none" w:sz="0" w:space="0" w:color="auto"/>
      </w:divBdr>
    </w:div>
    <w:div w:id="278032592">
      <w:marLeft w:val="0"/>
      <w:marRight w:val="0"/>
      <w:marTop w:val="0"/>
      <w:marBottom w:val="0"/>
      <w:divBdr>
        <w:top w:val="none" w:sz="0" w:space="0" w:color="auto"/>
        <w:left w:val="none" w:sz="0" w:space="0" w:color="auto"/>
        <w:bottom w:val="none" w:sz="0" w:space="0" w:color="auto"/>
        <w:right w:val="none" w:sz="0" w:space="0" w:color="auto"/>
      </w:divBdr>
    </w:div>
    <w:div w:id="278032593">
      <w:marLeft w:val="0"/>
      <w:marRight w:val="0"/>
      <w:marTop w:val="0"/>
      <w:marBottom w:val="0"/>
      <w:divBdr>
        <w:top w:val="none" w:sz="0" w:space="0" w:color="auto"/>
        <w:left w:val="none" w:sz="0" w:space="0" w:color="auto"/>
        <w:bottom w:val="none" w:sz="0" w:space="0" w:color="auto"/>
        <w:right w:val="none" w:sz="0" w:space="0" w:color="auto"/>
      </w:divBdr>
      <w:divsChild>
        <w:div w:id="278033020">
          <w:marLeft w:val="0"/>
          <w:marRight w:val="0"/>
          <w:marTop w:val="0"/>
          <w:marBottom w:val="0"/>
          <w:divBdr>
            <w:top w:val="none" w:sz="0" w:space="0" w:color="auto"/>
            <w:left w:val="none" w:sz="0" w:space="0" w:color="auto"/>
            <w:bottom w:val="none" w:sz="0" w:space="0" w:color="auto"/>
            <w:right w:val="none" w:sz="0" w:space="0" w:color="auto"/>
          </w:divBdr>
        </w:div>
      </w:divsChild>
    </w:div>
    <w:div w:id="278032594">
      <w:marLeft w:val="0"/>
      <w:marRight w:val="0"/>
      <w:marTop w:val="0"/>
      <w:marBottom w:val="0"/>
      <w:divBdr>
        <w:top w:val="none" w:sz="0" w:space="0" w:color="auto"/>
        <w:left w:val="none" w:sz="0" w:space="0" w:color="auto"/>
        <w:bottom w:val="none" w:sz="0" w:space="0" w:color="auto"/>
        <w:right w:val="none" w:sz="0" w:space="0" w:color="auto"/>
      </w:divBdr>
    </w:div>
    <w:div w:id="278032595">
      <w:marLeft w:val="0"/>
      <w:marRight w:val="0"/>
      <w:marTop w:val="0"/>
      <w:marBottom w:val="0"/>
      <w:divBdr>
        <w:top w:val="none" w:sz="0" w:space="0" w:color="auto"/>
        <w:left w:val="none" w:sz="0" w:space="0" w:color="auto"/>
        <w:bottom w:val="none" w:sz="0" w:space="0" w:color="auto"/>
        <w:right w:val="none" w:sz="0" w:space="0" w:color="auto"/>
      </w:divBdr>
    </w:div>
    <w:div w:id="278032596">
      <w:marLeft w:val="0"/>
      <w:marRight w:val="0"/>
      <w:marTop w:val="0"/>
      <w:marBottom w:val="0"/>
      <w:divBdr>
        <w:top w:val="none" w:sz="0" w:space="0" w:color="auto"/>
        <w:left w:val="none" w:sz="0" w:space="0" w:color="auto"/>
        <w:bottom w:val="none" w:sz="0" w:space="0" w:color="auto"/>
        <w:right w:val="none" w:sz="0" w:space="0" w:color="auto"/>
      </w:divBdr>
    </w:div>
    <w:div w:id="278032597">
      <w:marLeft w:val="0"/>
      <w:marRight w:val="0"/>
      <w:marTop w:val="0"/>
      <w:marBottom w:val="0"/>
      <w:divBdr>
        <w:top w:val="none" w:sz="0" w:space="0" w:color="auto"/>
        <w:left w:val="none" w:sz="0" w:space="0" w:color="auto"/>
        <w:bottom w:val="none" w:sz="0" w:space="0" w:color="auto"/>
        <w:right w:val="none" w:sz="0" w:space="0" w:color="auto"/>
      </w:divBdr>
    </w:div>
    <w:div w:id="278032598">
      <w:marLeft w:val="0"/>
      <w:marRight w:val="0"/>
      <w:marTop w:val="0"/>
      <w:marBottom w:val="0"/>
      <w:divBdr>
        <w:top w:val="none" w:sz="0" w:space="0" w:color="auto"/>
        <w:left w:val="none" w:sz="0" w:space="0" w:color="auto"/>
        <w:bottom w:val="none" w:sz="0" w:space="0" w:color="auto"/>
        <w:right w:val="none" w:sz="0" w:space="0" w:color="auto"/>
      </w:divBdr>
    </w:div>
    <w:div w:id="278032599">
      <w:marLeft w:val="0"/>
      <w:marRight w:val="0"/>
      <w:marTop w:val="0"/>
      <w:marBottom w:val="0"/>
      <w:divBdr>
        <w:top w:val="none" w:sz="0" w:space="0" w:color="auto"/>
        <w:left w:val="none" w:sz="0" w:space="0" w:color="auto"/>
        <w:bottom w:val="none" w:sz="0" w:space="0" w:color="auto"/>
        <w:right w:val="none" w:sz="0" w:space="0" w:color="auto"/>
      </w:divBdr>
      <w:divsChild>
        <w:div w:id="278033054">
          <w:marLeft w:val="0"/>
          <w:marRight w:val="0"/>
          <w:marTop w:val="0"/>
          <w:marBottom w:val="0"/>
          <w:divBdr>
            <w:top w:val="none" w:sz="0" w:space="0" w:color="auto"/>
            <w:left w:val="none" w:sz="0" w:space="0" w:color="auto"/>
            <w:bottom w:val="none" w:sz="0" w:space="0" w:color="auto"/>
            <w:right w:val="none" w:sz="0" w:space="0" w:color="auto"/>
          </w:divBdr>
          <w:divsChild>
            <w:div w:id="278032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600">
      <w:marLeft w:val="0"/>
      <w:marRight w:val="0"/>
      <w:marTop w:val="0"/>
      <w:marBottom w:val="0"/>
      <w:divBdr>
        <w:top w:val="none" w:sz="0" w:space="0" w:color="auto"/>
        <w:left w:val="none" w:sz="0" w:space="0" w:color="auto"/>
        <w:bottom w:val="none" w:sz="0" w:space="0" w:color="auto"/>
        <w:right w:val="none" w:sz="0" w:space="0" w:color="auto"/>
      </w:divBdr>
    </w:div>
    <w:div w:id="278032601">
      <w:marLeft w:val="0"/>
      <w:marRight w:val="0"/>
      <w:marTop w:val="0"/>
      <w:marBottom w:val="0"/>
      <w:divBdr>
        <w:top w:val="none" w:sz="0" w:space="0" w:color="auto"/>
        <w:left w:val="none" w:sz="0" w:space="0" w:color="auto"/>
        <w:bottom w:val="none" w:sz="0" w:space="0" w:color="auto"/>
        <w:right w:val="none" w:sz="0" w:space="0" w:color="auto"/>
      </w:divBdr>
    </w:div>
    <w:div w:id="278032603">
      <w:marLeft w:val="0"/>
      <w:marRight w:val="0"/>
      <w:marTop w:val="0"/>
      <w:marBottom w:val="0"/>
      <w:divBdr>
        <w:top w:val="none" w:sz="0" w:space="0" w:color="auto"/>
        <w:left w:val="none" w:sz="0" w:space="0" w:color="auto"/>
        <w:bottom w:val="none" w:sz="0" w:space="0" w:color="auto"/>
        <w:right w:val="none" w:sz="0" w:space="0" w:color="auto"/>
      </w:divBdr>
    </w:div>
    <w:div w:id="278032605">
      <w:marLeft w:val="0"/>
      <w:marRight w:val="0"/>
      <w:marTop w:val="0"/>
      <w:marBottom w:val="0"/>
      <w:divBdr>
        <w:top w:val="none" w:sz="0" w:space="0" w:color="auto"/>
        <w:left w:val="none" w:sz="0" w:space="0" w:color="auto"/>
        <w:bottom w:val="none" w:sz="0" w:space="0" w:color="auto"/>
        <w:right w:val="none" w:sz="0" w:space="0" w:color="auto"/>
      </w:divBdr>
    </w:div>
    <w:div w:id="278032606">
      <w:marLeft w:val="0"/>
      <w:marRight w:val="0"/>
      <w:marTop w:val="0"/>
      <w:marBottom w:val="0"/>
      <w:divBdr>
        <w:top w:val="none" w:sz="0" w:space="0" w:color="auto"/>
        <w:left w:val="none" w:sz="0" w:space="0" w:color="auto"/>
        <w:bottom w:val="none" w:sz="0" w:space="0" w:color="auto"/>
        <w:right w:val="none" w:sz="0" w:space="0" w:color="auto"/>
      </w:divBdr>
    </w:div>
    <w:div w:id="278032607">
      <w:marLeft w:val="0"/>
      <w:marRight w:val="0"/>
      <w:marTop w:val="0"/>
      <w:marBottom w:val="0"/>
      <w:divBdr>
        <w:top w:val="none" w:sz="0" w:space="0" w:color="auto"/>
        <w:left w:val="none" w:sz="0" w:space="0" w:color="auto"/>
        <w:bottom w:val="none" w:sz="0" w:space="0" w:color="auto"/>
        <w:right w:val="none" w:sz="0" w:space="0" w:color="auto"/>
      </w:divBdr>
    </w:div>
    <w:div w:id="278032608">
      <w:marLeft w:val="0"/>
      <w:marRight w:val="0"/>
      <w:marTop w:val="0"/>
      <w:marBottom w:val="0"/>
      <w:divBdr>
        <w:top w:val="none" w:sz="0" w:space="0" w:color="auto"/>
        <w:left w:val="none" w:sz="0" w:space="0" w:color="auto"/>
        <w:bottom w:val="none" w:sz="0" w:space="0" w:color="auto"/>
        <w:right w:val="none" w:sz="0" w:space="0" w:color="auto"/>
      </w:divBdr>
    </w:div>
    <w:div w:id="278032609">
      <w:marLeft w:val="0"/>
      <w:marRight w:val="0"/>
      <w:marTop w:val="0"/>
      <w:marBottom w:val="0"/>
      <w:divBdr>
        <w:top w:val="none" w:sz="0" w:space="0" w:color="auto"/>
        <w:left w:val="none" w:sz="0" w:space="0" w:color="auto"/>
        <w:bottom w:val="none" w:sz="0" w:space="0" w:color="auto"/>
        <w:right w:val="none" w:sz="0" w:space="0" w:color="auto"/>
      </w:divBdr>
    </w:div>
    <w:div w:id="278032610">
      <w:marLeft w:val="0"/>
      <w:marRight w:val="0"/>
      <w:marTop w:val="0"/>
      <w:marBottom w:val="0"/>
      <w:divBdr>
        <w:top w:val="none" w:sz="0" w:space="0" w:color="auto"/>
        <w:left w:val="none" w:sz="0" w:space="0" w:color="auto"/>
        <w:bottom w:val="none" w:sz="0" w:space="0" w:color="auto"/>
        <w:right w:val="none" w:sz="0" w:space="0" w:color="auto"/>
      </w:divBdr>
    </w:div>
    <w:div w:id="278032611">
      <w:marLeft w:val="0"/>
      <w:marRight w:val="0"/>
      <w:marTop w:val="0"/>
      <w:marBottom w:val="0"/>
      <w:divBdr>
        <w:top w:val="none" w:sz="0" w:space="0" w:color="auto"/>
        <w:left w:val="none" w:sz="0" w:space="0" w:color="auto"/>
        <w:bottom w:val="none" w:sz="0" w:space="0" w:color="auto"/>
        <w:right w:val="none" w:sz="0" w:space="0" w:color="auto"/>
      </w:divBdr>
    </w:div>
    <w:div w:id="278032612">
      <w:marLeft w:val="0"/>
      <w:marRight w:val="0"/>
      <w:marTop w:val="0"/>
      <w:marBottom w:val="0"/>
      <w:divBdr>
        <w:top w:val="none" w:sz="0" w:space="0" w:color="auto"/>
        <w:left w:val="none" w:sz="0" w:space="0" w:color="auto"/>
        <w:bottom w:val="none" w:sz="0" w:space="0" w:color="auto"/>
        <w:right w:val="none" w:sz="0" w:space="0" w:color="auto"/>
      </w:divBdr>
    </w:div>
    <w:div w:id="278032614">
      <w:marLeft w:val="0"/>
      <w:marRight w:val="0"/>
      <w:marTop w:val="0"/>
      <w:marBottom w:val="0"/>
      <w:divBdr>
        <w:top w:val="none" w:sz="0" w:space="0" w:color="auto"/>
        <w:left w:val="none" w:sz="0" w:space="0" w:color="auto"/>
        <w:bottom w:val="none" w:sz="0" w:space="0" w:color="auto"/>
        <w:right w:val="none" w:sz="0" w:space="0" w:color="auto"/>
      </w:divBdr>
    </w:div>
    <w:div w:id="278032615">
      <w:marLeft w:val="0"/>
      <w:marRight w:val="0"/>
      <w:marTop w:val="0"/>
      <w:marBottom w:val="0"/>
      <w:divBdr>
        <w:top w:val="none" w:sz="0" w:space="0" w:color="auto"/>
        <w:left w:val="none" w:sz="0" w:space="0" w:color="auto"/>
        <w:bottom w:val="none" w:sz="0" w:space="0" w:color="auto"/>
        <w:right w:val="none" w:sz="0" w:space="0" w:color="auto"/>
      </w:divBdr>
    </w:div>
    <w:div w:id="278032616">
      <w:marLeft w:val="0"/>
      <w:marRight w:val="0"/>
      <w:marTop w:val="0"/>
      <w:marBottom w:val="0"/>
      <w:divBdr>
        <w:top w:val="none" w:sz="0" w:space="0" w:color="auto"/>
        <w:left w:val="none" w:sz="0" w:space="0" w:color="auto"/>
        <w:bottom w:val="none" w:sz="0" w:space="0" w:color="auto"/>
        <w:right w:val="none" w:sz="0" w:space="0" w:color="auto"/>
      </w:divBdr>
    </w:div>
    <w:div w:id="278032617">
      <w:marLeft w:val="0"/>
      <w:marRight w:val="0"/>
      <w:marTop w:val="0"/>
      <w:marBottom w:val="0"/>
      <w:divBdr>
        <w:top w:val="none" w:sz="0" w:space="0" w:color="auto"/>
        <w:left w:val="none" w:sz="0" w:space="0" w:color="auto"/>
        <w:bottom w:val="none" w:sz="0" w:space="0" w:color="auto"/>
        <w:right w:val="none" w:sz="0" w:space="0" w:color="auto"/>
      </w:divBdr>
    </w:div>
    <w:div w:id="278032618">
      <w:marLeft w:val="0"/>
      <w:marRight w:val="0"/>
      <w:marTop w:val="0"/>
      <w:marBottom w:val="0"/>
      <w:divBdr>
        <w:top w:val="none" w:sz="0" w:space="0" w:color="auto"/>
        <w:left w:val="none" w:sz="0" w:space="0" w:color="auto"/>
        <w:bottom w:val="none" w:sz="0" w:space="0" w:color="auto"/>
        <w:right w:val="none" w:sz="0" w:space="0" w:color="auto"/>
      </w:divBdr>
    </w:div>
    <w:div w:id="278032619">
      <w:marLeft w:val="0"/>
      <w:marRight w:val="0"/>
      <w:marTop w:val="0"/>
      <w:marBottom w:val="0"/>
      <w:divBdr>
        <w:top w:val="none" w:sz="0" w:space="0" w:color="auto"/>
        <w:left w:val="none" w:sz="0" w:space="0" w:color="auto"/>
        <w:bottom w:val="none" w:sz="0" w:space="0" w:color="auto"/>
        <w:right w:val="none" w:sz="0" w:space="0" w:color="auto"/>
      </w:divBdr>
    </w:div>
    <w:div w:id="278032620">
      <w:marLeft w:val="0"/>
      <w:marRight w:val="0"/>
      <w:marTop w:val="0"/>
      <w:marBottom w:val="0"/>
      <w:divBdr>
        <w:top w:val="none" w:sz="0" w:space="0" w:color="auto"/>
        <w:left w:val="none" w:sz="0" w:space="0" w:color="auto"/>
        <w:bottom w:val="none" w:sz="0" w:space="0" w:color="auto"/>
        <w:right w:val="none" w:sz="0" w:space="0" w:color="auto"/>
      </w:divBdr>
    </w:div>
    <w:div w:id="278032621">
      <w:marLeft w:val="0"/>
      <w:marRight w:val="0"/>
      <w:marTop w:val="0"/>
      <w:marBottom w:val="0"/>
      <w:divBdr>
        <w:top w:val="none" w:sz="0" w:space="0" w:color="auto"/>
        <w:left w:val="none" w:sz="0" w:space="0" w:color="auto"/>
        <w:bottom w:val="none" w:sz="0" w:space="0" w:color="auto"/>
        <w:right w:val="none" w:sz="0" w:space="0" w:color="auto"/>
      </w:divBdr>
    </w:div>
    <w:div w:id="278032622">
      <w:marLeft w:val="0"/>
      <w:marRight w:val="0"/>
      <w:marTop w:val="0"/>
      <w:marBottom w:val="0"/>
      <w:divBdr>
        <w:top w:val="none" w:sz="0" w:space="0" w:color="auto"/>
        <w:left w:val="none" w:sz="0" w:space="0" w:color="auto"/>
        <w:bottom w:val="none" w:sz="0" w:space="0" w:color="auto"/>
        <w:right w:val="none" w:sz="0" w:space="0" w:color="auto"/>
      </w:divBdr>
    </w:div>
    <w:div w:id="278032623">
      <w:marLeft w:val="0"/>
      <w:marRight w:val="0"/>
      <w:marTop w:val="0"/>
      <w:marBottom w:val="0"/>
      <w:divBdr>
        <w:top w:val="none" w:sz="0" w:space="0" w:color="auto"/>
        <w:left w:val="none" w:sz="0" w:space="0" w:color="auto"/>
        <w:bottom w:val="none" w:sz="0" w:space="0" w:color="auto"/>
        <w:right w:val="none" w:sz="0" w:space="0" w:color="auto"/>
      </w:divBdr>
    </w:div>
    <w:div w:id="278032624">
      <w:marLeft w:val="0"/>
      <w:marRight w:val="0"/>
      <w:marTop w:val="0"/>
      <w:marBottom w:val="0"/>
      <w:divBdr>
        <w:top w:val="none" w:sz="0" w:space="0" w:color="auto"/>
        <w:left w:val="none" w:sz="0" w:space="0" w:color="auto"/>
        <w:bottom w:val="none" w:sz="0" w:space="0" w:color="auto"/>
        <w:right w:val="none" w:sz="0" w:space="0" w:color="auto"/>
      </w:divBdr>
    </w:div>
    <w:div w:id="278032625">
      <w:marLeft w:val="0"/>
      <w:marRight w:val="0"/>
      <w:marTop w:val="0"/>
      <w:marBottom w:val="0"/>
      <w:divBdr>
        <w:top w:val="none" w:sz="0" w:space="0" w:color="auto"/>
        <w:left w:val="none" w:sz="0" w:space="0" w:color="auto"/>
        <w:bottom w:val="none" w:sz="0" w:space="0" w:color="auto"/>
        <w:right w:val="none" w:sz="0" w:space="0" w:color="auto"/>
      </w:divBdr>
    </w:div>
    <w:div w:id="278032626">
      <w:marLeft w:val="0"/>
      <w:marRight w:val="0"/>
      <w:marTop w:val="0"/>
      <w:marBottom w:val="0"/>
      <w:divBdr>
        <w:top w:val="none" w:sz="0" w:space="0" w:color="auto"/>
        <w:left w:val="none" w:sz="0" w:space="0" w:color="auto"/>
        <w:bottom w:val="none" w:sz="0" w:space="0" w:color="auto"/>
        <w:right w:val="none" w:sz="0" w:space="0" w:color="auto"/>
      </w:divBdr>
    </w:div>
    <w:div w:id="278032627">
      <w:marLeft w:val="0"/>
      <w:marRight w:val="0"/>
      <w:marTop w:val="0"/>
      <w:marBottom w:val="0"/>
      <w:divBdr>
        <w:top w:val="none" w:sz="0" w:space="0" w:color="auto"/>
        <w:left w:val="none" w:sz="0" w:space="0" w:color="auto"/>
        <w:bottom w:val="none" w:sz="0" w:space="0" w:color="auto"/>
        <w:right w:val="none" w:sz="0" w:space="0" w:color="auto"/>
      </w:divBdr>
    </w:div>
    <w:div w:id="278032628">
      <w:marLeft w:val="0"/>
      <w:marRight w:val="0"/>
      <w:marTop w:val="0"/>
      <w:marBottom w:val="0"/>
      <w:divBdr>
        <w:top w:val="none" w:sz="0" w:space="0" w:color="auto"/>
        <w:left w:val="none" w:sz="0" w:space="0" w:color="auto"/>
        <w:bottom w:val="none" w:sz="0" w:space="0" w:color="auto"/>
        <w:right w:val="none" w:sz="0" w:space="0" w:color="auto"/>
      </w:divBdr>
    </w:div>
    <w:div w:id="278032629">
      <w:marLeft w:val="0"/>
      <w:marRight w:val="0"/>
      <w:marTop w:val="0"/>
      <w:marBottom w:val="0"/>
      <w:divBdr>
        <w:top w:val="none" w:sz="0" w:space="0" w:color="auto"/>
        <w:left w:val="none" w:sz="0" w:space="0" w:color="auto"/>
        <w:bottom w:val="none" w:sz="0" w:space="0" w:color="auto"/>
        <w:right w:val="none" w:sz="0" w:space="0" w:color="auto"/>
      </w:divBdr>
    </w:div>
    <w:div w:id="278032630">
      <w:marLeft w:val="0"/>
      <w:marRight w:val="0"/>
      <w:marTop w:val="0"/>
      <w:marBottom w:val="0"/>
      <w:divBdr>
        <w:top w:val="none" w:sz="0" w:space="0" w:color="auto"/>
        <w:left w:val="none" w:sz="0" w:space="0" w:color="auto"/>
        <w:bottom w:val="none" w:sz="0" w:space="0" w:color="auto"/>
        <w:right w:val="none" w:sz="0" w:space="0" w:color="auto"/>
      </w:divBdr>
    </w:div>
    <w:div w:id="278032631">
      <w:marLeft w:val="0"/>
      <w:marRight w:val="0"/>
      <w:marTop w:val="0"/>
      <w:marBottom w:val="0"/>
      <w:divBdr>
        <w:top w:val="none" w:sz="0" w:space="0" w:color="auto"/>
        <w:left w:val="none" w:sz="0" w:space="0" w:color="auto"/>
        <w:bottom w:val="none" w:sz="0" w:space="0" w:color="auto"/>
        <w:right w:val="none" w:sz="0" w:space="0" w:color="auto"/>
      </w:divBdr>
    </w:div>
    <w:div w:id="278032632">
      <w:marLeft w:val="0"/>
      <w:marRight w:val="0"/>
      <w:marTop w:val="0"/>
      <w:marBottom w:val="0"/>
      <w:divBdr>
        <w:top w:val="none" w:sz="0" w:space="0" w:color="auto"/>
        <w:left w:val="none" w:sz="0" w:space="0" w:color="auto"/>
        <w:bottom w:val="none" w:sz="0" w:space="0" w:color="auto"/>
        <w:right w:val="none" w:sz="0" w:space="0" w:color="auto"/>
      </w:divBdr>
    </w:div>
    <w:div w:id="278032633">
      <w:marLeft w:val="0"/>
      <w:marRight w:val="0"/>
      <w:marTop w:val="0"/>
      <w:marBottom w:val="0"/>
      <w:divBdr>
        <w:top w:val="none" w:sz="0" w:space="0" w:color="auto"/>
        <w:left w:val="none" w:sz="0" w:space="0" w:color="auto"/>
        <w:bottom w:val="none" w:sz="0" w:space="0" w:color="auto"/>
        <w:right w:val="none" w:sz="0" w:space="0" w:color="auto"/>
      </w:divBdr>
    </w:div>
    <w:div w:id="278032634">
      <w:marLeft w:val="0"/>
      <w:marRight w:val="0"/>
      <w:marTop w:val="0"/>
      <w:marBottom w:val="0"/>
      <w:divBdr>
        <w:top w:val="none" w:sz="0" w:space="0" w:color="auto"/>
        <w:left w:val="none" w:sz="0" w:space="0" w:color="auto"/>
        <w:bottom w:val="none" w:sz="0" w:space="0" w:color="auto"/>
        <w:right w:val="none" w:sz="0" w:space="0" w:color="auto"/>
      </w:divBdr>
    </w:div>
    <w:div w:id="278032635">
      <w:marLeft w:val="0"/>
      <w:marRight w:val="0"/>
      <w:marTop w:val="0"/>
      <w:marBottom w:val="0"/>
      <w:divBdr>
        <w:top w:val="none" w:sz="0" w:space="0" w:color="auto"/>
        <w:left w:val="none" w:sz="0" w:space="0" w:color="auto"/>
        <w:bottom w:val="none" w:sz="0" w:space="0" w:color="auto"/>
        <w:right w:val="none" w:sz="0" w:space="0" w:color="auto"/>
      </w:divBdr>
    </w:div>
    <w:div w:id="278032636">
      <w:marLeft w:val="0"/>
      <w:marRight w:val="0"/>
      <w:marTop w:val="0"/>
      <w:marBottom w:val="0"/>
      <w:divBdr>
        <w:top w:val="none" w:sz="0" w:space="0" w:color="auto"/>
        <w:left w:val="none" w:sz="0" w:space="0" w:color="auto"/>
        <w:bottom w:val="none" w:sz="0" w:space="0" w:color="auto"/>
        <w:right w:val="none" w:sz="0" w:space="0" w:color="auto"/>
      </w:divBdr>
      <w:divsChild>
        <w:div w:id="278032750">
          <w:marLeft w:val="0"/>
          <w:marRight w:val="0"/>
          <w:marTop w:val="0"/>
          <w:marBottom w:val="0"/>
          <w:divBdr>
            <w:top w:val="none" w:sz="0" w:space="0" w:color="auto"/>
            <w:left w:val="none" w:sz="0" w:space="0" w:color="auto"/>
            <w:bottom w:val="none" w:sz="0" w:space="0" w:color="auto"/>
            <w:right w:val="none" w:sz="0" w:space="0" w:color="auto"/>
          </w:divBdr>
          <w:divsChild>
            <w:div w:id="278032893">
              <w:marLeft w:val="0"/>
              <w:marRight w:val="0"/>
              <w:marTop w:val="0"/>
              <w:marBottom w:val="0"/>
              <w:divBdr>
                <w:top w:val="none" w:sz="0" w:space="0" w:color="auto"/>
                <w:left w:val="none" w:sz="0" w:space="0" w:color="auto"/>
                <w:bottom w:val="none" w:sz="0" w:space="0" w:color="auto"/>
                <w:right w:val="none" w:sz="0" w:space="0" w:color="auto"/>
              </w:divBdr>
              <w:divsChild>
                <w:div w:id="278033188">
                  <w:marLeft w:val="0"/>
                  <w:marRight w:val="-100"/>
                  <w:marTop w:val="0"/>
                  <w:marBottom w:val="0"/>
                  <w:divBdr>
                    <w:top w:val="none" w:sz="0" w:space="0" w:color="auto"/>
                    <w:left w:val="none" w:sz="0" w:space="0" w:color="auto"/>
                    <w:bottom w:val="none" w:sz="0" w:space="0" w:color="auto"/>
                    <w:right w:val="none" w:sz="0" w:space="0" w:color="auto"/>
                  </w:divBdr>
                  <w:divsChild>
                    <w:div w:id="278033155">
                      <w:marLeft w:val="0"/>
                      <w:marRight w:val="0"/>
                      <w:marTop w:val="0"/>
                      <w:marBottom w:val="0"/>
                      <w:divBdr>
                        <w:top w:val="none" w:sz="0" w:space="0" w:color="auto"/>
                        <w:left w:val="none" w:sz="0" w:space="0" w:color="auto"/>
                        <w:bottom w:val="none" w:sz="0" w:space="0" w:color="auto"/>
                        <w:right w:val="none" w:sz="0" w:space="0" w:color="auto"/>
                      </w:divBdr>
                      <w:divsChild>
                        <w:div w:id="278032984">
                          <w:marLeft w:val="0"/>
                          <w:marRight w:val="0"/>
                          <w:marTop w:val="0"/>
                          <w:marBottom w:val="0"/>
                          <w:divBdr>
                            <w:top w:val="none" w:sz="0" w:space="0" w:color="auto"/>
                            <w:left w:val="none" w:sz="0" w:space="0" w:color="auto"/>
                            <w:bottom w:val="none" w:sz="0" w:space="0" w:color="auto"/>
                            <w:right w:val="none" w:sz="0" w:space="0" w:color="auto"/>
                          </w:divBdr>
                          <w:divsChild>
                            <w:div w:id="278032485">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637">
      <w:marLeft w:val="0"/>
      <w:marRight w:val="0"/>
      <w:marTop w:val="0"/>
      <w:marBottom w:val="0"/>
      <w:divBdr>
        <w:top w:val="none" w:sz="0" w:space="0" w:color="auto"/>
        <w:left w:val="none" w:sz="0" w:space="0" w:color="auto"/>
        <w:bottom w:val="none" w:sz="0" w:space="0" w:color="auto"/>
        <w:right w:val="none" w:sz="0" w:space="0" w:color="auto"/>
      </w:divBdr>
    </w:div>
    <w:div w:id="278032638">
      <w:marLeft w:val="0"/>
      <w:marRight w:val="0"/>
      <w:marTop w:val="0"/>
      <w:marBottom w:val="0"/>
      <w:divBdr>
        <w:top w:val="none" w:sz="0" w:space="0" w:color="auto"/>
        <w:left w:val="none" w:sz="0" w:space="0" w:color="auto"/>
        <w:bottom w:val="none" w:sz="0" w:space="0" w:color="auto"/>
        <w:right w:val="none" w:sz="0" w:space="0" w:color="auto"/>
      </w:divBdr>
    </w:div>
    <w:div w:id="278032639">
      <w:marLeft w:val="0"/>
      <w:marRight w:val="0"/>
      <w:marTop w:val="0"/>
      <w:marBottom w:val="0"/>
      <w:divBdr>
        <w:top w:val="none" w:sz="0" w:space="0" w:color="auto"/>
        <w:left w:val="none" w:sz="0" w:space="0" w:color="auto"/>
        <w:bottom w:val="none" w:sz="0" w:space="0" w:color="auto"/>
        <w:right w:val="none" w:sz="0" w:space="0" w:color="auto"/>
      </w:divBdr>
    </w:div>
    <w:div w:id="278032640">
      <w:marLeft w:val="0"/>
      <w:marRight w:val="0"/>
      <w:marTop w:val="0"/>
      <w:marBottom w:val="0"/>
      <w:divBdr>
        <w:top w:val="none" w:sz="0" w:space="0" w:color="auto"/>
        <w:left w:val="none" w:sz="0" w:space="0" w:color="auto"/>
        <w:bottom w:val="none" w:sz="0" w:space="0" w:color="auto"/>
        <w:right w:val="none" w:sz="0" w:space="0" w:color="auto"/>
      </w:divBdr>
    </w:div>
    <w:div w:id="278032642">
      <w:marLeft w:val="0"/>
      <w:marRight w:val="0"/>
      <w:marTop w:val="0"/>
      <w:marBottom w:val="0"/>
      <w:divBdr>
        <w:top w:val="none" w:sz="0" w:space="0" w:color="auto"/>
        <w:left w:val="none" w:sz="0" w:space="0" w:color="auto"/>
        <w:bottom w:val="none" w:sz="0" w:space="0" w:color="auto"/>
        <w:right w:val="none" w:sz="0" w:space="0" w:color="auto"/>
      </w:divBdr>
    </w:div>
    <w:div w:id="278032643">
      <w:marLeft w:val="0"/>
      <w:marRight w:val="0"/>
      <w:marTop w:val="0"/>
      <w:marBottom w:val="0"/>
      <w:divBdr>
        <w:top w:val="none" w:sz="0" w:space="0" w:color="auto"/>
        <w:left w:val="none" w:sz="0" w:space="0" w:color="auto"/>
        <w:bottom w:val="none" w:sz="0" w:space="0" w:color="auto"/>
        <w:right w:val="none" w:sz="0" w:space="0" w:color="auto"/>
      </w:divBdr>
    </w:div>
    <w:div w:id="278032644">
      <w:marLeft w:val="0"/>
      <w:marRight w:val="0"/>
      <w:marTop w:val="0"/>
      <w:marBottom w:val="0"/>
      <w:divBdr>
        <w:top w:val="none" w:sz="0" w:space="0" w:color="auto"/>
        <w:left w:val="none" w:sz="0" w:space="0" w:color="auto"/>
        <w:bottom w:val="none" w:sz="0" w:space="0" w:color="auto"/>
        <w:right w:val="none" w:sz="0" w:space="0" w:color="auto"/>
      </w:divBdr>
    </w:div>
    <w:div w:id="278032646">
      <w:marLeft w:val="0"/>
      <w:marRight w:val="0"/>
      <w:marTop w:val="0"/>
      <w:marBottom w:val="0"/>
      <w:divBdr>
        <w:top w:val="none" w:sz="0" w:space="0" w:color="auto"/>
        <w:left w:val="none" w:sz="0" w:space="0" w:color="auto"/>
        <w:bottom w:val="none" w:sz="0" w:space="0" w:color="auto"/>
        <w:right w:val="none" w:sz="0" w:space="0" w:color="auto"/>
      </w:divBdr>
    </w:div>
    <w:div w:id="278032647">
      <w:marLeft w:val="0"/>
      <w:marRight w:val="0"/>
      <w:marTop w:val="0"/>
      <w:marBottom w:val="0"/>
      <w:divBdr>
        <w:top w:val="none" w:sz="0" w:space="0" w:color="auto"/>
        <w:left w:val="none" w:sz="0" w:space="0" w:color="auto"/>
        <w:bottom w:val="none" w:sz="0" w:space="0" w:color="auto"/>
        <w:right w:val="none" w:sz="0" w:space="0" w:color="auto"/>
      </w:divBdr>
    </w:div>
    <w:div w:id="278032649">
      <w:marLeft w:val="0"/>
      <w:marRight w:val="0"/>
      <w:marTop w:val="0"/>
      <w:marBottom w:val="0"/>
      <w:divBdr>
        <w:top w:val="none" w:sz="0" w:space="0" w:color="auto"/>
        <w:left w:val="none" w:sz="0" w:space="0" w:color="auto"/>
        <w:bottom w:val="none" w:sz="0" w:space="0" w:color="auto"/>
        <w:right w:val="none" w:sz="0" w:space="0" w:color="auto"/>
      </w:divBdr>
    </w:div>
    <w:div w:id="278032650">
      <w:marLeft w:val="0"/>
      <w:marRight w:val="0"/>
      <w:marTop w:val="0"/>
      <w:marBottom w:val="0"/>
      <w:divBdr>
        <w:top w:val="none" w:sz="0" w:space="0" w:color="auto"/>
        <w:left w:val="none" w:sz="0" w:space="0" w:color="auto"/>
        <w:bottom w:val="none" w:sz="0" w:space="0" w:color="auto"/>
        <w:right w:val="none" w:sz="0" w:space="0" w:color="auto"/>
      </w:divBdr>
    </w:div>
    <w:div w:id="278032651">
      <w:marLeft w:val="0"/>
      <w:marRight w:val="0"/>
      <w:marTop w:val="0"/>
      <w:marBottom w:val="0"/>
      <w:divBdr>
        <w:top w:val="none" w:sz="0" w:space="0" w:color="auto"/>
        <w:left w:val="none" w:sz="0" w:space="0" w:color="auto"/>
        <w:bottom w:val="none" w:sz="0" w:space="0" w:color="auto"/>
        <w:right w:val="none" w:sz="0" w:space="0" w:color="auto"/>
      </w:divBdr>
    </w:div>
    <w:div w:id="278032652">
      <w:marLeft w:val="0"/>
      <w:marRight w:val="0"/>
      <w:marTop w:val="0"/>
      <w:marBottom w:val="0"/>
      <w:divBdr>
        <w:top w:val="none" w:sz="0" w:space="0" w:color="auto"/>
        <w:left w:val="none" w:sz="0" w:space="0" w:color="auto"/>
        <w:bottom w:val="none" w:sz="0" w:space="0" w:color="auto"/>
        <w:right w:val="none" w:sz="0" w:space="0" w:color="auto"/>
      </w:divBdr>
    </w:div>
    <w:div w:id="278032653">
      <w:marLeft w:val="0"/>
      <w:marRight w:val="0"/>
      <w:marTop w:val="0"/>
      <w:marBottom w:val="0"/>
      <w:divBdr>
        <w:top w:val="none" w:sz="0" w:space="0" w:color="auto"/>
        <w:left w:val="none" w:sz="0" w:space="0" w:color="auto"/>
        <w:bottom w:val="none" w:sz="0" w:space="0" w:color="auto"/>
        <w:right w:val="none" w:sz="0" w:space="0" w:color="auto"/>
      </w:divBdr>
    </w:div>
    <w:div w:id="278032654">
      <w:marLeft w:val="0"/>
      <w:marRight w:val="0"/>
      <w:marTop w:val="0"/>
      <w:marBottom w:val="0"/>
      <w:divBdr>
        <w:top w:val="none" w:sz="0" w:space="0" w:color="auto"/>
        <w:left w:val="none" w:sz="0" w:space="0" w:color="auto"/>
        <w:bottom w:val="none" w:sz="0" w:space="0" w:color="auto"/>
        <w:right w:val="none" w:sz="0" w:space="0" w:color="auto"/>
      </w:divBdr>
      <w:divsChild>
        <w:div w:id="278032858">
          <w:marLeft w:val="0"/>
          <w:marRight w:val="0"/>
          <w:marTop w:val="0"/>
          <w:marBottom w:val="0"/>
          <w:divBdr>
            <w:top w:val="none" w:sz="0" w:space="0" w:color="auto"/>
            <w:left w:val="none" w:sz="0" w:space="0" w:color="auto"/>
            <w:bottom w:val="none" w:sz="0" w:space="0" w:color="auto"/>
            <w:right w:val="none" w:sz="0" w:space="0" w:color="auto"/>
          </w:divBdr>
          <w:divsChild>
            <w:div w:id="278032692">
              <w:marLeft w:val="0"/>
              <w:marRight w:val="0"/>
              <w:marTop w:val="0"/>
              <w:marBottom w:val="0"/>
              <w:divBdr>
                <w:top w:val="none" w:sz="0" w:space="0" w:color="auto"/>
                <w:left w:val="none" w:sz="0" w:space="0" w:color="auto"/>
                <w:bottom w:val="none" w:sz="0" w:space="0" w:color="auto"/>
                <w:right w:val="none" w:sz="0" w:space="0" w:color="auto"/>
              </w:divBdr>
              <w:divsChild>
                <w:div w:id="278033168">
                  <w:marLeft w:val="0"/>
                  <w:marRight w:val="0"/>
                  <w:marTop w:val="0"/>
                  <w:marBottom w:val="0"/>
                  <w:divBdr>
                    <w:top w:val="none" w:sz="0" w:space="0" w:color="auto"/>
                    <w:left w:val="none" w:sz="0" w:space="0" w:color="auto"/>
                    <w:bottom w:val="none" w:sz="0" w:space="0" w:color="auto"/>
                    <w:right w:val="none" w:sz="0" w:space="0" w:color="auto"/>
                  </w:divBdr>
                  <w:divsChild>
                    <w:div w:id="278033210">
                      <w:marLeft w:val="0"/>
                      <w:marRight w:val="0"/>
                      <w:marTop w:val="0"/>
                      <w:marBottom w:val="0"/>
                      <w:divBdr>
                        <w:top w:val="none" w:sz="0" w:space="0" w:color="auto"/>
                        <w:left w:val="none" w:sz="0" w:space="0" w:color="auto"/>
                        <w:bottom w:val="none" w:sz="0" w:space="0" w:color="auto"/>
                        <w:right w:val="none" w:sz="0" w:space="0" w:color="auto"/>
                      </w:divBdr>
                      <w:divsChild>
                        <w:div w:id="278033218">
                          <w:marLeft w:val="0"/>
                          <w:marRight w:val="0"/>
                          <w:marTop w:val="0"/>
                          <w:marBottom w:val="0"/>
                          <w:divBdr>
                            <w:top w:val="none" w:sz="0" w:space="0" w:color="auto"/>
                            <w:left w:val="none" w:sz="0" w:space="0" w:color="auto"/>
                            <w:bottom w:val="none" w:sz="0" w:space="0" w:color="auto"/>
                            <w:right w:val="none" w:sz="0" w:space="0" w:color="auto"/>
                          </w:divBdr>
                          <w:divsChild>
                            <w:div w:id="278033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655">
      <w:marLeft w:val="0"/>
      <w:marRight w:val="0"/>
      <w:marTop w:val="0"/>
      <w:marBottom w:val="0"/>
      <w:divBdr>
        <w:top w:val="none" w:sz="0" w:space="0" w:color="auto"/>
        <w:left w:val="none" w:sz="0" w:space="0" w:color="auto"/>
        <w:bottom w:val="none" w:sz="0" w:space="0" w:color="auto"/>
        <w:right w:val="none" w:sz="0" w:space="0" w:color="auto"/>
      </w:divBdr>
    </w:div>
    <w:div w:id="278032656">
      <w:marLeft w:val="0"/>
      <w:marRight w:val="0"/>
      <w:marTop w:val="0"/>
      <w:marBottom w:val="0"/>
      <w:divBdr>
        <w:top w:val="none" w:sz="0" w:space="0" w:color="auto"/>
        <w:left w:val="none" w:sz="0" w:space="0" w:color="auto"/>
        <w:bottom w:val="none" w:sz="0" w:space="0" w:color="auto"/>
        <w:right w:val="none" w:sz="0" w:space="0" w:color="auto"/>
      </w:divBdr>
    </w:div>
    <w:div w:id="278032657">
      <w:marLeft w:val="0"/>
      <w:marRight w:val="0"/>
      <w:marTop w:val="0"/>
      <w:marBottom w:val="0"/>
      <w:divBdr>
        <w:top w:val="none" w:sz="0" w:space="0" w:color="auto"/>
        <w:left w:val="none" w:sz="0" w:space="0" w:color="auto"/>
        <w:bottom w:val="none" w:sz="0" w:space="0" w:color="auto"/>
        <w:right w:val="none" w:sz="0" w:space="0" w:color="auto"/>
      </w:divBdr>
      <w:divsChild>
        <w:div w:id="278032694">
          <w:marLeft w:val="0"/>
          <w:marRight w:val="0"/>
          <w:marTop w:val="0"/>
          <w:marBottom w:val="0"/>
          <w:divBdr>
            <w:top w:val="none" w:sz="0" w:space="0" w:color="auto"/>
            <w:left w:val="none" w:sz="0" w:space="0" w:color="auto"/>
            <w:bottom w:val="none" w:sz="0" w:space="0" w:color="auto"/>
            <w:right w:val="none" w:sz="0" w:space="0" w:color="auto"/>
          </w:divBdr>
          <w:divsChild>
            <w:div w:id="278033084">
              <w:marLeft w:val="0"/>
              <w:marRight w:val="0"/>
              <w:marTop w:val="0"/>
              <w:marBottom w:val="0"/>
              <w:divBdr>
                <w:top w:val="none" w:sz="0" w:space="0" w:color="auto"/>
                <w:left w:val="none" w:sz="0" w:space="0" w:color="auto"/>
                <w:bottom w:val="none" w:sz="0" w:space="0" w:color="auto"/>
                <w:right w:val="none" w:sz="0" w:space="0" w:color="auto"/>
              </w:divBdr>
              <w:divsChild>
                <w:div w:id="27803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658">
      <w:marLeft w:val="0"/>
      <w:marRight w:val="0"/>
      <w:marTop w:val="0"/>
      <w:marBottom w:val="0"/>
      <w:divBdr>
        <w:top w:val="none" w:sz="0" w:space="0" w:color="auto"/>
        <w:left w:val="none" w:sz="0" w:space="0" w:color="auto"/>
        <w:bottom w:val="none" w:sz="0" w:space="0" w:color="auto"/>
        <w:right w:val="none" w:sz="0" w:space="0" w:color="auto"/>
      </w:divBdr>
    </w:div>
    <w:div w:id="278032660">
      <w:marLeft w:val="0"/>
      <w:marRight w:val="0"/>
      <w:marTop w:val="0"/>
      <w:marBottom w:val="0"/>
      <w:divBdr>
        <w:top w:val="none" w:sz="0" w:space="0" w:color="auto"/>
        <w:left w:val="none" w:sz="0" w:space="0" w:color="auto"/>
        <w:bottom w:val="none" w:sz="0" w:space="0" w:color="auto"/>
        <w:right w:val="none" w:sz="0" w:space="0" w:color="auto"/>
      </w:divBdr>
    </w:div>
    <w:div w:id="278032662">
      <w:marLeft w:val="0"/>
      <w:marRight w:val="0"/>
      <w:marTop w:val="0"/>
      <w:marBottom w:val="0"/>
      <w:divBdr>
        <w:top w:val="none" w:sz="0" w:space="0" w:color="auto"/>
        <w:left w:val="none" w:sz="0" w:space="0" w:color="auto"/>
        <w:bottom w:val="none" w:sz="0" w:space="0" w:color="auto"/>
        <w:right w:val="none" w:sz="0" w:space="0" w:color="auto"/>
      </w:divBdr>
    </w:div>
    <w:div w:id="278032663">
      <w:marLeft w:val="0"/>
      <w:marRight w:val="0"/>
      <w:marTop w:val="0"/>
      <w:marBottom w:val="0"/>
      <w:divBdr>
        <w:top w:val="none" w:sz="0" w:space="0" w:color="auto"/>
        <w:left w:val="none" w:sz="0" w:space="0" w:color="auto"/>
        <w:bottom w:val="none" w:sz="0" w:space="0" w:color="auto"/>
        <w:right w:val="none" w:sz="0" w:space="0" w:color="auto"/>
      </w:divBdr>
    </w:div>
    <w:div w:id="278032664">
      <w:marLeft w:val="0"/>
      <w:marRight w:val="0"/>
      <w:marTop w:val="0"/>
      <w:marBottom w:val="0"/>
      <w:divBdr>
        <w:top w:val="none" w:sz="0" w:space="0" w:color="auto"/>
        <w:left w:val="none" w:sz="0" w:space="0" w:color="auto"/>
        <w:bottom w:val="none" w:sz="0" w:space="0" w:color="auto"/>
        <w:right w:val="none" w:sz="0" w:space="0" w:color="auto"/>
      </w:divBdr>
    </w:div>
    <w:div w:id="278032665">
      <w:marLeft w:val="0"/>
      <w:marRight w:val="0"/>
      <w:marTop w:val="0"/>
      <w:marBottom w:val="0"/>
      <w:divBdr>
        <w:top w:val="none" w:sz="0" w:space="0" w:color="auto"/>
        <w:left w:val="none" w:sz="0" w:space="0" w:color="auto"/>
        <w:bottom w:val="none" w:sz="0" w:space="0" w:color="auto"/>
        <w:right w:val="none" w:sz="0" w:space="0" w:color="auto"/>
      </w:divBdr>
    </w:div>
    <w:div w:id="278032667">
      <w:marLeft w:val="0"/>
      <w:marRight w:val="0"/>
      <w:marTop w:val="0"/>
      <w:marBottom w:val="0"/>
      <w:divBdr>
        <w:top w:val="none" w:sz="0" w:space="0" w:color="auto"/>
        <w:left w:val="none" w:sz="0" w:space="0" w:color="auto"/>
        <w:bottom w:val="none" w:sz="0" w:space="0" w:color="auto"/>
        <w:right w:val="none" w:sz="0" w:space="0" w:color="auto"/>
      </w:divBdr>
    </w:div>
    <w:div w:id="278032668">
      <w:marLeft w:val="0"/>
      <w:marRight w:val="0"/>
      <w:marTop w:val="0"/>
      <w:marBottom w:val="0"/>
      <w:divBdr>
        <w:top w:val="none" w:sz="0" w:space="0" w:color="auto"/>
        <w:left w:val="none" w:sz="0" w:space="0" w:color="auto"/>
        <w:bottom w:val="none" w:sz="0" w:space="0" w:color="auto"/>
        <w:right w:val="none" w:sz="0" w:space="0" w:color="auto"/>
      </w:divBdr>
    </w:div>
    <w:div w:id="278032669">
      <w:marLeft w:val="0"/>
      <w:marRight w:val="0"/>
      <w:marTop w:val="0"/>
      <w:marBottom w:val="0"/>
      <w:divBdr>
        <w:top w:val="none" w:sz="0" w:space="0" w:color="auto"/>
        <w:left w:val="none" w:sz="0" w:space="0" w:color="auto"/>
        <w:bottom w:val="none" w:sz="0" w:space="0" w:color="auto"/>
        <w:right w:val="none" w:sz="0" w:space="0" w:color="auto"/>
      </w:divBdr>
    </w:div>
    <w:div w:id="278032670">
      <w:marLeft w:val="0"/>
      <w:marRight w:val="0"/>
      <w:marTop w:val="0"/>
      <w:marBottom w:val="0"/>
      <w:divBdr>
        <w:top w:val="none" w:sz="0" w:space="0" w:color="auto"/>
        <w:left w:val="none" w:sz="0" w:space="0" w:color="auto"/>
        <w:bottom w:val="none" w:sz="0" w:space="0" w:color="auto"/>
        <w:right w:val="none" w:sz="0" w:space="0" w:color="auto"/>
      </w:divBdr>
    </w:div>
    <w:div w:id="278032671">
      <w:marLeft w:val="0"/>
      <w:marRight w:val="0"/>
      <w:marTop w:val="0"/>
      <w:marBottom w:val="0"/>
      <w:divBdr>
        <w:top w:val="none" w:sz="0" w:space="0" w:color="auto"/>
        <w:left w:val="none" w:sz="0" w:space="0" w:color="auto"/>
        <w:bottom w:val="none" w:sz="0" w:space="0" w:color="auto"/>
        <w:right w:val="none" w:sz="0" w:space="0" w:color="auto"/>
      </w:divBdr>
    </w:div>
    <w:div w:id="278032672">
      <w:marLeft w:val="0"/>
      <w:marRight w:val="0"/>
      <w:marTop w:val="0"/>
      <w:marBottom w:val="0"/>
      <w:divBdr>
        <w:top w:val="none" w:sz="0" w:space="0" w:color="auto"/>
        <w:left w:val="none" w:sz="0" w:space="0" w:color="auto"/>
        <w:bottom w:val="none" w:sz="0" w:space="0" w:color="auto"/>
        <w:right w:val="none" w:sz="0" w:space="0" w:color="auto"/>
      </w:divBdr>
    </w:div>
    <w:div w:id="278032673">
      <w:marLeft w:val="0"/>
      <w:marRight w:val="0"/>
      <w:marTop w:val="0"/>
      <w:marBottom w:val="0"/>
      <w:divBdr>
        <w:top w:val="none" w:sz="0" w:space="0" w:color="auto"/>
        <w:left w:val="none" w:sz="0" w:space="0" w:color="auto"/>
        <w:bottom w:val="none" w:sz="0" w:space="0" w:color="auto"/>
        <w:right w:val="none" w:sz="0" w:space="0" w:color="auto"/>
      </w:divBdr>
    </w:div>
    <w:div w:id="278032674">
      <w:marLeft w:val="0"/>
      <w:marRight w:val="0"/>
      <w:marTop w:val="0"/>
      <w:marBottom w:val="0"/>
      <w:divBdr>
        <w:top w:val="none" w:sz="0" w:space="0" w:color="auto"/>
        <w:left w:val="none" w:sz="0" w:space="0" w:color="auto"/>
        <w:bottom w:val="none" w:sz="0" w:space="0" w:color="auto"/>
        <w:right w:val="none" w:sz="0" w:space="0" w:color="auto"/>
      </w:divBdr>
    </w:div>
    <w:div w:id="278032675">
      <w:marLeft w:val="0"/>
      <w:marRight w:val="0"/>
      <w:marTop w:val="0"/>
      <w:marBottom w:val="0"/>
      <w:divBdr>
        <w:top w:val="none" w:sz="0" w:space="0" w:color="auto"/>
        <w:left w:val="none" w:sz="0" w:space="0" w:color="auto"/>
        <w:bottom w:val="none" w:sz="0" w:space="0" w:color="auto"/>
        <w:right w:val="none" w:sz="0" w:space="0" w:color="auto"/>
      </w:divBdr>
    </w:div>
    <w:div w:id="278032676">
      <w:marLeft w:val="0"/>
      <w:marRight w:val="0"/>
      <w:marTop w:val="0"/>
      <w:marBottom w:val="0"/>
      <w:divBdr>
        <w:top w:val="none" w:sz="0" w:space="0" w:color="auto"/>
        <w:left w:val="none" w:sz="0" w:space="0" w:color="auto"/>
        <w:bottom w:val="none" w:sz="0" w:space="0" w:color="auto"/>
        <w:right w:val="none" w:sz="0" w:space="0" w:color="auto"/>
      </w:divBdr>
    </w:div>
    <w:div w:id="278032679">
      <w:marLeft w:val="0"/>
      <w:marRight w:val="0"/>
      <w:marTop w:val="0"/>
      <w:marBottom w:val="0"/>
      <w:divBdr>
        <w:top w:val="none" w:sz="0" w:space="0" w:color="auto"/>
        <w:left w:val="none" w:sz="0" w:space="0" w:color="auto"/>
        <w:bottom w:val="none" w:sz="0" w:space="0" w:color="auto"/>
        <w:right w:val="none" w:sz="0" w:space="0" w:color="auto"/>
      </w:divBdr>
    </w:div>
    <w:div w:id="278032680">
      <w:marLeft w:val="0"/>
      <w:marRight w:val="0"/>
      <w:marTop w:val="0"/>
      <w:marBottom w:val="0"/>
      <w:divBdr>
        <w:top w:val="none" w:sz="0" w:space="0" w:color="auto"/>
        <w:left w:val="none" w:sz="0" w:space="0" w:color="auto"/>
        <w:bottom w:val="none" w:sz="0" w:space="0" w:color="auto"/>
        <w:right w:val="none" w:sz="0" w:space="0" w:color="auto"/>
      </w:divBdr>
    </w:div>
    <w:div w:id="278032681">
      <w:marLeft w:val="0"/>
      <w:marRight w:val="0"/>
      <w:marTop w:val="0"/>
      <w:marBottom w:val="0"/>
      <w:divBdr>
        <w:top w:val="none" w:sz="0" w:space="0" w:color="auto"/>
        <w:left w:val="none" w:sz="0" w:space="0" w:color="auto"/>
        <w:bottom w:val="none" w:sz="0" w:space="0" w:color="auto"/>
        <w:right w:val="none" w:sz="0" w:space="0" w:color="auto"/>
      </w:divBdr>
      <w:divsChild>
        <w:div w:id="278032689">
          <w:marLeft w:val="0"/>
          <w:marRight w:val="0"/>
          <w:marTop w:val="0"/>
          <w:marBottom w:val="0"/>
          <w:divBdr>
            <w:top w:val="none" w:sz="0" w:space="0" w:color="auto"/>
            <w:left w:val="none" w:sz="0" w:space="0" w:color="auto"/>
            <w:bottom w:val="none" w:sz="0" w:space="0" w:color="auto"/>
            <w:right w:val="none" w:sz="0" w:space="0" w:color="auto"/>
          </w:divBdr>
          <w:divsChild>
            <w:div w:id="278033230">
              <w:marLeft w:val="0"/>
              <w:marRight w:val="0"/>
              <w:marTop w:val="0"/>
              <w:marBottom w:val="0"/>
              <w:divBdr>
                <w:top w:val="none" w:sz="0" w:space="0" w:color="auto"/>
                <w:left w:val="none" w:sz="0" w:space="0" w:color="auto"/>
                <w:bottom w:val="none" w:sz="0" w:space="0" w:color="auto"/>
                <w:right w:val="none" w:sz="0" w:space="0" w:color="auto"/>
              </w:divBdr>
              <w:divsChild>
                <w:div w:id="278032530">
                  <w:marLeft w:val="0"/>
                  <w:marRight w:val="0"/>
                  <w:marTop w:val="0"/>
                  <w:marBottom w:val="0"/>
                  <w:divBdr>
                    <w:top w:val="none" w:sz="0" w:space="0" w:color="auto"/>
                    <w:left w:val="none" w:sz="0" w:space="0" w:color="auto"/>
                    <w:bottom w:val="none" w:sz="0" w:space="0" w:color="auto"/>
                    <w:right w:val="none" w:sz="0" w:space="0" w:color="auto"/>
                  </w:divBdr>
                  <w:divsChild>
                    <w:div w:id="278032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8032683">
      <w:marLeft w:val="0"/>
      <w:marRight w:val="0"/>
      <w:marTop w:val="0"/>
      <w:marBottom w:val="0"/>
      <w:divBdr>
        <w:top w:val="none" w:sz="0" w:space="0" w:color="auto"/>
        <w:left w:val="none" w:sz="0" w:space="0" w:color="auto"/>
        <w:bottom w:val="none" w:sz="0" w:space="0" w:color="auto"/>
        <w:right w:val="none" w:sz="0" w:space="0" w:color="auto"/>
      </w:divBdr>
    </w:div>
    <w:div w:id="278032684">
      <w:marLeft w:val="0"/>
      <w:marRight w:val="0"/>
      <w:marTop w:val="0"/>
      <w:marBottom w:val="0"/>
      <w:divBdr>
        <w:top w:val="none" w:sz="0" w:space="0" w:color="auto"/>
        <w:left w:val="none" w:sz="0" w:space="0" w:color="auto"/>
        <w:bottom w:val="none" w:sz="0" w:space="0" w:color="auto"/>
        <w:right w:val="none" w:sz="0" w:space="0" w:color="auto"/>
      </w:divBdr>
    </w:div>
    <w:div w:id="278032685">
      <w:marLeft w:val="0"/>
      <w:marRight w:val="0"/>
      <w:marTop w:val="0"/>
      <w:marBottom w:val="0"/>
      <w:divBdr>
        <w:top w:val="none" w:sz="0" w:space="0" w:color="auto"/>
        <w:left w:val="none" w:sz="0" w:space="0" w:color="auto"/>
        <w:bottom w:val="none" w:sz="0" w:space="0" w:color="auto"/>
        <w:right w:val="none" w:sz="0" w:space="0" w:color="auto"/>
      </w:divBdr>
      <w:divsChild>
        <w:div w:id="278033029">
          <w:marLeft w:val="0"/>
          <w:marRight w:val="0"/>
          <w:marTop w:val="0"/>
          <w:marBottom w:val="0"/>
          <w:divBdr>
            <w:top w:val="none" w:sz="0" w:space="0" w:color="auto"/>
            <w:left w:val="none" w:sz="0" w:space="0" w:color="auto"/>
            <w:bottom w:val="none" w:sz="0" w:space="0" w:color="auto"/>
            <w:right w:val="none" w:sz="0" w:space="0" w:color="auto"/>
          </w:divBdr>
          <w:divsChild>
            <w:div w:id="278033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686">
      <w:marLeft w:val="0"/>
      <w:marRight w:val="0"/>
      <w:marTop w:val="0"/>
      <w:marBottom w:val="0"/>
      <w:divBdr>
        <w:top w:val="none" w:sz="0" w:space="0" w:color="auto"/>
        <w:left w:val="none" w:sz="0" w:space="0" w:color="auto"/>
        <w:bottom w:val="none" w:sz="0" w:space="0" w:color="auto"/>
        <w:right w:val="none" w:sz="0" w:space="0" w:color="auto"/>
      </w:divBdr>
    </w:div>
    <w:div w:id="278032687">
      <w:marLeft w:val="0"/>
      <w:marRight w:val="0"/>
      <w:marTop w:val="0"/>
      <w:marBottom w:val="0"/>
      <w:divBdr>
        <w:top w:val="none" w:sz="0" w:space="0" w:color="auto"/>
        <w:left w:val="none" w:sz="0" w:space="0" w:color="auto"/>
        <w:bottom w:val="none" w:sz="0" w:space="0" w:color="auto"/>
        <w:right w:val="none" w:sz="0" w:space="0" w:color="auto"/>
      </w:divBdr>
    </w:div>
    <w:div w:id="278032688">
      <w:marLeft w:val="0"/>
      <w:marRight w:val="0"/>
      <w:marTop w:val="0"/>
      <w:marBottom w:val="0"/>
      <w:divBdr>
        <w:top w:val="none" w:sz="0" w:space="0" w:color="auto"/>
        <w:left w:val="none" w:sz="0" w:space="0" w:color="auto"/>
        <w:bottom w:val="none" w:sz="0" w:space="0" w:color="auto"/>
        <w:right w:val="none" w:sz="0" w:space="0" w:color="auto"/>
      </w:divBdr>
    </w:div>
    <w:div w:id="278032690">
      <w:marLeft w:val="0"/>
      <w:marRight w:val="0"/>
      <w:marTop w:val="0"/>
      <w:marBottom w:val="0"/>
      <w:divBdr>
        <w:top w:val="none" w:sz="0" w:space="0" w:color="auto"/>
        <w:left w:val="none" w:sz="0" w:space="0" w:color="auto"/>
        <w:bottom w:val="none" w:sz="0" w:space="0" w:color="auto"/>
        <w:right w:val="none" w:sz="0" w:space="0" w:color="auto"/>
      </w:divBdr>
      <w:divsChild>
        <w:div w:id="278032464">
          <w:marLeft w:val="0"/>
          <w:marRight w:val="0"/>
          <w:marTop w:val="0"/>
          <w:marBottom w:val="0"/>
          <w:divBdr>
            <w:top w:val="none" w:sz="0" w:space="0" w:color="auto"/>
            <w:left w:val="none" w:sz="0" w:space="0" w:color="auto"/>
            <w:bottom w:val="none" w:sz="0" w:space="0" w:color="auto"/>
            <w:right w:val="none" w:sz="0" w:space="0" w:color="auto"/>
          </w:divBdr>
          <w:divsChild>
            <w:div w:id="278032494">
              <w:marLeft w:val="135"/>
              <w:marRight w:val="135"/>
              <w:marTop w:val="0"/>
              <w:marBottom w:val="0"/>
              <w:divBdr>
                <w:top w:val="none" w:sz="0" w:space="0" w:color="auto"/>
                <w:left w:val="none" w:sz="0" w:space="0" w:color="auto"/>
                <w:bottom w:val="none" w:sz="0" w:space="0" w:color="auto"/>
                <w:right w:val="none" w:sz="0" w:space="0" w:color="auto"/>
              </w:divBdr>
              <w:divsChild>
                <w:div w:id="278032913">
                  <w:marLeft w:val="0"/>
                  <w:marRight w:val="0"/>
                  <w:marTop w:val="0"/>
                  <w:marBottom w:val="0"/>
                  <w:divBdr>
                    <w:top w:val="none" w:sz="0" w:space="0" w:color="auto"/>
                    <w:left w:val="none" w:sz="0" w:space="0" w:color="auto"/>
                    <w:bottom w:val="none" w:sz="0" w:space="0" w:color="auto"/>
                    <w:right w:val="none" w:sz="0" w:space="0" w:color="auto"/>
                  </w:divBdr>
                  <w:divsChild>
                    <w:div w:id="278032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8032691">
      <w:marLeft w:val="0"/>
      <w:marRight w:val="0"/>
      <w:marTop w:val="0"/>
      <w:marBottom w:val="0"/>
      <w:divBdr>
        <w:top w:val="none" w:sz="0" w:space="0" w:color="auto"/>
        <w:left w:val="none" w:sz="0" w:space="0" w:color="auto"/>
        <w:bottom w:val="none" w:sz="0" w:space="0" w:color="auto"/>
        <w:right w:val="none" w:sz="0" w:space="0" w:color="auto"/>
      </w:divBdr>
    </w:div>
    <w:div w:id="278032695">
      <w:marLeft w:val="0"/>
      <w:marRight w:val="0"/>
      <w:marTop w:val="0"/>
      <w:marBottom w:val="0"/>
      <w:divBdr>
        <w:top w:val="none" w:sz="0" w:space="0" w:color="auto"/>
        <w:left w:val="none" w:sz="0" w:space="0" w:color="auto"/>
        <w:bottom w:val="none" w:sz="0" w:space="0" w:color="auto"/>
        <w:right w:val="none" w:sz="0" w:space="0" w:color="auto"/>
      </w:divBdr>
    </w:div>
    <w:div w:id="278032696">
      <w:marLeft w:val="0"/>
      <w:marRight w:val="0"/>
      <w:marTop w:val="0"/>
      <w:marBottom w:val="0"/>
      <w:divBdr>
        <w:top w:val="none" w:sz="0" w:space="0" w:color="auto"/>
        <w:left w:val="none" w:sz="0" w:space="0" w:color="auto"/>
        <w:bottom w:val="none" w:sz="0" w:space="0" w:color="auto"/>
        <w:right w:val="none" w:sz="0" w:space="0" w:color="auto"/>
      </w:divBdr>
    </w:div>
    <w:div w:id="278032697">
      <w:marLeft w:val="0"/>
      <w:marRight w:val="0"/>
      <w:marTop w:val="0"/>
      <w:marBottom w:val="0"/>
      <w:divBdr>
        <w:top w:val="none" w:sz="0" w:space="0" w:color="auto"/>
        <w:left w:val="none" w:sz="0" w:space="0" w:color="auto"/>
        <w:bottom w:val="none" w:sz="0" w:space="0" w:color="auto"/>
        <w:right w:val="none" w:sz="0" w:space="0" w:color="auto"/>
      </w:divBdr>
    </w:div>
    <w:div w:id="278032700">
      <w:marLeft w:val="0"/>
      <w:marRight w:val="0"/>
      <w:marTop w:val="0"/>
      <w:marBottom w:val="0"/>
      <w:divBdr>
        <w:top w:val="none" w:sz="0" w:space="0" w:color="auto"/>
        <w:left w:val="none" w:sz="0" w:space="0" w:color="auto"/>
        <w:bottom w:val="none" w:sz="0" w:space="0" w:color="auto"/>
        <w:right w:val="none" w:sz="0" w:space="0" w:color="auto"/>
      </w:divBdr>
    </w:div>
    <w:div w:id="278032701">
      <w:marLeft w:val="0"/>
      <w:marRight w:val="0"/>
      <w:marTop w:val="0"/>
      <w:marBottom w:val="0"/>
      <w:divBdr>
        <w:top w:val="none" w:sz="0" w:space="0" w:color="auto"/>
        <w:left w:val="none" w:sz="0" w:space="0" w:color="auto"/>
        <w:bottom w:val="none" w:sz="0" w:space="0" w:color="auto"/>
        <w:right w:val="none" w:sz="0" w:space="0" w:color="auto"/>
      </w:divBdr>
    </w:div>
    <w:div w:id="278032702">
      <w:marLeft w:val="0"/>
      <w:marRight w:val="0"/>
      <w:marTop w:val="0"/>
      <w:marBottom w:val="0"/>
      <w:divBdr>
        <w:top w:val="none" w:sz="0" w:space="0" w:color="auto"/>
        <w:left w:val="none" w:sz="0" w:space="0" w:color="auto"/>
        <w:bottom w:val="none" w:sz="0" w:space="0" w:color="auto"/>
        <w:right w:val="none" w:sz="0" w:space="0" w:color="auto"/>
      </w:divBdr>
    </w:div>
    <w:div w:id="278032703">
      <w:marLeft w:val="0"/>
      <w:marRight w:val="0"/>
      <w:marTop w:val="0"/>
      <w:marBottom w:val="0"/>
      <w:divBdr>
        <w:top w:val="none" w:sz="0" w:space="0" w:color="auto"/>
        <w:left w:val="none" w:sz="0" w:space="0" w:color="auto"/>
        <w:bottom w:val="none" w:sz="0" w:space="0" w:color="auto"/>
        <w:right w:val="none" w:sz="0" w:space="0" w:color="auto"/>
      </w:divBdr>
    </w:div>
    <w:div w:id="278032704">
      <w:marLeft w:val="0"/>
      <w:marRight w:val="0"/>
      <w:marTop w:val="0"/>
      <w:marBottom w:val="0"/>
      <w:divBdr>
        <w:top w:val="none" w:sz="0" w:space="0" w:color="auto"/>
        <w:left w:val="none" w:sz="0" w:space="0" w:color="auto"/>
        <w:bottom w:val="none" w:sz="0" w:space="0" w:color="auto"/>
        <w:right w:val="none" w:sz="0" w:space="0" w:color="auto"/>
      </w:divBdr>
    </w:div>
    <w:div w:id="278032705">
      <w:marLeft w:val="0"/>
      <w:marRight w:val="0"/>
      <w:marTop w:val="0"/>
      <w:marBottom w:val="0"/>
      <w:divBdr>
        <w:top w:val="none" w:sz="0" w:space="0" w:color="auto"/>
        <w:left w:val="none" w:sz="0" w:space="0" w:color="auto"/>
        <w:bottom w:val="none" w:sz="0" w:space="0" w:color="auto"/>
        <w:right w:val="none" w:sz="0" w:space="0" w:color="auto"/>
      </w:divBdr>
    </w:div>
    <w:div w:id="278032706">
      <w:marLeft w:val="0"/>
      <w:marRight w:val="0"/>
      <w:marTop w:val="0"/>
      <w:marBottom w:val="0"/>
      <w:divBdr>
        <w:top w:val="none" w:sz="0" w:space="0" w:color="auto"/>
        <w:left w:val="none" w:sz="0" w:space="0" w:color="auto"/>
        <w:bottom w:val="none" w:sz="0" w:space="0" w:color="auto"/>
        <w:right w:val="none" w:sz="0" w:space="0" w:color="auto"/>
      </w:divBdr>
    </w:div>
    <w:div w:id="278032709">
      <w:marLeft w:val="0"/>
      <w:marRight w:val="0"/>
      <w:marTop w:val="0"/>
      <w:marBottom w:val="0"/>
      <w:divBdr>
        <w:top w:val="none" w:sz="0" w:space="0" w:color="auto"/>
        <w:left w:val="none" w:sz="0" w:space="0" w:color="auto"/>
        <w:bottom w:val="none" w:sz="0" w:space="0" w:color="auto"/>
        <w:right w:val="none" w:sz="0" w:space="0" w:color="auto"/>
      </w:divBdr>
    </w:div>
    <w:div w:id="278032710">
      <w:marLeft w:val="0"/>
      <w:marRight w:val="0"/>
      <w:marTop w:val="0"/>
      <w:marBottom w:val="0"/>
      <w:divBdr>
        <w:top w:val="none" w:sz="0" w:space="0" w:color="auto"/>
        <w:left w:val="none" w:sz="0" w:space="0" w:color="auto"/>
        <w:bottom w:val="none" w:sz="0" w:space="0" w:color="auto"/>
        <w:right w:val="none" w:sz="0" w:space="0" w:color="auto"/>
      </w:divBdr>
    </w:div>
    <w:div w:id="278032711">
      <w:marLeft w:val="0"/>
      <w:marRight w:val="0"/>
      <w:marTop w:val="0"/>
      <w:marBottom w:val="0"/>
      <w:divBdr>
        <w:top w:val="none" w:sz="0" w:space="0" w:color="auto"/>
        <w:left w:val="none" w:sz="0" w:space="0" w:color="auto"/>
        <w:bottom w:val="none" w:sz="0" w:space="0" w:color="auto"/>
        <w:right w:val="none" w:sz="0" w:space="0" w:color="auto"/>
      </w:divBdr>
    </w:div>
    <w:div w:id="278032712">
      <w:marLeft w:val="0"/>
      <w:marRight w:val="0"/>
      <w:marTop w:val="0"/>
      <w:marBottom w:val="0"/>
      <w:divBdr>
        <w:top w:val="none" w:sz="0" w:space="0" w:color="auto"/>
        <w:left w:val="none" w:sz="0" w:space="0" w:color="auto"/>
        <w:bottom w:val="none" w:sz="0" w:space="0" w:color="auto"/>
        <w:right w:val="none" w:sz="0" w:space="0" w:color="auto"/>
      </w:divBdr>
    </w:div>
    <w:div w:id="278032713">
      <w:marLeft w:val="0"/>
      <w:marRight w:val="0"/>
      <w:marTop w:val="0"/>
      <w:marBottom w:val="0"/>
      <w:divBdr>
        <w:top w:val="none" w:sz="0" w:space="0" w:color="auto"/>
        <w:left w:val="none" w:sz="0" w:space="0" w:color="auto"/>
        <w:bottom w:val="none" w:sz="0" w:space="0" w:color="auto"/>
        <w:right w:val="none" w:sz="0" w:space="0" w:color="auto"/>
      </w:divBdr>
      <w:divsChild>
        <w:div w:id="278032897">
          <w:marLeft w:val="0"/>
          <w:marRight w:val="0"/>
          <w:marTop w:val="0"/>
          <w:marBottom w:val="0"/>
          <w:divBdr>
            <w:top w:val="none" w:sz="0" w:space="0" w:color="auto"/>
            <w:left w:val="none" w:sz="0" w:space="0" w:color="auto"/>
            <w:bottom w:val="none" w:sz="0" w:space="0" w:color="auto"/>
            <w:right w:val="none" w:sz="0" w:space="0" w:color="auto"/>
          </w:divBdr>
          <w:divsChild>
            <w:div w:id="278032878">
              <w:marLeft w:val="0"/>
              <w:marRight w:val="0"/>
              <w:marTop w:val="0"/>
              <w:marBottom w:val="0"/>
              <w:divBdr>
                <w:top w:val="none" w:sz="0" w:space="0" w:color="auto"/>
                <w:left w:val="none" w:sz="0" w:space="0" w:color="auto"/>
                <w:bottom w:val="none" w:sz="0" w:space="0" w:color="auto"/>
                <w:right w:val="none" w:sz="0" w:space="0" w:color="auto"/>
              </w:divBdr>
              <w:divsChild>
                <w:div w:id="278033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714">
      <w:marLeft w:val="0"/>
      <w:marRight w:val="0"/>
      <w:marTop w:val="0"/>
      <w:marBottom w:val="0"/>
      <w:divBdr>
        <w:top w:val="none" w:sz="0" w:space="0" w:color="auto"/>
        <w:left w:val="none" w:sz="0" w:space="0" w:color="auto"/>
        <w:bottom w:val="none" w:sz="0" w:space="0" w:color="auto"/>
        <w:right w:val="none" w:sz="0" w:space="0" w:color="auto"/>
      </w:divBdr>
    </w:div>
    <w:div w:id="278032715">
      <w:marLeft w:val="0"/>
      <w:marRight w:val="0"/>
      <w:marTop w:val="0"/>
      <w:marBottom w:val="0"/>
      <w:divBdr>
        <w:top w:val="none" w:sz="0" w:space="0" w:color="auto"/>
        <w:left w:val="none" w:sz="0" w:space="0" w:color="auto"/>
        <w:bottom w:val="none" w:sz="0" w:space="0" w:color="auto"/>
        <w:right w:val="none" w:sz="0" w:space="0" w:color="auto"/>
      </w:divBdr>
    </w:div>
    <w:div w:id="278032717">
      <w:marLeft w:val="0"/>
      <w:marRight w:val="0"/>
      <w:marTop w:val="0"/>
      <w:marBottom w:val="0"/>
      <w:divBdr>
        <w:top w:val="none" w:sz="0" w:space="0" w:color="auto"/>
        <w:left w:val="none" w:sz="0" w:space="0" w:color="auto"/>
        <w:bottom w:val="none" w:sz="0" w:space="0" w:color="auto"/>
        <w:right w:val="none" w:sz="0" w:space="0" w:color="auto"/>
      </w:divBdr>
    </w:div>
    <w:div w:id="278032718">
      <w:marLeft w:val="0"/>
      <w:marRight w:val="0"/>
      <w:marTop w:val="0"/>
      <w:marBottom w:val="0"/>
      <w:divBdr>
        <w:top w:val="none" w:sz="0" w:space="0" w:color="auto"/>
        <w:left w:val="none" w:sz="0" w:space="0" w:color="auto"/>
        <w:bottom w:val="none" w:sz="0" w:space="0" w:color="auto"/>
        <w:right w:val="none" w:sz="0" w:space="0" w:color="auto"/>
      </w:divBdr>
    </w:div>
    <w:div w:id="278032719">
      <w:marLeft w:val="0"/>
      <w:marRight w:val="0"/>
      <w:marTop w:val="0"/>
      <w:marBottom w:val="0"/>
      <w:divBdr>
        <w:top w:val="none" w:sz="0" w:space="0" w:color="auto"/>
        <w:left w:val="none" w:sz="0" w:space="0" w:color="auto"/>
        <w:bottom w:val="none" w:sz="0" w:space="0" w:color="auto"/>
        <w:right w:val="none" w:sz="0" w:space="0" w:color="auto"/>
      </w:divBdr>
    </w:div>
    <w:div w:id="278032720">
      <w:marLeft w:val="0"/>
      <w:marRight w:val="0"/>
      <w:marTop w:val="0"/>
      <w:marBottom w:val="0"/>
      <w:divBdr>
        <w:top w:val="none" w:sz="0" w:space="0" w:color="auto"/>
        <w:left w:val="none" w:sz="0" w:space="0" w:color="auto"/>
        <w:bottom w:val="none" w:sz="0" w:space="0" w:color="auto"/>
        <w:right w:val="none" w:sz="0" w:space="0" w:color="auto"/>
      </w:divBdr>
    </w:div>
    <w:div w:id="278032721">
      <w:marLeft w:val="0"/>
      <w:marRight w:val="0"/>
      <w:marTop w:val="0"/>
      <w:marBottom w:val="0"/>
      <w:divBdr>
        <w:top w:val="none" w:sz="0" w:space="0" w:color="auto"/>
        <w:left w:val="none" w:sz="0" w:space="0" w:color="auto"/>
        <w:bottom w:val="none" w:sz="0" w:space="0" w:color="auto"/>
        <w:right w:val="none" w:sz="0" w:space="0" w:color="auto"/>
      </w:divBdr>
    </w:div>
    <w:div w:id="278032722">
      <w:marLeft w:val="0"/>
      <w:marRight w:val="0"/>
      <w:marTop w:val="0"/>
      <w:marBottom w:val="0"/>
      <w:divBdr>
        <w:top w:val="none" w:sz="0" w:space="0" w:color="auto"/>
        <w:left w:val="none" w:sz="0" w:space="0" w:color="auto"/>
        <w:bottom w:val="none" w:sz="0" w:space="0" w:color="auto"/>
        <w:right w:val="none" w:sz="0" w:space="0" w:color="auto"/>
      </w:divBdr>
    </w:div>
    <w:div w:id="278032723">
      <w:marLeft w:val="0"/>
      <w:marRight w:val="0"/>
      <w:marTop w:val="0"/>
      <w:marBottom w:val="0"/>
      <w:divBdr>
        <w:top w:val="none" w:sz="0" w:space="0" w:color="auto"/>
        <w:left w:val="none" w:sz="0" w:space="0" w:color="auto"/>
        <w:bottom w:val="none" w:sz="0" w:space="0" w:color="auto"/>
        <w:right w:val="none" w:sz="0" w:space="0" w:color="auto"/>
      </w:divBdr>
    </w:div>
    <w:div w:id="278032725">
      <w:marLeft w:val="0"/>
      <w:marRight w:val="0"/>
      <w:marTop w:val="0"/>
      <w:marBottom w:val="0"/>
      <w:divBdr>
        <w:top w:val="none" w:sz="0" w:space="0" w:color="auto"/>
        <w:left w:val="none" w:sz="0" w:space="0" w:color="auto"/>
        <w:bottom w:val="none" w:sz="0" w:space="0" w:color="auto"/>
        <w:right w:val="none" w:sz="0" w:space="0" w:color="auto"/>
      </w:divBdr>
    </w:div>
    <w:div w:id="278032726">
      <w:marLeft w:val="0"/>
      <w:marRight w:val="0"/>
      <w:marTop w:val="0"/>
      <w:marBottom w:val="0"/>
      <w:divBdr>
        <w:top w:val="none" w:sz="0" w:space="0" w:color="auto"/>
        <w:left w:val="none" w:sz="0" w:space="0" w:color="auto"/>
        <w:bottom w:val="none" w:sz="0" w:space="0" w:color="auto"/>
        <w:right w:val="none" w:sz="0" w:space="0" w:color="auto"/>
      </w:divBdr>
    </w:div>
    <w:div w:id="278032727">
      <w:marLeft w:val="0"/>
      <w:marRight w:val="0"/>
      <w:marTop w:val="0"/>
      <w:marBottom w:val="0"/>
      <w:divBdr>
        <w:top w:val="none" w:sz="0" w:space="0" w:color="auto"/>
        <w:left w:val="none" w:sz="0" w:space="0" w:color="auto"/>
        <w:bottom w:val="none" w:sz="0" w:space="0" w:color="auto"/>
        <w:right w:val="none" w:sz="0" w:space="0" w:color="auto"/>
      </w:divBdr>
    </w:div>
    <w:div w:id="278032728">
      <w:marLeft w:val="0"/>
      <w:marRight w:val="0"/>
      <w:marTop w:val="0"/>
      <w:marBottom w:val="0"/>
      <w:divBdr>
        <w:top w:val="none" w:sz="0" w:space="0" w:color="auto"/>
        <w:left w:val="none" w:sz="0" w:space="0" w:color="auto"/>
        <w:bottom w:val="none" w:sz="0" w:space="0" w:color="auto"/>
        <w:right w:val="none" w:sz="0" w:space="0" w:color="auto"/>
      </w:divBdr>
    </w:div>
    <w:div w:id="278032729">
      <w:marLeft w:val="0"/>
      <w:marRight w:val="0"/>
      <w:marTop w:val="0"/>
      <w:marBottom w:val="0"/>
      <w:divBdr>
        <w:top w:val="none" w:sz="0" w:space="0" w:color="auto"/>
        <w:left w:val="none" w:sz="0" w:space="0" w:color="auto"/>
        <w:bottom w:val="none" w:sz="0" w:space="0" w:color="auto"/>
        <w:right w:val="none" w:sz="0" w:space="0" w:color="auto"/>
      </w:divBdr>
    </w:div>
    <w:div w:id="278032730">
      <w:marLeft w:val="0"/>
      <w:marRight w:val="0"/>
      <w:marTop w:val="0"/>
      <w:marBottom w:val="0"/>
      <w:divBdr>
        <w:top w:val="none" w:sz="0" w:space="0" w:color="auto"/>
        <w:left w:val="none" w:sz="0" w:space="0" w:color="auto"/>
        <w:bottom w:val="none" w:sz="0" w:space="0" w:color="auto"/>
        <w:right w:val="none" w:sz="0" w:space="0" w:color="auto"/>
      </w:divBdr>
    </w:div>
    <w:div w:id="278032731">
      <w:marLeft w:val="0"/>
      <w:marRight w:val="0"/>
      <w:marTop w:val="0"/>
      <w:marBottom w:val="0"/>
      <w:divBdr>
        <w:top w:val="none" w:sz="0" w:space="0" w:color="auto"/>
        <w:left w:val="none" w:sz="0" w:space="0" w:color="auto"/>
        <w:bottom w:val="none" w:sz="0" w:space="0" w:color="auto"/>
        <w:right w:val="none" w:sz="0" w:space="0" w:color="auto"/>
      </w:divBdr>
    </w:div>
    <w:div w:id="278032732">
      <w:marLeft w:val="0"/>
      <w:marRight w:val="0"/>
      <w:marTop w:val="0"/>
      <w:marBottom w:val="0"/>
      <w:divBdr>
        <w:top w:val="none" w:sz="0" w:space="0" w:color="auto"/>
        <w:left w:val="none" w:sz="0" w:space="0" w:color="auto"/>
        <w:bottom w:val="none" w:sz="0" w:space="0" w:color="auto"/>
        <w:right w:val="none" w:sz="0" w:space="0" w:color="auto"/>
      </w:divBdr>
    </w:div>
    <w:div w:id="278032733">
      <w:marLeft w:val="0"/>
      <w:marRight w:val="0"/>
      <w:marTop w:val="0"/>
      <w:marBottom w:val="0"/>
      <w:divBdr>
        <w:top w:val="none" w:sz="0" w:space="0" w:color="auto"/>
        <w:left w:val="none" w:sz="0" w:space="0" w:color="auto"/>
        <w:bottom w:val="none" w:sz="0" w:space="0" w:color="auto"/>
        <w:right w:val="none" w:sz="0" w:space="0" w:color="auto"/>
      </w:divBdr>
    </w:div>
    <w:div w:id="278032734">
      <w:marLeft w:val="0"/>
      <w:marRight w:val="0"/>
      <w:marTop w:val="0"/>
      <w:marBottom w:val="0"/>
      <w:divBdr>
        <w:top w:val="none" w:sz="0" w:space="0" w:color="auto"/>
        <w:left w:val="none" w:sz="0" w:space="0" w:color="auto"/>
        <w:bottom w:val="none" w:sz="0" w:space="0" w:color="auto"/>
        <w:right w:val="none" w:sz="0" w:space="0" w:color="auto"/>
      </w:divBdr>
    </w:div>
    <w:div w:id="278032735">
      <w:marLeft w:val="0"/>
      <w:marRight w:val="0"/>
      <w:marTop w:val="0"/>
      <w:marBottom w:val="0"/>
      <w:divBdr>
        <w:top w:val="none" w:sz="0" w:space="0" w:color="auto"/>
        <w:left w:val="none" w:sz="0" w:space="0" w:color="auto"/>
        <w:bottom w:val="none" w:sz="0" w:space="0" w:color="auto"/>
        <w:right w:val="none" w:sz="0" w:space="0" w:color="auto"/>
      </w:divBdr>
    </w:div>
    <w:div w:id="278032736">
      <w:marLeft w:val="0"/>
      <w:marRight w:val="0"/>
      <w:marTop w:val="0"/>
      <w:marBottom w:val="0"/>
      <w:divBdr>
        <w:top w:val="none" w:sz="0" w:space="0" w:color="auto"/>
        <w:left w:val="none" w:sz="0" w:space="0" w:color="auto"/>
        <w:bottom w:val="none" w:sz="0" w:space="0" w:color="auto"/>
        <w:right w:val="none" w:sz="0" w:space="0" w:color="auto"/>
      </w:divBdr>
    </w:div>
    <w:div w:id="278032737">
      <w:marLeft w:val="0"/>
      <w:marRight w:val="0"/>
      <w:marTop w:val="0"/>
      <w:marBottom w:val="0"/>
      <w:divBdr>
        <w:top w:val="none" w:sz="0" w:space="0" w:color="auto"/>
        <w:left w:val="none" w:sz="0" w:space="0" w:color="auto"/>
        <w:bottom w:val="none" w:sz="0" w:space="0" w:color="auto"/>
        <w:right w:val="none" w:sz="0" w:space="0" w:color="auto"/>
      </w:divBdr>
    </w:div>
    <w:div w:id="278032738">
      <w:marLeft w:val="0"/>
      <w:marRight w:val="0"/>
      <w:marTop w:val="0"/>
      <w:marBottom w:val="0"/>
      <w:divBdr>
        <w:top w:val="none" w:sz="0" w:space="0" w:color="auto"/>
        <w:left w:val="none" w:sz="0" w:space="0" w:color="auto"/>
        <w:bottom w:val="none" w:sz="0" w:space="0" w:color="auto"/>
        <w:right w:val="none" w:sz="0" w:space="0" w:color="auto"/>
      </w:divBdr>
    </w:div>
    <w:div w:id="278032739">
      <w:marLeft w:val="0"/>
      <w:marRight w:val="0"/>
      <w:marTop w:val="0"/>
      <w:marBottom w:val="0"/>
      <w:divBdr>
        <w:top w:val="none" w:sz="0" w:space="0" w:color="auto"/>
        <w:left w:val="none" w:sz="0" w:space="0" w:color="auto"/>
        <w:bottom w:val="none" w:sz="0" w:space="0" w:color="auto"/>
        <w:right w:val="none" w:sz="0" w:space="0" w:color="auto"/>
      </w:divBdr>
    </w:div>
    <w:div w:id="278032740">
      <w:marLeft w:val="0"/>
      <w:marRight w:val="0"/>
      <w:marTop w:val="0"/>
      <w:marBottom w:val="0"/>
      <w:divBdr>
        <w:top w:val="none" w:sz="0" w:space="0" w:color="auto"/>
        <w:left w:val="none" w:sz="0" w:space="0" w:color="auto"/>
        <w:bottom w:val="none" w:sz="0" w:space="0" w:color="auto"/>
        <w:right w:val="none" w:sz="0" w:space="0" w:color="auto"/>
      </w:divBdr>
    </w:div>
    <w:div w:id="278032741">
      <w:marLeft w:val="0"/>
      <w:marRight w:val="0"/>
      <w:marTop w:val="0"/>
      <w:marBottom w:val="0"/>
      <w:divBdr>
        <w:top w:val="none" w:sz="0" w:space="0" w:color="auto"/>
        <w:left w:val="none" w:sz="0" w:space="0" w:color="auto"/>
        <w:bottom w:val="none" w:sz="0" w:space="0" w:color="auto"/>
        <w:right w:val="none" w:sz="0" w:space="0" w:color="auto"/>
      </w:divBdr>
    </w:div>
    <w:div w:id="278032742">
      <w:marLeft w:val="0"/>
      <w:marRight w:val="0"/>
      <w:marTop w:val="0"/>
      <w:marBottom w:val="0"/>
      <w:divBdr>
        <w:top w:val="none" w:sz="0" w:space="0" w:color="auto"/>
        <w:left w:val="none" w:sz="0" w:space="0" w:color="auto"/>
        <w:bottom w:val="none" w:sz="0" w:space="0" w:color="auto"/>
        <w:right w:val="none" w:sz="0" w:space="0" w:color="auto"/>
      </w:divBdr>
    </w:div>
    <w:div w:id="278032743">
      <w:marLeft w:val="0"/>
      <w:marRight w:val="0"/>
      <w:marTop w:val="0"/>
      <w:marBottom w:val="0"/>
      <w:divBdr>
        <w:top w:val="none" w:sz="0" w:space="0" w:color="auto"/>
        <w:left w:val="none" w:sz="0" w:space="0" w:color="auto"/>
        <w:bottom w:val="none" w:sz="0" w:space="0" w:color="auto"/>
        <w:right w:val="none" w:sz="0" w:space="0" w:color="auto"/>
      </w:divBdr>
    </w:div>
    <w:div w:id="278032744">
      <w:marLeft w:val="0"/>
      <w:marRight w:val="0"/>
      <w:marTop w:val="0"/>
      <w:marBottom w:val="0"/>
      <w:divBdr>
        <w:top w:val="none" w:sz="0" w:space="0" w:color="auto"/>
        <w:left w:val="none" w:sz="0" w:space="0" w:color="auto"/>
        <w:bottom w:val="none" w:sz="0" w:space="0" w:color="auto"/>
        <w:right w:val="none" w:sz="0" w:space="0" w:color="auto"/>
      </w:divBdr>
    </w:div>
    <w:div w:id="278032745">
      <w:marLeft w:val="0"/>
      <w:marRight w:val="0"/>
      <w:marTop w:val="0"/>
      <w:marBottom w:val="0"/>
      <w:divBdr>
        <w:top w:val="none" w:sz="0" w:space="0" w:color="auto"/>
        <w:left w:val="none" w:sz="0" w:space="0" w:color="auto"/>
        <w:bottom w:val="none" w:sz="0" w:space="0" w:color="auto"/>
        <w:right w:val="none" w:sz="0" w:space="0" w:color="auto"/>
      </w:divBdr>
    </w:div>
    <w:div w:id="278032746">
      <w:marLeft w:val="0"/>
      <w:marRight w:val="0"/>
      <w:marTop w:val="0"/>
      <w:marBottom w:val="0"/>
      <w:divBdr>
        <w:top w:val="none" w:sz="0" w:space="0" w:color="auto"/>
        <w:left w:val="none" w:sz="0" w:space="0" w:color="auto"/>
        <w:bottom w:val="none" w:sz="0" w:space="0" w:color="auto"/>
        <w:right w:val="none" w:sz="0" w:space="0" w:color="auto"/>
      </w:divBdr>
      <w:divsChild>
        <w:div w:id="278032724">
          <w:marLeft w:val="0"/>
          <w:marRight w:val="0"/>
          <w:marTop w:val="0"/>
          <w:marBottom w:val="0"/>
          <w:divBdr>
            <w:top w:val="none" w:sz="0" w:space="0" w:color="auto"/>
            <w:left w:val="none" w:sz="0" w:space="0" w:color="auto"/>
            <w:bottom w:val="none" w:sz="0" w:space="0" w:color="auto"/>
            <w:right w:val="none" w:sz="0" w:space="0" w:color="auto"/>
          </w:divBdr>
          <w:divsChild>
            <w:div w:id="278032581">
              <w:marLeft w:val="0"/>
              <w:marRight w:val="0"/>
              <w:marTop w:val="0"/>
              <w:marBottom w:val="0"/>
              <w:divBdr>
                <w:top w:val="none" w:sz="0" w:space="0" w:color="auto"/>
                <w:left w:val="none" w:sz="0" w:space="0" w:color="auto"/>
                <w:bottom w:val="none" w:sz="0" w:space="0" w:color="auto"/>
                <w:right w:val="none" w:sz="0" w:space="0" w:color="auto"/>
              </w:divBdr>
              <w:divsChild>
                <w:div w:id="27803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747">
      <w:marLeft w:val="0"/>
      <w:marRight w:val="0"/>
      <w:marTop w:val="0"/>
      <w:marBottom w:val="0"/>
      <w:divBdr>
        <w:top w:val="none" w:sz="0" w:space="0" w:color="auto"/>
        <w:left w:val="none" w:sz="0" w:space="0" w:color="auto"/>
        <w:bottom w:val="none" w:sz="0" w:space="0" w:color="auto"/>
        <w:right w:val="none" w:sz="0" w:space="0" w:color="auto"/>
      </w:divBdr>
    </w:div>
    <w:div w:id="278032748">
      <w:marLeft w:val="0"/>
      <w:marRight w:val="0"/>
      <w:marTop w:val="0"/>
      <w:marBottom w:val="0"/>
      <w:divBdr>
        <w:top w:val="none" w:sz="0" w:space="0" w:color="auto"/>
        <w:left w:val="none" w:sz="0" w:space="0" w:color="auto"/>
        <w:bottom w:val="none" w:sz="0" w:space="0" w:color="auto"/>
        <w:right w:val="none" w:sz="0" w:space="0" w:color="auto"/>
      </w:divBdr>
    </w:div>
    <w:div w:id="278032749">
      <w:marLeft w:val="0"/>
      <w:marRight w:val="0"/>
      <w:marTop w:val="0"/>
      <w:marBottom w:val="0"/>
      <w:divBdr>
        <w:top w:val="none" w:sz="0" w:space="0" w:color="auto"/>
        <w:left w:val="none" w:sz="0" w:space="0" w:color="auto"/>
        <w:bottom w:val="none" w:sz="0" w:space="0" w:color="auto"/>
        <w:right w:val="none" w:sz="0" w:space="0" w:color="auto"/>
      </w:divBdr>
    </w:div>
    <w:div w:id="278032751">
      <w:marLeft w:val="0"/>
      <w:marRight w:val="0"/>
      <w:marTop w:val="0"/>
      <w:marBottom w:val="0"/>
      <w:divBdr>
        <w:top w:val="none" w:sz="0" w:space="0" w:color="auto"/>
        <w:left w:val="none" w:sz="0" w:space="0" w:color="auto"/>
        <w:bottom w:val="none" w:sz="0" w:space="0" w:color="auto"/>
        <w:right w:val="none" w:sz="0" w:space="0" w:color="auto"/>
      </w:divBdr>
    </w:div>
    <w:div w:id="278032752">
      <w:marLeft w:val="0"/>
      <w:marRight w:val="0"/>
      <w:marTop w:val="0"/>
      <w:marBottom w:val="0"/>
      <w:divBdr>
        <w:top w:val="none" w:sz="0" w:space="0" w:color="auto"/>
        <w:left w:val="none" w:sz="0" w:space="0" w:color="auto"/>
        <w:bottom w:val="none" w:sz="0" w:space="0" w:color="auto"/>
        <w:right w:val="none" w:sz="0" w:space="0" w:color="auto"/>
      </w:divBdr>
    </w:div>
    <w:div w:id="278032753">
      <w:marLeft w:val="0"/>
      <w:marRight w:val="0"/>
      <w:marTop w:val="0"/>
      <w:marBottom w:val="0"/>
      <w:divBdr>
        <w:top w:val="none" w:sz="0" w:space="0" w:color="auto"/>
        <w:left w:val="none" w:sz="0" w:space="0" w:color="auto"/>
        <w:bottom w:val="none" w:sz="0" w:space="0" w:color="auto"/>
        <w:right w:val="none" w:sz="0" w:space="0" w:color="auto"/>
      </w:divBdr>
    </w:div>
    <w:div w:id="278032754">
      <w:marLeft w:val="0"/>
      <w:marRight w:val="0"/>
      <w:marTop w:val="0"/>
      <w:marBottom w:val="0"/>
      <w:divBdr>
        <w:top w:val="none" w:sz="0" w:space="0" w:color="auto"/>
        <w:left w:val="none" w:sz="0" w:space="0" w:color="auto"/>
        <w:bottom w:val="none" w:sz="0" w:space="0" w:color="auto"/>
        <w:right w:val="none" w:sz="0" w:space="0" w:color="auto"/>
      </w:divBdr>
    </w:div>
    <w:div w:id="278032755">
      <w:marLeft w:val="0"/>
      <w:marRight w:val="0"/>
      <w:marTop w:val="0"/>
      <w:marBottom w:val="0"/>
      <w:divBdr>
        <w:top w:val="none" w:sz="0" w:space="0" w:color="auto"/>
        <w:left w:val="none" w:sz="0" w:space="0" w:color="auto"/>
        <w:bottom w:val="none" w:sz="0" w:space="0" w:color="auto"/>
        <w:right w:val="none" w:sz="0" w:space="0" w:color="auto"/>
      </w:divBdr>
    </w:div>
    <w:div w:id="278032756">
      <w:marLeft w:val="0"/>
      <w:marRight w:val="0"/>
      <w:marTop w:val="0"/>
      <w:marBottom w:val="0"/>
      <w:divBdr>
        <w:top w:val="none" w:sz="0" w:space="0" w:color="auto"/>
        <w:left w:val="none" w:sz="0" w:space="0" w:color="auto"/>
        <w:bottom w:val="none" w:sz="0" w:space="0" w:color="auto"/>
        <w:right w:val="none" w:sz="0" w:space="0" w:color="auto"/>
      </w:divBdr>
    </w:div>
    <w:div w:id="278032757">
      <w:marLeft w:val="0"/>
      <w:marRight w:val="0"/>
      <w:marTop w:val="0"/>
      <w:marBottom w:val="0"/>
      <w:divBdr>
        <w:top w:val="none" w:sz="0" w:space="0" w:color="auto"/>
        <w:left w:val="none" w:sz="0" w:space="0" w:color="auto"/>
        <w:bottom w:val="none" w:sz="0" w:space="0" w:color="auto"/>
        <w:right w:val="none" w:sz="0" w:space="0" w:color="auto"/>
      </w:divBdr>
    </w:div>
    <w:div w:id="278032760">
      <w:marLeft w:val="0"/>
      <w:marRight w:val="0"/>
      <w:marTop w:val="0"/>
      <w:marBottom w:val="0"/>
      <w:divBdr>
        <w:top w:val="none" w:sz="0" w:space="0" w:color="auto"/>
        <w:left w:val="none" w:sz="0" w:space="0" w:color="auto"/>
        <w:bottom w:val="none" w:sz="0" w:space="0" w:color="auto"/>
        <w:right w:val="none" w:sz="0" w:space="0" w:color="auto"/>
      </w:divBdr>
    </w:div>
    <w:div w:id="278032761">
      <w:marLeft w:val="0"/>
      <w:marRight w:val="0"/>
      <w:marTop w:val="0"/>
      <w:marBottom w:val="0"/>
      <w:divBdr>
        <w:top w:val="none" w:sz="0" w:space="0" w:color="auto"/>
        <w:left w:val="none" w:sz="0" w:space="0" w:color="auto"/>
        <w:bottom w:val="none" w:sz="0" w:space="0" w:color="auto"/>
        <w:right w:val="none" w:sz="0" w:space="0" w:color="auto"/>
      </w:divBdr>
    </w:div>
    <w:div w:id="278032762">
      <w:marLeft w:val="0"/>
      <w:marRight w:val="0"/>
      <w:marTop w:val="0"/>
      <w:marBottom w:val="0"/>
      <w:divBdr>
        <w:top w:val="none" w:sz="0" w:space="0" w:color="auto"/>
        <w:left w:val="none" w:sz="0" w:space="0" w:color="auto"/>
        <w:bottom w:val="none" w:sz="0" w:space="0" w:color="auto"/>
        <w:right w:val="none" w:sz="0" w:space="0" w:color="auto"/>
      </w:divBdr>
    </w:div>
    <w:div w:id="278032763">
      <w:marLeft w:val="0"/>
      <w:marRight w:val="0"/>
      <w:marTop w:val="0"/>
      <w:marBottom w:val="0"/>
      <w:divBdr>
        <w:top w:val="none" w:sz="0" w:space="0" w:color="auto"/>
        <w:left w:val="none" w:sz="0" w:space="0" w:color="auto"/>
        <w:bottom w:val="none" w:sz="0" w:space="0" w:color="auto"/>
        <w:right w:val="none" w:sz="0" w:space="0" w:color="auto"/>
      </w:divBdr>
    </w:div>
    <w:div w:id="278032764">
      <w:marLeft w:val="0"/>
      <w:marRight w:val="0"/>
      <w:marTop w:val="0"/>
      <w:marBottom w:val="0"/>
      <w:divBdr>
        <w:top w:val="none" w:sz="0" w:space="0" w:color="auto"/>
        <w:left w:val="none" w:sz="0" w:space="0" w:color="auto"/>
        <w:bottom w:val="none" w:sz="0" w:space="0" w:color="auto"/>
        <w:right w:val="none" w:sz="0" w:space="0" w:color="auto"/>
      </w:divBdr>
    </w:div>
    <w:div w:id="278032765">
      <w:marLeft w:val="0"/>
      <w:marRight w:val="0"/>
      <w:marTop w:val="0"/>
      <w:marBottom w:val="0"/>
      <w:divBdr>
        <w:top w:val="none" w:sz="0" w:space="0" w:color="auto"/>
        <w:left w:val="none" w:sz="0" w:space="0" w:color="auto"/>
        <w:bottom w:val="none" w:sz="0" w:space="0" w:color="auto"/>
        <w:right w:val="none" w:sz="0" w:space="0" w:color="auto"/>
      </w:divBdr>
    </w:div>
    <w:div w:id="278032766">
      <w:marLeft w:val="0"/>
      <w:marRight w:val="0"/>
      <w:marTop w:val="0"/>
      <w:marBottom w:val="0"/>
      <w:divBdr>
        <w:top w:val="none" w:sz="0" w:space="0" w:color="auto"/>
        <w:left w:val="none" w:sz="0" w:space="0" w:color="auto"/>
        <w:bottom w:val="none" w:sz="0" w:space="0" w:color="auto"/>
        <w:right w:val="none" w:sz="0" w:space="0" w:color="auto"/>
      </w:divBdr>
    </w:div>
    <w:div w:id="278032767">
      <w:marLeft w:val="0"/>
      <w:marRight w:val="0"/>
      <w:marTop w:val="0"/>
      <w:marBottom w:val="0"/>
      <w:divBdr>
        <w:top w:val="none" w:sz="0" w:space="0" w:color="auto"/>
        <w:left w:val="none" w:sz="0" w:space="0" w:color="auto"/>
        <w:bottom w:val="none" w:sz="0" w:space="0" w:color="auto"/>
        <w:right w:val="none" w:sz="0" w:space="0" w:color="auto"/>
      </w:divBdr>
    </w:div>
    <w:div w:id="278032768">
      <w:marLeft w:val="0"/>
      <w:marRight w:val="0"/>
      <w:marTop w:val="0"/>
      <w:marBottom w:val="0"/>
      <w:divBdr>
        <w:top w:val="none" w:sz="0" w:space="0" w:color="auto"/>
        <w:left w:val="none" w:sz="0" w:space="0" w:color="auto"/>
        <w:bottom w:val="none" w:sz="0" w:space="0" w:color="auto"/>
        <w:right w:val="none" w:sz="0" w:space="0" w:color="auto"/>
      </w:divBdr>
    </w:div>
    <w:div w:id="278032769">
      <w:marLeft w:val="0"/>
      <w:marRight w:val="0"/>
      <w:marTop w:val="0"/>
      <w:marBottom w:val="0"/>
      <w:divBdr>
        <w:top w:val="none" w:sz="0" w:space="0" w:color="auto"/>
        <w:left w:val="none" w:sz="0" w:space="0" w:color="auto"/>
        <w:bottom w:val="none" w:sz="0" w:space="0" w:color="auto"/>
        <w:right w:val="none" w:sz="0" w:space="0" w:color="auto"/>
      </w:divBdr>
    </w:div>
    <w:div w:id="278032770">
      <w:marLeft w:val="0"/>
      <w:marRight w:val="0"/>
      <w:marTop w:val="0"/>
      <w:marBottom w:val="0"/>
      <w:divBdr>
        <w:top w:val="none" w:sz="0" w:space="0" w:color="auto"/>
        <w:left w:val="none" w:sz="0" w:space="0" w:color="auto"/>
        <w:bottom w:val="none" w:sz="0" w:space="0" w:color="auto"/>
        <w:right w:val="none" w:sz="0" w:space="0" w:color="auto"/>
      </w:divBdr>
    </w:div>
    <w:div w:id="278032772">
      <w:marLeft w:val="0"/>
      <w:marRight w:val="0"/>
      <w:marTop w:val="0"/>
      <w:marBottom w:val="0"/>
      <w:divBdr>
        <w:top w:val="none" w:sz="0" w:space="0" w:color="auto"/>
        <w:left w:val="none" w:sz="0" w:space="0" w:color="auto"/>
        <w:bottom w:val="none" w:sz="0" w:space="0" w:color="auto"/>
        <w:right w:val="none" w:sz="0" w:space="0" w:color="auto"/>
      </w:divBdr>
    </w:div>
    <w:div w:id="278032773">
      <w:marLeft w:val="0"/>
      <w:marRight w:val="0"/>
      <w:marTop w:val="0"/>
      <w:marBottom w:val="0"/>
      <w:divBdr>
        <w:top w:val="none" w:sz="0" w:space="0" w:color="auto"/>
        <w:left w:val="none" w:sz="0" w:space="0" w:color="auto"/>
        <w:bottom w:val="none" w:sz="0" w:space="0" w:color="auto"/>
        <w:right w:val="none" w:sz="0" w:space="0" w:color="auto"/>
      </w:divBdr>
    </w:div>
    <w:div w:id="278032774">
      <w:marLeft w:val="0"/>
      <w:marRight w:val="0"/>
      <w:marTop w:val="0"/>
      <w:marBottom w:val="0"/>
      <w:divBdr>
        <w:top w:val="none" w:sz="0" w:space="0" w:color="auto"/>
        <w:left w:val="none" w:sz="0" w:space="0" w:color="auto"/>
        <w:bottom w:val="none" w:sz="0" w:space="0" w:color="auto"/>
        <w:right w:val="none" w:sz="0" w:space="0" w:color="auto"/>
      </w:divBdr>
    </w:div>
    <w:div w:id="278032775">
      <w:marLeft w:val="0"/>
      <w:marRight w:val="0"/>
      <w:marTop w:val="0"/>
      <w:marBottom w:val="0"/>
      <w:divBdr>
        <w:top w:val="none" w:sz="0" w:space="0" w:color="auto"/>
        <w:left w:val="none" w:sz="0" w:space="0" w:color="auto"/>
        <w:bottom w:val="none" w:sz="0" w:space="0" w:color="auto"/>
        <w:right w:val="none" w:sz="0" w:space="0" w:color="auto"/>
      </w:divBdr>
    </w:div>
    <w:div w:id="278032777">
      <w:marLeft w:val="0"/>
      <w:marRight w:val="0"/>
      <w:marTop w:val="0"/>
      <w:marBottom w:val="0"/>
      <w:divBdr>
        <w:top w:val="none" w:sz="0" w:space="0" w:color="auto"/>
        <w:left w:val="none" w:sz="0" w:space="0" w:color="auto"/>
        <w:bottom w:val="none" w:sz="0" w:space="0" w:color="auto"/>
        <w:right w:val="none" w:sz="0" w:space="0" w:color="auto"/>
      </w:divBdr>
    </w:div>
    <w:div w:id="278032778">
      <w:marLeft w:val="0"/>
      <w:marRight w:val="0"/>
      <w:marTop w:val="0"/>
      <w:marBottom w:val="0"/>
      <w:divBdr>
        <w:top w:val="none" w:sz="0" w:space="0" w:color="auto"/>
        <w:left w:val="none" w:sz="0" w:space="0" w:color="auto"/>
        <w:bottom w:val="none" w:sz="0" w:space="0" w:color="auto"/>
        <w:right w:val="none" w:sz="0" w:space="0" w:color="auto"/>
      </w:divBdr>
    </w:div>
    <w:div w:id="278032779">
      <w:marLeft w:val="0"/>
      <w:marRight w:val="0"/>
      <w:marTop w:val="0"/>
      <w:marBottom w:val="0"/>
      <w:divBdr>
        <w:top w:val="none" w:sz="0" w:space="0" w:color="auto"/>
        <w:left w:val="none" w:sz="0" w:space="0" w:color="auto"/>
        <w:bottom w:val="none" w:sz="0" w:space="0" w:color="auto"/>
        <w:right w:val="none" w:sz="0" w:space="0" w:color="auto"/>
      </w:divBdr>
    </w:div>
    <w:div w:id="278032780">
      <w:marLeft w:val="0"/>
      <w:marRight w:val="0"/>
      <w:marTop w:val="0"/>
      <w:marBottom w:val="0"/>
      <w:divBdr>
        <w:top w:val="none" w:sz="0" w:space="0" w:color="auto"/>
        <w:left w:val="none" w:sz="0" w:space="0" w:color="auto"/>
        <w:bottom w:val="none" w:sz="0" w:space="0" w:color="auto"/>
        <w:right w:val="none" w:sz="0" w:space="0" w:color="auto"/>
      </w:divBdr>
    </w:div>
    <w:div w:id="278032782">
      <w:marLeft w:val="0"/>
      <w:marRight w:val="0"/>
      <w:marTop w:val="0"/>
      <w:marBottom w:val="0"/>
      <w:divBdr>
        <w:top w:val="none" w:sz="0" w:space="0" w:color="auto"/>
        <w:left w:val="none" w:sz="0" w:space="0" w:color="auto"/>
        <w:bottom w:val="none" w:sz="0" w:space="0" w:color="auto"/>
        <w:right w:val="none" w:sz="0" w:space="0" w:color="auto"/>
      </w:divBdr>
    </w:div>
    <w:div w:id="278032784">
      <w:marLeft w:val="0"/>
      <w:marRight w:val="0"/>
      <w:marTop w:val="0"/>
      <w:marBottom w:val="0"/>
      <w:divBdr>
        <w:top w:val="none" w:sz="0" w:space="0" w:color="auto"/>
        <w:left w:val="none" w:sz="0" w:space="0" w:color="auto"/>
        <w:bottom w:val="none" w:sz="0" w:space="0" w:color="auto"/>
        <w:right w:val="none" w:sz="0" w:space="0" w:color="auto"/>
      </w:divBdr>
    </w:div>
    <w:div w:id="278032786">
      <w:marLeft w:val="0"/>
      <w:marRight w:val="0"/>
      <w:marTop w:val="0"/>
      <w:marBottom w:val="0"/>
      <w:divBdr>
        <w:top w:val="none" w:sz="0" w:space="0" w:color="auto"/>
        <w:left w:val="none" w:sz="0" w:space="0" w:color="auto"/>
        <w:bottom w:val="none" w:sz="0" w:space="0" w:color="auto"/>
        <w:right w:val="none" w:sz="0" w:space="0" w:color="auto"/>
      </w:divBdr>
    </w:div>
    <w:div w:id="278032788">
      <w:marLeft w:val="0"/>
      <w:marRight w:val="0"/>
      <w:marTop w:val="0"/>
      <w:marBottom w:val="0"/>
      <w:divBdr>
        <w:top w:val="none" w:sz="0" w:space="0" w:color="auto"/>
        <w:left w:val="none" w:sz="0" w:space="0" w:color="auto"/>
        <w:bottom w:val="none" w:sz="0" w:space="0" w:color="auto"/>
        <w:right w:val="none" w:sz="0" w:space="0" w:color="auto"/>
      </w:divBdr>
    </w:div>
    <w:div w:id="278032789">
      <w:marLeft w:val="0"/>
      <w:marRight w:val="0"/>
      <w:marTop w:val="0"/>
      <w:marBottom w:val="0"/>
      <w:divBdr>
        <w:top w:val="none" w:sz="0" w:space="0" w:color="auto"/>
        <w:left w:val="none" w:sz="0" w:space="0" w:color="auto"/>
        <w:bottom w:val="none" w:sz="0" w:space="0" w:color="auto"/>
        <w:right w:val="none" w:sz="0" w:space="0" w:color="auto"/>
      </w:divBdr>
    </w:div>
    <w:div w:id="278032790">
      <w:marLeft w:val="0"/>
      <w:marRight w:val="0"/>
      <w:marTop w:val="0"/>
      <w:marBottom w:val="0"/>
      <w:divBdr>
        <w:top w:val="none" w:sz="0" w:space="0" w:color="auto"/>
        <w:left w:val="none" w:sz="0" w:space="0" w:color="auto"/>
        <w:bottom w:val="none" w:sz="0" w:space="0" w:color="auto"/>
        <w:right w:val="none" w:sz="0" w:space="0" w:color="auto"/>
      </w:divBdr>
    </w:div>
    <w:div w:id="278032791">
      <w:marLeft w:val="0"/>
      <w:marRight w:val="0"/>
      <w:marTop w:val="0"/>
      <w:marBottom w:val="0"/>
      <w:divBdr>
        <w:top w:val="none" w:sz="0" w:space="0" w:color="auto"/>
        <w:left w:val="none" w:sz="0" w:space="0" w:color="auto"/>
        <w:bottom w:val="none" w:sz="0" w:space="0" w:color="auto"/>
        <w:right w:val="none" w:sz="0" w:space="0" w:color="auto"/>
      </w:divBdr>
    </w:div>
    <w:div w:id="278032792">
      <w:marLeft w:val="0"/>
      <w:marRight w:val="0"/>
      <w:marTop w:val="0"/>
      <w:marBottom w:val="0"/>
      <w:divBdr>
        <w:top w:val="none" w:sz="0" w:space="0" w:color="auto"/>
        <w:left w:val="none" w:sz="0" w:space="0" w:color="auto"/>
        <w:bottom w:val="none" w:sz="0" w:space="0" w:color="auto"/>
        <w:right w:val="none" w:sz="0" w:space="0" w:color="auto"/>
      </w:divBdr>
    </w:div>
    <w:div w:id="278032794">
      <w:marLeft w:val="0"/>
      <w:marRight w:val="0"/>
      <w:marTop w:val="0"/>
      <w:marBottom w:val="0"/>
      <w:divBdr>
        <w:top w:val="none" w:sz="0" w:space="0" w:color="auto"/>
        <w:left w:val="none" w:sz="0" w:space="0" w:color="auto"/>
        <w:bottom w:val="none" w:sz="0" w:space="0" w:color="auto"/>
        <w:right w:val="none" w:sz="0" w:space="0" w:color="auto"/>
      </w:divBdr>
      <w:divsChild>
        <w:div w:id="278033146">
          <w:marLeft w:val="0"/>
          <w:marRight w:val="0"/>
          <w:marTop w:val="0"/>
          <w:marBottom w:val="0"/>
          <w:divBdr>
            <w:top w:val="none" w:sz="0" w:space="0" w:color="auto"/>
            <w:left w:val="none" w:sz="0" w:space="0" w:color="auto"/>
            <w:bottom w:val="none" w:sz="0" w:space="0" w:color="auto"/>
            <w:right w:val="none" w:sz="0" w:space="0" w:color="auto"/>
          </w:divBdr>
          <w:divsChild>
            <w:div w:id="278032588">
              <w:marLeft w:val="0"/>
              <w:marRight w:val="0"/>
              <w:marTop w:val="0"/>
              <w:marBottom w:val="0"/>
              <w:divBdr>
                <w:top w:val="none" w:sz="0" w:space="0" w:color="auto"/>
                <w:left w:val="none" w:sz="0" w:space="0" w:color="auto"/>
                <w:bottom w:val="none" w:sz="0" w:space="0" w:color="auto"/>
                <w:right w:val="none" w:sz="0" w:space="0" w:color="auto"/>
              </w:divBdr>
              <w:divsChild>
                <w:div w:id="278032872">
                  <w:marLeft w:val="0"/>
                  <w:marRight w:val="0"/>
                  <w:marTop w:val="0"/>
                  <w:marBottom w:val="0"/>
                  <w:divBdr>
                    <w:top w:val="none" w:sz="0" w:space="0" w:color="auto"/>
                    <w:left w:val="none" w:sz="0" w:space="0" w:color="auto"/>
                    <w:bottom w:val="none" w:sz="0" w:space="0" w:color="auto"/>
                    <w:right w:val="none" w:sz="0" w:space="0" w:color="auto"/>
                  </w:divBdr>
                  <w:divsChild>
                    <w:div w:id="278032515">
                      <w:marLeft w:val="0"/>
                      <w:marRight w:val="0"/>
                      <w:marTop w:val="0"/>
                      <w:marBottom w:val="0"/>
                      <w:divBdr>
                        <w:top w:val="none" w:sz="0" w:space="0" w:color="auto"/>
                        <w:left w:val="none" w:sz="0" w:space="0" w:color="auto"/>
                        <w:bottom w:val="none" w:sz="0" w:space="0" w:color="auto"/>
                        <w:right w:val="none" w:sz="0" w:space="0" w:color="auto"/>
                      </w:divBdr>
                      <w:divsChild>
                        <w:div w:id="278032699">
                          <w:marLeft w:val="2775"/>
                          <w:marRight w:val="0"/>
                          <w:marTop w:val="0"/>
                          <w:marBottom w:val="0"/>
                          <w:divBdr>
                            <w:top w:val="none" w:sz="0" w:space="0" w:color="auto"/>
                            <w:left w:val="none" w:sz="0" w:space="0" w:color="auto"/>
                            <w:bottom w:val="none" w:sz="0" w:space="0" w:color="auto"/>
                            <w:right w:val="none" w:sz="0" w:space="0" w:color="auto"/>
                          </w:divBdr>
                          <w:divsChild>
                            <w:div w:id="278032708">
                              <w:marLeft w:val="30"/>
                              <w:marRight w:val="0"/>
                              <w:marTop w:val="0"/>
                              <w:marBottom w:val="60"/>
                              <w:divBdr>
                                <w:top w:val="none" w:sz="0" w:space="0" w:color="auto"/>
                                <w:left w:val="none" w:sz="0" w:space="0" w:color="auto"/>
                                <w:bottom w:val="none" w:sz="0" w:space="0" w:color="auto"/>
                                <w:right w:val="none" w:sz="0" w:space="0" w:color="auto"/>
                              </w:divBdr>
                              <w:divsChild>
                                <w:div w:id="278032698">
                                  <w:marLeft w:val="0"/>
                                  <w:marRight w:val="0"/>
                                  <w:marTop w:val="0"/>
                                  <w:marBottom w:val="0"/>
                                  <w:divBdr>
                                    <w:top w:val="none" w:sz="0" w:space="0" w:color="auto"/>
                                    <w:left w:val="none" w:sz="0" w:space="0" w:color="auto"/>
                                    <w:bottom w:val="none" w:sz="0" w:space="0" w:color="auto"/>
                                    <w:right w:val="none" w:sz="0" w:space="0" w:color="auto"/>
                                  </w:divBdr>
                                  <w:divsChild>
                                    <w:div w:id="278032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8032795">
      <w:marLeft w:val="0"/>
      <w:marRight w:val="0"/>
      <w:marTop w:val="0"/>
      <w:marBottom w:val="0"/>
      <w:divBdr>
        <w:top w:val="none" w:sz="0" w:space="0" w:color="auto"/>
        <w:left w:val="none" w:sz="0" w:space="0" w:color="auto"/>
        <w:bottom w:val="none" w:sz="0" w:space="0" w:color="auto"/>
        <w:right w:val="none" w:sz="0" w:space="0" w:color="auto"/>
      </w:divBdr>
    </w:div>
    <w:div w:id="278032797">
      <w:marLeft w:val="0"/>
      <w:marRight w:val="0"/>
      <w:marTop w:val="0"/>
      <w:marBottom w:val="0"/>
      <w:divBdr>
        <w:top w:val="none" w:sz="0" w:space="0" w:color="auto"/>
        <w:left w:val="none" w:sz="0" w:space="0" w:color="auto"/>
        <w:bottom w:val="none" w:sz="0" w:space="0" w:color="auto"/>
        <w:right w:val="none" w:sz="0" w:space="0" w:color="auto"/>
      </w:divBdr>
    </w:div>
    <w:div w:id="278032798">
      <w:marLeft w:val="0"/>
      <w:marRight w:val="0"/>
      <w:marTop w:val="0"/>
      <w:marBottom w:val="0"/>
      <w:divBdr>
        <w:top w:val="none" w:sz="0" w:space="0" w:color="auto"/>
        <w:left w:val="none" w:sz="0" w:space="0" w:color="auto"/>
        <w:bottom w:val="none" w:sz="0" w:space="0" w:color="auto"/>
        <w:right w:val="none" w:sz="0" w:space="0" w:color="auto"/>
      </w:divBdr>
    </w:div>
    <w:div w:id="278032799">
      <w:marLeft w:val="0"/>
      <w:marRight w:val="0"/>
      <w:marTop w:val="0"/>
      <w:marBottom w:val="0"/>
      <w:divBdr>
        <w:top w:val="none" w:sz="0" w:space="0" w:color="auto"/>
        <w:left w:val="none" w:sz="0" w:space="0" w:color="auto"/>
        <w:bottom w:val="none" w:sz="0" w:space="0" w:color="auto"/>
        <w:right w:val="none" w:sz="0" w:space="0" w:color="auto"/>
      </w:divBdr>
    </w:div>
    <w:div w:id="278032800">
      <w:marLeft w:val="0"/>
      <w:marRight w:val="0"/>
      <w:marTop w:val="0"/>
      <w:marBottom w:val="0"/>
      <w:divBdr>
        <w:top w:val="none" w:sz="0" w:space="0" w:color="auto"/>
        <w:left w:val="none" w:sz="0" w:space="0" w:color="auto"/>
        <w:bottom w:val="none" w:sz="0" w:space="0" w:color="auto"/>
        <w:right w:val="none" w:sz="0" w:space="0" w:color="auto"/>
      </w:divBdr>
    </w:div>
    <w:div w:id="278032801">
      <w:marLeft w:val="0"/>
      <w:marRight w:val="0"/>
      <w:marTop w:val="0"/>
      <w:marBottom w:val="0"/>
      <w:divBdr>
        <w:top w:val="none" w:sz="0" w:space="0" w:color="auto"/>
        <w:left w:val="none" w:sz="0" w:space="0" w:color="auto"/>
        <w:bottom w:val="none" w:sz="0" w:space="0" w:color="auto"/>
        <w:right w:val="none" w:sz="0" w:space="0" w:color="auto"/>
      </w:divBdr>
    </w:div>
    <w:div w:id="278032802">
      <w:marLeft w:val="0"/>
      <w:marRight w:val="0"/>
      <w:marTop w:val="0"/>
      <w:marBottom w:val="0"/>
      <w:divBdr>
        <w:top w:val="none" w:sz="0" w:space="0" w:color="auto"/>
        <w:left w:val="none" w:sz="0" w:space="0" w:color="auto"/>
        <w:bottom w:val="none" w:sz="0" w:space="0" w:color="auto"/>
        <w:right w:val="none" w:sz="0" w:space="0" w:color="auto"/>
      </w:divBdr>
    </w:div>
    <w:div w:id="278032803">
      <w:marLeft w:val="0"/>
      <w:marRight w:val="0"/>
      <w:marTop w:val="0"/>
      <w:marBottom w:val="0"/>
      <w:divBdr>
        <w:top w:val="none" w:sz="0" w:space="0" w:color="auto"/>
        <w:left w:val="none" w:sz="0" w:space="0" w:color="auto"/>
        <w:bottom w:val="none" w:sz="0" w:space="0" w:color="auto"/>
        <w:right w:val="none" w:sz="0" w:space="0" w:color="auto"/>
      </w:divBdr>
    </w:div>
    <w:div w:id="278032804">
      <w:marLeft w:val="0"/>
      <w:marRight w:val="0"/>
      <w:marTop w:val="0"/>
      <w:marBottom w:val="0"/>
      <w:divBdr>
        <w:top w:val="none" w:sz="0" w:space="0" w:color="auto"/>
        <w:left w:val="none" w:sz="0" w:space="0" w:color="auto"/>
        <w:bottom w:val="none" w:sz="0" w:space="0" w:color="auto"/>
        <w:right w:val="none" w:sz="0" w:space="0" w:color="auto"/>
      </w:divBdr>
    </w:div>
    <w:div w:id="278032805">
      <w:marLeft w:val="0"/>
      <w:marRight w:val="0"/>
      <w:marTop w:val="0"/>
      <w:marBottom w:val="0"/>
      <w:divBdr>
        <w:top w:val="none" w:sz="0" w:space="0" w:color="auto"/>
        <w:left w:val="none" w:sz="0" w:space="0" w:color="auto"/>
        <w:bottom w:val="none" w:sz="0" w:space="0" w:color="auto"/>
        <w:right w:val="none" w:sz="0" w:space="0" w:color="auto"/>
      </w:divBdr>
    </w:div>
    <w:div w:id="278032806">
      <w:marLeft w:val="0"/>
      <w:marRight w:val="0"/>
      <w:marTop w:val="0"/>
      <w:marBottom w:val="0"/>
      <w:divBdr>
        <w:top w:val="none" w:sz="0" w:space="0" w:color="auto"/>
        <w:left w:val="none" w:sz="0" w:space="0" w:color="auto"/>
        <w:bottom w:val="none" w:sz="0" w:space="0" w:color="auto"/>
        <w:right w:val="none" w:sz="0" w:space="0" w:color="auto"/>
      </w:divBdr>
    </w:div>
    <w:div w:id="278032807">
      <w:marLeft w:val="0"/>
      <w:marRight w:val="0"/>
      <w:marTop w:val="0"/>
      <w:marBottom w:val="0"/>
      <w:divBdr>
        <w:top w:val="none" w:sz="0" w:space="0" w:color="auto"/>
        <w:left w:val="none" w:sz="0" w:space="0" w:color="auto"/>
        <w:bottom w:val="none" w:sz="0" w:space="0" w:color="auto"/>
        <w:right w:val="none" w:sz="0" w:space="0" w:color="auto"/>
      </w:divBdr>
    </w:div>
    <w:div w:id="278032808">
      <w:marLeft w:val="0"/>
      <w:marRight w:val="0"/>
      <w:marTop w:val="0"/>
      <w:marBottom w:val="0"/>
      <w:divBdr>
        <w:top w:val="none" w:sz="0" w:space="0" w:color="auto"/>
        <w:left w:val="none" w:sz="0" w:space="0" w:color="auto"/>
        <w:bottom w:val="none" w:sz="0" w:space="0" w:color="auto"/>
        <w:right w:val="none" w:sz="0" w:space="0" w:color="auto"/>
      </w:divBdr>
    </w:div>
    <w:div w:id="278032809">
      <w:marLeft w:val="0"/>
      <w:marRight w:val="0"/>
      <w:marTop w:val="0"/>
      <w:marBottom w:val="0"/>
      <w:divBdr>
        <w:top w:val="none" w:sz="0" w:space="0" w:color="auto"/>
        <w:left w:val="none" w:sz="0" w:space="0" w:color="auto"/>
        <w:bottom w:val="none" w:sz="0" w:space="0" w:color="auto"/>
        <w:right w:val="none" w:sz="0" w:space="0" w:color="auto"/>
      </w:divBdr>
    </w:div>
    <w:div w:id="278032811">
      <w:marLeft w:val="0"/>
      <w:marRight w:val="0"/>
      <w:marTop w:val="0"/>
      <w:marBottom w:val="0"/>
      <w:divBdr>
        <w:top w:val="none" w:sz="0" w:space="0" w:color="auto"/>
        <w:left w:val="none" w:sz="0" w:space="0" w:color="auto"/>
        <w:bottom w:val="none" w:sz="0" w:space="0" w:color="auto"/>
        <w:right w:val="none" w:sz="0" w:space="0" w:color="auto"/>
      </w:divBdr>
    </w:div>
    <w:div w:id="278032812">
      <w:marLeft w:val="0"/>
      <w:marRight w:val="0"/>
      <w:marTop w:val="0"/>
      <w:marBottom w:val="0"/>
      <w:divBdr>
        <w:top w:val="none" w:sz="0" w:space="0" w:color="auto"/>
        <w:left w:val="none" w:sz="0" w:space="0" w:color="auto"/>
        <w:bottom w:val="none" w:sz="0" w:space="0" w:color="auto"/>
        <w:right w:val="none" w:sz="0" w:space="0" w:color="auto"/>
      </w:divBdr>
    </w:div>
    <w:div w:id="278032813">
      <w:marLeft w:val="0"/>
      <w:marRight w:val="0"/>
      <w:marTop w:val="0"/>
      <w:marBottom w:val="0"/>
      <w:divBdr>
        <w:top w:val="none" w:sz="0" w:space="0" w:color="auto"/>
        <w:left w:val="none" w:sz="0" w:space="0" w:color="auto"/>
        <w:bottom w:val="none" w:sz="0" w:space="0" w:color="auto"/>
        <w:right w:val="none" w:sz="0" w:space="0" w:color="auto"/>
      </w:divBdr>
      <w:divsChild>
        <w:div w:id="278032759">
          <w:marLeft w:val="0"/>
          <w:marRight w:val="0"/>
          <w:marTop w:val="0"/>
          <w:marBottom w:val="0"/>
          <w:divBdr>
            <w:top w:val="none" w:sz="0" w:space="0" w:color="auto"/>
            <w:left w:val="none" w:sz="0" w:space="0" w:color="auto"/>
            <w:bottom w:val="none" w:sz="0" w:space="0" w:color="auto"/>
            <w:right w:val="none" w:sz="0" w:space="0" w:color="auto"/>
          </w:divBdr>
          <w:divsChild>
            <w:div w:id="278032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814">
      <w:marLeft w:val="0"/>
      <w:marRight w:val="0"/>
      <w:marTop w:val="0"/>
      <w:marBottom w:val="0"/>
      <w:divBdr>
        <w:top w:val="none" w:sz="0" w:space="0" w:color="auto"/>
        <w:left w:val="none" w:sz="0" w:space="0" w:color="auto"/>
        <w:bottom w:val="none" w:sz="0" w:space="0" w:color="auto"/>
        <w:right w:val="none" w:sz="0" w:space="0" w:color="auto"/>
      </w:divBdr>
    </w:div>
    <w:div w:id="278032815">
      <w:marLeft w:val="0"/>
      <w:marRight w:val="0"/>
      <w:marTop w:val="0"/>
      <w:marBottom w:val="0"/>
      <w:divBdr>
        <w:top w:val="none" w:sz="0" w:space="0" w:color="auto"/>
        <w:left w:val="none" w:sz="0" w:space="0" w:color="auto"/>
        <w:bottom w:val="none" w:sz="0" w:space="0" w:color="auto"/>
        <w:right w:val="none" w:sz="0" w:space="0" w:color="auto"/>
      </w:divBdr>
    </w:div>
    <w:div w:id="278032816">
      <w:marLeft w:val="0"/>
      <w:marRight w:val="0"/>
      <w:marTop w:val="0"/>
      <w:marBottom w:val="0"/>
      <w:divBdr>
        <w:top w:val="none" w:sz="0" w:space="0" w:color="auto"/>
        <w:left w:val="none" w:sz="0" w:space="0" w:color="auto"/>
        <w:bottom w:val="none" w:sz="0" w:space="0" w:color="auto"/>
        <w:right w:val="none" w:sz="0" w:space="0" w:color="auto"/>
      </w:divBdr>
    </w:div>
    <w:div w:id="278032817">
      <w:marLeft w:val="0"/>
      <w:marRight w:val="0"/>
      <w:marTop w:val="0"/>
      <w:marBottom w:val="0"/>
      <w:divBdr>
        <w:top w:val="none" w:sz="0" w:space="0" w:color="auto"/>
        <w:left w:val="none" w:sz="0" w:space="0" w:color="auto"/>
        <w:bottom w:val="none" w:sz="0" w:space="0" w:color="auto"/>
        <w:right w:val="none" w:sz="0" w:space="0" w:color="auto"/>
      </w:divBdr>
    </w:div>
    <w:div w:id="278032818">
      <w:marLeft w:val="0"/>
      <w:marRight w:val="0"/>
      <w:marTop w:val="0"/>
      <w:marBottom w:val="0"/>
      <w:divBdr>
        <w:top w:val="none" w:sz="0" w:space="0" w:color="auto"/>
        <w:left w:val="none" w:sz="0" w:space="0" w:color="auto"/>
        <w:bottom w:val="none" w:sz="0" w:space="0" w:color="auto"/>
        <w:right w:val="none" w:sz="0" w:space="0" w:color="auto"/>
      </w:divBdr>
    </w:div>
    <w:div w:id="278032819">
      <w:marLeft w:val="0"/>
      <w:marRight w:val="0"/>
      <w:marTop w:val="0"/>
      <w:marBottom w:val="0"/>
      <w:divBdr>
        <w:top w:val="none" w:sz="0" w:space="0" w:color="auto"/>
        <w:left w:val="none" w:sz="0" w:space="0" w:color="auto"/>
        <w:bottom w:val="none" w:sz="0" w:space="0" w:color="auto"/>
        <w:right w:val="none" w:sz="0" w:space="0" w:color="auto"/>
      </w:divBdr>
    </w:div>
    <w:div w:id="278032821">
      <w:marLeft w:val="0"/>
      <w:marRight w:val="0"/>
      <w:marTop w:val="0"/>
      <w:marBottom w:val="0"/>
      <w:divBdr>
        <w:top w:val="none" w:sz="0" w:space="0" w:color="auto"/>
        <w:left w:val="none" w:sz="0" w:space="0" w:color="auto"/>
        <w:bottom w:val="none" w:sz="0" w:space="0" w:color="auto"/>
        <w:right w:val="none" w:sz="0" w:space="0" w:color="auto"/>
      </w:divBdr>
    </w:div>
    <w:div w:id="278032822">
      <w:marLeft w:val="0"/>
      <w:marRight w:val="0"/>
      <w:marTop w:val="0"/>
      <w:marBottom w:val="0"/>
      <w:divBdr>
        <w:top w:val="none" w:sz="0" w:space="0" w:color="auto"/>
        <w:left w:val="none" w:sz="0" w:space="0" w:color="auto"/>
        <w:bottom w:val="none" w:sz="0" w:space="0" w:color="auto"/>
        <w:right w:val="none" w:sz="0" w:space="0" w:color="auto"/>
      </w:divBdr>
    </w:div>
    <w:div w:id="278032823">
      <w:marLeft w:val="0"/>
      <w:marRight w:val="0"/>
      <w:marTop w:val="0"/>
      <w:marBottom w:val="0"/>
      <w:divBdr>
        <w:top w:val="none" w:sz="0" w:space="0" w:color="auto"/>
        <w:left w:val="none" w:sz="0" w:space="0" w:color="auto"/>
        <w:bottom w:val="none" w:sz="0" w:space="0" w:color="auto"/>
        <w:right w:val="none" w:sz="0" w:space="0" w:color="auto"/>
      </w:divBdr>
    </w:div>
    <w:div w:id="278032824">
      <w:marLeft w:val="0"/>
      <w:marRight w:val="0"/>
      <w:marTop w:val="0"/>
      <w:marBottom w:val="0"/>
      <w:divBdr>
        <w:top w:val="none" w:sz="0" w:space="0" w:color="auto"/>
        <w:left w:val="none" w:sz="0" w:space="0" w:color="auto"/>
        <w:bottom w:val="none" w:sz="0" w:space="0" w:color="auto"/>
        <w:right w:val="none" w:sz="0" w:space="0" w:color="auto"/>
      </w:divBdr>
    </w:div>
    <w:div w:id="278032825">
      <w:marLeft w:val="0"/>
      <w:marRight w:val="0"/>
      <w:marTop w:val="0"/>
      <w:marBottom w:val="0"/>
      <w:divBdr>
        <w:top w:val="none" w:sz="0" w:space="0" w:color="auto"/>
        <w:left w:val="none" w:sz="0" w:space="0" w:color="auto"/>
        <w:bottom w:val="none" w:sz="0" w:space="0" w:color="auto"/>
        <w:right w:val="none" w:sz="0" w:space="0" w:color="auto"/>
      </w:divBdr>
    </w:div>
    <w:div w:id="278032826">
      <w:marLeft w:val="0"/>
      <w:marRight w:val="0"/>
      <w:marTop w:val="0"/>
      <w:marBottom w:val="0"/>
      <w:divBdr>
        <w:top w:val="none" w:sz="0" w:space="0" w:color="auto"/>
        <w:left w:val="none" w:sz="0" w:space="0" w:color="auto"/>
        <w:bottom w:val="none" w:sz="0" w:space="0" w:color="auto"/>
        <w:right w:val="none" w:sz="0" w:space="0" w:color="auto"/>
      </w:divBdr>
    </w:div>
    <w:div w:id="278032827">
      <w:marLeft w:val="0"/>
      <w:marRight w:val="0"/>
      <w:marTop w:val="0"/>
      <w:marBottom w:val="0"/>
      <w:divBdr>
        <w:top w:val="none" w:sz="0" w:space="0" w:color="auto"/>
        <w:left w:val="none" w:sz="0" w:space="0" w:color="auto"/>
        <w:bottom w:val="none" w:sz="0" w:space="0" w:color="auto"/>
        <w:right w:val="none" w:sz="0" w:space="0" w:color="auto"/>
      </w:divBdr>
    </w:div>
    <w:div w:id="278032828">
      <w:marLeft w:val="0"/>
      <w:marRight w:val="0"/>
      <w:marTop w:val="0"/>
      <w:marBottom w:val="0"/>
      <w:divBdr>
        <w:top w:val="none" w:sz="0" w:space="0" w:color="auto"/>
        <w:left w:val="none" w:sz="0" w:space="0" w:color="auto"/>
        <w:bottom w:val="none" w:sz="0" w:space="0" w:color="auto"/>
        <w:right w:val="none" w:sz="0" w:space="0" w:color="auto"/>
      </w:divBdr>
    </w:div>
    <w:div w:id="278032829">
      <w:marLeft w:val="0"/>
      <w:marRight w:val="0"/>
      <w:marTop w:val="0"/>
      <w:marBottom w:val="0"/>
      <w:divBdr>
        <w:top w:val="none" w:sz="0" w:space="0" w:color="auto"/>
        <w:left w:val="none" w:sz="0" w:space="0" w:color="auto"/>
        <w:bottom w:val="none" w:sz="0" w:space="0" w:color="auto"/>
        <w:right w:val="none" w:sz="0" w:space="0" w:color="auto"/>
      </w:divBdr>
    </w:div>
    <w:div w:id="278032830">
      <w:marLeft w:val="0"/>
      <w:marRight w:val="0"/>
      <w:marTop w:val="0"/>
      <w:marBottom w:val="0"/>
      <w:divBdr>
        <w:top w:val="none" w:sz="0" w:space="0" w:color="auto"/>
        <w:left w:val="none" w:sz="0" w:space="0" w:color="auto"/>
        <w:bottom w:val="none" w:sz="0" w:space="0" w:color="auto"/>
        <w:right w:val="none" w:sz="0" w:space="0" w:color="auto"/>
      </w:divBdr>
    </w:div>
    <w:div w:id="278032831">
      <w:marLeft w:val="0"/>
      <w:marRight w:val="0"/>
      <w:marTop w:val="0"/>
      <w:marBottom w:val="0"/>
      <w:divBdr>
        <w:top w:val="none" w:sz="0" w:space="0" w:color="auto"/>
        <w:left w:val="none" w:sz="0" w:space="0" w:color="auto"/>
        <w:bottom w:val="none" w:sz="0" w:space="0" w:color="auto"/>
        <w:right w:val="none" w:sz="0" w:space="0" w:color="auto"/>
      </w:divBdr>
    </w:div>
    <w:div w:id="278032832">
      <w:marLeft w:val="0"/>
      <w:marRight w:val="0"/>
      <w:marTop w:val="0"/>
      <w:marBottom w:val="0"/>
      <w:divBdr>
        <w:top w:val="none" w:sz="0" w:space="0" w:color="auto"/>
        <w:left w:val="none" w:sz="0" w:space="0" w:color="auto"/>
        <w:bottom w:val="none" w:sz="0" w:space="0" w:color="auto"/>
        <w:right w:val="none" w:sz="0" w:space="0" w:color="auto"/>
      </w:divBdr>
    </w:div>
    <w:div w:id="278032833">
      <w:marLeft w:val="0"/>
      <w:marRight w:val="0"/>
      <w:marTop w:val="0"/>
      <w:marBottom w:val="0"/>
      <w:divBdr>
        <w:top w:val="none" w:sz="0" w:space="0" w:color="auto"/>
        <w:left w:val="none" w:sz="0" w:space="0" w:color="auto"/>
        <w:bottom w:val="none" w:sz="0" w:space="0" w:color="auto"/>
        <w:right w:val="none" w:sz="0" w:space="0" w:color="auto"/>
      </w:divBdr>
    </w:div>
    <w:div w:id="278032834">
      <w:marLeft w:val="0"/>
      <w:marRight w:val="0"/>
      <w:marTop w:val="0"/>
      <w:marBottom w:val="0"/>
      <w:divBdr>
        <w:top w:val="none" w:sz="0" w:space="0" w:color="auto"/>
        <w:left w:val="none" w:sz="0" w:space="0" w:color="auto"/>
        <w:bottom w:val="none" w:sz="0" w:space="0" w:color="auto"/>
        <w:right w:val="none" w:sz="0" w:space="0" w:color="auto"/>
      </w:divBdr>
    </w:div>
    <w:div w:id="278032835">
      <w:marLeft w:val="0"/>
      <w:marRight w:val="0"/>
      <w:marTop w:val="0"/>
      <w:marBottom w:val="0"/>
      <w:divBdr>
        <w:top w:val="none" w:sz="0" w:space="0" w:color="auto"/>
        <w:left w:val="none" w:sz="0" w:space="0" w:color="auto"/>
        <w:bottom w:val="none" w:sz="0" w:space="0" w:color="auto"/>
        <w:right w:val="none" w:sz="0" w:space="0" w:color="auto"/>
      </w:divBdr>
    </w:div>
    <w:div w:id="278032836">
      <w:marLeft w:val="0"/>
      <w:marRight w:val="0"/>
      <w:marTop w:val="0"/>
      <w:marBottom w:val="0"/>
      <w:divBdr>
        <w:top w:val="none" w:sz="0" w:space="0" w:color="auto"/>
        <w:left w:val="none" w:sz="0" w:space="0" w:color="auto"/>
        <w:bottom w:val="none" w:sz="0" w:space="0" w:color="auto"/>
        <w:right w:val="none" w:sz="0" w:space="0" w:color="auto"/>
      </w:divBdr>
    </w:div>
    <w:div w:id="278032837">
      <w:marLeft w:val="0"/>
      <w:marRight w:val="0"/>
      <w:marTop w:val="0"/>
      <w:marBottom w:val="0"/>
      <w:divBdr>
        <w:top w:val="none" w:sz="0" w:space="0" w:color="auto"/>
        <w:left w:val="none" w:sz="0" w:space="0" w:color="auto"/>
        <w:bottom w:val="none" w:sz="0" w:space="0" w:color="auto"/>
        <w:right w:val="none" w:sz="0" w:space="0" w:color="auto"/>
      </w:divBdr>
    </w:div>
    <w:div w:id="278032838">
      <w:marLeft w:val="0"/>
      <w:marRight w:val="0"/>
      <w:marTop w:val="0"/>
      <w:marBottom w:val="0"/>
      <w:divBdr>
        <w:top w:val="none" w:sz="0" w:space="0" w:color="auto"/>
        <w:left w:val="none" w:sz="0" w:space="0" w:color="auto"/>
        <w:bottom w:val="none" w:sz="0" w:space="0" w:color="auto"/>
        <w:right w:val="none" w:sz="0" w:space="0" w:color="auto"/>
      </w:divBdr>
    </w:div>
    <w:div w:id="278032839">
      <w:marLeft w:val="0"/>
      <w:marRight w:val="0"/>
      <w:marTop w:val="0"/>
      <w:marBottom w:val="0"/>
      <w:divBdr>
        <w:top w:val="none" w:sz="0" w:space="0" w:color="auto"/>
        <w:left w:val="none" w:sz="0" w:space="0" w:color="auto"/>
        <w:bottom w:val="none" w:sz="0" w:space="0" w:color="auto"/>
        <w:right w:val="none" w:sz="0" w:space="0" w:color="auto"/>
      </w:divBdr>
    </w:div>
    <w:div w:id="278032840">
      <w:marLeft w:val="0"/>
      <w:marRight w:val="0"/>
      <w:marTop w:val="0"/>
      <w:marBottom w:val="0"/>
      <w:divBdr>
        <w:top w:val="none" w:sz="0" w:space="0" w:color="auto"/>
        <w:left w:val="none" w:sz="0" w:space="0" w:color="auto"/>
        <w:bottom w:val="none" w:sz="0" w:space="0" w:color="auto"/>
        <w:right w:val="none" w:sz="0" w:space="0" w:color="auto"/>
      </w:divBdr>
    </w:div>
    <w:div w:id="278032841">
      <w:marLeft w:val="0"/>
      <w:marRight w:val="0"/>
      <w:marTop w:val="0"/>
      <w:marBottom w:val="0"/>
      <w:divBdr>
        <w:top w:val="none" w:sz="0" w:space="0" w:color="auto"/>
        <w:left w:val="none" w:sz="0" w:space="0" w:color="auto"/>
        <w:bottom w:val="none" w:sz="0" w:space="0" w:color="auto"/>
        <w:right w:val="none" w:sz="0" w:space="0" w:color="auto"/>
      </w:divBdr>
    </w:div>
    <w:div w:id="278032842">
      <w:marLeft w:val="0"/>
      <w:marRight w:val="0"/>
      <w:marTop w:val="0"/>
      <w:marBottom w:val="0"/>
      <w:divBdr>
        <w:top w:val="none" w:sz="0" w:space="0" w:color="auto"/>
        <w:left w:val="none" w:sz="0" w:space="0" w:color="auto"/>
        <w:bottom w:val="none" w:sz="0" w:space="0" w:color="auto"/>
        <w:right w:val="none" w:sz="0" w:space="0" w:color="auto"/>
      </w:divBdr>
    </w:div>
    <w:div w:id="278032843">
      <w:marLeft w:val="0"/>
      <w:marRight w:val="0"/>
      <w:marTop w:val="0"/>
      <w:marBottom w:val="0"/>
      <w:divBdr>
        <w:top w:val="none" w:sz="0" w:space="0" w:color="auto"/>
        <w:left w:val="none" w:sz="0" w:space="0" w:color="auto"/>
        <w:bottom w:val="none" w:sz="0" w:space="0" w:color="auto"/>
        <w:right w:val="none" w:sz="0" w:space="0" w:color="auto"/>
      </w:divBdr>
    </w:div>
    <w:div w:id="278032844">
      <w:marLeft w:val="0"/>
      <w:marRight w:val="0"/>
      <w:marTop w:val="0"/>
      <w:marBottom w:val="0"/>
      <w:divBdr>
        <w:top w:val="none" w:sz="0" w:space="0" w:color="auto"/>
        <w:left w:val="none" w:sz="0" w:space="0" w:color="auto"/>
        <w:bottom w:val="none" w:sz="0" w:space="0" w:color="auto"/>
        <w:right w:val="none" w:sz="0" w:space="0" w:color="auto"/>
      </w:divBdr>
    </w:div>
    <w:div w:id="278032845">
      <w:marLeft w:val="0"/>
      <w:marRight w:val="0"/>
      <w:marTop w:val="0"/>
      <w:marBottom w:val="0"/>
      <w:divBdr>
        <w:top w:val="none" w:sz="0" w:space="0" w:color="auto"/>
        <w:left w:val="none" w:sz="0" w:space="0" w:color="auto"/>
        <w:bottom w:val="none" w:sz="0" w:space="0" w:color="auto"/>
        <w:right w:val="none" w:sz="0" w:space="0" w:color="auto"/>
      </w:divBdr>
    </w:div>
    <w:div w:id="278032846">
      <w:marLeft w:val="0"/>
      <w:marRight w:val="0"/>
      <w:marTop w:val="0"/>
      <w:marBottom w:val="0"/>
      <w:divBdr>
        <w:top w:val="none" w:sz="0" w:space="0" w:color="auto"/>
        <w:left w:val="none" w:sz="0" w:space="0" w:color="auto"/>
        <w:bottom w:val="none" w:sz="0" w:space="0" w:color="auto"/>
        <w:right w:val="none" w:sz="0" w:space="0" w:color="auto"/>
      </w:divBdr>
    </w:div>
    <w:div w:id="278032847">
      <w:marLeft w:val="0"/>
      <w:marRight w:val="0"/>
      <w:marTop w:val="0"/>
      <w:marBottom w:val="0"/>
      <w:divBdr>
        <w:top w:val="none" w:sz="0" w:space="0" w:color="auto"/>
        <w:left w:val="none" w:sz="0" w:space="0" w:color="auto"/>
        <w:bottom w:val="none" w:sz="0" w:space="0" w:color="auto"/>
        <w:right w:val="none" w:sz="0" w:space="0" w:color="auto"/>
      </w:divBdr>
    </w:div>
    <w:div w:id="278032848">
      <w:marLeft w:val="0"/>
      <w:marRight w:val="0"/>
      <w:marTop w:val="0"/>
      <w:marBottom w:val="0"/>
      <w:divBdr>
        <w:top w:val="none" w:sz="0" w:space="0" w:color="auto"/>
        <w:left w:val="none" w:sz="0" w:space="0" w:color="auto"/>
        <w:bottom w:val="none" w:sz="0" w:space="0" w:color="auto"/>
        <w:right w:val="none" w:sz="0" w:space="0" w:color="auto"/>
      </w:divBdr>
    </w:div>
    <w:div w:id="278032849">
      <w:marLeft w:val="0"/>
      <w:marRight w:val="0"/>
      <w:marTop w:val="0"/>
      <w:marBottom w:val="0"/>
      <w:divBdr>
        <w:top w:val="none" w:sz="0" w:space="0" w:color="auto"/>
        <w:left w:val="none" w:sz="0" w:space="0" w:color="auto"/>
        <w:bottom w:val="none" w:sz="0" w:space="0" w:color="auto"/>
        <w:right w:val="none" w:sz="0" w:space="0" w:color="auto"/>
      </w:divBdr>
    </w:div>
    <w:div w:id="278032850">
      <w:marLeft w:val="0"/>
      <w:marRight w:val="0"/>
      <w:marTop w:val="0"/>
      <w:marBottom w:val="0"/>
      <w:divBdr>
        <w:top w:val="none" w:sz="0" w:space="0" w:color="auto"/>
        <w:left w:val="none" w:sz="0" w:space="0" w:color="auto"/>
        <w:bottom w:val="none" w:sz="0" w:space="0" w:color="auto"/>
        <w:right w:val="none" w:sz="0" w:space="0" w:color="auto"/>
      </w:divBdr>
    </w:div>
    <w:div w:id="278032851">
      <w:marLeft w:val="0"/>
      <w:marRight w:val="0"/>
      <w:marTop w:val="0"/>
      <w:marBottom w:val="0"/>
      <w:divBdr>
        <w:top w:val="none" w:sz="0" w:space="0" w:color="auto"/>
        <w:left w:val="none" w:sz="0" w:space="0" w:color="auto"/>
        <w:bottom w:val="none" w:sz="0" w:space="0" w:color="auto"/>
        <w:right w:val="none" w:sz="0" w:space="0" w:color="auto"/>
      </w:divBdr>
    </w:div>
    <w:div w:id="278032852">
      <w:marLeft w:val="0"/>
      <w:marRight w:val="0"/>
      <w:marTop w:val="0"/>
      <w:marBottom w:val="0"/>
      <w:divBdr>
        <w:top w:val="none" w:sz="0" w:space="0" w:color="auto"/>
        <w:left w:val="none" w:sz="0" w:space="0" w:color="auto"/>
        <w:bottom w:val="none" w:sz="0" w:space="0" w:color="auto"/>
        <w:right w:val="none" w:sz="0" w:space="0" w:color="auto"/>
      </w:divBdr>
    </w:div>
    <w:div w:id="278032853">
      <w:marLeft w:val="0"/>
      <w:marRight w:val="0"/>
      <w:marTop w:val="0"/>
      <w:marBottom w:val="0"/>
      <w:divBdr>
        <w:top w:val="none" w:sz="0" w:space="0" w:color="auto"/>
        <w:left w:val="none" w:sz="0" w:space="0" w:color="auto"/>
        <w:bottom w:val="none" w:sz="0" w:space="0" w:color="auto"/>
        <w:right w:val="none" w:sz="0" w:space="0" w:color="auto"/>
      </w:divBdr>
    </w:div>
    <w:div w:id="278032854">
      <w:marLeft w:val="0"/>
      <w:marRight w:val="0"/>
      <w:marTop w:val="0"/>
      <w:marBottom w:val="0"/>
      <w:divBdr>
        <w:top w:val="none" w:sz="0" w:space="0" w:color="auto"/>
        <w:left w:val="none" w:sz="0" w:space="0" w:color="auto"/>
        <w:bottom w:val="none" w:sz="0" w:space="0" w:color="auto"/>
        <w:right w:val="none" w:sz="0" w:space="0" w:color="auto"/>
      </w:divBdr>
    </w:div>
    <w:div w:id="278032856">
      <w:marLeft w:val="0"/>
      <w:marRight w:val="0"/>
      <w:marTop w:val="0"/>
      <w:marBottom w:val="0"/>
      <w:divBdr>
        <w:top w:val="none" w:sz="0" w:space="0" w:color="auto"/>
        <w:left w:val="none" w:sz="0" w:space="0" w:color="auto"/>
        <w:bottom w:val="none" w:sz="0" w:space="0" w:color="auto"/>
        <w:right w:val="none" w:sz="0" w:space="0" w:color="auto"/>
      </w:divBdr>
    </w:div>
    <w:div w:id="278032859">
      <w:marLeft w:val="0"/>
      <w:marRight w:val="0"/>
      <w:marTop w:val="0"/>
      <w:marBottom w:val="0"/>
      <w:divBdr>
        <w:top w:val="none" w:sz="0" w:space="0" w:color="auto"/>
        <w:left w:val="none" w:sz="0" w:space="0" w:color="auto"/>
        <w:bottom w:val="none" w:sz="0" w:space="0" w:color="auto"/>
        <w:right w:val="none" w:sz="0" w:space="0" w:color="auto"/>
      </w:divBdr>
    </w:div>
    <w:div w:id="278032860">
      <w:marLeft w:val="0"/>
      <w:marRight w:val="0"/>
      <w:marTop w:val="0"/>
      <w:marBottom w:val="0"/>
      <w:divBdr>
        <w:top w:val="none" w:sz="0" w:space="0" w:color="auto"/>
        <w:left w:val="none" w:sz="0" w:space="0" w:color="auto"/>
        <w:bottom w:val="none" w:sz="0" w:space="0" w:color="auto"/>
        <w:right w:val="none" w:sz="0" w:space="0" w:color="auto"/>
      </w:divBdr>
    </w:div>
    <w:div w:id="278032861">
      <w:marLeft w:val="0"/>
      <w:marRight w:val="0"/>
      <w:marTop w:val="0"/>
      <w:marBottom w:val="0"/>
      <w:divBdr>
        <w:top w:val="none" w:sz="0" w:space="0" w:color="auto"/>
        <w:left w:val="none" w:sz="0" w:space="0" w:color="auto"/>
        <w:bottom w:val="none" w:sz="0" w:space="0" w:color="auto"/>
        <w:right w:val="none" w:sz="0" w:space="0" w:color="auto"/>
      </w:divBdr>
    </w:div>
    <w:div w:id="278032862">
      <w:marLeft w:val="0"/>
      <w:marRight w:val="0"/>
      <w:marTop w:val="0"/>
      <w:marBottom w:val="0"/>
      <w:divBdr>
        <w:top w:val="none" w:sz="0" w:space="0" w:color="auto"/>
        <w:left w:val="none" w:sz="0" w:space="0" w:color="auto"/>
        <w:bottom w:val="none" w:sz="0" w:space="0" w:color="auto"/>
        <w:right w:val="none" w:sz="0" w:space="0" w:color="auto"/>
      </w:divBdr>
    </w:div>
    <w:div w:id="278032863">
      <w:marLeft w:val="0"/>
      <w:marRight w:val="0"/>
      <w:marTop w:val="0"/>
      <w:marBottom w:val="0"/>
      <w:divBdr>
        <w:top w:val="none" w:sz="0" w:space="0" w:color="auto"/>
        <w:left w:val="none" w:sz="0" w:space="0" w:color="auto"/>
        <w:bottom w:val="none" w:sz="0" w:space="0" w:color="auto"/>
        <w:right w:val="none" w:sz="0" w:space="0" w:color="auto"/>
      </w:divBdr>
    </w:div>
    <w:div w:id="278032864">
      <w:marLeft w:val="0"/>
      <w:marRight w:val="0"/>
      <w:marTop w:val="0"/>
      <w:marBottom w:val="0"/>
      <w:divBdr>
        <w:top w:val="none" w:sz="0" w:space="0" w:color="auto"/>
        <w:left w:val="none" w:sz="0" w:space="0" w:color="auto"/>
        <w:bottom w:val="none" w:sz="0" w:space="0" w:color="auto"/>
        <w:right w:val="none" w:sz="0" w:space="0" w:color="auto"/>
      </w:divBdr>
    </w:div>
    <w:div w:id="278032865">
      <w:marLeft w:val="0"/>
      <w:marRight w:val="0"/>
      <w:marTop w:val="0"/>
      <w:marBottom w:val="0"/>
      <w:divBdr>
        <w:top w:val="none" w:sz="0" w:space="0" w:color="auto"/>
        <w:left w:val="none" w:sz="0" w:space="0" w:color="auto"/>
        <w:bottom w:val="none" w:sz="0" w:space="0" w:color="auto"/>
        <w:right w:val="none" w:sz="0" w:space="0" w:color="auto"/>
      </w:divBdr>
      <w:divsChild>
        <w:div w:id="278032707">
          <w:marLeft w:val="0"/>
          <w:marRight w:val="0"/>
          <w:marTop w:val="0"/>
          <w:marBottom w:val="0"/>
          <w:divBdr>
            <w:top w:val="none" w:sz="0" w:space="0" w:color="auto"/>
            <w:left w:val="none" w:sz="0" w:space="0" w:color="auto"/>
            <w:bottom w:val="none" w:sz="0" w:space="0" w:color="auto"/>
            <w:right w:val="none" w:sz="0" w:space="0" w:color="auto"/>
          </w:divBdr>
          <w:divsChild>
            <w:div w:id="278033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866">
      <w:marLeft w:val="0"/>
      <w:marRight w:val="0"/>
      <w:marTop w:val="0"/>
      <w:marBottom w:val="0"/>
      <w:divBdr>
        <w:top w:val="none" w:sz="0" w:space="0" w:color="auto"/>
        <w:left w:val="none" w:sz="0" w:space="0" w:color="auto"/>
        <w:bottom w:val="none" w:sz="0" w:space="0" w:color="auto"/>
        <w:right w:val="none" w:sz="0" w:space="0" w:color="auto"/>
      </w:divBdr>
    </w:div>
    <w:div w:id="278032869">
      <w:marLeft w:val="0"/>
      <w:marRight w:val="0"/>
      <w:marTop w:val="0"/>
      <w:marBottom w:val="0"/>
      <w:divBdr>
        <w:top w:val="none" w:sz="0" w:space="0" w:color="auto"/>
        <w:left w:val="none" w:sz="0" w:space="0" w:color="auto"/>
        <w:bottom w:val="none" w:sz="0" w:space="0" w:color="auto"/>
        <w:right w:val="none" w:sz="0" w:space="0" w:color="auto"/>
      </w:divBdr>
    </w:div>
    <w:div w:id="278032870">
      <w:marLeft w:val="0"/>
      <w:marRight w:val="0"/>
      <w:marTop w:val="0"/>
      <w:marBottom w:val="0"/>
      <w:divBdr>
        <w:top w:val="none" w:sz="0" w:space="0" w:color="auto"/>
        <w:left w:val="none" w:sz="0" w:space="0" w:color="auto"/>
        <w:bottom w:val="none" w:sz="0" w:space="0" w:color="auto"/>
        <w:right w:val="none" w:sz="0" w:space="0" w:color="auto"/>
      </w:divBdr>
      <w:divsChild>
        <w:div w:id="278032855">
          <w:marLeft w:val="0"/>
          <w:marRight w:val="0"/>
          <w:marTop w:val="0"/>
          <w:marBottom w:val="0"/>
          <w:divBdr>
            <w:top w:val="none" w:sz="0" w:space="0" w:color="auto"/>
            <w:left w:val="none" w:sz="0" w:space="0" w:color="auto"/>
            <w:bottom w:val="none" w:sz="0" w:space="0" w:color="auto"/>
            <w:right w:val="none" w:sz="0" w:space="0" w:color="auto"/>
          </w:divBdr>
          <w:divsChild>
            <w:div w:id="278032904">
              <w:marLeft w:val="0"/>
              <w:marRight w:val="0"/>
              <w:marTop w:val="0"/>
              <w:marBottom w:val="0"/>
              <w:divBdr>
                <w:top w:val="none" w:sz="0" w:space="0" w:color="auto"/>
                <w:left w:val="none" w:sz="0" w:space="0" w:color="auto"/>
                <w:bottom w:val="none" w:sz="0" w:space="0" w:color="auto"/>
                <w:right w:val="none" w:sz="0" w:space="0" w:color="auto"/>
              </w:divBdr>
              <w:divsChild>
                <w:div w:id="278032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871">
      <w:marLeft w:val="0"/>
      <w:marRight w:val="0"/>
      <w:marTop w:val="0"/>
      <w:marBottom w:val="0"/>
      <w:divBdr>
        <w:top w:val="none" w:sz="0" w:space="0" w:color="auto"/>
        <w:left w:val="none" w:sz="0" w:space="0" w:color="auto"/>
        <w:bottom w:val="none" w:sz="0" w:space="0" w:color="auto"/>
        <w:right w:val="none" w:sz="0" w:space="0" w:color="auto"/>
      </w:divBdr>
    </w:div>
    <w:div w:id="278032874">
      <w:marLeft w:val="0"/>
      <w:marRight w:val="0"/>
      <w:marTop w:val="0"/>
      <w:marBottom w:val="0"/>
      <w:divBdr>
        <w:top w:val="none" w:sz="0" w:space="0" w:color="auto"/>
        <w:left w:val="none" w:sz="0" w:space="0" w:color="auto"/>
        <w:bottom w:val="none" w:sz="0" w:space="0" w:color="auto"/>
        <w:right w:val="none" w:sz="0" w:space="0" w:color="auto"/>
      </w:divBdr>
    </w:div>
    <w:div w:id="278032875">
      <w:marLeft w:val="0"/>
      <w:marRight w:val="0"/>
      <w:marTop w:val="0"/>
      <w:marBottom w:val="0"/>
      <w:divBdr>
        <w:top w:val="none" w:sz="0" w:space="0" w:color="auto"/>
        <w:left w:val="none" w:sz="0" w:space="0" w:color="auto"/>
        <w:bottom w:val="none" w:sz="0" w:space="0" w:color="auto"/>
        <w:right w:val="none" w:sz="0" w:space="0" w:color="auto"/>
      </w:divBdr>
    </w:div>
    <w:div w:id="278032876">
      <w:marLeft w:val="0"/>
      <w:marRight w:val="0"/>
      <w:marTop w:val="0"/>
      <w:marBottom w:val="0"/>
      <w:divBdr>
        <w:top w:val="none" w:sz="0" w:space="0" w:color="auto"/>
        <w:left w:val="none" w:sz="0" w:space="0" w:color="auto"/>
        <w:bottom w:val="none" w:sz="0" w:space="0" w:color="auto"/>
        <w:right w:val="none" w:sz="0" w:space="0" w:color="auto"/>
      </w:divBdr>
    </w:div>
    <w:div w:id="278032877">
      <w:marLeft w:val="0"/>
      <w:marRight w:val="0"/>
      <w:marTop w:val="0"/>
      <w:marBottom w:val="0"/>
      <w:divBdr>
        <w:top w:val="none" w:sz="0" w:space="0" w:color="auto"/>
        <w:left w:val="none" w:sz="0" w:space="0" w:color="auto"/>
        <w:bottom w:val="none" w:sz="0" w:space="0" w:color="auto"/>
        <w:right w:val="none" w:sz="0" w:space="0" w:color="auto"/>
      </w:divBdr>
    </w:div>
    <w:div w:id="278032879">
      <w:marLeft w:val="0"/>
      <w:marRight w:val="0"/>
      <w:marTop w:val="0"/>
      <w:marBottom w:val="0"/>
      <w:divBdr>
        <w:top w:val="none" w:sz="0" w:space="0" w:color="auto"/>
        <w:left w:val="none" w:sz="0" w:space="0" w:color="auto"/>
        <w:bottom w:val="none" w:sz="0" w:space="0" w:color="auto"/>
        <w:right w:val="none" w:sz="0" w:space="0" w:color="auto"/>
      </w:divBdr>
    </w:div>
    <w:div w:id="278032880">
      <w:marLeft w:val="0"/>
      <w:marRight w:val="0"/>
      <w:marTop w:val="0"/>
      <w:marBottom w:val="0"/>
      <w:divBdr>
        <w:top w:val="none" w:sz="0" w:space="0" w:color="auto"/>
        <w:left w:val="none" w:sz="0" w:space="0" w:color="auto"/>
        <w:bottom w:val="none" w:sz="0" w:space="0" w:color="auto"/>
        <w:right w:val="none" w:sz="0" w:space="0" w:color="auto"/>
      </w:divBdr>
      <w:divsChild>
        <w:div w:id="278033052">
          <w:marLeft w:val="0"/>
          <w:marRight w:val="0"/>
          <w:marTop w:val="0"/>
          <w:marBottom w:val="0"/>
          <w:divBdr>
            <w:top w:val="none" w:sz="0" w:space="0" w:color="auto"/>
            <w:left w:val="none" w:sz="0" w:space="0" w:color="auto"/>
            <w:bottom w:val="none" w:sz="0" w:space="0" w:color="auto"/>
            <w:right w:val="none" w:sz="0" w:space="0" w:color="auto"/>
          </w:divBdr>
          <w:divsChild>
            <w:div w:id="278032523">
              <w:marLeft w:val="0"/>
              <w:marRight w:val="0"/>
              <w:marTop w:val="0"/>
              <w:marBottom w:val="0"/>
              <w:divBdr>
                <w:top w:val="none" w:sz="0" w:space="0" w:color="auto"/>
                <w:left w:val="none" w:sz="0" w:space="0" w:color="auto"/>
                <w:bottom w:val="none" w:sz="0" w:space="0" w:color="auto"/>
                <w:right w:val="none" w:sz="0" w:space="0" w:color="auto"/>
              </w:divBdr>
              <w:divsChild>
                <w:div w:id="278033136">
                  <w:marLeft w:val="105"/>
                  <w:marRight w:val="540"/>
                  <w:marTop w:val="0"/>
                  <w:marBottom w:val="0"/>
                  <w:divBdr>
                    <w:top w:val="none" w:sz="0" w:space="0" w:color="auto"/>
                    <w:left w:val="none" w:sz="0" w:space="0" w:color="auto"/>
                    <w:bottom w:val="none" w:sz="0" w:space="0" w:color="auto"/>
                    <w:right w:val="none" w:sz="0" w:space="0" w:color="auto"/>
                  </w:divBdr>
                  <w:divsChild>
                    <w:div w:id="278032645">
                      <w:marLeft w:val="0"/>
                      <w:marRight w:val="0"/>
                      <w:marTop w:val="0"/>
                      <w:marBottom w:val="0"/>
                      <w:divBdr>
                        <w:top w:val="none" w:sz="0" w:space="0" w:color="auto"/>
                        <w:left w:val="none" w:sz="0" w:space="0" w:color="auto"/>
                        <w:bottom w:val="none" w:sz="0" w:space="0" w:color="auto"/>
                        <w:right w:val="none" w:sz="0" w:space="0" w:color="auto"/>
                      </w:divBdr>
                      <w:divsChild>
                        <w:div w:id="278032793">
                          <w:marLeft w:val="0"/>
                          <w:marRight w:val="0"/>
                          <w:marTop w:val="225"/>
                          <w:marBottom w:val="0"/>
                          <w:divBdr>
                            <w:top w:val="none" w:sz="0" w:space="0" w:color="auto"/>
                            <w:left w:val="none" w:sz="0" w:space="0" w:color="auto"/>
                            <w:bottom w:val="none" w:sz="0" w:space="0" w:color="auto"/>
                            <w:right w:val="none" w:sz="0" w:space="0" w:color="auto"/>
                          </w:divBdr>
                          <w:divsChild>
                            <w:div w:id="27803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3225">
                      <w:marLeft w:val="0"/>
                      <w:marRight w:val="0"/>
                      <w:marTop w:val="0"/>
                      <w:marBottom w:val="0"/>
                      <w:divBdr>
                        <w:top w:val="none" w:sz="0" w:space="0" w:color="auto"/>
                        <w:left w:val="none" w:sz="0" w:space="0" w:color="auto"/>
                        <w:bottom w:val="none" w:sz="0" w:space="0" w:color="auto"/>
                        <w:right w:val="none" w:sz="0" w:space="0" w:color="auto"/>
                      </w:divBdr>
                      <w:divsChild>
                        <w:div w:id="278032758">
                          <w:marLeft w:val="435"/>
                          <w:marRight w:val="0"/>
                          <w:marTop w:val="0"/>
                          <w:marBottom w:val="600"/>
                          <w:divBdr>
                            <w:top w:val="single" w:sz="6" w:space="0" w:color="D8D8D8"/>
                            <w:left w:val="single" w:sz="6" w:space="0" w:color="D8D8D8"/>
                            <w:bottom w:val="single" w:sz="6" w:space="8" w:color="D8D8D8"/>
                            <w:right w:val="single" w:sz="6" w:space="0" w:color="D8D8D8"/>
                          </w:divBdr>
                          <w:divsChild>
                            <w:div w:id="278032659">
                              <w:marLeft w:val="0"/>
                              <w:marRight w:val="0"/>
                              <w:marTop w:val="0"/>
                              <w:marBottom w:val="0"/>
                              <w:divBdr>
                                <w:top w:val="none" w:sz="0" w:space="0" w:color="auto"/>
                                <w:left w:val="none" w:sz="0" w:space="0" w:color="auto"/>
                                <w:bottom w:val="none" w:sz="0" w:space="0" w:color="auto"/>
                                <w:right w:val="none" w:sz="0" w:space="0" w:color="auto"/>
                              </w:divBdr>
                            </w:div>
                          </w:divsChild>
                        </w:div>
                        <w:div w:id="278032873">
                          <w:marLeft w:val="0"/>
                          <w:marRight w:val="0"/>
                          <w:marTop w:val="0"/>
                          <w:marBottom w:val="0"/>
                          <w:divBdr>
                            <w:top w:val="none" w:sz="0" w:space="0" w:color="auto"/>
                            <w:left w:val="none" w:sz="0" w:space="0" w:color="auto"/>
                            <w:bottom w:val="none" w:sz="0" w:space="0" w:color="auto"/>
                            <w:right w:val="none" w:sz="0" w:space="0" w:color="auto"/>
                          </w:divBdr>
                          <w:divsChild>
                            <w:div w:id="278032450">
                              <w:marLeft w:val="0"/>
                              <w:marRight w:val="0"/>
                              <w:marTop w:val="0"/>
                              <w:marBottom w:val="0"/>
                              <w:divBdr>
                                <w:top w:val="none" w:sz="0" w:space="0" w:color="auto"/>
                                <w:left w:val="none" w:sz="0" w:space="0" w:color="auto"/>
                                <w:bottom w:val="none" w:sz="0" w:space="0" w:color="auto"/>
                                <w:right w:val="none" w:sz="0" w:space="0" w:color="auto"/>
                              </w:divBdr>
                            </w:div>
                          </w:divsChild>
                        </w:div>
                        <w:div w:id="278033003">
                          <w:marLeft w:val="0"/>
                          <w:marRight w:val="0"/>
                          <w:marTop w:val="0"/>
                          <w:marBottom w:val="390"/>
                          <w:divBdr>
                            <w:top w:val="none" w:sz="0" w:space="0" w:color="auto"/>
                            <w:left w:val="none" w:sz="0" w:space="0" w:color="auto"/>
                            <w:bottom w:val="none" w:sz="0" w:space="0" w:color="auto"/>
                            <w:right w:val="none" w:sz="0" w:space="0" w:color="auto"/>
                          </w:divBdr>
                          <w:divsChild>
                            <w:div w:id="278032783">
                              <w:marLeft w:val="0"/>
                              <w:marRight w:val="0"/>
                              <w:marTop w:val="0"/>
                              <w:marBottom w:val="0"/>
                              <w:divBdr>
                                <w:top w:val="none" w:sz="0" w:space="0" w:color="auto"/>
                                <w:left w:val="none" w:sz="0" w:space="0" w:color="auto"/>
                                <w:bottom w:val="none" w:sz="0" w:space="0" w:color="auto"/>
                                <w:right w:val="none" w:sz="0" w:space="0" w:color="auto"/>
                              </w:divBdr>
                            </w:div>
                            <w:div w:id="278032785">
                              <w:marLeft w:val="0"/>
                              <w:marRight w:val="0"/>
                              <w:marTop w:val="0"/>
                              <w:marBottom w:val="0"/>
                              <w:divBdr>
                                <w:top w:val="none" w:sz="0" w:space="0" w:color="auto"/>
                                <w:left w:val="none" w:sz="0" w:space="0" w:color="auto"/>
                                <w:bottom w:val="none" w:sz="0" w:space="0" w:color="auto"/>
                                <w:right w:val="none" w:sz="0" w:space="0" w:color="auto"/>
                              </w:divBdr>
                            </w:div>
                            <w:div w:id="278033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881">
      <w:marLeft w:val="0"/>
      <w:marRight w:val="0"/>
      <w:marTop w:val="0"/>
      <w:marBottom w:val="0"/>
      <w:divBdr>
        <w:top w:val="none" w:sz="0" w:space="0" w:color="auto"/>
        <w:left w:val="none" w:sz="0" w:space="0" w:color="auto"/>
        <w:bottom w:val="none" w:sz="0" w:space="0" w:color="auto"/>
        <w:right w:val="none" w:sz="0" w:space="0" w:color="auto"/>
      </w:divBdr>
    </w:div>
    <w:div w:id="278032882">
      <w:marLeft w:val="0"/>
      <w:marRight w:val="0"/>
      <w:marTop w:val="0"/>
      <w:marBottom w:val="0"/>
      <w:divBdr>
        <w:top w:val="none" w:sz="0" w:space="0" w:color="auto"/>
        <w:left w:val="none" w:sz="0" w:space="0" w:color="auto"/>
        <w:bottom w:val="none" w:sz="0" w:space="0" w:color="auto"/>
        <w:right w:val="none" w:sz="0" w:space="0" w:color="auto"/>
      </w:divBdr>
    </w:div>
    <w:div w:id="278032883">
      <w:marLeft w:val="0"/>
      <w:marRight w:val="0"/>
      <w:marTop w:val="0"/>
      <w:marBottom w:val="0"/>
      <w:divBdr>
        <w:top w:val="none" w:sz="0" w:space="0" w:color="auto"/>
        <w:left w:val="none" w:sz="0" w:space="0" w:color="auto"/>
        <w:bottom w:val="none" w:sz="0" w:space="0" w:color="auto"/>
        <w:right w:val="none" w:sz="0" w:space="0" w:color="auto"/>
      </w:divBdr>
    </w:div>
    <w:div w:id="278032884">
      <w:marLeft w:val="0"/>
      <w:marRight w:val="0"/>
      <w:marTop w:val="0"/>
      <w:marBottom w:val="0"/>
      <w:divBdr>
        <w:top w:val="none" w:sz="0" w:space="0" w:color="auto"/>
        <w:left w:val="none" w:sz="0" w:space="0" w:color="auto"/>
        <w:bottom w:val="none" w:sz="0" w:space="0" w:color="auto"/>
        <w:right w:val="none" w:sz="0" w:space="0" w:color="auto"/>
      </w:divBdr>
    </w:div>
    <w:div w:id="278032885">
      <w:marLeft w:val="0"/>
      <w:marRight w:val="0"/>
      <w:marTop w:val="0"/>
      <w:marBottom w:val="0"/>
      <w:divBdr>
        <w:top w:val="none" w:sz="0" w:space="0" w:color="auto"/>
        <w:left w:val="none" w:sz="0" w:space="0" w:color="auto"/>
        <w:bottom w:val="none" w:sz="0" w:space="0" w:color="auto"/>
        <w:right w:val="none" w:sz="0" w:space="0" w:color="auto"/>
      </w:divBdr>
    </w:div>
    <w:div w:id="278032886">
      <w:marLeft w:val="0"/>
      <w:marRight w:val="0"/>
      <w:marTop w:val="0"/>
      <w:marBottom w:val="0"/>
      <w:divBdr>
        <w:top w:val="none" w:sz="0" w:space="0" w:color="auto"/>
        <w:left w:val="none" w:sz="0" w:space="0" w:color="auto"/>
        <w:bottom w:val="none" w:sz="0" w:space="0" w:color="auto"/>
        <w:right w:val="none" w:sz="0" w:space="0" w:color="auto"/>
      </w:divBdr>
    </w:div>
    <w:div w:id="278032887">
      <w:marLeft w:val="0"/>
      <w:marRight w:val="0"/>
      <w:marTop w:val="0"/>
      <w:marBottom w:val="0"/>
      <w:divBdr>
        <w:top w:val="none" w:sz="0" w:space="0" w:color="auto"/>
        <w:left w:val="none" w:sz="0" w:space="0" w:color="auto"/>
        <w:bottom w:val="none" w:sz="0" w:space="0" w:color="auto"/>
        <w:right w:val="none" w:sz="0" w:space="0" w:color="auto"/>
      </w:divBdr>
    </w:div>
    <w:div w:id="278032888">
      <w:marLeft w:val="0"/>
      <w:marRight w:val="0"/>
      <w:marTop w:val="0"/>
      <w:marBottom w:val="0"/>
      <w:divBdr>
        <w:top w:val="none" w:sz="0" w:space="0" w:color="auto"/>
        <w:left w:val="none" w:sz="0" w:space="0" w:color="auto"/>
        <w:bottom w:val="none" w:sz="0" w:space="0" w:color="auto"/>
        <w:right w:val="none" w:sz="0" w:space="0" w:color="auto"/>
      </w:divBdr>
    </w:div>
    <w:div w:id="278032889">
      <w:marLeft w:val="0"/>
      <w:marRight w:val="0"/>
      <w:marTop w:val="0"/>
      <w:marBottom w:val="0"/>
      <w:divBdr>
        <w:top w:val="none" w:sz="0" w:space="0" w:color="auto"/>
        <w:left w:val="none" w:sz="0" w:space="0" w:color="auto"/>
        <w:bottom w:val="none" w:sz="0" w:space="0" w:color="auto"/>
        <w:right w:val="none" w:sz="0" w:space="0" w:color="auto"/>
      </w:divBdr>
    </w:div>
    <w:div w:id="278032890">
      <w:marLeft w:val="0"/>
      <w:marRight w:val="0"/>
      <w:marTop w:val="0"/>
      <w:marBottom w:val="0"/>
      <w:divBdr>
        <w:top w:val="none" w:sz="0" w:space="0" w:color="auto"/>
        <w:left w:val="none" w:sz="0" w:space="0" w:color="auto"/>
        <w:bottom w:val="none" w:sz="0" w:space="0" w:color="auto"/>
        <w:right w:val="none" w:sz="0" w:space="0" w:color="auto"/>
      </w:divBdr>
    </w:div>
    <w:div w:id="278032891">
      <w:marLeft w:val="0"/>
      <w:marRight w:val="0"/>
      <w:marTop w:val="0"/>
      <w:marBottom w:val="0"/>
      <w:divBdr>
        <w:top w:val="none" w:sz="0" w:space="0" w:color="auto"/>
        <w:left w:val="none" w:sz="0" w:space="0" w:color="auto"/>
        <w:bottom w:val="none" w:sz="0" w:space="0" w:color="auto"/>
        <w:right w:val="none" w:sz="0" w:space="0" w:color="auto"/>
      </w:divBdr>
    </w:div>
    <w:div w:id="278032892">
      <w:marLeft w:val="0"/>
      <w:marRight w:val="0"/>
      <w:marTop w:val="0"/>
      <w:marBottom w:val="0"/>
      <w:divBdr>
        <w:top w:val="none" w:sz="0" w:space="0" w:color="auto"/>
        <w:left w:val="none" w:sz="0" w:space="0" w:color="auto"/>
        <w:bottom w:val="none" w:sz="0" w:space="0" w:color="auto"/>
        <w:right w:val="none" w:sz="0" w:space="0" w:color="auto"/>
      </w:divBdr>
    </w:div>
    <w:div w:id="278032894">
      <w:marLeft w:val="0"/>
      <w:marRight w:val="0"/>
      <w:marTop w:val="0"/>
      <w:marBottom w:val="0"/>
      <w:divBdr>
        <w:top w:val="none" w:sz="0" w:space="0" w:color="auto"/>
        <w:left w:val="none" w:sz="0" w:space="0" w:color="auto"/>
        <w:bottom w:val="none" w:sz="0" w:space="0" w:color="auto"/>
        <w:right w:val="none" w:sz="0" w:space="0" w:color="auto"/>
      </w:divBdr>
    </w:div>
    <w:div w:id="278032895">
      <w:marLeft w:val="0"/>
      <w:marRight w:val="0"/>
      <w:marTop w:val="0"/>
      <w:marBottom w:val="0"/>
      <w:divBdr>
        <w:top w:val="none" w:sz="0" w:space="0" w:color="auto"/>
        <w:left w:val="none" w:sz="0" w:space="0" w:color="auto"/>
        <w:bottom w:val="none" w:sz="0" w:space="0" w:color="auto"/>
        <w:right w:val="none" w:sz="0" w:space="0" w:color="auto"/>
      </w:divBdr>
    </w:div>
    <w:div w:id="278032896">
      <w:marLeft w:val="0"/>
      <w:marRight w:val="0"/>
      <w:marTop w:val="0"/>
      <w:marBottom w:val="0"/>
      <w:divBdr>
        <w:top w:val="none" w:sz="0" w:space="0" w:color="auto"/>
        <w:left w:val="none" w:sz="0" w:space="0" w:color="auto"/>
        <w:bottom w:val="none" w:sz="0" w:space="0" w:color="auto"/>
        <w:right w:val="none" w:sz="0" w:space="0" w:color="auto"/>
      </w:divBdr>
    </w:div>
    <w:div w:id="278032898">
      <w:marLeft w:val="0"/>
      <w:marRight w:val="0"/>
      <w:marTop w:val="0"/>
      <w:marBottom w:val="0"/>
      <w:divBdr>
        <w:top w:val="none" w:sz="0" w:space="0" w:color="auto"/>
        <w:left w:val="none" w:sz="0" w:space="0" w:color="auto"/>
        <w:bottom w:val="none" w:sz="0" w:space="0" w:color="auto"/>
        <w:right w:val="none" w:sz="0" w:space="0" w:color="auto"/>
      </w:divBdr>
    </w:div>
    <w:div w:id="278032899">
      <w:marLeft w:val="0"/>
      <w:marRight w:val="0"/>
      <w:marTop w:val="0"/>
      <w:marBottom w:val="0"/>
      <w:divBdr>
        <w:top w:val="none" w:sz="0" w:space="0" w:color="auto"/>
        <w:left w:val="none" w:sz="0" w:space="0" w:color="auto"/>
        <w:bottom w:val="none" w:sz="0" w:space="0" w:color="auto"/>
        <w:right w:val="none" w:sz="0" w:space="0" w:color="auto"/>
      </w:divBdr>
    </w:div>
    <w:div w:id="278032900">
      <w:marLeft w:val="0"/>
      <w:marRight w:val="0"/>
      <w:marTop w:val="0"/>
      <w:marBottom w:val="0"/>
      <w:divBdr>
        <w:top w:val="none" w:sz="0" w:space="0" w:color="auto"/>
        <w:left w:val="none" w:sz="0" w:space="0" w:color="auto"/>
        <w:bottom w:val="none" w:sz="0" w:space="0" w:color="auto"/>
        <w:right w:val="none" w:sz="0" w:space="0" w:color="auto"/>
      </w:divBdr>
    </w:div>
    <w:div w:id="278032901">
      <w:marLeft w:val="0"/>
      <w:marRight w:val="0"/>
      <w:marTop w:val="0"/>
      <w:marBottom w:val="0"/>
      <w:divBdr>
        <w:top w:val="none" w:sz="0" w:space="0" w:color="auto"/>
        <w:left w:val="none" w:sz="0" w:space="0" w:color="auto"/>
        <w:bottom w:val="none" w:sz="0" w:space="0" w:color="auto"/>
        <w:right w:val="none" w:sz="0" w:space="0" w:color="auto"/>
      </w:divBdr>
    </w:div>
    <w:div w:id="278032902">
      <w:marLeft w:val="0"/>
      <w:marRight w:val="0"/>
      <w:marTop w:val="0"/>
      <w:marBottom w:val="0"/>
      <w:divBdr>
        <w:top w:val="none" w:sz="0" w:space="0" w:color="auto"/>
        <w:left w:val="none" w:sz="0" w:space="0" w:color="auto"/>
        <w:bottom w:val="none" w:sz="0" w:space="0" w:color="auto"/>
        <w:right w:val="none" w:sz="0" w:space="0" w:color="auto"/>
      </w:divBdr>
    </w:div>
    <w:div w:id="278032903">
      <w:marLeft w:val="0"/>
      <w:marRight w:val="0"/>
      <w:marTop w:val="0"/>
      <w:marBottom w:val="0"/>
      <w:divBdr>
        <w:top w:val="none" w:sz="0" w:space="0" w:color="auto"/>
        <w:left w:val="none" w:sz="0" w:space="0" w:color="auto"/>
        <w:bottom w:val="none" w:sz="0" w:space="0" w:color="auto"/>
        <w:right w:val="none" w:sz="0" w:space="0" w:color="auto"/>
      </w:divBdr>
    </w:div>
    <w:div w:id="278032907">
      <w:marLeft w:val="0"/>
      <w:marRight w:val="0"/>
      <w:marTop w:val="0"/>
      <w:marBottom w:val="0"/>
      <w:divBdr>
        <w:top w:val="none" w:sz="0" w:space="0" w:color="auto"/>
        <w:left w:val="none" w:sz="0" w:space="0" w:color="auto"/>
        <w:bottom w:val="none" w:sz="0" w:space="0" w:color="auto"/>
        <w:right w:val="none" w:sz="0" w:space="0" w:color="auto"/>
      </w:divBdr>
    </w:div>
    <w:div w:id="278032908">
      <w:marLeft w:val="0"/>
      <w:marRight w:val="0"/>
      <w:marTop w:val="0"/>
      <w:marBottom w:val="0"/>
      <w:divBdr>
        <w:top w:val="none" w:sz="0" w:space="0" w:color="auto"/>
        <w:left w:val="none" w:sz="0" w:space="0" w:color="auto"/>
        <w:bottom w:val="none" w:sz="0" w:space="0" w:color="auto"/>
        <w:right w:val="none" w:sz="0" w:space="0" w:color="auto"/>
      </w:divBdr>
    </w:div>
    <w:div w:id="278032909">
      <w:marLeft w:val="0"/>
      <w:marRight w:val="0"/>
      <w:marTop w:val="0"/>
      <w:marBottom w:val="0"/>
      <w:divBdr>
        <w:top w:val="none" w:sz="0" w:space="0" w:color="auto"/>
        <w:left w:val="none" w:sz="0" w:space="0" w:color="auto"/>
        <w:bottom w:val="none" w:sz="0" w:space="0" w:color="auto"/>
        <w:right w:val="none" w:sz="0" w:space="0" w:color="auto"/>
      </w:divBdr>
    </w:div>
    <w:div w:id="278032910">
      <w:marLeft w:val="0"/>
      <w:marRight w:val="0"/>
      <w:marTop w:val="0"/>
      <w:marBottom w:val="0"/>
      <w:divBdr>
        <w:top w:val="none" w:sz="0" w:space="0" w:color="auto"/>
        <w:left w:val="none" w:sz="0" w:space="0" w:color="auto"/>
        <w:bottom w:val="none" w:sz="0" w:space="0" w:color="auto"/>
        <w:right w:val="none" w:sz="0" w:space="0" w:color="auto"/>
      </w:divBdr>
    </w:div>
    <w:div w:id="278032911">
      <w:marLeft w:val="0"/>
      <w:marRight w:val="0"/>
      <w:marTop w:val="0"/>
      <w:marBottom w:val="0"/>
      <w:divBdr>
        <w:top w:val="none" w:sz="0" w:space="0" w:color="auto"/>
        <w:left w:val="none" w:sz="0" w:space="0" w:color="auto"/>
        <w:bottom w:val="none" w:sz="0" w:space="0" w:color="auto"/>
        <w:right w:val="none" w:sz="0" w:space="0" w:color="auto"/>
      </w:divBdr>
    </w:div>
    <w:div w:id="278032912">
      <w:marLeft w:val="0"/>
      <w:marRight w:val="0"/>
      <w:marTop w:val="0"/>
      <w:marBottom w:val="0"/>
      <w:divBdr>
        <w:top w:val="none" w:sz="0" w:space="0" w:color="auto"/>
        <w:left w:val="none" w:sz="0" w:space="0" w:color="auto"/>
        <w:bottom w:val="none" w:sz="0" w:space="0" w:color="auto"/>
        <w:right w:val="none" w:sz="0" w:space="0" w:color="auto"/>
      </w:divBdr>
    </w:div>
    <w:div w:id="278032914">
      <w:marLeft w:val="0"/>
      <w:marRight w:val="0"/>
      <w:marTop w:val="0"/>
      <w:marBottom w:val="0"/>
      <w:divBdr>
        <w:top w:val="none" w:sz="0" w:space="0" w:color="auto"/>
        <w:left w:val="none" w:sz="0" w:space="0" w:color="auto"/>
        <w:bottom w:val="none" w:sz="0" w:space="0" w:color="auto"/>
        <w:right w:val="none" w:sz="0" w:space="0" w:color="auto"/>
      </w:divBdr>
    </w:div>
    <w:div w:id="278032915">
      <w:marLeft w:val="0"/>
      <w:marRight w:val="0"/>
      <w:marTop w:val="0"/>
      <w:marBottom w:val="0"/>
      <w:divBdr>
        <w:top w:val="none" w:sz="0" w:space="0" w:color="auto"/>
        <w:left w:val="none" w:sz="0" w:space="0" w:color="auto"/>
        <w:bottom w:val="none" w:sz="0" w:space="0" w:color="auto"/>
        <w:right w:val="none" w:sz="0" w:space="0" w:color="auto"/>
      </w:divBdr>
    </w:div>
    <w:div w:id="278032916">
      <w:marLeft w:val="0"/>
      <w:marRight w:val="0"/>
      <w:marTop w:val="0"/>
      <w:marBottom w:val="0"/>
      <w:divBdr>
        <w:top w:val="none" w:sz="0" w:space="0" w:color="auto"/>
        <w:left w:val="none" w:sz="0" w:space="0" w:color="auto"/>
        <w:bottom w:val="none" w:sz="0" w:space="0" w:color="auto"/>
        <w:right w:val="none" w:sz="0" w:space="0" w:color="auto"/>
      </w:divBdr>
    </w:div>
    <w:div w:id="278032917">
      <w:marLeft w:val="0"/>
      <w:marRight w:val="0"/>
      <w:marTop w:val="0"/>
      <w:marBottom w:val="0"/>
      <w:divBdr>
        <w:top w:val="none" w:sz="0" w:space="0" w:color="auto"/>
        <w:left w:val="none" w:sz="0" w:space="0" w:color="auto"/>
        <w:bottom w:val="none" w:sz="0" w:space="0" w:color="auto"/>
        <w:right w:val="none" w:sz="0" w:space="0" w:color="auto"/>
      </w:divBdr>
    </w:div>
    <w:div w:id="278032918">
      <w:marLeft w:val="0"/>
      <w:marRight w:val="0"/>
      <w:marTop w:val="0"/>
      <w:marBottom w:val="0"/>
      <w:divBdr>
        <w:top w:val="none" w:sz="0" w:space="0" w:color="auto"/>
        <w:left w:val="none" w:sz="0" w:space="0" w:color="auto"/>
        <w:bottom w:val="none" w:sz="0" w:space="0" w:color="auto"/>
        <w:right w:val="none" w:sz="0" w:space="0" w:color="auto"/>
      </w:divBdr>
    </w:div>
    <w:div w:id="278032919">
      <w:marLeft w:val="0"/>
      <w:marRight w:val="0"/>
      <w:marTop w:val="0"/>
      <w:marBottom w:val="0"/>
      <w:divBdr>
        <w:top w:val="none" w:sz="0" w:space="0" w:color="auto"/>
        <w:left w:val="none" w:sz="0" w:space="0" w:color="auto"/>
        <w:bottom w:val="none" w:sz="0" w:space="0" w:color="auto"/>
        <w:right w:val="none" w:sz="0" w:space="0" w:color="auto"/>
      </w:divBdr>
    </w:div>
    <w:div w:id="278032920">
      <w:marLeft w:val="0"/>
      <w:marRight w:val="0"/>
      <w:marTop w:val="0"/>
      <w:marBottom w:val="0"/>
      <w:divBdr>
        <w:top w:val="none" w:sz="0" w:space="0" w:color="auto"/>
        <w:left w:val="none" w:sz="0" w:space="0" w:color="auto"/>
        <w:bottom w:val="none" w:sz="0" w:space="0" w:color="auto"/>
        <w:right w:val="none" w:sz="0" w:space="0" w:color="auto"/>
      </w:divBdr>
    </w:div>
    <w:div w:id="278032921">
      <w:marLeft w:val="0"/>
      <w:marRight w:val="0"/>
      <w:marTop w:val="0"/>
      <w:marBottom w:val="0"/>
      <w:divBdr>
        <w:top w:val="none" w:sz="0" w:space="0" w:color="auto"/>
        <w:left w:val="none" w:sz="0" w:space="0" w:color="auto"/>
        <w:bottom w:val="none" w:sz="0" w:space="0" w:color="auto"/>
        <w:right w:val="none" w:sz="0" w:space="0" w:color="auto"/>
      </w:divBdr>
    </w:div>
    <w:div w:id="278032922">
      <w:marLeft w:val="0"/>
      <w:marRight w:val="0"/>
      <w:marTop w:val="0"/>
      <w:marBottom w:val="0"/>
      <w:divBdr>
        <w:top w:val="none" w:sz="0" w:space="0" w:color="auto"/>
        <w:left w:val="none" w:sz="0" w:space="0" w:color="auto"/>
        <w:bottom w:val="none" w:sz="0" w:space="0" w:color="auto"/>
        <w:right w:val="none" w:sz="0" w:space="0" w:color="auto"/>
      </w:divBdr>
    </w:div>
    <w:div w:id="278032923">
      <w:marLeft w:val="0"/>
      <w:marRight w:val="0"/>
      <w:marTop w:val="0"/>
      <w:marBottom w:val="0"/>
      <w:divBdr>
        <w:top w:val="none" w:sz="0" w:space="0" w:color="auto"/>
        <w:left w:val="none" w:sz="0" w:space="0" w:color="auto"/>
        <w:bottom w:val="none" w:sz="0" w:space="0" w:color="auto"/>
        <w:right w:val="none" w:sz="0" w:space="0" w:color="auto"/>
      </w:divBdr>
    </w:div>
    <w:div w:id="278032924">
      <w:marLeft w:val="0"/>
      <w:marRight w:val="0"/>
      <w:marTop w:val="0"/>
      <w:marBottom w:val="0"/>
      <w:divBdr>
        <w:top w:val="none" w:sz="0" w:space="0" w:color="auto"/>
        <w:left w:val="none" w:sz="0" w:space="0" w:color="auto"/>
        <w:bottom w:val="none" w:sz="0" w:space="0" w:color="auto"/>
        <w:right w:val="none" w:sz="0" w:space="0" w:color="auto"/>
      </w:divBdr>
    </w:div>
    <w:div w:id="278032925">
      <w:marLeft w:val="0"/>
      <w:marRight w:val="0"/>
      <w:marTop w:val="0"/>
      <w:marBottom w:val="0"/>
      <w:divBdr>
        <w:top w:val="none" w:sz="0" w:space="0" w:color="auto"/>
        <w:left w:val="none" w:sz="0" w:space="0" w:color="auto"/>
        <w:bottom w:val="none" w:sz="0" w:space="0" w:color="auto"/>
        <w:right w:val="none" w:sz="0" w:space="0" w:color="auto"/>
      </w:divBdr>
    </w:div>
    <w:div w:id="278032926">
      <w:marLeft w:val="0"/>
      <w:marRight w:val="0"/>
      <w:marTop w:val="0"/>
      <w:marBottom w:val="0"/>
      <w:divBdr>
        <w:top w:val="none" w:sz="0" w:space="0" w:color="auto"/>
        <w:left w:val="none" w:sz="0" w:space="0" w:color="auto"/>
        <w:bottom w:val="none" w:sz="0" w:space="0" w:color="auto"/>
        <w:right w:val="none" w:sz="0" w:space="0" w:color="auto"/>
      </w:divBdr>
    </w:div>
    <w:div w:id="278032927">
      <w:marLeft w:val="0"/>
      <w:marRight w:val="0"/>
      <w:marTop w:val="0"/>
      <w:marBottom w:val="0"/>
      <w:divBdr>
        <w:top w:val="none" w:sz="0" w:space="0" w:color="auto"/>
        <w:left w:val="none" w:sz="0" w:space="0" w:color="auto"/>
        <w:bottom w:val="none" w:sz="0" w:space="0" w:color="auto"/>
        <w:right w:val="none" w:sz="0" w:space="0" w:color="auto"/>
      </w:divBdr>
    </w:div>
    <w:div w:id="278032928">
      <w:marLeft w:val="0"/>
      <w:marRight w:val="0"/>
      <w:marTop w:val="0"/>
      <w:marBottom w:val="0"/>
      <w:divBdr>
        <w:top w:val="none" w:sz="0" w:space="0" w:color="auto"/>
        <w:left w:val="none" w:sz="0" w:space="0" w:color="auto"/>
        <w:bottom w:val="none" w:sz="0" w:space="0" w:color="auto"/>
        <w:right w:val="none" w:sz="0" w:space="0" w:color="auto"/>
      </w:divBdr>
      <w:divsChild>
        <w:div w:id="278033170">
          <w:marLeft w:val="0"/>
          <w:marRight w:val="0"/>
          <w:marTop w:val="0"/>
          <w:marBottom w:val="0"/>
          <w:divBdr>
            <w:top w:val="none" w:sz="0" w:space="0" w:color="auto"/>
            <w:left w:val="none" w:sz="0" w:space="0" w:color="auto"/>
            <w:bottom w:val="none" w:sz="0" w:space="0" w:color="auto"/>
            <w:right w:val="none" w:sz="0" w:space="0" w:color="auto"/>
          </w:divBdr>
          <w:divsChild>
            <w:div w:id="278032550">
              <w:marLeft w:val="0"/>
              <w:marRight w:val="0"/>
              <w:marTop w:val="0"/>
              <w:marBottom w:val="0"/>
              <w:divBdr>
                <w:top w:val="none" w:sz="0" w:space="0" w:color="auto"/>
                <w:left w:val="none" w:sz="0" w:space="0" w:color="auto"/>
                <w:bottom w:val="none" w:sz="0" w:space="0" w:color="auto"/>
                <w:right w:val="none" w:sz="0" w:space="0" w:color="auto"/>
              </w:divBdr>
              <w:divsChild>
                <w:div w:id="278032781">
                  <w:marLeft w:val="0"/>
                  <w:marRight w:val="0"/>
                  <w:marTop w:val="0"/>
                  <w:marBottom w:val="0"/>
                  <w:divBdr>
                    <w:top w:val="none" w:sz="0" w:space="0" w:color="auto"/>
                    <w:left w:val="none" w:sz="0" w:space="0" w:color="auto"/>
                    <w:bottom w:val="none" w:sz="0" w:space="0" w:color="auto"/>
                    <w:right w:val="none" w:sz="0" w:space="0" w:color="auto"/>
                  </w:divBdr>
                  <w:divsChild>
                    <w:div w:id="278032602">
                      <w:marLeft w:val="0"/>
                      <w:marRight w:val="0"/>
                      <w:marTop w:val="0"/>
                      <w:marBottom w:val="0"/>
                      <w:divBdr>
                        <w:top w:val="none" w:sz="0" w:space="0" w:color="auto"/>
                        <w:left w:val="none" w:sz="0" w:space="0" w:color="auto"/>
                        <w:bottom w:val="none" w:sz="0" w:space="0" w:color="auto"/>
                        <w:right w:val="none" w:sz="0" w:space="0" w:color="auto"/>
                      </w:divBdr>
                      <w:divsChild>
                        <w:div w:id="278032796">
                          <w:marLeft w:val="0"/>
                          <w:marRight w:val="0"/>
                          <w:marTop w:val="0"/>
                          <w:marBottom w:val="0"/>
                          <w:divBdr>
                            <w:top w:val="none" w:sz="0" w:space="0" w:color="auto"/>
                            <w:left w:val="none" w:sz="0" w:space="0" w:color="auto"/>
                            <w:bottom w:val="none" w:sz="0" w:space="0" w:color="auto"/>
                            <w:right w:val="none" w:sz="0" w:space="0" w:color="auto"/>
                          </w:divBdr>
                          <w:divsChild>
                            <w:div w:id="278033162">
                              <w:marLeft w:val="3000"/>
                              <w:marRight w:val="0"/>
                              <w:marTop w:val="0"/>
                              <w:marBottom w:val="0"/>
                              <w:divBdr>
                                <w:top w:val="none" w:sz="0" w:space="0" w:color="auto"/>
                                <w:left w:val="none" w:sz="0" w:space="0" w:color="auto"/>
                                <w:bottom w:val="none" w:sz="0" w:space="0" w:color="auto"/>
                                <w:right w:val="none" w:sz="0" w:space="0" w:color="auto"/>
                              </w:divBdr>
                              <w:divsChild>
                                <w:div w:id="278032558">
                                  <w:marLeft w:val="0"/>
                                  <w:marRight w:val="0"/>
                                  <w:marTop w:val="0"/>
                                  <w:marBottom w:val="0"/>
                                  <w:divBdr>
                                    <w:top w:val="none" w:sz="0" w:space="0" w:color="auto"/>
                                    <w:left w:val="none" w:sz="0" w:space="0" w:color="auto"/>
                                    <w:bottom w:val="none" w:sz="0" w:space="0" w:color="auto"/>
                                    <w:right w:val="none" w:sz="0" w:space="0" w:color="auto"/>
                                  </w:divBdr>
                                  <w:divsChild>
                                    <w:div w:id="278033034">
                                      <w:marLeft w:val="0"/>
                                      <w:marRight w:val="0"/>
                                      <w:marTop w:val="0"/>
                                      <w:marBottom w:val="225"/>
                                      <w:divBdr>
                                        <w:top w:val="none" w:sz="0" w:space="0" w:color="auto"/>
                                        <w:left w:val="none" w:sz="0" w:space="0" w:color="auto"/>
                                        <w:bottom w:val="none" w:sz="0" w:space="0" w:color="auto"/>
                                        <w:right w:val="none" w:sz="0" w:space="0" w:color="auto"/>
                                      </w:divBdr>
                                      <w:divsChild>
                                        <w:div w:id="278032641">
                                          <w:marLeft w:val="0"/>
                                          <w:marRight w:val="0"/>
                                          <w:marTop w:val="0"/>
                                          <w:marBottom w:val="0"/>
                                          <w:divBdr>
                                            <w:top w:val="none" w:sz="0" w:space="0" w:color="auto"/>
                                            <w:left w:val="single" w:sz="6" w:space="0" w:color="AEAEAE"/>
                                            <w:bottom w:val="none" w:sz="0" w:space="0" w:color="auto"/>
                                            <w:right w:val="single" w:sz="6" w:space="0" w:color="AEAEAE"/>
                                          </w:divBdr>
                                          <w:divsChild>
                                            <w:div w:id="278032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78032929">
      <w:marLeft w:val="0"/>
      <w:marRight w:val="0"/>
      <w:marTop w:val="0"/>
      <w:marBottom w:val="0"/>
      <w:divBdr>
        <w:top w:val="none" w:sz="0" w:space="0" w:color="auto"/>
        <w:left w:val="none" w:sz="0" w:space="0" w:color="auto"/>
        <w:bottom w:val="none" w:sz="0" w:space="0" w:color="auto"/>
        <w:right w:val="none" w:sz="0" w:space="0" w:color="auto"/>
      </w:divBdr>
    </w:div>
    <w:div w:id="278032930">
      <w:marLeft w:val="0"/>
      <w:marRight w:val="0"/>
      <w:marTop w:val="0"/>
      <w:marBottom w:val="0"/>
      <w:divBdr>
        <w:top w:val="none" w:sz="0" w:space="0" w:color="auto"/>
        <w:left w:val="none" w:sz="0" w:space="0" w:color="auto"/>
        <w:bottom w:val="none" w:sz="0" w:space="0" w:color="auto"/>
        <w:right w:val="none" w:sz="0" w:space="0" w:color="auto"/>
      </w:divBdr>
    </w:div>
    <w:div w:id="278032931">
      <w:marLeft w:val="0"/>
      <w:marRight w:val="0"/>
      <w:marTop w:val="0"/>
      <w:marBottom w:val="0"/>
      <w:divBdr>
        <w:top w:val="none" w:sz="0" w:space="0" w:color="auto"/>
        <w:left w:val="none" w:sz="0" w:space="0" w:color="auto"/>
        <w:bottom w:val="none" w:sz="0" w:space="0" w:color="auto"/>
        <w:right w:val="none" w:sz="0" w:space="0" w:color="auto"/>
      </w:divBdr>
    </w:div>
    <w:div w:id="278032932">
      <w:marLeft w:val="0"/>
      <w:marRight w:val="0"/>
      <w:marTop w:val="0"/>
      <w:marBottom w:val="0"/>
      <w:divBdr>
        <w:top w:val="none" w:sz="0" w:space="0" w:color="auto"/>
        <w:left w:val="none" w:sz="0" w:space="0" w:color="auto"/>
        <w:bottom w:val="none" w:sz="0" w:space="0" w:color="auto"/>
        <w:right w:val="none" w:sz="0" w:space="0" w:color="auto"/>
      </w:divBdr>
    </w:div>
    <w:div w:id="278032933">
      <w:marLeft w:val="0"/>
      <w:marRight w:val="0"/>
      <w:marTop w:val="0"/>
      <w:marBottom w:val="0"/>
      <w:divBdr>
        <w:top w:val="none" w:sz="0" w:space="0" w:color="auto"/>
        <w:left w:val="none" w:sz="0" w:space="0" w:color="auto"/>
        <w:bottom w:val="none" w:sz="0" w:space="0" w:color="auto"/>
        <w:right w:val="none" w:sz="0" w:space="0" w:color="auto"/>
      </w:divBdr>
      <w:divsChild>
        <w:div w:id="278033019">
          <w:marLeft w:val="0"/>
          <w:marRight w:val="0"/>
          <w:marTop w:val="0"/>
          <w:marBottom w:val="0"/>
          <w:divBdr>
            <w:top w:val="none" w:sz="0" w:space="0" w:color="auto"/>
            <w:left w:val="none" w:sz="0" w:space="0" w:color="auto"/>
            <w:bottom w:val="none" w:sz="0" w:space="0" w:color="auto"/>
            <w:right w:val="none" w:sz="0" w:space="0" w:color="auto"/>
          </w:divBdr>
          <w:divsChild>
            <w:div w:id="278033109">
              <w:marLeft w:val="0"/>
              <w:marRight w:val="0"/>
              <w:marTop w:val="0"/>
              <w:marBottom w:val="0"/>
              <w:divBdr>
                <w:top w:val="none" w:sz="0" w:space="0" w:color="auto"/>
                <w:left w:val="none" w:sz="0" w:space="0" w:color="auto"/>
                <w:bottom w:val="none" w:sz="0" w:space="0" w:color="auto"/>
                <w:right w:val="none" w:sz="0" w:space="0" w:color="auto"/>
              </w:divBdr>
              <w:divsChild>
                <w:div w:id="27803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934">
      <w:marLeft w:val="0"/>
      <w:marRight w:val="0"/>
      <w:marTop w:val="0"/>
      <w:marBottom w:val="0"/>
      <w:divBdr>
        <w:top w:val="none" w:sz="0" w:space="0" w:color="auto"/>
        <w:left w:val="none" w:sz="0" w:space="0" w:color="auto"/>
        <w:bottom w:val="none" w:sz="0" w:space="0" w:color="auto"/>
        <w:right w:val="none" w:sz="0" w:space="0" w:color="auto"/>
      </w:divBdr>
    </w:div>
    <w:div w:id="278032935">
      <w:marLeft w:val="0"/>
      <w:marRight w:val="0"/>
      <w:marTop w:val="0"/>
      <w:marBottom w:val="0"/>
      <w:divBdr>
        <w:top w:val="none" w:sz="0" w:space="0" w:color="auto"/>
        <w:left w:val="none" w:sz="0" w:space="0" w:color="auto"/>
        <w:bottom w:val="none" w:sz="0" w:space="0" w:color="auto"/>
        <w:right w:val="none" w:sz="0" w:space="0" w:color="auto"/>
      </w:divBdr>
    </w:div>
    <w:div w:id="278032936">
      <w:marLeft w:val="0"/>
      <w:marRight w:val="0"/>
      <w:marTop w:val="0"/>
      <w:marBottom w:val="0"/>
      <w:divBdr>
        <w:top w:val="none" w:sz="0" w:space="0" w:color="auto"/>
        <w:left w:val="none" w:sz="0" w:space="0" w:color="auto"/>
        <w:bottom w:val="none" w:sz="0" w:space="0" w:color="auto"/>
        <w:right w:val="none" w:sz="0" w:space="0" w:color="auto"/>
      </w:divBdr>
    </w:div>
    <w:div w:id="278032937">
      <w:marLeft w:val="0"/>
      <w:marRight w:val="0"/>
      <w:marTop w:val="0"/>
      <w:marBottom w:val="0"/>
      <w:divBdr>
        <w:top w:val="none" w:sz="0" w:space="0" w:color="auto"/>
        <w:left w:val="none" w:sz="0" w:space="0" w:color="auto"/>
        <w:bottom w:val="none" w:sz="0" w:space="0" w:color="auto"/>
        <w:right w:val="none" w:sz="0" w:space="0" w:color="auto"/>
      </w:divBdr>
    </w:div>
    <w:div w:id="278032938">
      <w:marLeft w:val="0"/>
      <w:marRight w:val="0"/>
      <w:marTop w:val="0"/>
      <w:marBottom w:val="0"/>
      <w:divBdr>
        <w:top w:val="none" w:sz="0" w:space="0" w:color="auto"/>
        <w:left w:val="none" w:sz="0" w:space="0" w:color="auto"/>
        <w:bottom w:val="none" w:sz="0" w:space="0" w:color="auto"/>
        <w:right w:val="none" w:sz="0" w:space="0" w:color="auto"/>
      </w:divBdr>
    </w:div>
    <w:div w:id="278032939">
      <w:marLeft w:val="0"/>
      <w:marRight w:val="0"/>
      <w:marTop w:val="0"/>
      <w:marBottom w:val="0"/>
      <w:divBdr>
        <w:top w:val="none" w:sz="0" w:space="0" w:color="auto"/>
        <w:left w:val="none" w:sz="0" w:space="0" w:color="auto"/>
        <w:bottom w:val="none" w:sz="0" w:space="0" w:color="auto"/>
        <w:right w:val="none" w:sz="0" w:space="0" w:color="auto"/>
      </w:divBdr>
    </w:div>
    <w:div w:id="278032940">
      <w:marLeft w:val="0"/>
      <w:marRight w:val="0"/>
      <w:marTop w:val="0"/>
      <w:marBottom w:val="0"/>
      <w:divBdr>
        <w:top w:val="none" w:sz="0" w:space="0" w:color="auto"/>
        <w:left w:val="none" w:sz="0" w:space="0" w:color="auto"/>
        <w:bottom w:val="none" w:sz="0" w:space="0" w:color="auto"/>
        <w:right w:val="none" w:sz="0" w:space="0" w:color="auto"/>
      </w:divBdr>
    </w:div>
    <w:div w:id="278032941">
      <w:marLeft w:val="0"/>
      <w:marRight w:val="0"/>
      <w:marTop w:val="0"/>
      <w:marBottom w:val="0"/>
      <w:divBdr>
        <w:top w:val="none" w:sz="0" w:space="0" w:color="auto"/>
        <w:left w:val="none" w:sz="0" w:space="0" w:color="auto"/>
        <w:bottom w:val="none" w:sz="0" w:space="0" w:color="auto"/>
        <w:right w:val="none" w:sz="0" w:space="0" w:color="auto"/>
      </w:divBdr>
    </w:div>
    <w:div w:id="278032943">
      <w:marLeft w:val="0"/>
      <w:marRight w:val="0"/>
      <w:marTop w:val="0"/>
      <w:marBottom w:val="0"/>
      <w:divBdr>
        <w:top w:val="none" w:sz="0" w:space="0" w:color="auto"/>
        <w:left w:val="none" w:sz="0" w:space="0" w:color="auto"/>
        <w:bottom w:val="none" w:sz="0" w:space="0" w:color="auto"/>
        <w:right w:val="none" w:sz="0" w:space="0" w:color="auto"/>
      </w:divBdr>
    </w:div>
    <w:div w:id="278032944">
      <w:marLeft w:val="0"/>
      <w:marRight w:val="0"/>
      <w:marTop w:val="0"/>
      <w:marBottom w:val="0"/>
      <w:divBdr>
        <w:top w:val="none" w:sz="0" w:space="0" w:color="auto"/>
        <w:left w:val="none" w:sz="0" w:space="0" w:color="auto"/>
        <w:bottom w:val="none" w:sz="0" w:space="0" w:color="auto"/>
        <w:right w:val="none" w:sz="0" w:space="0" w:color="auto"/>
      </w:divBdr>
    </w:div>
    <w:div w:id="278032945">
      <w:marLeft w:val="0"/>
      <w:marRight w:val="0"/>
      <w:marTop w:val="0"/>
      <w:marBottom w:val="0"/>
      <w:divBdr>
        <w:top w:val="none" w:sz="0" w:space="0" w:color="auto"/>
        <w:left w:val="none" w:sz="0" w:space="0" w:color="auto"/>
        <w:bottom w:val="none" w:sz="0" w:space="0" w:color="auto"/>
        <w:right w:val="none" w:sz="0" w:space="0" w:color="auto"/>
      </w:divBdr>
    </w:div>
    <w:div w:id="278032946">
      <w:marLeft w:val="0"/>
      <w:marRight w:val="0"/>
      <w:marTop w:val="0"/>
      <w:marBottom w:val="0"/>
      <w:divBdr>
        <w:top w:val="none" w:sz="0" w:space="0" w:color="auto"/>
        <w:left w:val="none" w:sz="0" w:space="0" w:color="auto"/>
        <w:bottom w:val="none" w:sz="0" w:space="0" w:color="auto"/>
        <w:right w:val="none" w:sz="0" w:space="0" w:color="auto"/>
      </w:divBdr>
    </w:div>
    <w:div w:id="278032947">
      <w:marLeft w:val="0"/>
      <w:marRight w:val="0"/>
      <w:marTop w:val="0"/>
      <w:marBottom w:val="0"/>
      <w:divBdr>
        <w:top w:val="none" w:sz="0" w:space="0" w:color="auto"/>
        <w:left w:val="none" w:sz="0" w:space="0" w:color="auto"/>
        <w:bottom w:val="none" w:sz="0" w:space="0" w:color="auto"/>
        <w:right w:val="none" w:sz="0" w:space="0" w:color="auto"/>
      </w:divBdr>
    </w:div>
    <w:div w:id="278032948">
      <w:marLeft w:val="0"/>
      <w:marRight w:val="0"/>
      <w:marTop w:val="0"/>
      <w:marBottom w:val="0"/>
      <w:divBdr>
        <w:top w:val="none" w:sz="0" w:space="0" w:color="auto"/>
        <w:left w:val="none" w:sz="0" w:space="0" w:color="auto"/>
        <w:bottom w:val="none" w:sz="0" w:space="0" w:color="auto"/>
        <w:right w:val="none" w:sz="0" w:space="0" w:color="auto"/>
      </w:divBdr>
    </w:div>
    <w:div w:id="278032949">
      <w:marLeft w:val="0"/>
      <w:marRight w:val="0"/>
      <w:marTop w:val="0"/>
      <w:marBottom w:val="0"/>
      <w:divBdr>
        <w:top w:val="none" w:sz="0" w:space="0" w:color="auto"/>
        <w:left w:val="none" w:sz="0" w:space="0" w:color="auto"/>
        <w:bottom w:val="none" w:sz="0" w:space="0" w:color="auto"/>
        <w:right w:val="none" w:sz="0" w:space="0" w:color="auto"/>
      </w:divBdr>
    </w:div>
    <w:div w:id="278032950">
      <w:marLeft w:val="0"/>
      <w:marRight w:val="0"/>
      <w:marTop w:val="0"/>
      <w:marBottom w:val="0"/>
      <w:divBdr>
        <w:top w:val="none" w:sz="0" w:space="0" w:color="auto"/>
        <w:left w:val="none" w:sz="0" w:space="0" w:color="auto"/>
        <w:bottom w:val="none" w:sz="0" w:space="0" w:color="auto"/>
        <w:right w:val="none" w:sz="0" w:space="0" w:color="auto"/>
      </w:divBdr>
    </w:div>
    <w:div w:id="278032951">
      <w:marLeft w:val="0"/>
      <w:marRight w:val="0"/>
      <w:marTop w:val="0"/>
      <w:marBottom w:val="0"/>
      <w:divBdr>
        <w:top w:val="none" w:sz="0" w:space="0" w:color="auto"/>
        <w:left w:val="none" w:sz="0" w:space="0" w:color="auto"/>
        <w:bottom w:val="none" w:sz="0" w:space="0" w:color="auto"/>
        <w:right w:val="none" w:sz="0" w:space="0" w:color="auto"/>
      </w:divBdr>
    </w:div>
    <w:div w:id="278032952">
      <w:marLeft w:val="0"/>
      <w:marRight w:val="0"/>
      <w:marTop w:val="0"/>
      <w:marBottom w:val="0"/>
      <w:divBdr>
        <w:top w:val="none" w:sz="0" w:space="0" w:color="auto"/>
        <w:left w:val="none" w:sz="0" w:space="0" w:color="auto"/>
        <w:bottom w:val="none" w:sz="0" w:space="0" w:color="auto"/>
        <w:right w:val="none" w:sz="0" w:space="0" w:color="auto"/>
      </w:divBdr>
    </w:div>
    <w:div w:id="278032954">
      <w:marLeft w:val="0"/>
      <w:marRight w:val="0"/>
      <w:marTop w:val="0"/>
      <w:marBottom w:val="0"/>
      <w:divBdr>
        <w:top w:val="none" w:sz="0" w:space="0" w:color="auto"/>
        <w:left w:val="none" w:sz="0" w:space="0" w:color="auto"/>
        <w:bottom w:val="none" w:sz="0" w:space="0" w:color="auto"/>
        <w:right w:val="none" w:sz="0" w:space="0" w:color="auto"/>
      </w:divBdr>
    </w:div>
    <w:div w:id="278032955">
      <w:marLeft w:val="0"/>
      <w:marRight w:val="0"/>
      <w:marTop w:val="0"/>
      <w:marBottom w:val="0"/>
      <w:divBdr>
        <w:top w:val="none" w:sz="0" w:space="0" w:color="auto"/>
        <w:left w:val="none" w:sz="0" w:space="0" w:color="auto"/>
        <w:bottom w:val="none" w:sz="0" w:space="0" w:color="auto"/>
        <w:right w:val="none" w:sz="0" w:space="0" w:color="auto"/>
      </w:divBdr>
    </w:div>
    <w:div w:id="278032956">
      <w:marLeft w:val="0"/>
      <w:marRight w:val="0"/>
      <w:marTop w:val="0"/>
      <w:marBottom w:val="0"/>
      <w:divBdr>
        <w:top w:val="none" w:sz="0" w:space="0" w:color="auto"/>
        <w:left w:val="none" w:sz="0" w:space="0" w:color="auto"/>
        <w:bottom w:val="none" w:sz="0" w:space="0" w:color="auto"/>
        <w:right w:val="none" w:sz="0" w:space="0" w:color="auto"/>
      </w:divBdr>
    </w:div>
    <w:div w:id="278032957">
      <w:marLeft w:val="0"/>
      <w:marRight w:val="0"/>
      <w:marTop w:val="0"/>
      <w:marBottom w:val="0"/>
      <w:divBdr>
        <w:top w:val="none" w:sz="0" w:space="0" w:color="auto"/>
        <w:left w:val="none" w:sz="0" w:space="0" w:color="auto"/>
        <w:bottom w:val="none" w:sz="0" w:space="0" w:color="auto"/>
        <w:right w:val="none" w:sz="0" w:space="0" w:color="auto"/>
      </w:divBdr>
    </w:div>
    <w:div w:id="278032958">
      <w:marLeft w:val="0"/>
      <w:marRight w:val="0"/>
      <w:marTop w:val="0"/>
      <w:marBottom w:val="0"/>
      <w:divBdr>
        <w:top w:val="none" w:sz="0" w:space="0" w:color="auto"/>
        <w:left w:val="none" w:sz="0" w:space="0" w:color="auto"/>
        <w:bottom w:val="none" w:sz="0" w:space="0" w:color="auto"/>
        <w:right w:val="none" w:sz="0" w:space="0" w:color="auto"/>
      </w:divBdr>
    </w:div>
    <w:div w:id="278032959">
      <w:marLeft w:val="0"/>
      <w:marRight w:val="0"/>
      <w:marTop w:val="0"/>
      <w:marBottom w:val="0"/>
      <w:divBdr>
        <w:top w:val="none" w:sz="0" w:space="0" w:color="auto"/>
        <w:left w:val="none" w:sz="0" w:space="0" w:color="auto"/>
        <w:bottom w:val="none" w:sz="0" w:space="0" w:color="auto"/>
        <w:right w:val="none" w:sz="0" w:space="0" w:color="auto"/>
      </w:divBdr>
    </w:div>
    <w:div w:id="278032960">
      <w:marLeft w:val="0"/>
      <w:marRight w:val="0"/>
      <w:marTop w:val="0"/>
      <w:marBottom w:val="0"/>
      <w:divBdr>
        <w:top w:val="none" w:sz="0" w:space="0" w:color="auto"/>
        <w:left w:val="none" w:sz="0" w:space="0" w:color="auto"/>
        <w:bottom w:val="none" w:sz="0" w:space="0" w:color="auto"/>
        <w:right w:val="none" w:sz="0" w:space="0" w:color="auto"/>
      </w:divBdr>
    </w:div>
    <w:div w:id="278032962">
      <w:marLeft w:val="0"/>
      <w:marRight w:val="0"/>
      <w:marTop w:val="0"/>
      <w:marBottom w:val="0"/>
      <w:divBdr>
        <w:top w:val="none" w:sz="0" w:space="0" w:color="auto"/>
        <w:left w:val="none" w:sz="0" w:space="0" w:color="auto"/>
        <w:bottom w:val="none" w:sz="0" w:space="0" w:color="auto"/>
        <w:right w:val="none" w:sz="0" w:space="0" w:color="auto"/>
      </w:divBdr>
    </w:div>
    <w:div w:id="278032963">
      <w:marLeft w:val="0"/>
      <w:marRight w:val="0"/>
      <w:marTop w:val="0"/>
      <w:marBottom w:val="0"/>
      <w:divBdr>
        <w:top w:val="none" w:sz="0" w:space="0" w:color="auto"/>
        <w:left w:val="none" w:sz="0" w:space="0" w:color="auto"/>
        <w:bottom w:val="none" w:sz="0" w:space="0" w:color="auto"/>
        <w:right w:val="none" w:sz="0" w:space="0" w:color="auto"/>
      </w:divBdr>
    </w:div>
    <w:div w:id="278032964">
      <w:marLeft w:val="0"/>
      <w:marRight w:val="0"/>
      <w:marTop w:val="0"/>
      <w:marBottom w:val="0"/>
      <w:divBdr>
        <w:top w:val="none" w:sz="0" w:space="0" w:color="auto"/>
        <w:left w:val="none" w:sz="0" w:space="0" w:color="auto"/>
        <w:bottom w:val="none" w:sz="0" w:space="0" w:color="auto"/>
        <w:right w:val="none" w:sz="0" w:space="0" w:color="auto"/>
      </w:divBdr>
    </w:div>
    <w:div w:id="278032965">
      <w:marLeft w:val="0"/>
      <w:marRight w:val="0"/>
      <w:marTop w:val="0"/>
      <w:marBottom w:val="0"/>
      <w:divBdr>
        <w:top w:val="none" w:sz="0" w:space="0" w:color="auto"/>
        <w:left w:val="none" w:sz="0" w:space="0" w:color="auto"/>
        <w:bottom w:val="none" w:sz="0" w:space="0" w:color="auto"/>
        <w:right w:val="none" w:sz="0" w:space="0" w:color="auto"/>
      </w:divBdr>
    </w:div>
    <w:div w:id="278032966">
      <w:marLeft w:val="0"/>
      <w:marRight w:val="0"/>
      <w:marTop w:val="0"/>
      <w:marBottom w:val="0"/>
      <w:divBdr>
        <w:top w:val="none" w:sz="0" w:space="0" w:color="auto"/>
        <w:left w:val="none" w:sz="0" w:space="0" w:color="auto"/>
        <w:bottom w:val="none" w:sz="0" w:space="0" w:color="auto"/>
        <w:right w:val="none" w:sz="0" w:space="0" w:color="auto"/>
      </w:divBdr>
    </w:div>
    <w:div w:id="278032967">
      <w:marLeft w:val="0"/>
      <w:marRight w:val="0"/>
      <w:marTop w:val="0"/>
      <w:marBottom w:val="0"/>
      <w:divBdr>
        <w:top w:val="none" w:sz="0" w:space="0" w:color="auto"/>
        <w:left w:val="none" w:sz="0" w:space="0" w:color="auto"/>
        <w:bottom w:val="none" w:sz="0" w:space="0" w:color="auto"/>
        <w:right w:val="none" w:sz="0" w:space="0" w:color="auto"/>
      </w:divBdr>
    </w:div>
    <w:div w:id="278032968">
      <w:marLeft w:val="0"/>
      <w:marRight w:val="0"/>
      <w:marTop w:val="0"/>
      <w:marBottom w:val="0"/>
      <w:divBdr>
        <w:top w:val="none" w:sz="0" w:space="0" w:color="auto"/>
        <w:left w:val="none" w:sz="0" w:space="0" w:color="auto"/>
        <w:bottom w:val="none" w:sz="0" w:space="0" w:color="auto"/>
        <w:right w:val="none" w:sz="0" w:space="0" w:color="auto"/>
      </w:divBdr>
    </w:div>
    <w:div w:id="278032969">
      <w:marLeft w:val="0"/>
      <w:marRight w:val="0"/>
      <w:marTop w:val="0"/>
      <w:marBottom w:val="0"/>
      <w:divBdr>
        <w:top w:val="none" w:sz="0" w:space="0" w:color="auto"/>
        <w:left w:val="none" w:sz="0" w:space="0" w:color="auto"/>
        <w:bottom w:val="none" w:sz="0" w:space="0" w:color="auto"/>
        <w:right w:val="none" w:sz="0" w:space="0" w:color="auto"/>
      </w:divBdr>
    </w:div>
    <w:div w:id="278032970">
      <w:marLeft w:val="0"/>
      <w:marRight w:val="0"/>
      <w:marTop w:val="0"/>
      <w:marBottom w:val="0"/>
      <w:divBdr>
        <w:top w:val="none" w:sz="0" w:space="0" w:color="auto"/>
        <w:left w:val="none" w:sz="0" w:space="0" w:color="auto"/>
        <w:bottom w:val="none" w:sz="0" w:space="0" w:color="auto"/>
        <w:right w:val="none" w:sz="0" w:space="0" w:color="auto"/>
      </w:divBdr>
    </w:div>
    <w:div w:id="278032971">
      <w:marLeft w:val="0"/>
      <w:marRight w:val="0"/>
      <w:marTop w:val="0"/>
      <w:marBottom w:val="0"/>
      <w:divBdr>
        <w:top w:val="none" w:sz="0" w:space="0" w:color="auto"/>
        <w:left w:val="none" w:sz="0" w:space="0" w:color="auto"/>
        <w:bottom w:val="none" w:sz="0" w:space="0" w:color="auto"/>
        <w:right w:val="none" w:sz="0" w:space="0" w:color="auto"/>
      </w:divBdr>
    </w:div>
    <w:div w:id="278032972">
      <w:marLeft w:val="0"/>
      <w:marRight w:val="0"/>
      <w:marTop w:val="0"/>
      <w:marBottom w:val="0"/>
      <w:divBdr>
        <w:top w:val="none" w:sz="0" w:space="0" w:color="auto"/>
        <w:left w:val="none" w:sz="0" w:space="0" w:color="auto"/>
        <w:bottom w:val="none" w:sz="0" w:space="0" w:color="auto"/>
        <w:right w:val="none" w:sz="0" w:space="0" w:color="auto"/>
      </w:divBdr>
    </w:div>
    <w:div w:id="278032973">
      <w:marLeft w:val="0"/>
      <w:marRight w:val="0"/>
      <w:marTop w:val="0"/>
      <w:marBottom w:val="0"/>
      <w:divBdr>
        <w:top w:val="none" w:sz="0" w:space="0" w:color="auto"/>
        <w:left w:val="none" w:sz="0" w:space="0" w:color="auto"/>
        <w:bottom w:val="none" w:sz="0" w:space="0" w:color="auto"/>
        <w:right w:val="none" w:sz="0" w:space="0" w:color="auto"/>
      </w:divBdr>
    </w:div>
    <w:div w:id="278032974">
      <w:marLeft w:val="0"/>
      <w:marRight w:val="0"/>
      <w:marTop w:val="0"/>
      <w:marBottom w:val="0"/>
      <w:divBdr>
        <w:top w:val="none" w:sz="0" w:space="0" w:color="auto"/>
        <w:left w:val="none" w:sz="0" w:space="0" w:color="auto"/>
        <w:bottom w:val="none" w:sz="0" w:space="0" w:color="auto"/>
        <w:right w:val="none" w:sz="0" w:space="0" w:color="auto"/>
      </w:divBdr>
    </w:div>
    <w:div w:id="278032975">
      <w:marLeft w:val="0"/>
      <w:marRight w:val="0"/>
      <w:marTop w:val="0"/>
      <w:marBottom w:val="0"/>
      <w:divBdr>
        <w:top w:val="none" w:sz="0" w:space="0" w:color="auto"/>
        <w:left w:val="none" w:sz="0" w:space="0" w:color="auto"/>
        <w:bottom w:val="none" w:sz="0" w:space="0" w:color="auto"/>
        <w:right w:val="none" w:sz="0" w:space="0" w:color="auto"/>
      </w:divBdr>
    </w:div>
    <w:div w:id="278032976">
      <w:marLeft w:val="0"/>
      <w:marRight w:val="0"/>
      <w:marTop w:val="0"/>
      <w:marBottom w:val="0"/>
      <w:divBdr>
        <w:top w:val="none" w:sz="0" w:space="0" w:color="auto"/>
        <w:left w:val="none" w:sz="0" w:space="0" w:color="auto"/>
        <w:bottom w:val="none" w:sz="0" w:space="0" w:color="auto"/>
        <w:right w:val="none" w:sz="0" w:space="0" w:color="auto"/>
      </w:divBdr>
    </w:div>
    <w:div w:id="278032977">
      <w:marLeft w:val="0"/>
      <w:marRight w:val="0"/>
      <w:marTop w:val="0"/>
      <w:marBottom w:val="0"/>
      <w:divBdr>
        <w:top w:val="none" w:sz="0" w:space="0" w:color="auto"/>
        <w:left w:val="none" w:sz="0" w:space="0" w:color="auto"/>
        <w:bottom w:val="none" w:sz="0" w:space="0" w:color="auto"/>
        <w:right w:val="none" w:sz="0" w:space="0" w:color="auto"/>
      </w:divBdr>
      <w:divsChild>
        <w:div w:id="278032648">
          <w:marLeft w:val="0"/>
          <w:marRight w:val="0"/>
          <w:marTop w:val="0"/>
          <w:marBottom w:val="0"/>
          <w:divBdr>
            <w:top w:val="none" w:sz="0" w:space="0" w:color="auto"/>
            <w:left w:val="none" w:sz="0" w:space="0" w:color="auto"/>
            <w:bottom w:val="none" w:sz="0" w:space="0" w:color="auto"/>
            <w:right w:val="none" w:sz="0" w:space="0" w:color="auto"/>
          </w:divBdr>
          <w:divsChild>
            <w:div w:id="278032906">
              <w:marLeft w:val="0"/>
              <w:marRight w:val="0"/>
              <w:marTop w:val="0"/>
              <w:marBottom w:val="0"/>
              <w:divBdr>
                <w:top w:val="none" w:sz="0" w:space="0" w:color="auto"/>
                <w:left w:val="none" w:sz="0" w:space="0" w:color="auto"/>
                <w:bottom w:val="none" w:sz="0" w:space="0" w:color="auto"/>
                <w:right w:val="none" w:sz="0" w:space="0" w:color="auto"/>
              </w:divBdr>
              <w:divsChild>
                <w:div w:id="278032573">
                  <w:marLeft w:val="105"/>
                  <w:marRight w:val="540"/>
                  <w:marTop w:val="0"/>
                  <w:marBottom w:val="0"/>
                  <w:divBdr>
                    <w:top w:val="none" w:sz="0" w:space="0" w:color="auto"/>
                    <w:left w:val="none" w:sz="0" w:space="0" w:color="auto"/>
                    <w:bottom w:val="none" w:sz="0" w:space="0" w:color="auto"/>
                    <w:right w:val="none" w:sz="0" w:space="0" w:color="auto"/>
                  </w:divBdr>
                  <w:divsChild>
                    <w:div w:id="278032868">
                      <w:marLeft w:val="0"/>
                      <w:marRight w:val="0"/>
                      <w:marTop w:val="0"/>
                      <w:marBottom w:val="0"/>
                      <w:divBdr>
                        <w:top w:val="none" w:sz="0" w:space="0" w:color="auto"/>
                        <w:left w:val="none" w:sz="0" w:space="0" w:color="auto"/>
                        <w:bottom w:val="none" w:sz="0" w:space="0" w:color="auto"/>
                        <w:right w:val="none" w:sz="0" w:space="0" w:color="auto"/>
                      </w:divBdr>
                      <w:divsChild>
                        <w:div w:id="278032693">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032978">
      <w:marLeft w:val="0"/>
      <w:marRight w:val="0"/>
      <w:marTop w:val="0"/>
      <w:marBottom w:val="0"/>
      <w:divBdr>
        <w:top w:val="none" w:sz="0" w:space="0" w:color="auto"/>
        <w:left w:val="none" w:sz="0" w:space="0" w:color="auto"/>
        <w:bottom w:val="none" w:sz="0" w:space="0" w:color="auto"/>
        <w:right w:val="none" w:sz="0" w:space="0" w:color="auto"/>
      </w:divBdr>
    </w:div>
    <w:div w:id="278032979">
      <w:marLeft w:val="0"/>
      <w:marRight w:val="0"/>
      <w:marTop w:val="0"/>
      <w:marBottom w:val="0"/>
      <w:divBdr>
        <w:top w:val="none" w:sz="0" w:space="0" w:color="auto"/>
        <w:left w:val="none" w:sz="0" w:space="0" w:color="auto"/>
        <w:bottom w:val="none" w:sz="0" w:space="0" w:color="auto"/>
        <w:right w:val="none" w:sz="0" w:space="0" w:color="auto"/>
      </w:divBdr>
    </w:div>
    <w:div w:id="278032980">
      <w:marLeft w:val="0"/>
      <w:marRight w:val="0"/>
      <w:marTop w:val="0"/>
      <w:marBottom w:val="0"/>
      <w:divBdr>
        <w:top w:val="none" w:sz="0" w:space="0" w:color="auto"/>
        <w:left w:val="none" w:sz="0" w:space="0" w:color="auto"/>
        <w:bottom w:val="none" w:sz="0" w:space="0" w:color="auto"/>
        <w:right w:val="none" w:sz="0" w:space="0" w:color="auto"/>
      </w:divBdr>
    </w:div>
    <w:div w:id="278032981">
      <w:marLeft w:val="0"/>
      <w:marRight w:val="0"/>
      <w:marTop w:val="0"/>
      <w:marBottom w:val="0"/>
      <w:divBdr>
        <w:top w:val="none" w:sz="0" w:space="0" w:color="auto"/>
        <w:left w:val="none" w:sz="0" w:space="0" w:color="auto"/>
        <w:bottom w:val="none" w:sz="0" w:space="0" w:color="auto"/>
        <w:right w:val="none" w:sz="0" w:space="0" w:color="auto"/>
      </w:divBdr>
    </w:div>
    <w:div w:id="278032982">
      <w:marLeft w:val="0"/>
      <w:marRight w:val="0"/>
      <w:marTop w:val="0"/>
      <w:marBottom w:val="0"/>
      <w:divBdr>
        <w:top w:val="none" w:sz="0" w:space="0" w:color="auto"/>
        <w:left w:val="none" w:sz="0" w:space="0" w:color="auto"/>
        <w:bottom w:val="none" w:sz="0" w:space="0" w:color="auto"/>
        <w:right w:val="none" w:sz="0" w:space="0" w:color="auto"/>
      </w:divBdr>
    </w:div>
    <w:div w:id="278032983">
      <w:marLeft w:val="0"/>
      <w:marRight w:val="0"/>
      <w:marTop w:val="0"/>
      <w:marBottom w:val="0"/>
      <w:divBdr>
        <w:top w:val="none" w:sz="0" w:space="0" w:color="auto"/>
        <w:left w:val="none" w:sz="0" w:space="0" w:color="auto"/>
        <w:bottom w:val="none" w:sz="0" w:space="0" w:color="auto"/>
        <w:right w:val="none" w:sz="0" w:space="0" w:color="auto"/>
      </w:divBdr>
    </w:div>
    <w:div w:id="278032985">
      <w:marLeft w:val="0"/>
      <w:marRight w:val="0"/>
      <w:marTop w:val="0"/>
      <w:marBottom w:val="0"/>
      <w:divBdr>
        <w:top w:val="none" w:sz="0" w:space="0" w:color="auto"/>
        <w:left w:val="none" w:sz="0" w:space="0" w:color="auto"/>
        <w:bottom w:val="none" w:sz="0" w:space="0" w:color="auto"/>
        <w:right w:val="none" w:sz="0" w:space="0" w:color="auto"/>
      </w:divBdr>
    </w:div>
    <w:div w:id="278032986">
      <w:marLeft w:val="0"/>
      <w:marRight w:val="0"/>
      <w:marTop w:val="0"/>
      <w:marBottom w:val="0"/>
      <w:divBdr>
        <w:top w:val="none" w:sz="0" w:space="0" w:color="auto"/>
        <w:left w:val="none" w:sz="0" w:space="0" w:color="auto"/>
        <w:bottom w:val="none" w:sz="0" w:space="0" w:color="auto"/>
        <w:right w:val="none" w:sz="0" w:space="0" w:color="auto"/>
      </w:divBdr>
    </w:div>
    <w:div w:id="278032987">
      <w:marLeft w:val="0"/>
      <w:marRight w:val="0"/>
      <w:marTop w:val="0"/>
      <w:marBottom w:val="0"/>
      <w:divBdr>
        <w:top w:val="none" w:sz="0" w:space="0" w:color="auto"/>
        <w:left w:val="none" w:sz="0" w:space="0" w:color="auto"/>
        <w:bottom w:val="none" w:sz="0" w:space="0" w:color="auto"/>
        <w:right w:val="none" w:sz="0" w:space="0" w:color="auto"/>
      </w:divBdr>
    </w:div>
    <w:div w:id="278032988">
      <w:marLeft w:val="0"/>
      <w:marRight w:val="0"/>
      <w:marTop w:val="0"/>
      <w:marBottom w:val="0"/>
      <w:divBdr>
        <w:top w:val="none" w:sz="0" w:space="0" w:color="auto"/>
        <w:left w:val="none" w:sz="0" w:space="0" w:color="auto"/>
        <w:bottom w:val="none" w:sz="0" w:space="0" w:color="auto"/>
        <w:right w:val="none" w:sz="0" w:space="0" w:color="auto"/>
      </w:divBdr>
    </w:div>
    <w:div w:id="278032989">
      <w:marLeft w:val="0"/>
      <w:marRight w:val="0"/>
      <w:marTop w:val="0"/>
      <w:marBottom w:val="0"/>
      <w:divBdr>
        <w:top w:val="none" w:sz="0" w:space="0" w:color="auto"/>
        <w:left w:val="none" w:sz="0" w:space="0" w:color="auto"/>
        <w:bottom w:val="none" w:sz="0" w:space="0" w:color="auto"/>
        <w:right w:val="none" w:sz="0" w:space="0" w:color="auto"/>
      </w:divBdr>
    </w:div>
    <w:div w:id="278032990">
      <w:marLeft w:val="0"/>
      <w:marRight w:val="0"/>
      <w:marTop w:val="0"/>
      <w:marBottom w:val="0"/>
      <w:divBdr>
        <w:top w:val="none" w:sz="0" w:space="0" w:color="auto"/>
        <w:left w:val="none" w:sz="0" w:space="0" w:color="auto"/>
        <w:bottom w:val="none" w:sz="0" w:space="0" w:color="auto"/>
        <w:right w:val="none" w:sz="0" w:space="0" w:color="auto"/>
      </w:divBdr>
    </w:div>
    <w:div w:id="278032991">
      <w:marLeft w:val="0"/>
      <w:marRight w:val="0"/>
      <w:marTop w:val="0"/>
      <w:marBottom w:val="0"/>
      <w:divBdr>
        <w:top w:val="none" w:sz="0" w:space="0" w:color="auto"/>
        <w:left w:val="none" w:sz="0" w:space="0" w:color="auto"/>
        <w:bottom w:val="none" w:sz="0" w:space="0" w:color="auto"/>
        <w:right w:val="none" w:sz="0" w:space="0" w:color="auto"/>
      </w:divBdr>
    </w:div>
    <w:div w:id="278032992">
      <w:marLeft w:val="0"/>
      <w:marRight w:val="0"/>
      <w:marTop w:val="0"/>
      <w:marBottom w:val="0"/>
      <w:divBdr>
        <w:top w:val="none" w:sz="0" w:space="0" w:color="auto"/>
        <w:left w:val="none" w:sz="0" w:space="0" w:color="auto"/>
        <w:bottom w:val="none" w:sz="0" w:space="0" w:color="auto"/>
        <w:right w:val="none" w:sz="0" w:space="0" w:color="auto"/>
      </w:divBdr>
    </w:div>
    <w:div w:id="278032993">
      <w:marLeft w:val="0"/>
      <w:marRight w:val="0"/>
      <w:marTop w:val="0"/>
      <w:marBottom w:val="0"/>
      <w:divBdr>
        <w:top w:val="none" w:sz="0" w:space="0" w:color="auto"/>
        <w:left w:val="none" w:sz="0" w:space="0" w:color="auto"/>
        <w:bottom w:val="none" w:sz="0" w:space="0" w:color="auto"/>
        <w:right w:val="none" w:sz="0" w:space="0" w:color="auto"/>
      </w:divBdr>
    </w:div>
    <w:div w:id="278032994">
      <w:marLeft w:val="0"/>
      <w:marRight w:val="0"/>
      <w:marTop w:val="0"/>
      <w:marBottom w:val="0"/>
      <w:divBdr>
        <w:top w:val="none" w:sz="0" w:space="0" w:color="auto"/>
        <w:left w:val="none" w:sz="0" w:space="0" w:color="auto"/>
        <w:bottom w:val="none" w:sz="0" w:space="0" w:color="auto"/>
        <w:right w:val="none" w:sz="0" w:space="0" w:color="auto"/>
      </w:divBdr>
    </w:div>
    <w:div w:id="278032995">
      <w:marLeft w:val="0"/>
      <w:marRight w:val="0"/>
      <w:marTop w:val="0"/>
      <w:marBottom w:val="0"/>
      <w:divBdr>
        <w:top w:val="none" w:sz="0" w:space="0" w:color="auto"/>
        <w:left w:val="none" w:sz="0" w:space="0" w:color="auto"/>
        <w:bottom w:val="none" w:sz="0" w:space="0" w:color="auto"/>
        <w:right w:val="none" w:sz="0" w:space="0" w:color="auto"/>
      </w:divBdr>
    </w:div>
    <w:div w:id="278032996">
      <w:marLeft w:val="0"/>
      <w:marRight w:val="0"/>
      <w:marTop w:val="0"/>
      <w:marBottom w:val="0"/>
      <w:divBdr>
        <w:top w:val="none" w:sz="0" w:space="0" w:color="auto"/>
        <w:left w:val="none" w:sz="0" w:space="0" w:color="auto"/>
        <w:bottom w:val="none" w:sz="0" w:space="0" w:color="auto"/>
        <w:right w:val="none" w:sz="0" w:space="0" w:color="auto"/>
      </w:divBdr>
    </w:div>
    <w:div w:id="278032997">
      <w:marLeft w:val="0"/>
      <w:marRight w:val="0"/>
      <w:marTop w:val="0"/>
      <w:marBottom w:val="0"/>
      <w:divBdr>
        <w:top w:val="none" w:sz="0" w:space="0" w:color="auto"/>
        <w:left w:val="none" w:sz="0" w:space="0" w:color="auto"/>
        <w:bottom w:val="none" w:sz="0" w:space="0" w:color="auto"/>
        <w:right w:val="none" w:sz="0" w:space="0" w:color="auto"/>
      </w:divBdr>
    </w:div>
    <w:div w:id="278032998">
      <w:marLeft w:val="0"/>
      <w:marRight w:val="0"/>
      <w:marTop w:val="0"/>
      <w:marBottom w:val="0"/>
      <w:divBdr>
        <w:top w:val="none" w:sz="0" w:space="0" w:color="auto"/>
        <w:left w:val="none" w:sz="0" w:space="0" w:color="auto"/>
        <w:bottom w:val="none" w:sz="0" w:space="0" w:color="auto"/>
        <w:right w:val="none" w:sz="0" w:space="0" w:color="auto"/>
      </w:divBdr>
    </w:div>
    <w:div w:id="278032999">
      <w:marLeft w:val="0"/>
      <w:marRight w:val="0"/>
      <w:marTop w:val="0"/>
      <w:marBottom w:val="0"/>
      <w:divBdr>
        <w:top w:val="none" w:sz="0" w:space="0" w:color="auto"/>
        <w:left w:val="none" w:sz="0" w:space="0" w:color="auto"/>
        <w:bottom w:val="none" w:sz="0" w:space="0" w:color="auto"/>
        <w:right w:val="none" w:sz="0" w:space="0" w:color="auto"/>
      </w:divBdr>
    </w:div>
    <w:div w:id="278033000">
      <w:marLeft w:val="0"/>
      <w:marRight w:val="0"/>
      <w:marTop w:val="0"/>
      <w:marBottom w:val="0"/>
      <w:divBdr>
        <w:top w:val="none" w:sz="0" w:space="0" w:color="auto"/>
        <w:left w:val="none" w:sz="0" w:space="0" w:color="auto"/>
        <w:bottom w:val="none" w:sz="0" w:space="0" w:color="auto"/>
        <w:right w:val="none" w:sz="0" w:space="0" w:color="auto"/>
      </w:divBdr>
    </w:div>
    <w:div w:id="278033002">
      <w:marLeft w:val="0"/>
      <w:marRight w:val="0"/>
      <w:marTop w:val="0"/>
      <w:marBottom w:val="0"/>
      <w:divBdr>
        <w:top w:val="none" w:sz="0" w:space="0" w:color="auto"/>
        <w:left w:val="none" w:sz="0" w:space="0" w:color="auto"/>
        <w:bottom w:val="none" w:sz="0" w:space="0" w:color="auto"/>
        <w:right w:val="none" w:sz="0" w:space="0" w:color="auto"/>
      </w:divBdr>
    </w:div>
    <w:div w:id="278033004">
      <w:marLeft w:val="0"/>
      <w:marRight w:val="0"/>
      <w:marTop w:val="0"/>
      <w:marBottom w:val="0"/>
      <w:divBdr>
        <w:top w:val="none" w:sz="0" w:space="0" w:color="auto"/>
        <w:left w:val="none" w:sz="0" w:space="0" w:color="auto"/>
        <w:bottom w:val="none" w:sz="0" w:space="0" w:color="auto"/>
        <w:right w:val="none" w:sz="0" w:space="0" w:color="auto"/>
      </w:divBdr>
    </w:div>
    <w:div w:id="278033005">
      <w:marLeft w:val="0"/>
      <w:marRight w:val="0"/>
      <w:marTop w:val="0"/>
      <w:marBottom w:val="0"/>
      <w:divBdr>
        <w:top w:val="none" w:sz="0" w:space="0" w:color="auto"/>
        <w:left w:val="none" w:sz="0" w:space="0" w:color="auto"/>
        <w:bottom w:val="none" w:sz="0" w:space="0" w:color="auto"/>
        <w:right w:val="none" w:sz="0" w:space="0" w:color="auto"/>
      </w:divBdr>
    </w:div>
    <w:div w:id="278033006">
      <w:marLeft w:val="0"/>
      <w:marRight w:val="0"/>
      <w:marTop w:val="0"/>
      <w:marBottom w:val="0"/>
      <w:divBdr>
        <w:top w:val="none" w:sz="0" w:space="0" w:color="auto"/>
        <w:left w:val="none" w:sz="0" w:space="0" w:color="auto"/>
        <w:bottom w:val="none" w:sz="0" w:space="0" w:color="auto"/>
        <w:right w:val="none" w:sz="0" w:space="0" w:color="auto"/>
      </w:divBdr>
    </w:div>
    <w:div w:id="278033007">
      <w:marLeft w:val="0"/>
      <w:marRight w:val="0"/>
      <w:marTop w:val="0"/>
      <w:marBottom w:val="0"/>
      <w:divBdr>
        <w:top w:val="none" w:sz="0" w:space="0" w:color="auto"/>
        <w:left w:val="none" w:sz="0" w:space="0" w:color="auto"/>
        <w:bottom w:val="none" w:sz="0" w:space="0" w:color="auto"/>
        <w:right w:val="none" w:sz="0" w:space="0" w:color="auto"/>
      </w:divBdr>
    </w:div>
    <w:div w:id="278033008">
      <w:marLeft w:val="0"/>
      <w:marRight w:val="0"/>
      <w:marTop w:val="0"/>
      <w:marBottom w:val="0"/>
      <w:divBdr>
        <w:top w:val="none" w:sz="0" w:space="0" w:color="auto"/>
        <w:left w:val="none" w:sz="0" w:space="0" w:color="auto"/>
        <w:bottom w:val="none" w:sz="0" w:space="0" w:color="auto"/>
        <w:right w:val="none" w:sz="0" w:space="0" w:color="auto"/>
      </w:divBdr>
    </w:div>
    <w:div w:id="278033009">
      <w:marLeft w:val="0"/>
      <w:marRight w:val="0"/>
      <w:marTop w:val="0"/>
      <w:marBottom w:val="0"/>
      <w:divBdr>
        <w:top w:val="none" w:sz="0" w:space="0" w:color="auto"/>
        <w:left w:val="none" w:sz="0" w:space="0" w:color="auto"/>
        <w:bottom w:val="none" w:sz="0" w:space="0" w:color="auto"/>
        <w:right w:val="none" w:sz="0" w:space="0" w:color="auto"/>
      </w:divBdr>
    </w:div>
    <w:div w:id="278033010">
      <w:marLeft w:val="0"/>
      <w:marRight w:val="0"/>
      <w:marTop w:val="0"/>
      <w:marBottom w:val="0"/>
      <w:divBdr>
        <w:top w:val="none" w:sz="0" w:space="0" w:color="auto"/>
        <w:left w:val="none" w:sz="0" w:space="0" w:color="auto"/>
        <w:bottom w:val="none" w:sz="0" w:space="0" w:color="auto"/>
        <w:right w:val="none" w:sz="0" w:space="0" w:color="auto"/>
      </w:divBdr>
    </w:div>
    <w:div w:id="278033012">
      <w:marLeft w:val="0"/>
      <w:marRight w:val="0"/>
      <w:marTop w:val="0"/>
      <w:marBottom w:val="0"/>
      <w:divBdr>
        <w:top w:val="none" w:sz="0" w:space="0" w:color="auto"/>
        <w:left w:val="none" w:sz="0" w:space="0" w:color="auto"/>
        <w:bottom w:val="none" w:sz="0" w:space="0" w:color="auto"/>
        <w:right w:val="none" w:sz="0" w:space="0" w:color="auto"/>
      </w:divBdr>
    </w:div>
    <w:div w:id="278033013">
      <w:marLeft w:val="0"/>
      <w:marRight w:val="0"/>
      <w:marTop w:val="0"/>
      <w:marBottom w:val="0"/>
      <w:divBdr>
        <w:top w:val="none" w:sz="0" w:space="0" w:color="auto"/>
        <w:left w:val="none" w:sz="0" w:space="0" w:color="auto"/>
        <w:bottom w:val="none" w:sz="0" w:space="0" w:color="auto"/>
        <w:right w:val="none" w:sz="0" w:space="0" w:color="auto"/>
      </w:divBdr>
    </w:div>
    <w:div w:id="278033014">
      <w:marLeft w:val="0"/>
      <w:marRight w:val="0"/>
      <w:marTop w:val="0"/>
      <w:marBottom w:val="0"/>
      <w:divBdr>
        <w:top w:val="none" w:sz="0" w:space="0" w:color="auto"/>
        <w:left w:val="none" w:sz="0" w:space="0" w:color="auto"/>
        <w:bottom w:val="none" w:sz="0" w:space="0" w:color="auto"/>
        <w:right w:val="none" w:sz="0" w:space="0" w:color="auto"/>
      </w:divBdr>
    </w:div>
    <w:div w:id="278033015">
      <w:marLeft w:val="0"/>
      <w:marRight w:val="0"/>
      <w:marTop w:val="0"/>
      <w:marBottom w:val="0"/>
      <w:divBdr>
        <w:top w:val="none" w:sz="0" w:space="0" w:color="auto"/>
        <w:left w:val="none" w:sz="0" w:space="0" w:color="auto"/>
        <w:bottom w:val="none" w:sz="0" w:space="0" w:color="auto"/>
        <w:right w:val="none" w:sz="0" w:space="0" w:color="auto"/>
      </w:divBdr>
    </w:div>
    <w:div w:id="278033016">
      <w:marLeft w:val="0"/>
      <w:marRight w:val="0"/>
      <w:marTop w:val="0"/>
      <w:marBottom w:val="0"/>
      <w:divBdr>
        <w:top w:val="none" w:sz="0" w:space="0" w:color="auto"/>
        <w:left w:val="none" w:sz="0" w:space="0" w:color="auto"/>
        <w:bottom w:val="none" w:sz="0" w:space="0" w:color="auto"/>
        <w:right w:val="none" w:sz="0" w:space="0" w:color="auto"/>
      </w:divBdr>
    </w:div>
    <w:div w:id="278033017">
      <w:marLeft w:val="0"/>
      <w:marRight w:val="0"/>
      <w:marTop w:val="0"/>
      <w:marBottom w:val="0"/>
      <w:divBdr>
        <w:top w:val="none" w:sz="0" w:space="0" w:color="auto"/>
        <w:left w:val="none" w:sz="0" w:space="0" w:color="auto"/>
        <w:bottom w:val="none" w:sz="0" w:space="0" w:color="auto"/>
        <w:right w:val="none" w:sz="0" w:space="0" w:color="auto"/>
      </w:divBdr>
    </w:div>
    <w:div w:id="278033018">
      <w:marLeft w:val="0"/>
      <w:marRight w:val="0"/>
      <w:marTop w:val="0"/>
      <w:marBottom w:val="0"/>
      <w:divBdr>
        <w:top w:val="none" w:sz="0" w:space="0" w:color="auto"/>
        <w:left w:val="none" w:sz="0" w:space="0" w:color="auto"/>
        <w:bottom w:val="none" w:sz="0" w:space="0" w:color="auto"/>
        <w:right w:val="none" w:sz="0" w:space="0" w:color="auto"/>
      </w:divBdr>
    </w:div>
    <w:div w:id="278033021">
      <w:marLeft w:val="0"/>
      <w:marRight w:val="0"/>
      <w:marTop w:val="0"/>
      <w:marBottom w:val="0"/>
      <w:divBdr>
        <w:top w:val="none" w:sz="0" w:space="0" w:color="auto"/>
        <w:left w:val="none" w:sz="0" w:space="0" w:color="auto"/>
        <w:bottom w:val="none" w:sz="0" w:space="0" w:color="auto"/>
        <w:right w:val="none" w:sz="0" w:space="0" w:color="auto"/>
      </w:divBdr>
    </w:div>
    <w:div w:id="278033022">
      <w:marLeft w:val="0"/>
      <w:marRight w:val="0"/>
      <w:marTop w:val="0"/>
      <w:marBottom w:val="0"/>
      <w:divBdr>
        <w:top w:val="none" w:sz="0" w:space="0" w:color="auto"/>
        <w:left w:val="none" w:sz="0" w:space="0" w:color="auto"/>
        <w:bottom w:val="none" w:sz="0" w:space="0" w:color="auto"/>
        <w:right w:val="none" w:sz="0" w:space="0" w:color="auto"/>
      </w:divBdr>
    </w:div>
    <w:div w:id="278033023">
      <w:marLeft w:val="0"/>
      <w:marRight w:val="0"/>
      <w:marTop w:val="0"/>
      <w:marBottom w:val="0"/>
      <w:divBdr>
        <w:top w:val="none" w:sz="0" w:space="0" w:color="auto"/>
        <w:left w:val="none" w:sz="0" w:space="0" w:color="auto"/>
        <w:bottom w:val="none" w:sz="0" w:space="0" w:color="auto"/>
        <w:right w:val="none" w:sz="0" w:space="0" w:color="auto"/>
      </w:divBdr>
    </w:div>
    <w:div w:id="278033024">
      <w:marLeft w:val="0"/>
      <w:marRight w:val="0"/>
      <w:marTop w:val="0"/>
      <w:marBottom w:val="0"/>
      <w:divBdr>
        <w:top w:val="none" w:sz="0" w:space="0" w:color="auto"/>
        <w:left w:val="none" w:sz="0" w:space="0" w:color="auto"/>
        <w:bottom w:val="none" w:sz="0" w:space="0" w:color="auto"/>
        <w:right w:val="none" w:sz="0" w:space="0" w:color="auto"/>
      </w:divBdr>
    </w:div>
    <w:div w:id="278033025">
      <w:marLeft w:val="0"/>
      <w:marRight w:val="0"/>
      <w:marTop w:val="0"/>
      <w:marBottom w:val="0"/>
      <w:divBdr>
        <w:top w:val="none" w:sz="0" w:space="0" w:color="auto"/>
        <w:left w:val="none" w:sz="0" w:space="0" w:color="auto"/>
        <w:bottom w:val="none" w:sz="0" w:space="0" w:color="auto"/>
        <w:right w:val="none" w:sz="0" w:space="0" w:color="auto"/>
      </w:divBdr>
    </w:div>
    <w:div w:id="278033026">
      <w:marLeft w:val="0"/>
      <w:marRight w:val="0"/>
      <w:marTop w:val="0"/>
      <w:marBottom w:val="0"/>
      <w:divBdr>
        <w:top w:val="none" w:sz="0" w:space="0" w:color="auto"/>
        <w:left w:val="none" w:sz="0" w:space="0" w:color="auto"/>
        <w:bottom w:val="none" w:sz="0" w:space="0" w:color="auto"/>
        <w:right w:val="none" w:sz="0" w:space="0" w:color="auto"/>
      </w:divBdr>
    </w:div>
    <w:div w:id="278033027">
      <w:marLeft w:val="0"/>
      <w:marRight w:val="0"/>
      <w:marTop w:val="0"/>
      <w:marBottom w:val="0"/>
      <w:divBdr>
        <w:top w:val="none" w:sz="0" w:space="0" w:color="auto"/>
        <w:left w:val="none" w:sz="0" w:space="0" w:color="auto"/>
        <w:bottom w:val="none" w:sz="0" w:space="0" w:color="auto"/>
        <w:right w:val="none" w:sz="0" w:space="0" w:color="auto"/>
      </w:divBdr>
    </w:div>
    <w:div w:id="278033028">
      <w:marLeft w:val="0"/>
      <w:marRight w:val="0"/>
      <w:marTop w:val="0"/>
      <w:marBottom w:val="0"/>
      <w:divBdr>
        <w:top w:val="none" w:sz="0" w:space="0" w:color="auto"/>
        <w:left w:val="none" w:sz="0" w:space="0" w:color="auto"/>
        <w:bottom w:val="none" w:sz="0" w:space="0" w:color="auto"/>
        <w:right w:val="none" w:sz="0" w:space="0" w:color="auto"/>
      </w:divBdr>
    </w:div>
    <w:div w:id="278033030">
      <w:marLeft w:val="0"/>
      <w:marRight w:val="0"/>
      <w:marTop w:val="0"/>
      <w:marBottom w:val="0"/>
      <w:divBdr>
        <w:top w:val="none" w:sz="0" w:space="0" w:color="auto"/>
        <w:left w:val="none" w:sz="0" w:space="0" w:color="auto"/>
        <w:bottom w:val="none" w:sz="0" w:space="0" w:color="auto"/>
        <w:right w:val="none" w:sz="0" w:space="0" w:color="auto"/>
      </w:divBdr>
    </w:div>
    <w:div w:id="278033031">
      <w:marLeft w:val="0"/>
      <w:marRight w:val="0"/>
      <w:marTop w:val="0"/>
      <w:marBottom w:val="0"/>
      <w:divBdr>
        <w:top w:val="none" w:sz="0" w:space="0" w:color="auto"/>
        <w:left w:val="none" w:sz="0" w:space="0" w:color="auto"/>
        <w:bottom w:val="none" w:sz="0" w:space="0" w:color="auto"/>
        <w:right w:val="none" w:sz="0" w:space="0" w:color="auto"/>
      </w:divBdr>
    </w:div>
    <w:div w:id="278033032">
      <w:marLeft w:val="0"/>
      <w:marRight w:val="0"/>
      <w:marTop w:val="0"/>
      <w:marBottom w:val="0"/>
      <w:divBdr>
        <w:top w:val="none" w:sz="0" w:space="0" w:color="auto"/>
        <w:left w:val="none" w:sz="0" w:space="0" w:color="auto"/>
        <w:bottom w:val="none" w:sz="0" w:space="0" w:color="auto"/>
        <w:right w:val="none" w:sz="0" w:space="0" w:color="auto"/>
      </w:divBdr>
    </w:div>
    <w:div w:id="278033033">
      <w:marLeft w:val="0"/>
      <w:marRight w:val="0"/>
      <w:marTop w:val="0"/>
      <w:marBottom w:val="0"/>
      <w:divBdr>
        <w:top w:val="none" w:sz="0" w:space="0" w:color="auto"/>
        <w:left w:val="none" w:sz="0" w:space="0" w:color="auto"/>
        <w:bottom w:val="none" w:sz="0" w:space="0" w:color="auto"/>
        <w:right w:val="none" w:sz="0" w:space="0" w:color="auto"/>
      </w:divBdr>
    </w:div>
    <w:div w:id="278033035">
      <w:marLeft w:val="0"/>
      <w:marRight w:val="0"/>
      <w:marTop w:val="0"/>
      <w:marBottom w:val="0"/>
      <w:divBdr>
        <w:top w:val="none" w:sz="0" w:space="0" w:color="auto"/>
        <w:left w:val="none" w:sz="0" w:space="0" w:color="auto"/>
        <w:bottom w:val="none" w:sz="0" w:space="0" w:color="auto"/>
        <w:right w:val="none" w:sz="0" w:space="0" w:color="auto"/>
      </w:divBdr>
    </w:div>
    <w:div w:id="278033036">
      <w:marLeft w:val="0"/>
      <w:marRight w:val="0"/>
      <w:marTop w:val="0"/>
      <w:marBottom w:val="0"/>
      <w:divBdr>
        <w:top w:val="none" w:sz="0" w:space="0" w:color="auto"/>
        <w:left w:val="none" w:sz="0" w:space="0" w:color="auto"/>
        <w:bottom w:val="none" w:sz="0" w:space="0" w:color="auto"/>
        <w:right w:val="none" w:sz="0" w:space="0" w:color="auto"/>
      </w:divBdr>
    </w:div>
    <w:div w:id="278033037">
      <w:marLeft w:val="0"/>
      <w:marRight w:val="0"/>
      <w:marTop w:val="0"/>
      <w:marBottom w:val="0"/>
      <w:divBdr>
        <w:top w:val="none" w:sz="0" w:space="0" w:color="auto"/>
        <w:left w:val="none" w:sz="0" w:space="0" w:color="auto"/>
        <w:bottom w:val="none" w:sz="0" w:space="0" w:color="auto"/>
        <w:right w:val="none" w:sz="0" w:space="0" w:color="auto"/>
      </w:divBdr>
    </w:div>
    <w:div w:id="278033038">
      <w:marLeft w:val="0"/>
      <w:marRight w:val="0"/>
      <w:marTop w:val="0"/>
      <w:marBottom w:val="0"/>
      <w:divBdr>
        <w:top w:val="none" w:sz="0" w:space="0" w:color="auto"/>
        <w:left w:val="none" w:sz="0" w:space="0" w:color="auto"/>
        <w:bottom w:val="none" w:sz="0" w:space="0" w:color="auto"/>
        <w:right w:val="none" w:sz="0" w:space="0" w:color="auto"/>
      </w:divBdr>
    </w:div>
    <w:div w:id="278033039">
      <w:marLeft w:val="0"/>
      <w:marRight w:val="0"/>
      <w:marTop w:val="0"/>
      <w:marBottom w:val="0"/>
      <w:divBdr>
        <w:top w:val="none" w:sz="0" w:space="0" w:color="auto"/>
        <w:left w:val="none" w:sz="0" w:space="0" w:color="auto"/>
        <w:bottom w:val="none" w:sz="0" w:space="0" w:color="auto"/>
        <w:right w:val="none" w:sz="0" w:space="0" w:color="auto"/>
      </w:divBdr>
    </w:div>
    <w:div w:id="278033040">
      <w:marLeft w:val="0"/>
      <w:marRight w:val="0"/>
      <w:marTop w:val="0"/>
      <w:marBottom w:val="0"/>
      <w:divBdr>
        <w:top w:val="none" w:sz="0" w:space="0" w:color="auto"/>
        <w:left w:val="none" w:sz="0" w:space="0" w:color="auto"/>
        <w:bottom w:val="none" w:sz="0" w:space="0" w:color="auto"/>
        <w:right w:val="none" w:sz="0" w:space="0" w:color="auto"/>
      </w:divBdr>
    </w:div>
    <w:div w:id="278033041">
      <w:marLeft w:val="0"/>
      <w:marRight w:val="0"/>
      <w:marTop w:val="0"/>
      <w:marBottom w:val="0"/>
      <w:divBdr>
        <w:top w:val="none" w:sz="0" w:space="0" w:color="auto"/>
        <w:left w:val="none" w:sz="0" w:space="0" w:color="auto"/>
        <w:bottom w:val="none" w:sz="0" w:space="0" w:color="auto"/>
        <w:right w:val="none" w:sz="0" w:space="0" w:color="auto"/>
      </w:divBdr>
    </w:div>
    <w:div w:id="278033042">
      <w:marLeft w:val="0"/>
      <w:marRight w:val="0"/>
      <w:marTop w:val="0"/>
      <w:marBottom w:val="0"/>
      <w:divBdr>
        <w:top w:val="none" w:sz="0" w:space="0" w:color="auto"/>
        <w:left w:val="none" w:sz="0" w:space="0" w:color="auto"/>
        <w:bottom w:val="none" w:sz="0" w:space="0" w:color="auto"/>
        <w:right w:val="none" w:sz="0" w:space="0" w:color="auto"/>
      </w:divBdr>
    </w:div>
    <w:div w:id="278033043">
      <w:marLeft w:val="0"/>
      <w:marRight w:val="0"/>
      <w:marTop w:val="0"/>
      <w:marBottom w:val="0"/>
      <w:divBdr>
        <w:top w:val="none" w:sz="0" w:space="0" w:color="auto"/>
        <w:left w:val="none" w:sz="0" w:space="0" w:color="auto"/>
        <w:bottom w:val="none" w:sz="0" w:space="0" w:color="auto"/>
        <w:right w:val="none" w:sz="0" w:space="0" w:color="auto"/>
      </w:divBdr>
    </w:div>
    <w:div w:id="278033044">
      <w:marLeft w:val="0"/>
      <w:marRight w:val="0"/>
      <w:marTop w:val="0"/>
      <w:marBottom w:val="0"/>
      <w:divBdr>
        <w:top w:val="none" w:sz="0" w:space="0" w:color="auto"/>
        <w:left w:val="none" w:sz="0" w:space="0" w:color="auto"/>
        <w:bottom w:val="none" w:sz="0" w:space="0" w:color="auto"/>
        <w:right w:val="none" w:sz="0" w:space="0" w:color="auto"/>
      </w:divBdr>
    </w:div>
    <w:div w:id="278033045">
      <w:marLeft w:val="0"/>
      <w:marRight w:val="0"/>
      <w:marTop w:val="0"/>
      <w:marBottom w:val="0"/>
      <w:divBdr>
        <w:top w:val="none" w:sz="0" w:space="0" w:color="auto"/>
        <w:left w:val="none" w:sz="0" w:space="0" w:color="auto"/>
        <w:bottom w:val="none" w:sz="0" w:space="0" w:color="auto"/>
        <w:right w:val="none" w:sz="0" w:space="0" w:color="auto"/>
      </w:divBdr>
    </w:div>
    <w:div w:id="278033047">
      <w:marLeft w:val="0"/>
      <w:marRight w:val="0"/>
      <w:marTop w:val="0"/>
      <w:marBottom w:val="0"/>
      <w:divBdr>
        <w:top w:val="none" w:sz="0" w:space="0" w:color="auto"/>
        <w:left w:val="none" w:sz="0" w:space="0" w:color="auto"/>
        <w:bottom w:val="none" w:sz="0" w:space="0" w:color="auto"/>
        <w:right w:val="none" w:sz="0" w:space="0" w:color="auto"/>
      </w:divBdr>
    </w:div>
    <w:div w:id="278033048">
      <w:marLeft w:val="0"/>
      <w:marRight w:val="0"/>
      <w:marTop w:val="0"/>
      <w:marBottom w:val="0"/>
      <w:divBdr>
        <w:top w:val="none" w:sz="0" w:space="0" w:color="auto"/>
        <w:left w:val="none" w:sz="0" w:space="0" w:color="auto"/>
        <w:bottom w:val="none" w:sz="0" w:space="0" w:color="auto"/>
        <w:right w:val="none" w:sz="0" w:space="0" w:color="auto"/>
      </w:divBdr>
    </w:div>
    <w:div w:id="278033049">
      <w:marLeft w:val="0"/>
      <w:marRight w:val="0"/>
      <w:marTop w:val="0"/>
      <w:marBottom w:val="0"/>
      <w:divBdr>
        <w:top w:val="none" w:sz="0" w:space="0" w:color="auto"/>
        <w:left w:val="none" w:sz="0" w:space="0" w:color="auto"/>
        <w:bottom w:val="none" w:sz="0" w:space="0" w:color="auto"/>
        <w:right w:val="none" w:sz="0" w:space="0" w:color="auto"/>
      </w:divBdr>
    </w:div>
    <w:div w:id="278033050">
      <w:marLeft w:val="0"/>
      <w:marRight w:val="0"/>
      <w:marTop w:val="0"/>
      <w:marBottom w:val="0"/>
      <w:divBdr>
        <w:top w:val="none" w:sz="0" w:space="0" w:color="auto"/>
        <w:left w:val="none" w:sz="0" w:space="0" w:color="auto"/>
        <w:bottom w:val="none" w:sz="0" w:space="0" w:color="auto"/>
        <w:right w:val="none" w:sz="0" w:space="0" w:color="auto"/>
      </w:divBdr>
    </w:div>
    <w:div w:id="278033051">
      <w:marLeft w:val="0"/>
      <w:marRight w:val="0"/>
      <w:marTop w:val="0"/>
      <w:marBottom w:val="0"/>
      <w:divBdr>
        <w:top w:val="none" w:sz="0" w:space="0" w:color="auto"/>
        <w:left w:val="none" w:sz="0" w:space="0" w:color="auto"/>
        <w:bottom w:val="none" w:sz="0" w:space="0" w:color="auto"/>
        <w:right w:val="none" w:sz="0" w:space="0" w:color="auto"/>
      </w:divBdr>
    </w:div>
    <w:div w:id="278033053">
      <w:marLeft w:val="0"/>
      <w:marRight w:val="0"/>
      <w:marTop w:val="0"/>
      <w:marBottom w:val="0"/>
      <w:divBdr>
        <w:top w:val="none" w:sz="0" w:space="0" w:color="auto"/>
        <w:left w:val="none" w:sz="0" w:space="0" w:color="auto"/>
        <w:bottom w:val="none" w:sz="0" w:space="0" w:color="auto"/>
        <w:right w:val="none" w:sz="0" w:space="0" w:color="auto"/>
      </w:divBdr>
    </w:div>
    <w:div w:id="278033055">
      <w:marLeft w:val="0"/>
      <w:marRight w:val="0"/>
      <w:marTop w:val="0"/>
      <w:marBottom w:val="0"/>
      <w:divBdr>
        <w:top w:val="none" w:sz="0" w:space="0" w:color="auto"/>
        <w:left w:val="none" w:sz="0" w:space="0" w:color="auto"/>
        <w:bottom w:val="none" w:sz="0" w:space="0" w:color="auto"/>
        <w:right w:val="none" w:sz="0" w:space="0" w:color="auto"/>
      </w:divBdr>
    </w:div>
    <w:div w:id="278033056">
      <w:marLeft w:val="0"/>
      <w:marRight w:val="0"/>
      <w:marTop w:val="0"/>
      <w:marBottom w:val="0"/>
      <w:divBdr>
        <w:top w:val="none" w:sz="0" w:space="0" w:color="auto"/>
        <w:left w:val="none" w:sz="0" w:space="0" w:color="auto"/>
        <w:bottom w:val="none" w:sz="0" w:space="0" w:color="auto"/>
        <w:right w:val="none" w:sz="0" w:space="0" w:color="auto"/>
      </w:divBdr>
    </w:div>
    <w:div w:id="278033057">
      <w:marLeft w:val="0"/>
      <w:marRight w:val="0"/>
      <w:marTop w:val="0"/>
      <w:marBottom w:val="0"/>
      <w:divBdr>
        <w:top w:val="none" w:sz="0" w:space="0" w:color="auto"/>
        <w:left w:val="none" w:sz="0" w:space="0" w:color="auto"/>
        <w:bottom w:val="none" w:sz="0" w:space="0" w:color="auto"/>
        <w:right w:val="none" w:sz="0" w:space="0" w:color="auto"/>
      </w:divBdr>
    </w:div>
    <w:div w:id="278033058">
      <w:marLeft w:val="0"/>
      <w:marRight w:val="0"/>
      <w:marTop w:val="0"/>
      <w:marBottom w:val="0"/>
      <w:divBdr>
        <w:top w:val="none" w:sz="0" w:space="0" w:color="auto"/>
        <w:left w:val="none" w:sz="0" w:space="0" w:color="auto"/>
        <w:bottom w:val="none" w:sz="0" w:space="0" w:color="auto"/>
        <w:right w:val="none" w:sz="0" w:space="0" w:color="auto"/>
      </w:divBdr>
    </w:div>
    <w:div w:id="278033059">
      <w:marLeft w:val="0"/>
      <w:marRight w:val="0"/>
      <w:marTop w:val="0"/>
      <w:marBottom w:val="0"/>
      <w:divBdr>
        <w:top w:val="none" w:sz="0" w:space="0" w:color="auto"/>
        <w:left w:val="none" w:sz="0" w:space="0" w:color="auto"/>
        <w:bottom w:val="none" w:sz="0" w:space="0" w:color="auto"/>
        <w:right w:val="none" w:sz="0" w:space="0" w:color="auto"/>
      </w:divBdr>
    </w:div>
    <w:div w:id="278033060">
      <w:marLeft w:val="0"/>
      <w:marRight w:val="0"/>
      <w:marTop w:val="0"/>
      <w:marBottom w:val="0"/>
      <w:divBdr>
        <w:top w:val="none" w:sz="0" w:space="0" w:color="auto"/>
        <w:left w:val="none" w:sz="0" w:space="0" w:color="auto"/>
        <w:bottom w:val="none" w:sz="0" w:space="0" w:color="auto"/>
        <w:right w:val="none" w:sz="0" w:space="0" w:color="auto"/>
      </w:divBdr>
    </w:div>
    <w:div w:id="278033061">
      <w:marLeft w:val="0"/>
      <w:marRight w:val="0"/>
      <w:marTop w:val="0"/>
      <w:marBottom w:val="0"/>
      <w:divBdr>
        <w:top w:val="none" w:sz="0" w:space="0" w:color="auto"/>
        <w:left w:val="none" w:sz="0" w:space="0" w:color="auto"/>
        <w:bottom w:val="none" w:sz="0" w:space="0" w:color="auto"/>
        <w:right w:val="none" w:sz="0" w:space="0" w:color="auto"/>
      </w:divBdr>
    </w:div>
    <w:div w:id="278033062">
      <w:marLeft w:val="0"/>
      <w:marRight w:val="0"/>
      <w:marTop w:val="0"/>
      <w:marBottom w:val="0"/>
      <w:divBdr>
        <w:top w:val="none" w:sz="0" w:space="0" w:color="auto"/>
        <w:left w:val="none" w:sz="0" w:space="0" w:color="auto"/>
        <w:bottom w:val="none" w:sz="0" w:space="0" w:color="auto"/>
        <w:right w:val="none" w:sz="0" w:space="0" w:color="auto"/>
      </w:divBdr>
    </w:div>
    <w:div w:id="278033063">
      <w:marLeft w:val="0"/>
      <w:marRight w:val="0"/>
      <w:marTop w:val="0"/>
      <w:marBottom w:val="0"/>
      <w:divBdr>
        <w:top w:val="none" w:sz="0" w:space="0" w:color="auto"/>
        <w:left w:val="none" w:sz="0" w:space="0" w:color="auto"/>
        <w:bottom w:val="none" w:sz="0" w:space="0" w:color="auto"/>
        <w:right w:val="none" w:sz="0" w:space="0" w:color="auto"/>
      </w:divBdr>
    </w:div>
    <w:div w:id="278033065">
      <w:marLeft w:val="0"/>
      <w:marRight w:val="0"/>
      <w:marTop w:val="0"/>
      <w:marBottom w:val="0"/>
      <w:divBdr>
        <w:top w:val="none" w:sz="0" w:space="0" w:color="auto"/>
        <w:left w:val="none" w:sz="0" w:space="0" w:color="auto"/>
        <w:bottom w:val="none" w:sz="0" w:space="0" w:color="auto"/>
        <w:right w:val="none" w:sz="0" w:space="0" w:color="auto"/>
      </w:divBdr>
    </w:div>
    <w:div w:id="278033066">
      <w:marLeft w:val="0"/>
      <w:marRight w:val="0"/>
      <w:marTop w:val="0"/>
      <w:marBottom w:val="0"/>
      <w:divBdr>
        <w:top w:val="none" w:sz="0" w:space="0" w:color="auto"/>
        <w:left w:val="none" w:sz="0" w:space="0" w:color="auto"/>
        <w:bottom w:val="none" w:sz="0" w:space="0" w:color="auto"/>
        <w:right w:val="none" w:sz="0" w:space="0" w:color="auto"/>
      </w:divBdr>
    </w:div>
    <w:div w:id="278033067">
      <w:marLeft w:val="0"/>
      <w:marRight w:val="0"/>
      <w:marTop w:val="0"/>
      <w:marBottom w:val="0"/>
      <w:divBdr>
        <w:top w:val="none" w:sz="0" w:space="0" w:color="auto"/>
        <w:left w:val="none" w:sz="0" w:space="0" w:color="auto"/>
        <w:bottom w:val="none" w:sz="0" w:space="0" w:color="auto"/>
        <w:right w:val="none" w:sz="0" w:space="0" w:color="auto"/>
      </w:divBdr>
    </w:div>
    <w:div w:id="278033068">
      <w:marLeft w:val="0"/>
      <w:marRight w:val="0"/>
      <w:marTop w:val="0"/>
      <w:marBottom w:val="0"/>
      <w:divBdr>
        <w:top w:val="none" w:sz="0" w:space="0" w:color="auto"/>
        <w:left w:val="none" w:sz="0" w:space="0" w:color="auto"/>
        <w:bottom w:val="none" w:sz="0" w:space="0" w:color="auto"/>
        <w:right w:val="none" w:sz="0" w:space="0" w:color="auto"/>
      </w:divBdr>
    </w:div>
    <w:div w:id="278033069">
      <w:marLeft w:val="0"/>
      <w:marRight w:val="0"/>
      <w:marTop w:val="0"/>
      <w:marBottom w:val="0"/>
      <w:divBdr>
        <w:top w:val="none" w:sz="0" w:space="0" w:color="auto"/>
        <w:left w:val="none" w:sz="0" w:space="0" w:color="auto"/>
        <w:bottom w:val="none" w:sz="0" w:space="0" w:color="auto"/>
        <w:right w:val="none" w:sz="0" w:space="0" w:color="auto"/>
      </w:divBdr>
    </w:div>
    <w:div w:id="278033070">
      <w:marLeft w:val="0"/>
      <w:marRight w:val="0"/>
      <w:marTop w:val="0"/>
      <w:marBottom w:val="0"/>
      <w:divBdr>
        <w:top w:val="none" w:sz="0" w:space="0" w:color="auto"/>
        <w:left w:val="none" w:sz="0" w:space="0" w:color="auto"/>
        <w:bottom w:val="none" w:sz="0" w:space="0" w:color="auto"/>
        <w:right w:val="none" w:sz="0" w:space="0" w:color="auto"/>
      </w:divBdr>
    </w:div>
    <w:div w:id="278033071">
      <w:marLeft w:val="0"/>
      <w:marRight w:val="0"/>
      <w:marTop w:val="0"/>
      <w:marBottom w:val="0"/>
      <w:divBdr>
        <w:top w:val="none" w:sz="0" w:space="0" w:color="auto"/>
        <w:left w:val="none" w:sz="0" w:space="0" w:color="auto"/>
        <w:bottom w:val="none" w:sz="0" w:space="0" w:color="auto"/>
        <w:right w:val="none" w:sz="0" w:space="0" w:color="auto"/>
      </w:divBdr>
    </w:div>
    <w:div w:id="278033072">
      <w:marLeft w:val="0"/>
      <w:marRight w:val="0"/>
      <w:marTop w:val="0"/>
      <w:marBottom w:val="0"/>
      <w:divBdr>
        <w:top w:val="none" w:sz="0" w:space="0" w:color="auto"/>
        <w:left w:val="none" w:sz="0" w:space="0" w:color="auto"/>
        <w:bottom w:val="none" w:sz="0" w:space="0" w:color="auto"/>
        <w:right w:val="none" w:sz="0" w:space="0" w:color="auto"/>
      </w:divBdr>
    </w:div>
    <w:div w:id="278033074">
      <w:marLeft w:val="0"/>
      <w:marRight w:val="0"/>
      <w:marTop w:val="0"/>
      <w:marBottom w:val="0"/>
      <w:divBdr>
        <w:top w:val="none" w:sz="0" w:space="0" w:color="auto"/>
        <w:left w:val="none" w:sz="0" w:space="0" w:color="auto"/>
        <w:bottom w:val="none" w:sz="0" w:space="0" w:color="auto"/>
        <w:right w:val="none" w:sz="0" w:space="0" w:color="auto"/>
      </w:divBdr>
    </w:div>
    <w:div w:id="278033075">
      <w:marLeft w:val="0"/>
      <w:marRight w:val="0"/>
      <w:marTop w:val="0"/>
      <w:marBottom w:val="0"/>
      <w:divBdr>
        <w:top w:val="none" w:sz="0" w:space="0" w:color="auto"/>
        <w:left w:val="none" w:sz="0" w:space="0" w:color="auto"/>
        <w:bottom w:val="none" w:sz="0" w:space="0" w:color="auto"/>
        <w:right w:val="none" w:sz="0" w:space="0" w:color="auto"/>
      </w:divBdr>
    </w:div>
    <w:div w:id="278033076">
      <w:marLeft w:val="0"/>
      <w:marRight w:val="0"/>
      <w:marTop w:val="0"/>
      <w:marBottom w:val="0"/>
      <w:divBdr>
        <w:top w:val="none" w:sz="0" w:space="0" w:color="auto"/>
        <w:left w:val="none" w:sz="0" w:space="0" w:color="auto"/>
        <w:bottom w:val="none" w:sz="0" w:space="0" w:color="auto"/>
        <w:right w:val="none" w:sz="0" w:space="0" w:color="auto"/>
      </w:divBdr>
    </w:div>
    <w:div w:id="278033077">
      <w:marLeft w:val="0"/>
      <w:marRight w:val="0"/>
      <w:marTop w:val="0"/>
      <w:marBottom w:val="0"/>
      <w:divBdr>
        <w:top w:val="none" w:sz="0" w:space="0" w:color="auto"/>
        <w:left w:val="none" w:sz="0" w:space="0" w:color="auto"/>
        <w:bottom w:val="none" w:sz="0" w:space="0" w:color="auto"/>
        <w:right w:val="none" w:sz="0" w:space="0" w:color="auto"/>
      </w:divBdr>
    </w:div>
    <w:div w:id="278033078">
      <w:marLeft w:val="0"/>
      <w:marRight w:val="0"/>
      <w:marTop w:val="0"/>
      <w:marBottom w:val="0"/>
      <w:divBdr>
        <w:top w:val="none" w:sz="0" w:space="0" w:color="auto"/>
        <w:left w:val="none" w:sz="0" w:space="0" w:color="auto"/>
        <w:bottom w:val="none" w:sz="0" w:space="0" w:color="auto"/>
        <w:right w:val="none" w:sz="0" w:space="0" w:color="auto"/>
      </w:divBdr>
    </w:div>
    <w:div w:id="278033079">
      <w:marLeft w:val="0"/>
      <w:marRight w:val="0"/>
      <w:marTop w:val="0"/>
      <w:marBottom w:val="0"/>
      <w:divBdr>
        <w:top w:val="none" w:sz="0" w:space="0" w:color="auto"/>
        <w:left w:val="none" w:sz="0" w:space="0" w:color="auto"/>
        <w:bottom w:val="none" w:sz="0" w:space="0" w:color="auto"/>
        <w:right w:val="none" w:sz="0" w:space="0" w:color="auto"/>
      </w:divBdr>
    </w:div>
    <w:div w:id="278033080">
      <w:marLeft w:val="0"/>
      <w:marRight w:val="0"/>
      <w:marTop w:val="0"/>
      <w:marBottom w:val="0"/>
      <w:divBdr>
        <w:top w:val="none" w:sz="0" w:space="0" w:color="auto"/>
        <w:left w:val="none" w:sz="0" w:space="0" w:color="auto"/>
        <w:bottom w:val="none" w:sz="0" w:space="0" w:color="auto"/>
        <w:right w:val="none" w:sz="0" w:space="0" w:color="auto"/>
      </w:divBdr>
    </w:div>
    <w:div w:id="278033081">
      <w:marLeft w:val="0"/>
      <w:marRight w:val="0"/>
      <w:marTop w:val="0"/>
      <w:marBottom w:val="0"/>
      <w:divBdr>
        <w:top w:val="none" w:sz="0" w:space="0" w:color="auto"/>
        <w:left w:val="none" w:sz="0" w:space="0" w:color="auto"/>
        <w:bottom w:val="none" w:sz="0" w:space="0" w:color="auto"/>
        <w:right w:val="none" w:sz="0" w:space="0" w:color="auto"/>
      </w:divBdr>
    </w:div>
    <w:div w:id="278033082">
      <w:marLeft w:val="0"/>
      <w:marRight w:val="0"/>
      <w:marTop w:val="0"/>
      <w:marBottom w:val="0"/>
      <w:divBdr>
        <w:top w:val="none" w:sz="0" w:space="0" w:color="auto"/>
        <w:left w:val="none" w:sz="0" w:space="0" w:color="auto"/>
        <w:bottom w:val="none" w:sz="0" w:space="0" w:color="auto"/>
        <w:right w:val="none" w:sz="0" w:space="0" w:color="auto"/>
      </w:divBdr>
    </w:div>
    <w:div w:id="278033083">
      <w:marLeft w:val="0"/>
      <w:marRight w:val="0"/>
      <w:marTop w:val="0"/>
      <w:marBottom w:val="0"/>
      <w:divBdr>
        <w:top w:val="none" w:sz="0" w:space="0" w:color="auto"/>
        <w:left w:val="none" w:sz="0" w:space="0" w:color="auto"/>
        <w:bottom w:val="none" w:sz="0" w:space="0" w:color="auto"/>
        <w:right w:val="none" w:sz="0" w:space="0" w:color="auto"/>
      </w:divBdr>
    </w:div>
    <w:div w:id="278033085">
      <w:marLeft w:val="0"/>
      <w:marRight w:val="0"/>
      <w:marTop w:val="0"/>
      <w:marBottom w:val="0"/>
      <w:divBdr>
        <w:top w:val="none" w:sz="0" w:space="0" w:color="auto"/>
        <w:left w:val="none" w:sz="0" w:space="0" w:color="auto"/>
        <w:bottom w:val="none" w:sz="0" w:space="0" w:color="auto"/>
        <w:right w:val="none" w:sz="0" w:space="0" w:color="auto"/>
      </w:divBdr>
    </w:div>
    <w:div w:id="278033086">
      <w:marLeft w:val="0"/>
      <w:marRight w:val="0"/>
      <w:marTop w:val="0"/>
      <w:marBottom w:val="0"/>
      <w:divBdr>
        <w:top w:val="none" w:sz="0" w:space="0" w:color="auto"/>
        <w:left w:val="none" w:sz="0" w:space="0" w:color="auto"/>
        <w:bottom w:val="none" w:sz="0" w:space="0" w:color="auto"/>
        <w:right w:val="none" w:sz="0" w:space="0" w:color="auto"/>
      </w:divBdr>
    </w:div>
    <w:div w:id="278033088">
      <w:marLeft w:val="0"/>
      <w:marRight w:val="0"/>
      <w:marTop w:val="0"/>
      <w:marBottom w:val="0"/>
      <w:divBdr>
        <w:top w:val="none" w:sz="0" w:space="0" w:color="auto"/>
        <w:left w:val="none" w:sz="0" w:space="0" w:color="auto"/>
        <w:bottom w:val="none" w:sz="0" w:space="0" w:color="auto"/>
        <w:right w:val="none" w:sz="0" w:space="0" w:color="auto"/>
      </w:divBdr>
    </w:div>
    <w:div w:id="278033089">
      <w:marLeft w:val="0"/>
      <w:marRight w:val="0"/>
      <w:marTop w:val="0"/>
      <w:marBottom w:val="0"/>
      <w:divBdr>
        <w:top w:val="none" w:sz="0" w:space="0" w:color="auto"/>
        <w:left w:val="none" w:sz="0" w:space="0" w:color="auto"/>
        <w:bottom w:val="none" w:sz="0" w:space="0" w:color="auto"/>
        <w:right w:val="none" w:sz="0" w:space="0" w:color="auto"/>
      </w:divBdr>
    </w:div>
    <w:div w:id="278033091">
      <w:marLeft w:val="0"/>
      <w:marRight w:val="0"/>
      <w:marTop w:val="0"/>
      <w:marBottom w:val="0"/>
      <w:divBdr>
        <w:top w:val="none" w:sz="0" w:space="0" w:color="auto"/>
        <w:left w:val="none" w:sz="0" w:space="0" w:color="auto"/>
        <w:bottom w:val="none" w:sz="0" w:space="0" w:color="auto"/>
        <w:right w:val="none" w:sz="0" w:space="0" w:color="auto"/>
      </w:divBdr>
    </w:div>
    <w:div w:id="278033092">
      <w:marLeft w:val="0"/>
      <w:marRight w:val="0"/>
      <w:marTop w:val="0"/>
      <w:marBottom w:val="0"/>
      <w:divBdr>
        <w:top w:val="none" w:sz="0" w:space="0" w:color="auto"/>
        <w:left w:val="none" w:sz="0" w:space="0" w:color="auto"/>
        <w:bottom w:val="none" w:sz="0" w:space="0" w:color="auto"/>
        <w:right w:val="none" w:sz="0" w:space="0" w:color="auto"/>
      </w:divBdr>
    </w:div>
    <w:div w:id="278033093">
      <w:marLeft w:val="0"/>
      <w:marRight w:val="0"/>
      <w:marTop w:val="0"/>
      <w:marBottom w:val="0"/>
      <w:divBdr>
        <w:top w:val="none" w:sz="0" w:space="0" w:color="auto"/>
        <w:left w:val="none" w:sz="0" w:space="0" w:color="auto"/>
        <w:bottom w:val="none" w:sz="0" w:space="0" w:color="auto"/>
        <w:right w:val="none" w:sz="0" w:space="0" w:color="auto"/>
      </w:divBdr>
    </w:div>
    <w:div w:id="278033094">
      <w:marLeft w:val="0"/>
      <w:marRight w:val="0"/>
      <w:marTop w:val="0"/>
      <w:marBottom w:val="0"/>
      <w:divBdr>
        <w:top w:val="none" w:sz="0" w:space="0" w:color="auto"/>
        <w:left w:val="none" w:sz="0" w:space="0" w:color="auto"/>
        <w:bottom w:val="none" w:sz="0" w:space="0" w:color="auto"/>
        <w:right w:val="none" w:sz="0" w:space="0" w:color="auto"/>
      </w:divBdr>
    </w:div>
    <w:div w:id="278033095">
      <w:marLeft w:val="0"/>
      <w:marRight w:val="0"/>
      <w:marTop w:val="0"/>
      <w:marBottom w:val="0"/>
      <w:divBdr>
        <w:top w:val="none" w:sz="0" w:space="0" w:color="auto"/>
        <w:left w:val="none" w:sz="0" w:space="0" w:color="auto"/>
        <w:bottom w:val="none" w:sz="0" w:space="0" w:color="auto"/>
        <w:right w:val="none" w:sz="0" w:space="0" w:color="auto"/>
      </w:divBdr>
    </w:div>
    <w:div w:id="278033096">
      <w:marLeft w:val="0"/>
      <w:marRight w:val="0"/>
      <w:marTop w:val="0"/>
      <w:marBottom w:val="0"/>
      <w:divBdr>
        <w:top w:val="none" w:sz="0" w:space="0" w:color="auto"/>
        <w:left w:val="none" w:sz="0" w:space="0" w:color="auto"/>
        <w:bottom w:val="none" w:sz="0" w:space="0" w:color="auto"/>
        <w:right w:val="none" w:sz="0" w:space="0" w:color="auto"/>
      </w:divBdr>
    </w:div>
    <w:div w:id="278033098">
      <w:marLeft w:val="0"/>
      <w:marRight w:val="0"/>
      <w:marTop w:val="0"/>
      <w:marBottom w:val="0"/>
      <w:divBdr>
        <w:top w:val="none" w:sz="0" w:space="0" w:color="auto"/>
        <w:left w:val="none" w:sz="0" w:space="0" w:color="auto"/>
        <w:bottom w:val="none" w:sz="0" w:space="0" w:color="auto"/>
        <w:right w:val="none" w:sz="0" w:space="0" w:color="auto"/>
      </w:divBdr>
    </w:div>
    <w:div w:id="278033099">
      <w:marLeft w:val="0"/>
      <w:marRight w:val="0"/>
      <w:marTop w:val="0"/>
      <w:marBottom w:val="0"/>
      <w:divBdr>
        <w:top w:val="none" w:sz="0" w:space="0" w:color="auto"/>
        <w:left w:val="none" w:sz="0" w:space="0" w:color="auto"/>
        <w:bottom w:val="none" w:sz="0" w:space="0" w:color="auto"/>
        <w:right w:val="none" w:sz="0" w:space="0" w:color="auto"/>
      </w:divBdr>
    </w:div>
    <w:div w:id="278033101">
      <w:marLeft w:val="0"/>
      <w:marRight w:val="0"/>
      <w:marTop w:val="0"/>
      <w:marBottom w:val="0"/>
      <w:divBdr>
        <w:top w:val="none" w:sz="0" w:space="0" w:color="auto"/>
        <w:left w:val="none" w:sz="0" w:space="0" w:color="auto"/>
        <w:bottom w:val="none" w:sz="0" w:space="0" w:color="auto"/>
        <w:right w:val="none" w:sz="0" w:space="0" w:color="auto"/>
      </w:divBdr>
    </w:div>
    <w:div w:id="278033102">
      <w:marLeft w:val="0"/>
      <w:marRight w:val="0"/>
      <w:marTop w:val="0"/>
      <w:marBottom w:val="0"/>
      <w:divBdr>
        <w:top w:val="none" w:sz="0" w:space="0" w:color="auto"/>
        <w:left w:val="none" w:sz="0" w:space="0" w:color="auto"/>
        <w:bottom w:val="none" w:sz="0" w:space="0" w:color="auto"/>
        <w:right w:val="none" w:sz="0" w:space="0" w:color="auto"/>
      </w:divBdr>
    </w:div>
    <w:div w:id="278033103">
      <w:marLeft w:val="0"/>
      <w:marRight w:val="0"/>
      <w:marTop w:val="0"/>
      <w:marBottom w:val="0"/>
      <w:divBdr>
        <w:top w:val="none" w:sz="0" w:space="0" w:color="auto"/>
        <w:left w:val="none" w:sz="0" w:space="0" w:color="auto"/>
        <w:bottom w:val="none" w:sz="0" w:space="0" w:color="auto"/>
        <w:right w:val="none" w:sz="0" w:space="0" w:color="auto"/>
      </w:divBdr>
    </w:div>
    <w:div w:id="278033104">
      <w:marLeft w:val="0"/>
      <w:marRight w:val="0"/>
      <w:marTop w:val="0"/>
      <w:marBottom w:val="0"/>
      <w:divBdr>
        <w:top w:val="none" w:sz="0" w:space="0" w:color="auto"/>
        <w:left w:val="none" w:sz="0" w:space="0" w:color="auto"/>
        <w:bottom w:val="none" w:sz="0" w:space="0" w:color="auto"/>
        <w:right w:val="none" w:sz="0" w:space="0" w:color="auto"/>
      </w:divBdr>
    </w:div>
    <w:div w:id="278033105">
      <w:marLeft w:val="0"/>
      <w:marRight w:val="0"/>
      <w:marTop w:val="0"/>
      <w:marBottom w:val="0"/>
      <w:divBdr>
        <w:top w:val="none" w:sz="0" w:space="0" w:color="auto"/>
        <w:left w:val="none" w:sz="0" w:space="0" w:color="auto"/>
        <w:bottom w:val="none" w:sz="0" w:space="0" w:color="auto"/>
        <w:right w:val="none" w:sz="0" w:space="0" w:color="auto"/>
      </w:divBdr>
    </w:div>
    <w:div w:id="278033106">
      <w:marLeft w:val="0"/>
      <w:marRight w:val="0"/>
      <w:marTop w:val="0"/>
      <w:marBottom w:val="0"/>
      <w:divBdr>
        <w:top w:val="none" w:sz="0" w:space="0" w:color="auto"/>
        <w:left w:val="none" w:sz="0" w:space="0" w:color="auto"/>
        <w:bottom w:val="none" w:sz="0" w:space="0" w:color="auto"/>
        <w:right w:val="none" w:sz="0" w:space="0" w:color="auto"/>
      </w:divBdr>
    </w:div>
    <w:div w:id="278033107">
      <w:marLeft w:val="0"/>
      <w:marRight w:val="0"/>
      <w:marTop w:val="0"/>
      <w:marBottom w:val="0"/>
      <w:divBdr>
        <w:top w:val="none" w:sz="0" w:space="0" w:color="auto"/>
        <w:left w:val="none" w:sz="0" w:space="0" w:color="auto"/>
        <w:bottom w:val="none" w:sz="0" w:space="0" w:color="auto"/>
        <w:right w:val="none" w:sz="0" w:space="0" w:color="auto"/>
      </w:divBdr>
    </w:div>
    <w:div w:id="278033108">
      <w:marLeft w:val="0"/>
      <w:marRight w:val="0"/>
      <w:marTop w:val="0"/>
      <w:marBottom w:val="0"/>
      <w:divBdr>
        <w:top w:val="none" w:sz="0" w:space="0" w:color="auto"/>
        <w:left w:val="none" w:sz="0" w:space="0" w:color="auto"/>
        <w:bottom w:val="none" w:sz="0" w:space="0" w:color="auto"/>
        <w:right w:val="none" w:sz="0" w:space="0" w:color="auto"/>
      </w:divBdr>
    </w:div>
    <w:div w:id="278033110">
      <w:marLeft w:val="0"/>
      <w:marRight w:val="0"/>
      <w:marTop w:val="0"/>
      <w:marBottom w:val="0"/>
      <w:divBdr>
        <w:top w:val="none" w:sz="0" w:space="0" w:color="auto"/>
        <w:left w:val="none" w:sz="0" w:space="0" w:color="auto"/>
        <w:bottom w:val="none" w:sz="0" w:space="0" w:color="auto"/>
        <w:right w:val="none" w:sz="0" w:space="0" w:color="auto"/>
      </w:divBdr>
    </w:div>
    <w:div w:id="278033111">
      <w:marLeft w:val="0"/>
      <w:marRight w:val="0"/>
      <w:marTop w:val="0"/>
      <w:marBottom w:val="0"/>
      <w:divBdr>
        <w:top w:val="none" w:sz="0" w:space="0" w:color="auto"/>
        <w:left w:val="none" w:sz="0" w:space="0" w:color="auto"/>
        <w:bottom w:val="none" w:sz="0" w:space="0" w:color="auto"/>
        <w:right w:val="none" w:sz="0" w:space="0" w:color="auto"/>
      </w:divBdr>
    </w:div>
    <w:div w:id="278033112">
      <w:marLeft w:val="0"/>
      <w:marRight w:val="0"/>
      <w:marTop w:val="0"/>
      <w:marBottom w:val="0"/>
      <w:divBdr>
        <w:top w:val="none" w:sz="0" w:space="0" w:color="auto"/>
        <w:left w:val="none" w:sz="0" w:space="0" w:color="auto"/>
        <w:bottom w:val="none" w:sz="0" w:space="0" w:color="auto"/>
        <w:right w:val="none" w:sz="0" w:space="0" w:color="auto"/>
      </w:divBdr>
    </w:div>
    <w:div w:id="278033113">
      <w:marLeft w:val="0"/>
      <w:marRight w:val="0"/>
      <w:marTop w:val="0"/>
      <w:marBottom w:val="0"/>
      <w:divBdr>
        <w:top w:val="none" w:sz="0" w:space="0" w:color="auto"/>
        <w:left w:val="none" w:sz="0" w:space="0" w:color="auto"/>
        <w:bottom w:val="none" w:sz="0" w:space="0" w:color="auto"/>
        <w:right w:val="none" w:sz="0" w:space="0" w:color="auto"/>
      </w:divBdr>
    </w:div>
    <w:div w:id="278033114">
      <w:marLeft w:val="0"/>
      <w:marRight w:val="0"/>
      <w:marTop w:val="0"/>
      <w:marBottom w:val="0"/>
      <w:divBdr>
        <w:top w:val="none" w:sz="0" w:space="0" w:color="auto"/>
        <w:left w:val="none" w:sz="0" w:space="0" w:color="auto"/>
        <w:bottom w:val="none" w:sz="0" w:space="0" w:color="auto"/>
        <w:right w:val="none" w:sz="0" w:space="0" w:color="auto"/>
      </w:divBdr>
    </w:div>
    <w:div w:id="278033115">
      <w:marLeft w:val="0"/>
      <w:marRight w:val="0"/>
      <w:marTop w:val="0"/>
      <w:marBottom w:val="0"/>
      <w:divBdr>
        <w:top w:val="none" w:sz="0" w:space="0" w:color="auto"/>
        <w:left w:val="none" w:sz="0" w:space="0" w:color="auto"/>
        <w:bottom w:val="none" w:sz="0" w:space="0" w:color="auto"/>
        <w:right w:val="none" w:sz="0" w:space="0" w:color="auto"/>
      </w:divBdr>
    </w:div>
    <w:div w:id="278033116">
      <w:marLeft w:val="0"/>
      <w:marRight w:val="0"/>
      <w:marTop w:val="0"/>
      <w:marBottom w:val="0"/>
      <w:divBdr>
        <w:top w:val="none" w:sz="0" w:space="0" w:color="auto"/>
        <w:left w:val="none" w:sz="0" w:space="0" w:color="auto"/>
        <w:bottom w:val="none" w:sz="0" w:space="0" w:color="auto"/>
        <w:right w:val="none" w:sz="0" w:space="0" w:color="auto"/>
      </w:divBdr>
    </w:div>
    <w:div w:id="278033117">
      <w:marLeft w:val="0"/>
      <w:marRight w:val="0"/>
      <w:marTop w:val="0"/>
      <w:marBottom w:val="0"/>
      <w:divBdr>
        <w:top w:val="none" w:sz="0" w:space="0" w:color="auto"/>
        <w:left w:val="none" w:sz="0" w:space="0" w:color="auto"/>
        <w:bottom w:val="none" w:sz="0" w:space="0" w:color="auto"/>
        <w:right w:val="none" w:sz="0" w:space="0" w:color="auto"/>
      </w:divBdr>
    </w:div>
    <w:div w:id="278033118">
      <w:marLeft w:val="0"/>
      <w:marRight w:val="0"/>
      <w:marTop w:val="0"/>
      <w:marBottom w:val="0"/>
      <w:divBdr>
        <w:top w:val="none" w:sz="0" w:space="0" w:color="auto"/>
        <w:left w:val="none" w:sz="0" w:space="0" w:color="auto"/>
        <w:bottom w:val="none" w:sz="0" w:space="0" w:color="auto"/>
        <w:right w:val="none" w:sz="0" w:space="0" w:color="auto"/>
      </w:divBdr>
    </w:div>
    <w:div w:id="278033119">
      <w:marLeft w:val="0"/>
      <w:marRight w:val="0"/>
      <w:marTop w:val="0"/>
      <w:marBottom w:val="0"/>
      <w:divBdr>
        <w:top w:val="none" w:sz="0" w:space="0" w:color="auto"/>
        <w:left w:val="none" w:sz="0" w:space="0" w:color="auto"/>
        <w:bottom w:val="none" w:sz="0" w:space="0" w:color="auto"/>
        <w:right w:val="none" w:sz="0" w:space="0" w:color="auto"/>
      </w:divBdr>
    </w:div>
    <w:div w:id="278033120">
      <w:marLeft w:val="0"/>
      <w:marRight w:val="0"/>
      <w:marTop w:val="0"/>
      <w:marBottom w:val="0"/>
      <w:divBdr>
        <w:top w:val="none" w:sz="0" w:space="0" w:color="auto"/>
        <w:left w:val="none" w:sz="0" w:space="0" w:color="auto"/>
        <w:bottom w:val="none" w:sz="0" w:space="0" w:color="auto"/>
        <w:right w:val="none" w:sz="0" w:space="0" w:color="auto"/>
      </w:divBdr>
    </w:div>
    <w:div w:id="278033121">
      <w:marLeft w:val="0"/>
      <w:marRight w:val="0"/>
      <w:marTop w:val="0"/>
      <w:marBottom w:val="0"/>
      <w:divBdr>
        <w:top w:val="none" w:sz="0" w:space="0" w:color="auto"/>
        <w:left w:val="none" w:sz="0" w:space="0" w:color="auto"/>
        <w:bottom w:val="none" w:sz="0" w:space="0" w:color="auto"/>
        <w:right w:val="none" w:sz="0" w:space="0" w:color="auto"/>
      </w:divBdr>
    </w:div>
    <w:div w:id="278033122">
      <w:marLeft w:val="0"/>
      <w:marRight w:val="0"/>
      <w:marTop w:val="0"/>
      <w:marBottom w:val="0"/>
      <w:divBdr>
        <w:top w:val="none" w:sz="0" w:space="0" w:color="auto"/>
        <w:left w:val="none" w:sz="0" w:space="0" w:color="auto"/>
        <w:bottom w:val="none" w:sz="0" w:space="0" w:color="auto"/>
        <w:right w:val="none" w:sz="0" w:space="0" w:color="auto"/>
      </w:divBdr>
    </w:div>
    <w:div w:id="278033124">
      <w:marLeft w:val="0"/>
      <w:marRight w:val="0"/>
      <w:marTop w:val="0"/>
      <w:marBottom w:val="0"/>
      <w:divBdr>
        <w:top w:val="none" w:sz="0" w:space="0" w:color="auto"/>
        <w:left w:val="none" w:sz="0" w:space="0" w:color="auto"/>
        <w:bottom w:val="none" w:sz="0" w:space="0" w:color="auto"/>
        <w:right w:val="none" w:sz="0" w:space="0" w:color="auto"/>
      </w:divBdr>
      <w:divsChild>
        <w:div w:id="278032776">
          <w:marLeft w:val="0"/>
          <w:marRight w:val="0"/>
          <w:marTop w:val="0"/>
          <w:marBottom w:val="0"/>
          <w:divBdr>
            <w:top w:val="none" w:sz="0" w:space="0" w:color="auto"/>
            <w:left w:val="none" w:sz="0" w:space="0" w:color="auto"/>
            <w:bottom w:val="none" w:sz="0" w:space="0" w:color="auto"/>
            <w:right w:val="none" w:sz="0" w:space="0" w:color="auto"/>
          </w:divBdr>
          <w:divsChild>
            <w:div w:id="278033123">
              <w:marLeft w:val="0"/>
              <w:marRight w:val="0"/>
              <w:marTop w:val="0"/>
              <w:marBottom w:val="0"/>
              <w:divBdr>
                <w:top w:val="none" w:sz="0" w:space="0" w:color="auto"/>
                <w:left w:val="none" w:sz="0" w:space="0" w:color="auto"/>
                <w:bottom w:val="none" w:sz="0" w:space="0" w:color="auto"/>
                <w:right w:val="none" w:sz="0" w:space="0" w:color="auto"/>
              </w:divBdr>
              <w:divsChild>
                <w:div w:id="278032716">
                  <w:marLeft w:val="0"/>
                  <w:marRight w:val="-100"/>
                  <w:marTop w:val="0"/>
                  <w:marBottom w:val="0"/>
                  <w:divBdr>
                    <w:top w:val="none" w:sz="0" w:space="0" w:color="auto"/>
                    <w:left w:val="none" w:sz="0" w:space="0" w:color="auto"/>
                    <w:bottom w:val="none" w:sz="0" w:space="0" w:color="auto"/>
                    <w:right w:val="none" w:sz="0" w:space="0" w:color="auto"/>
                  </w:divBdr>
                  <w:divsChild>
                    <w:div w:id="278033175">
                      <w:marLeft w:val="0"/>
                      <w:marRight w:val="0"/>
                      <w:marTop w:val="0"/>
                      <w:marBottom w:val="0"/>
                      <w:divBdr>
                        <w:top w:val="none" w:sz="0" w:space="0" w:color="auto"/>
                        <w:left w:val="none" w:sz="0" w:space="0" w:color="auto"/>
                        <w:bottom w:val="none" w:sz="0" w:space="0" w:color="auto"/>
                        <w:right w:val="none" w:sz="0" w:space="0" w:color="auto"/>
                      </w:divBdr>
                      <w:divsChild>
                        <w:div w:id="278032942">
                          <w:marLeft w:val="0"/>
                          <w:marRight w:val="0"/>
                          <w:marTop w:val="0"/>
                          <w:marBottom w:val="0"/>
                          <w:divBdr>
                            <w:top w:val="none" w:sz="0" w:space="0" w:color="auto"/>
                            <w:left w:val="none" w:sz="0" w:space="0" w:color="auto"/>
                            <w:bottom w:val="none" w:sz="0" w:space="0" w:color="auto"/>
                            <w:right w:val="none" w:sz="0" w:space="0" w:color="auto"/>
                          </w:divBdr>
                          <w:divsChild>
                            <w:div w:id="278032961">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3125">
      <w:marLeft w:val="0"/>
      <w:marRight w:val="0"/>
      <w:marTop w:val="0"/>
      <w:marBottom w:val="0"/>
      <w:divBdr>
        <w:top w:val="none" w:sz="0" w:space="0" w:color="auto"/>
        <w:left w:val="none" w:sz="0" w:space="0" w:color="auto"/>
        <w:bottom w:val="none" w:sz="0" w:space="0" w:color="auto"/>
        <w:right w:val="none" w:sz="0" w:space="0" w:color="auto"/>
      </w:divBdr>
    </w:div>
    <w:div w:id="278033126">
      <w:marLeft w:val="0"/>
      <w:marRight w:val="0"/>
      <w:marTop w:val="0"/>
      <w:marBottom w:val="0"/>
      <w:divBdr>
        <w:top w:val="none" w:sz="0" w:space="0" w:color="auto"/>
        <w:left w:val="none" w:sz="0" w:space="0" w:color="auto"/>
        <w:bottom w:val="none" w:sz="0" w:space="0" w:color="auto"/>
        <w:right w:val="none" w:sz="0" w:space="0" w:color="auto"/>
      </w:divBdr>
    </w:div>
    <w:div w:id="278033127">
      <w:marLeft w:val="0"/>
      <w:marRight w:val="0"/>
      <w:marTop w:val="0"/>
      <w:marBottom w:val="0"/>
      <w:divBdr>
        <w:top w:val="none" w:sz="0" w:space="0" w:color="auto"/>
        <w:left w:val="none" w:sz="0" w:space="0" w:color="auto"/>
        <w:bottom w:val="none" w:sz="0" w:space="0" w:color="auto"/>
        <w:right w:val="none" w:sz="0" w:space="0" w:color="auto"/>
      </w:divBdr>
    </w:div>
    <w:div w:id="278033128">
      <w:marLeft w:val="0"/>
      <w:marRight w:val="0"/>
      <w:marTop w:val="0"/>
      <w:marBottom w:val="0"/>
      <w:divBdr>
        <w:top w:val="none" w:sz="0" w:space="0" w:color="auto"/>
        <w:left w:val="none" w:sz="0" w:space="0" w:color="auto"/>
        <w:bottom w:val="none" w:sz="0" w:space="0" w:color="auto"/>
        <w:right w:val="none" w:sz="0" w:space="0" w:color="auto"/>
      </w:divBdr>
    </w:div>
    <w:div w:id="278033129">
      <w:marLeft w:val="0"/>
      <w:marRight w:val="0"/>
      <w:marTop w:val="0"/>
      <w:marBottom w:val="0"/>
      <w:divBdr>
        <w:top w:val="none" w:sz="0" w:space="0" w:color="auto"/>
        <w:left w:val="none" w:sz="0" w:space="0" w:color="auto"/>
        <w:bottom w:val="none" w:sz="0" w:space="0" w:color="auto"/>
        <w:right w:val="none" w:sz="0" w:space="0" w:color="auto"/>
      </w:divBdr>
    </w:div>
    <w:div w:id="278033132">
      <w:marLeft w:val="0"/>
      <w:marRight w:val="0"/>
      <w:marTop w:val="0"/>
      <w:marBottom w:val="0"/>
      <w:divBdr>
        <w:top w:val="none" w:sz="0" w:space="0" w:color="auto"/>
        <w:left w:val="none" w:sz="0" w:space="0" w:color="auto"/>
        <w:bottom w:val="none" w:sz="0" w:space="0" w:color="auto"/>
        <w:right w:val="none" w:sz="0" w:space="0" w:color="auto"/>
      </w:divBdr>
    </w:div>
    <w:div w:id="278033133">
      <w:marLeft w:val="0"/>
      <w:marRight w:val="0"/>
      <w:marTop w:val="0"/>
      <w:marBottom w:val="0"/>
      <w:divBdr>
        <w:top w:val="none" w:sz="0" w:space="0" w:color="auto"/>
        <w:left w:val="none" w:sz="0" w:space="0" w:color="auto"/>
        <w:bottom w:val="none" w:sz="0" w:space="0" w:color="auto"/>
        <w:right w:val="none" w:sz="0" w:space="0" w:color="auto"/>
      </w:divBdr>
    </w:div>
    <w:div w:id="278033135">
      <w:marLeft w:val="0"/>
      <w:marRight w:val="0"/>
      <w:marTop w:val="0"/>
      <w:marBottom w:val="0"/>
      <w:divBdr>
        <w:top w:val="none" w:sz="0" w:space="0" w:color="auto"/>
        <w:left w:val="none" w:sz="0" w:space="0" w:color="auto"/>
        <w:bottom w:val="none" w:sz="0" w:space="0" w:color="auto"/>
        <w:right w:val="none" w:sz="0" w:space="0" w:color="auto"/>
      </w:divBdr>
    </w:div>
    <w:div w:id="278033137">
      <w:marLeft w:val="0"/>
      <w:marRight w:val="0"/>
      <w:marTop w:val="0"/>
      <w:marBottom w:val="0"/>
      <w:divBdr>
        <w:top w:val="none" w:sz="0" w:space="0" w:color="auto"/>
        <w:left w:val="none" w:sz="0" w:space="0" w:color="auto"/>
        <w:bottom w:val="none" w:sz="0" w:space="0" w:color="auto"/>
        <w:right w:val="none" w:sz="0" w:space="0" w:color="auto"/>
      </w:divBdr>
    </w:div>
    <w:div w:id="278033138">
      <w:marLeft w:val="0"/>
      <w:marRight w:val="0"/>
      <w:marTop w:val="0"/>
      <w:marBottom w:val="0"/>
      <w:divBdr>
        <w:top w:val="none" w:sz="0" w:space="0" w:color="auto"/>
        <w:left w:val="none" w:sz="0" w:space="0" w:color="auto"/>
        <w:bottom w:val="none" w:sz="0" w:space="0" w:color="auto"/>
        <w:right w:val="none" w:sz="0" w:space="0" w:color="auto"/>
      </w:divBdr>
    </w:div>
    <w:div w:id="278033139">
      <w:marLeft w:val="0"/>
      <w:marRight w:val="0"/>
      <w:marTop w:val="0"/>
      <w:marBottom w:val="0"/>
      <w:divBdr>
        <w:top w:val="none" w:sz="0" w:space="0" w:color="auto"/>
        <w:left w:val="none" w:sz="0" w:space="0" w:color="auto"/>
        <w:bottom w:val="none" w:sz="0" w:space="0" w:color="auto"/>
        <w:right w:val="none" w:sz="0" w:space="0" w:color="auto"/>
      </w:divBdr>
      <w:divsChild>
        <w:div w:id="278032519">
          <w:marLeft w:val="0"/>
          <w:marRight w:val="0"/>
          <w:marTop w:val="0"/>
          <w:marBottom w:val="0"/>
          <w:divBdr>
            <w:top w:val="none" w:sz="0" w:space="0" w:color="auto"/>
            <w:left w:val="none" w:sz="0" w:space="0" w:color="auto"/>
            <w:bottom w:val="none" w:sz="0" w:space="0" w:color="auto"/>
            <w:right w:val="none" w:sz="0" w:space="0" w:color="auto"/>
          </w:divBdr>
          <w:divsChild>
            <w:div w:id="278032771">
              <w:marLeft w:val="0"/>
              <w:marRight w:val="0"/>
              <w:marTop w:val="0"/>
              <w:marBottom w:val="0"/>
              <w:divBdr>
                <w:top w:val="none" w:sz="0" w:space="0" w:color="auto"/>
                <w:left w:val="none" w:sz="0" w:space="0" w:color="auto"/>
                <w:bottom w:val="none" w:sz="0" w:space="0" w:color="auto"/>
                <w:right w:val="none" w:sz="0" w:space="0" w:color="auto"/>
              </w:divBdr>
              <w:divsChild>
                <w:div w:id="278032867">
                  <w:marLeft w:val="0"/>
                  <w:marRight w:val="0"/>
                  <w:marTop w:val="0"/>
                  <w:marBottom w:val="150"/>
                  <w:divBdr>
                    <w:top w:val="none" w:sz="0" w:space="0" w:color="auto"/>
                    <w:left w:val="none" w:sz="0" w:space="0" w:color="auto"/>
                    <w:bottom w:val="none" w:sz="0" w:space="0" w:color="auto"/>
                    <w:right w:val="none" w:sz="0" w:space="0" w:color="auto"/>
                  </w:divBdr>
                  <w:divsChild>
                    <w:div w:id="278032446">
                      <w:marLeft w:val="0"/>
                      <w:marRight w:val="0"/>
                      <w:marTop w:val="0"/>
                      <w:marBottom w:val="0"/>
                      <w:divBdr>
                        <w:top w:val="none" w:sz="0" w:space="0" w:color="auto"/>
                        <w:left w:val="none" w:sz="0" w:space="0" w:color="auto"/>
                        <w:bottom w:val="none" w:sz="0" w:space="0" w:color="auto"/>
                        <w:right w:val="none" w:sz="0" w:space="0" w:color="auto"/>
                      </w:divBdr>
                      <w:divsChild>
                        <w:div w:id="278032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033140">
      <w:marLeft w:val="0"/>
      <w:marRight w:val="0"/>
      <w:marTop w:val="0"/>
      <w:marBottom w:val="0"/>
      <w:divBdr>
        <w:top w:val="none" w:sz="0" w:space="0" w:color="auto"/>
        <w:left w:val="none" w:sz="0" w:space="0" w:color="auto"/>
        <w:bottom w:val="none" w:sz="0" w:space="0" w:color="auto"/>
        <w:right w:val="none" w:sz="0" w:space="0" w:color="auto"/>
      </w:divBdr>
    </w:div>
    <w:div w:id="278033141">
      <w:marLeft w:val="0"/>
      <w:marRight w:val="0"/>
      <w:marTop w:val="0"/>
      <w:marBottom w:val="0"/>
      <w:divBdr>
        <w:top w:val="none" w:sz="0" w:space="0" w:color="auto"/>
        <w:left w:val="none" w:sz="0" w:space="0" w:color="auto"/>
        <w:bottom w:val="none" w:sz="0" w:space="0" w:color="auto"/>
        <w:right w:val="none" w:sz="0" w:space="0" w:color="auto"/>
      </w:divBdr>
    </w:div>
    <w:div w:id="278033142">
      <w:marLeft w:val="0"/>
      <w:marRight w:val="0"/>
      <w:marTop w:val="0"/>
      <w:marBottom w:val="0"/>
      <w:divBdr>
        <w:top w:val="none" w:sz="0" w:space="0" w:color="auto"/>
        <w:left w:val="none" w:sz="0" w:space="0" w:color="auto"/>
        <w:bottom w:val="none" w:sz="0" w:space="0" w:color="auto"/>
        <w:right w:val="none" w:sz="0" w:space="0" w:color="auto"/>
      </w:divBdr>
    </w:div>
    <w:div w:id="278033143">
      <w:marLeft w:val="0"/>
      <w:marRight w:val="0"/>
      <w:marTop w:val="0"/>
      <w:marBottom w:val="0"/>
      <w:divBdr>
        <w:top w:val="none" w:sz="0" w:space="0" w:color="auto"/>
        <w:left w:val="none" w:sz="0" w:space="0" w:color="auto"/>
        <w:bottom w:val="none" w:sz="0" w:space="0" w:color="auto"/>
        <w:right w:val="none" w:sz="0" w:space="0" w:color="auto"/>
      </w:divBdr>
    </w:div>
    <w:div w:id="278033144">
      <w:marLeft w:val="0"/>
      <w:marRight w:val="0"/>
      <w:marTop w:val="0"/>
      <w:marBottom w:val="0"/>
      <w:divBdr>
        <w:top w:val="none" w:sz="0" w:space="0" w:color="auto"/>
        <w:left w:val="none" w:sz="0" w:space="0" w:color="auto"/>
        <w:bottom w:val="none" w:sz="0" w:space="0" w:color="auto"/>
        <w:right w:val="none" w:sz="0" w:space="0" w:color="auto"/>
      </w:divBdr>
    </w:div>
    <w:div w:id="278033145">
      <w:marLeft w:val="0"/>
      <w:marRight w:val="0"/>
      <w:marTop w:val="0"/>
      <w:marBottom w:val="0"/>
      <w:divBdr>
        <w:top w:val="none" w:sz="0" w:space="0" w:color="auto"/>
        <w:left w:val="none" w:sz="0" w:space="0" w:color="auto"/>
        <w:bottom w:val="none" w:sz="0" w:space="0" w:color="auto"/>
        <w:right w:val="none" w:sz="0" w:space="0" w:color="auto"/>
      </w:divBdr>
    </w:div>
    <w:div w:id="278033147">
      <w:marLeft w:val="0"/>
      <w:marRight w:val="0"/>
      <w:marTop w:val="0"/>
      <w:marBottom w:val="0"/>
      <w:divBdr>
        <w:top w:val="none" w:sz="0" w:space="0" w:color="auto"/>
        <w:left w:val="none" w:sz="0" w:space="0" w:color="auto"/>
        <w:bottom w:val="none" w:sz="0" w:space="0" w:color="auto"/>
        <w:right w:val="none" w:sz="0" w:space="0" w:color="auto"/>
      </w:divBdr>
    </w:div>
    <w:div w:id="278033148">
      <w:marLeft w:val="0"/>
      <w:marRight w:val="0"/>
      <w:marTop w:val="0"/>
      <w:marBottom w:val="0"/>
      <w:divBdr>
        <w:top w:val="none" w:sz="0" w:space="0" w:color="auto"/>
        <w:left w:val="none" w:sz="0" w:space="0" w:color="auto"/>
        <w:bottom w:val="none" w:sz="0" w:space="0" w:color="auto"/>
        <w:right w:val="none" w:sz="0" w:space="0" w:color="auto"/>
      </w:divBdr>
    </w:div>
    <w:div w:id="278033149">
      <w:marLeft w:val="0"/>
      <w:marRight w:val="0"/>
      <w:marTop w:val="0"/>
      <w:marBottom w:val="0"/>
      <w:divBdr>
        <w:top w:val="none" w:sz="0" w:space="0" w:color="auto"/>
        <w:left w:val="none" w:sz="0" w:space="0" w:color="auto"/>
        <w:bottom w:val="none" w:sz="0" w:space="0" w:color="auto"/>
        <w:right w:val="none" w:sz="0" w:space="0" w:color="auto"/>
      </w:divBdr>
    </w:div>
    <w:div w:id="278033150">
      <w:marLeft w:val="0"/>
      <w:marRight w:val="0"/>
      <w:marTop w:val="0"/>
      <w:marBottom w:val="0"/>
      <w:divBdr>
        <w:top w:val="none" w:sz="0" w:space="0" w:color="auto"/>
        <w:left w:val="none" w:sz="0" w:space="0" w:color="auto"/>
        <w:bottom w:val="none" w:sz="0" w:space="0" w:color="auto"/>
        <w:right w:val="none" w:sz="0" w:space="0" w:color="auto"/>
      </w:divBdr>
    </w:div>
    <w:div w:id="278033151">
      <w:marLeft w:val="0"/>
      <w:marRight w:val="0"/>
      <w:marTop w:val="0"/>
      <w:marBottom w:val="0"/>
      <w:divBdr>
        <w:top w:val="none" w:sz="0" w:space="0" w:color="auto"/>
        <w:left w:val="none" w:sz="0" w:space="0" w:color="auto"/>
        <w:bottom w:val="none" w:sz="0" w:space="0" w:color="auto"/>
        <w:right w:val="none" w:sz="0" w:space="0" w:color="auto"/>
      </w:divBdr>
    </w:div>
    <w:div w:id="278033152">
      <w:marLeft w:val="0"/>
      <w:marRight w:val="0"/>
      <w:marTop w:val="0"/>
      <w:marBottom w:val="0"/>
      <w:divBdr>
        <w:top w:val="none" w:sz="0" w:space="0" w:color="auto"/>
        <w:left w:val="none" w:sz="0" w:space="0" w:color="auto"/>
        <w:bottom w:val="none" w:sz="0" w:space="0" w:color="auto"/>
        <w:right w:val="none" w:sz="0" w:space="0" w:color="auto"/>
      </w:divBdr>
    </w:div>
    <w:div w:id="278033154">
      <w:marLeft w:val="0"/>
      <w:marRight w:val="0"/>
      <w:marTop w:val="0"/>
      <w:marBottom w:val="0"/>
      <w:divBdr>
        <w:top w:val="none" w:sz="0" w:space="0" w:color="auto"/>
        <w:left w:val="none" w:sz="0" w:space="0" w:color="auto"/>
        <w:bottom w:val="none" w:sz="0" w:space="0" w:color="auto"/>
        <w:right w:val="none" w:sz="0" w:space="0" w:color="auto"/>
      </w:divBdr>
    </w:div>
    <w:div w:id="278033156">
      <w:marLeft w:val="0"/>
      <w:marRight w:val="0"/>
      <w:marTop w:val="0"/>
      <w:marBottom w:val="0"/>
      <w:divBdr>
        <w:top w:val="none" w:sz="0" w:space="0" w:color="auto"/>
        <w:left w:val="none" w:sz="0" w:space="0" w:color="auto"/>
        <w:bottom w:val="none" w:sz="0" w:space="0" w:color="auto"/>
        <w:right w:val="none" w:sz="0" w:space="0" w:color="auto"/>
      </w:divBdr>
    </w:div>
    <w:div w:id="278033157">
      <w:marLeft w:val="0"/>
      <w:marRight w:val="0"/>
      <w:marTop w:val="0"/>
      <w:marBottom w:val="0"/>
      <w:divBdr>
        <w:top w:val="none" w:sz="0" w:space="0" w:color="auto"/>
        <w:left w:val="none" w:sz="0" w:space="0" w:color="auto"/>
        <w:bottom w:val="none" w:sz="0" w:space="0" w:color="auto"/>
        <w:right w:val="none" w:sz="0" w:space="0" w:color="auto"/>
      </w:divBdr>
    </w:div>
    <w:div w:id="278033158">
      <w:marLeft w:val="0"/>
      <w:marRight w:val="0"/>
      <w:marTop w:val="0"/>
      <w:marBottom w:val="0"/>
      <w:divBdr>
        <w:top w:val="none" w:sz="0" w:space="0" w:color="auto"/>
        <w:left w:val="none" w:sz="0" w:space="0" w:color="auto"/>
        <w:bottom w:val="none" w:sz="0" w:space="0" w:color="auto"/>
        <w:right w:val="none" w:sz="0" w:space="0" w:color="auto"/>
      </w:divBdr>
    </w:div>
    <w:div w:id="278033159">
      <w:marLeft w:val="0"/>
      <w:marRight w:val="0"/>
      <w:marTop w:val="0"/>
      <w:marBottom w:val="0"/>
      <w:divBdr>
        <w:top w:val="none" w:sz="0" w:space="0" w:color="auto"/>
        <w:left w:val="none" w:sz="0" w:space="0" w:color="auto"/>
        <w:bottom w:val="none" w:sz="0" w:space="0" w:color="auto"/>
        <w:right w:val="none" w:sz="0" w:space="0" w:color="auto"/>
      </w:divBdr>
    </w:div>
    <w:div w:id="278033160">
      <w:marLeft w:val="0"/>
      <w:marRight w:val="0"/>
      <w:marTop w:val="0"/>
      <w:marBottom w:val="0"/>
      <w:divBdr>
        <w:top w:val="none" w:sz="0" w:space="0" w:color="auto"/>
        <w:left w:val="none" w:sz="0" w:space="0" w:color="auto"/>
        <w:bottom w:val="none" w:sz="0" w:space="0" w:color="auto"/>
        <w:right w:val="none" w:sz="0" w:space="0" w:color="auto"/>
      </w:divBdr>
    </w:div>
    <w:div w:id="278033161">
      <w:marLeft w:val="0"/>
      <w:marRight w:val="0"/>
      <w:marTop w:val="0"/>
      <w:marBottom w:val="0"/>
      <w:divBdr>
        <w:top w:val="none" w:sz="0" w:space="0" w:color="auto"/>
        <w:left w:val="none" w:sz="0" w:space="0" w:color="auto"/>
        <w:bottom w:val="none" w:sz="0" w:space="0" w:color="auto"/>
        <w:right w:val="none" w:sz="0" w:space="0" w:color="auto"/>
      </w:divBdr>
    </w:div>
    <w:div w:id="278033163">
      <w:marLeft w:val="0"/>
      <w:marRight w:val="0"/>
      <w:marTop w:val="0"/>
      <w:marBottom w:val="0"/>
      <w:divBdr>
        <w:top w:val="none" w:sz="0" w:space="0" w:color="auto"/>
        <w:left w:val="none" w:sz="0" w:space="0" w:color="auto"/>
        <w:bottom w:val="none" w:sz="0" w:space="0" w:color="auto"/>
        <w:right w:val="none" w:sz="0" w:space="0" w:color="auto"/>
      </w:divBdr>
    </w:div>
    <w:div w:id="278033164">
      <w:marLeft w:val="0"/>
      <w:marRight w:val="0"/>
      <w:marTop w:val="0"/>
      <w:marBottom w:val="0"/>
      <w:divBdr>
        <w:top w:val="none" w:sz="0" w:space="0" w:color="auto"/>
        <w:left w:val="none" w:sz="0" w:space="0" w:color="auto"/>
        <w:bottom w:val="none" w:sz="0" w:space="0" w:color="auto"/>
        <w:right w:val="none" w:sz="0" w:space="0" w:color="auto"/>
      </w:divBdr>
    </w:div>
    <w:div w:id="278033165">
      <w:marLeft w:val="0"/>
      <w:marRight w:val="0"/>
      <w:marTop w:val="0"/>
      <w:marBottom w:val="0"/>
      <w:divBdr>
        <w:top w:val="none" w:sz="0" w:space="0" w:color="auto"/>
        <w:left w:val="none" w:sz="0" w:space="0" w:color="auto"/>
        <w:bottom w:val="none" w:sz="0" w:space="0" w:color="auto"/>
        <w:right w:val="none" w:sz="0" w:space="0" w:color="auto"/>
      </w:divBdr>
    </w:div>
    <w:div w:id="278033166">
      <w:marLeft w:val="0"/>
      <w:marRight w:val="0"/>
      <w:marTop w:val="0"/>
      <w:marBottom w:val="0"/>
      <w:divBdr>
        <w:top w:val="none" w:sz="0" w:space="0" w:color="auto"/>
        <w:left w:val="none" w:sz="0" w:space="0" w:color="auto"/>
        <w:bottom w:val="none" w:sz="0" w:space="0" w:color="auto"/>
        <w:right w:val="none" w:sz="0" w:space="0" w:color="auto"/>
      </w:divBdr>
    </w:div>
    <w:div w:id="278033167">
      <w:marLeft w:val="0"/>
      <w:marRight w:val="0"/>
      <w:marTop w:val="0"/>
      <w:marBottom w:val="0"/>
      <w:divBdr>
        <w:top w:val="none" w:sz="0" w:space="0" w:color="auto"/>
        <w:left w:val="none" w:sz="0" w:space="0" w:color="auto"/>
        <w:bottom w:val="none" w:sz="0" w:space="0" w:color="auto"/>
        <w:right w:val="none" w:sz="0" w:space="0" w:color="auto"/>
      </w:divBdr>
    </w:div>
    <w:div w:id="278033169">
      <w:marLeft w:val="0"/>
      <w:marRight w:val="0"/>
      <w:marTop w:val="0"/>
      <w:marBottom w:val="0"/>
      <w:divBdr>
        <w:top w:val="none" w:sz="0" w:space="0" w:color="auto"/>
        <w:left w:val="none" w:sz="0" w:space="0" w:color="auto"/>
        <w:bottom w:val="none" w:sz="0" w:space="0" w:color="auto"/>
        <w:right w:val="none" w:sz="0" w:space="0" w:color="auto"/>
      </w:divBdr>
    </w:div>
    <w:div w:id="278033171">
      <w:marLeft w:val="0"/>
      <w:marRight w:val="0"/>
      <w:marTop w:val="0"/>
      <w:marBottom w:val="0"/>
      <w:divBdr>
        <w:top w:val="none" w:sz="0" w:space="0" w:color="auto"/>
        <w:left w:val="none" w:sz="0" w:space="0" w:color="auto"/>
        <w:bottom w:val="none" w:sz="0" w:space="0" w:color="auto"/>
        <w:right w:val="none" w:sz="0" w:space="0" w:color="auto"/>
      </w:divBdr>
    </w:div>
    <w:div w:id="278033172">
      <w:marLeft w:val="0"/>
      <w:marRight w:val="0"/>
      <w:marTop w:val="0"/>
      <w:marBottom w:val="0"/>
      <w:divBdr>
        <w:top w:val="none" w:sz="0" w:space="0" w:color="auto"/>
        <w:left w:val="none" w:sz="0" w:space="0" w:color="auto"/>
        <w:bottom w:val="none" w:sz="0" w:space="0" w:color="auto"/>
        <w:right w:val="none" w:sz="0" w:space="0" w:color="auto"/>
      </w:divBdr>
    </w:div>
    <w:div w:id="278033173">
      <w:marLeft w:val="0"/>
      <w:marRight w:val="0"/>
      <w:marTop w:val="0"/>
      <w:marBottom w:val="0"/>
      <w:divBdr>
        <w:top w:val="none" w:sz="0" w:space="0" w:color="auto"/>
        <w:left w:val="none" w:sz="0" w:space="0" w:color="auto"/>
        <w:bottom w:val="none" w:sz="0" w:space="0" w:color="auto"/>
        <w:right w:val="none" w:sz="0" w:space="0" w:color="auto"/>
      </w:divBdr>
    </w:div>
    <w:div w:id="278033174">
      <w:marLeft w:val="0"/>
      <w:marRight w:val="0"/>
      <w:marTop w:val="0"/>
      <w:marBottom w:val="0"/>
      <w:divBdr>
        <w:top w:val="none" w:sz="0" w:space="0" w:color="auto"/>
        <w:left w:val="none" w:sz="0" w:space="0" w:color="auto"/>
        <w:bottom w:val="none" w:sz="0" w:space="0" w:color="auto"/>
        <w:right w:val="none" w:sz="0" w:space="0" w:color="auto"/>
      </w:divBdr>
    </w:div>
    <w:div w:id="278033177">
      <w:marLeft w:val="0"/>
      <w:marRight w:val="0"/>
      <w:marTop w:val="0"/>
      <w:marBottom w:val="0"/>
      <w:divBdr>
        <w:top w:val="none" w:sz="0" w:space="0" w:color="auto"/>
        <w:left w:val="none" w:sz="0" w:space="0" w:color="auto"/>
        <w:bottom w:val="none" w:sz="0" w:space="0" w:color="auto"/>
        <w:right w:val="none" w:sz="0" w:space="0" w:color="auto"/>
      </w:divBdr>
    </w:div>
    <w:div w:id="278033178">
      <w:marLeft w:val="0"/>
      <w:marRight w:val="0"/>
      <w:marTop w:val="0"/>
      <w:marBottom w:val="0"/>
      <w:divBdr>
        <w:top w:val="none" w:sz="0" w:space="0" w:color="auto"/>
        <w:left w:val="none" w:sz="0" w:space="0" w:color="auto"/>
        <w:bottom w:val="none" w:sz="0" w:space="0" w:color="auto"/>
        <w:right w:val="none" w:sz="0" w:space="0" w:color="auto"/>
      </w:divBdr>
    </w:div>
    <w:div w:id="278033179">
      <w:marLeft w:val="0"/>
      <w:marRight w:val="0"/>
      <w:marTop w:val="0"/>
      <w:marBottom w:val="0"/>
      <w:divBdr>
        <w:top w:val="none" w:sz="0" w:space="0" w:color="auto"/>
        <w:left w:val="none" w:sz="0" w:space="0" w:color="auto"/>
        <w:bottom w:val="none" w:sz="0" w:space="0" w:color="auto"/>
        <w:right w:val="none" w:sz="0" w:space="0" w:color="auto"/>
      </w:divBdr>
      <w:divsChild>
        <w:div w:id="278033176">
          <w:marLeft w:val="0"/>
          <w:marRight w:val="0"/>
          <w:marTop w:val="0"/>
          <w:marBottom w:val="0"/>
          <w:divBdr>
            <w:top w:val="none" w:sz="0" w:space="0" w:color="auto"/>
            <w:left w:val="none" w:sz="0" w:space="0" w:color="auto"/>
            <w:bottom w:val="none" w:sz="0" w:space="0" w:color="auto"/>
            <w:right w:val="none" w:sz="0" w:space="0" w:color="auto"/>
          </w:divBdr>
          <w:divsChild>
            <w:div w:id="278033090">
              <w:marLeft w:val="0"/>
              <w:marRight w:val="0"/>
              <w:marTop w:val="0"/>
              <w:marBottom w:val="0"/>
              <w:divBdr>
                <w:top w:val="none" w:sz="0" w:space="0" w:color="auto"/>
                <w:left w:val="none" w:sz="0" w:space="0" w:color="auto"/>
                <w:bottom w:val="none" w:sz="0" w:space="0" w:color="auto"/>
                <w:right w:val="none" w:sz="0" w:space="0" w:color="auto"/>
              </w:divBdr>
              <w:divsChild>
                <w:div w:id="278032810">
                  <w:marLeft w:val="0"/>
                  <w:marRight w:val="0"/>
                  <w:marTop w:val="0"/>
                  <w:marBottom w:val="0"/>
                  <w:divBdr>
                    <w:top w:val="single" w:sz="2" w:space="0" w:color="FF0000"/>
                    <w:left w:val="single" w:sz="2" w:space="0" w:color="FF0000"/>
                    <w:bottom w:val="single" w:sz="2" w:space="0" w:color="FF0000"/>
                    <w:right w:val="single" w:sz="2" w:space="0" w:color="FF0000"/>
                  </w:divBdr>
                </w:div>
              </w:divsChild>
            </w:div>
          </w:divsChild>
        </w:div>
      </w:divsChild>
    </w:div>
    <w:div w:id="278033180">
      <w:marLeft w:val="0"/>
      <w:marRight w:val="0"/>
      <w:marTop w:val="0"/>
      <w:marBottom w:val="0"/>
      <w:divBdr>
        <w:top w:val="none" w:sz="0" w:space="0" w:color="auto"/>
        <w:left w:val="none" w:sz="0" w:space="0" w:color="auto"/>
        <w:bottom w:val="none" w:sz="0" w:space="0" w:color="auto"/>
        <w:right w:val="none" w:sz="0" w:space="0" w:color="auto"/>
      </w:divBdr>
    </w:div>
    <w:div w:id="278033181">
      <w:marLeft w:val="0"/>
      <w:marRight w:val="0"/>
      <w:marTop w:val="0"/>
      <w:marBottom w:val="0"/>
      <w:divBdr>
        <w:top w:val="none" w:sz="0" w:space="0" w:color="auto"/>
        <w:left w:val="none" w:sz="0" w:space="0" w:color="auto"/>
        <w:bottom w:val="none" w:sz="0" w:space="0" w:color="auto"/>
        <w:right w:val="none" w:sz="0" w:space="0" w:color="auto"/>
      </w:divBdr>
    </w:div>
    <w:div w:id="278033182">
      <w:marLeft w:val="0"/>
      <w:marRight w:val="0"/>
      <w:marTop w:val="0"/>
      <w:marBottom w:val="0"/>
      <w:divBdr>
        <w:top w:val="none" w:sz="0" w:space="0" w:color="auto"/>
        <w:left w:val="none" w:sz="0" w:space="0" w:color="auto"/>
        <w:bottom w:val="none" w:sz="0" w:space="0" w:color="auto"/>
        <w:right w:val="none" w:sz="0" w:space="0" w:color="auto"/>
      </w:divBdr>
    </w:div>
    <w:div w:id="278033183">
      <w:marLeft w:val="0"/>
      <w:marRight w:val="0"/>
      <w:marTop w:val="0"/>
      <w:marBottom w:val="0"/>
      <w:divBdr>
        <w:top w:val="none" w:sz="0" w:space="0" w:color="auto"/>
        <w:left w:val="none" w:sz="0" w:space="0" w:color="auto"/>
        <w:bottom w:val="none" w:sz="0" w:space="0" w:color="auto"/>
        <w:right w:val="none" w:sz="0" w:space="0" w:color="auto"/>
      </w:divBdr>
    </w:div>
    <w:div w:id="278033184">
      <w:marLeft w:val="0"/>
      <w:marRight w:val="0"/>
      <w:marTop w:val="0"/>
      <w:marBottom w:val="0"/>
      <w:divBdr>
        <w:top w:val="none" w:sz="0" w:space="0" w:color="auto"/>
        <w:left w:val="none" w:sz="0" w:space="0" w:color="auto"/>
        <w:bottom w:val="none" w:sz="0" w:space="0" w:color="auto"/>
        <w:right w:val="none" w:sz="0" w:space="0" w:color="auto"/>
      </w:divBdr>
    </w:div>
    <w:div w:id="278033185">
      <w:marLeft w:val="0"/>
      <w:marRight w:val="0"/>
      <w:marTop w:val="0"/>
      <w:marBottom w:val="0"/>
      <w:divBdr>
        <w:top w:val="none" w:sz="0" w:space="0" w:color="auto"/>
        <w:left w:val="none" w:sz="0" w:space="0" w:color="auto"/>
        <w:bottom w:val="none" w:sz="0" w:space="0" w:color="auto"/>
        <w:right w:val="none" w:sz="0" w:space="0" w:color="auto"/>
      </w:divBdr>
    </w:div>
    <w:div w:id="278033186">
      <w:marLeft w:val="0"/>
      <w:marRight w:val="0"/>
      <w:marTop w:val="0"/>
      <w:marBottom w:val="0"/>
      <w:divBdr>
        <w:top w:val="none" w:sz="0" w:space="0" w:color="auto"/>
        <w:left w:val="none" w:sz="0" w:space="0" w:color="auto"/>
        <w:bottom w:val="none" w:sz="0" w:space="0" w:color="auto"/>
        <w:right w:val="none" w:sz="0" w:space="0" w:color="auto"/>
      </w:divBdr>
    </w:div>
    <w:div w:id="278033187">
      <w:marLeft w:val="0"/>
      <w:marRight w:val="0"/>
      <w:marTop w:val="0"/>
      <w:marBottom w:val="0"/>
      <w:divBdr>
        <w:top w:val="none" w:sz="0" w:space="0" w:color="auto"/>
        <w:left w:val="none" w:sz="0" w:space="0" w:color="auto"/>
        <w:bottom w:val="none" w:sz="0" w:space="0" w:color="auto"/>
        <w:right w:val="none" w:sz="0" w:space="0" w:color="auto"/>
      </w:divBdr>
    </w:div>
    <w:div w:id="278033190">
      <w:marLeft w:val="0"/>
      <w:marRight w:val="0"/>
      <w:marTop w:val="0"/>
      <w:marBottom w:val="0"/>
      <w:divBdr>
        <w:top w:val="none" w:sz="0" w:space="0" w:color="auto"/>
        <w:left w:val="none" w:sz="0" w:space="0" w:color="auto"/>
        <w:bottom w:val="none" w:sz="0" w:space="0" w:color="auto"/>
        <w:right w:val="none" w:sz="0" w:space="0" w:color="auto"/>
      </w:divBdr>
    </w:div>
    <w:div w:id="278033191">
      <w:marLeft w:val="0"/>
      <w:marRight w:val="0"/>
      <w:marTop w:val="0"/>
      <w:marBottom w:val="0"/>
      <w:divBdr>
        <w:top w:val="none" w:sz="0" w:space="0" w:color="auto"/>
        <w:left w:val="none" w:sz="0" w:space="0" w:color="auto"/>
        <w:bottom w:val="none" w:sz="0" w:space="0" w:color="auto"/>
        <w:right w:val="none" w:sz="0" w:space="0" w:color="auto"/>
      </w:divBdr>
    </w:div>
    <w:div w:id="278033192">
      <w:marLeft w:val="0"/>
      <w:marRight w:val="0"/>
      <w:marTop w:val="0"/>
      <w:marBottom w:val="0"/>
      <w:divBdr>
        <w:top w:val="none" w:sz="0" w:space="0" w:color="auto"/>
        <w:left w:val="none" w:sz="0" w:space="0" w:color="auto"/>
        <w:bottom w:val="none" w:sz="0" w:space="0" w:color="auto"/>
        <w:right w:val="none" w:sz="0" w:space="0" w:color="auto"/>
      </w:divBdr>
    </w:div>
    <w:div w:id="278033193">
      <w:marLeft w:val="0"/>
      <w:marRight w:val="0"/>
      <w:marTop w:val="0"/>
      <w:marBottom w:val="0"/>
      <w:divBdr>
        <w:top w:val="none" w:sz="0" w:space="0" w:color="auto"/>
        <w:left w:val="none" w:sz="0" w:space="0" w:color="auto"/>
        <w:bottom w:val="none" w:sz="0" w:space="0" w:color="auto"/>
        <w:right w:val="none" w:sz="0" w:space="0" w:color="auto"/>
      </w:divBdr>
    </w:div>
    <w:div w:id="278033195">
      <w:marLeft w:val="0"/>
      <w:marRight w:val="0"/>
      <w:marTop w:val="0"/>
      <w:marBottom w:val="0"/>
      <w:divBdr>
        <w:top w:val="none" w:sz="0" w:space="0" w:color="auto"/>
        <w:left w:val="none" w:sz="0" w:space="0" w:color="auto"/>
        <w:bottom w:val="none" w:sz="0" w:space="0" w:color="auto"/>
        <w:right w:val="none" w:sz="0" w:space="0" w:color="auto"/>
      </w:divBdr>
    </w:div>
    <w:div w:id="278033196">
      <w:marLeft w:val="0"/>
      <w:marRight w:val="0"/>
      <w:marTop w:val="0"/>
      <w:marBottom w:val="0"/>
      <w:divBdr>
        <w:top w:val="none" w:sz="0" w:space="0" w:color="auto"/>
        <w:left w:val="none" w:sz="0" w:space="0" w:color="auto"/>
        <w:bottom w:val="none" w:sz="0" w:space="0" w:color="auto"/>
        <w:right w:val="none" w:sz="0" w:space="0" w:color="auto"/>
      </w:divBdr>
    </w:div>
    <w:div w:id="278033197">
      <w:marLeft w:val="0"/>
      <w:marRight w:val="0"/>
      <w:marTop w:val="0"/>
      <w:marBottom w:val="0"/>
      <w:divBdr>
        <w:top w:val="none" w:sz="0" w:space="0" w:color="auto"/>
        <w:left w:val="none" w:sz="0" w:space="0" w:color="auto"/>
        <w:bottom w:val="none" w:sz="0" w:space="0" w:color="auto"/>
        <w:right w:val="none" w:sz="0" w:space="0" w:color="auto"/>
      </w:divBdr>
    </w:div>
    <w:div w:id="278033198">
      <w:marLeft w:val="0"/>
      <w:marRight w:val="0"/>
      <w:marTop w:val="0"/>
      <w:marBottom w:val="0"/>
      <w:divBdr>
        <w:top w:val="none" w:sz="0" w:space="0" w:color="auto"/>
        <w:left w:val="none" w:sz="0" w:space="0" w:color="auto"/>
        <w:bottom w:val="none" w:sz="0" w:space="0" w:color="auto"/>
        <w:right w:val="none" w:sz="0" w:space="0" w:color="auto"/>
      </w:divBdr>
    </w:div>
    <w:div w:id="278033199">
      <w:marLeft w:val="0"/>
      <w:marRight w:val="0"/>
      <w:marTop w:val="0"/>
      <w:marBottom w:val="0"/>
      <w:divBdr>
        <w:top w:val="none" w:sz="0" w:space="0" w:color="auto"/>
        <w:left w:val="none" w:sz="0" w:space="0" w:color="auto"/>
        <w:bottom w:val="none" w:sz="0" w:space="0" w:color="auto"/>
        <w:right w:val="none" w:sz="0" w:space="0" w:color="auto"/>
      </w:divBdr>
    </w:div>
    <w:div w:id="278033200">
      <w:marLeft w:val="0"/>
      <w:marRight w:val="0"/>
      <w:marTop w:val="0"/>
      <w:marBottom w:val="0"/>
      <w:divBdr>
        <w:top w:val="none" w:sz="0" w:space="0" w:color="auto"/>
        <w:left w:val="none" w:sz="0" w:space="0" w:color="auto"/>
        <w:bottom w:val="none" w:sz="0" w:space="0" w:color="auto"/>
        <w:right w:val="none" w:sz="0" w:space="0" w:color="auto"/>
      </w:divBdr>
    </w:div>
    <w:div w:id="278033201">
      <w:marLeft w:val="0"/>
      <w:marRight w:val="0"/>
      <w:marTop w:val="0"/>
      <w:marBottom w:val="0"/>
      <w:divBdr>
        <w:top w:val="none" w:sz="0" w:space="0" w:color="auto"/>
        <w:left w:val="none" w:sz="0" w:space="0" w:color="auto"/>
        <w:bottom w:val="none" w:sz="0" w:space="0" w:color="auto"/>
        <w:right w:val="none" w:sz="0" w:space="0" w:color="auto"/>
      </w:divBdr>
    </w:div>
    <w:div w:id="278033202">
      <w:marLeft w:val="0"/>
      <w:marRight w:val="0"/>
      <w:marTop w:val="0"/>
      <w:marBottom w:val="0"/>
      <w:divBdr>
        <w:top w:val="none" w:sz="0" w:space="0" w:color="auto"/>
        <w:left w:val="none" w:sz="0" w:space="0" w:color="auto"/>
        <w:bottom w:val="none" w:sz="0" w:space="0" w:color="auto"/>
        <w:right w:val="none" w:sz="0" w:space="0" w:color="auto"/>
      </w:divBdr>
    </w:div>
    <w:div w:id="278033203">
      <w:marLeft w:val="0"/>
      <w:marRight w:val="0"/>
      <w:marTop w:val="0"/>
      <w:marBottom w:val="0"/>
      <w:divBdr>
        <w:top w:val="none" w:sz="0" w:space="0" w:color="auto"/>
        <w:left w:val="none" w:sz="0" w:space="0" w:color="auto"/>
        <w:bottom w:val="none" w:sz="0" w:space="0" w:color="auto"/>
        <w:right w:val="none" w:sz="0" w:space="0" w:color="auto"/>
      </w:divBdr>
    </w:div>
    <w:div w:id="278033204">
      <w:marLeft w:val="0"/>
      <w:marRight w:val="0"/>
      <w:marTop w:val="0"/>
      <w:marBottom w:val="0"/>
      <w:divBdr>
        <w:top w:val="none" w:sz="0" w:space="0" w:color="auto"/>
        <w:left w:val="none" w:sz="0" w:space="0" w:color="auto"/>
        <w:bottom w:val="none" w:sz="0" w:space="0" w:color="auto"/>
        <w:right w:val="none" w:sz="0" w:space="0" w:color="auto"/>
      </w:divBdr>
    </w:div>
    <w:div w:id="278033205">
      <w:marLeft w:val="0"/>
      <w:marRight w:val="0"/>
      <w:marTop w:val="0"/>
      <w:marBottom w:val="0"/>
      <w:divBdr>
        <w:top w:val="none" w:sz="0" w:space="0" w:color="auto"/>
        <w:left w:val="none" w:sz="0" w:space="0" w:color="auto"/>
        <w:bottom w:val="none" w:sz="0" w:space="0" w:color="auto"/>
        <w:right w:val="none" w:sz="0" w:space="0" w:color="auto"/>
      </w:divBdr>
    </w:div>
    <w:div w:id="278033206">
      <w:marLeft w:val="0"/>
      <w:marRight w:val="0"/>
      <w:marTop w:val="0"/>
      <w:marBottom w:val="0"/>
      <w:divBdr>
        <w:top w:val="none" w:sz="0" w:space="0" w:color="auto"/>
        <w:left w:val="none" w:sz="0" w:space="0" w:color="auto"/>
        <w:bottom w:val="none" w:sz="0" w:space="0" w:color="auto"/>
        <w:right w:val="none" w:sz="0" w:space="0" w:color="auto"/>
      </w:divBdr>
    </w:div>
    <w:div w:id="278033207">
      <w:marLeft w:val="0"/>
      <w:marRight w:val="0"/>
      <w:marTop w:val="0"/>
      <w:marBottom w:val="0"/>
      <w:divBdr>
        <w:top w:val="none" w:sz="0" w:space="0" w:color="auto"/>
        <w:left w:val="none" w:sz="0" w:space="0" w:color="auto"/>
        <w:bottom w:val="none" w:sz="0" w:space="0" w:color="auto"/>
        <w:right w:val="none" w:sz="0" w:space="0" w:color="auto"/>
      </w:divBdr>
    </w:div>
    <w:div w:id="278033208">
      <w:marLeft w:val="0"/>
      <w:marRight w:val="0"/>
      <w:marTop w:val="0"/>
      <w:marBottom w:val="0"/>
      <w:divBdr>
        <w:top w:val="none" w:sz="0" w:space="0" w:color="auto"/>
        <w:left w:val="none" w:sz="0" w:space="0" w:color="auto"/>
        <w:bottom w:val="none" w:sz="0" w:space="0" w:color="auto"/>
        <w:right w:val="none" w:sz="0" w:space="0" w:color="auto"/>
      </w:divBdr>
    </w:div>
    <w:div w:id="278033209">
      <w:marLeft w:val="0"/>
      <w:marRight w:val="0"/>
      <w:marTop w:val="0"/>
      <w:marBottom w:val="0"/>
      <w:divBdr>
        <w:top w:val="none" w:sz="0" w:space="0" w:color="auto"/>
        <w:left w:val="none" w:sz="0" w:space="0" w:color="auto"/>
        <w:bottom w:val="none" w:sz="0" w:space="0" w:color="auto"/>
        <w:right w:val="none" w:sz="0" w:space="0" w:color="auto"/>
      </w:divBdr>
    </w:div>
    <w:div w:id="278033211">
      <w:marLeft w:val="0"/>
      <w:marRight w:val="0"/>
      <w:marTop w:val="0"/>
      <w:marBottom w:val="0"/>
      <w:divBdr>
        <w:top w:val="none" w:sz="0" w:space="0" w:color="auto"/>
        <w:left w:val="none" w:sz="0" w:space="0" w:color="auto"/>
        <w:bottom w:val="none" w:sz="0" w:space="0" w:color="auto"/>
        <w:right w:val="none" w:sz="0" w:space="0" w:color="auto"/>
      </w:divBdr>
    </w:div>
    <w:div w:id="278033212">
      <w:marLeft w:val="0"/>
      <w:marRight w:val="0"/>
      <w:marTop w:val="0"/>
      <w:marBottom w:val="0"/>
      <w:divBdr>
        <w:top w:val="none" w:sz="0" w:space="0" w:color="auto"/>
        <w:left w:val="none" w:sz="0" w:space="0" w:color="auto"/>
        <w:bottom w:val="none" w:sz="0" w:space="0" w:color="auto"/>
        <w:right w:val="none" w:sz="0" w:space="0" w:color="auto"/>
      </w:divBdr>
    </w:div>
    <w:div w:id="278033213">
      <w:marLeft w:val="0"/>
      <w:marRight w:val="0"/>
      <w:marTop w:val="0"/>
      <w:marBottom w:val="0"/>
      <w:divBdr>
        <w:top w:val="none" w:sz="0" w:space="0" w:color="auto"/>
        <w:left w:val="none" w:sz="0" w:space="0" w:color="auto"/>
        <w:bottom w:val="none" w:sz="0" w:space="0" w:color="auto"/>
        <w:right w:val="none" w:sz="0" w:space="0" w:color="auto"/>
      </w:divBdr>
    </w:div>
    <w:div w:id="278033214">
      <w:marLeft w:val="0"/>
      <w:marRight w:val="0"/>
      <w:marTop w:val="0"/>
      <w:marBottom w:val="0"/>
      <w:divBdr>
        <w:top w:val="none" w:sz="0" w:space="0" w:color="auto"/>
        <w:left w:val="none" w:sz="0" w:space="0" w:color="auto"/>
        <w:bottom w:val="none" w:sz="0" w:space="0" w:color="auto"/>
        <w:right w:val="none" w:sz="0" w:space="0" w:color="auto"/>
      </w:divBdr>
    </w:div>
    <w:div w:id="278033215">
      <w:marLeft w:val="0"/>
      <w:marRight w:val="0"/>
      <w:marTop w:val="0"/>
      <w:marBottom w:val="0"/>
      <w:divBdr>
        <w:top w:val="none" w:sz="0" w:space="0" w:color="auto"/>
        <w:left w:val="none" w:sz="0" w:space="0" w:color="auto"/>
        <w:bottom w:val="none" w:sz="0" w:space="0" w:color="auto"/>
        <w:right w:val="none" w:sz="0" w:space="0" w:color="auto"/>
      </w:divBdr>
    </w:div>
    <w:div w:id="278033216">
      <w:marLeft w:val="0"/>
      <w:marRight w:val="0"/>
      <w:marTop w:val="0"/>
      <w:marBottom w:val="0"/>
      <w:divBdr>
        <w:top w:val="none" w:sz="0" w:space="0" w:color="auto"/>
        <w:left w:val="none" w:sz="0" w:space="0" w:color="auto"/>
        <w:bottom w:val="none" w:sz="0" w:space="0" w:color="auto"/>
        <w:right w:val="none" w:sz="0" w:space="0" w:color="auto"/>
      </w:divBdr>
    </w:div>
    <w:div w:id="278033217">
      <w:marLeft w:val="0"/>
      <w:marRight w:val="0"/>
      <w:marTop w:val="0"/>
      <w:marBottom w:val="0"/>
      <w:divBdr>
        <w:top w:val="none" w:sz="0" w:space="0" w:color="auto"/>
        <w:left w:val="none" w:sz="0" w:space="0" w:color="auto"/>
        <w:bottom w:val="none" w:sz="0" w:space="0" w:color="auto"/>
        <w:right w:val="none" w:sz="0" w:space="0" w:color="auto"/>
      </w:divBdr>
    </w:div>
    <w:div w:id="278033219">
      <w:marLeft w:val="0"/>
      <w:marRight w:val="0"/>
      <w:marTop w:val="0"/>
      <w:marBottom w:val="0"/>
      <w:divBdr>
        <w:top w:val="none" w:sz="0" w:space="0" w:color="auto"/>
        <w:left w:val="none" w:sz="0" w:space="0" w:color="auto"/>
        <w:bottom w:val="none" w:sz="0" w:space="0" w:color="auto"/>
        <w:right w:val="none" w:sz="0" w:space="0" w:color="auto"/>
      </w:divBdr>
    </w:div>
    <w:div w:id="278033220">
      <w:marLeft w:val="0"/>
      <w:marRight w:val="0"/>
      <w:marTop w:val="0"/>
      <w:marBottom w:val="0"/>
      <w:divBdr>
        <w:top w:val="none" w:sz="0" w:space="0" w:color="auto"/>
        <w:left w:val="none" w:sz="0" w:space="0" w:color="auto"/>
        <w:bottom w:val="none" w:sz="0" w:space="0" w:color="auto"/>
        <w:right w:val="none" w:sz="0" w:space="0" w:color="auto"/>
      </w:divBdr>
    </w:div>
    <w:div w:id="278033221">
      <w:marLeft w:val="0"/>
      <w:marRight w:val="0"/>
      <w:marTop w:val="0"/>
      <w:marBottom w:val="0"/>
      <w:divBdr>
        <w:top w:val="none" w:sz="0" w:space="0" w:color="auto"/>
        <w:left w:val="none" w:sz="0" w:space="0" w:color="auto"/>
        <w:bottom w:val="none" w:sz="0" w:space="0" w:color="auto"/>
        <w:right w:val="none" w:sz="0" w:space="0" w:color="auto"/>
      </w:divBdr>
    </w:div>
    <w:div w:id="278033222">
      <w:marLeft w:val="0"/>
      <w:marRight w:val="0"/>
      <w:marTop w:val="0"/>
      <w:marBottom w:val="0"/>
      <w:divBdr>
        <w:top w:val="none" w:sz="0" w:space="0" w:color="auto"/>
        <w:left w:val="none" w:sz="0" w:space="0" w:color="auto"/>
        <w:bottom w:val="none" w:sz="0" w:space="0" w:color="auto"/>
        <w:right w:val="none" w:sz="0" w:space="0" w:color="auto"/>
      </w:divBdr>
    </w:div>
    <w:div w:id="278033223">
      <w:marLeft w:val="0"/>
      <w:marRight w:val="0"/>
      <w:marTop w:val="0"/>
      <w:marBottom w:val="0"/>
      <w:divBdr>
        <w:top w:val="none" w:sz="0" w:space="0" w:color="auto"/>
        <w:left w:val="none" w:sz="0" w:space="0" w:color="auto"/>
        <w:bottom w:val="none" w:sz="0" w:space="0" w:color="auto"/>
        <w:right w:val="none" w:sz="0" w:space="0" w:color="auto"/>
      </w:divBdr>
    </w:div>
    <w:div w:id="278033224">
      <w:marLeft w:val="0"/>
      <w:marRight w:val="0"/>
      <w:marTop w:val="0"/>
      <w:marBottom w:val="0"/>
      <w:divBdr>
        <w:top w:val="none" w:sz="0" w:space="0" w:color="auto"/>
        <w:left w:val="none" w:sz="0" w:space="0" w:color="auto"/>
        <w:bottom w:val="none" w:sz="0" w:space="0" w:color="auto"/>
        <w:right w:val="none" w:sz="0" w:space="0" w:color="auto"/>
      </w:divBdr>
    </w:div>
    <w:div w:id="278033226">
      <w:marLeft w:val="0"/>
      <w:marRight w:val="0"/>
      <w:marTop w:val="0"/>
      <w:marBottom w:val="0"/>
      <w:divBdr>
        <w:top w:val="none" w:sz="0" w:space="0" w:color="auto"/>
        <w:left w:val="none" w:sz="0" w:space="0" w:color="auto"/>
        <w:bottom w:val="none" w:sz="0" w:space="0" w:color="auto"/>
        <w:right w:val="none" w:sz="0" w:space="0" w:color="auto"/>
      </w:divBdr>
    </w:div>
    <w:div w:id="278033227">
      <w:marLeft w:val="0"/>
      <w:marRight w:val="0"/>
      <w:marTop w:val="0"/>
      <w:marBottom w:val="0"/>
      <w:divBdr>
        <w:top w:val="none" w:sz="0" w:space="0" w:color="auto"/>
        <w:left w:val="none" w:sz="0" w:space="0" w:color="auto"/>
        <w:bottom w:val="none" w:sz="0" w:space="0" w:color="auto"/>
        <w:right w:val="none" w:sz="0" w:space="0" w:color="auto"/>
      </w:divBdr>
    </w:div>
    <w:div w:id="278033228">
      <w:marLeft w:val="0"/>
      <w:marRight w:val="0"/>
      <w:marTop w:val="0"/>
      <w:marBottom w:val="0"/>
      <w:divBdr>
        <w:top w:val="none" w:sz="0" w:space="0" w:color="auto"/>
        <w:left w:val="none" w:sz="0" w:space="0" w:color="auto"/>
        <w:bottom w:val="none" w:sz="0" w:space="0" w:color="auto"/>
        <w:right w:val="none" w:sz="0" w:space="0" w:color="auto"/>
      </w:divBdr>
    </w:div>
    <w:div w:id="278033229">
      <w:marLeft w:val="0"/>
      <w:marRight w:val="0"/>
      <w:marTop w:val="0"/>
      <w:marBottom w:val="0"/>
      <w:divBdr>
        <w:top w:val="none" w:sz="0" w:space="0" w:color="auto"/>
        <w:left w:val="none" w:sz="0" w:space="0" w:color="auto"/>
        <w:bottom w:val="none" w:sz="0" w:space="0" w:color="auto"/>
        <w:right w:val="none" w:sz="0" w:space="0" w:color="auto"/>
      </w:divBdr>
    </w:div>
    <w:div w:id="278033231">
      <w:marLeft w:val="0"/>
      <w:marRight w:val="0"/>
      <w:marTop w:val="0"/>
      <w:marBottom w:val="0"/>
      <w:divBdr>
        <w:top w:val="none" w:sz="0" w:space="0" w:color="auto"/>
        <w:left w:val="none" w:sz="0" w:space="0" w:color="auto"/>
        <w:bottom w:val="none" w:sz="0" w:space="0" w:color="auto"/>
        <w:right w:val="none" w:sz="0" w:space="0" w:color="auto"/>
      </w:divBdr>
    </w:div>
    <w:div w:id="278033232">
      <w:marLeft w:val="0"/>
      <w:marRight w:val="0"/>
      <w:marTop w:val="0"/>
      <w:marBottom w:val="0"/>
      <w:divBdr>
        <w:top w:val="none" w:sz="0" w:space="0" w:color="auto"/>
        <w:left w:val="none" w:sz="0" w:space="0" w:color="auto"/>
        <w:bottom w:val="none" w:sz="0" w:space="0" w:color="auto"/>
        <w:right w:val="none" w:sz="0" w:space="0" w:color="auto"/>
      </w:divBdr>
    </w:div>
    <w:div w:id="278033233">
      <w:marLeft w:val="0"/>
      <w:marRight w:val="0"/>
      <w:marTop w:val="0"/>
      <w:marBottom w:val="0"/>
      <w:divBdr>
        <w:top w:val="none" w:sz="0" w:space="0" w:color="auto"/>
        <w:left w:val="none" w:sz="0" w:space="0" w:color="auto"/>
        <w:bottom w:val="none" w:sz="0" w:space="0" w:color="auto"/>
        <w:right w:val="none" w:sz="0" w:space="0" w:color="auto"/>
      </w:divBdr>
    </w:div>
    <w:div w:id="278033235">
      <w:marLeft w:val="0"/>
      <w:marRight w:val="0"/>
      <w:marTop w:val="0"/>
      <w:marBottom w:val="0"/>
      <w:divBdr>
        <w:top w:val="none" w:sz="0" w:space="0" w:color="auto"/>
        <w:left w:val="none" w:sz="0" w:space="0" w:color="auto"/>
        <w:bottom w:val="none" w:sz="0" w:space="0" w:color="auto"/>
        <w:right w:val="none" w:sz="0" w:space="0" w:color="auto"/>
      </w:divBdr>
    </w:div>
    <w:div w:id="278033236">
      <w:marLeft w:val="0"/>
      <w:marRight w:val="0"/>
      <w:marTop w:val="0"/>
      <w:marBottom w:val="0"/>
      <w:divBdr>
        <w:top w:val="none" w:sz="0" w:space="0" w:color="auto"/>
        <w:left w:val="none" w:sz="0" w:space="0" w:color="auto"/>
        <w:bottom w:val="none" w:sz="0" w:space="0" w:color="auto"/>
        <w:right w:val="none" w:sz="0" w:space="0" w:color="auto"/>
      </w:divBdr>
    </w:div>
    <w:div w:id="278033237">
      <w:marLeft w:val="0"/>
      <w:marRight w:val="0"/>
      <w:marTop w:val="0"/>
      <w:marBottom w:val="0"/>
      <w:divBdr>
        <w:top w:val="none" w:sz="0" w:space="0" w:color="auto"/>
        <w:left w:val="none" w:sz="0" w:space="0" w:color="auto"/>
        <w:bottom w:val="none" w:sz="0" w:space="0" w:color="auto"/>
        <w:right w:val="none" w:sz="0" w:space="0" w:color="auto"/>
      </w:divBdr>
    </w:div>
    <w:div w:id="278033238">
      <w:marLeft w:val="0"/>
      <w:marRight w:val="0"/>
      <w:marTop w:val="0"/>
      <w:marBottom w:val="0"/>
      <w:divBdr>
        <w:top w:val="none" w:sz="0" w:space="0" w:color="auto"/>
        <w:left w:val="none" w:sz="0" w:space="0" w:color="auto"/>
        <w:bottom w:val="none" w:sz="0" w:space="0" w:color="auto"/>
        <w:right w:val="none" w:sz="0" w:space="0" w:color="auto"/>
      </w:divBdr>
    </w:div>
    <w:div w:id="278033240">
      <w:marLeft w:val="0"/>
      <w:marRight w:val="0"/>
      <w:marTop w:val="0"/>
      <w:marBottom w:val="0"/>
      <w:divBdr>
        <w:top w:val="none" w:sz="0" w:space="0" w:color="auto"/>
        <w:left w:val="none" w:sz="0" w:space="0" w:color="auto"/>
        <w:bottom w:val="none" w:sz="0" w:space="0" w:color="auto"/>
        <w:right w:val="none" w:sz="0" w:space="0" w:color="auto"/>
      </w:divBdr>
    </w:div>
    <w:div w:id="278413737">
      <w:bodyDiv w:val="1"/>
      <w:marLeft w:val="0"/>
      <w:marRight w:val="0"/>
      <w:marTop w:val="0"/>
      <w:marBottom w:val="0"/>
      <w:divBdr>
        <w:top w:val="none" w:sz="0" w:space="0" w:color="auto"/>
        <w:left w:val="none" w:sz="0" w:space="0" w:color="auto"/>
        <w:bottom w:val="none" w:sz="0" w:space="0" w:color="auto"/>
        <w:right w:val="none" w:sz="0" w:space="0" w:color="auto"/>
      </w:divBdr>
    </w:div>
    <w:div w:id="283734550">
      <w:bodyDiv w:val="1"/>
      <w:marLeft w:val="0"/>
      <w:marRight w:val="0"/>
      <w:marTop w:val="0"/>
      <w:marBottom w:val="0"/>
      <w:divBdr>
        <w:top w:val="none" w:sz="0" w:space="0" w:color="auto"/>
        <w:left w:val="none" w:sz="0" w:space="0" w:color="auto"/>
        <w:bottom w:val="none" w:sz="0" w:space="0" w:color="auto"/>
        <w:right w:val="none" w:sz="0" w:space="0" w:color="auto"/>
      </w:divBdr>
    </w:div>
    <w:div w:id="285896185">
      <w:bodyDiv w:val="1"/>
      <w:marLeft w:val="0"/>
      <w:marRight w:val="0"/>
      <w:marTop w:val="0"/>
      <w:marBottom w:val="0"/>
      <w:divBdr>
        <w:top w:val="none" w:sz="0" w:space="0" w:color="auto"/>
        <w:left w:val="none" w:sz="0" w:space="0" w:color="auto"/>
        <w:bottom w:val="none" w:sz="0" w:space="0" w:color="auto"/>
        <w:right w:val="none" w:sz="0" w:space="0" w:color="auto"/>
      </w:divBdr>
    </w:div>
    <w:div w:id="290795478">
      <w:bodyDiv w:val="1"/>
      <w:marLeft w:val="0"/>
      <w:marRight w:val="0"/>
      <w:marTop w:val="0"/>
      <w:marBottom w:val="0"/>
      <w:divBdr>
        <w:top w:val="none" w:sz="0" w:space="0" w:color="auto"/>
        <w:left w:val="none" w:sz="0" w:space="0" w:color="auto"/>
        <w:bottom w:val="none" w:sz="0" w:space="0" w:color="auto"/>
        <w:right w:val="none" w:sz="0" w:space="0" w:color="auto"/>
      </w:divBdr>
    </w:div>
    <w:div w:id="311062014">
      <w:bodyDiv w:val="1"/>
      <w:marLeft w:val="0"/>
      <w:marRight w:val="0"/>
      <w:marTop w:val="0"/>
      <w:marBottom w:val="0"/>
      <w:divBdr>
        <w:top w:val="none" w:sz="0" w:space="0" w:color="auto"/>
        <w:left w:val="none" w:sz="0" w:space="0" w:color="auto"/>
        <w:bottom w:val="none" w:sz="0" w:space="0" w:color="auto"/>
        <w:right w:val="none" w:sz="0" w:space="0" w:color="auto"/>
      </w:divBdr>
    </w:div>
    <w:div w:id="328871892">
      <w:bodyDiv w:val="1"/>
      <w:marLeft w:val="0"/>
      <w:marRight w:val="0"/>
      <w:marTop w:val="0"/>
      <w:marBottom w:val="0"/>
      <w:divBdr>
        <w:top w:val="none" w:sz="0" w:space="0" w:color="auto"/>
        <w:left w:val="none" w:sz="0" w:space="0" w:color="auto"/>
        <w:bottom w:val="none" w:sz="0" w:space="0" w:color="auto"/>
        <w:right w:val="none" w:sz="0" w:space="0" w:color="auto"/>
      </w:divBdr>
    </w:div>
    <w:div w:id="333453745">
      <w:bodyDiv w:val="1"/>
      <w:marLeft w:val="0"/>
      <w:marRight w:val="0"/>
      <w:marTop w:val="0"/>
      <w:marBottom w:val="0"/>
      <w:divBdr>
        <w:top w:val="none" w:sz="0" w:space="0" w:color="auto"/>
        <w:left w:val="none" w:sz="0" w:space="0" w:color="auto"/>
        <w:bottom w:val="none" w:sz="0" w:space="0" w:color="auto"/>
        <w:right w:val="none" w:sz="0" w:space="0" w:color="auto"/>
      </w:divBdr>
    </w:div>
    <w:div w:id="339478772">
      <w:bodyDiv w:val="1"/>
      <w:marLeft w:val="0"/>
      <w:marRight w:val="0"/>
      <w:marTop w:val="0"/>
      <w:marBottom w:val="0"/>
      <w:divBdr>
        <w:top w:val="none" w:sz="0" w:space="0" w:color="auto"/>
        <w:left w:val="none" w:sz="0" w:space="0" w:color="auto"/>
        <w:bottom w:val="none" w:sz="0" w:space="0" w:color="auto"/>
        <w:right w:val="none" w:sz="0" w:space="0" w:color="auto"/>
      </w:divBdr>
    </w:div>
    <w:div w:id="341736871">
      <w:bodyDiv w:val="1"/>
      <w:marLeft w:val="0"/>
      <w:marRight w:val="0"/>
      <w:marTop w:val="0"/>
      <w:marBottom w:val="0"/>
      <w:divBdr>
        <w:top w:val="none" w:sz="0" w:space="0" w:color="auto"/>
        <w:left w:val="none" w:sz="0" w:space="0" w:color="auto"/>
        <w:bottom w:val="none" w:sz="0" w:space="0" w:color="auto"/>
        <w:right w:val="none" w:sz="0" w:space="0" w:color="auto"/>
      </w:divBdr>
    </w:div>
    <w:div w:id="343288896">
      <w:bodyDiv w:val="1"/>
      <w:marLeft w:val="0"/>
      <w:marRight w:val="0"/>
      <w:marTop w:val="0"/>
      <w:marBottom w:val="0"/>
      <w:divBdr>
        <w:top w:val="none" w:sz="0" w:space="0" w:color="auto"/>
        <w:left w:val="none" w:sz="0" w:space="0" w:color="auto"/>
        <w:bottom w:val="none" w:sz="0" w:space="0" w:color="auto"/>
        <w:right w:val="none" w:sz="0" w:space="0" w:color="auto"/>
      </w:divBdr>
    </w:div>
    <w:div w:id="347030414">
      <w:bodyDiv w:val="1"/>
      <w:marLeft w:val="0"/>
      <w:marRight w:val="0"/>
      <w:marTop w:val="0"/>
      <w:marBottom w:val="0"/>
      <w:divBdr>
        <w:top w:val="none" w:sz="0" w:space="0" w:color="auto"/>
        <w:left w:val="none" w:sz="0" w:space="0" w:color="auto"/>
        <w:bottom w:val="none" w:sz="0" w:space="0" w:color="auto"/>
        <w:right w:val="none" w:sz="0" w:space="0" w:color="auto"/>
      </w:divBdr>
    </w:div>
    <w:div w:id="349720196">
      <w:bodyDiv w:val="1"/>
      <w:marLeft w:val="0"/>
      <w:marRight w:val="0"/>
      <w:marTop w:val="0"/>
      <w:marBottom w:val="0"/>
      <w:divBdr>
        <w:top w:val="none" w:sz="0" w:space="0" w:color="auto"/>
        <w:left w:val="none" w:sz="0" w:space="0" w:color="auto"/>
        <w:bottom w:val="none" w:sz="0" w:space="0" w:color="auto"/>
        <w:right w:val="none" w:sz="0" w:space="0" w:color="auto"/>
      </w:divBdr>
    </w:div>
    <w:div w:id="352658674">
      <w:bodyDiv w:val="1"/>
      <w:marLeft w:val="0"/>
      <w:marRight w:val="0"/>
      <w:marTop w:val="0"/>
      <w:marBottom w:val="0"/>
      <w:divBdr>
        <w:top w:val="none" w:sz="0" w:space="0" w:color="auto"/>
        <w:left w:val="none" w:sz="0" w:space="0" w:color="auto"/>
        <w:bottom w:val="none" w:sz="0" w:space="0" w:color="auto"/>
        <w:right w:val="none" w:sz="0" w:space="0" w:color="auto"/>
      </w:divBdr>
    </w:div>
    <w:div w:id="353306734">
      <w:bodyDiv w:val="1"/>
      <w:marLeft w:val="0"/>
      <w:marRight w:val="0"/>
      <w:marTop w:val="0"/>
      <w:marBottom w:val="0"/>
      <w:divBdr>
        <w:top w:val="none" w:sz="0" w:space="0" w:color="auto"/>
        <w:left w:val="none" w:sz="0" w:space="0" w:color="auto"/>
        <w:bottom w:val="none" w:sz="0" w:space="0" w:color="auto"/>
        <w:right w:val="none" w:sz="0" w:space="0" w:color="auto"/>
      </w:divBdr>
    </w:div>
    <w:div w:id="355277395">
      <w:bodyDiv w:val="1"/>
      <w:marLeft w:val="0"/>
      <w:marRight w:val="0"/>
      <w:marTop w:val="0"/>
      <w:marBottom w:val="0"/>
      <w:divBdr>
        <w:top w:val="none" w:sz="0" w:space="0" w:color="auto"/>
        <w:left w:val="none" w:sz="0" w:space="0" w:color="auto"/>
        <w:bottom w:val="none" w:sz="0" w:space="0" w:color="auto"/>
        <w:right w:val="none" w:sz="0" w:space="0" w:color="auto"/>
      </w:divBdr>
    </w:div>
    <w:div w:id="356588980">
      <w:bodyDiv w:val="1"/>
      <w:marLeft w:val="0"/>
      <w:marRight w:val="0"/>
      <w:marTop w:val="0"/>
      <w:marBottom w:val="0"/>
      <w:divBdr>
        <w:top w:val="none" w:sz="0" w:space="0" w:color="auto"/>
        <w:left w:val="none" w:sz="0" w:space="0" w:color="auto"/>
        <w:bottom w:val="none" w:sz="0" w:space="0" w:color="auto"/>
        <w:right w:val="none" w:sz="0" w:space="0" w:color="auto"/>
      </w:divBdr>
    </w:div>
    <w:div w:id="357704237">
      <w:bodyDiv w:val="1"/>
      <w:marLeft w:val="0"/>
      <w:marRight w:val="0"/>
      <w:marTop w:val="0"/>
      <w:marBottom w:val="0"/>
      <w:divBdr>
        <w:top w:val="none" w:sz="0" w:space="0" w:color="auto"/>
        <w:left w:val="none" w:sz="0" w:space="0" w:color="auto"/>
        <w:bottom w:val="none" w:sz="0" w:space="0" w:color="auto"/>
        <w:right w:val="none" w:sz="0" w:space="0" w:color="auto"/>
      </w:divBdr>
    </w:div>
    <w:div w:id="359858747">
      <w:bodyDiv w:val="1"/>
      <w:marLeft w:val="0"/>
      <w:marRight w:val="0"/>
      <w:marTop w:val="0"/>
      <w:marBottom w:val="0"/>
      <w:divBdr>
        <w:top w:val="none" w:sz="0" w:space="0" w:color="auto"/>
        <w:left w:val="none" w:sz="0" w:space="0" w:color="auto"/>
        <w:bottom w:val="none" w:sz="0" w:space="0" w:color="auto"/>
        <w:right w:val="none" w:sz="0" w:space="0" w:color="auto"/>
      </w:divBdr>
    </w:div>
    <w:div w:id="377045886">
      <w:bodyDiv w:val="1"/>
      <w:marLeft w:val="0"/>
      <w:marRight w:val="0"/>
      <w:marTop w:val="0"/>
      <w:marBottom w:val="0"/>
      <w:divBdr>
        <w:top w:val="none" w:sz="0" w:space="0" w:color="auto"/>
        <w:left w:val="none" w:sz="0" w:space="0" w:color="auto"/>
        <w:bottom w:val="none" w:sz="0" w:space="0" w:color="auto"/>
        <w:right w:val="none" w:sz="0" w:space="0" w:color="auto"/>
      </w:divBdr>
    </w:div>
    <w:div w:id="386338008">
      <w:bodyDiv w:val="1"/>
      <w:marLeft w:val="0"/>
      <w:marRight w:val="0"/>
      <w:marTop w:val="0"/>
      <w:marBottom w:val="0"/>
      <w:divBdr>
        <w:top w:val="none" w:sz="0" w:space="0" w:color="auto"/>
        <w:left w:val="none" w:sz="0" w:space="0" w:color="auto"/>
        <w:bottom w:val="none" w:sz="0" w:space="0" w:color="auto"/>
        <w:right w:val="none" w:sz="0" w:space="0" w:color="auto"/>
      </w:divBdr>
    </w:div>
    <w:div w:id="387807140">
      <w:bodyDiv w:val="1"/>
      <w:marLeft w:val="0"/>
      <w:marRight w:val="0"/>
      <w:marTop w:val="0"/>
      <w:marBottom w:val="0"/>
      <w:divBdr>
        <w:top w:val="none" w:sz="0" w:space="0" w:color="auto"/>
        <w:left w:val="none" w:sz="0" w:space="0" w:color="auto"/>
        <w:bottom w:val="none" w:sz="0" w:space="0" w:color="auto"/>
        <w:right w:val="none" w:sz="0" w:space="0" w:color="auto"/>
      </w:divBdr>
    </w:div>
    <w:div w:id="392194169">
      <w:bodyDiv w:val="1"/>
      <w:marLeft w:val="0"/>
      <w:marRight w:val="0"/>
      <w:marTop w:val="0"/>
      <w:marBottom w:val="0"/>
      <w:divBdr>
        <w:top w:val="none" w:sz="0" w:space="0" w:color="auto"/>
        <w:left w:val="none" w:sz="0" w:space="0" w:color="auto"/>
        <w:bottom w:val="none" w:sz="0" w:space="0" w:color="auto"/>
        <w:right w:val="none" w:sz="0" w:space="0" w:color="auto"/>
      </w:divBdr>
    </w:div>
    <w:div w:id="398987967">
      <w:bodyDiv w:val="1"/>
      <w:marLeft w:val="0"/>
      <w:marRight w:val="0"/>
      <w:marTop w:val="0"/>
      <w:marBottom w:val="0"/>
      <w:divBdr>
        <w:top w:val="none" w:sz="0" w:space="0" w:color="auto"/>
        <w:left w:val="none" w:sz="0" w:space="0" w:color="auto"/>
        <w:bottom w:val="none" w:sz="0" w:space="0" w:color="auto"/>
        <w:right w:val="none" w:sz="0" w:space="0" w:color="auto"/>
      </w:divBdr>
    </w:div>
    <w:div w:id="408036748">
      <w:bodyDiv w:val="1"/>
      <w:marLeft w:val="0"/>
      <w:marRight w:val="0"/>
      <w:marTop w:val="0"/>
      <w:marBottom w:val="0"/>
      <w:divBdr>
        <w:top w:val="none" w:sz="0" w:space="0" w:color="auto"/>
        <w:left w:val="none" w:sz="0" w:space="0" w:color="auto"/>
        <w:bottom w:val="none" w:sz="0" w:space="0" w:color="auto"/>
        <w:right w:val="none" w:sz="0" w:space="0" w:color="auto"/>
      </w:divBdr>
    </w:div>
    <w:div w:id="410588770">
      <w:bodyDiv w:val="1"/>
      <w:marLeft w:val="0"/>
      <w:marRight w:val="0"/>
      <w:marTop w:val="0"/>
      <w:marBottom w:val="0"/>
      <w:divBdr>
        <w:top w:val="none" w:sz="0" w:space="0" w:color="auto"/>
        <w:left w:val="none" w:sz="0" w:space="0" w:color="auto"/>
        <w:bottom w:val="none" w:sz="0" w:space="0" w:color="auto"/>
        <w:right w:val="none" w:sz="0" w:space="0" w:color="auto"/>
      </w:divBdr>
    </w:div>
    <w:div w:id="421797467">
      <w:bodyDiv w:val="1"/>
      <w:marLeft w:val="0"/>
      <w:marRight w:val="0"/>
      <w:marTop w:val="225"/>
      <w:marBottom w:val="225"/>
      <w:divBdr>
        <w:top w:val="none" w:sz="0" w:space="0" w:color="auto"/>
        <w:left w:val="none" w:sz="0" w:space="0" w:color="auto"/>
        <w:bottom w:val="none" w:sz="0" w:space="0" w:color="auto"/>
        <w:right w:val="none" w:sz="0" w:space="0" w:color="auto"/>
      </w:divBdr>
      <w:divsChild>
        <w:div w:id="248541940">
          <w:marLeft w:val="0"/>
          <w:marRight w:val="0"/>
          <w:marTop w:val="0"/>
          <w:marBottom w:val="0"/>
          <w:divBdr>
            <w:top w:val="none" w:sz="0" w:space="0" w:color="auto"/>
            <w:left w:val="none" w:sz="0" w:space="0" w:color="auto"/>
            <w:bottom w:val="none" w:sz="0" w:space="0" w:color="auto"/>
            <w:right w:val="none" w:sz="0" w:space="0" w:color="auto"/>
          </w:divBdr>
        </w:div>
      </w:divsChild>
    </w:div>
    <w:div w:id="434640533">
      <w:bodyDiv w:val="1"/>
      <w:marLeft w:val="0"/>
      <w:marRight w:val="0"/>
      <w:marTop w:val="0"/>
      <w:marBottom w:val="0"/>
      <w:divBdr>
        <w:top w:val="none" w:sz="0" w:space="0" w:color="auto"/>
        <w:left w:val="none" w:sz="0" w:space="0" w:color="auto"/>
        <w:bottom w:val="none" w:sz="0" w:space="0" w:color="auto"/>
        <w:right w:val="none" w:sz="0" w:space="0" w:color="auto"/>
      </w:divBdr>
      <w:divsChild>
        <w:div w:id="1002052889">
          <w:marLeft w:val="0"/>
          <w:marRight w:val="0"/>
          <w:marTop w:val="0"/>
          <w:marBottom w:val="120"/>
          <w:divBdr>
            <w:top w:val="none" w:sz="0" w:space="0" w:color="auto"/>
            <w:left w:val="none" w:sz="0" w:space="0" w:color="auto"/>
            <w:bottom w:val="none" w:sz="0" w:space="0" w:color="auto"/>
            <w:right w:val="none" w:sz="0" w:space="0" w:color="auto"/>
          </w:divBdr>
        </w:div>
        <w:div w:id="1525634337">
          <w:marLeft w:val="0"/>
          <w:marRight w:val="0"/>
          <w:marTop w:val="0"/>
          <w:marBottom w:val="120"/>
          <w:divBdr>
            <w:top w:val="none" w:sz="0" w:space="0" w:color="auto"/>
            <w:left w:val="none" w:sz="0" w:space="0" w:color="auto"/>
            <w:bottom w:val="none" w:sz="0" w:space="0" w:color="auto"/>
            <w:right w:val="none" w:sz="0" w:space="0" w:color="auto"/>
          </w:divBdr>
        </w:div>
        <w:div w:id="1679501844">
          <w:marLeft w:val="0"/>
          <w:marRight w:val="0"/>
          <w:marTop w:val="0"/>
          <w:marBottom w:val="120"/>
          <w:divBdr>
            <w:top w:val="none" w:sz="0" w:space="0" w:color="auto"/>
            <w:left w:val="none" w:sz="0" w:space="0" w:color="auto"/>
            <w:bottom w:val="none" w:sz="0" w:space="0" w:color="auto"/>
            <w:right w:val="none" w:sz="0" w:space="0" w:color="auto"/>
          </w:divBdr>
        </w:div>
        <w:div w:id="1673951805">
          <w:marLeft w:val="0"/>
          <w:marRight w:val="0"/>
          <w:marTop w:val="0"/>
          <w:marBottom w:val="120"/>
          <w:divBdr>
            <w:top w:val="none" w:sz="0" w:space="0" w:color="auto"/>
            <w:left w:val="none" w:sz="0" w:space="0" w:color="auto"/>
            <w:bottom w:val="none" w:sz="0" w:space="0" w:color="auto"/>
            <w:right w:val="none" w:sz="0" w:space="0" w:color="auto"/>
          </w:divBdr>
        </w:div>
      </w:divsChild>
    </w:div>
    <w:div w:id="439841945">
      <w:bodyDiv w:val="1"/>
      <w:marLeft w:val="0"/>
      <w:marRight w:val="0"/>
      <w:marTop w:val="0"/>
      <w:marBottom w:val="0"/>
      <w:divBdr>
        <w:top w:val="none" w:sz="0" w:space="0" w:color="auto"/>
        <w:left w:val="none" w:sz="0" w:space="0" w:color="auto"/>
        <w:bottom w:val="none" w:sz="0" w:space="0" w:color="auto"/>
        <w:right w:val="none" w:sz="0" w:space="0" w:color="auto"/>
      </w:divBdr>
    </w:div>
    <w:div w:id="446581359">
      <w:bodyDiv w:val="1"/>
      <w:marLeft w:val="0"/>
      <w:marRight w:val="0"/>
      <w:marTop w:val="0"/>
      <w:marBottom w:val="0"/>
      <w:divBdr>
        <w:top w:val="none" w:sz="0" w:space="0" w:color="auto"/>
        <w:left w:val="none" w:sz="0" w:space="0" w:color="auto"/>
        <w:bottom w:val="none" w:sz="0" w:space="0" w:color="auto"/>
        <w:right w:val="none" w:sz="0" w:space="0" w:color="auto"/>
      </w:divBdr>
    </w:div>
    <w:div w:id="457844759">
      <w:bodyDiv w:val="1"/>
      <w:marLeft w:val="0"/>
      <w:marRight w:val="0"/>
      <w:marTop w:val="0"/>
      <w:marBottom w:val="0"/>
      <w:divBdr>
        <w:top w:val="none" w:sz="0" w:space="0" w:color="auto"/>
        <w:left w:val="none" w:sz="0" w:space="0" w:color="auto"/>
        <w:bottom w:val="none" w:sz="0" w:space="0" w:color="auto"/>
        <w:right w:val="none" w:sz="0" w:space="0" w:color="auto"/>
      </w:divBdr>
    </w:div>
    <w:div w:id="477646852">
      <w:bodyDiv w:val="1"/>
      <w:marLeft w:val="0"/>
      <w:marRight w:val="0"/>
      <w:marTop w:val="0"/>
      <w:marBottom w:val="0"/>
      <w:divBdr>
        <w:top w:val="none" w:sz="0" w:space="0" w:color="auto"/>
        <w:left w:val="none" w:sz="0" w:space="0" w:color="auto"/>
        <w:bottom w:val="none" w:sz="0" w:space="0" w:color="auto"/>
        <w:right w:val="none" w:sz="0" w:space="0" w:color="auto"/>
      </w:divBdr>
    </w:div>
    <w:div w:id="480657123">
      <w:bodyDiv w:val="1"/>
      <w:marLeft w:val="0"/>
      <w:marRight w:val="0"/>
      <w:marTop w:val="0"/>
      <w:marBottom w:val="0"/>
      <w:divBdr>
        <w:top w:val="none" w:sz="0" w:space="0" w:color="auto"/>
        <w:left w:val="none" w:sz="0" w:space="0" w:color="auto"/>
        <w:bottom w:val="none" w:sz="0" w:space="0" w:color="auto"/>
        <w:right w:val="none" w:sz="0" w:space="0" w:color="auto"/>
      </w:divBdr>
    </w:div>
    <w:div w:id="482935487">
      <w:bodyDiv w:val="1"/>
      <w:marLeft w:val="0"/>
      <w:marRight w:val="0"/>
      <w:marTop w:val="0"/>
      <w:marBottom w:val="0"/>
      <w:divBdr>
        <w:top w:val="none" w:sz="0" w:space="0" w:color="auto"/>
        <w:left w:val="none" w:sz="0" w:space="0" w:color="auto"/>
        <w:bottom w:val="none" w:sz="0" w:space="0" w:color="auto"/>
        <w:right w:val="none" w:sz="0" w:space="0" w:color="auto"/>
      </w:divBdr>
    </w:div>
    <w:div w:id="489905845">
      <w:bodyDiv w:val="1"/>
      <w:marLeft w:val="0"/>
      <w:marRight w:val="0"/>
      <w:marTop w:val="0"/>
      <w:marBottom w:val="0"/>
      <w:divBdr>
        <w:top w:val="none" w:sz="0" w:space="0" w:color="auto"/>
        <w:left w:val="none" w:sz="0" w:space="0" w:color="auto"/>
        <w:bottom w:val="none" w:sz="0" w:space="0" w:color="auto"/>
        <w:right w:val="none" w:sz="0" w:space="0" w:color="auto"/>
      </w:divBdr>
    </w:div>
    <w:div w:id="497307514">
      <w:bodyDiv w:val="1"/>
      <w:marLeft w:val="0"/>
      <w:marRight w:val="0"/>
      <w:marTop w:val="0"/>
      <w:marBottom w:val="0"/>
      <w:divBdr>
        <w:top w:val="none" w:sz="0" w:space="0" w:color="auto"/>
        <w:left w:val="none" w:sz="0" w:space="0" w:color="auto"/>
        <w:bottom w:val="none" w:sz="0" w:space="0" w:color="auto"/>
        <w:right w:val="none" w:sz="0" w:space="0" w:color="auto"/>
      </w:divBdr>
    </w:div>
    <w:div w:id="505365718">
      <w:bodyDiv w:val="1"/>
      <w:marLeft w:val="0"/>
      <w:marRight w:val="0"/>
      <w:marTop w:val="0"/>
      <w:marBottom w:val="0"/>
      <w:divBdr>
        <w:top w:val="none" w:sz="0" w:space="0" w:color="auto"/>
        <w:left w:val="none" w:sz="0" w:space="0" w:color="auto"/>
        <w:bottom w:val="none" w:sz="0" w:space="0" w:color="auto"/>
        <w:right w:val="none" w:sz="0" w:space="0" w:color="auto"/>
      </w:divBdr>
    </w:div>
    <w:div w:id="505753146">
      <w:bodyDiv w:val="1"/>
      <w:marLeft w:val="0"/>
      <w:marRight w:val="0"/>
      <w:marTop w:val="0"/>
      <w:marBottom w:val="0"/>
      <w:divBdr>
        <w:top w:val="none" w:sz="0" w:space="0" w:color="auto"/>
        <w:left w:val="none" w:sz="0" w:space="0" w:color="auto"/>
        <w:bottom w:val="none" w:sz="0" w:space="0" w:color="auto"/>
        <w:right w:val="none" w:sz="0" w:space="0" w:color="auto"/>
      </w:divBdr>
    </w:div>
    <w:div w:id="506945521">
      <w:bodyDiv w:val="1"/>
      <w:marLeft w:val="0"/>
      <w:marRight w:val="0"/>
      <w:marTop w:val="0"/>
      <w:marBottom w:val="0"/>
      <w:divBdr>
        <w:top w:val="none" w:sz="0" w:space="0" w:color="auto"/>
        <w:left w:val="none" w:sz="0" w:space="0" w:color="auto"/>
        <w:bottom w:val="none" w:sz="0" w:space="0" w:color="auto"/>
        <w:right w:val="none" w:sz="0" w:space="0" w:color="auto"/>
      </w:divBdr>
    </w:div>
    <w:div w:id="508329881">
      <w:bodyDiv w:val="1"/>
      <w:marLeft w:val="0"/>
      <w:marRight w:val="0"/>
      <w:marTop w:val="0"/>
      <w:marBottom w:val="0"/>
      <w:divBdr>
        <w:top w:val="none" w:sz="0" w:space="0" w:color="auto"/>
        <w:left w:val="none" w:sz="0" w:space="0" w:color="auto"/>
        <w:bottom w:val="none" w:sz="0" w:space="0" w:color="auto"/>
        <w:right w:val="none" w:sz="0" w:space="0" w:color="auto"/>
      </w:divBdr>
    </w:div>
    <w:div w:id="526141856">
      <w:bodyDiv w:val="1"/>
      <w:marLeft w:val="0"/>
      <w:marRight w:val="0"/>
      <w:marTop w:val="0"/>
      <w:marBottom w:val="0"/>
      <w:divBdr>
        <w:top w:val="none" w:sz="0" w:space="0" w:color="auto"/>
        <w:left w:val="none" w:sz="0" w:space="0" w:color="auto"/>
        <w:bottom w:val="none" w:sz="0" w:space="0" w:color="auto"/>
        <w:right w:val="none" w:sz="0" w:space="0" w:color="auto"/>
      </w:divBdr>
    </w:div>
    <w:div w:id="535242941">
      <w:bodyDiv w:val="1"/>
      <w:marLeft w:val="0"/>
      <w:marRight w:val="0"/>
      <w:marTop w:val="0"/>
      <w:marBottom w:val="0"/>
      <w:divBdr>
        <w:top w:val="none" w:sz="0" w:space="0" w:color="auto"/>
        <w:left w:val="none" w:sz="0" w:space="0" w:color="auto"/>
        <w:bottom w:val="none" w:sz="0" w:space="0" w:color="auto"/>
        <w:right w:val="none" w:sz="0" w:space="0" w:color="auto"/>
      </w:divBdr>
    </w:div>
    <w:div w:id="553082986">
      <w:bodyDiv w:val="1"/>
      <w:marLeft w:val="0"/>
      <w:marRight w:val="0"/>
      <w:marTop w:val="0"/>
      <w:marBottom w:val="0"/>
      <w:divBdr>
        <w:top w:val="none" w:sz="0" w:space="0" w:color="auto"/>
        <w:left w:val="none" w:sz="0" w:space="0" w:color="auto"/>
        <w:bottom w:val="none" w:sz="0" w:space="0" w:color="auto"/>
        <w:right w:val="none" w:sz="0" w:space="0" w:color="auto"/>
      </w:divBdr>
    </w:div>
    <w:div w:id="556359823">
      <w:bodyDiv w:val="1"/>
      <w:marLeft w:val="0"/>
      <w:marRight w:val="0"/>
      <w:marTop w:val="0"/>
      <w:marBottom w:val="0"/>
      <w:divBdr>
        <w:top w:val="none" w:sz="0" w:space="0" w:color="auto"/>
        <w:left w:val="none" w:sz="0" w:space="0" w:color="auto"/>
        <w:bottom w:val="none" w:sz="0" w:space="0" w:color="auto"/>
        <w:right w:val="none" w:sz="0" w:space="0" w:color="auto"/>
      </w:divBdr>
    </w:div>
    <w:div w:id="562370850">
      <w:bodyDiv w:val="1"/>
      <w:marLeft w:val="0"/>
      <w:marRight w:val="0"/>
      <w:marTop w:val="0"/>
      <w:marBottom w:val="0"/>
      <w:divBdr>
        <w:top w:val="none" w:sz="0" w:space="0" w:color="auto"/>
        <w:left w:val="none" w:sz="0" w:space="0" w:color="auto"/>
        <w:bottom w:val="none" w:sz="0" w:space="0" w:color="auto"/>
        <w:right w:val="none" w:sz="0" w:space="0" w:color="auto"/>
      </w:divBdr>
    </w:div>
    <w:div w:id="564073329">
      <w:bodyDiv w:val="1"/>
      <w:marLeft w:val="0"/>
      <w:marRight w:val="0"/>
      <w:marTop w:val="0"/>
      <w:marBottom w:val="0"/>
      <w:divBdr>
        <w:top w:val="none" w:sz="0" w:space="0" w:color="auto"/>
        <w:left w:val="none" w:sz="0" w:space="0" w:color="auto"/>
        <w:bottom w:val="none" w:sz="0" w:space="0" w:color="auto"/>
        <w:right w:val="none" w:sz="0" w:space="0" w:color="auto"/>
      </w:divBdr>
    </w:div>
    <w:div w:id="567542745">
      <w:bodyDiv w:val="1"/>
      <w:marLeft w:val="0"/>
      <w:marRight w:val="0"/>
      <w:marTop w:val="0"/>
      <w:marBottom w:val="0"/>
      <w:divBdr>
        <w:top w:val="none" w:sz="0" w:space="0" w:color="auto"/>
        <w:left w:val="none" w:sz="0" w:space="0" w:color="auto"/>
        <w:bottom w:val="none" w:sz="0" w:space="0" w:color="auto"/>
        <w:right w:val="none" w:sz="0" w:space="0" w:color="auto"/>
      </w:divBdr>
    </w:div>
    <w:div w:id="568198517">
      <w:bodyDiv w:val="1"/>
      <w:marLeft w:val="0"/>
      <w:marRight w:val="0"/>
      <w:marTop w:val="225"/>
      <w:marBottom w:val="225"/>
      <w:divBdr>
        <w:top w:val="none" w:sz="0" w:space="0" w:color="auto"/>
        <w:left w:val="none" w:sz="0" w:space="0" w:color="auto"/>
        <w:bottom w:val="none" w:sz="0" w:space="0" w:color="auto"/>
        <w:right w:val="none" w:sz="0" w:space="0" w:color="auto"/>
      </w:divBdr>
      <w:divsChild>
        <w:div w:id="1102459401">
          <w:marLeft w:val="0"/>
          <w:marRight w:val="0"/>
          <w:marTop w:val="0"/>
          <w:marBottom w:val="0"/>
          <w:divBdr>
            <w:top w:val="none" w:sz="0" w:space="0" w:color="auto"/>
            <w:left w:val="none" w:sz="0" w:space="0" w:color="auto"/>
            <w:bottom w:val="none" w:sz="0" w:space="0" w:color="auto"/>
            <w:right w:val="none" w:sz="0" w:space="0" w:color="auto"/>
          </w:divBdr>
        </w:div>
      </w:divsChild>
    </w:div>
    <w:div w:id="569921722">
      <w:bodyDiv w:val="1"/>
      <w:marLeft w:val="0"/>
      <w:marRight w:val="0"/>
      <w:marTop w:val="0"/>
      <w:marBottom w:val="0"/>
      <w:divBdr>
        <w:top w:val="none" w:sz="0" w:space="0" w:color="auto"/>
        <w:left w:val="none" w:sz="0" w:space="0" w:color="auto"/>
        <w:bottom w:val="none" w:sz="0" w:space="0" w:color="auto"/>
        <w:right w:val="none" w:sz="0" w:space="0" w:color="auto"/>
      </w:divBdr>
    </w:div>
    <w:div w:id="571819448">
      <w:bodyDiv w:val="1"/>
      <w:marLeft w:val="0"/>
      <w:marRight w:val="0"/>
      <w:marTop w:val="0"/>
      <w:marBottom w:val="0"/>
      <w:divBdr>
        <w:top w:val="none" w:sz="0" w:space="0" w:color="auto"/>
        <w:left w:val="none" w:sz="0" w:space="0" w:color="auto"/>
        <w:bottom w:val="none" w:sz="0" w:space="0" w:color="auto"/>
        <w:right w:val="none" w:sz="0" w:space="0" w:color="auto"/>
      </w:divBdr>
      <w:divsChild>
        <w:div w:id="439647865">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574896283">
      <w:bodyDiv w:val="1"/>
      <w:marLeft w:val="0"/>
      <w:marRight w:val="0"/>
      <w:marTop w:val="0"/>
      <w:marBottom w:val="0"/>
      <w:divBdr>
        <w:top w:val="none" w:sz="0" w:space="0" w:color="auto"/>
        <w:left w:val="none" w:sz="0" w:space="0" w:color="auto"/>
        <w:bottom w:val="none" w:sz="0" w:space="0" w:color="auto"/>
        <w:right w:val="none" w:sz="0" w:space="0" w:color="auto"/>
      </w:divBdr>
    </w:div>
    <w:div w:id="596913273">
      <w:bodyDiv w:val="1"/>
      <w:marLeft w:val="0"/>
      <w:marRight w:val="0"/>
      <w:marTop w:val="0"/>
      <w:marBottom w:val="0"/>
      <w:divBdr>
        <w:top w:val="none" w:sz="0" w:space="0" w:color="auto"/>
        <w:left w:val="none" w:sz="0" w:space="0" w:color="auto"/>
        <w:bottom w:val="none" w:sz="0" w:space="0" w:color="auto"/>
        <w:right w:val="none" w:sz="0" w:space="0" w:color="auto"/>
      </w:divBdr>
    </w:div>
    <w:div w:id="597980586">
      <w:bodyDiv w:val="1"/>
      <w:marLeft w:val="0"/>
      <w:marRight w:val="0"/>
      <w:marTop w:val="0"/>
      <w:marBottom w:val="0"/>
      <w:divBdr>
        <w:top w:val="none" w:sz="0" w:space="0" w:color="auto"/>
        <w:left w:val="none" w:sz="0" w:space="0" w:color="auto"/>
        <w:bottom w:val="none" w:sz="0" w:space="0" w:color="auto"/>
        <w:right w:val="none" w:sz="0" w:space="0" w:color="auto"/>
      </w:divBdr>
    </w:div>
    <w:div w:id="608854114">
      <w:bodyDiv w:val="1"/>
      <w:marLeft w:val="0"/>
      <w:marRight w:val="0"/>
      <w:marTop w:val="0"/>
      <w:marBottom w:val="0"/>
      <w:divBdr>
        <w:top w:val="none" w:sz="0" w:space="0" w:color="auto"/>
        <w:left w:val="none" w:sz="0" w:space="0" w:color="auto"/>
        <w:bottom w:val="none" w:sz="0" w:space="0" w:color="auto"/>
        <w:right w:val="none" w:sz="0" w:space="0" w:color="auto"/>
      </w:divBdr>
    </w:div>
    <w:div w:id="611522366">
      <w:bodyDiv w:val="1"/>
      <w:marLeft w:val="0"/>
      <w:marRight w:val="0"/>
      <w:marTop w:val="0"/>
      <w:marBottom w:val="0"/>
      <w:divBdr>
        <w:top w:val="none" w:sz="0" w:space="0" w:color="auto"/>
        <w:left w:val="none" w:sz="0" w:space="0" w:color="auto"/>
        <w:bottom w:val="none" w:sz="0" w:space="0" w:color="auto"/>
        <w:right w:val="none" w:sz="0" w:space="0" w:color="auto"/>
      </w:divBdr>
    </w:div>
    <w:div w:id="617030214">
      <w:bodyDiv w:val="1"/>
      <w:marLeft w:val="0"/>
      <w:marRight w:val="0"/>
      <w:marTop w:val="0"/>
      <w:marBottom w:val="0"/>
      <w:divBdr>
        <w:top w:val="none" w:sz="0" w:space="0" w:color="auto"/>
        <w:left w:val="none" w:sz="0" w:space="0" w:color="auto"/>
        <w:bottom w:val="none" w:sz="0" w:space="0" w:color="auto"/>
        <w:right w:val="none" w:sz="0" w:space="0" w:color="auto"/>
      </w:divBdr>
    </w:div>
    <w:div w:id="617488359">
      <w:bodyDiv w:val="1"/>
      <w:marLeft w:val="0"/>
      <w:marRight w:val="0"/>
      <w:marTop w:val="0"/>
      <w:marBottom w:val="0"/>
      <w:divBdr>
        <w:top w:val="none" w:sz="0" w:space="0" w:color="auto"/>
        <w:left w:val="none" w:sz="0" w:space="0" w:color="auto"/>
        <w:bottom w:val="none" w:sz="0" w:space="0" w:color="auto"/>
        <w:right w:val="none" w:sz="0" w:space="0" w:color="auto"/>
      </w:divBdr>
    </w:div>
    <w:div w:id="621422775">
      <w:bodyDiv w:val="1"/>
      <w:marLeft w:val="0"/>
      <w:marRight w:val="0"/>
      <w:marTop w:val="0"/>
      <w:marBottom w:val="0"/>
      <w:divBdr>
        <w:top w:val="none" w:sz="0" w:space="0" w:color="auto"/>
        <w:left w:val="none" w:sz="0" w:space="0" w:color="auto"/>
        <w:bottom w:val="none" w:sz="0" w:space="0" w:color="auto"/>
        <w:right w:val="none" w:sz="0" w:space="0" w:color="auto"/>
      </w:divBdr>
    </w:div>
    <w:div w:id="626277915">
      <w:bodyDiv w:val="1"/>
      <w:marLeft w:val="0"/>
      <w:marRight w:val="0"/>
      <w:marTop w:val="0"/>
      <w:marBottom w:val="0"/>
      <w:divBdr>
        <w:top w:val="none" w:sz="0" w:space="0" w:color="auto"/>
        <w:left w:val="none" w:sz="0" w:space="0" w:color="auto"/>
        <w:bottom w:val="none" w:sz="0" w:space="0" w:color="auto"/>
        <w:right w:val="none" w:sz="0" w:space="0" w:color="auto"/>
      </w:divBdr>
    </w:div>
    <w:div w:id="628515823">
      <w:bodyDiv w:val="1"/>
      <w:marLeft w:val="0"/>
      <w:marRight w:val="0"/>
      <w:marTop w:val="0"/>
      <w:marBottom w:val="0"/>
      <w:divBdr>
        <w:top w:val="none" w:sz="0" w:space="0" w:color="auto"/>
        <w:left w:val="none" w:sz="0" w:space="0" w:color="auto"/>
        <w:bottom w:val="none" w:sz="0" w:space="0" w:color="auto"/>
        <w:right w:val="none" w:sz="0" w:space="0" w:color="auto"/>
      </w:divBdr>
    </w:div>
    <w:div w:id="630521926">
      <w:bodyDiv w:val="1"/>
      <w:marLeft w:val="0"/>
      <w:marRight w:val="0"/>
      <w:marTop w:val="0"/>
      <w:marBottom w:val="0"/>
      <w:divBdr>
        <w:top w:val="none" w:sz="0" w:space="0" w:color="auto"/>
        <w:left w:val="none" w:sz="0" w:space="0" w:color="auto"/>
        <w:bottom w:val="none" w:sz="0" w:space="0" w:color="auto"/>
        <w:right w:val="none" w:sz="0" w:space="0" w:color="auto"/>
      </w:divBdr>
    </w:div>
    <w:div w:id="637030654">
      <w:bodyDiv w:val="1"/>
      <w:marLeft w:val="0"/>
      <w:marRight w:val="0"/>
      <w:marTop w:val="0"/>
      <w:marBottom w:val="0"/>
      <w:divBdr>
        <w:top w:val="none" w:sz="0" w:space="0" w:color="auto"/>
        <w:left w:val="none" w:sz="0" w:space="0" w:color="auto"/>
        <w:bottom w:val="none" w:sz="0" w:space="0" w:color="auto"/>
        <w:right w:val="none" w:sz="0" w:space="0" w:color="auto"/>
      </w:divBdr>
    </w:div>
    <w:div w:id="643433707">
      <w:bodyDiv w:val="1"/>
      <w:marLeft w:val="0"/>
      <w:marRight w:val="0"/>
      <w:marTop w:val="0"/>
      <w:marBottom w:val="0"/>
      <w:divBdr>
        <w:top w:val="none" w:sz="0" w:space="0" w:color="auto"/>
        <w:left w:val="none" w:sz="0" w:space="0" w:color="auto"/>
        <w:bottom w:val="none" w:sz="0" w:space="0" w:color="auto"/>
        <w:right w:val="none" w:sz="0" w:space="0" w:color="auto"/>
      </w:divBdr>
    </w:div>
    <w:div w:id="646861475">
      <w:bodyDiv w:val="1"/>
      <w:marLeft w:val="0"/>
      <w:marRight w:val="0"/>
      <w:marTop w:val="0"/>
      <w:marBottom w:val="0"/>
      <w:divBdr>
        <w:top w:val="none" w:sz="0" w:space="0" w:color="auto"/>
        <w:left w:val="none" w:sz="0" w:space="0" w:color="auto"/>
        <w:bottom w:val="none" w:sz="0" w:space="0" w:color="auto"/>
        <w:right w:val="none" w:sz="0" w:space="0" w:color="auto"/>
      </w:divBdr>
      <w:divsChild>
        <w:div w:id="1970014440">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651524298">
      <w:bodyDiv w:val="1"/>
      <w:marLeft w:val="0"/>
      <w:marRight w:val="0"/>
      <w:marTop w:val="0"/>
      <w:marBottom w:val="0"/>
      <w:divBdr>
        <w:top w:val="none" w:sz="0" w:space="0" w:color="auto"/>
        <w:left w:val="none" w:sz="0" w:space="0" w:color="auto"/>
        <w:bottom w:val="none" w:sz="0" w:space="0" w:color="auto"/>
        <w:right w:val="none" w:sz="0" w:space="0" w:color="auto"/>
      </w:divBdr>
    </w:div>
    <w:div w:id="653728189">
      <w:bodyDiv w:val="1"/>
      <w:marLeft w:val="0"/>
      <w:marRight w:val="0"/>
      <w:marTop w:val="0"/>
      <w:marBottom w:val="0"/>
      <w:divBdr>
        <w:top w:val="none" w:sz="0" w:space="0" w:color="auto"/>
        <w:left w:val="none" w:sz="0" w:space="0" w:color="auto"/>
        <w:bottom w:val="none" w:sz="0" w:space="0" w:color="auto"/>
        <w:right w:val="none" w:sz="0" w:space="0" w:color="auto"/>
      </w:divBdr>
    </w:div>
    <w:div w:id="656804398">
      <w:bodyDiv w:val="1"/>
      <w:marLeft w:val="0"/>
      <w:marRight w:val="0"/>
      <w:marTop w:val="0"/>
      <w:marBottom w:val="0"/>
      <w:divBdr>
        <w:top w:val="none" w:sz="0" w:space="0" w:color="auto"/>
        <w:left w:val="none" w:sz="0" w:space="0" w:color="auto"/>
        <w:bottom w:val="none" w:sz="0" w:space="0" w:color="auto"/>
        <w:right w:val="none" w:sz="0" w:space="0" w:color="auto"/>
      </w:divBdr>
    </w:div>
    <w:div w:id="660740129">
      <w:bodyDiv w:val="1"/>
      <w:marLeft w:val="0"/>
      <w:marRight w:val="0"/>
      <w:marTop w:val="0"/>
      <w:marBottom w:val="0"/>
      <w:divBdr>
        <w:top w:val="none" w:sz="0" w:space="0" w:color="auto"/>
        <w:left w:val="none" w:sz="0" w:space="0" w:color="auto"/>
        <w:bottom w:val="none" w:sz="0" w:space="0" w:color="auto"/>
        <w:right w:val="none" w:sz="0" w:space="0" w:color="auto"/>
      </w:divBdr>
    </w:div>
    <w:div w:id="672873467">
      <w:bodyDiv w:val="1"/>
      <w:marLeft w:val="0"/>
      <w:marRight w:val="0"/>
      <w:marTop w:val="0"/>
      <w:marBottom w:val="0"/>
      <w:divBdr>
        <w:top w:val="none" w:sz="0" w:space="0" w:color="auto"/>
        <w:left w:val="none" w:sz="0" w:space="0" w:color="auto"/>
        <w:bottom w:val="none" w:sz="0" w:space="0" w:color="auto"/>
        <w:right w:val="none" w:sz="0" w:space="0" w:color="auto"/>
      </w:divBdr>
    </w:div>
    <w:div w:id="677462150">
      <w:bodyDiv w:val="1"/>
      <w:marLeft w:val="0"/>
      <w:marRight w:val="0"/>
      <w:marTop w:val="0"/>
      <w:marBottom w:val="0"/>
      <w:divBdr>
        <w:top w:val="none" w:sz="0" w:space="0" w:color="auto"/>
        <w:left w:val="none" w:sz="0" w:space="0" w:color="auto"/>
        <w:bottom w:val="none" w:sz="0" w:space="0" w:color="auto"/>
        <w:right w:val="none" w:sz="0" w:space="0" w:color="auto"/>
      </w:divBdr>
    </w:div>
    <w:div w:id="682705825">
      <w:bodyDiv w:val="1"/>
      <w:marLeft w:val="0"/>
      <w:marRight w:val="0"/>
      <w:marTop w:val="0"/>
      <w:marBottom w:val="0"/>
      <w:divBdr>
        <w:top w:val="none" w:sz="0" w:space="0" w:color="auto"/>
        <w:left w:val="none" w:sz="0" w:space="0" w:color="auto"/>
        <w:bottom w:val="none" w:sz="0" w:space="0" w:color="auto"/>
        <w:right w:val="none" w:sz="0" w:space="0" w:color="auto"/>
      </w:divBdr>
    </w:div>
    <w:div w:id="688215913">
      <w:bodyDiv w:val="1"/>
      <w:marLeft w:val="0"/>
      <w:marRight w:val="0"/>
      <w:marTop w:val="0"/>
      <w:marBottom w:val="0"/>
      <w:divBdr>
        <w:top w:val="none" w:sz="0" w:space="0" w:color="auto"/>
        <w:left w:val="none" w:sz="0" w:space="0" w:color="auto"/>
        <w:bottom w:val="none" w:sz="0" w:space="0" w:color="auto"/>
        <w:right w:val="none" w:sz="0" w:space="0" w:color="auto"/>
      </w:divBdr>
    </w:div>
    <w:div w:id="689451987">
      <w:bodyDiv w:val="1"/>
      <w:marLeft w:val="0"/>
      <w:marRight w:val="0"/>
      <w:marTop w:val="0"/>
      <w:marBottom w:val="0"/>
      <w:divBdr>
        <w:top w:val="none" w:sz="0" w:space="0" w:color="auto"/>
        <w:left w:val="none" w:sz="0" w:space="0" w:color="auto"/>
        <w:bottom w:val="none" w:sz="0" w:space="0" w:color="auto"/>
        <w:right w:val="none" w:sz="0" w:space="0" w:color="auto"/>
      </w:divBdr>
    </w:div>
    <w:div w:id="698552640">
      <w:bodyDiv w:val="1"/>
      <w:marLeft w:val="0"/>
      <w:marRight w:val="0"/>
      <w:marTop w:val="0"/>
      <w:marBottom w:val="0"/>
      <w:divBdr>
        <w:top w:val="none" w:sz="0" w:space="0" w:color="auto"/>
        <w:left w:val="none" w:sz="0" w:space="0" w:color="auto"/>
        <w:bottom w:val="none" w:sz="0" w:space="0" w:color="auto"/>
        <w:right w:val="none" w:sz="0" w:space="0" w:color="auto"/>
      </w:divBdr>
    </w:div>
    <w:div w:id="702097435">
      <w:bodyDiv w:val="1"/>
      <w:marLeft w:val="0"/>
      <w:marRight w:val="0"/>
      <w:marTop w:val="0"/>
      <w:marBottom w:val="0"/>
      <w:divBdr>
        <w:top w:val="none" w:sz="0" w:space="0" w:color="auto"/>
        <w:left w:val="none" w:sz="0" w:space="0" w:color="auto"/>
        <w:bottom w:val="none" w:sz="0" w:space="0" w:color="auto"/>
        <w:right w:val="none" w:sz="0" w:space="0" w:color="auto"/>
      </w:divBdr>
    </w:div>
    <w:div w:id="704864828">
      <w:bodyDiv w:val="1"/>
      <w:marLeft w:val="0"/>
      <w:marRight w:val="0"/>
      <w:marTop w:val="0"/>
      <w:marBottom w:val="0"/>
      <w:divBdr>
        <w:top w:val="none" w:sz="0" w:space="0" w:color="auto"/>
        <w:left w:val="none" w:sz="0" w:space="0" w:color="auto"/>
        <w:bottom w:val="none" w:sz="0" w:space="0" w:color="auto"/>
        <w:right w:val="none" w:sz="0" w:space="0" w:color="auto"/>
      </w:divBdr>
    </w:div>
    <w:div w:id="719983330">
      <w:bodyDiv w:val="1"/>
      <w:marLeft w:val="0"/>
      <w:marRight w:val="0"/>
      <w:marTop w:val="0"/>
      <w:marBottom w:val="0"/>
      <w:divBdr>
        <w:top w:val="none" w:sz="0" w:space="0" w:color="auto"/>
        <w:left w:val="none" w:sz="0" w:space="0" w:color="auto"/>
        <w:bottom w:val="none" w:sz="0" w:space="0" w:color="auto"/>
        <w:right w:val="none" w:sz="0" w:space="0" w:color="auto"/>
      </w:divBdr>
    </w:div>
    <w:div w:id="721489971">
      <w:bodyDiv w:val="1"/>
      <w:marLeft w:val="0"/>
      <w:marRight w:val="0"/>
      <w:marTop w:val="0"/>
      <w:marBottom w:val="0"/>
      <w:divBdr>
        <w:top w:val="none" w:sz="0" w:space="0" w:color="auto"/>
        <w:left w:val="none" w:sz="0" w:space="0" w:color="auto"/>
        <w:bottom w:val="none" w:sz="0" w:space="0" w:color="auto"/>
        <w:right w:val="none" w:sz="0" w:space="0" w:color="auto"/>
      </w:divBdr>
    </w:div>
    <w:div w:id="721907779">
      <w:bodyDiv w:val="1"/>
      <w:marLeft w:val="0"/>
      <w:marRight w:val="0"/>
      <w:marTop w:val="0"/>
      <w:marBottom w:val="0"/>
      <w:divBdr>
        <w:top w:val="none" w:sz="0" w:space="0" w:color="auto"/>
        <w:left w:val="none" w:sz="0" w:space="0" w:color="auto"/>
        <w:bottom w:val="none" w:sz="0" w:space="0" w:color="auto"/>
        <w:right w:val="none" w:sz="0" w:space="0" w:color="auto"/>
      </w:divBdr>
    </w:div>
    <w:div w:id="729620692">
      <w:bodyDiv w:val="1"/>
      <w:marLeft w:val="0"/>
      <w:marRight w:val="0"/>
      <w:marTop w:val="0"/>
      <w:marBottom w:val="0"/>
      <w:divBdr>
        <w:top w:val="none" w:sz="0" w:space="0" w:color="auto"/>
        <w:left w:val="none" w:sz="0" w:space="0" w:color="auto"/>
        <w:bottom w:val="none" w:sz="0" w:space="0" w:color="auto"/>
        <w:right w:val="none" w:sz="0" w:space="0" w:color="auto"/>
      </w:divBdr>
    </w:div>
    <w:div w:id="739908305">
      <w:bodyDiv w:val="1"/>
      <w:marLeft w:val="0"/>
      <w:marRight w:val="0"/>
      <w:marTop w:val="0"/>
      <w:marBottom w:val="0"/>
      <w:divBdr>
        <w:top w:val="none" w:sz="0" w:space="0" w:color="auto"/>
        <w:left w:val="none" w:sz="0" w:space="0" w:color="auto"/>
        <w:bottom w:val="none" w:sz="0" w:space="0" w:color="auto"/>
        <w:right w:val="none" w:sz="0" w:space="0" w:color="auto"/>
      </w:divBdr>
    </w:div>
    <w:div w:id="745996830">
      <w:bodyDiv w:val="1"/>
      <w:marLeft w:val="0"/>
      <w:marRight w:val="0"/>
      <w:marTop w:val="0"/>
      <w:marBottom w:val="0"/>
      <w:divBdr>
        <w:top w:val="none" w:sz="0" w:space="0" w:color="auto"/>
        <w:left w:val="none" w:sz="0" w:space="0" w:color="auto"/>
        <w:bottom w:val="none" w:sz="0" w:space="0" w:color="auto"/>
        <w:right w:val="none" w:sz="0" w:space="0" w:color="auto"/>
      </w:divBdr>
    </w:div>
    <w:div w:id="747457092">
      <w:bodyDiv w:val="1"/>
      <w:marLeft w:val="0"/>
      <w:marRight w:val="0"/>
      <w:marTop w:val="0"/>
      <w:marBottom w:val="0"/>
      <w:divBdr>
        <w:top w:val="none" w:sz="0" w:space="0" w:color="auto"/>
        <w:left w:val="none" w:sz="0" w:space="0" w:color="auto"/>
        <w:bottom w:val="none" w:sz="0" w:space="0" w:color="auto"/>
        <w:right w:val="none" w:sz="0" w:space="0" w:color="auto"/>
      </w:divBdr>
      <w:divsChild>
        <w:div w:id="1768623660">
          <w:marLeft w:val="0"/>
          <w:marRight w:val="0"/>
          <w:marTop w:val="0"/>
          <w:marBottom w:val="0"/>
          <w:divBdr>
            <w:top w:val="none" w:sz="0" w:space="0" w:color="auto"/>
            <w:left w:val="none" w:sz="0" w:space="0" w:color="auto"/>
            <w:bottom w:val="none" w:sz="0" w:space="0" w:color="auto"/>
            <w:right w:val="none" w:sz="0" w:space="0" w:color="auto"/>
          </w:divBdr>
        </w:div>
        <w:div w:id="1274365746">
          <w:marLeft w:val="0"/>
          <w:marRight w:val="0"/>
          <w:marTop w:val="0"/>
          <w:marBottom w:val="0"/>
          <w:divBdr>
            <w:top w:val="none" w:sz="0" w:space="0" w:color="auto"/>
            <w:left w:val="none" w:sz="0" w:space="0" w:color="auto"/>
            <w:bottom w:val="none" w:sz="0" w:space="0" w:color="auto"/>
            <w:right w:val="none" w:sz="0" w:space="0" w:color="auto"/>
          </w:divBdr>
        </w:div>
        <w:div w:id="1444806980">
          <w:marLeft w:val="0"/>
          <w:marRight w:val="0"/>
          <w:marTop w:val="0"/>
          <w:marBottom w:val="0"/>
          <w:divBdr>
            <w:top w:val="none" w:sz="0" w:space="0" w:color="auto"/>
            <w:left w:val="none" w:sz="0" w:space="0" w:color="auto"/>
            <w:bottom w:val="none" w:sz="0" w:space="0" w:color="auto"/>
            <w:right w:val="none" w:sz="0" w:space="0" w:color="auto"/>
          </w:divBdr>
        </w:div>
        <w:div w:id="118182370">
          <w:marLeft w:val="0"/>
          <w:marRight w:val="0"/>
          <w:marTop w:val="0"/>
          <w:marBottom w:val="0"/>
          <w:divBdr>
            <w:top w:val="none" w:sz="0" w:space="0" w:color="auto"/>
            <w:left w:val="none" w:sz="0" w:space="0" w:color="auto"/>
            <w:bottom w:val="none" w:sz="0" w:space="0" w:color="auto"/>
            <w:right w:val="none" w:sz="0" w:space="0" w:color="auto"/>
          </w:divBdr>
        </w:div>
        <w:div w:id="1514223608">
          <w:marLeft w:val="0"/>
          <w:marRight w:val="0"/>
          <w:marTop w:val="0"/>
          <w:marBottom w:val="0"/>
          <w:divBdr>
            <w:top w:val="none" w:sz="0" w:space="0" w:color="auto"/>
            <w:left w:val="none" w:sz="0" w:space="0" w:color="auto"/>
            <w:bottom w:val="none" w:sz="0" w:space="0" w:color="auto"/>
            <w:right w:val="none" w:sz="0" w:space="0" w:color="auto"/>
          </w:divBdr>
        </w:div>
        <w:div w:id="1088312302">
          <w:marLeft w:val="0"/>
          <w:marRight w:val="0"/>
          <w:marTop w:val="0"/>
          <w:marBottom w:val="0"/>
          <w:divBdr>
            <w:top w:val="none" w:sz="0" w:space="0" w:color="auto"/>
            <w:left w:val="none" w:sz="0" w:space="0" w:color="auto"/>
            <w:bottom w:val="none" w:sz="0" w:space="0" w:color="auto"/>
            <w:right w:val="none" w:sz="0" w:space="0" w:color="auto"/>
          </w:divBdr>
        </w:div>
        <w:div w:id="1790777186">
          <w:marLeft w:val="0"/>
          <w:marRight w:val="0"/>
          <w:marTop w:val="0"/>
          <w:marBottom w:val="0"/>
          <w:divBdr>
            <w:top w:val="none" w:sz="0" w:space="0" w:color="auto"/>
            <w:left w:val="none" w:sz="0" w:space="0" w:color="auto"/>
            <w:bottom w:val="none" w:sz="0" w:space="0" w:color="auto"/>
            <w:right w:val="none" w:sz="0" w:space="0" w:color="auto"/>
          </w:divBdr>
        </w:div>
      </w:divsChild>
    </w:div>
    <w:div w:id="751126343">
      <w:bodyDiv w:val="1"/>
      <w:marLeft w:val="0"/>
      <w:marRight w:val="0"/>
      <w:marTop w:val="0"/>
      <w:marBottom w:val="0"/>
      <w:divBdr>
        <w:top w:val="none" w:sz="0" w:space="0" w:color="auto"/>
        <w:left w:val="none" w:sz="0" w:space="0" w:color="auto"/>
        <w:bottom w:val="none" w:sz="0" w:space="0" w:color="auto"/>
        <w:right w:val="none" w:sz="0" w:space="0" w:color="auto"/>
      </w:divBdr>
    </w:div>
    <w:div w:id="751201333">
      <w:bodyDiv w:val="1"/>
      <w:marLeft w:val="0"/>
      <w:marRight w:val="0"/>
      <w:marTop w:val="0"/>
      <w:marBottom w:val="0"/>
      <w:divBdr>
        <w:top w:val="none" w:sz="0" w:space="0" w:color="auto"/>
        <w:left w:val="none" w:sz="0" w:space="0" w:color="auto"/>
        <w:bottom w:val="none" w:sz="0" w:space="0" w:color="auto"/>
        <w:right w:val="none" w:sz="0" w:space="0" w:color="auto"/>
      </w:divBdr>
    </w:div>
    <w:div w:id="753550540">
      <w:bodyDiv w:val="1"/>
      <w:marLeft w:val="0"/>
      <w:marRight w:val="0"/>
      <w:marTop w:val="0"/>
      <w:marBottom w:val="0"/>
      <w:divBdr>
        <w:top w:val="none" w:sz="0" w:space="0" w:color="auto"/>
        <w:left w:val="none" w:sz="0" w:space="0" w:color="auto"/>
        <w:bottom w:val="none" w:sz="0" w:space="0" w:color="auto"/>
        <w:right w:val="none" w:sz="0" w:space="0" w:color="auto"/>
      </w:divBdr>
    </w:div>
    <w:div w:id="759643698">
      <w:bodyDiv w:val="1"/>
      <w:marLeft w:val="0"/>
      <w:marRight w:val="0"/>
      <w:marTop w:val="0"/>
      <w:marBottom w:val="0"/>
      <w:divBdr>
        <w:top w:val="none" w:sz="0" w:space="0" w:color="auto"/>
        <w:left w:val="none" w:sz="0" w:space="0" w:color="auto"/>
        <w:bottom w:val="none" w:sz="0" w:space="0" w:color="auto"/>
        <w:right w:val="none" w:sz="0" w:space="0" w:color="auto"/>
      </w:divBdr>
    </w:div>
    <w:div w:id="760953918">
      <w:bodyDiv w:val="1"/>
      <w:marLeft w:val="0"/>
      <w:marRight w:val="0"/>
      <w:marTop w:val="0"/>
      <w:marBottom w:val="0"/>
      <w:divBdr>
        <w:top w:val="none" w:sz="0" w:space="0" w:color="auto"/>
        <w:left w:val="none" w:sz="0" w:space="0" w:color="auto"/>
        <w:bottom w:val="none" w:sz="0" w:space="0" w:color="auto"/>
        <w:right w:val="none" w:sz="0" w:space="0" w:color="auto"/>
      </w:divBdr>
    </w:div>
    <w:div w:id="788358667">
      <w:bodyDiv w:val="1"/>
      <w:marLeft w:val="0"/>
      <w:marRight w:val="0"/>
      <w:marTop w:val="0"/>
      <w:marBottom w:val="0"/>
      <w:divBdr>
        <w:top w:val="none" w:sz="0" w:space="0" w:color="auto"/>
        <w:left w:val="none" w:sz="0" w:space="0" w:color="auto"/>
        <w:bottom w:val="none" w:sz="0" w:space="0" w:color="auto"/>
        <w:right w:val="none" w:sz="0" w:space="0" w:color="auto"/>
      </w:divBdr>
    </w:div>
    <w:div w:id="791478443">
      <w:bodyDiv w:val="1"/>
      <w:marLeft w:val="0"/>
      <w:marRight w:val="0"/>
      <w:marTop w:val="0"/>
      <w:marBottom w:val="0"/>
      <w:divBdr>
        <w:top w:val="none" w:sz="0" w:space="0" w:color="auto"/>
        <w:left w:val="none" w:sz="0" w:space="0" w:color="auto"/>
        <w:bottom w:val="none" w:sz="0" w:space="0" w:color="auto"/>
        <w:right w:val="none" w:sz="0" w:space="0" w:color="auto"/>
      </w:divBdr>
    </w:div>
    <w:div w:id="797260730">
      <w:bodyDiv w:val="1"/>
      <w:marLeft w:val="0"/>
      <w:marRight w:val="0"/>
      <w:marTop w:val="0"/>
      <w:marBottom w:val="0"/>
      <w:divBdr>
        <w:top w:val="none" w:sz="0" w:space="0" w:color="auto"/>
        <w:left w:val="none" w:sz="0" w:space="0" w:color="auto"/>
        <w:bottom w:val="none" w:sz="0" w:space="0" w:color="auto"/>
        <w:right w:val="none" w:sz="0" w:space="0" w:color="auto"/>
      </w:divBdr>
    </w:div>
    <w:div w:id="805700015">
      <w:bodyDiv w:val="1"/>
      <w:marLeft w:val="0"/>
      <w:marRight w:val="0"/>
      <w:marTop w:val="0"/>
      <w:marBottom w:val="0"/>
      <w:divBdr>
        <w:top w:val="none" w:sz="0" w:space="0" w:color="auto"/>
        <w:left w:val="none" w:sz="0" w:space="0" w:color="auto"/>
        <w:bottom w:val="none" w:sz="0" w:space="0" w:color="auto"/>
        <w:right w:val="none" w:sz="0" w:space="0" w:color="auto"/>
      </w:divBdr>
    </w:div>
    <w:div w:id="820847444">
      <w:bodyDiv w:val="1"/>
      <w:marLeft w:val="0"/>
      <w:marRight w:val="0"/>
      <w:marTop w:val="0"/>
      <w:marBottom w:val="0"/>
      <w:divBdr>
        <w:top w:val="none" w:sz="0" w:space="0" w:color="auto"/>
        <w:left w:val="none" w:sz="0" w:space="0" w:color="auto"/>
        <w:bottom w:val="none" w:sz="0" w:space="0" w:color="auto"/>
        <w:right w:val="none" w:sz="0" w:space="0" w:color="auto"/>
      </w:divBdr>
    </w:div>
    <w:div w:id="821043998">
      <w:bodyDiv w:val="1"/>
      <w:marLeft w:val="0"/>
      <w:marRight w:val="0"/>
      <w:marTop w:val="0"/>
      <w:marBottom w:val="0"/>
      <w:divBdr>
        <w:top w:val="none" w:sz="0" w:space="0" w:color="auto"/>
        <w:left w:val="none" w:sz="0" w:space="0" w:color="auto"/>
        <w:bottom w:val="none" w:sz="0" w:space="0" w:color="auto"/>
        <w:right w:val="none" w:sz="0" w:space="0" w:color="auto"/>
      </w:divBdr>
    </w:div>
    <w:div w:id="821429194">
      <w:bodyDiv w:val="1"/>
      <w:marLeft w:val="0"/>
      <w:marRight w:val="0"/>
      <w:marTop w:val="0"/>
      <w:marBottom w:val="0"/>
      <w:divBdr>
        <w:top w:val="none" w:sz="0" w:space="0" w:color="auto"/>
        <w:left w:val="none" w:sz="0" w:space="0" w:color="auto"/>
        <w:bottom w:val="none" w:sz="0" w:space="0" w:color="auto"/>
        <w:right w:val="none" w:sz="0" w:space="0" w:color="auto"/>
      </w:divBdr>
    </w:div>
    <w:div w:id="821897338">
      <w:bodyDiv w:val="1"/>
      <w:marLeft w:val="0"/>
      <w:marRight w:val="0"/>
      <w:marTop w:val="0"/>
      <w:marBottom w:val="0"/>
      <w:divBdr>
        <w:top w:val="none" w:sz="0" w:space="0" w:color="auto"/>
        <w:left w:val="none" w:sz="0" w:space="0" w:color="auto"/>
        <w:bottom w:val="none" w:sz="0" w:space="0" w:color="auto"/>
        <w:right w:val="none" w:sz="0" w:space="0" w:color="auto"/>
      </w:divBdr>
    </w:div>
    <w:div w:id="826243826">
      <w:bodyDiv w:val="1"/>
      <w:marLeft w:val="0"/>
      <w:marRight w:val="0"/>
      <w:marTop w:val="0"/>
      <w:marBottom w:val="0"/>
      <w:divBdr>
        <w:top w:val="none" w:sz="0" w:space="0" w:color="auto"/>
        <w:left w:val="none" w:sz="0" w:space="0" w:color="auto"/>
        <w:bottom w:val="none" w:sz="0" w:space="0" w:color="auto"/>
        <w:right w:val="none" w:sz="0" w:space="0" w:color="auto"/>
      </w:divBdr>
    </w:div>
    <w:div w:id="828062908">
      <w:bodyDiv w:val="1"/>
      <w:marLeft w:val="0"/>
      <w:marRight w:val="0"/>
      <w:marTop w:val="0"/>
      <w:marBottom w:val="0"/>
      <w:divBdr>
        <w:top w:val="none" w:sz="0" w:space="0" w:color="auto"/>
        <w:left w:val="none" w:sz="0" w:space="0" w:color="auto"/>
        <w:bottom w:val="none" w:sz="0" w:space="0" w:color="auto"/>
        <w:right w:val="none" w:sz="0" w:space="0" w:color="auto"/>
      </w:divBdr>
    </w:div>
    <w:div w:id="839976281">
      <w:bodyDiv w:val="1"/>
      <w:marLeft w:val="0"/>
      <w:marRight w:val="0"/>
      <w:marTop w:val="0"/>
      <w:marBottom w:val="0"/>
      <w:divBdr>
        <w:top w:val="none" w:sz="0" w:space="0" w:color="auto"/>
        <w:left w:val="none" w:sz="0" w:space="0" w:color="auto"/>
        <w:bottom w:val="none" w:sz="0" w:space="0" w:color="auto"/>
        <w:right w:val="none" w:sz="0" w:space="0" w:color="auto"/>
      </w:divBdr>
    </w:div>
    <w:div w:id="843587566">
      <w:bodyDiv w:val="1"/>
      <w:marLeft w:val="0"/>
      <w:marRight w:val="0"/>
      <w:marTop w:val="0"/>
      <w:marBottom w:val="0"/>
      <w:divBdr>
        <w:top w:val="none" w:sz="0" w:space="0" w:color="auto"/>
        <w:left w:val="none" w:sz="0" w:space="0" w:color="auto"/>
        <w:bottom w:val="none" w:sz="0" w:space="0" w:color="auto"/>
        <w:right w:val="none" w:sz="0" w:space="0" w:color="auto"/>
      </w:divBdr>
    </w:div>
    <w:div w:id="848442863">
      <w:bodyDiv w:val="1"/>
      <w:marLeft w:val="0"/>
      <w:marRight w:val="0"/>
      <w:marTop w:val="0"/>
      <w:marBottom w:val="0"/>
      <w:divBdr>
        <w:top w:val="none" w:sz="0" w:space="0" w:color="auto"/>
        <w:left w:val="none" w:sz="0" w:space="0" w:color="auto"/>
        <w:bottom w:val="none" w:sz="0" w:space="0" w:color="auto"/>
        <w:right w:val="none" w:sz="0" w:space="0" w:color="auto"/>
      </w:divBdr>
    </w:div>
    <w:div w:id="850947213">
      <w:bodyDiv w:val="1"/>
      <w:marLeft w:val="0"/>
      <w:marRight w:val="0"/>
      <w:marTop w:val="0"/>
      <w:marBottom w:val="0"/>
      <w:divBdr>
        <w:top w:val="none" w:sz="0" w:space="0" w:color="auto"/>
        <w:left w:val="none" w:sz="0" w:space="0" w:color="auto"/>
        <w:bottom w:val="none" w:sz="0" w:space="0" w:color="auto"/>
        <w:right w:val="none" w:sz="0" w:space="0" w:color="auto"/>
      </w:divBdr>
    </w:div>
    <w:div w:id="851728071">
      <w:bodyDiv w:val="1"/>
      <w:marLeft w:val="0"/>
      <w:marRight w:val="0"/>
      <w:marTop w:val="0"/>
      <w:marBottom w:val="0"/>
      <w:divBdr>
        <w:top w:val="none" w:sz="0" w:space="0" w:color="auto"/>
        <w:left w:val="none" w:sz="0" w:space="0" w:color="auto"/>
        <w:bottom w:val="none" w:sz="0" w:space="0" w:color="auto"/>
        <w:right w:val="none" w:sz="0" w:space="0" w:color="auto"/>
      </w:divBdr>
    </w:div>
    <w:div w:id="857425508">
      <w:bodyDiv w:val="1"/>
      <w:marLeft w:val="0"/>
      <w:marRight w:val="0"/>
      <w:marTop w:val="0"/>
      <w:marBottom w:val="0"/>
      <w:divBdr>
        <w:top w:val="none" w:sz="0" w:space="0" w:color="auto"/>
        <w:left w:val="none" w:sz="0" w:space="0" w:color="auto"/>
        <w:bottom w:val="none" w:sz="0" w:space="0" w:color="auto"/>
        <w:right w:val="none" w:sz="0" w:space="0" w:color="auto"/>
      </w:divBdr>
    </w:div>
    <w:div w:id="858086075">
      <w:bodyDiv w:val="1"/>
      <w:marLeft w:val="0"/>
      <w:marRight w:val="0"/>
      <w:marTop w:val="0"/>
      <w:marBottom w:val="0"/>
      <w:divBdr>
        <w:top w:val="none" w:sz="0" w:space="0" w:color="auto"/>
        <w:left w:val="none" w:sz="0" w:space="0" w:color="auto"/>
        <w:bottom w:val="none" w:sz="0" w:space="0" w:color="auto"/>
        <w:right w:val="none" w:sz="0" w:space="0" w:color="auto"/>
      </w:divBdr>
    </w:div>
    <w:div w:id="871764733">
      <w:bodyDiv w:val="1"/>
      <w:marLeft w:val="0"/>
      <w:marRight w:val="0"/>
      <w:marTop w:val="0"/>
      <w:marBottom w:val="0"/>
      <w:divBdr>
        <w:top w:val="none" w:sz="0" w:space="0" w:color="auto"/>
        <w:left w:val="none" w:sz="0" w:space="0" w:color="auto"/>
        <w:bottom w:val="none" w:sz="0" w:space="0" w:color="auto"/>
        <w:right w:val="none" w:sz="0" w:space="0" w:color="auto"/>
      </w:divBdr>
    </w:div>
    <w:div w:id="872226953">
      <w:bodyDiv w:val="1"/>
      <w:marLeft w:val="0"/>
      <w:marRight w:val="0"/>
      <w:marTop w:val="0"/>
      <w:marBottom w:val="0"/>
      <w:divBdr>
        <w:top w:val="none" w:sz="0" w:space="0" w:color="auto"/>
        <w:left w:val="none" w:sz="0" w:space="0" w:color="auto"/>
        <w:bottom w:val="none" w:sz="0" w:space="0" w:color="auto"/>
        <w:right w:val="none" w:sz="0" w:space="0" w:color="auto"/>
      </w:divBdr>
    </w:div>
    <w:div w:id="880557370">
      <w:bodyDiv w:val="1"/>
      <w:marLeft w:val="0"/>
      <w:marRight w:val="0"/>
      <w:marTop w:val="0"/>
      <w:marBottom w:val="0"/>
      <w:divBdr>
        <w:top w:val="none" w:sz="0" w:space="0" w:color="auto"/>
        <w:left w:val="none" w:sz="0" w:space="0" w:color="auto"/>
        <w:bottom w:val="none" w:sz="0" w:space="0" w:color="auto"/>
        <w:right w:val="none" w:sz="0" w:space="0" w:color="auto"/>
      </w:divBdr>
      <w:divsChild>
        <w:div w:id="1373579668">
          <w:marLeft w:val="0"/>
          <w:marRight w:val="0"/>
          <w:marTop w:val="0"/>
          <w:marBottom w:val="0"/>
          <w:divBdr>
            <w:top w:val="none" w:sz="0" w:space="0" w:color="auto"/>
            <w:left w:val="none" w:sz="0" w:space="0" w:color="auto"/>
            <w:bottom w:val="none" w:sz="0" w:space="0" w:color="auto"/>
            <w:right w:val="none" w:sz="0" w:space="0" w:color="auto"/>
          </w:divBdr>
          <w:divsChild>
            <w:div w:id="1098451240">
              <w:marLeft w:val="0"/>
              <w:marRight w:val="0"/>
              <w:marTop w:val="0"/>
              <w:marBottom w:val="0"/>
              <w:divBdr>
                <w:top w:val="none" w:sz="0" w:space="0" w:color="auto"/>
                <w:left w:val="none" w:sz="0" w:space="0" w:color="auto"/>
                <w:bottom w:val="none" w:sz="0" w:space="0" w:color="auto"/>
                <w:right w:val="none" w:sz="0" w:space="0" w:color="auto"/>
              </w:divBdr>
              <w:divsChild>
                <w:div w:id="375469902">
                  <w:marLeft w:val="0"/>
                  <w:marRight w:val="0"/>
                  <w:marTop w:val="0"/>
                  <w:marBottom w:val="0"/>
                  <w:divBdr>
                    <w:top w:val="none" w:sz="0" w:space="0" w:color="auto"/>
                    <w:left w:val="none" w:sz="0" w:space="0" w:color="auto"/>
                    <w:bottom w:val="none" w:sz="0" w:space="0" w:color="auto"/>
                    <w:right w:val="none" w:sz="0" w:space="0" w:color="auto"/>
                  </w:divBdr>
                  <w:divsChild>
                    <w:div w:id="1819375328">
                      <w:marLeft w:val="0"/>
                      <w:marRight w:val="0"/>
                      <w:marTop w:val="0"/>
                      <w:marBottom w:val="0"/>
                      <w:divBdr>
                        <w:top w:val="none" w:sz="0" w:space="0" w:color="auto"/>
                        <w:left w:val="none" w:sz="0" w:space="0" w:color="auto"/>
                        <w:bottom w:val="none" w:sz="0" w:space="0" w:color="auto"/>
                        <w:right w:val="none" w:sz="0" w:space="0" w:color="auto"/>
                      </w:divBdr>
                      <w:divsChild>
                        <w:div w:id="892426416">
                          <w:marLeft w:val="0"/>
                          <w:marRight w:val="0"/>
                          <w:marTop w:val="0"/>
                          <w:marBottom w:val="0"/>
                          <w:divBdr>
                            <w:top w:val="none" w:sz="0" w:space="0" w:color="auto"/>
                            <w:left w:val="none" w:sz="0" w:space="0" w:color="auto"/>
                            <w:bottom w:val="none" w:sz="0" w:space="0" w:color="auto"/>
                            <w:right w:val="none" w:sz="0" w:space="0" w:color="auto"/>
                          </w:divBdr>
                          <w:divsChild>
                            <w:div w:id="1885369283">
                              <w:marLeft w:val="0"/>
                              <w:marRight w:val="0"/>
                              <w:marTop w:val="0"/>
                              <w:marBottom w:val="0"/>
                              <w:divBdr>
                                <w:top w:val="none" w:sz="0" w:space="0" w:color="auto"/>
                                <w:left w:val="none" w:sz="0" w:space="0" w:color="auto"/>
                                <w:bottom w:val="dotted" w:sz="6" w:space="0" w:color="524442"/>
                                <w:right w:val="none" w:sz="0" w:space="0" w:color="auto"/>
                              </w:divBdr>
                              <w:divsChild>
                                <w:div w:id="1820608677">
                                  <w:marLeft w:val="0"/>
                                  <w:marRight w:val="0"/>
                                  <w:marTop w:val="0"/>
                                  <w:marBottom w:val="0"/>
                                  <w:divBdr>
                                    <w:top w:val="none" w:sz="0" w:space="0" w:color="auto"/>
                                    <w:left w:val="none" w:sz="0" w:space="0" w:color="auto"/>
                                    <w:bottom w:val="none" w:sz="0" w:space="0" w:color="auto"/>
                                    <w:right w:val="none" w:sz="0" w:space="0" w:color="auto"/>
                                  </w:divBdr>
                                  <w:divsChild>
                                    <w:div w:id="569001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84953192">
      <w:bodyDiv w:val="1"/>
      <w:marLeft w:val="0"/>
      <w:marRight w:val="0"/>
      <w:marTop w:val="0"/>
      <w:marBottom w:val="0"/>
      <w:divBdr>
        <w:top w:val="none" w:sz="0" w:space="0" w:color="auto"/>
        <w:left w:val="none" w:sz="0" w:space="0" w:color="auto"/>
        <w:bottom w:val="none" w:sz="0" w:space="0" w:color="auto"/>
        <w:right w:val="none" w:sz="0" w:space="0" w:color="auto"/>
      </w:divBdr>
    </w:div>
    <w:div w:id="890968506">
      <w:bodyDiv w:val="1"/>
      <w:marLeft w:val="0"/>
      <w:marRight w:val="0"/>
      <w:marTop w:val="0"/>
      <w:marBottom w:val="0"/>
      <w:divBdr>
        <w:top w:val="none" w:sz="0" w:space="0" w:color="auto"/>
        <w:left w:val="none" w:sz="0" w:space="0" w:color="auto"/>
        <w:bottom w:val="none" w:sz="0" w:space="0" w:color="auto"/>
        <w:right w:val="none" w:sz="0" w:space="0" w:color="auto"/>
      </w:divBdr>
    </w:div>
    <w:div w:id="895624163">
      <w:bodyDiv w:val="1"/>
      <w:marLeft w:val="0"/>
      <w:marRight w:val="0"/>
      <w:marTop w:val="0"/>
      <w:marBottom w:val="0"/>
      <w:divBdr>
        <w:top w:val="none" w:sz="0" w:space="0" w:color="auto"/>
        <w:left w:val="none" w:sz="0" w:space="0" w:color="auto"/>
        <w:bottom w:val="none" w:sz="0" w:space="0" w:color="auto"/>
        <w:right w:val="none" w:sz="0" w:space="0" w:color="auto"/>
      </w:divBdr>
    </w:div>
    <w:div w:id="898202742">
      <w:bodyDiv w:val="1"/>
      <w:marLeft w:val="0"/>
      <w:marRight w:val="0"/>
      <w:marTop w:val="0"/>
      <w:marBottom w:val="0"/>
      <w:divBdr>
        <w:top w:val="none" w:sz="0" w:space="0" w:color="auto"/>
        <w:left w:val="none" w:sz="0" w:space="0" w:color="auto"/>
        <w:bottom w:val="none" w:sz="0" w:space="0" w:color="auto"/>
        <w:right w:val="none" w:sz="0" w:space="0" w:color="auto"/>
      </w:divBdr>
    </w:div>
    <w:div w:id="905646539">
      <w:bodyDiv w:val="1"/>
      <w:marLeft w:val="0"/>
      <w:marRight w:val="0"/>
      <w:marTop w:val="0"/>
      <w:marBottom w:val="0"/>
      <w:divBdr>
        <w:top w:val="none" w:sz="0" w:space="0" w:color="auto"/>
        <w:left w:val="none" w:sz="0" w:space="0" w:color="auto"/>
        <w:bottom w:val="none" w:sz="0" w:space="0" w:color="auto"/>
        <w:right w:val="none" w:sz="0" w:space="0" w:color="auto"/>
      </w:divBdr>
    </w:div>
    <w:div w:id="908658070">
      <w:bodyDiv w:val="1"/>
      <w:marLeft w:val="0"/>
      <w:marRight w:val="0"/>
      <w:marTop w:val="0"/>
      <w:marBottom w:val="0"/>
      <w:divBdr>
        <w:top w:val="none" w:sz="0" w:space="0" w:color="auto"/>
        <w:left w:val="none" w:sz="0" w:space="0" w:color="auto"/>
        <w:bottom w:val="none" w:sz="0" w:space="0" w:color="auto"/>
        <w:right w:val="none" w:sz="0" w:space="0" w:color="auto"/>
      </w:divBdr>
    </w:div>
    <w:div w:id="908883117">
      <w:bodyDiv w:val="1"/>
      <w:marLeft w:val="0"/>
      <w:marRight w:val="0"/>
      <w:marTop w:val="0"/>
      <w:marBottom w:val="0"/>
      <w:divBdr>
        <w:top w:val="none" w:sz="0" w:space="0" w:color="auto"/>
        <w:left w:val="none" w:sz="0" w:space="0" w:color="auto"/>
        <w:bottom w:val="none" w:sz="0" w:space="0" w:color="auto"/>
        <w:right w:val="none" w:sz="0" w:space="0" w:color="auto"/>
      </w:divBdr>
    </w:div>
    <w:div w:id="911698657">
      <w:bodyDiv w:val="1"/>
      <w:marLeft w:val="0"/>
      <w:marRight w:val="0"/>
      <w:marTop w:val="0"/>
      <w:marBottom w:val="0"/>
      <w:divBdr>
        <w:top w:val="none" w:sz="0" w:space="0" w:color="auto"/>
        <w:left w:val="none" w:sz="0" w:space="0" w:color="auto"/>
        <w:bottom w:val="none" w:sz="0" w:space="0" w:color="auto"/>
        <w:right w:val="none" w:sz="0" w:space="0" w:color="auto"/>
      </w:divBdr>
    </w:div>
    <w:div w:id="912810456">
      <w:bodyDiv w:val="1"/>
      <w:marLeft w:val="0"/>
      <w:marRight w:val="0"/>
      <w:marTop w:val="0"/>
      <w:marBottom w:val="0"/>
      <w:divBdr>
        <w:top w:val="none" w:sz="0" w:space="0" w:color="auto"/>
        <w:left w:val="none" w:sz="0" w:space="0" w:color="auto"/>
        <w:bottom w:val="none" w:sz="0" w:space="0" w:color="auto"/>
        <w:right w:val="none" w:sz="0" w:space="0" w:color="auto"/>
      </w:divBdr>
    </w:div>
    <w:div w:id="913510033">
      <w:marLeft w:val="0"/>
      <w:marRight w:val="0"/>
      <w:marTop w:val="0"/>
      <w:marBottom w:val="0"/>
      <w:divBdr>
        <w:top w:val="none" w:sz="0" w:space="0" w:color="auto"/>
        <w:left w:val="none" w:sz="0" w:space="0" w:color="auto"/>
        <w:bottom w:val="none" w:sz="0" w:space="0" w:color="auto"/>
        <w:right w:val="none" w:sz="0" w:space="0" w:color="auto"/>
      </w:divBdr>
    </w:div>
    <w:div w:id="915165456">
      <w:bodyDiv w:val="1"/>
      <w:marLeft w:val="0"/>
      <w:marRight w:val="0"/>
      <w:marTop w:val="0"/>
      <w:marBottom w:val="0"/>
      <w:divBdr>
        <w:top w:val="none" w:sz="0" w:space="0" w:color="auto"/>
        <w:left w:val="none" w:sz="0" w:space="0" w:color="auto"/>
        <w:bottom w:val="none" w:sz="0" w:space="0" w:color="auto"/>
        <w:right w:val="none" w:sz="0" w:space="0" w:color="auto"/>
      </w:divBdr>
    </w:div>
    <w:div w:id="915631620">
      <w:bodyDiv w:val="1"/>
      <w:marLeft w:val="0"/>
      <w:marRight w:val="0"/>
      <w:marTop w:val="0"/>
      <w:marBottom w:val="0"/>
      <w:divBdr>
        <w:top w:val="none" w:sz="0" w:space="0" w:color="auto"/>
        <w:left w:val="none" w:sz="0" w:space="0" w:color="auto"/>
        <w:bottom w:val="none" w:sz="0" w:space="0" w:color="auto"/>
        <w:right w:val="none" w:sz="0" w:space="0" w:color="auto"/>
      </w:divBdr>
    </w:div>
    <w:div w:id="925042474">
      <w:bodyDiv w:val="1"/>
      <w:marLeft w:val="0"/>
      <w:marRight w:val="0"/>
      <w:marTop w:val="0"/>
      <w:marBottom w:val="0"/>
      <w:divBdr>
        <w:top w:val="none" w:sz="0" w:space="0" w:color="auto"/>
        <w:left w:val="none" w:sz="0" w:space="0" w:color="auto"/>
        <w:bottom w:val="none" w:sz="0" w:space="0" w:color="auto"/>
        <w:right w:val="none" w:sz="0" w:space="0" w:color="auto"/>
      </w:divBdr>
    </w:div>
    <w:div w:id="927882828">
      <w:bodyDiv w:val="1"/>
      <w:marLeft w:val="0"/>
      <w:marRight w:val="0"/>
      <w:marTop w:val="0"/>
      <w:marBottom w:val="0"/>
      <w:divBdr>
        <w:top w:val="none" w:sz="0" w:space="0" w:color="auto"/>
        <w:left w:val="none" w:sz="0" w:space="0" w:color="auto"/>
        <w:bottom w:val="none" w:sz="0" w:space="0" w:color="auto"/>
        <w:right w:val="none" w:sz="0" w:space="0" w:color="auto"/>
      </w:divBdr>
    </w:div>
    <w:div w:id="940719320">
      <w:bodyDiv w:val="1"/>
      <w:marLeft w:val="0"/>
      <w:marRight w:val="0"/>
      <w:marTop w:val="0"/>
      <w:marBottom w:val="0"/>
      <w:divBdr>
        <w:top w:val="none" w:sz="0" w:space="0" w:color="auto"/>
        <w:left w:val="none" w:sz="0" w:space="0" w:color="auto"/>
        <w:bottom w:val="none" w:sz="0" w:space="0" w:color="auto"/>
        <w:right w:val="none" w:sz="0" w:space="0" w:color="auto"/>
      </w:divBdr>
    </w:div>
    <w:div w:id="947393181">
      <w:bodyDiv w:val="1"/>
      <w:marLeft w:val="0"/>
      <w:marRight w:val="0"/>
      <w:marTop w:val="0"/>
      <w:marBottom w:val="0"/>
      <w:divBdr>
        <w:top w:val="none" w:sz="0" w:space="0" w:color="auto"/>
        <w:left w:val="none" w:sz="0" w:space="0" w:color="auto"/>
        <w:bottom w:val="none" w:sz="0" w:space="0" w:color="auto"/>
        <w:right w:val="none" w:sz="0" w:space="0" w:color="auto"/>
      </w:divBdr>
    </w:div>
    <w:div w:id="960191127">
      <w:bodyDiv w:val="1"/>
      <w:marLeft w:val="0"/>
      <w:marRight w:val="0"/>
      <w:marTop w:val="0"/>
      <w:marBottom w:val="0"/>
      <w:divBdr>
        <w:top w:val="none" w:sz="0" w:space="0" w:color="auto"/>
        <w:left w:val="none" w:sz="0" w:space="0" w:color="auto"/>
        <w:bottom w:val="none" w:sz="0" w:space="0" w:color="auto"/>
        <w:right w:val="none" w:sz="0" w:space="0" w:color="auto"/>
      </w:divBdr>
    </w:div>
    <w:div w:id="961501624">
      <w:bodyDiv w:val="1"/>
      <w:marLeft w:val="0"/>
      <w:marRight w:val="0"/>
      <w:marTop w:val="0"/>
      <w:marBottom w:val="0"/>
      <w:divBdr>
        <w:top w:val="none" w:sz="0" w:space="0" w:color="auto"/>
        <w:left w:val="none" w:sz="0" w:space="0" w:color="auto"/>
        <w:bottom w:val="none" w:sz="0" w:space="0" w:color="auto"/>
        <w:right w:val="none" w:sz="0" w:space="0" w:color="auto"/>
      </w:divBdr>
    </w:div>
    <w:div w:id="965501381">
      <w:bodyDiv w:val="1"/>
      <w:marLeft w:val="0"/>
      <w:marRight w:val="0"/>
      <w:marTop w:val="0"/>
      <w:marBottom w:val="0"/>
      <w:divBdr>
        <w:top w:val="none" w:sz="0" w:space="0" w:color="auto"/>
        <w:left w:val="none" w:sz="0" w:space="0" w:color="auto"/>
        <w:bottom w:val="none" w:sz="0" w:space="0" w:color="auto"/>
        <w:right w:val="none" w:sz="0" w:space="0" w:color="auto"/>
      </w:divBdr>
    </w:div>
    <w:div w:id="971328141">
      <w:bodyDiv w:val="1"/>
      <w:marLeft w:val="0"/>
      <w:marRight w:val="0"/>
      <w:marTop w:val="0"/>
      <w:marBottom w:val="0"/>
      <w:divBdr>
        <w:top w:val="none" w:sz="0" w:space="0" w:color="auto"/>
        <w:left w:val="none" w:sz="0" w:space="0" w:color="auto"/>
        <w:bottom w:val="none" w:sz="0" w:space="0" w:color="auto"/>
        <w:right w:val="none" w:sz="0" w:space="0" w:color="auto"/>
      </w:divBdr>
    </w:div>
    <w:div w:id="983662399">
      <w:bodyDiv w:val="1"/>
      <w:marLeft w:val="0"/>
      <w:marRight w:val="0"/>
      <w:marTop w:val="0"/>
      <w:marBottom w:val="0"/>
      <w:divBdr>
        <w:top w:val="none" w:sz="0" w:space="0" w:color="auto"/>
        <w:left w:val="none" w:sz="0" w:space="0" w:color="auto"/>
        <w:bottom w:val="none" w:sz="0" w:space="0" w:color="auto"/>
        <w:right w:val="none" w:sz="0" w:space="0" w:color="auto"/>
      </w:divBdr>
    </w:div>
    <w:div w:id="983849138">
      <w:bodyDiv w:val="1"/>
      <w:marLeft w:val="0"/>
      <w:marRight w:val="0"/>
      <w:marTop w:val="0"/>
      <w:marBottom w:val="0"/>
      <w:divBdr>
        <w:top w:val="none" w:sz="0" w:space="0" w:color="auto"/>
        <w:left w:val="none" w:sz="0" w:space="0" w:color="auto"/>
        <w:bottom w:val="none" w:sz="0" w:space="0" w:color="auto"/>
        <w:right w:val="none" w:sz="0" w:space="0" w:color="auto"/>
      </w:divBdr>
      <w:divsChild>
        <w:div w:id="1962689148">
          <w:marLeft w:val="0"/>
          <w:marRight w:val="0"/>
          <w:marTop w:val="0"/>
          <w:marBottom w:val="0"/>
          <w:divBdr>
            <w:top w:val="none" w:sz="0" w:space="0" w:color="auto"/>
            <w:left w:val="none" w:sz="0" w:space="0" w:color="auto"/>
            <w:bottom w:val="none" w:sz="0" w:space="0" w:color="auto"/>
            <w:right w:val="none" w:sz="0" w:space="0" w:color="auto"/>
          </w:divBdr>
        </w:div>
        <w:div w:id="787432230">
          <w:marLeft w:val="0"/>
          <w:marRight w:val="0"/>
          <w:marTop w:val="0"/>
          <w:marBottom w:val="0"/>
          <w:divBdr>
            <w:top w:val="none" w:sz="0" w:space="0" w:color="auto"/>
            <w:left w:val="none" w:sz="0" w:space="0" w:color="auto"/>
            <w:bottom w:val="none" w:sz="0" w:space="0" w:color="auto"/>
            <w:right w:val="none" w:sz="0" w:space="0" w:color="auto"/>
          </w:divBdr>
        </w:div>
        <w:div w:id="816261642">
          <w:marLeft w:val="0"/>
          <w:marRight w:val="0"/>
          <w:marTop w:val="0"/>
          <w:marBottom w:val="0"/>
          <w:divBdr>
            <w:top w:val="none" w:sz="0" w:space="0" w:color="auto"/>
            <w:left w:val="none" w:sz="0" w:space="0" w:color="auto"/>
            <w:bottom w:val="none" w:sz="0" w:space="0" w:color="auto"/>
            <w:right w:val="none" w:sz="0" w:space="0" w:color="auto"/>
          </w:divBdr>
        </w:div>
        <w:div w:id="1495757416">
          <w:marLeft w:val="0"/>
          <w:marRight w:val="0"/>
          <w:marTop w:val="0"/>
          <w:marBottom w:val="0"/>
          <w:divBdr>
            <w:top w:val="none" w:sz="0" w:space="0" w:color="auto"/>
            <w:left w:val="none" w:sz="0" w:space="0" w:color="auto"/>
            <w:bottom w:val="none" w:sz="0" w:space="0" w:color="auto"/>
            <w:right w:val="none" w:sz="0" w:space="0" w:color="auto"/>
          </w:divBdr>
        </w:div>
        <w:div w:id="781268465">
          <w:marLeft w:val="0"/>
          <w:marRight w:val="0"/>
          <w:marTop w:val="0"/>
          <w:marBottom w:val="0"/>
          <w:divBdr>
            <w:top w:val="none" w:sz="0" w:space="0" w:color="auto"/>
            <w:left w:val="none" w:sz="0" w:space="0" w:color="auto"/>
            <w:bottom w:val="none" w:sz="0" w:space="0" w:color="auto"/>
            <w:right w:val="none" w:sz="0" w:space="0" w:color="auto"/>
          </w:divBdr>
        </w:div>
        <w:div w:id="44254991">
          <w:marLeft w:val="0"/>
          <w:marRight w:val="0"/>
          <w:marTop w:val="0"/>
          <w:marBottom w:val="0"/>
          <w:divBdr>
            <w:top w:val="none" w:sz="0" w:space="0" w:color="auto"/>
            <w:left w:val="none" w:sz="0" w:space="0" w:color="auto"/>
            <w:bottom w:val="none" w:sz="0" w:space="0" w:color="auto"/>
            <w:right w:val="none" w:sz="0" w:space="0" w:color="auto"/>
          </w:divBdr>
        </w:div>
        <w:div w:id="979849538">
          <w:marLeft w:val="0"/>
          <w:marRight w:val="0"/>
          <w:marTop w:val="0"/>
          <w:marBottom w:val="0"/>
          <w:divBdr>
            <w:top w:val="none" w:sz="0" w:space="0" w:color="auto"/>
            <w:left w:val="none" w:sz="0" w:space="0" w:color="auto"/>
            <w:bottom w:val="none" w:sz="0" w:space="0" w:color="auto"/>
            <w:right w:val="none" w:sz="0" w:space="0" w:color="auto"/>
          </w:divBdr>
        </w:div>
        <w:div w:id="1588266772">
          <w:marLeft w:val="0"/>
          <w:marRight w:val="0"/>
          <w:marTop w:val="0"/>
          <w:marBottom w:val="0"/>
          <w:divBdr>
            <w:top w:val="none" w:sz="0" w:space="0" w:color="auto"/>
            <w:left w:val="none" w:sz="0" w:space="0" w:color="auto"/>
            <w:bottom w:val="none" w:sz="0" w:space="0" w:color="auto"/>
            <w:right w:val="none" w:sz="0" w:space="0" w:color="auto"/>
          </w:divBdr>
        </w:div>
        <w:div w:id="504707595">
          <w:marLeft w:val="0"/>
          <w:marRight w:val="0"/>
          <w:marTop w:val="0"/>
          <w:marBottom w:val="0"/>
          <w:divBdr>
            <w:top w:val="none" w:sz="0" w:space="0" w:color="auto"/>
            <w:left w:val="none" w:sz="0" w:space="0" w:color="auto"/>
            <w:bottom w:val="none" w:sz="0" w:space="0" w:color="auto"/>
            <w:right w:val="none" w:sz="0" w:space="0" w:color="auto"/>
          </w:divBdr>
        </w:div>
        <w:div w:id="1415782873">
          <w:marLeft w:val="0"/>
          <w:marRight w:val="0"/>
          <w:marTop w:val="0"/>
          <w:marBottom w:val="0"/>
          <w:divBdr>
            <w:top w:val="none" w:sz="0" w:space="0" w:color="auto"/>
            <w:left w:val="none" w:sz="0" w:space="0" w:color="auto"/>
            <w:bottom w:val="none" w:sz="0" w:space="0" w:color="auto"/>
            <w:right w:val="none" w:sz="0" w:space="0" w:color="auto"/>
          </w:divBdr>
        </w:div>
        <w:div w:id="1903827896">
          <w:marLeft w:val="0"/>
          <w:marRight w:val="0"/>
          <w:marTop w:val="0"/>
          <w:marBottom w:val="0"/>
          <w:divBdr>
            <w:top w:val="none" w:sz="0" w:space="0" w:color="auto"/>
            <w:left w:val="none" w:sz="0" w:space="0" w:color="auto"/>
            <w:bottom w:val="none" w:sz="0" w:space="0" w:color="auto"/>
            <w:right w:val="none" w:sz="0" w:space="0" w:color="auto"/>
          </w:divBdr>
          <w:divsChild>
            <w:div w:id="535696905">
              <w:marLeft w:val="0"/>
              <w:marRight w:val="0"/>
              <w:marTop w:val="0"/>
              <w:marBottom w:val="0"/>
              <w:divBdr>
                <w:top w:val="none" w:sz="0" w:space="0" w:color="auto"/>
                <w:left w:val="none" w:sz="0" w:space="0" w:color="auto"/>
                <w:bottom w:val="none" w:sz="0" w:space="0" w:color="auto"/>
                <w:right w:val="none" w:sz="0" w:space="0" w:color="auto"/>
              </w:divBdr>
            </w:div>
          </w:divsChild>
        </w:div>
        <w:div w:id="1759138341">
          <w:marLeft w:val="0"/>
          <w:marRight w:val="0"/>
          <w:marTop w:val="0"/>
          <w:marBottom w:val="0"/>
          <w:divBdr>
            <w:top w:val="none" w:sz="0" w:space="0" w:color="auto"/>
            <w:left w:val="none" w:sz="0" w:space="0" w:color="auto"/>
            <w:bottom w:val="none" w:sz="0" w:space="0" w:color="auto"/>
            <w:right w:val="none" w:sz="0" w:space="0" w:color="auto"/>
          </w:divBdr>
        </w:div>
        <w:div w:id="1977369538">
          <w:marLeft w:val="0"/>
          <w:marRight w:val="0"/>
          <w:marTop w:val="0"/>
          <w:marBottom w:val="0"/>
          <w:divBdr>
            <w:top w:val="none" w:sz="0" w:space="0" w:color="auto"/>
            <w:left w:val="none" w:sz="0" w:space="0" w:color="auto"/>
            <w:bottom w:val="none" w:sz="0" w:space="0" w:color="auto"/>
            <w:right w:val="none" w:sz="0" w:space="0" w:color="auto"/>
          </w:divBdr>
        </w:div>
        <w:div w:id="201678629">
          <w:marLeft w:val="0"/>
          <w:marRight w:val="0"/>
          <w:marTop w:val="0"/>
          <w:marBottom w:val="0"/>
          <w:divBdr>
            <w:top w:val="none" w:sz="0" w:space="0" w:color="auto"/>
            <w:left w:val="none" w:sz="0" w:space="0" w:color="auto"/>
            <w:bottom w:val="none" w:sz="0" w:space="0" w:color="auto"/>
            <w:right w:val="none" w:sz="0" w:space="0" w:color="auto"/>
          </w:divBdr>
        </w:div>
        <w:div w:id="916015503">
          <w:marLeft w:val="0"/>
          <w:marRight w:val="0"/>
          <w:marTop w:val="0"/>
          <w:marBottom w:val="0"/>
          <w:divBdr>
            <w:top w:val="none" w:sz="0" w:space="0" w:color="auto"/>
            <w:left w:val="none" w:sz="0" w:space="0" w:color="auto"/>
            <w:bottom w:val="none" w:sz="0" w:space="0" w:color="auto"/>
            <w:right w:val="none" w:sz="0" w:space="0" w:color="auto"/>
          </w:divBdr>
        </w:div>
        <w:div w:id="284583024">
          <w:marLeft w:val="0"/>
          <w:marRight w:val="0"/>
          <w:marTop w:val="0"/>
          <w:marBottom w:val="0"/>
          <w:divBdr>
            <w:top w:val="none" w:sz="0" w:space="0" w:color="auto"/>
            <w:left w:val="none" w:sz="0" w:space="0" w:color="auto"/>
            <w:bottom w:val="none" w:sz="0" w:space="0" w:color="auto"/>
            <w:right w:val="none" w:sz="0" w:space="0" w:color="auto"/>
          </w:divBdr>
        </w:div>
        <w:div w:id="1287587214">
          <w:marLeft w:val="0"/>
          <w:marRight w:val="0"/>
          <w:marTop w:val="0"/>
          <w:marBottom w:val="0"/>
          <w:divBdr>
            <w:top w:val="none" w:sz="0" w:space="0" w:color="auto"/>
            <w:left w:val="none" w:sz="0" w:space="0" w:color="auto"/>
            <w:bottom w:val="none" w:sz="0" w:space="0" w:color="auto"/>
            <w:right w:val="none" w:sz="0" w:space="0" w:color="auto"/>
          </w:divBdr>
        </w:div>
        <w:div w:id="441728334">
          <w:marLeft w:val="0"/>
          <w:marRight w:val="0"/>
          <w:marTop w:val="0"/>
          <w:marBottom w:val="0"/>
          <w:divBdr>
            <w:top w:val="none" w:sz="0" w:space="0" w:color="auto"/>
            <w:left w:val="none" w:sz="0" w:space="0" w:color="auto"/>
            <w:bottom w:val="none" w:sz="0" w:space="0" w:color="auto"/>
            <w:right w:val="none" w:sz="0" w:space="0" w:color="auto"/>
          </w:divBdr>
        </w:div>
        <w:div w:id="2067485989">
          <w:marLeft w:val="0"/>
          <w:marRight w:val="0"/>
          <w:marTop w:val="0"/>
          <w:marBottom w:val="0"/>
          <w:divBdr>
            <w:top w:val="none" w:sz="0" w:space="0" w:color="auto"/>
            <w:left w:val="none" w:sz="0" w:space="0" w:color="auto"/>
            <w:bottom w:val="none" w:sz="0" w:space="0" w:color="auto"/>
            <w:right w:val="none" w:sz="0" w:space="0" w:color="auto"/>
          </w:divBdr>
        </w:div>
        <w:div w:id="186720412">
          <w:marLeft w:val="0"/>
          <w:marRight w:val="0"/>
          <w:marTop w:val="0"/>
          <w:marBottom w:val="0"/>
          <w:divBdr>
            <w:top w:val="none" w:sz="0" w:space="0" w:color="auto"/>
            <w:left w:val="none" w:sz="0" w:space="0" w:color="auto"/>
            <w:bottom w:val="none" w:sz="0" w:space="0" w:color="auto"/>
            <w:right w:val="none" w:sz="0" w:space="0" w:color="auto"/>
          </w:divBdr>
        </w:div>
        <w:div w:id="5450990">
          <w:marLeft w:val="0"/>
          <w:marRight w:val="0"/>
          <w:marTop w:val="0"/>
          <w:marBottom w:val="0"/>
          <w:divBdr>
            <w:top w:val="none" w:sz="0" w:space="0" w:color="auto"/>
            <w:left w:val="none" w:sz="0" w:space="0" w:color="auto"/>
            <w:bottom w:val="none" w:sz="0" w:space="0" w:color="auto"/>
            <w:right w:val="none" w:sz="0" w:space="0" w:color="auto"/>
          </w:divBdr>
        </w:div>
        <w:div w:id="762266213">
          <w:marLeft w:val="0"/>
          <w:marRight w:val="0"/>
          <w:marTop w:val="0"/>
          <w:marBottom w:val="0"/>
          <w:divBdr>
            <w:top w:val="none" w:sz="0" w:space="0" w:color="auto"/>
            <w:left w:val="none" w:sz="0" w:space="0" w:color="auto"/>
            <w:bottom w:val="none" w:sz="0" w:space="0" w:color="auto"/>
            <w:right w:val="none" w:sz="0" w:space="0" w:color="auto"/>
          </w:divBdr>
        </w:div>
        <w:div w:id="1131098972">
          <w:marLeft w:val="0"/>
          <w:marRight w:val="0"/>
          <w:marTop w:val="0"/>
          <w:marBottom w:val="0"/>
          <w:divBdr>
            <w:top w:val="none" w:sz="0" w:space="0" w:color="auto"/>
            <w:left w:val="none" w:sz="0" w:space="0" w:color="auto"/>
            <w:bottom w:val="none" w:sz="0" w:space="0" w:color="auto"/>
            <w:right w:val="none" w:sz="0" w:space="0" w:color="auto"/>
          </w:divBdr>
        </w:div>
        <w:div w:id="1689598325">
          <w:marLeft w:val="0"/>
          <w:marRight w:val="0"/>
          <w:marTop w:val="0"/>
          <w:marBottom w:val="0"/>
          <w:divBdr>
            <w:top w:val="none" w:sz="0" w:space="0" w:color="auto"/>
            <w:left w:val="none" w:sz="0" w:space="0" w:color="auto"/>
            <w:bottom w:val="none" w:sz="0" w:space="0" w:color="auto"/>
            <w:right w:val="none" w:sz="0" w:space="0" w:color="auto"/>
          </w:divBdr>
        </w:div>
        <w:div w:id="1239710466">
          <w:marLeft w:val="0"/>
          <w:marRight w:val="0"/>
          <w:marTop w:val="0"/>
          <w:marBottom w:val="0"/>
          <w:divBdr>
            <w:top w:val="none" w:sz="0" w:space="0" w:color="auto"/>
            <w:left w:val="none" w:sz="0" w:space="0" w:color="auto"/>
            <w:bottom w:val="none" w:sz="0" w:space="0" w:color="auto"/>
            <w:right w:val="none" w:sz="0" w:space="0" w:color="auto"/>
          </w:divBdr>
        </w:div>
        <w:div w:id="436171851">
          <w:marLeft w:val="0"/>
          <w:marRight w:val="0"/>
          <w:marTop w:val="0"/>
          <w:marBottom w:val="0"/>
          <w:divBdr>
            <w:top w:val="none" w:sz="0" w:space="0" w:color="auto"/>
            <w:left w:val="none" w:sz="0" w:space="0" w:color="auto"/>
            <w:bottom w:val="none" w:sz="0" w:space="0" w:color="auto"/>
            <w:right w:val="none" w:sz="0" w:space="0" w:color="auto"/>
          </w:divBdr>
        </w:div>
        <w:div w:id="440346891">
          <w:marLeft w:val="0"/>
          <w:marRight w:val="0"/>
          <w:marTop w:val="0"/>
          <w:marBottom w:val="0"/>
          <w:divBdr>
            <w:top w:val="none" w:sz="0" w:space="0" w:color="auto"/>
            <w:left w:val="none" w:sz="0" w:space="0" w:color="auto"/>
            <w:bottom w:val="none" w:sz="0" w:space="0" w:color="auto"/>
            <w:right w:val="none" w:sz="0" w:space="0" w:color="auto"/>
          </w:divBdr>
        </w:div>
        <w:div w:id="376397845">
          <w:marLeft w:val="0"/>
          <w:marRight w:val="0"/>
          <w:marTop w:val="0"/>
          <w:marBottom w:val="0"/>
          <w:divBdr>
            <w:top w:val="none" w:sz="0" w:space="0" w:color="auto"/>
            <w:left w:val="none" w:sz="0" w:space="0" w:color="auto"/>
            <w:bottom w:val="none" w:sz="0" w:space="0" w:color="auto"/>
            <w:right w:val="none" w:sz="0" w:space="0" w:color="auto"/>
          </w:divBdr>
        </w:div>
        <w:div w:id="799030229">
          <w:marLeft w:val="0"/>
          <w:marRight w:val="0"/>
          <w:marTop w:val="0"/>
          <w:marBottom w:val="0"/>
          <w:divBdr>
            <w:top w:val="none" w:sz="0" w:space="0" w:color="auto"/>
            <w:left w:val="none" w:sz="0" w:space="0" w:color="auto"/>
            <w:bottom w:val="none" w:sz="0" w:space="0" w:color="auto"/>
            <w:right w:val="none" w:sz="0" w:space="0" w:color="auto"/>
          </w:divBdr>
        </w:div>
        <w:div w:id="109319734">
          <w:marLeft w:val="0"/>
          <w:marRight w:val="0"/>
          <w:marTop w:val="0"/>
          <w:marBottom w:val="0"/>
          <w:divBdr>
            <w:top w:val="none" w:sz="0" w:space="0" w:color="auto"/>
            <w:left w:val="none" w:sz="0" w:space="0" w:color="auto"/>
            <w:bottom w:val="none" w:sz="0" w:space="0" w:color="auto"/>
            <w:right w:val="none" w:sz="0" w:space="0" w:color="auto"/>
          </w:divBdr>
        </w:div>
        <w:div w:id="816534986">
          <w:marLeft w:val="0"/>
          <w:marRight w:val="0"/>
          <w:marTop w:val="0"/>
          <w:marBottom w:val="0"/>
          <w:divBdr>
            <w:top w:val="none" w:sz="0" w:space="0" w:color="auto"/>
            <w:left w:val="none" w:sz="0" w:space="0" w:color="auto"/>
            <w:bottom w:val="none" w:sz="0" w:space="0" w:color="auto"/>
            <w:right w:val="none" w:sz="0" w:space="0" w:color="auto"/>
          </w:divBdr>
        </w:div>
        <w:div w:id="1464883769">
          <w:marLeft w:val="0"/>
          <w:marRight w:val="0"/>
          <w:marTop w:val="0"/>
          <w:marBottom w:val="0"/>
          <w:divBdr>
            <w:top w:val="none" w:sz="0" w:space="0" w:color="auto"/>
            <w:left w:val="none" w:sz="0" w:space="0" w:color="auto"/>
            <w:bottom w:val="none" w:sz="0" w:space="0" w:color="auto"/>
            <w:right w:val="none" w:sz="0" w:space="0" w:color="auto"/>
          </w:divBdr>
        </w:div>
        <w:div w:id="1587153487">
          <w:marLeft w:val="0"/>
          <w:marRight w:val="0"/>
          <w:marTop w:val="0"/>
          <w:marBottom w:val="0"/>
          <w:divBdr>
            <w:top w:val="none" w:sz="0" w:space="0" w:color="auto"/>
            <w:left w:val="none" w:sz="0" w:space="0" w:color="auto"/>
            <w:bottom w:val="none" w:sz="0" w:space="0" w:color="auto"/>
            <w:right w:val="none" w:sz="0" w:space="0" w:color="auto"/>
          </w:divBdr>
        </w:div>
        <w:div w:id="103231048">
          <w:marLeft w:val="0"/>
          <w:marRight w:val="0"/>
          <w:marTop w:val="0"/>
          <w:marBottom w:val="0"/>
          <w:divBdr>
            <w:top w:val="none" w:sz="0" w:space="0" w:color="auto"/>
            <w:left w:val="none" w:sz="0" w:space="0" w:color="auto"/>
            <w:bottom w:val="none" w:sz="0" w:space="0" w:color="auto"/>
            <w:right w:val="none" w:sz="0" w:space="0" w:color="auto"/>
          </w:divBdr>
        </w:div>
        <w:div w:id="675152537">
          <w:marLeft w:val="0"/>
          <w:marRight w:val="0"/>
          <w:marTop w:val="0"/>
          <w:marBottom w:val="0"/>
          <w:divBdr>
            <w:top w:val="none" w:sz="0" w:space="0" w:color="auto"/>
            <w:left w:val="none" w:sz="0" w:space="0" w:color="auto"/>
            <w:bottom w:val="none" w:sz="0" w:space="0" w:color="auto"/>
            <w:right w:val="none" w:sz="0" w:space="0" w:color="auto"/>
          </w:divBdr>
        </w:div>
        <w:div w:id="1050694704">
          <w:marLeft w:val="0"/>
          <w:marRight w:val="0"/>
          <w:marTop w:val="0"/>
          <w:marBottom w:val="0"/>
          <w:divBdr>
            <w:top w:val="none" w:sz="0" w:space="0" w:color="auto"/>
            <w:left w:val="none" w:sz="0" w:space="0" w:color="auto"/>
            <w:bottom w:val="none" w:sz="0" w:space="0" w:color="auto"/>
            <w:right w:val="none" w:sz="0" w:space="0" w:color="auto"/>
          </w:divBdr>
        </w:div>
        <w:div w:id="1700398745">
          <w:marLeft w:val="0"/>
          <w:marRight w:val="0"/>
          <w:marTop w:val="0"/>
          <w:marBottom w:val="0"/>
          <w:divBdr>
            <w:top w:val="none" w:sz="0" w:space="0" w:color="auto"/>
            <w:left w:val="none" w:sz="0" w:space="0" w:color="auto"/>
            <w:bottom w:val="none" w:sz="0" w:space="0" w:color="auto"/>
            <w:right w:val="none" w:sz="0" w:space="0" w:color="auto"/>
          </w:divBdr>
        </w:div>
        <w:div w:id="459080269">
          <w:marLeft w:val="0"/>
          <w:marRight w:val="0"/>
          <w:marTop w:val="0"/>
          <w:marBottom w:val="0"/>
          <w:divBdr>
            <w:top w:val="none" w:sz="0" w:space="0" w:color="auto"/>
            <w:left w:val="none" w:sz="0" w:space="0" w:color="auto"/>
            <w:bottom w:val="none" w:sz="0" w:space="0" w:color="auto"/>
            <w:right w:val="none" w:sz="0" w:space="0" w:color="auto"/>
          </w:divBdr>
        </w:div>
        <w:div w:id="1411193306">
          <w:marLeft w:val="0"/>
          <w:marRight w:val="0"/>
          <w:marTop w:val="0"/>
          <w:marBottom w:val="0"/>
          <w:divBdr>
            <w:top w:val="none" w:sz="0" w:space="0" w:color="auto"/>
            <w:left w:val="none" w:sz="0" w:space="0" w:color="auto"/>
            <w:bottom w:val="none" w:sz="0" w:space="0" w:color="auto"/>
            <w:right w:val="none" w:sz="0" w:space="0" w:color="auto"/>
          </w:divBdr>
        </w:div>
        <w:div w:id="1065026948">
          <w:marLeft w:val="0"/>
          <w:marRight w:val="0"/>
          <w:marTop w:val="0"/>
          <w:marBottom w:val="0"/>
          <w:divBdr>
            <w:top w:val="none" w:sz="0" w:space="0" w:color="auto"/>
            <w:left w:val="none" w:sz="0" w:space="0" w:color="auto"/>
            <w:bottom w:val="none" w:sz="0" w:space="0" w:color="auto"/>
            <w:right w:val="none" w:sz="0" w:space="0" w:color="auto"/>
          </w:divBdr>
        </w:div>
        <w:div w:id="710105604">
          <w:marLeft w:val="0"/>
          <w:marRight w:val="0"/>
          <w:marTop w:val="0"/>
          <w:marBottom w:val="0"/>
          <w:divBdr>
            <w:top w:val="none" w:sz="0" w:space="0" w:color="auto"/>
            <w:left w:val="none" w:sz="0" w:space="0" w:color="auto"/>
            <w:bottom w:val="none" w:sz="0" w:space="0" w:color="auto"/>
            <w:right w:val="none" w:sz="0" w:space="0" w:color="auto"/>
          </w:divBdr>
        </w:div>
        <w:div w:id="8416556">
          <w:marLeft w:val="0"/>
          <w:marRight w:val="0"/>
          <w:marTop w:val="0"/>
          <w:marBottom w:val="0"/>
          <w:divBdr>
            <w:top w:val="none" w:sz="0" w:space="0" w:color="auto"/>
            <w:left w:val="none" w:sz="0" w:space="0" w:color="auto"/>
            <w:bottom w:val="none" w:sz="0" w:space="0" w:color="auto"/>
            <w:right w:val="none" w:sz="0" w:space="0" w:color="auto"/>
          </w:divBdr>
        </w:div>
        <w:div w:id="1202550690">
          <w:marLeft w:val="0"/>
          <w:marRight w:val="0"/>
          <w:marTop w:val="0"/>
          <w:marBottom w:val="0"/>
          <w:divBdr>
            <w:top w:val="none" w:sz="0" w:space="0" w:color="auto"/>
            <w:left w:val="none" w:sz="0" w:space="0" w:color="auto"/>
            <w:bottom w:val="none" w:sz="0" w:space="0" w:color="auto"/>
            <w:right w:val="none" w:sz="0" w:space="0" w:color="auto"/>
          </w:divBdr>
        </w:div>
        <w:div w:id="704330383">
          <w:marLeft w:val="0"/>
          <w:marRight w:val="0"/>
          <w:marTop w:val="0"/>
          <w:marBottom w:val="0"/>
          <w:divBdr>
            <w:top w:val="none" w:sz="0" w:space="0" w:color="auto"/>
            <w:left w:val="none" w:sz="0" w:space="0" w:color="auto"/>
            <w:bottom w:val="none" w:sz="0" w:space="0" w:color="auto"/>
            <w:right w:val="none" w:sz="0" w:space="0" w:color="auto"/>
          </w:divBdr>
        </w:div>
        <w:div w:id="637566709">
          <w:marLeft w:val="0"/>
          <w:marRight w:val="0"/>
          <w:marTop w:val="0"/>
          <w:marBottom w:val="0"/>
          <w:divBdr>
            <w:top w:val="none" w:sz="0" w:space="0" w:color="auto"/>
            <w:left w:val="none" w:sz="0" w:space="0" w:color="auto"/>
            <w:bottom w:val="none" w:sz="0" w:space="0" w:color="auto"/>
            <w:right w:val="none" w:sz="0" w:space="0" w:color="auto"/>
          </w:divBdr>
        </w:div>
        <w:div w:id="628438589">
          <w:marLeft w:val="0"/>
          <w:marRight w:val="0"/>
          <w:marTop w:val="0"/>
          <w:marBottom w:val="0"/>
          <w:divBdr>
            <w:top w:val="none" w:sz="0" w:space="0" w:color="auto"/>
            <w:left w:val="none" w:sz="0" w:space="0" w:color="auto"/>
            <w:bottom w:val="none" w:sz="0" w:space="0" w:color="auto"/>
            <w:right w:val="none" w:sz="0" w:space="0" w:color="auto"/>
          </w:divBdr>
        </w:div>
        <w:div w:id="1616864792">
          <w:marLeft w:val="0"/>
          <w:marRight w:val="0"/>
          <w:marTop w:val="0"/>
          <w:marBottom w:val="0"/>
          <w:divBdr>
            <w:top w:val="none" w:sz="0" w:space="0" w:color="auto"/>
            <w:left w:val="none" w:sz="0" w:space="0" w:color="auto"/>
            <w:bottom w:val="none" w:sz="0" w:space="0" w:color="auto"/>
            <w:right w:val="none" w:sz="0" w:space="0" w:color="auto"/>
          </w:divBdr>
        </w:div>
      </w:divsChild>
    </w:div>
    <w:div w:id="991713700">
      <w:bodyDiv w:val="1"/>
      <w:marLeft w:val="0"/>
      <w:marRight w:val="0"/>
      <w:marTop w:val="0"/>
      <w:marBottom w:val="0"/>
      <w:divBdr>
        <w:top w:val="none" w:sz="0" w:space="0" w:color="auto"/>
        <w:left w:val="none" w:sz="0" w:space="0" w:color="auto"/>
        <w:bottom w:val="none" w:sz="0" w:space="0" w:color="auto"/>
        <w:right w:val="none" w:sz="0" w:space="0" w:color="auto"/>
      </w:divBdr>
    </w:div>
    <w:div w:id="996806656">
      <w:bodyDiv w:val="1"/>
      <w:marLeft w:val="0"/>
      <w:marRight w:val="0"/>
      <w:marTop w:val="0"/>
      <w:marBottom w:val="0"/>
      <w:divBdr>
        <w:top w:val="none" w:sz="0" w:space="0" w:color="auto"/>
        <w:left w:val="none" w:sz="0" w:space="0" w:color="auto"/>
        <w:bottom w:val="none" w:sz="0" w:space="0" w:color="auto"/>
        <w:right w:val="none" w:sz="0" w:space="0" w:color="auto"/>
      </w:divBdr>
    </w:div>
    <w:div w:id="1000159762">
      <w:bodyDiv w:val="1"/>
      <w:marLeft w:val="0"/>
      <w:marRight w:val="0"/>
      <w:marTop w:val="0"/>
      <w:marBottom w:val="0"/>
      <w:divBdr>
        <w:top w:val="none" w:sz="0" w:space="0" w:color="auto"/>
        <w:left w:val="none" w:sz="0" w:space="0" w:color="auto"/>
        <w:bottom w:val="none" w:sz="0" w:space="0" w:color="auto"/>
        <w:right w:val="none" w:sz="0" w:space="0" w:color="auto"/>
      </w:divBdr>
    </w:div>
    <w:div w:id="1002396197">
      <w:bodyDiv w:val="1"/>
      <w:marLeft w:val="0"/>
      <w:marRight w:val="0"/>
      <w:marTop w:val="0"/>
      <w:marBottom w:val="0"/>
      <w:divBdr>
        <w:top w:val="none" w:sz="0" w:space="0" w:color="auto"/>
        <w:left w:val="none" w:sz="0" w:space="0" w:color="auto"/>
        <w:bottom w:val="none" w:sz="0" w:space="0" w:color="auto"/>
        <w:right w:val="none" w:sz="0" w:space="0" w:color="auto"/>
      </w:divBdr>
    </w:div>
    <w:div w:id="1011879540">
      <w:bodyDiv w:val="1"/>
      <w:marLeft w:val="0"/>
      <w:marRight w:val="0"/>
      <w:marTop w:val="0"/>
      <w:marBottom w:val="0"/>
      <w:divBdr>
        <w:top w:val="none" w:sz="0" w:space="0" w:color="auto"/>
        <w:left w:val="none" w:sz="0" w:space="0" w:color="auto"/>
        <w:bottom w:val="none" w:sz="0" w:space="0" w:color="auto"/>
        <w:right w:val="none" w:sz="0" w:space="0" w:color="auto"/>
      </w:divBdr>
    </w:div>
    <w:div w:id="1026827812">
      <w:bodyDiv w:val="1"/>
      <w:marLeft w:val="0"/>
      <w:marRight w:val="0"/>
      <w:marTop w:val="0"/>
      <w:marBottom w:val="0"/>
      <w:divBdr>
        <w:top w:val="none" w:sz="0" w:space="0" w:color="auto"/>
        <w:left w:val="none" w:sz="0" w:space="0" w:color="auto"/>
        <w:bottom w:val="none" w:sz="0" w:space="0" w:color="auto"/>
        <w:right w:val="none" w:sz="0" w:space="0" w:color="auto"/>
      </w:divBdr>
    </w:div>
    <w:div w:id="1028064062">
      <w:bodyDiv w:val="1"/>
      <w:marLeft w:val="0"/>
      <w:marRight w:val="0"/>
      <w:marTop w:val="0"/>
      <w:marBottom w:val="0"/>
      <w:divBdr>
        <w:top w:val="none" w:sz="0" w:space="0" w:color="auto"/>
        <w:left w:val="none" w:sz="0" w:space="0" w:color="auto"/>
        <w:bottom w:val="none" w:sz="0" w:space="0" w:color="auto"/>
        <w:right w:val="none" w:sz="0" w:space="0" w:color="auto"/>
      </w:divBdr>
    </w:div>
    <w:div w:id="1036656863">
      <w:bodyDiv w:val="1"/>
      <w:marLeft w:val="0"/>
      <w:marRight w:val="0"/>
      <w:marTop w:val="0"/>
      <w:marBottom w:val="0"/>
      <w:divBdr>
        <w:top w:val="none" w:sz="0" w:space="0" w:color="auto"/>
        <w:left w:val="none" w:sz="0" w:space="0" w:color="auto"/>
        <w:bottom w:val="none" w:sz="0" w:space="0" w:color="auto"/>
        <w:right w:val="none" w:sz="0" w:space="0" w:color="auto"/>
      </w:divBdr>
    </w:div>
    <w:div w:id="1037201372">
      <w:bodyDiv w:val="1"/>
      <w:marLeft w:val="0"/>
      <w:marRight w:val="0"/>
      <w:marTop w:val="0"/>
      <w:marBottom w:val="0"/>
      <w:divBdr>
        <w:top w:val="none" w:sz="0" w:space="0" w:color="auto"/>
        <w:left w:val="none" w:sz="0" w:space="0" w:color="auto"/>
        <w:bottom w:val="none" w:sz="0" w:space="0" w:color="auto"/>
        <w:right w:val="none" w:sz="0" w:space="0" w:color="auto"/>
      </w:divBdr>
    </w:div>
    <w:div w:id="1037435050">
      <w:bodyDiv w:val="1"/>
      <w:marLeft w:val="0"/>
      <w:marRight w:val="0"/>
      <w:marTop w:val="0"/>
      <w:marBottom w:val="0"/>
      <w:divBdr>
        <w:top w:val="none" w:sz="0" w:space="0" w:color="auto"/>
        <w:left w:val="none" w:sz="0" w:space="0" w:color="auto"/>
        <w:bottom w:val="none" w:sz="0" w:space="0" w:color="auto"/>
        <w:right w:val="none" w:sz="0" w:space="0" w:color="auto"/>
      </w:divBdr>
    </w:div>
    <w:div w:id="1047098664">
      <w:bodyDiv w:val="1"/>
      <w:marLeft w:val="0"/>
      <w:marRight w:val="0"/>
      <w:marTop w:val="0"/>
      <w:marBottom w:val="0"/>
      <w:divBdr>
        <w:top w:val="none" w:sz="0" w:space="0" w:color="auto"/>
        <w:left w:val="none" w:sz="0" w:space="0" w:color="auto"/>
        <w:bottom w:val="none" w:sz="0" w:space="0" w:color="auto"/>
        <w:right w:val="none" w:sz="0" w:space="0" w:color="auto"/>
      </w:divBdr>
    </w:div>
    <w:div w:id="1052775784">
      <w:bodyDiv w:val="1"/>
      <w:marLeft w:val="0"/>
      <w:marRight w:val="0"/>
      <w:marTop w:val="0"/>
      <w:marBottom w:val="0"/>
      <w:divBdr>
        <w:top w:val="none" w:sz="0" w:space="0" w:color="auto"/>
        <w:left w:val="none" w:sz="0" w:space="0" w:color="auto"/>
        <w:bottom w:val="none" w:sz="0" w:space="0" w:color="auto"/>
        <w:right w:val="none" w:sz="0" w:space="0" w:color="auto"/>
      </w:divBdr>
    </w:div>
    <w:div w:id="1059203663">
      <w:bodyDiv w:val="1"/>
      <w:marLeft w:val="0"/>
      <w:marRight w:val="0"/>
      <w:marTop w:val="0"/>
      <w:marBottom w:val="0"/>
      <w:divBdr>
        <w:top w:val="none" w:sz="0" w:space="0" w:color="auto"/>
        <w:left w:val="none" w:sz="0" w:space="0" w:color="auto"/>
        <w:bottom w:val="none" w:sz="0" w:space="0" w:color="auto"/>
        <w:right w:val="none" w:sz="0" w:space="0" w:color="auto"/>
      </w:divBdr>
    </w:div>
    <w:div w:id="1061368456">
      <w:bodyDiv w:val="1"/>
      <w:marLeft w:val="0"/>
      <w:marRight w:val="0"/>
      <w:marTop w:val="0"/>
      <w:marBottom w:val="0"/>
      <w:divBdr>
        <w:top w:val="none" w:sz="0" w:space="0" w:color="auto"/>
        <w:left w:val="none" w:sz="0" w:space="0" w:color="auto"/>
        <w:bottom w:val="none" w:sz="0" w:space="0" w:color="auto"/>
        <w:right w:val="none" w:sz="0" w:space="0" w:color="auto"/>
      </w:divBdr>
    </w:div>
    <w:div w:id="1066489635">
      <w:bodyDiv w:val="1"/>
      <w:marLeft w:val="0"/>
      <w:marRight w:val="0"/>
      <w:marTop w:val="0"/>
      <w:marBottom w:val="0"/>
      <w:divBdr>
        <w:top w:val="none" w:sz="0" w:space="0" w:color="auto"/>
        <w:left w:val="none" w:sz="0" w:space="0" w:color="auto"/>
        <w:bottom w:val="none" w:sz="0" w:space="0" w:color="auto"/>
        <w:right w:val="none" w:sz="0" w:space="0" w:color="auto"/>
      </w:divBdr>
    </w:div>
    <w:div w:id="1070345111">
      <w:bodyDiv w:val="1"/>
      <w:marLeft w:val="0"/>
      <w:marRight w:val="0"/>
      <w:marTop w:val="0"/>
      <w:marBottom w:val="0"/>
      <w:divBdr>
        <w:top w:val="none" w:sz="0" w:space="0" w:color="auto"/>
        <w:left w:val="none" w:sz="0" w:space="0" w:color="auto"/>
        <w:bottom w:val="none" w:sz="0" w:space="0" w:color="auto"/>
        <w:right w:val="none" w:sz="0" w:space="0" w:color="auto"/>
      </w:divBdr>
    </w:div>
    <w:div w:id="1072237954">
      <w:bodyDiv w:val="1"/>
      <w:marLeft w:val="0"/>
      <w:marRight w:val="0"/>
      <w:marTop w:val="0"/>
      <w:marBottom w:val="0"/>
      <w:divBdr>
        <w:top w:val="none" w:sz="0" w:space="0" w:color="auto"/>
        <w:left w:val="none" w:sz="0" w:space="0" w:color="auto"/>
        <w:bottom w:val="none" w:sz="0" w:space="0" w:color="auto"/>
        <w:right w:val="none" w:sz="0" w:space="0" w:color="auto"/>
      </w:divBdr>
    </w:div>
    <w:div w:id="1082607620">
      <w:bodyDiv w:val="1"/>
      <w:marLeft w:val="0"/>
      <w:marRight w:val="0"/>
      <w:marTop w:val="0"/>
      <w:marBottom w:val="0"/>
      <w:divBdr>
        <w:top w:val="none" w:sz="0" w:space="0" w:color="auto"/>
        <w:left w:val="none" w:sz="0" w:space="0" w:color="auto"/>
        <w:bottom w:val="none" w:sz="0" w:space="0" w:color="auto"/>
        <w:right w:val="none" w:sz="0" w:space="0" w:color="auto"/>
      </w:divBdr>
    </w:div>
    <w:div w:id="1086417087">
      <w:bodyDiv w:val="1"/>
      <w:marLeft w:val="0"/>
      <w:marRight w:val="0"/>
      <w:marTop w:val="0"/>
      <w:marBottom w:val="0"/>
      <w:divBdr>
        <w:top w:val="none" w:sz="0" w:space="0" w:color="auto"/>
        <w:left w:val="none" w:sz="0" w:space="0" w:color="auto"/>
        <w:bottom w:val="none" w:sz="0" w:space="0" w:color="auto"/>
        <w:right w:val="none" w:sz="0" w:space="0" w:color="auto"/>
      </w:divBdr>
    </w:div>
    <w:div w:id="1087656937">
      <w:bodyDiv w:val="1"/>
      <w:marLeft w:val="0"/>
      <w:marRight w:val="0"/>
      <w:marTop w:val="0"/>
      <w:marBottom w:val="0"/>
      <w:divBdr>
        <w:top w:val="none" w:sz="0" w:space="0" w:color="auto"/>
        <w:left w:val="none" w:sz="0" w:space="0" w:color="auto"/>
        <w:bottom w:val="none" w:sz="0" w:space="0" w:color="auto"/>
        <w:right w:val="none" w:sz="0" w:space="0" w:color="auto"/>
      </w:divBdr>
    </w:div>
    <w:div w:id="1088042986">
      <w:bodyDiv w:val="1"/>
      <w:marLeft w:val="0"/>
      <w:marRight w:val="0"/>
      <w:marTop w:val="0"/>
      <w:marBottom w:val="0"/>
      <w:divBdr>
        <w:top w:val="none" w:sz="0" w:space="0" w:color="auto"/>
        <w:left w:val="none" w:sz="0" w:space="0" w:color="auto"/>
        <w:bottom w:val="none" w:sz="0" w:space="0" w:color="auto"/>
        <w:right w:val="none" w:sz="0" w:space="0" w:color="auto"/>
      </w:divBdr>
    </w:div>
    <w:div w:id="1099331349">
      <w:bodyDiv w:val="1"/>
      <w:marLeft w:val="0"/>
      <w:marRight w:val="0"/>
      <w:marTop w:val="0"/>
      <w:marBottom w:val="0"/>
      <w:divBdr>
        <w:top w:val="none" w:sz="0" w:space="0" w:color="auto"/>
        <w:left w:val="none" w:sz="0" w:space="0" w:color="auto"/>
        <w:bottom w:val="none" w:sz="0" w:space="0" w:color="auto"/>
        <w:right w:val="none" w:sz="0" w:space="0" w:color="auto"/>
      </w:divBdr>
    </w:div>
    <w:div w:id="1100488369">
      <w:bodyDiv w:val="1"/>
      <w:marLeft w:val="0"/>
      <w:marRight w:val="0"/>
      <w:marTop w:val="0"/>
      <w:marBottom w:val="0"/>
      <w:divBdr>
        <w:top w:val="none" w:sz="0" w:space="0" w:color="auto"/>
        <w:left w:val="none" w:sz="0" w:space="0" w:color="auto"/>
        <w:bottom w:val="none" w:sz="0" w:space="0" w:color="auto"/>
        <w:right w:val="none" w:sz="0" w:space="0" w:color="auto"/>
      </w:divBdr>
    </w:div>
    <w:div w:id="1110584231">
      <w:bodyDiv w:val="1"/>
      <w:marLeft w:val="0"/>
      <w:marRight w:val="0"/>
      <w:marTop w:val="0"/>
      <w:marBottom w:val="0"/>
      <w:divBdr>
        <w:top w:val="none" w:sz="0" w:space="0" w:color="auto"/>
        <w:left w:val="none" w:sz="0" w:space="0" w:color="auto"/>
        <w:bottom w:val="none" w:sz="0" w:space="0" w:color="auto"/>
        <w:right w:val="none" w:sz="0" w:space="0" w:color="auto"/>
      </w:divBdr>
    </w:div>
    <w:div w:id="1110854174">
      <w:bodyDiv w:val="1"/>
      <w:marLeft w:val="0"/>
      <w:marRight w:val="0"/>
      <w:marTop w:val="0"/>
      <w:marBottom w:val="0"/>
      <w:divBdr>
        <w:top w:val="none" w:sz="0" w:space="0" w:color="auto"/>
        <w:left w:val="none" w:sz="0" w:space="0" w:color="auto"/>
        <w:bottom w:val="none" w:sz="0" w:space="0" w:color="auto"/>
        <w:right w:val="none" w:sz="0" w:space="0" w:color="auto"/>
      </w:divBdr>
    </w:div>
    <w:div w:id="1116215233">
      <w:bodyDiv w:val="1"/>
      <w:marLeft w:val="0"/>
      <w:marRight w:val="0"/>
      <w:marTop w:val="0"/>
      <w:marBottom w:val="0"/>
      <w:divBdr>
        <w:top w:val="none" w:sz="0" w:space="0" w:color="auto"/>
        <w:left w:val="none" w:sz="0" w:space="0" w:color="auto"/>
        <w:bottom w:val="none" w:sz="0" w:space="0" w:color="auto"/>
        <w:right w:val="none" w:sz="0" w:space="0" w:color="auto"/>
      </w:divBdr>
    </w:div>
    <w:div w:id="1118451155">
      <w:bodyDiv w:val="1"/>
      <w:marLeft w:val="0"/>
      <w:marRight w:val="0"/>
      <w:marTop w:val="0"/>
      <w:marBottom w:val="0"/>
      <w:divBdr>
        <w:top w:val="none" w:sz="0" w:space="0" w:color="auto"/>
        <w:left w:val="none" w:sz="0" w:space="0" w:color="auto"/>
        <w:bottom w:val="none" w:sz="0" w:space="0" w:color="auto"/>
        <w:right w:val="none" w:sz="0" w:space="0" w:color="auto"/>
      </w:divBdr>
    </w:div>
    <w:div w:id="1122072414">
      <w:bodyDiv w:val="1"/>
      <w:marLeft w:val="0"/>
      <w:marRight w:val="0"/>
      <w:marTop w:val="0"/>
      <w:marBottom w:val="0"/>
      <w:divBdr>
        <w:top w:val="none" w:sz="0" w:space="0" w:color="auto"/>
        <w:left w:val="none" w:sz="0" w:space="0" w:color="auto"/>
        <w:bottom w:val="none" w:sz="0" w:space="0" w:color="auto"/>
        <w:right w:val="none" w:sz="0" w:space="0" w:color="auto"/>
      </w:divBdr>
    </w:div>
    <w:div w:id="1122723031">
      <w:bodyDiv w:val="1"/>
      <w:marLeft w:val="0"/>
      <w:marRight w:val="0"/>
      <w:marTop w:val="0"/>
      <w:marBottom w:val="0"/>
      <w:divBdr>
        <w:top w:val="none" w:sz="0" w:space="0" w:color="auto"/>
        <w:left w:val="none" w:sz="0" w:space="0" w:color="auto"/>
        <w:bottom w:val="none" w:sz="0" w:space="0" w:color="auto"/>
        <w:right w:val="none" w:sz="0" w:space="0" w:color="auto"/>
      </w:divBdr>
    </w:div>
    <w:div w:id="1123156938">
      <w:bodyDiv w:val="1"/>
      <w:marLeft w:val="0"/>
      <w:marRight w:val="0"/>
      <w:marTop w:val="0"/>
      <w:marBottom w:val="0"/>
      <w:divBdr>
        <w:top w:val="none" w:sz="0" w:space="0" w:color="auto"/>
        <w:left w:val="none" w:sz="0" w:space="0" w:color="auto"/>
        <w:bottom w:val="none" w:sz="0" w:space="0" w:color="auto"/>
        <w:right w:val="none" w:sz="0" w:space="0" w:color="auto"/>
      </w:divBdr>
    </w:div>
    <w:div w:id="1123160794">
      <w:bodyDiv w:val="1"/>
      <w:marLeft w:val="0"/>
      <w:marRight w:val="0"/>
      <w:marTop w:val="0"/>
      <w:marBottom w:val="0"/>
      <w:divBdr>
        <w:top w:val="none" w:sz="0" w:space="0" w:color="auto"/>
        <w:left w:val="none" w:sz="0" w:space="0" w:color="auto"/>
        <w:bottom w:val="none" w:sz="0" w:space="0" w:color="auto"/>
        <w:right w:val="none" w:sz="0" w:space="0" w:color="auto"/>
      </w:divBdr>
    </w:div>
    <w:div w:id="1124077090">
      <w:bodyDiv w:val="1"/>
      <w:marLeft w:val="0"/>
      <w:marRight w:val="0"/>
      <w:marTop w:val="0"/>
      <w:marBottom w:val="0"/>
      <w:divBdr>
        <w:top w:val="none" w:sz="0" w:space="0" w:color="auto"/>
        <w:left w:val="none" w:sz="0" w:space="0" w:color="auto"/>
        <w:bottom w:val="none" w:sz="0" w:space="0" w:color="auto"/>
        <w:right w:val="none" w:sz="0" w:space="0" w:color="auto"/>
      </w:divBdr>
    </w:div>
    <w:div w:id="1126653634">
      <w:bodyDiv w:val="1"/>
      <w:marLeft w:val="0"/>
      <w:marRight w:val="0"/>
      <w:marTop w:val="0"/>
      <w:marBottom w:val="0"/>
      <w:divBdr>
        <w:top w:val="none" w:sz="0" w:space="0" w:color="auto"/>
        <w:left w:val="none" w:sz="0" w:space="0" w:color="auto"/>
        <w:bottom w:val="none" w:sz="0" w:space="0" w:color="auto"/>
        <w:right w:val="none" w:sz="0" w:space="0" w:color="auto"/>
      </w:divBdr>
    </w:div>
    <w:div w:id="1131174047">
      <w:bodyDiv w:val="1"/>
      <w:marLeft w:val="0"/>
      <w:marRight w:val="0"/>
      <w:marTop w:val="0"/>
      <w:marBottom w:val="0"/>
      <w:divBdr>
        <w:top w:val="none" w:sz="0" w:space="0" w:color="auto"/>
        <w:left w:val="none" w:sz="0" w:space="0" w:color="auto"/>
        <w:bottom w:val="none" w:sz="0" w:space="0" w:color="auto"/>
        <w:right w:val="none" w:sz="0" w:space="0" w:color="auto"/>
      </w:divBdr>
    </w:div>
    <w:div w:id="1141776735">
      <w:bodyDiv w:val="1"/>
      <w:marLeft w:val="0"/>
      <w:marRight w:val="0"/>
      <w:marTop w:val="0"/>
      <w:marBottom w:val="0"/>
      <w:divBdr>
        <w:top w:val="none" w:sz="0" w:space="0" w:color="auto"/>
        <w:left w:val="none" w:sz="0" w:space="0" w:color="auto"/>
        <w:bottom w:val="none" w:sz="0" w:space="0" w:color="auto"/>
        <w:right w:val="none" w:sz="0" w:space="0" w:color="auto"/>
      </w:divBdr>
    </w:div>
    <w:div w:id="1143697052">
      <w:bodyDiv w:val="1"/>
      <w:marLeft w:val="0"/>
      <w:marRight w:val="0"/>
      <w:marTop w:val="0"/>
      <w:marBottom w:val="0"/>
      <w:divBdr>
        <w:top w:val="none" w:sz="0" w:space="0" w:color="auto"/>
        <w:left w:val="none" w:sz="0" w:space="0" w:color="auto"/>
        <w:bottom w:val="none" w:sz="0" w:space="0" w:color="auto"/>
        <w:right w:val="none" w:sz="0" w:space="0" w:color="auto"/>
      </w:divBdr>
    </w:div>
    <w:div w:id="1154417317">
      <w:bodyDiv w:val="1"/>
      <w:marLeft w:val="0"/>
      <w:marRight w:val="0"/>
      <w:marTop w:val="0"/>
      <w:marBottom w:val="0"/>
      <w:divBdr>
        <w:top w:val="none" w:sz="0" w:space="0" w:color="auto"/>
        <w:left w:val="none" w:sz="0" w:space="0" w:color="auto"/>
        <w:bottom w:val="none" w:sz="0" w:space="0" w:color="auto"/>
        <w:right w:val="none" w:sz="0" w:space="0" w:color="auto"/>
      </w:divBdr>
    </w:div>
    <w:div w:id="1163354699">
      <w:bodyDiv w:val="1"/>
      <w:marLeft w:val="0"/>
      <w:marRight w:val="0"/>
      <w:marTop w:val="0"/>
      <w:marBottom w:val="0"/>
      <w:divBdr>
        <w:top w:val="none" w:sz="0" w:space="0" w:color="auto"/>
        <w:left w:val="none" w:sz="0" w:space="0" w:color="auto"/>
        <w:bottom w:val="none" w:sz="0" w:space="0" w:color="auto"/>
        <w:right w:val="none" w:sz="0" w:space="0" w:color="auto"/>
      </w:divBdr>
    </w:div>
    <w:div w:id="1171793261">
      <w:bodyDiv w:val="1"/>
      <w:marLeft w:val="0"/>
      <w:marRight w:val="0"/>
      <w:marTop w:val="0"/>
      <w:marBottom w:val="0"/>
      <w:divBdr>
        <w:top w:val="none" w:sz="0" w:space="0" w:color="auto"/>
        <w:left w:val="none" w:sz="0" w:space="0" w:color="auto"/>
        <w:bottom w:val="none" w:sz="0" w:space="0" w:color="auto"/>
        <w:right w:val="none" w:sz="0" w:space="0" w:color="auto"/>
      </w:divBdr>
    </w:div>
    <w:div w:id="1178884149">
      <w:bodyDiv w:val="1"/>
      <w:marLeft w:val="0"/>
      <w:marRight w:val="0"/>
      <w:marTop w:val="0"/>
      <w:marBottom w:val="0"/>
      <w:divBdr>
        <w:top w:val="none" w:sz="0" w:space="0" w:color="auto"/>
        <w:left w:val="none" w:sz="0" w:space="0" w:color="auto"/>
        <w:bottom w:val="none" w:sz="0" w:space="0" w:color="auto"/>
        <w:right w:val="none" w:sz="0" w:space="0" w:color="auto"/>
      </w:divBdr>
    </w:div>
    <w:div w:id="1179735798">
      <w:bodyDiv w:val="1"/>
      <w:marLeft w:val="0"/>
      <w:marRight w:val="0"/>
      <w:marTop w:val="0"/>
      <w:marBottom w:val="0"/>
      <w:divBdr>
        <w:top w:val="none" w:sz="0" w:space="0" w:color="auto"/>
        <w:left w:val="none" w:sz="0" w:space="0" w:color="auto"/>
        <w:bottom w:val="none" w:sz="0" w:space="0" w:color="auto"/>
        <w:right w:val="none" w:sz="0" w:space="0" w:color="auto"/>
      </w:divBdr>
    </w:div>
    <w:div w:id="1182358217">
      <w:bodyDiv w:val="1"/>
      <w:marLeft w:val="0"/>
      <w:marRight w:val="0"/>
      <w:marTop w:val="0"/>
      <w:marBottom w:val="0"/>
      <w:divBdr>
        <w:top w:val="none" w:sz="0" w:space="0" w:color="auto"/>
        <w:left w:val="none" w:sz="0" w:space="0" w:color="auto"/>
        <w:bottom w:val="none" w:sz="0" w:space="0" w:color="auto"/>
        <w:right w:val="none" w:sz="0" w:space="0" w:color="auto"/>
      </w:divBdr>
    </w:div>
    <w:div w:id="1183857741">
      <w:bodyDiv w:val="1"/>
      <w:marLeft w:val="0"/>
      <w:marRight w:val="0"/>
      <w:marTop w:val="0"/>
      <w:marBottom w:val="0"/>
      <w:divBdr>
        <w:top w:val="none" w:sz="0" w:space="0" w:color="auto"/>
        <w:left w:val="none" w:sz="0" w:space="0" w:color="auto"/>
        <w:bottom w:val="none" w:sz="0" w:space="0" w:color="auto"/>
        <w:right w:val="none" w:sz="0" w:space="0" w:color="auto"/>
      </w:divBdr>
    </w:div>
    <w:div w:id="1194611697">
      <w:bodyDiv w:val="1"/>
      <w:marLeft w:val="0"/>
      <w:marRight w:val="0"/>
      <w:marTop w:val="0"/>
      <w:marBottom w:val="0"/>
      <w:divBdr>
        <w:top w:val="none" w:sz="0" w:space="0" w:color="auto"/>
        <w:left w:val="none" w:sz="0" w:space="0" w:color="auto"/>
        <w:bottom w:val="none" w:sz="0" w:space="0" w:color="auto"/>
        <w:right w:val="none" w:sz="0" w:space="0" w:color="auto"/>
      </w:divBdr>
    </w:div>
    <w:div w:id="1195458415">
      <w:bodyDiv w:val="1"/>
      <w:marLeft w:val="0"/>
      <w:marRight w:val="0"/>
      <w:marTop w:val="0"/>
      <w:marBottom w:val="0"/>
      <w:divBdr>
        <w:top w:val="none" w:sz="0" w:space="0" w:color="auto"/>
        <w:left w:val="none" w:sz="0" w:space="0" w:color="auto"/>
        <w:bottom w:val="none" w:sz="0" w:space="0" w:color="auto"/>
        <w:right w:val="none" w:sz="0" w:space="0" w:color="auto"/>
      </w:divBdr>
    </w:div>
    <w:div w:id="1208030949">
      <w:bodyDiv w:val="1"/>
      <w:marLeft w:val="0"/>
      <w:marRight w:val="0"/>
      <w:marTop w:val="0"/>
      <w:marBottom w:val="0"/>
      <w:divBdr>
        <w:top w:val="none" w:sz="0" w:space="0" w:color="auto"/>
        <w:left w:val="none" w:sz="0" w:space="0" w:color="auto"/>
        <w:bottom w:val="none" w:sz="0" w:space="0" w:color="auto"/>
        <w:right w:val="none" w:sz="0" w:space="0" w:color="auto"/>
      </w:divBdr>
    </w:div>
    <w:div w:id="1215579162">
      <w:bodyDiv w:val="1"/>
      <w:marLeft w:val="0"/>
      <w:marRight w:val="0"/>
      <w:marTop w:val="0"/>
      <w:marBottom w:val="0"/>
      <w:divBdr>
        <w:top w:val="none" w:sz="0" w:space="0" w:color="auto"/>
        <w:left w:val="none" w:sz="0" w:space="0" w:color="auto"/>
        <w:bottom w:val="none" w:sz="0" w:space="0" w:color="auto"/>
        <w:right w:val="none" w:sz="0" w:space="0" w:color="auto"/>
      </w:divBdr>
      <w:divsChild>
        <w:div w:id="822046256">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1224024073">
      <w:bodyDiv w:val="1"/>
      <w:marLeft w:val="0"/>
      <w:marRight w:val="0"/>
      <w:marTop w:val="0"/>
      <w:marBottom w:val="0"/>
      <w:divBdr>
        <w:top w:val="none" w:sz="0" w:space="0" w:color="auto"/>
        <w:left w:val="none" w:sz="0" w:space="0" w:color="auto"/>
        <w:bottom w:val="none" w:sz="0" w:space="0" w:color="auto"/>
        <w:right w:val="none" w:sz="0" w:space="0" w:color="auto"/>
      </w:divBdr>
    </w:div>
    <w:div w:id="1225917777">
      <w:bodyDiv w:val="1"/>
      <w:marLeft w:val="0"/>
      <w:marRight w:val="0"/>
      <w:marTop w:val="0"/>
      <w:marBottom w:val="0"/>
      <w:divBdr>
        <w:top w:val="none" w:sz="0" w:space="0" w:color="auto"/>
        <w:left w:val="none" w:sz="0" w:space="0" w:color="auto"/>
        <w:bottom w:val="none" w:sz="0" w:space="0" w:color="auto"/>
        <w:right w:val="none" w:sz="0" w:space="0" w:color="auto"/>
      </w:divBdr>
    </w:div>
    <w:div w:id="1226179107">
      <w:bodyDiv w:val="1"/>
      <w:marLeft w:val="0"/>
      <w:marRight w:val="0"/>
      <w:marTop w:val="0"/>
      <w:marBottom w:val="0"/>
      <w:divBdr>
        <w:top w:val="none" w:sz="0" w:space="0" w:color="auto"/>
        <w:left w:val="none" w:sz="0" w:space="0" w:color="auto"/>
        <w:bottom w:val="none" w:sz="0" w:space="0" w:color="auto"/>
        <w:right w:val="none" w:sz="0" w:space="0" w:color="auto"/>
      </w:divBdr>
    </w:div>
    <w:div w:id="1232542676">
      <w:bodyDiv w:val="1"/>
      <w:marLeft w:val="0"/>
      <w:marRight w:val="0"/>
      <w:marTop w:val="0"/>
      <w:marBottom w:val="0"/>
      <w:divBdr>
        <w:top w:val="none" w:sz="0" w:space="0" w:color="auto"/>
        <w:left w:val="none" w:sz="0" w:space="0" w:color="auto"/>
        <w:bottom w:val="none" w:sz="0" w:space="0" w:color="auto"/>
        <w:right w:val="none" w:sz="0" w:space="0" w:color="auto"/>
      </w:divBdr>
    </w:div>
    <w:div w:id="1240679245">
      <w:bodyDiv w:val="1"/>
      <w:marLeft w:val="0"/>
      <w:marRight w:val="0"/>
      <w:marTop w:val="0"/>
      <w:marBottom w:val="0"/>
      <w:divBdr>
        <w:top w:val="none" w:sz="0" w:space="0" w:color="auto"/>
        <w:left w:val="none" w:sz="0" w:space="0" w:color="auto"/>
        <w:bottom w:val="none" w:sz="0" w:space="0" w:color="auto"/>
        <w:right w:val="none" w:sz="0" w:space="0" w:color="auto"/>
      </w:divBdr>
    </w:div>
    <w:div w:id="1242595223">
      <w:bodyDiv w:val="1"/>
      <w:marLeft w:val="0"/>
      <w:marRight w:val="0"/>
      <w:marTop w:val="0"/>
      <w:marBottom w:val="0"/>
      <w:divBdr>
        <w:top w:val="none" w:sz="0" w:space="0" w:color="auto"/>
        <w:left w:val="none" w:sz="0" w:space="0" w:color="auto"/>
        <w:bottom w:val="none" w:sz="0" w:space="0" w:color="auto"/>
        <w:right w:val="none" w:sz="0" w:space="0" w:color="auto"/>
      </w:divBdr>
    </w:div>
    <w:div w:id="1246112901">
      <w:bodyDiv w:val="1"/>
      <w:marLeft w:val="0"/>
      <w:marRight w:val="0"/>
      <w:marTop w:val="0"/>
      <w:marBottom w:val="0"/>
      <w:divBdr>
        <w:top w:val="none" w:sz="0" w:space="0" w:color="auto"/>
        <w:left w:val="none" w:sz="0" w:space="0" w:color="auto"/>
        <w:bottom w:val="none" w:sz="0" w:space="0" w:color="auto"/>
        <w:right w:val="none" w:sz="0" w:space="0" w:color="auto"/>
      </w:divBdr>
    </w:div>
    <w:div w:id="1257983039">
      <w:bodyDiv w:val="1"/>
      <w:marLeft w:val="0"/>
      <w:marRight w:val="0"/>
      <w:marTop w:val="0"/>
      <w:marBottom w:val="0"/>
      <w:divBdr>
        <w:top w:val="none" w:sz="0" w:space="0" w:color="auto"/>
        <w:left w:val="none" w:sz="0" w:space="0" w:color="auto"/>
        <w:bottom w:val="none" w:sz="0" w:space="0" w:color="auto"/>
        <w:right w:val="none" w:sz="0" w:space="0" w:color="auto"/>
      </w:divBdr>
    </w:div>
    <w:div w:id="1269047691">
      <w:bodyDiv w:val="1"/>
      <w:marLeft w:val="0"/>
      <w:marRight w:val="0"/>
      <w:marTop w:val="0"/>
      <w:marBottom w:val="0"/>
      <w:divBdr>
        <w:top w:val="none" w:sz="0" w:space="0" w:color="auto"/>
        <w:left w:val="none" w:sz="0" w:space="0" w:color="auto"/>
        <w:bottom w:val="none" w:sz="0" w:space="0" w:color="auto"/>
        <w:right w:val="none" w:sz="0" w:space="0" w:color="auto"/>
      </w:divBdr>
    </w:div>
    <w:div w:id="1288049684">
      <w:bodyDiv w:val="1"/>
      <w:marLeft w:val="0"/>
      <w:marRight w:val="0"/>
      <w:marTop w:val="0"/>
      <w:marBottom w:val="0"/>
      <w:divBdr>
        <w:top w:val="none" w:sz="0" w:space="0" w:color="auto"/>
        <w:left w:val="none" w:sz="0" w:space="0" w:color="auto"/>
        <w:bottom w:val="none" w:sz="0" w:space="0" w:color="auto"/>
        <w:right w:val="none" w:sz="0" w:space="0" w:color="auto"/>
      </w:divBdr>
    </w:div>
    <w:div w:id="1288774452">
      <w:bodyDiv w:val="1"/>
      <w:marLeft w:val="0"/>
      <w:marRight w:val="0"/>
      <w:marTop w:val="0"/>
      <w:marBottom w:val="0"/>
      <w:divBdr>
        <w:top w:val="none" w:sz="0" w:space="0" w:color="auto"/>
        <w:left w:val="none" w:sz="0" w:space="0" w:color="auto"/>
        <w:bottom w:val="none" w:sz="0" w:space="0" w:color="auto"/>
        <w:right w:val="none" w:sz="0" w:space="0" w:color="auto"/>
      </w:divBdr>
      <w:divsChild>
        <w:div w:id="1506751649">
          <w:marLeft w:val="0"/>
          <w:marRight w:val="0"/>
          <w:marTop w:val="0"/>
          <w:marBottom w:val="0"/>
          <w:divBdr>
            <w:top w:val="none" w:sz="0" w:space="0" w:color="auto"/>
            <w:left w:val="none" w:sz="0" w:space="0" w:color="auto"/>
            <w:bottom w:val="none" w:sz="0" w:space="0" w:color="auto"/>
            <w:right w:val="none" w:sz="0" w:space="0" w:color="auto"/>
          </w:divBdr>
        </w:div>
      </w:divsChild>
    </w:div>
    <w:div w:id="1297755330">
      <w:bodyDiv w:val="1"/>
      <w:marLeft w:val="0"/>
      <w:marRight w:val="0"/>
      <w:marTop w:val="0"/>
      <w:marBottom w:val="0"/>
      <w:divBdr>
        <w:top w:val="none" w:sz="0" w:space="0" w:color="auto"/>
        <w:left w:val="none" w:sz="0" w:space="0" w:color="auto"/>
        <w:bottom w:val="none" w:sz="0" w:space="0" w:color="auto"/>
        <w:right w:val="none" w:sz="0" w:space="0" w:color="auto"/>
      </w:divBdr>
    </w:div>
    <w:div w:id="1301769039">
      <w:bodyDiv w:val="1"/>
      <w:marLeft w:val="0"/>
      <w:marRight w:val="0"/>
      <w:marTop w:val="0"/>
      <w:marBottom w:val="0"/>
      <w:divBdr>
        <w:top w:val="none" w:sz="0" w:space="0" w:color="auto"/>
        <w:left w:val="none" w:sz="0" w:space="0" w:color="auto"/>
        <w:bottom w:val="none" w:sz="0" w:space="0" w:color="auto"/>
        <w:right w:val="none" w:sz="0" w:space="0" w:color="auto"/>
      </w:divBdr>
    </w:div>
    <w:div w:id="1330595533">
      <w:bodyDiv w:val="1"/>
      <w:marLeft w:val="0"/>
      <w:marRight w:val="0"/>
      <w:marTop w:val="0"/>
      <w:marBottom w:val="0"/>
      <w:divBdr>
        <w:top w:val="none" w:sz="0" w:space="0" w:color="auto"/>
        <w:left w:val="none" w:sz="0" w:space="0" w:color="auto"/>
        <w:bottom w:val="none" w:sz="0" w:space="0" w:color="auto"/>
        <w:right w:val="none" w:sz="0" w:space="0" w:color="auto"/>
      </w:divBdr>
    </w:div>
    <w:div w:id="1332676810">
      <w:bodyDiv w:val="1"/>
      <w:marLeft w:val="0"/>
      <w:marRight w:val="0"/>
      <w:marTop w:val="0"/>
      <w:marBottom w:val="0"/>
      <w:divBdr>
        <w:top w:val="none" w:sz="0" w:space="0" w:color="auto"/>
        <w:left w:val="none" w:sz="0" w:space="0" w:color="auto"/>
        <w:bottom w:val="none" w:sz="0" w:space="0" w:color="auto"/>
        <w:right w:val="none" w:sz="0" w:space="0" w:color="auto"/>
      </w:divBdr>
    </w:div>
    <w:div w:id="1338340013">
      <w:bodyDiv w:val="1"/>
      <w:marLeft w:val="0"/>
      <w:marRight w:val="0"/>
      <w:marTop w:val="0"/>
      <w:marBottom w:val="0"/>
      <w:divBdr>
        <w:top w:val="none" w:sz="0" w:space="0" w:color="auto"/>
        <w:left w:val="none" w:sz="0" w:space="0" w:color="auto"/>
        <w:bottom w:val="none" w:sz="0" w:space="0" w:color="auto"/>
        <w:right w:val="none" w:sz="0" w:space="0" w:color="auto"/>
      </w:divBdr>
    </w:div>
    <w:div w:id="1340811213">
      <w:bodyDiv w:val="1"/>
      <w:marLeft w:val="0"/>
      <w:marRight w:val="0"/>
      <w:marTop w:val="0"/>
      <w:marBottom w:val="0"/>
      <w:divBdr>
        <w:top w:val="none" w:sz="0" w:space="0" w:color="auto"/>
        <w:left w:val="none" w:sz="0" w:space="0" w:color="auto"/>
        <w:bottom w:val="none" w:sz="0" w:space="0" w:color="auto"/>
        <w:right w:val="none" w:sz="0" w:space="0" w:color="auto"/>
      </w:divBdr>
    </w:div>
    <w:div w:id="1349722842">
      <w:bodyDiv w:val="1"/>
      <w:marLeft w:val="0"/>
      <w:marRight w:val="0"/>
      <w:marTop w:val="0"/>
      <w:marBottom w:val="0"/>
      <w:divBdr>
        <w:top w:val="none" w:sz="0" w:space="0" w:color="auto"/>
        <w:left w:val="none" w:sz="0" w:space="0" w:color="auto"/>
        <w:bottom w:val="none" w:sz="0" w:space="0" w:color="auto"/>
        <w:right w:val="none" w:sz="0" w:space="0" w:color="auto"/>
      </w:divBdr>
    </w:div>
    <w:div w:id="1351057069">
      <w:bodyDiv w:val="1"/>
      <w:marLeft w:val="0"/>
      <w:marRight w:val="0"/>
      <w:marTop w:val="0"/>
      <w:marBottom w:val="0"/>
      <w:divBdr>
        <w:top w:val="none" w:sz="0" w:space="0" w:color="auto"/>
        <w:left w:val="none" w:sz="0" w:space="0" w:color="auto"/>
        <w:bottom w:val="none" w:sz="0" w:space="0" w:color="auto"/>
        <w:right w:val="none" w:sz="0" w:space="0" w:color="auto"/>
      </w:divBdr>
    </w:div>
    <w:div w:id="1357729155">
      <w:bodyDiv w:val="1"/>
      <w:marLeft w:val="0"/>
      <w:marRight w:val="0"/>
      <w:marTop w:val="0"/>
      <w:marBottom w:val="0"/>
      <w:divBdr>
        <w:top w:val="none" w:sz="0" w:space="0" w:color="auto"/>
        <w:left w:val="none" w:sz="0" w:space="0" w:color="auto"/>
        <w:bottom w:val="none" w:sz="0" w:space="0" w:color="auto"/>
        <w:right w:val="none" w:sz="0" w:space="0" w:color="auto"/>
      </w:divBdr>
    </w:div>
    <w:div w:id="1362053726">
      <w:bodyDiv w:val="1"/>
      <w:marLeft w:val="0"/>
      <w:marRight w:val="0"/>
      <w:marTop w:val="0"/>
      <w:marBottom w:val="0"/>
      <w:divBdr>
        <w:top w:val="none" w:sz="0" w:space="0" w:color="auto"/>
        <w:left w:val="none" w:sz="0" w:space="0" w:color="auto"/>
        <w:bottom w:val="none" w:sz="0" w:space="0" w:color="auto"/>
        <w:right w:val="none" w:sz="0" w:space="0" w:color="auto"/>
      </w:divBdr>
    </w:div>
    <w:div w:id="1371149650">
      <w:bodyDiv w:val="1"/>
      <w:marLeft w:val="0"/>
      <w:marRight w:val="0"/>
      <w:marTop w:val="0"/>
      <w:marBottom w:val="0"/>
      <w:divBdr>
        <w:top w:val="none" w:sz="0" w:space="0" w:color="auto"/>
        <w:left w:val="none" w:sz="0" w:space="0" w:color="auto"/>
        <w:bottom w:val="none" w:sz="0" w:space="0" w:color="auto"/>
        <w:right w:val="none" w:sz="0" w:space="0" w:color="auto"/>
      </w:divBdr>
      <w:divsChild>
        <w:div w:id="801310522">
          <w:marLeft w:val="0"/>
          <w:marRight w:val="0"/>
          <w:marTop w:val="0"/>
          <w:marBottom w:val="0"/>
          <w:divBdr>
            <w:top w:val="none" w:sz="0" w:space="0" w:color="auto"/>
            <w:left w:val="none" w:sz="0" w:space="0" w:color="auto"/>
            <w:bottom w:val="none" w:sz="0" w:space="0" w:color="auto"/>
            <w:right w:val="none" w:sz="0" w:space="0" w:color="auto"/>
          </w:divBdr>
          <w:divsChild>
            <w:div w:id="543299547">
              <w:marLeft w:val="0"/>
              <w:marRight w:val="0"/>
              <w:marTop w:val="0"/>
              <w:marBottom w:val="0"/>
              <w:divBdr>
                <w:top w:val="none" w:sz="0" w:space="0" w:color="auto"/>
                <w:left w:val="none" w:sz="0" w:space="0" w:color="auto"/>
                <w:bottom w:val="none" w:sz="0" w:space="0" w:color="auto"/>
                <w:right w:val="none" w:sz="0" w:space="0" w:color="auto"/>
              </w:divBdr>
              <w:divsChild>
                <w:div w:id="383719937">
                  <w:marLeft w:val="0"/>
                  <w:marRight w:val="0"/>
                  <w:marTop w:val="0"/>
                  <w:marBottom w:val="0"/>
                  <w:divBdr>
                    <w:top w:val="none" w:sz="0" w:space="0" w:color="auto"/>
                    <w:left w:val="none" w:sz="0" w:space="0" w:color="auto"/>
                    <w:bottom w:val="none" w:sz="0" w:space="0" w:color="auto"/>
                    <w:right w:val="none" w:sz="0" w:space="0" w:color="auto"/>
                  </w:divBdr>
                  <w:divsChild>
                    <w:div w:id="1642346117">
                      <w:marLeft w:val="0"/>
                      <w:marRight w:val="0"/>
                      <w:marTop w:val="0"/>
                      <w:marBottom w:val="0"/>
                      <w:divBdr>
                        <w:top w:val="none" w:sz="0" w:space="0" w:color="auto"/>
                        <w:left w:val="none" w:sz="0" w:space="0" w:color="auto"/>
                        <w:bottom w:val="none" w:sz="0" w:space="0" w:color="auto"/>
                        <w:right w:val="none" w:sz="0" w:space="0" w:color="auto"/>
                      </w:divBdr>
                      <w:divsChild>
                        <w:div w:id="532814218">
                          <w:marLeft w:val="0"/>
                          <w:marRight w:val="0"/>
                          <w:marTop w:val="0"/>
                          <w:marBottom w:val="0"/>
                          <w:divBdr>
                            <w:top w:val="none" w:sz="0" w:space="0" w:color="auto"/>
                            <w:left w:val="none" w:sz="0" w:space="0" w:color="auto"/>
                            <w:bottom w:val="none" w:sz="0" w:space="0" w:color="auto"/>
                            <w:right w:val="none" w:sz="0" w:space="0" w:color="auto"/>
                          </w:divBdr>
                          <w:divsChild>
                            <w:div w:id="1972780194">
                              <w:marLeft w:val="0"/>
                              <w:marRight w:val="0"/>
                              <w:marTop w:val="0"/>
                              <w:marBottom w:val="225"/>
                              <w:divBdr>
                                <w:top w:val="single" w:sz="6" w:space="7" w:color="C1ABA0"/>
                                <w:left w:val="single" w:sz="6" w:space="17" w:color="C1ABA0"/>
                                <w:bottom w:val="single" w:sz="6" w:space="7" w:color="C1ABA0"/>
                                <w:right w:val="single" w:sz="6" w:space="17" w:color="C1ABA0"/>
                              </w:divBdr>
                            </w:div>
                          </w:divsChild>
                        </w:div>
                      </w:divsChild>
                    </w:div>
                  </w:divsChild>
                </w:div>
              </w:divsChild>
            </w:div>
          </w:divsChild>
        </w:div>
      </w:divsChild>
    </w:div>
    <w:div w:id="1371759596">
      <w:bodyDiv w:val="1"/>
      <w:marLeft w:val="0"/>
      <w:marRight w:val="0"/>
      <w:marTop w:val="0"/>
      <w:marBottom w:val="0"/>
      <w:divBdr>
        <w:top w:val="none" w:sz="0" w:space="0" w:color="auto"/>
        <w:left w:val="none" w:sz="0" w:space="0" w:color="auto"/>
        <w:bottom w:val="none" w:sz="0" w:space="0" w:color="auto"/>
        <w:right w:val="none" w:sz="0" w:space="0" w:color="auto"/>
      </w:divBdr>
    </w:div>
    <w:div w:id="1373111567">
      <w:bodyDiv w:val="1"/>
      <w:marLeft w:val="0"/>
      <w:marRight w:val="0"/>
      <w:marTop w:val="0"/>
      <w:marBottom w:val="0"/>
      <w:divBdr>
        <w:top w:val="none" w:sz="0" w:space="0" w:color="auto"/>
        <w:left w:val="none" w:sz="0" w:space="0" w:color="auto"/>
        <w:bottom w:val="none" w:sz="0" w:space="0" w:color="auto"/>
        <w:right w:val="none" w:sz="0" w:space="0" w:color="auto"/>
      </w:divBdr>
    </w:div>
    <w:div w:id="1378815675">
      <w:bodyDiv w:val="1"/>
      <w:marLeft w:val="0"/>
      <w:marRight w:val="0"/>
      <w:marTop w:val="0"/>
      <w:marBottom w:val="0"/>
      <w:divBdr>
        <w:top w:val="none" w:sz="0" w:space="0" w:color="auto"/>
        <w:left w:val="none" w:sz="0" w:space="0" w:color="auto"/>
        <w:bottom w:val="none" w:sz="0" w:space="0" w:color="auto"/>
        <w:right w:val="none" w:sz="0" w:space="0" w:color="auto"/>
      </w:divBdr>
    </w:div>
    <w:div w:id="1380932937">
      <w:bodyDiv w:val="1"/>
      <w:marLeft w:val="0"/>
      <w:marRight w:val="0"/>
      <w:marTop w:val="0"/>
      <w:marBottom w:val="0"/>
      <w:divBdr>
        <w:top w:val="none" w:sz="0" w:space="0" w:color="auto"/>
        <w:left w:val="none" w:sz="0" w:space="0" w:color="auto"/>
        <w:bottom w:val="none" w:sz="0" w:space="0" w:color="auto"/>
        <w:right w:val="none" w:sz="0" w:space="0" w:color="auto"/>
      </w:divBdr>
    </w:div>
    <w:div w:id="1385329451">
      <w:bodyDiv w:val="1"/>
      <w:marLeft w:val="0"/>
      <w:marRight w:val="0"/>
      <w:marTop w:val="0"/>
      <w:marBottom w:val="0"/>
      <w:divBdr>
        <w:top w:val="none" w:sz="0" w:space="0" w:color="auto"/>
        <w:left w:val="none" w:sz="0" w:space="0" w:color="auto"/>
        <w:bottom w:val="none" w:sz="0" w:space="0" w:color="auto"/>
        <w:right w:val="none" w:sz="0" w:space="0" w:color="auto"/>
      </w:divBdr>
    </w:div>
    <w:div w:id="1388337737">
      <w:bodyDiv w:val="1"/>
      <w:marLeft w:val="0"/>
      <w:marRight w:val="0"/>
      <w:marTop w:val="0"/>
      <w:marBottom w:val="0"/>
      <w:divBdr>
        <w:top w:val="none" w:sz="0" w:space="0" w:color="auto"/>
        <w:left w:val="none" w:sz="0" w:space="0" w:color="auto"/>
        <w:bottom w:val="none" w:sz="0" w:space="0" w:color="auto"/>
        <w:right w:val="none" w:sz="0" w:space="0" w:color="auto"/>
      </w:divBdr>
    </w:div>
    <w:div w:id="1405835170">
      <w:bodyDiv w:val="1"/>
      <w:marLeft w:val="0"/>
      <w:marRight w:val="0"/>
      <w:marTop w:val="0"/>
      <w:marBottom w:val="0"/>
      <w:divBdr>
        <w:top w:val="none" w:sz="0" w:space="0" w:color="auto"/>
        <w:left w:val="none" w:sz="0" w:space="0" w:color="auto"/>
        <w:bottom w:val="none" w:sz="0" w:space="0" w:color="auto"/>
        <w:right w:val="none" w:sz="0" w:space="0" w:color="auto"/>
      </w:divBdr>
    </w:div>
    <w:div w:id="1408112161">
      <w:bodyDiv w:val="1"/>
      <w:marLeft w:val="0"/>
      <w:marRight w:val="0"/>
      <w:marTop w:val="0"/>
      <w:marBottom w:val="0"/>
      <w:divBdr>
        <w:top w:val="none" w:sz="0" w:space="0" w:color="auto"/>
        <w:left w:val="none" w:sz="0" w:space="0" w:color="auto"/>
        <w:bottom w:val="none" w:sz="0" w:space="0" w:color="auto"/>
        <w:right w:val="none" w:sz="0" w:space="0" w:color="auto"/>
      </w:divBdr>
    </w:div>
    <w:div w:id="1422679332">
      <w:bodyDiv w:val="1"/>
      <w:marLeft w:val="0"/>
      <w:marRight w:val="0"/>
      <w:marTop w:val="0"/>
      <w:marBottom w:val="0"/>
      <w:divBdr>
        <w:top w:val="none" w:sz="0" w:space="0" w:color="auto"/>
        <w:left w:val="none" w:sz="0" w:space="0" w:color="auto"/>
        <w:bottom w:val="none" w:sz="0" w:space="0" w:color="auto"/>
        <w:right w:val="none" w:sz="0" w:space="0" w:color="auto"/>
      </w:divBdr>
    </w:div>
    <w:div w:id="1424374136">
      <w:bodyDiv w:val="1"/>
      <w:marLeft w:val="0"/>
      <w:marRight w:val="0"/>
      <w:marTop w:val="0"/>
      <w:marBottom w:val="0"/>
      <w:divBdr>
        <w:top w:val="none" w:sz="0" w:space="0" w:color="auto"/>
        <w:left w:val="none" w:sz="0" w:space="0" w:color="auto"/>
        <w:bottom w:val="none" w:sz="0" w:space="0" w:color="auto"/>
        <w:right w:val="none" w:sz="0" w:space="0" w:color="auto"/>
      </w:divBdr>
    </w:div>
    <w:div w:id="1430002228">
      <w:bodyDiv w:val="1"/>
      <w:marLeft w:val="0"/>
      <w:marRight w:val="0"/>
      <w:marTop w:val="0"/>
      <w:marBottom w:val="0"/>
      <w:divBdr>
        <w:top w:val="none" w:sz="0" w:space="0" w:color="auto"/>
        <w:left w:val="none" w:sz="0" w:space="0" w:color="auto"/>
        <w:bottom w:val="none" w:sz="0" w:space="0" w:color="auto"/>
        <w:right w:val="none" w:sz="0" w:space="0" w:color="auto"/>
      </w:divBdr>
    </w:div>
    <w:div w:id="1433546166">
      <w:bodyDiv w:val="1"/>
      <w:marLeft w:val="0"/>
      <w:marRight w:val="0"/>
      <w:marTop w:val="0"/>
      <w:marBottom w:val="0"/>
      <w:divBdr>
        <w:top w:val="none" w:sz="0" w:space="0" w:color="auto"/>
        <w:left w:val="none" w:sz="0" w:space="0" w:color="auto"/>
        <w:bottom w:val="none" w:sz="0" w:space="0" w:color="auto"/>
        <w:right w:val="none" w:sz="0" w:space="0" w:color="auto"/>
      </w:divBdr>
    </w:div>
    <w:div w:id="1437401802">
      <w:bodyDiv w:val="1"/>
      <w:marLeft w:val="0"/>
      <w:marRight w:val="0"/>
      <w:marTop w:val="0"/>
      <w:marBottom w:val="0"/>
      <w:divBdr>
        <w:top w:val="none" w:sz="0" w:space="0" w:color="auto"/>
        <w:left w:val="none" w:sz="0" w:space="0" w:color="auto"/>
        <w:bottom w:val="none" w:sz="0" w:space="0" w:color="auto"/>
        <w:right w:val="none" w:sz="0" w:space="0" w:color="auto"/>
      </w:divBdr>
    </w:div>
    <w:div w:id="1438718303">
      <w:bodyDiv w:val="1"/>
      <w:marLeft w:val="0"/>
      <w:marRight w:val="0"/>
      <w:marTop w:val="0"/>
      <w:marBottom w:val="0"/>
      <w:divBdr>
        <w:top w:val="none" w:sz="0" w:space="0" w:color="auto"/>
        <w:left w:val="none" w:sz="0" w:space="0" w:color="auto"/>
        <w:bottom w:val="none" w:sz="0" w:space="0" w:color="auto"/>
        <w:right w:val="none" w:sz="0" w:space="0" w:color="auto"/>
      </w:divBdr>
      <w:divsChild>
        <w:div w:id="357699577">
          <w:marLeft w:val="60"/>
          <w:marRight w:val="60"/>
          <w:marTop w:val="100"/>
          <w:marBottom w:val="100"/>
          <w:divBdr>
            <w:top w:val="none" w:sz="0" w:space="0" w:color="auto"/>
            <w:left w:val="none" w:sz="0" w:space="0" w:color="auto"/>
            <w:bottom w:val="none" w:sz="0" w:space="0" w:color="auto"/>
            <w:right w:val="none" w:sz="0" w:space="0" w:color="auto"/>
          </w:divBdr>
        </w:div>
        <w:div w:id="1711490786">
          <w:marLeft w:val="60"/>
          <w:marRight w:val="60"/>
          <w:marTop w:val="100"/>
          <w:marBottom w:val="100"/>
          <w:divBdr>
            <w:top w:val="none" w:sz="0" w:space="0" w:color="auto"/>
            <w:left w:val="none" w:sz="0" w:space="0" w:color="auto"/>
            <w:bottom w:val="none" w:sz="0" w:space="0" w:color="auto"/>
            <w:right w:val="none" w:sz="0" w:space="0" w:color="auto"/>
          </w:divBdr>
          <w:divsChild>
            <w:div w:id="1175878304">
              <w:marLeft w:val="0"/>
              <w:marRight w:val="0"/>
              <w:marTop w:val="120"/>
              <w:marBottom w:val="0"/>
              <w:divBdr>
                <w:top w:val="none" w:sz="0" w:space="0" w:color="auto"/>
                <w:left w:val="none" w:sz="0" w:space="0" w:color="auto"/>
                <w:bottom w:val="none" w:sz="0" w:space="0" w:color="auto"/>
                <w:right w:val="none" w:sz="0" w:space="0" w:color="auto"/>
              </w:divBdr>
            </w:div>
          </w:divsChild>
        </w:div>
        <w:div w:id="1673601445">
          <w:marLeft w:val="60"/>
          <w:marRight w:val="60"/>
          <w:marTop w:val="100"/>
          <w:marBottom w:val="100"/>
          <w:divBdr>
            <w:top w:val="none" w:sz="0" w:space="0" w:color="auto"/>
            <w:left w:val="none" w:sz="0" w:space="0" w:color="auto"/>
            <w:bottom w:val="none" w:sz="0" w:space="0" w:color="auto"/>
            <w:right w:val="none" w:sz="0" w:space="0" w:color="auto"/>
          </w:divBdr>
        </w:div>
        <w:div w:id="297809431">
          <w:marLeft w:val="60"/>
          <w:marRight w:val="60"/>
          <w:marTop w:val="100"/>
          <w:marBottom w:val="100"/>
          <w:divBdr>
            <w:top w:val="none" w:sz="0" w:space="0" w:color="auto"/>
            <w:left w:val="none" w:sz="0" w:space="0" w:color="auto"/>
            <w:bottom w:val="none" w:sz="0" w:space="0" w:color="auto"/>
            <w:right w:val="none" w:sz="0" w:space="0" w:color="auto"/>
          </w:divBdr>
          <w:divsChild>
            <w:div w:id="1541212588">
              <w:marLeft w:val="0"/>
              <w:marRight w:val="0"/>
              <w:marTop w:val="120"/>
              <w:marBottom w:val="0"/>
              <w:divBdr>
                <w:top w:val="none" w:sz="0" w:space="0" w:color="auto"/>
                <w:left w:val="none" w:sz="0" w:space="0" w:color="auto"/>
                <w:bottom w:val="none" w:sz="0" w:space="0" w:color="auto"/>
                <w:right w:val="none" w:sz="0" w:space="0" w:color="auto"/>
              </w:divBdr>
            </w:div>
          </w:divsChild>
        </w:div>
        <w:div w:id="693655529">
          <w:marLeft w:val="60"/>
          <w:marRight w:val="60"/>
          <w:marTop w:val="100"/>
          <w:marBottom w:val="100"/>
          <w:divBdr>
            <w:top w:val="none" w:sz="0" w:space="0" w:color="auto"/>
            <w:left w:val="none" w:sz="0" w:space="0" w:color="auto"/>
            <w:bottom w:val="none" w:sz="0" w:space="0" w:color="auto"/>
            <w:right w:val="none" w:sz="0" w:space="0" w:color="auto"/>
          </w:divBdr>
        </w:div>
        <w:div w:id="113915192">
          <w:marLeft w:val="60"/>
          <w:marRight w:val="60"/>
          <w:marTop w:val="100"/>
          <w:marBottom w:val="100"/>
          <w:divBdr>
            <w:top w:val="none" w:sz="0" w:space="0" w:color="auto"/>
            <w:left w:val="none" w:sz="0" w:space="0" w:color="auto"/>
            <w:bottom w:val="none" w:sz="0" w:space="0" w:color="auto"/>
            <w:right w:val="none" w:sz="0" w:space="0" w:color="auto"/>
          </w:divBdr>
          <w:divsChild>
            <w:div w:id="560557998">
              <w:marLeft w:val="0"/>
              <w:marRight w:val="0"/>
              <w:marTop w:val="120"/>
              <w:marBottom w:val="0"/>
              <w:divBdr>
                <w:top w:val="none" w:sz="0" w:space="0" w:color="auto"/>
                <w:left w:val="none" w:sz="0" w:space="0" w:color="auto"/>
                <w:bottom w:val="none" w:sz="0" w:space="0" w:color="auto"/>
                <w:right w:val="none" w:sz="0" w:space="0" w:color="auto"/>
              </w:divBdr>
            </w:div>
          </w:divsChild>
        </w:div>
        <w:div w:id="1054308069">
          <w:marLeft w:val="60"/>
          <w:marRight w:val="60"/>
          <w:marTop w:val="100"/>
          <w:marBottom w:val="100"/>
          <w:divBdr>
            <w:top w:val="none" w:sz="0" w:space="0" w:color="auto"/>
            <w:left w:val="none" w:sz="0" w:space="0" w:color="auto"/>
            <w:bottom w:val="none" w:sz="0" w:space="0" w:color="auto"/>
            <w:right w:val="none" w:sz="0" w:space="0" w:color="auto"/>
          </w:divBdr>
        </w:div>
        <w:div w:id="314459387">
          <w:marLeft w:val="60"/>
          <w:marRight w:val="60"/>
          <w:marTop w:val="100"/>
          <w:marBottom w:val="100"/>
          <w:divBdr>
            <w:top w:val="none" w:sz="0" w:space="0" w:color="auto"/>
            <w:left w:val="none" w:sz="0" w:space="0" w:color="auto"/>
            <w:bottom w:val="none" w:sz="0" w:space="0" w:color="auto"/>
            <w:right w:val="none" w:sz="0" w:space="0" w:color="auto"/>
          </w:divBdr>
          <w:divsChild>
            <w:div w:id="1468205084">
              <w:marLeft w:val="0"/>
              <w:marRight w:val="0"/>
              <w:marTop w:val="120"/>
              <w:marBottom w:val="0"/>
              <w:divBdr>
                <w:top w:val="none" w:sz="0" w:space="0" w:color="auto"/>
                <w:left w:val="none" w:sz="0" w:space="0" w:color="auto"/>
                <w:bottom w:val="none" w:sz="0" w:space="0" w:color="auto"/>
                <w:right w:val="none" w:sz="0" w:space="0" w:color="auto"/>
              </w:divBdr>
            </w:div>
          </w:divsChild>
        </w:div>
        <w:div w:id="1718049314">
          <w:marLeft w:val="60"/>
          <w:marRight w:val="60"/>
          <w:marTop w:val="100"/>
          <w:marBottom w:val="100"/>
          <w:divBdr>
            <w:top w:val="none" w:sz="0" w:space="0" w:color="auto"/>
            <w:left w:val="none" w:sz="0" w:space="0" w:color="auto"/>
            <w:bottom w:val="none" w:sz="0" w:space="0" w:color="auto"/>
            <w:right w:val="none" w:sz="0" w:space="0" w:color="auto"/>
          </w:divBdr>
        </w:div>
        <w:div w:id="436486213">
          <w:marLeft w:val="60"/>
          <w:marRight w:val="60"/>
          <w:marTop w:val="100"/>
          <w:marBottom w:val="100"/>
          <w:divBdr>
            <w:top w:val="none" w:sz="0" w:space="0" w:color="auto"/>
            <w:left w:val="none" w:sz="0" w:space="0" w:color="auto"/>
            <w:bottom w:val="none" w:sz="0" w:space="0" w:color="auto"/>
            <w:right w:val="none" w:sz="0" w:space="0" w:color="auto"/>
          </w:divBdr>
          <w:divsChild>
            <w:div w:id="1665547919">
              <w:marLeft w:val="0"/>
              <w:marRight w:val="0"/>
              <w:marTop w:val="120"/>
              <w:marBottom w:val="0"/>
              <w:divBdr>
                <w:top w:val="none" w:sz="0" w:space="0" w:color="auto"/>
                <w:left w:val="none" w:sz="0" w:space="0" w:color="auto"/>
                <w:bottom w:val="none" w:sz="0" w:space="0" w:color="auto"/>
                <w:right w:val="none" w:sz="0" w:space="0" w:color="auto"/>
              </w:divBdr>
            </w:div>
          </w:divsChild>
        </w:div>
        <w:div w:id="854882458">
          <w:marLeft w:val="60"/>
          <w:marRight w:val="60"/>
          <w:marTop w:val="100"/>
          <w:marBottom w:val="100"/>
          <w:divBdr>
            <w:top w:val="none" w:sz="0" w:space="0" w:color="auto"/>
            <w:left w:val="none" w:sz="0" w:space="0" w:color="auto"/>
            <w:bottom w:val="none" w:sz="0" w:space="0" w:color="auto"/>
            <w:right w:val="none" w:sz="0" w:space="0" w:color="auto"/>
          </w:divBdr>
        </w:div>
        <w:div w:id="1547646095">
          <w:marLeft w:val="60"/>
          <w:marRight w:val="60"/>
          <w:marTop w:val="100"/>
          <w:marBottom w:val="100"/>
          <w:divBdr>
            <w:top w:val="none" w:sz="0" w:space="0" w:color="auto"/>
            <w:left w:val="none" w:sz="0" w:space="0" w:color="auto"/>
            <w:bottom w:val="none" w:sz="0" w:space="0" w:color="auto"/>
            <w:right w:val="none" w:sz="0" w:space="0" w:color="auto"/>
          </w:divBdr>
          <w:divsChild>
            <w:div w:id="1386837633">
              <w:marLeft w:val="0"/>
              <w:marRight w:val="0"/>
              <w:marTop w:val="120"/>
              <w:marBottom w:val="0"/>
              <w:divBdr>
                <w:top w:val="none" w:sz="0" w:space="0" w:color="auto"/>
                <w:left w:val="none" w:sz="0" w:space="0" w:color="auto"/>
                <w:bottom w:val="none" w:sz="0" w:space="0" w:color="auto"/>
                <w:right w:val="none" w:sz="0" w:space="0" w:color="auto"/>
              </w:divBdr>
            </w:div>
          </w:divsChild>
        </w:div>
        <w:div w:id="2043745386">
          <w:marLeft w:val="60"/>
          <w:marRight w:val="60"/>
          <w:marTop w:val="100"/>
          <w:marBottom w:val="100"/>
          <w:divBdr>
            <w:top w:val="none" w:sz="0" w:space="0" w:color="auto"/>
            <w:left w:val="none" w:sz="0" w:space="0" w:color="auto"/>
            <w:bottom w:val="none" w:sz="0" w:space="0" w:color="auto"/>
            <w:right w:val="none" w:sz="0" w:space="0" w:color="auto"/>
          </w:divBdr>
        </w:div>
        <w:div w:id="1064643989">
          <w:marLeft w:val="60"/>
          <w:marRight w:val="60"/>
          <w:marTop w:val="100"/>
          <w:marBottom w:val="100"/>
          <w:divBdr>
            <w:top w:val="none" w:sz="0" w:space="0" w:color="auto"/>
            <w:left w:val="none" w:sz="0" w:space="0" w:color="auto"/>
            <w:bottom w:val="none" w:sz="0" w:space="0" w:color="auto"/>
            <w:right w:val="none" w:sz="0" w:space="0" w:color="auto"/>
          </w:divBdr>
          <w:divsChild>
            <w:div w:id="1085691121">
              <w:marLeft w:val="0"/>
              <w:marRight w:val="0"/>
              <w:marTop w:val="120"/>
              <w:marBottom w:val="0"/>
              <w:divBdr>
                <w:top w:val="none" w:sz="0" w:space="0" w:color="auto"/>
                <w:left w:val="none" w:sz="0" w:space="0" w:color="auto"/>
                <w:bottom w:val="none" w:sz="0" w:space="0" w:color="auto"/>
                <w:right w:val="none" w:sz="0" w:space="0" w:color="auto"/>
              </w:divBdr>
            </w:div>
          </w:divsChild>
        </w:div>
        <w:div w:id="1310288813">
          <w:marLeft w:val="60"/>
          <w:marRight w:val="60"/>
          <w:marTop w:val="100"/>
          <w:marBottom w:val="100"/>
          <w:divBdr>
            <w:top w:val="none" w:sz="0" w:space="0" w:color="auto"/>
            <w:left w:val="none" w:sz="0" w:space="0" w:color="auto"/>
            <w:bottom w:val="none" w:sz="0" w:space="0" w:color="auto"/>
            <w:right w:val="none" w:sz="0" w:space="0" w:color="auto"/>
          </w:divBdr>
        </w:div>
        <w:div w:id="1449008000">
          <w:marLeft w:val="60"/>
          <w:marRight w:val="60"/>
          <w:marTop w:val="100"/>
          <w:marBottom w:val="100"/>
          <w:divBdr>
            <w:top w:val="none" w:sz="0" w:space="0" w:color="auto"/>
            <w:left w:val="none" w:sz="0" w:space="0" w:color="auto"/>
            <w:bottom w:val="none" w:sz="0" w:space="0" w:color="auto"/>
            <w:right w:val="none" w:sz="0" w:space="0" w:color="auto"/>
          </w:divBdr>
          <w:divsChild>
            <w:div w:id="94400539">
              <w:marLeft w:val="0"/>
              <w:marRight w:val="0"/>
              <w:marTop w:val="120"/>
              <w:marBottom w:val="0"/>
              <w:divBdr>
                <w:top w:val="none" w:sz="0" w:space="0" w:color="auto"/>
                <w:left w:val="none" w:sz="0" w:space="0" w:color="auto"/>
                <w:bottom w:val="none" w:sz="0" w:space="0" w:color="auto"/>
                <w:right w:val="none" w:sz="0" w:space="0" w:color="auto"/>
              </w:divBdr>
            </w:div>
          </w:divsChild>
        </w:div>
        <w:div w:id="232132429">
          <w:marLeft w:val="60"/>
          <w:marRight w:val="60"/>
          <w:marTop w:val="100"/>
          <w:marBottom w:val="100"/>
          <w:divBdr>
            <w:top w:val="none" w:sz="0" w:space="0" w:color="auto"/>
            <w:left w:val="none" w:sz="0" w:space="0" w:color="auto"/>
            <w:bottom w:val="none" w:sz="0" w:space="0" w:color="auto"/>
            <w:right w:val="none" w:sz="0" w:space="0" w:color="auto"/>
          </w:divBdr>
        </w:div>
        <w:div w:id="2105226400">
          <w:marLeft w:val="60"/>
          <w:marRight w:val="60"/>
          <w:marTop w:val="100"/>
          <w:marBottom w:val="100"/>
          <w:divBdr>
            <w:top w:val="none" w:sz="0" w:space="0" w:color="auto"/>
            <w:left w:val="none" w:sz="0" w:space="0" w:color="auto"/>
            <w:bottom w:val="none" w:sz="0" w:space="0" w:color="auto"/>
            <w:right w:val="none" w:sz="0" w:space="0" w:color="auto"/>
          </w:divBdr>
          <w:divsChild>
            <w:div w:id="2084257586">
              <w:marLeft w:val="0"/>
              <w:marRight w:val="0"/>
              <w:marTop w:val="120"/>
              <w:marBottom w:val="0"/>
              <w:divBdr>
                <w:top w:val="none" w:sz="0" w:space="0" w:color="auto"/>
                <w:left w:val="none" w:sz="0" w:space="0" w:color="auto"/>
                <w:bottom w:val="none" w:sz="0" w:space="0" w:color="auto"/>
                <w:right w:val="none" w:sz="0" w:space="0" w:color="auto"/>
              </w:divBdr>
            </w:div>
          </w:divsChild>
        </w:div>
        <w:div w:id="2146923849">
          <w:marLeft w:val="60"/>
          <w:marRight w:val="60"/>
          <w:marTop w:val="100"/>
          <w:marBottom w:val="100"/>
          <w:divBdr>
            <w:top w:val="none" w:sz="0" w:space="0" w:color="auto"/>
            <w:left w:val="none" w:sz="0" w:space="0" w:color="auto"/>
            <w:bottom w:val="none" w:sz="0" w:space="0" w:color="auto"/>
            <w:right w:val="none" w:sz="0" w:space="0" w:color="auto"/>
          </w:divBdr>
          <w:divsChild>
            <w:div w:id="1985237952">
              <w:marLeft w:val="0"/>
              <w:marRight w:val="0"/>
              <w:marTop w:val="120"/>
              <w:marBottom w:val="0"/>
              <w:divBdr>
                <w:top w:val="none" w:sz="0" w:space="0" w:color="auto"/>
                <w:left w:val="none" w:sz="0" w:space="0" w:color="auto"/>
                <w:bottom w:val="none" w:sz="0" w:space="0" w:color="auto"/>
                <w:right w:val="none" w:sz="0" w:space="0" w:color="auto"/>
              </w:divBdr>
            </w:div>
          </w:divsChild>
        </w:div>
        <w:div w:id="1229606275">
          <w:marLeft w:val="60"/>
          <w:marRight w:val="60"/>
          <w:marTop w:val="100"/>
          <w:marBottom w:val="100"/>
          <w:divBdr>
            <w:top w:val="none" w:sz="0" w:space="0" w:color="auto"/>
            <w:left w:val="none" w:sz="0" w:space="0" w:color="auto"/>
            <w:bottom w:val="none" w:sz="0" w:space="0" w:color="auto"/>
            <w:right w:val="none" w:sz="0" w:space="0" w:color="auto"/>
          </w:divBdr>
          <w:divsChild>
            <w:div w:id="302463739">
              <w:marLeft w:val="0"/>
              <w:marRight w:val="0"/>
              <w:marTop w:val="120"/>
              <w:marBottom w:val="0"/>
              <w:divBdr>
                <w:top w:val="none" w:sz="0" w:space="0" w:color="auto"/>
                <w:left w:val="none" w:sz="0" w:space="0" w:color="auto"/>
                <w:bottom w:val="none" w:sz="0" w:space="0" w:color="auto"/>
                <w:right w:val="none" w:sz="0" w:space="0" w:color="auto"/>
              </w:divBdr>
            </w:div>
          </w:divsChild>
        </w:div>
        <w:div w:id="565801345">
          <w:marLeft w:val="60"/>
          <w:marRight w:val="60"/>
          <w:marTop w:val="100"/>
          <w:marBottom w:val="100"/>
          <w:divBdr>
            <w:top w:val="none" w:sz="0" w:space="0" w:color="auto"/>
            <w:left w:val="none" w:sz="0" w:space="0" w:color="auto"/>
            <w:bottom w:val="none" w:sz="0" w:space="0" w:color="auto"/>
            <w:right w:val="none" w:sz="0" w:space="0" w:color="auto"/>
          </w:divBdr>
          <w:divsChild>
            <w:div w:id="1165629132">
              <w:marLeft w:val="0"/>
              <w:marRight w:val="0"/>
              <w:marTop w:val="120"/>
              <w:marBottom w:val="0"/>
              <w:divBdr>
                <w:top w:val="none" w:sz="0" w:space="0" w:color="auto"/>
                <w:left w:val="none" w:sz="0" w:space="0" w:color="auto"/>
                <w:bottom w:val="none" w:sz="0" w:space="0" w:color="auto"/>
                <w:right w:val="none" w:sz="0" w:space="0" w:color="auto"/>
              </w:divBdr>
            </w:div>
          </w:divsChild>
        </w:div>
        <w:div w:id="405152769">
          <w:marLeft w:val="60"/>
          <w:marRight w:val="60"/>
          <w:marTop w:val="100"/>
          <w:marBottom w:val="100"/>
          <w:divBdr>
            <w:top w:val="none" w:sz="0" w:space="0" w:color="auto"/>
            <w:left w:val="none" w:sz="0" w:space="0" w:color="auto"/>
            <w:bottom w:val="none" w:sz="0" w:space="0" w:color="auto"/>
            <w:right w:val="none" w:sz="0" w:space="0" w:color="auto"/>
          </w:divBdr>
          <w:divsChild>
            <w:div w:id="457725678">
              <w:marLeft w:val="0"/>
              <w:marRight w:val="0"/>
              <w:marTop w:val="120"/>
              <w:marBottom w:val="0"/>
              <w:divBdr>
                <w:top w:val="none" w:sz="0" w:space="0" w:color="auto"/>
                <w:left w:val="none" w:sz="0" w:space="0" w:color="auto"/>
                <w:bottom w:val="none" w:sz="0" w:space="0" w:color="auto"/>
                <w:right w:val="none" w:sz="0" w:space="0" w:color="auto"/>
              </w:divBdr>
            </w:div>
          </w:divsChild>
        </w:div>
        <w:div w:id="1370718019">
          <w:marLeft w:val="60"/>
          <w:marRight w:val="60"/>
          <w:marTop w:val="100"/>
          <w:marBottom w:val="100"/>
          <w:divBdr>
            <w:top w:val="none" w:sz="0" w:space="0" w:color="auto"/>
            <w:left w:val="none" w:sz="0" w:space="0" w:color="auto"/>
            <w:bottom w:val="none" w:sz="0" w:space="0" w:color="auto"/>
            <w:right w:val="none" w:sz="0" w:space="0" w:color="auto"/>
          </w:divBdr>
        </w:div>
        <w:div w:id="1140346807">
          <w:marLeft w:val="60"/>
          <w:marRight w:val="60"/>
          <w:marTop w:val="100"/>
          <w:marBottom w:val="100"/>
          <w:divBdr>
            <w:top w:val="none" w:sz="0" w:space="0" w:color="auto"/>
            <w:left w:val="none" w:sz="0" w:space="0" w:color="auto"/>
            <w:bottom w:val="none" w:sz="0" w:space="0" w:color="auto"/>
            <w:right w:val="none" w:sz="0" w:space="0" w:color="auto"/>
          </w:divBdr>
          <w:divsChild>
            <w:div w:id="1395620968">
              <w:marLeft w:val="0"/>
              <w:marRight w:val="0"/>
              <w:marTop w:val="120"/>
              <w:marBottom w:val="0"/>
              <w:divBdr>
                <w:top w:val="none" w:sz="0" w:space="0" w:color="auto"/>
                <w:left w:val="none" w:sz="0" w:space="0" w:color="auto"/>
                <w:bottom w:val="none" w:sz="0" w:space="0" w:color="auto"/>
                <w:right w:val="none" w:sz="0" w:space="0" w:color="auto"/>
              </w:divBdr>
            </w:div>
          </w:divsChild>
        </w:div>
        <w:div w:id="997924435">
          <w:marLeft w:val="60"/>
          <w:marRight w:val="60"/>
          <w:marTop w:val="100"/>
          <w:marBottom w:val="100"/>
          <w:divBdr>
            <w:top w:val="none" w:sz="0" w:space="0" w:color="auto"/>
            <w:left w:val="none" w:sz="0" w:space="0" w:color="auto"/>
            <w:bottom w:val="none" w:sz="0" w:space="0" w:color="auto"/>
            <w:right w:val="none" w:sz="0" w:space="0" w:color="auto"/>
          </w:divBdr>
        </w:div>
        <w:div w:id="1915621610">
          <w:marLeft w:val="60"/>
          <w:marRight w:val="60"/>
          <w:marTop w:val="100"/>
          <w:marBottom w:val="100"/>
          <w:divBdr>
            <w:top w:val="none" w:sz="0" w:space="0" w:color="auto"/>
            <w:left w:val="none" w:sz="0" w:space="0" w:color="auto"/>
            <w:bottom w:val="none" w:sz="0" w:space="0" w:color="auto"/>
            <w:right w:val="none" w:sz="0" w:space="0" w:color="auto"/>
          </w:divBdr>
          <w:divsChild>
            <w:div w:id="1982693311">
              <w:marLeft w:val="0"/>
              <w:marRight w:val="0"/>
              <w:marTop w:val="120"/>
              <w:marBottom w:val="0"/>
              <w:divBdr>
                <w:top w:val="none" w:sz="0" w:space="0" w:color="auto"/>
                <w:left w:val="none" w:sz="0" w:space="0" w:color="auto"/>
                <w:bottom w:val="none" w:sz="0" w:space="0" w:color="auto"/>
                <w:right w:val="none" w:sz="0" w:space="0" w:color="auto"/>
              </w:divBdr>
            </w:div>
          </w:divsChild>
        </w:div>
        <w:div w:id="1963227581">
          <w:marLeft w:val="60"/>
          <w:marRight w:val="60"/>
          <w:marTop w:val="100"/>
          <w:marBottom w:val="100"/>
          <w:divBdr>
            <w:top w:val="none" w:sz="0" w:space="0" w:color="auto"/>
            <w:left w:val="none" w:sz="0" w:space="0" w:color="auto"/>
            <w:bottom w:val="none" w:sz="0" w:space="0" w:color="auto"/>
            <w:right w:val="none" w:sz="0" w:space="0" w:color="auto"/>
          </w:divBdr>
        </w:div>
        <w:div w:id="299111985">
          <w:marLeft w:val="60"/>
          <w:marRight w:val="60"/>
          <w:marTop w:val="100"/>
          <w:marBottom w:val="100"/>
          <w:divBdr>
            <w:top w:val="none" w:sz="0" w:space="0" w:color="auto"/>
            <w:left w:val="none" w:sz="0" w:space="0" w:color="auto"/>
            <w:bottom w:val="none" w:sz="0" w:space="0" w:color="auto"/>
            <w:right w:val="none" w:sz="0" w:space="0" w:color="auto"/>
          </w:divBdr>
          <w:divsChild>
            <w:div w:id="1985816786">
              <w:marLeft w:val="0"/>
              <w:marRight w:val="0"/>
              <w:marTop w:val="120"/>
              <w:marBottom w:val="0"/>
              <w:divBdr>
                <w:top w:val="none" w:sz="0" w:space="0" w:color="auto"/>
                <w:left w:val="none" w:sz="0" w:space="0" w:color="auto"/>
                <w:bottom w:val="none" w:sz="0" w:space="0" w:color="auto"/>
                <w:right w:val="none" w:sz="0" w:space="0" w:color="auto"/>
              </w:divBdr>
            </w:div>
          </w:divsChild>
        </w:div>
        <w:div w:id="1572085162">
          <w:marLeft w:val="60"/>
          <w:marRight w:val="60"/>
          <w:marTop w:val="100"/>
          <w:marBottom w:val="100"/>
          <w:divBdr>
            <w:top w:val="none" w:sz="0" w:space="0" w:color="auto"/>
            <w:left w:val="none" w:sz="0" w:space="0" w:color="auto"/>
            <w:bottom w:val="none" w:sz="0" w:space="0" w:color="auto"/>
            <w:right w:val="none" w:sz="0" w:space="0" w:color="auto"/>
          </w:divBdr>
        </w:div>
        <w:div w:id="208030464">
          <w:marLeft w:val="60"/>
          <w:marRight w:val="60"/>
          <w:marTop w:val="100"/>
          <w:marBottom w:val="100"/>
          <w:divBdr>
            <w:top w:val="none" w:sz="0" w:space="0" w:color="auto"/>
            <w:left w:val="none" w:sz="0" w:space="0" w:color="auto"/>
            <w:bottom w:val="none" w:sz="0" w:space="0" w:color="auto"/>
            <w:right w:val="none" w:sz="0" w:space="0" w:color="auto"/>
          </w:divBdr>
          <w:divsChild>
            <w:div w:id="372968669">
              <w:marLeft w:val="0"/>
              <w:marRight w:val="0"/>
              <w:marTop w:val="120"/>
              <w:marBottom w:val="0"/>
              <w:divBdr>
                <w:top w:val="none" w:sz="0" w:space="0" w:color="auto"/>
                <w:left w:val="none" w:sz="0" w:space="0" w:color="auto"/>
                <w:bottom w:val="none" w:sz="0" w:space="0" w:color="auto"/>
                <w:right w:val="none" w:sz="0" w:space="0" w:color="auto"/>
              </w:divBdr>
            </w:div>
          </w:divsChild>
        </w:div>
        <w:div w:id="1478571490">
          <w:marLeft w:val="60"/>
          <w:marRight w:val="60"/>
          <w:marTop w:val="100"/>
          <w:marBottom w:val="100"/>
          <w:divBdr>
            <w:top w:val="none" w:sz="0" w:space="0" w:color="auto"/>
            <w:left w:val="none" w:sz="0" w:space="0" w:color="auto"/>
            <w:bottom w:val="none" w:sz="0" w:space="0" w:color="auto"/>
            <w:right w:val="none" w:sz="0" w:space="0" w:color="auto"/>
          </w:divBdr>
        </w:div>
        <w:div w:id="1127355118">
          <w:marLeft w:val="60"/>
          <w:marRight w:val="60"/>
          <w:marTop w:val="100"/>
          <w:marBottom w:val="100"/>
          <w:divBdr>
            <w:top w:val="none" w:sz="0" w:space="0" w:color="auto"/>
            <w:left w:val="none" w:sz="0" w:space="0" w:color="auto"/>
            <w:bottom w:val="none" w:sz="0" w:space="0" w:color="auto"/>
            <w:right w:val="none" w:sz="0" w:space="0" w:color="auto"/>
          </w:divBdr>
          <w:divsChild>
            <w:div w:id="1043210507">
              <w:marLeft w:val="0"/>
              <w:marRight w:val="0"/>
              <w:marTop w:val="120"/>
              <w:marBottom w:val="0"/>
              <w:divBdr>
                <w:top w:val="none" w:sz="0" w:space="0" w:color="auto"/>
                <w:left w:val="none" w:sz="0" w:space="0" w:color="auto"/>
                <w:bottom w:val="none" w:sz="0" w:space="0" w:color="auto"/>
                <w:right w:val="none" w:sz="0" w:space="0" w:color="auto"/>
              </w:divBdr>
            </w:div>
          </w:divsChild>
        </w:div>
        <w:div w:id="812212912">
          <w:marLeft w:val="60"/>
          <w:marRight w:val="60"/>
          <w:marTop w:val="100"/>
          <w:marBottom w:val="100"/>
          <w:divBdr>
            <w:top w:val="none" w:sz="0" w:space="0" w:color="auto"/>
            <w:left w:val="none" w:sz="0" w:space="0" w:color="auto"/>
            <w:bottom w:val="none" w:sz="0" w:space="0" w:color="auto"/>
            <w:right w:val="none" w:sz="0" w:space="0" w:color="auto"/>
          </w:divBdr>
        </w:div>
        <w:div w:id="919948858">
          <w:marLeft w:val="60"/>
          <w:marRight w:val="60"/>
          <w:marTop w:val="100"/>
          <w:marBottom w:val="100"/>
          <w:divBdr>
            <w:top w:val="none" w:sz="0" w:space="0" w:color="auto"/>
            <w:left w:val="none" w:sz="0" w:space="0" w:color="auto"/>
            <w:bottom w:val="none" w:sz="0" w:space="0" w:color="auto"/>
            <w:right w:val="none" w:sz="0" w:space="0" w:color="auto"/>
          </w:divBdr>
          <w:divsChild>
            <w:div w:id="674304173">
              <w:marLeft w:val="0"/>
              <w:marRight w:val="0"/>
              <w:marTop w:val="120"/>
              <w:marBottom w:val="0"/>
              <w:divBdr>
                <w:top w:val="none" w:sz="0" w:space="0" w:color="auto"/>
                <w:left w:val="none" w:sz="0" w:space="0" w:color="auto"/>
                <w:bottom w:val="none" w:sz="0" w:space="0" w:color="auto"/>
                <w:right w:val="none" w:sz="0" w:space="0" w:color="auto"/>
              </w:divBdr>
            </w:div>
          </w:divsChild>
        </w:div>
        <w:div w:id="915214515">
          <w:marLeft w:val="60"/>
          <w:marRight w:val="60"/>
          <w:marTop w:val="100"/>
          <w:marBottom w:val="100"/>
          <w:divBdr>
            <w:top w:val="none" w:sz="0" w:space="0" w:color="auto"/>
            <w:left w:val="none" w:sz="0" w:space="0" w:color="auto"/>
            <w:bottom w:val="none" w:sz="0" w:space="0" w:color="auto"/>
            <w:right w:val="none" w:sz="0" w:space="0" w:color="auto"/>
          </w:divBdr>
        </w:div>
        <w:div w:id="1189566714">
          <w:marLeft w:val="60"/>
          <w:marRight w:val="60"/>
          <w:marTop w:val="100"/>
          <w:marBottom w:val="100"/>
          <w:divBdr>
            <w:top w:val="none" w:sz="0" w:space="0" w:color="auto"/>
            <w:left w:val="none" w:sz="0" w:space="0" w:color="auto"/>
            <w:bottom w:val="none" w:sz="0" w:space="0" w:color="auto"/>
            <w:right w:val="none" w:sz="0" w:space="0" w:color="auto"/>
          </w:divBdr>
          <w:divsChild>
            <w:div w:id="532302218">
              <w:marLeft w:val="0"/>
              <w:marRight w:val="0"/>
              <w:marTop w:val="120"/>
              <w:marBottom w:val="0"/>
              <w:divBdr>
                <w:top w:val="none" w:sz="0" w:space="0" w:color="auto"/>
                <w:left w:val="none" w:sz="0" w:space="0" w:color="auto"/>
                <w:bottom w:val="none" w:sz="0" w:space="0" w:color="auto"/>
                <w:right w:val="none" w:sz="0" w:space="0" w:color="auto"/>
              </w:divBdr>
            </w:div>
          </w:divsChild>
        </w:div>
        <w:div w:id="1856457801">
          <w:marLeft w:val="60"/>
          <w:marRight w:val="60"/>
          <w:marTop w:val="100"/>
          <w:marBottom w:val="100"/>
          <w:divBdr>
            <w:top w:val="none" w:sz="0" w:space="0" w:color="auto"/>
            <w:left w:val="none" w:sz="0" w:space="0" w:color="auto"/>
            <w:bottom w:val="none" w:sz="0" w:space="0" w:color="auto"/>
            <w:right w:val="none" w:sz="0" w:space="0" w:color="auto"/>
          </w:divBdr>
          <w:divsChild>
            <w:div w:id="241718257">
              <w:marLeft w:val="0"/>
              <w:marRight w:val="0"/>
              <w:marTop w:val="120"/>
              <w:marBottom w:val="0"/>
              <w:divBdr>
                <w:top w:val="none" w:sz="0" w:space="0" w:color="auto"/>
                <w:left w:val="none" w:sz="0" w:space="0" w:color="auto"/>
                <w:bottom w:val="none" w:sz="0" w:space="0" w:color="auto"/>
                <w:right w:val="none" w:sz="0" w:space="0" w:color="auto"/>
              </w:divBdr>
            </w:div>
          </w:divsChild>
        </w:div>
        <w:div w:id="656107158">
          <w:marLeft w:val="60"/>
          <w:marRight w:val="60"/>
          <w:marTop w:val="100"/>
          <w:marBottom w:val="100"/>
          <w:divBdr>
            <w:top w:val="none" w:sz="0" w:space="0" w:color="auto"/>
            <w:left w:val="none" w:sz="0" w:space="0" w:color="auto"/>
            <w:bottom w:val="none" w:sz="0" w:space="0" w:color="auto"/>
            <w:right w:val="none" w:sz="0" w:space="0" w:color="auto"/>
          </w:divBdr>
        </w:div>
        <w:div w:id="1972053355">
          <w:marLeft w:val="60"/>
          <w:marRight w:val="60"/>
          <w:marTop w:val="100"/>
          <w:marBottom w:val="100"/>
          <w:divBdr>
            <w:top w:val="none" w:sz="0" w:space="0" w:color="auto"/>
            <w:left w:val="none" w:sz="0" w:space="0" w:color="auto"/>
            <w:bottom w:val="none" w:sz="0" w:space="0" w:color="auto"/>
            <w:right w:val="none" w:sz="0" w:space="0" w:color="auto"/>
          </w:divBdr>
          <w:divsChild>
            <w:div w:id="965544173">
              <w:marLeft w:val="0"/>
              <w:marRight w:val="0"/>
              <w:marTop w:val="120"/>
              <w:marBottom w:val="0"/>
              <w:divBdr>
                <w:top w:val="none" w:sz="0" w:space="0" w:color="auto"/>
                <w:left w:val="none" w:sz="0" w:space="0" w:color="auto"/>
                <w:bottom w:val="none" w:sz="0" w:space="0" w:color="auto"/>
                <w:right w:val="none" w:sz="0" w:space="0" w:color="auto"/>
              </w:divBdr>
            </w:div>
          </w:divsChild>
        </w:div>
        <w:div w:id="1710102022">
          <w:marLeft w:val="60"/>
          <w:marRight w:val="60"/>
          <w:marTop w:val="100"/>
          <w:marBottom w:val="100"/>
          <w:divBdr>
            <w:top w:val="none" w:sz="0" w:space="0" w:color="auto"/>
            <w:left w:val="none" w:sz="0" w:space="0" w:color="auto"/>
            <w:bottom w:val="none" w:sz="0" w:space="0" w:color="auto"/>
            <w:right w:val="none" w:sz="0" w:space="0" w:color="auto"/>
          </w:divBdr>
          <w:divsChild>
            <w:div w:id="2044817999">
              <w:marLeft w:val="0"/>
              <w:marRight w:val="0"/>
              <w:marTop w:val="120"/>
              <w:marBottom w:val="0"/>
              <w:divBdr>
                <w:top w:val="none" w:sz="0" w:space="0" w:color="auto"/>
                <w:left w:val="none" w:sz="0" w:space="0" w:color="auto"/>
                <w:bottom w:val="none" w:sz="0" w:space="0" w:color="auto"/>
                <w:right w:val="none" w:sz="0" w:space="0" w:color="auto"/>
              </w:divBdr>
            </w:div>
          </w:divsChild>
        </w:div>
        <w:div w:id="755052081">
          <w:marLeft w:val="60"/>
          <w:marRight w:val="60"/>
          <w:marTop w:val="100"/>
          <w:marBottom w:val="100"/>
          <w:divBdr>
            <w:top w:val="none" w:sz="0" w:space="0" w:color="auto"/>
            <w:left w:val="none" w:sz="0" w:space="0" w:color="auto"/>
            <w:bottom w:val="none" w:sz="0" w:space="0" w:color="auto"/>
            <w:right w:val="none" w:sz="0" w:space="0" w:color="auto"/>
          </w:divBdr>
          <w:divsChild>
            <w:div w:id="1652975724">
              <w:marLeft w:val="0"/>
              <w:marRight w:val="0"/>
              <w:marTop w:val="120"/>
              <w:marBottom w:val="0"/>
              <w:divBdr>
                <w:top w:val="none" w:sz="0" w:space="0" w:color="auto"/>
                <w:left w:val="none" w:sz="0" w:space="0" w:color="auto"/>
                <w:bottom w:val="none" w:sz="0" w:space="0" w:color="auto"/>
                <w:right w:val="none" w:sz="0" w:space="0" w:color="auto"/>
              </w:divBdr>
            </w:div>
          </w:divsChild>
        </w:div>
        <w:div w:id="1099792076">
          <w:marLeft w:val="60"/>
          <w:marRight w:val="60"/>
          <w:marTop w:val="100"/>
          <w:marBottom w:val="100"/>
          <w:divBdr>
            <w:top w:val="none" w:sz="0" w:space="0" w:color="auto"/>
            <w:left w:val="none" w:sz="0" w:space="0" w:color="auto"/>
            <w:bottom w:val="none" w:sz="0" w:space="0" w:color="auto"/>
            <w:right w:val="none" w:sz="0" w:space="0" w:color="auto"/>
          </w:divBdr>
          <w:divsChild>
            <w:div w:id="550337927">
              <w:marLeft w:val="0"/>
              <w:marRight w:val="0"/>
              <w:marTop w:val="120"/>
              <w:marBottom w:val="0"/>
              <w:divBdr>
                <w:top w:val="none" w:sz="0" w:space="0" w:color="auto"/>
                <w:left w:val="none" w:sz="0" w:space="0" w:color="auto"/>
                <w:bottom w:val="none" w:sz="0" w:space="0" w:color="auto"/>
                <w:right w:val="none" w:sz="0" w:space="0" w:color="auto"/>
              </w:divBdr>
            </w:div>
          </w:divsChild>
        </w:div>
        <w:div w:id="821316945">
          <w:marLeft w:val="60"/>
          <w:marRight w:val="60"/>
          <w:marTop w:val="100"/>
          <w:marBottom w:val="100"/>
          <w:divBdr>
            <w:top w:val="none" w:sz="0" w:space="0" w:color="auto"/>
            <w:left w:val="none" w:sz="0" w:space="0" w:color="auto"/>
            <w:bottom w:val="none" w:sz="0" w:space="0" w:color="auto"/>
            <w:right w:val="none" w:sz="0" w:space="0" w:color="auto"/>
          </w:divBdr>
          <w:divsChild>
            <w:div w:id="201947609">
              <w:marLeft w:val="0"/>
              <w:marRight w:val="0"/>
              <w:marTop w:val="120"/>
              <w:marBottom w:val="0"/>
              <w:divBdr>
                <w:top w:val="none" w:sz="0" w:space="0" w:color="auto"/>
                <w:left w:val="none" w:sz="0" w:space="0" w:color="auto"/>
                <w:bottom w:val="none" w:sz="0" w:space="0" w:color="auto"/>
                <w:right w:val="none" w:sz="0" w:space="0" w:color="auto"/>
              </w:divBdr>
            </w:div>
          </w:divsChild>
        </w:div>
        <w:div w:id="932935966">
          <w:marLeft w:val="60"/>
          <w:marRight w:val="60"/>
          <w:marTop w:val="100"/>
          <w:marBottom w:val="100"/>
          <w:divBdr>
            <w:top w:val="none" w:sz="0" w:space="0" w:color="auto"/>
            <w:left w:val="none" w:sz="0" w:space="0" w:color="auto"/>
            <w:bottom w:val="none" w:sz="0" w:space="0" w:color="auto"/>
            <w:right w:val="none" w:sz="0" w:space="0" w:color="auto"/>
          </w:divBdr>
        </w:div>
        <w:div w:id="676542405">
          <w:marLeft w:val="60"/>
          <w:marRight w:val="60"/>
          <w:marTop w:val="100"/>
          <w:marBottom w:val="100"/>
          <w:divBdr>
            <w:top w:val="none" w:sz="0" w:space="0" w:color="auto"/>
            <w:left w:val="none" w:sz="0" w:space="0" w:color="auto"/>
            <w:bottom w:val="none" w:sz="0" w:space="0" w:color="auto"/>
            <w:right w:val="none" w:sz="0" w:space="0" w:color="auto"/>
          </w:divBdr>
          <w:divsChild>
            <w:div w:id="216211155">
              <w:marLeft w:val="0"/>
              <w:marRight w:val="0"/>
              <w:marTop w:val="120"/>
              <w:marBottom w:val="0"/>
              <w:divBdr>
                <w:top w:val="none" w:sz="0" w:space="0" w:color="auto"/>
                <w:left w:val="none" w:sz="0" w:space="0" w:color="auto"/>
                <w:bottom w:val="none" w:sz="0" w:space="0" w:color="auto"/>
                <w:right w:val="none" w:sz="0" w:space="0" w:color="auto"/>
              </w:divBdr>
            </w:div>
          </w:divsChild>
        </w:div>
        <w:div w:id="1045980496">
          <w:marLeft w:val="60"/>
          <w:marRight w:val="60"/>
          <w:marTop w:val="100"/>
          <w:marBottom w:val="100"/>
          <w:divBdr>
            <w:top w:val="none" w:sz="0" w:space="0" w:color="auto"/>
            <w:left w:val="none" w:sz="0" w:space="0" w:color="auto"/>
            <w:bottom w:val="none" w:sz="0" w:space="0" w:color="auto"/>
            <w:right w:val="none" w:sz="0" w:space="0" w:color="auto"/>
          </w:divBdr>
          <w:divsChild>
            <w:div w:id="669912557">
              <w:marLeft w:val="0"/>
              <w:marRight w:val="0"/>
              <w:marTop w:val="120"/>
              <w:marBottom w:val="0"/>
              <w:divBdr>
                <w:top w:val="none" w:sz="0" w:space="0" w:color="auto"/>
                <w:left w:val="none" w:sz="0" w:space="0" w:color="auto"/>
                <w:bottom w:val="none" w:sz="0" w:space="0" w:color="auto"/>
                <w:right w:val="none" w:sz="0" w:space="0" w:color="auto"/>
              </w:divBdr>
            </w:div>
          </w:divsChild>
        </w:div>
        <w:div w:id="1575700466">
          <w:marLeft w:val="60"/>
          <w:marRight w:val="60"/>
          <w:marTop w:val="100"/>
          <w:marBottom w:val="100"/>
          <w:divBdr>
            <w:top w:val="none" w:sz="0" w:space="0" w:color="auto"/>
            <w:left w:val="none" w:sz="0" w:space="0" w:color="auto"/>
            <w:bottom w:val="none" w:sz="0" w:space="0" w:color="auto"/>
            <w:right w:val="none" w:sz="0" w:space="0" w:color="auto"/>
          </w:divBdr>
          <w:divsChild>
            <w:div w:id="1709180077">
              <w:marLeft w:val="0"/>
              <w:marRight w:val="0"/>
              <w:marTop w:val="120"/>
              <w:marBottom w:val="0"/>
              <w:divBdr>
                <w:top w:val="none" w:sz="0" w:space="0" w:color="auto"/>
                <w:left w:val="none" w:sz="0" w:space="0" w:color="auto"/>
                <w:bottom w:val="none" w:sz="0" w:space="0" w:color="auto"/>
                <w:right w:val="none" w:sz="0" w:space="0" w:color="auto"/>
              </w:divBdr>
            </w:div>
          </w:divsChild>
        </w:div>
        <w:div w:id="313216614">
          <w:marLeft w:val="60"/>
          <w:marRight w:val="60"/>
          <w:marTop w:val="100"/>
          <w:marBottom w:val="100"/>
          <w:divBdr>
            <w:top w:val="none" w:sz="0" w:space="0" w:color="auto"/>
            <w:left w:val="none" w:sz="0" w:space="0" w:color="auto"/>
            <w:bottom w:val="none" w:sz="0" w:space="0" w:color="auto"/>
            <w:right w:val="none" w:sz="0" w:space="0" w:color="auto"/>
          </w:divBdr>
          <w:divsChild>
            <w:div w:id="864100038">
              <w:marLeft w:val="0"/>
              <w:marRight w:val="0"/>
              <w:marTop w:val="120"/>
              <w:marBottom w:val="0"/>
              <w:divBdr>
                <w:top w:val="none" w:sz="0" w:space="0" w:color="auto"/>
                <w:left w:val="none" w:sz="0" w:space="0" w:color="auto"/>
                <w:bottom w:val="none" w:sz="0" w:space="0" w:color="auto"/>
                <w:right w:val="none" w:sz="0" w:space="0" w:color="auto"/>
              </w:divBdr>
            </w:div>
          </w:divsChild>
        </w:div>
        <w:div w:id="734934001">
          <w:marLeft w:val="60"/>
          <w:marRight w:val="60"/>
          <w:marTop w:val="100"/>
          <w:marBottom w:val="100"/>
          <w:divBdr>
            <w:top w:val="none" w:sz="0" w:space="0" w:color="auto"/>
            <w:left w:val="none" w:sz="0" w:space="0" w:color="auto"/>
            <w:bottom w:val="none" w:sz="0" w:space="0" w:color="auto"/>
            <w:right w:val="none" w:sz="0" w:space="0" w:color="auto"/>
          </w:divBdr>
        </w:div>
        <w:div w:id="1379864072">
          <w:marLeft w:val="60"/>
          <w:marRight w:val="60"/>
          <w:marTop w:val="100"/>
          <w:marBottom w:val="100"/>
          <w:divBdr>
            <w:top w:val="none" w:sz="0" w:space="0" w:color="auto"/>
            <w:left w:val="none" w:sz="0" w:space="0" w:color="auto"/>
            <w:bottom w:val="none" w:sz="0" w:space="0" w:color="auto"/>
            <w:right w:val="none" w:sz="0" w:space="0" w:color="auto"/>
          </w:divBdr>
          <w:divsChild>
            <w:div w:id="1156801695">
              <w:marLeft w:val="0"/>
              <w:marRight w:val="0"/>
              <w:marTop w:val="120"/>
              <w:marBottom w:val="0"/>
              <w:divBdr>
                <w:top w:val="none" w:sz="0" w:space="0" w:color="auto"/>
                <w:left w:val="none" w:sz="0" w:space="0" w:color="auto"/>
                <w:bottom w:val="none" w:sz="0" w:space="0" w:color="auto"/>
                <w:right w:val="none" w:sz="0" w:space="0" w:color="auto"/>
              </w:divBdr>
            </w:div>
          </w:divsChild>
        </w:div>
        <w:div w:id="1713387200">
          <w:marLeft w:val="60"/>
          <w:marRight w:val="60"/>
          <w:marTop w:val="100"/>
          <w:marBottom w:val="100"/>
          <w:divBdr>
            <w:top w:val="none" w:sz="0" w:space="0" w:color="auto"/>
            <w:left w:val="none" w:sz="0" w:space="0" w:color="auto"/>
            <w:bottom w:val="none" w:sz="0" w:space="0" w:color="auto"/>
            <w:right w:val="none" w:sz="0" w:space="0" w:color="auto"/>
          </w:divBdr>
        </w:div>
        <w:div w:id="1561944711">
          <w:marLeft w:val="60"/>
          <w:marRight w:val="60"/>
          <w:marTop w:val="100"/>
          <w:marBottom w:val="100"/>
          <w:divBdr>
            <w:top w:val="none" w:sz="0" w:space="0" w:color="auto"/>
            <w:left w:val="none" w:sz="0" w:space="0" w:color="auto"/>
            <w:bottom w:val="none" w:sz="0" w:space="0" w:color="auto"/>
            <w:right w:val="none" w:sz="0" w:space="0" w:color="auto"/>
          </w:divBdr>
          <w:divsChild>
            <w:div w:id="2022858294">
              <w:marLeft w:val="0"/>
              <w:marRight w:val="0"/>
              <w:marTop w:val="120"/>
              <w:marBottom w:val="0"/>
              <w:divBdr>
                <w:top w:val="none" w:sz="0" w:space="0" w:color="auto"/>
                <w:left w:val="none" w:sz="0" w:space="0" w:color="auto"/>
                <w:bottom w:val="none" w:sz="0" w:space="0" w:color="auto"/>
                <w:right w:val="none" w:sz="0" w:space="0" w:color="auto"/>
              </w:divBdr>
            </w:div>
          </w:divsChild>
        </w:div>
        <w:div w:id="1868985379">
          <w:marLeft w:val="60"/>
          <w:marRight w:val="60"/>
          <w:marTop w:val="100"/>
          <w:marBottom w:val="100"/>
          <w:divBdr>
            <w:top w:val="none" w:sz="0" w:space="0" w:color="auto"/>
            <w:left w:val="none" w:sz="0" w:space="0" w:color="auto"/>
            <w:bottom w:val="none" w:sz="0" w:space="0" w:color="auto"/>
            <w:right w:val="none" w:sz="0" w:space="0" w:color="auto"/>
          </w:divBdr>
        </w:div>
        <w:div w:id="1183743737">
          <w:marLeft w:val="60"/>
          <w:marRight w:val="60"/>
          <w:marTop w:val="100"/>
          <w:marBottom w:val="100"/>
          <w:divBdr>
            <w:top w:val="none" w:sz="0" w:space="0" w:color="auto"/>
            <w:left w:val="none" w:sz="0" w:space="0" w:color="auto"/>
            <w:bottom w:val="none" w:sz="0" w:space="0" w:color="auto"/>
            <w:right w:val="none" w:sz="0" w:space="0" w:color="auto"/>
          </w:divBdr>
          <w:divsChild>
            <w:div w:id="183985398">
              <w:marLeft w:val="0"/>
              <w:marRight w:val="0"/>
              <w:marTop w:val="120"/>
              <w:marBottom w:val="0"/>
              <w:divBdr>
                <w:top w:val="none" w:sz="0" w:space="0" w:color="auto"/>
                <w:left w:val="none" w:sz="0" w:space="0" w:color="auto"/>
                <w:bottom w:val="none" w:sz="0" w:space="0" w:color="auto"/>
                <w:right w:val="none" w:sz="0" w:space="0" w:color="auto"/>
              </w:divBdr>
            </w:div>
          </w:divsChild>
        </w:div>
        <w:div w:id="1070008452">
          <w:marLeft w:val="60"/>
          <w:marRight w:val="60"/>
          <w:marTop w:val="100"/>
          <w:marBottom w:val="100"/>
          <w:divBdr>
            <w:top w:val="none" w:sz="0" w:space="0" w:color="auto"/>
            <w:left w:val="none" w:sz="0" w:space="0" w:color="auto"/>
            <w:bottom w:val="none" w:sz="0" w:space="0" w:color="auto"/>
            <w:right w:val="none" w:sz="0" w:space="0" w:color="auto"/>
          </w:divBdr>
        </w:div>
        <w:div w:id="176357482">
          <w:marLeft w:val="60"/>
          <w:marRight w:val="60"/>
          <w:marTop w:val="100"/>
          <w:marBottom w:val="100"/>
          <w:divBdr>
            <w:top w:val="none" w:sz="0" w:space="0" w:color="auto"/>
            <w:left w:val="none" w:sz="0" w:space="0" w:color="auto"/>
            <w:bottom w:val="none" w:sz="0" w:space="0" w:color="auto"/>
            <w:right w:val="none" w:sz="0" w:space="0" w:color="auto"/>
          </w:divBdr>
          <w:divsChild>
            <w:div w:id="1193806315">
              <w:marLeft w:val="0"/>
              <w:marRight w:val="0"/>
              <w:marTop w:val="120"/>
              <w:marBottom w:val="0"/>
              <w:divBdr>
                <w:top w:val="none" w:sz="0" w:space="0" w:color="auto"/>
                <w:left w:val="none" w:sz="0" w:space="0" w:color="auto"/>
                <w:bottom w:val="none" w:sz="0" w:space="0" w:color="auto"/>
                <w:right w:val="none" w:sz="0" w:space="0" w:color="auto"/>
              </w:divBdr>
            </w:div>
          </w:divsChild>
        </w:div>
        <w:div w:id="2031102468">
          <w:marLeft w:val="60"/>
          <w:marRight w:val="60"/>
          <w:marTop w:val="100"/>
          <w:marBottom w:val="100"/>
          <w:divBdr>
            <w:top w:val="none" w:sz="0" w:space="0" w:color="auto"/>
            <w:left w:val="none" w:sz="0" w:space="0" w:color="auto"/>
            <w:bottom w:val="none" w:sz="0" w:space="0" w:color="auto"/>
            <w:right w:val="none" w:sz="0" w:space="0" w:color="auto"/>
          </w:divBdr>
        </w:div>
        <w:div w:id="152530959">
          <w:marLeft w:val="60"/>
          <w:marRight w:val="60"/>
          <w:marTop w:val="100"/>
          <w:marBottom w:val="100"/>
          <w:divBdr>
            <w:top w:val="none" w:sz="0" w:space="0" w:color="auto"/>
            <w:left w:val="none" w:sz="0" w:space="0" w:color="auto"/>
            <w:bottom w:val="none" w:sz="0" w:space="0" w:color="auto"/>
            <w:right w:val="none" w:sz="0" w:space="0" w:color="auto"/>
          </w:divBdr>
          <w:divsChild>
            <w:div w:id="1995909203">
              <w:marLeft w:val="0"/>
              <w:marRight w:val="0"/>
              <w:marTop w:val="120"/>
              <w:marBottom w:val="0"/>
              <w:divBdr>
                <w:top w:val="none" w:sz="0" w:space="0" w:color="auto"/>
                <w:left w:val="none" w:sz="0" w:space="0" w:color="auto"/>
                <w:bottom w:val="none" w:sz="0" w:space="0" w:color="auto"/>
                <w:right w:val="none" w:sz="0" w:space="0" w:color="auto"/>
              </w:divBdr>
            </w:div>
          </w:divsChild>
        </w:div>
        <w:div w:id="421074799">
          <w:marLeft w:val="60"/>
          <w:marRight w:val="60"/>
          <w:marTop w:val="100"/>
          <w:marBottom w:val="100"/>
          <w:divBdr>
            <w:top w:val="none" w:sz="0" w:space="0" w:color="auto"/>
            <w:left w:val="none" w:sz="0" w:space="0" w:color="auto"/>
            <w:bottom w:val="none" w:sz="0" w:space="0" w:color="auto"/>
            <w:right w:val="none" w:sz="0" w:space="0" w:color="auto"/>
          </w:divBdr>
        </w:div>
        <w:div w:id="399325164">
          <w:marLeft w:val="60"/>
          <w:marRight w:val="60"/>
          <w:marTop w:val="100"/>
          <w:marBottom w:val="100"/>
          <w:divBdr>
            <w:top w:val="none" w:sz="0" w:space="0" w:color="auto"/>
            <w:left w:val="none" w:sz="0" w:space="0" w:color="auto"/>
            <w:bottom w:val="none" w:sz="0" w:space="0" w:color="auto"/>
            <w:right w:val="none" w:sz="0" w:space="0" w:color="auto"/>
          </w:divBdr>
          <w:divsChild>
            <w:div w:id="412505985">
              <w:marLeft w:val="0"/>
              <w:marRight w:val="0"/>
              <w:marTop w:val="120"/>
              <w:marBottom w:val="0"/>
              <w:divBdr>
                <w:top w:val="none" w:sz="0" w:space="0" w:color="auto"/>
                <w:left w:val="none" w:sz="0" w:space="0" w:color="auto"/>
                <w:bottom w:val="none" w:sz="0" w:space="0" w:color="auto"/>
                <w:right w:val="none" w:sz="0" w:space="0" w:color="auto"/>
              </w:divBdr>
            </w:div>
          </w:divsChild>
        </w:div>
        <w:div w:id="2107535802">
          <w:marLeft w:val="60"/>
          <w:marRight w:val="60"/>
          <w:marTop w:val="100"/>
          <w:marBottom w:val="100"/>
          <w:divBdr>
            <w:top w:val="none" w:sz="0" w:space="0" w:color="auto"/>
            <w:left w:val="none" w:sz="0" w:space="0" w:color="auto"/>
            <w:bottom w:val="none" w:sz="0" w:space="0" w:color="auto"/>
            <w:right w:val="none" w:sz="0" w:space="0" w:color="auto"/>
          </w:divBdr>
        </w:div>
        <w:div w:id="1313214713">
          <w:marLeft w:val="60"/>
          <w:marRight w:val="60"/>
          <w:marTop w:val="100"/>
          <w:marBottom w:val="100"/>
          <w:divBdr>
            <w:top w:val="none" w:sz="0" w:space="0" w:color="auto"/>
            <w:left w:val="none" w:sz="0" w:space="0" w:color="auto"/>
            <w:bottom w:val="none" w:sz="0" w:space="0" w:color="auto"/>
            <w:right w:val="none" w:sz="0" w:space="0" w:color="auto"/>
          </w:divBdr>
          <w:divsChild>
            <w:div w:id="298849844">
              <w:marLeft w:val="0"/>
              <w:marRight w:val="0"/>
              <w:marTop w:val="120"/>
              <w:marBottom w:val="0"/>
              <w:divBdr>
                <w:top w:val="none" w:sz="0" w:space="0" w:color="auto"/>
                <w:left w:val="none" w:sz="0" w:space="0" w:color="auto"/>
                <w:bottom w:val="none" w:sz="0" w:space="0" w:color="auto"/>
                <w:right w:val="none" w:sz="0" w:space="0" w:color="auto"/>
              </w:divBdr>
            </w:div>
          </w:divsChild>
        </w:div>
        <w:div w:id="1654530107">
          <w:marLeft w:val="60"/>
          <w:marRight w:val="60"/>
          <w:marTop w:val="100"/>
          <w:marBottom w:val="100"/>
          <w:divBdr>
            <w:top w:val="none" w:sz="0" w:space="0" w:color="auto"/>
            <w:left w:val="none" w:sz="0" w:space="0" w:color="auto"/>
            <w:bottom w:val="none" w:sz="0" w:space="0" w:color="auto"/>
            <w:right w:val="none" w:sz="0" w:space="0" w:color="auto"/>
          </w:divBdr>
          <w:divsChild>
            <w:div w:id="858086282">
              <w:marLeft w:val="0"/>
              <w:marRight w:val="0"/>
              <w:marTop w:val="120"/>
              <w:marBottom w:val="0"/>
              <w:divBdr>
                <w:top w:val="none" w:sz="0" w:space="0" w:color="auto"/>
                <w:left w:val="none" w:sz="0" w:space="0" w:color="auto"/>
                <w:bottom w:val="none" w:sz="0" w:space="0" w:color="auto"/>
                <w:right w:val="none" w:sz="0" w:space="0" w:color="auto"/>
              </w:divBdr>
            </w:div>
          </w:divsChild>
        </w:div>
        <w:div w:id="979309207">
          <w:marLeft w:val="60"/>
          <w:marRight w:val="60"/>
          <w:marTop w:val="100"/>
          <w:marBottom w:val="100"/>
          <w:divBdr>
            <w:top w:val="none" w:sz="0" w:space="0" w:color="auto"/>
            <w:left w:val="none" w:sz="0" w:space="0" w:color="auto"/>
            <w:bottom w:val="none" w:sz="0" w:space="0" w:color="auto"/>
            <w:right w:val="none" w:sz="0" w:space="0" w:color="auto"/>
          </w:divBdr>
          <w:divsChild>
            <w:div w:id="197358201">
              <w:marLeft w:val="0"/>
              <w:marRight w:val="0"/>
              <w:marTop w:val="120"/>
              <w:marBottom w:val="0"/>
              <w:divBdr>
                <w:top w:val="none" w:sz="0" w:space="0" w:color="auto"/>
                <w:left w:val="none" w:sz="0" w:space="0" w:color="auto"/>
                <w:bottom w:val="none" w:sz="0" w:space="0" w:color="auto"/>
                <w:right w:val="none" w:sz="0" w:space="0" w:color="auto"/>
              </w:divBdr>
            </w:div>
          </w:divsChild>
        </w:div>
        <w:div w:id="764571696">
          <w:marLeft w:val="60"/>
          <w:marRight w:val="60"/>
          <w:marTop w:val="100"/>
          <w:marBottom w:val="100"/>
          <w:divBdr>
            <w:top w:val="none" w:sz="0" w:space="0" w:color="auto"/>
            <w:left w:val="none" w:sz="0" w:space="0" w:color="auto"/>
            <w:bottom w:val="none" w:sz="0" w:space="0" w:color="auto"/>
            <w:right w:val="none" w:sz="0" w:space="0" w:color="auto"/>
          </w:divBdr>
          <w:divsChild>
            <w:div w:id="937174427">
              <w:marLeft w:val="0"/>
              <w:marRight w:val="0"/>
              <w:marTop w:val="120"/>
              <w:marBottom w:val="0"/>
              <w:divBdr>
                <w:top w:val="none" w:sz="0" w:space="0" w:color="auto"/>
                <w:left w:val="none" w:sz="0" w:space="0" w:color="auto"/>
                <w:bottom w:val="none" w:sz="0" w:space="0" w:color="auto"/>
                <w:right w:val="none" w:sz="0" w:space="0" w:color="auto"/>
              </w:divBdr>
            </w:div>
          </w:divsChild>
        </w:div>
        <w:div w:id="1334064092">
          <w:marLeft w:val="60"/>
          <w:marRight w:val="60"/>
          <w:marTop w:val="100"/>
          <w:marBottom w:val="100"/>
          <w:divBdr>
            <w:top w:val="none" w:sz="0" w:space="0" w:color="auto"/>
            <w:left w:val="none" w:sz="0" w:space="0" w:color="auto"/>
            <w:bottom w:val="none" w:sz="0" w:space="0" w:color="auto"/>
            <w:right w:val="none" w:sz="0" w:space="0" w:color="auto"/>
          </w:divBdr>
          <w:divsChild>
            <w:div w:id="220988495">
              <w:marLeft w:val="0"/>
              <w:marRight w:val="0"/>
              <w:marTop w:val="120"/>
              <w:marBottom w:val="0"/>
              <w:divBdr>
                <w:top w:val="none" w:sz="0" w:space="0" w:color="auto"/>
                <w:left w:val="none" w:sz="0" w:space="0" w:color="auto"/>
                <w:bottom w:val="none" w:sz="0" w:space="0" w:color="auto"/>
                <w:right w:val="none" w:sz="0" w:space="0" w:color="auto"/>
              </w:divBdr>
            </w:div>
          </w:divsChild>
        </w:div>
        <w:div w:id="12076390">
          <w:marLeft w:val="60"/>
          <w:marRight w:val="60"/>
          <w:marTop w:val="100"/>
          <w:marBottom w:val="100"/>
          <w:divBdr>
            <w:top w:val="none" w:sz="0" w:space="0" w:color="auto"/>
            <w:left w:val="none" w:sz="0" w:space="0" w:color="auto"/>
            <w:bottom w:val="none" w:sz="0" w:space="0" w:color="auto"/>
            <w:right w:val="none" w:sz="0" w:space="0" w:color="auto"/>
          </w:divBdr>
          <w:divsChild>
            <w:div w:id="281304381">
              <w:marLeft w:val="0"/>
              <w:marRight w:val="0"/>
              <w:marTop w:val="120"/>
              <w:marBottom w:val="0"/>
              <w:divBdr>
                <w:top w:val="none" w:sz="0" w:space="0" w:color="auto"/>
                <w:left w:val="none" w:sz="0" w:space="0" w:color="auto"/>
                <w:bottom w:val="none" w:sz="0" w:space="0" w:color="auto"/>
                <w:right w:val="none" w:sz="0" w:space="0" w:color="auto"/>
              </w:divBdr>
            </w:div>
          </w:divsChild>
        </w:div>
        <w:div w:id="325482303">
          <w:marLeft w:val="60"/>
          <w:marRight w:val="60"/>
          <w:marTop w:val="100"/>
          <w:marBottom w:val="100"/>
          <w:divBdr>
            <w:top w:val="none" w:sz="0" w:space="0" w:color="auto"/>
            <w:left w:val="none" w:sz="0" w:space="0" w:color="auto"/>
            <w:bottom w:val="none" w:sz="0" w:space="0" w:color="auto"/>
            <w:right w:val="none" w:sz="0" w:space="0" w:color="auto"/>
          </w:divBdr>
          <w:divsChild>
            <w:div w:id="1732582716">
              <w:marLeft w:val="0"/>
              <w:marRight w:val="0"/>
              <w:marTop w:val="120"/>
              <w:marBottom w:val="0"/>
              <w:divBdr>
                <w:top w:val="none" w:sz="0" w:space="0" w:color="auto"/>
                <w:left w:val="none" w:sz="0" w:space="0" w:color="auto"/>
                <w:bottom w:val="none" w:sz="0" w:space="0" w:color="auto"/>
                <w:right w:val="none" w:sz="0" w:space="0" w:color="auto"/>
              </w:divBdr>
            </w:div>
          </w:divsChild>
        </w:div>
        <w:div w:id="1565676435">
          <w:marLeft w:val="60"/>
          <w:marRight w:val="60"/>
          <w:marTop w:val="100"/>
          <w:marBottom w:val="100"/>
          <w:divBdr>
            <w:top w:val="none" w:sz="0" w:space="0" w:color="auto"/>
            <w:left w:val="none" w:sz="0" w:space="0" w:color="auto"/>
            <w:bottom w:val="none" w:sz="0" w:space="0" w:color="auto"/>
            <w:right w:val="none" w:sz="0" w:space="0" w:color="auto"/>
          </w:divBdr>
        </w:div>
        <w:div w:id="1403136590">
          <w:marLeft w:val="60"/>
          <w:marRight w:val="60"/>
          <w:marTop w:val="100"/>
          <w:marBottom w:val="100"/>
          <w:divBdr>
            <w:top w:val="none" w:sz="0" w:space="0" w:color="auto"/>
            <w:left w:val="none" w:sz="0" w:space="0" w:color="auto"/>
            <w:bottom w:val="none" w:sz="0" w:space="0" w:color="auto"/>
            <w:right w:val="none" w:sz="0" w:space="0" w:color="auto"/>
          </w:divBdr>
          <w:divsChild>
            <w:div w:id="1368944920">
              <w:marLeft w:val="0"/>
              <w:marRight w:val="0"/>
              <w:marTop w:val="120"/>
              <w:marBottom w:val="0"/>
              <w:divBdr>
                <w:top w:val="none" w:sz="0" w:space="0" w:color="auto"/>
                <w:left w:val="none" w:sz="0" w:space="0" w:color="auto"/>
                <w:bottom w:val="none" w:sz="0" w:space="0" w:color="auto"/>
                <w:right w:val="none" w:sz="0" w:space="0" w:color="auto"/>
              </w:divBdr>
            </w:div>
          </w:divsChild>
        </w:div>
        <w:div w:id="1988631026">
          <w:marLeft w:val="60"/>
          <w:marRight w:val="60"/>
          <w:marTop w:val="100"/>
          <w:marBottom w:val="100"/>
          <w:divBdr>
            <w:top w:val="none" w:sz="0" w:space="0" w:color="auto"/>
            <w:left w:val="none" w:sz="0" w:space="0" w:color="auto"/>
            <w:bottom w:val="none" w:sz="0" w:space="0" w:color="auto"/>
            <w:right w:val="none" w:sz="0" w:space="0" w:color="auto"/>
          </w:divBdr>
        </w:div>
        <w:div w:id="2061396312">
          <w:marLeft w:val="60"/>
          <w:marRight w:val="60"/>
          <w:marTop w:val="100"/>
          <w:marBottom w:val="100"/>
          <w:divBdr>
            <w:top w:val="none" w:sz="0" w:space="0" w:color="auto"/>
            <w:left w:val="none" w:sz="0" w:space="0" w:color="auto"/>
            <w:bottom w:val="none" w:sz="0" w:space="0" w:color="auto"/>
            <w:right w:val="none" w:sz="0" w:space="0" w:color="auto"/>
          </w:divBdr>
        </w:div>
        <w:div w:id="70128023">
          <w:marLeft w:val="60"/>
          <w:marRight w:val="60"/>
          <w:marTop w:val="100"/>
          <w:marBottom w:val="100"/>
          <w:divBdr>
            <w:top w:val="none" w:sz="0" w:space="0" w:color="auto"/>
            <w:left w:val="none" w:sz="0" w:space="0" w:color="auto"/>
            <w:bottom w:val="none" w:sz="0" w:space="0" w:color="auto"/>
            <w:right w:val="none" w:sz="0" w:space="0" w:color="auto"/>
          </w:divBdr>
        </w:div>
        <w:div w:id="1379671705">
          <w:marLeft w:val="60"/>
          <w:marRight w:val="60"/>
          <w:marTop w:val="100"/>
          <w:marBottom w:val="100"/>
          <w:divBdr>
            <w:top w:val="none" w:sz="0" w:space="0" w:color="auto"/>
            <w:left w:val="none" w:sz="0" w:space="0" w:color="auto"/>
            <w:bottom w:val="none" w:sz="0" w:space="0" w:color="auto"/>
            <w:right w:val="none" w:sz="0" w:space="0" w:color="auto"/>
          </w:divBdr>
        </w:div>
      </w:divsChild>
    </w:div>
    <w:div w:id="1450395106">
      <w:bodyDiv w:val="1"/>
      <w:marLeft w:val="0"/>
      <w:marRight w:val="0"/>
      <w:marTop w:val="0"/>
      <w:marBottom w:val="0"/>
      <w:divBdr>
        <w:top w:val="none" w:sz="0" w:space="0" w:color="auto"/>
        <w:left w:val="none" w:sz="0" w:space="0" w:color="auto"/>
        <w:bottom w:val="none" w:sz="0" w:space="0" w:color="auto"/>
        <w:right w:val="none" w:sz="0" w:space="0" w:color="auto"/>
      </w:divBdr>
    </w:div>
    <w:div w:id="1466390274">
      <w:bodyDiv w:val="1"/>
      <w:marLeft w:val="0"/>
      <w:marRight w:val="0"/>
      <w:marTop w:val="0"/>
      <w:marBottom w:val="0"/>
      <w:divBdr>
        <w:top w:val="none" w:sz="0" w:space="0" w:color="auto"/>
        <w:left w:val="none" w:sz="0" w:space="0" w:color="auto"/>
        <w:bottom w:val="none" w:sz="0" w:space="0" w:color="auto"/>
        <w:right w:val="none" w:sz="0" w:space="0" w:color="auto"/>
      </w:divBdr>
    </w:div>
    <w:div w:id="1474365657">
      <w:bodyDiv w:val="1"/>
      <w:marLeft w:val="0"/>
      <w:marRight w:val="0"/>
      <w:marTop w:val="0"/>
      <w:marBottom w:val="0"/>
      <w:divBdr>
        <w:top w:val="none" w:sz="0" w:space="0" w:color="auto"/>
        <w:left w:val="none" w:sz="0" w:space="0" w:color="auto"/>
        <w:bottom w:val="none" w:sz="0" w:space="0" w:color="auto"/>
        <w:right w:val="none" w:sz="0" w:space="0" w:color="auto"/>
      </w:divBdr>
    </w:div>
    <w:div w:id="1476333015">
      <w:bodyDiv w:val="1"/>
      <w:marLeft w:val="0"/>
      <w:marRight w:val="0"/>
      <w:marTop w:val="0"/>
      <w:marBottom w:val="0"/>
      <w:divBdr>
        <w:top w:val="none" w:sz="0" w:space="0" w:color="auto"/>
        <w:left w:val="none" w:sz="0" w:space="0" w:color="auto"/>
        <w:bottom w:val="none" w:sz="0" w:space="0" w:color="auto"/>
        <w:right w:val="none" w:sz="0" w:space="0" w:color="auto"/>
      </w:divBdr>
    </w:div>
    <w:div w:id="1489437057">
      <w:bodyDiv w:val="1"/>
      <w:marLeft w:val="0"/>
      <w:marRight w:val="0"/>
      <w:marTop w:val="0"/>
      <w:marBottom w:val="0"/>
      <w:divBdr>
        <w:top w:val="none" w:sz="0" w:space="0" w:color="auto"/>
        <w:left w:val="none" w:sz="0" w:space="0" w:color="auto"/>
        <w:bottom w:val="none" w:sz="0" w:space="0" w:color="auto"/>
        <w:right w:val="none" w:sz="0" w:space="0" w:color="auto"/>
      </w:divBdr>
    </w:div>
    <w:div w:id="1491947463">
      <w:bodyDiv w:val="1"/>
      <w:marLeft w:val="0"/>
      <w:marRight w:val="0"/>
      <w:marTop w:val="0"/>
      <w:marBottom w:val="0"/>
      <w:divBdr>
        <w:top w:val="none" w:sz="0" w:space="0" w:color="auto"/>
        <w:left w:val="none" w:sz="0" w:space="0" w:color="auto"/>
        <w:bottom w:val="none" w:sz="0" w:space="0" w:color="auto"/>
        <w:right w:val="none" w:sz="0" w:space="0" w:color="auto"/>
      </w:divBdr>
    </w:div>
    <w:div w:id="1492334810">
      <w:bodyDiv w:val="1"/>
      <w:marLeft w:val="0"/>
      <w:marRight w:val="0"/>
      <w:marTop w:val="0"/>
      <w:marBottom w:val="0"/>
      <w:divBdr>
        <w:top w:val="none" w:sz="0" w:space="0" w:color="auto"/>
        <w:left w:val="none" w:sz="0" w:space="0" w:color="auto"/>
        <w:bottom w:val="none" w:sz="0" w:space="0" w:color="auto"/>
        <w:right w:val="none" w:sz="0" w:space="0" w:color="auto"/>
      </w:divBdr>
    </w:div>
    <w:div w:id="1497570259">
      <w:bodyDiv w:val="1"/>
      <w:marLeft w:val="0"/>
      <w:marRight w:val="0"/>
      <w:marTop w:val="0"/>
      <w:marBottom w:val="0"/>
      <w:divBdr>
        <w:top w:val="none" w:sz="0" w:space="0" w:color="auto"/>
        <w:left w:val="none" w:sz="0" w:space="0" w:color="auto"/>
        <w:bottom w:val="none" w:sz="0" w:space="0" w:color="auto"/>
        <w:right w:val="none" w:sz="0" w:space="0" w:color="auto"/>
      </w:divBdr>
    </w:div>
    <w:div w:id="1504588635">
      <w:bodyDiv w:val="1"/>
      <w:marLeft w:val="0"/>
      <w:marRight w:val="0"/>
      <w:marTop w:val="0"/>
      <w:marBottom w:val="0"/>
      <w:divBdr>
        <w:top w:val="none" w:sz="0" w:space="0" w:color="auto"/>
        <w:left w:val="none" w:sz="0" w:space="0" w:color="auto"/>
        <w:bottom w:val="none" w:sz="0" w:space="0" w:color="auto"/>
        <w:right w:val="none" w:sz="0" w:space="0" w:color="auto"/>
      </w:divBdr>
    </w:div>
    <w:div w:id="1512254385">
      <w:bodyDiv w:val="1"/>
      <w:marLeft w:val="0"/>
      <w:marRight w:val="0"/>
      <w:marTop w:val="0"/>
      <w:marBottom w:val="0"/>
      <w:divBdr>
        <w:top w:val="none" w:sz="0" w:space="0" w:color="auto"/>
        <w:left w:val="none" w:sz="0" w:space="0" w:color="auto"/>
        <w:bottom w:val="none" w:sz="0" w:space="0" w:color="auto"/>
        <w:right w:val="none" w:sz="0" w:space="0" w:color="auto"/>
      </w:divBdr>
    </w:div>
    <w:div w:id="1520006555">
      <w:bodyDiv w:val="1"/>
      <w:marLeft w:val="0"/>
      <w:marRight w:val="0"/>
      <w:marTop w:val="0"/>
      <w:marBottom w:val="0"/>
      <w:divBdr>
        <w:top w:val="none" w:sz="0" w:space="0" w:color="auto"/>
        <w:left w:val="none" w:sz="0" w:space="0" w:color="auto"/>
        <w:bottom w:val="none" w:sz="0" w:space="0" w:color="auto"/>
        <w:right w:val="none" w:sz="0" w:space="0" w:color="auto"/>
      </w:divBdr>
    </w:div>
    <w:div w:id="1523740496">
      <w:bodyDiv w:val="1"/>
      <w:marLeft w:val="0"/>
      <w:marRight w:val="0"/>
      <w:marTop w:val="0"/>
      <w:marBottom w:val="0"/>
      <w:divBdr>
        <w:top w:val="none" w:sz="0" w:space="0" w:color="auto"/>
        <w:left w:val="none" w:sz="0" w:space="0" w:color="auto"/>
        <w:bottom w:val="none" w:sz="0" w:space="0" w:color="auto"/>
        <w:right w:val="none" w:sz="0" w:space="0" w:color="auto"/>
      </w:divBdr>
    </w:div>
    <w:div w:id="1525825166">
      <w:bodyDiv w:val="1"/>
      <w:marLeft w:val="0"/>
      <w:marRight w:val="0"/>
      <w:marTop w:val="0"/>
      <w:marBottom w:val="0"/>
      <w:divBdr>
        <w:top w:val="none" w:sz="0" w:space="0" w:color="auto"/>
        <w:left w:val="none" w:sz="0" w:space="0" w:color="auto"/>
        <w:bottom w:val="none" w:sz="0" w:space="0" w:color="auto"/>
        <w:right w:val="none" w:sz="0" w:space="0" w:color="auto"/>
      </w:divBdr>
    </w:div>
    <w:div w:id="1530412356">
      <w:bodyDiv w:val="1"/>
      <w:marLeft w:val="0"/>
      <w:marRight w:val="0"/>
      <w:marTop w:val="0"/>
      <w:marBottom w:val="0"/>
      <w:divBdr>
        <w:top w:val="none" w:sz="0" w:space="0" w:color="auto"/>
        <w:left w:val="none" w:sz="0" w:space="0" w:color="auto"/>
        <w:bottom w:val="none" w:sz="0" w:space="0" w:color="auto"/>
        <w:right w:val="none" w:sz="0" w:space="0" w:color="auto"/>
      </w:divBdr>
    </w:div>
    <w:div w:id="1533566889">
      <w:bodyDiv w:val="1"/>
      <w:marLeft w:val="0"/>
      <w:marRight w:val="0"/>
      <w:marTop w:val="0"/>
      <w:marBottom w:val="0"/>
      <w:divBdr>
        <w:top w:val="none" w:sz="0" w:space="0" w:color="auto"/>
        <w:left w:val="none" w:sz="0" w:space="0" w:color="auto"/>
        <w:bottom w:val="none" w:sz="0" w:space="0" w:color="auto"/>
        <w:right w:val="none" w:sz="0" w:space="0" w:color="auto"/>
      </w:divBdr>
    </w:div>
    <w:div w:id="1534687277">
      <w:marLeft w:val="0"/>
      <w:marRight w:val="0"/>
      <w:marTop w:val="0"/>
      <w:marBottom w:val="0"/>
      <w:divBdr>
        <w:top w:val="none" w:sz="0" w:space="0" w:color="auto"/>
        <w:left w:val="none" w:sz="0" w:space="0" w:color="auto"/>
        <w:bottom w:val="none" w:sz="0" w:space="0" w:color="auto"/>
        <w:right w:val="none" w:sz="0" w:space="0" w:color="auto"/>
      </w:divBdr>
    </w:div>
    <w:div w:id="1538007166">
      <w:bodyDiv w:val="1"/>
      <w:marLeft w:val="0"/>
      <w:marRight w:val="0"/>
      <w:marTop w:val="0"/>
      <w:marBottom w:val="0"/>
      <w:divBdr>
        <w:top w:val="none" w:sz="0" w:space="0" w:color="auto"/>
        <w:left w:val="none" w:sz="0" w:space="0" w:color="auto"/>
        <w:bottom w:val="none" w:sz="0" w:space="0" w:color="auto"/>
        <w:right w:val="none" w:sz="0" w:space="0" w:color="auto"/>
      </w:divBdr>
    </w:div>
    <w:div w:id="1548566669">
      <w:bodyDiv w:val="1"/>
      <w:marLeft w:val="0"/>
      <w:marRight w:val="0"/>
      <w:marTop w:val="0"/>
      <w:marBottom w:val="0"/>
      <w:divBdr>
        <w:top w:val="none" w:sz="0" w:space="0" w:color="auto"/>
        <w:left w:val="none" w:sz="0" w:space="0" w:color="auto"/>
        <w:bottom w:val="none" w:sz="0" w:space="0" w:color="auto"/>
        <w:right w:val="none" w:sz="0" w:space="0" w:color="auto"/>
      </w:divBdr>
    </w:div>
    <w:div w:id="1553881166">
      <w:bodyDiv w:val="1"/>
      <w:marLeft w:val="0"/>
      <w:marRight w:val="0"/>
      <w:marTop w:val="0"/>
      <w:marBottom w:val="0"/>
      <w:divBdr>
        <w:top w:val="none" w:sz="0" w:space="0" w:color="auto"/>
        <w:left w:val="none" w:sz="0" w:space="0" w:color="auto"/>
        <w:bottom w:val="none" w:sz="0" w:space="0" w:color="auto"/>
        <w:right w:val="none" w:sz="0" w:space="0" w:color="auto"/>
      </w:divBdr>
      <w:divsChild>
        <w:div w:id="1887644023">
          <w:marLeft w:val="0"/>
          <w:marRight w:val="0"/>
          <w:marTop w:val="0"/>
          <w:marBottom w:val="0"/>
          <w:divBdr>
            <w:top w:val="none" w:sz="0" w:space="0" w:color="auto"/>
            <w:left w:val="none" w:sz="0" w:space="0" w:color="auto"/>
            <w:bottom w:val="none" w:sz="0" w:space="0" w:color="auto"/>
            <w:right w:val="none" w:sz="0" w:space="0" w:color="auto"/>
          </w:divBdr>
          <w:divsChild>
            <w:div w:id="317349364">
              <w:marLeft w:val="0"/>
              <w:marRight w:val="0"/>
              <w:marTop w:val="0"/>
              <w:marBottom w:val="0"/>
              <w:divBdr>
                <w:top w:val="none" w:sz="0" w:space="0" w:color="auto"/>
                <w:left w:val="none" w:sz="0" w:space="0" w:color="auto"/>
                <w:bottom w:val="none" w:sz="0" w:space="0" w:color="auto"/>
                <w:right w:val="none" w:sz="0" w:space="0" w:color="auto"/>
              </w:divBdr>
              <w:divsChild>
                <w:div w:id="1809203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8610734">
      <w:bodyDiv w:val="1"/>
      <w:marLeft w:val="0"/>
      <w:marRight w:val="0"/>
      <w:marTop w:val="0"/>
      <w:marBottom w:val="0"/>
      <w:divBdr>
        <w:top w:val="none" w:sz="0" w:space="0" w:color="auto"/>
        <w:left w:val="none" w:sz="0" w:space="0" w:color="auto"/>
        <w:bottom w:val="none" w:sz="0" w:space="0" w:color="auto"/>
        <w:right w:val="none" w:sz="0" w:space="0" w:color="auto"/>
      </w:divBdr>
    </w:div>
    <w:div w:id="1579054665">
      <w:bodyDiv w:val="1"/>
      <w:marLeft w:val="0"/>
      <w:marRight w:val="0"/>
      <w:marTop w:val="0"/>
      <w:marBottom w:val="0"/>
      <w:divBdr>
        <w:top w:val="none" w:sz="0" w:space="0" w:color="auto"/>
        <w:left w:val="none" w:sz="0" w:space="0" w:color="auto"/>
        <w:bottom w:val="none" w:sz="0" w:space="0" w:color="auto"/>
        <w:right w:val="none" w:sz="0" w:space="0" w:color="auto"/>
      </w:divBdr>
    </w:div>
    <w:div w:id="1592398834">
      <w:bodyDiv w:val="1"/>
      <w:marLeft w:val="0"/>
      <w:marRight w:val="0"/>
      <w:marTop w:val="0"/>
      <w:marBottom w:val="0"/>
      <w:divBdr>
        <w:top w:val="none" w:sz="0" w:space="0" w:color="auto"/>
        <w:left w:val="none" w:sz="0" w:space="0" w:color="auto"/>
        <w:bottom w:val="none" w:sz="0" w:space="0" w:color="auto"/>
        <w:right w:val="none" w:sz="0" w:space="0" w:color="auto"/>
      </w:divBdr>
    </w:div>
    <w:div w:id="1600218151">
      <w:bodyDiv w:val="1"/>
      <w:marLeft w:val="0"/>
      <w:marRight w:val="0"/>
      <w:marTop w:val="0"/>
      <w:marBottom w:val="0"/>
      <w:divBdr>
        <w:top w:val="none" w:sz="0" w:space="0" w:color="auto"/>
        <w:left w:val="none" w:sz="0" w:space="0" w:color="auto"/>
        <w:bottom w:val="none" w:sz="0" w:space="0" w:color="auto"/>
        <w:right w:val="none" w:sz="0" w:space="0" w:color="auto"/>
      </w:divBdr>
    </w:div>
    <w:div w:id="1604653859">
      <w:bodyDiv w:val="1"/>
      <w:marLeft w:val="0"/>
      <w:marRight w:val="0"/>
      <w:marTop w:val="0"/>
      <w:marBottom w:val="0"/>
      <w:divBdr>
        <w:top w:val="none" w:sz="0" w:space="0" w:color="auto"/>
        <w:left w:val="none" w:sz="0" w:space="0" w:color="auto"/>
        <w:bottom w:val="none" w:sz="0" w:space="0" w:color="auto"/>
        <w:right w:val="none" w:sz="0" w:space="0" w:color="auto"/>
      </w:divBdr>
    </w:div>
    <w:div w:id="1606768077">
      <w:bodyDiv w:val="1"/>
      <w:marLeft w:val="0"/>
      <w:marRight w:val="0"/>
      <w:marTop w:val="0"/>
      <w:marBottom w:val="0"/>
      <w:divBdr>
        <w:top w:val="none" w:sz="0" w:space="0" w:color="auto"/>
        <w:left w:val="none" w:sz="0" w:space="0" w:color="auto"/>
        <w:bottom w:val="none" w:sz="0" w:space="0" w:color="auto"/>
        <w:right w:val="none" w:sz="0" w:space="0" w:color="auto"/>
      </w:divBdr>
    </w:div>
    <w:div w:id="1606839978">
      <w:bodyDiv w:val="1"/>
      <w:marLeft w:val="0"/>
      <w:marRight w:val="0"/>
      <w:marTop w:val="0"/>
      <w:marBottom w:val="0"/>
      <w:divBdr>
        <w:top w:val="none" w:sz="0" w:space="0" w:color="auto"/>
        <w:left w:val="none" w:sz="0" w:space="0" w:color="auto"/>
        <w:bottom w:val="none" w:sz="0" w:space="0" w:color="auto"/>
        <w:right w:val="none" w:sz="0" w:space="0" w:color="auto"/>
      </w:divBdr>
    </w:div>
    <w:div w:id="1607427059">
      <w:bodyDiv w:val="1"/>
      <w:marLeft w:val="0"/>
      <w:marRight w:val="0"/>
      <w:marTop w:val="0"/>
      <w:marBottom w:val="0"/>
      <w:divBdr>
        <w:top w:val="none" w:sz="0" w:space="0" w:color="auto"/>
        <w:left w:val="none" w:sz="0" w:space="0" w:color="auto"/>
        <w:bottom w:val="none" w:sz="0" w:space="0" w:color="auto"/>
        <w:right w:val="none" w:sz="0" w:space="0" w:color="auto"/>
      </w:divBdr>
    </w:div>
    <w:div w:id="1607538577">
      <w:bodyDiv w:val="1"/>
      <w:marLeft w:val="0"/>
      <w:marRight w:val="0"/>
      <w:marTop w:val="0"/>
      <w:marBottom w:val="0"/>
      <w:divBdr>
        <w:top w:val="none" w:sz="0" w:space="0" w:color="auto"/>
        <w:left w:val="none" w:sz="0" w:space="0" w:color="auto"/>
        <w:bottom w:val="none" w:sz="0" w:space="0" w:color="auto"/>
        <w:right w:val="none" w:sz="0" w:space="0" w:color="auto"/>
      </w:divBdr>
    </w:div>
    <w:div w:id="1607809589">
      <w:bodyDiv w:val="1"/>
      <w:marLeft w:val="0"/>
      <w:marRight w:val="0"/>
      <w:marTop w:val="0"/>
      <w:marBottom w:val="0"/>
      <w:divBdr>
        <w:top w:val="none" w:sz="0" w:space="0" w:color="auto"/>
        <w:left w:val="none" w:sz="0" w:space="0" w:color="auto"/>
        <w:bottom w:val="none" w:sz="0" w:space="0" w:color="auto"/>
        <w:right w:val="none" w:sz="0" w:space="0" w:color="auto"/>
      </w:divBdr>
      <w:divsChild>
        <w:div w:id="1805999750">
          <w:marLeft w:val="0"/>
          <w:marRight w:val="0"/>
          <w:marTop w:val="0"/>
          <w:marBottom w:val="0"/>
          <w:divBdr>
            <w:top w:val="none" w:sz="0" w:space="0" w:color="auto"/>
            <w:left w:val="none" w:sz="0" w:space="0" w:color="auto"/>
            <w:bottom w:val="none" w:sz="0" w:space="0" w:color="auto"/>
            <w:right w:val="none" w:sz="0" w:space="0" w:color="auto"/>
          </w:divBdr>
          <w:divsChild>
            <w:div w:id="147403042">
              <w:marLeft w:val="0"/>
              <w:marRight w:val="0"/>
              <w:marTop w:val="0"/>
              <w:marBottom w:val="0"/>
              <w:divBdr>
                <w:top w:val="none" w:sz="0" w:space="0" w:color="auto"/>
                <w:left w:val="none" w:sz="0" w:space="0" w:color="auto"/>
                <w:bottom w:val="none" w:sz="0" w:space="0" w:color="auto"/>
                <w:right w:val="none" w:sz="0" w:space="0" w:color="auto"/>
              </w:divBdr>
              <w:divsChild>
                <w:div w:id="1504776854">
                  <w:marLeft w:val="0"/>
                  <w:marRight w:val="0"/>
                  <w:marTop w:val="0"/>
                  <w:marBottom w:val="0"/>
                  <w:divBdr>
                    <w:top w:val="none" w:sz="0" w:space="0" w:color="auto"/>
                    <w:left w:val="none" w:sz="0" w:space="0" w:color="auto"/>
                    <w:bottom w:val="none" w:sz="0" w:space="0" w:color="auto"/>
                    <w:right w:val="none" w:sz="0" w:space="0" w:color="auto"/>
                  </w:divBdr>
                  <w:divsChild>
                    <w:div w:id="1782408238">
                      <w:marLeft w:val="0"/>
                      <w:marRight w:val="0"/>
                      <w:marTop w:val="0"/>
                      <w:marBottom w:val="0"/>
                      <w:divBdr>
                        <w:top w:val="none" w:sz="0" w:space="0" w:color="auto"/>
                        <w:left w:val="none" w:sz="0" w:space="0" w:color="auto"/>
                        <w:bottom w:val="none" w:sz="0" w:space="0" w:color="auto"/>
                        <w:right w:val="none" w:sz="0" w:space="0" w:color="auto"/>
                      </w:divBdr>
                      <w:divsChild>
                        <w:div w:id="1247837355">
                          <w:marLeft w:val="0"/>
                          <w:marRight w:val="0"/>
                          <w:marTop w:val="0"/>
                          <w:marBottom w:val="0"/>
                          <w:divBdr>
                            <w:top w:val="none" w:sz="0" w:space="0" w:color="auto"/>
                            <w:left w:val="none" w:sz="0" w:space="0" w:color="auto"/>
                            <w:bottom w:val="none" w:sz="0" w:space="0" w:color="auto"/>
                            <w:right w:val="none" w:sz="0" w:space="0" w:color="auto"/>
                          </w:divBdr>
                          <w:divsChild>
                            <w:div w:id="648097270">
                              <w:marLeft w:val="0"/>
                              <w:marRight w:val="0"/>
                              <w:marTop w:val="0"/>
                              <w:marBottom w:val="0"/>
                              <w:divBdr>
                                <w:top w:val="none" w:sz="0" w:space="0" w:color="auto"/>
                                <w:left w:val="none" w:sz="0" w:space="0" w:color="auto"/>
                                <w:bottom w:val="none" w:sz="0" w:space="0" w:color="auto"/>
                                <w:right w:val="none" w:sz="0" w:space="0" w:color="auto"/>
                              </w:divBdr>
                              <w:divsChild>
                                <w:div w:id="298612298">
                                  <w:marLeft w:val="0"/>
                                  <w:marRight w:val="0"/>
                                  <w:marTop w:val="0"/>
                                  <w:marBottom w:val="0"/>
                                  <w:divBdr>
                                    <w:top w:val="none" w:sz="0" w:space="0" w:color="auto"/>
                                    <w:left w:val="none" w:sz="0" w:space="0" w:color="auto"/>
                                    <w:bottom w:val="none" w:sz="0" w:space="0" w:color="auto"/>
                                    <w:right w:val="none" w:sz="0" w:space="0" w:color="auto"/>
                                  </w:divBdr>
                                  <w:divsChild>
                                    <w:div w:id="403069692">
                                      <w:marLeft w:val="300"/>
                                      <w:marRight w:val="0"/>
                                      <w:marTop w:val="0"/>
                                      <w:marBottom w:val="0"/>
                                      <w:divBdr>
                                        <w:top w:val="none" w:sz="0" w:space="0" w:color="auto"/>
                                        <w:left w:val="none" w:sz="0" w:space="0" w:color="auto"/>
                                        <w:bottom w:val="none" w:sz="0" w:space="0" w:color="auto"/>
                                        <w:right w:val="none" w:sz="0" w:space="0" w:color="auto"/>
                                      </w:divBdr>
                                      <w:divsChild>
                                        <w:div w:id="1074475929">
                                          <w:marLeft w:val="0"/>
                                          <w:marRight w:val="0"/>
                                          <w:marTop w:val="0"/>
                                          <w:marBottom w:val="0"/>
                                          <w:divBdr>
                                            <w:top w:val="none" w:sz="0" w:space="0" w:color="auto"/>
                                            <w:left w:val="none" w:sz="0" w:space="0" w:color="auto"/>
                                            <w:bottom w:val="none" w:sz="0" w:space="0" w:color="auto"/>
                                            <w:right w:val="none" w:sz="0" w:space="0" w:color="auto"/>
                                          </w:divBdr>
                                          <w:divsChild>
                                            <w:div w:id="120895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8806503">
      <w:bodyDiv w:val="1"/>
      <w:marLeft w:val="0"/>
      <w:marRight w:val="0"/>
      <w:marTop w:val="0"/>
      <w:marBottom w:val="0"/>
      <w:divBdr>
        <w:top w:val="none" w:sz="0" w:space="0" w:color="auto"/>
        <w:left w:val="none" w:sz="0" w:space="0" w:color="auto"/>
        <w:bottom w:val="none" w:sz="0" w:space="0" w:color="auto"/>
        <w:right w:val="none" w:sz="0" w:space="0" w:color="auto"/>
      </w:divBdr>
    </w:div>
    <w:div w:id="1611548425">
      <w:bodyDiv w:val="1"/>
      <w:marLeft w:val="0"/>
      <w:marRight w:val="0"/>
      <w:marTop w:val="0"/>
      <w:marBottom w:val="0"/>
      <w:divBdr>
        <w:top w:val="none" w:sz="0" w:space="0" w:color="auto"/>
        <w:left w:val="none" w:sz="0" w:space="0" w:color="auto"/>
        <w:bottom w:val="none" w:sz="0" w:space="0" w:color="auto"/>
        <w:right w:val="none" w:sz="0" w:space="0" w:color="auto"/>
      </w:divBdr>
    </w:div>
    <w:div w:id="1613899459">
      <w:bodyDiv w:val="1"/>
      <w:marLeft w:val="0"/>
      <w:marRight w:val="0"/>
      <w:marTop w:val="0"/>
      <w:marBottom w:val="0"/>
      <w:divBdr>
        <w:top w:val="none" w:sz="0" w:space="0" w:color="auto"/>
        <w:left w:val="none" w:sz="0" w:space="0" w:color="auto"/>
        <w:bottom w:val="none" w:sz="0" w:space="0" w:color="auto"/>
        <w:right w:val="none" w:sz="0" w:space="0" w:color="auto"/>
      </w:divBdr>
      <w:divsChild>
        <w:div w:id="237400801">
          <w:marLeft w:val="0"/>
          <w:marRight w:val="0"/>
          <w:marTop w:val="120"/>
          <w:marBottom w:val="0"/>
          <w:divBdr>
            <w:top w:val="none" w:sz="0" w:space="0" w:color="auto"/>
            <w:left w:val="none" w:sz="0" w:space="0" w:color="auto"/>
            <w:bottom w:val="none" w:sz="0" w:space="0" w:color="auto"/>
            <w:right w:val="none" w:sz="0" w:space="0" w:color="auto"/>
          </w:divBdr>
        </w:div>
        <w:div w:id="1141729001">
          <w:marLeft w:val="0"/>
          <w:marRight w:val="0"/>
          <w:marTop w:val="120"/>
          <w:marBottom w:val="0"/>
          <w:divBdr>
            <w:top w:val="none" w:sz="0" w:space="0" w:color="auto"/>
            <w:left w:val="none" w:sz="0" w:space="0" w:color="auto"/>
            <w:bottom w:val="none" w:sz="0" w:space="0" w:color="auto"/>
            <w:right w:val="none" w:sz="0" w:space="0" w:color="auto"/>
          </w:divBdr>
        </w:div>
        <w:div w:id="775562225">
          <w:marLeft w:val="0"/>
          <w:marRight w:val="0"/>
          <w:marTop w:val="120"/>
          <w:marBottom w:val="0"/>
          <w:divBdr>
            <w:top w:val="none" w:sz="0" w:space="0" w:color="auto"/>
            <w:left w:val="none" w:sz="0" w:space="0" w:color="auto"/>
            <w:bottom w:val="none" w:sz="0" w:space="0" w:color="auto"/>
            <w:right w:val="none" w:sz="0" w:space="0" w:color="auto"/>
          </w:divBdr>
        </w:div>
        <w:div w:id="2037079089">
          <w:marLeft w:val="0"/>
          <w:marRight w:val="0"/>
          <w:marTop w:val="120"/>
          <w:marBottom w:val="0"/>
          <w:divBdr>
            <w:top w:val="none" w:sz="0" w:space="0" w:color="auto"/>
            <w:left w:val="none" w:sz="0" w:space="0" w:color="auto"/>
            <w:bottom w:val="none" w:sz="0" w:space="0" w:color="auto"/>
            <w:right w:val="none" w:sz="0" w:space="0" w:color="auto"/>
          </w:divBdr>
        </w:div>
      </w:divsChild>
    </w:div>
    <w:div w:id="1613902479">
      <w:bodyDiv w:val="1"/>
      <w:marLeft w:val="0"/>
      <w:marRight w:val="0"/>
      <w:marTop w:val="0"/>
      <w:marBottom w:val="0"/>
      <w:divBdr>
        <w:top w:val="none" w:sz="0" w:space="0" w:color="auto"/>
        <w:left w:val="none" w:sz="0" w:space="0" w:color="auto"/>
        <w:bottom w:val="none" w:sz="0" w:space="0" w:color="auto"/>
        <w:right w:val="none" w:sz="0" w:space="0" w:color="auto"/>
      </w:divBdr>
    </w:div>
    <w:div w:id="1615139458">
      <w:bodyDiv w:val="1"/>
      <w:marLeft w:val="0"/>
      <w:marRight w:val="0"/>
      <w:marTop w:val="0"/>
      <w:marBottom w:val="0"/>
      <w:divBdr>
        <w:top w:val="none" w:sz="0" w:space="0" w:color="auto"/>
        <w:left w:val="none" w:sz="0" w:space="0" w:color="auto"/>
        <w:bottom w:val="none" w:sz="0" w:space="0" w:color="auto"/>
        <w:right w:val="none" w:sz="0" w:space="0" w:color="auto"/>
      </w:divBdr>
    </w:div>
    <w:div w:id="1626306715">
      <w:bodyDiv w:val="1"/>
      <w:marLeft w:val="0"/>
      <w:marRight w:val="0"/>
      <w:marTop w:val="0"/>
      <w:marBottom w:val="0"/>
      <w:divBdr>
        <w:top w:val="none" w:sz="0" w:space="0" w:color="auto"/>
        <w:left w:val="none" w:sz="0" w:space="0" w:color="auto"/>
        <w:bottom w:val="none" w:sz="0" w:space="0" w:color="auto"/>
        <w:right w:val="none" w:sz="0" w:space="0" w:color="auto"/>
      </w:divBdr>
    </w:div>
    <w:div w:id="1628242001">
      <w:bodyDiv w:val="1"/>
      <w:marLeft w:val="0"/>
      <w:marRight w:val="0"/>
      <w:marTop w:val="0"/>
      <w:marBottom w:val="0"/>
      <w:divBdr>
        <w:top w:val="none" w:sz="0" w:space="0" w:color="auto"/>
        <w:left w:val="none" w:sz="0" w:space="0" w:color="auto"/>
        <w:bottom w:val="none" w:sz="0" w:space="0" w:color="auto"/>
        <w:right w:val="none" w:sz="0" w:space="0" w:color="auto"/>
      </w:divBdr>
    </w:div>
    <w:div w:id="1636715872">
      <w:bodyDiv w:val="1"/>
      <w:marLeft w:val="0"/>
      <w:marRight w:val="0"/>
      <w:marTop w:val="0"/>
      <w:marBottom w:val="0"/>
      <w:divBdr>
        <w:top w:val="none" w:sz="0" w:space="0" w:color="auto"/>
        <w:left w:val="none" w:sz="0" w:space="0" w:color="auto"/>
        <w:bottom w:val="none" w:sz="0" w:space="0" w:color="auto"/>
        <w:right w:val="none" w:sz="0" w:space="0" w:color="auto"/>
      </w:divBdr>
    </w:div>
    <w:div w:id="1658072821">
      <w:bodyDiv w:val="1"/>
      <w:marLeft w:val="0"/>
      <w:marRight w:val="0"/>
      <w:marTop w:val="0"/>
      <w:marBottom w:val="0"/>
      <w:divBdr>
        <w:top w:val="none" w:sz="0" w:space="0" w:color="auto"/>
        <w:left w:val="none" w:sz="0" w:space="0" w:color="auto"/>
        <w:bottom w:val="none" w:sz="0" w:space="0" w:color="auto"/>
        <w:right w:val="none" w:sz="0" w:space="0" w:color="auto"/>
      </w:divBdr>
    </w:div>
    <w:div w:id="1669597823">
      <w:bodyDiv w:val="1"/>
      <w:marLeft w:val="0"/>
      <w:marRight w:val="0"/>
      <w:marTop w:val="0"/>
      <w:marBottom w:val="0"/>
      <w:divBdr>
        <w:top w:val="none" w:sz="0" w:space="0" w:color="auto"/>
        <w:left w:val="none" w:sz="0" w:space="0" w:color="auto"/>
        <w:bottom w:val="none" w:sz="0" w:space="0" w:color="auto"/>
        <w:right w:val="none" w:sz="0" w:space="0" w:color="auto"/>
      </w:divBdr>
    </w:div>
    <w:div w:id="1689409503">
      <w:bodyDiv w:val="1"/>
      <w:marLeft w:val="0"/>
      <w:marRight w:val="0"/>
      <w:marTop w:val="0"/>
      <w:marBottom w:val="0"/>
      <w:divBdr>
        <w:top w:val="none" w:sz="0" w:space="0" w:color="auto"/>
        <w:left w:val="none" w:sz="0" w:space="0" w:color="auto"/>
        <w:bottom w:val="none" w:sz="0" w:space="0" w:color="auto"/>
        <w:right w:val="none" w:sz="0" w:space="0" w:color="auto"/>
      </w:divBdr>
    </w:div>
    <w:div w:id="1691100343">
      <w:bodyDiv w:val="1"/>
      <w:marLeft w:val="0"/>
      <w:marRight w:val="0"/>
      <w:marTop w:val="0"/>
      <w:marBottom w:val="0"/>
      <w:divBdr>
        <w:top w:val="none" w:sz="0" w:space="0" w:color="auto"/>
        <w:left w:val="none" w:sz="0" w:space="0" w:color="auto"/>
        <w:bottom w:val="none" w:sz="0" w:space="0" w:color="auto"/>
        <w:right w:val="none" w:sz="0" w:space="0" w:color="auto"/>
      </w:divBdr>
    </w:div>
    <w:div w:id="1692492760">
      <w:bodyDiv w:val="1"/>
      <w:marLeft w:val="0"/>
      <w:marRight w:val="0"/>
      <w:marTop w:val="0"/>
      <w:marBottom w:val="0"/>
      <w:divBdr>
        <w:top w:val="none" w:sz="0" w:space="0" w:color="auto"/>
        <w:left w:val="none" w:sz="0" w:space="0" w:color="auto"/>
        <w:bottom w:val="none" w:sz="0" w:space="0" w:color="auto"/>
        <w:right w:val="none" w:sz="0" w:space="0" w:color="auto"/>
      </w:divBdr>
    </w:div>
    <w:div w:id="1698582711">
      <w:bodyDiv w:val="1"/>
      <w:marLeft w:val="0"/>
      <w:marRight w:val="0"/>
      <w:marTop w:val="0"/>
      <w:marBottom w:val="0"/>
      <w:divBdr>
        <w:top w:val="none" w:sz="0" w:space="0" w:color="auto"/>
        <w:left w:val="none" w:sz="0" w:space="0" w:color="auto"/>
        <w:bottom w:val="none" w:sz="0" w:space="0" w:color="auto"/>
        <w:right w:val="none" w:sz="0" w:space="0" w:color="auto"/>
      </w:divBdr>
      <w:divsChild>
        <w:div w:id="2049648132">
          <w:marLeft w:val="0"/>
          <w:marRight w:val="0"/>
          <w:marTop w:val="0"/>
          <w:marBottom w:val="0"/>
          <w:divBdr>
            <w:top w:val="none" w:sz="0" w:space="0" w:color="auto"/>
            <w:left w:val="none" w:sz="0" w:space="0" w:color="auto"/>
            <w:bottom w:val="none" w:sz="0" w:space="0" w:color="auto"/>
            <w:right w:val="none" w:sz="0" w:space="0" w:color="auto"/>
          </w:divBdr>
        </w:div>
        <w:div w:id="1863351181">
          <w:marLeft w:val="0"/>
          <w:marRight w:val="0"/>
          <w:marTop w:val="0"/>
          <w:marBottom w:val="0"/>
          <w:divBdr>
            <w:top w:val="none" w:sz="0" w:space="0" w:color="auto"/>
            <w:left w:val="none" w:sz="0" w:space="0" w:color="auto"/>
            <w:bottom w:val="none" w:sz="0" w:space="0" w:color="auto"/>
            <w:right w:val="none" w:sz="0" w:space="0" w:color="auto"/>
          </w:divBdr>
        </w:div>
        <w:div w:id="1867937145">
          <w:marLeft w:val="0"/>
          <w:marRight w:val="0"/>
          <w:marTop w:val="0"/>
          <w:marBottom w:val="0"/>
          <w:divBdr>
            <w:top w:val="none" w:sz="0" w:space="0" w:color="auto"/>
            <w:left w:val="none" w:sz="0" w:space="0" w:color="auto"/>
            <w:bottom w:val="none" w:sz="0" w:space="0" w:color="auto"/>
            <w:right w:val="none" w:sz="0" w:space="0" w:color="auto"/>
          </w:divBdr>
        </w:div>
        <w:div w:id="1330056052">
          <w:marLeft w:val="0"/>
          <w:marRight w:val="0"/>
          <w:marTop w:val="0"/>
          <w:marBottom w:val="0"/>
          <w:divBdr>
            <w:top w:val="none" w:sz="0" w:space="0" w:color="auto"/>
            <w:left w:val="none" w:sz="0" w:space="0" w:color="auto"/>
            <w:bottom w:val="none" w:sz="0" w:space="0" w:color="auto"/>
            <w:right w:val="none" w:sz="0" w:space="0" w:color="auto"/>
          </w:divBdr>
        </w:div>
        <w:div w:id="1656029263">
          <w:marLeft w:val="0"/>
          <w:marRight w:val="0"/>
          <w:marTop w:val="0"/>
          <w:marBottom w:val="0"/>
          <w:divBdr>
            <w:top w:val="none" w:sz="0" w:space="0" w:color="auto"/>
            <w:left w:val="none" w:sz="0" w:space="0" w:color="auto"/>
            <w:bottom w:val="none" w:sz="0" w:space="0" w:color="auto"/>
            <w:right w:val="none" w:sz="0" w:space="0" w:color="auto"/>
          </w:divBdr>
        </w:div>
      </w:divsChild>
    </w:div>
    <w:div w:id="1704789299">
      <w:bodyDiv w:val="1"/>
      <w:marLeft w:val="0"/>
      <w:marRight w:val="0"/>
      <w:marTop w:val="0"/>
      <w:marBottom w:val="0"/>
      <w:divBdr>
        <w:top w:val="none" w:sz="0" w:space="0" w:color="auto"/>
        <w:left w:val="none" w:sz="0" w:space="0" w:color="auto"/>
        <w:bottom w:val="none" w:sz="0" w:space="0" w:color="auto"/>
        <w:right w:val="none" w:sz="0" w:space="0" w:color="auto"/>
      </w:divBdr>
    </w:div>
    <w:div w:id="1709841988">
      <w:bodyDiv w:val="1"/>
      <w:marLeft w:val="0"/>
      <w:marRight w:val="0"/>
      <w:marTop w:val="0"/>
      <w:marBottom w:val="0"/>
      <w:divBdr>
        <w:top w:val="none" w:sz="0" w:space="0" w:color="auto"/>
        <w:left w:val="none" w:sz="0" w:space="0" w:color="auto"/>
        <w:bottom w:val="none" w:sz="0" w:space="0" w:color="auto"/>
        <w:right w:val="none" w:sz="0" w:space="0" w:color="auto"/>
      </w:divBdr>
    </w:div>
    <w:div w:id="1727601563">
      <w:bodyDiv w:val="1"/>
      <w:marLeft w:val="0"/>
      <w:marRight w:val="0"/>
      <w:marTop w:val="0"/>
      <w:marBottom w:val="0"/>
      <w:divBdr>
        <w:top w:val="none" w:sz="0" w:space="0" w:color="auto"/>
        <w:left w:val="none" w:sz="0" w:space="0" w:color="auto"/>
        <w:bottom w:val="none" w:sz="0" w:space="0" w:color="auto"/>
        <w:right w:val="none" w:sz="0" w:space="0" w:color="auto"/>
      </w:divBdr>
    </w:div>
    <w:div w:id="1738625919">
      <w:bodyDiv w:val="1"/>
      <w:marLeft w:val="0"/>
      <w:marRight w:val="0"/>
      <w:marTop w:val="0"/>
      <w:marBottom w:val="0"/>
      <w:divBdr>
        <w:top w:val="none" w:sz="0" w:space="0" w:color="auto"/>
        <w:left w:val="none" w:sz="0" w:space="0" w:color="auto"/>
        <w:bottom w:val="none" w:sz="0" w:space="0" w:color="auto"/>
        <w:right w:val="none" w:sz="0" w:space="0" w:color="auto"/>
      </w:divBdr>
    </w:div>
    <w:div w:id="1750812566">
      <w:bodyDiv w:val="1"/>
      <w:marLeft w:val="0"/>
      <w:marRight w:val="0"/>
      <w:marTop w:val="0"/>
      <w:marBottom w:val="0"/>
      <w:divBdr>
        <w:top w:val="none" w:sz="0" w:space="0" w:color="auto"/>
        <w:left w:val="none" w:sz="0" w:space="0" w:color="auto"/>
        <w:bottom w:val="none" w:sz="0" w:space="0" w:color="auto"/>
        <w:right w:val="none" w:sz="0" w:space="0" w:color="auto"/>
      </w:divBdr>
    </w:div>
    <w:div w:id="1752775169">
      <w:bodyDiv w:val="1"/>
      <w:marLeft w:val="0"/>
      <w:marRight w:val="0"/>
      <w:marTop w:val="0"/>
      <w:marBottom w:val="0"/>
      <w:divBdr>
        <w:top w:val="none" w:sz="0" w:space="0" w:color="auto"/>
        <w:left w:val="none" w:sz="0" w:space="0" w:color="auto"/>
        <w:bottom w:val="none" w:sz="0" w:space="0" w:color="auto"/>
        <w:right w:val="none" w:sz="0" w:space="0" w:color="auto"/>
      </w:divBdr>
    </w:div>
    <w:div w:id="1769154627">
      <w:bodyDiv w:val="1"/>
      <w:marLeft w:val="0"/>
      <w:marRight w:val="0"/>
      <w:marTop w:val="0"/>
      <w:marBottom w:val="0"/>
      <w:divBdr>
        <w:top w:val="none" w:sz="0" w:space="0" w:color="auto"/>
        <w:left w:val="none" w:sz="0" w:space="0" w:color="auto"/>
        <w:bottom w:val="none" w:sz="0" w:space="0" w:color="auto"/>
        <w:right w:val="none" w:sz="0" w:space="0" w:color="auto"/>
      </w:divBdr>
    </w:div>
    <w:div w:id="1771581902">
      <w:bodyDiv w:val="1"/>
      <w:marLeft w:val="0"/>
      <w:marRight w:val="0"/>
      <w:marTop w:val="0"/>
      <w:marBottom w:val="0"/>
      <w:divBdr>
        <w:top w:val="none" w:sz="0" w:space="0" w:color="auto"/>
        <w:left w:val="none" w:sz="0" w:space="0" w:color="auto"/>
        <w:bottom w:val="none" w:sz="0" w:space="0" w:color="auto"/>
        <w:right w:val="none" w:sz="0" w:space="0" w:color="auto"/>
      </w:divBdr>
    </w:div>
    <w:div w:id="1773429805">
      <w:bodyDiv w:val="1"/>
      <w:marLeft w:val="0"/>
      <w:marRight w:val="0"/>
      <w:marTop w:val="0"/>
      <w:marBottom w:val="0"/>
      <w:divBdr>
        <w:top w:val="none" w:sz="0" w:space="0" w:color="auto"/>
        <w:left w:val="none" w:sz="0" w:space="0" w:color="auto"/>
        <w:bottom w:val="none" w:sz="0" w:space="0" w:color="auto"/>
        <w:right w:val="none" w:sz="0" w:space="0" w:color="auto"/>
      </w:divBdr>
    </w:div>
    <w:div w:id="1775787359">
      <w:bodyDiv w:val="1"/>
      <w:marLeft w:val="0"/>
      <w:marRight w:val="0"/>
      <w:marTop w:val="0"/>
      <w:marBottom w:val="0"/>
      <w:divBdr>
        <w:top w:val="none" w:sz="0" w:space="0" w:color="auto"/>
        <w:left w:val="none" w:sz="0" w:space="0" w:color="auto"/>
        <w:bottom w:val="none" w:sz="0" w:space="0" w:color="auto"/>
        <w:right w:val="none" w:sz="0" w:space="0" w:color="auto"/>
      </w:divBdr>
    </w:div>
    <w:div w:id="1787037392">
      <w:bodyDiv w:val="1"/>
      <w:marLeft w:val="0"/>
      <w:marRight w:val="0"/>
      <w:marTop w:val="0"/>
      <w:marBottom w:val="0"/>
      <w:divBdr>
        <w:top w:val="none" w:sz="0" w:space="0" w:color="auto"/>
        <w:left w:val="none" w:sz="0" w:space="0" w:color="auto"/>
        <w:bottom w:val="none" w:sz="0" w:space="0" w:color="auto"/>
        <w:right w:val="none" w:sz="0" w:space="0" w:color="auto"/>
      </w:divBdr>
    </w:div>
    <w:div w:id="1787961299">
      <w:bodyDiv w:val="1"/>
      <w:marLeft w:val="0"/>
      <w:marRight w:val="0"/>
      <w:marTop w:val="0"/>
      <w:marBottom w:val="0"/>
      <w:divBdr>
        <w:top w:val="none" w:sz="0" w:space="0" w:color="auto"/>
        <w:left w:val="none" w:sz="0" w:space="0" w:color="auto"/>
        <w:bottom w:val="none" w:sz="0" w:space="0" w:color="auto"/>
        <w:right w:val="none" w:sz="0" w:space="0" w:color="auto"/>
      </w:divBdr>
    </w:div>
    <w:div w:id="1804040688">
      <w:bodyDiv w:val="1"/>
      <w:marLeft w:val="0"/>
      <w:marRight w:val="0"/>
      <w:marTop w:val="0"/>
      <w:marBottom w:val="0"/>
      <w:divBdr>
        <w:top w:val="none" w:sz="0" w:space="0" w:color="auto"/>
        <w:left w:val="none" w:sz="0" w:space="0" w:color="auto"/>
        <w:bottom w:val="none" w:sz="0" w:space="0" w:color="auto"/>
        <w:right w:val="none" w:sz="0" w:space="0" w:color="auto"/>
      </w:divBdr>
    </w:div>
    <w:div w:id="1806894368">
      <w:bodyDiv w:val="1"/>
      <w:marLeft w:val="0"/>
      <w:marRight w:val="0"/>
      <w:marTop w:val="0"/>
      <w:marBottom w:val="0"/>
      <w:divBdr>
        <w:top w:val="none" w:sz="0" w:space="0" w:color="auto"/>
        <w:left w:val="none" w:sz="0" w:space="0" w:color="auto"/>
        <w:bottom w:val="none" w:sz="0" w:space="0" w:color="auto"/>
        <w:right w:val="none" w:sz="0" w:space="0" w:color="auto"/>
      </w:divBdr>
    </w:div>
    <w:div w:id="1818305730">
      <w:bodyDiv w:val="1"/>
      <w:marLeft w:val="0"/>
      <w:marRight w:val="0"/>
      <w:marTop w:val="0"/>
      <w:marBottom w:val="0"/>
      <w:divBdr>
        <w:top w:val="none" w:sz="0" w:space="0" w:color="auto"/>
        <w:left w:val="none" w:sz="0" w:space="0" w:color="auto"/>
        <w:bottom w:val="none" w:sz="0" w:space="0" w:color="auto"/>
        <w:right w:val="none" w:sz="0" w:space="0" w:color="auto"/>
      </w:divBdr>
    </w:div>
    <w:div w:id="1842626251">
      <w:bodyDiv w:val="1"/>
      <w:marLeft w:val="0"/>
      <w:marRight w:val="0"/>
      <w:marTop w:val="0"/>
      <w:marBottom w:val="0"/>
      <w:divBdr>
        <w:top w:val="none" w:sz="0" w:space="0" w:color="auto"/>
        <w:left w:val="none" w:sz="0" w:space="0" w:color="auto"/>
        <w:bottom w:val="none" w:sz="0" w:space="0" w:color="auto"/>
        <w:right w:val="none" w:sz="0" w:space="0" w:color="auto"/>
      </w:divBdr>
    </w:div>
    <w:div w:id="1849755162">
      <w:bodyDiv w:val="1"/>
      <w:marLeft w:val="0"/>
      <w:marRight w:val="0"/>
      <w:marTop w:val="0"/>
      <w:marBottom w:val="0"/>
      <w:divBdr>
        <w:top w:val="none" w:sz="0" w:space="0" w:color="auto"/>
        <w:left w:val="none" w:sz="0" w:space="0" w:color="auto"/>
        <w:bottom w:val="none" w:sz="0" w:space="0" w:color="auto"/>
        <w:right w:val="none" w:sz="0" w:space="0" w:color="auto"/>
      </w:divBdr>
    </w:div>
    <w:div w:id="1874463704">
      <w:bodyDiv w:val="1"/>
      <w:marLeft w:val="0"/>
      <w:marRight w:val="0"/>
      <w:marTop w:val="0"/>
      <w:marBottom w:val="0"/>
      <w:divBdr>
        <w:top w:val="none" w:sz="0" w:space="0" w:color="auto"/>
        <w:left w:val="none" w:sz="0" w:space="0" w:color="auto"/>
        <w:bottom w:val="none" w:sz="0" w:space="0" w:color="auto"/>
        <w:right w:val="none" w:sz="0" w:space="0" w:color="auto"/>
      </w:divBdr>
    </w:div>
    <w:div w:id="1880819337">
      <w:bodyDiv w:val="1"/>
      <w:marLeft w:val="0"/>
      <w:marRight w:val="0"/>
      <w:marTop w:val="0"/>
      <w:marBottom w:val="0"/>
      <w:divBdr>
        <w:top w:val="none" w:sz="0" w:space="0" w:color="auto"/>
        <w:left w:val="none" w:sz="0" w:space="0" w:color="auto"/>
        <w:bottom w:val="none" w:sz="0" w:space="0" w:color="auto"/>
        <w:right w:val="none" w:sz="0" w:space="0" w:color="auto"/>
      </w:divBdr>
    </w:div>
    <w:div w:id="1880892246">
      <w:bodyDiv w:val="1"/>
      <w:marLeft w:val="0"/>
      <w:marRight w:val="0"/>
      <w:marTop w:val="0"/>
      <w:marBottom w:val="0"/>
      <w:divBdr>
        <w:top w:val="none" w:sz="0" w:space="0" w:color="auto"/>
        <w:left w:val="none" w:sz="0" w:space="0" w:color="auto"/>
        <w:bottom w:val="none" w:sz="0" w:space="0" w:color="auto"/>
        <w:right w:val="none" w:sz="0" w:space="0" w:color="auto"/>
      </w:divBdr>
    </w:div>
    <w:div w:id="1886716133">
      <w:bodyDiv w:val="1"/>
      <w:marLeft w:val="0"/>
      <w:marRight w:val="0"/>
      <w:marTop w:val="0"/>
      <w:marBottom w:val="0"/>
      <w:divBdr>
        <w:top w:val="none" w:sz="0" w:space="0" w:color="auto"/>
        <w:left w:val="none" w:sz="0" w:space="0" w:color="auto"/>
        <w:bottom w:val="none" w:sz="0" w:space="0" w:color="auto"/>
        <w:right w:val="none" w:sz="0" w:space="0" w:color="auto"/>
      </w:divBdr>
    </w:div>
    <w:div w:id="1893466214">
      <w:bodyDiv w:val="1"/>
      <w:marLeft w:val="0"/>
      <w:marRight w:val="0"/>
      <w:marTop w:val="0"/>
      <w:marBottom w:val="0"/>
      <w:divBdr>
        <w:top w:val="none" w:sz="0" w:space="0" w:color="auto"/>
        <w:left w:val="none" w:sz="0" w:space="0" w:color="auto"/>
        <w:bottom w:val="none" w:sz="0" w:space="0" w:color="auto"/>
        <w:right w:val="none" w:sz="0" w:space="0" w:color="auto"/>
      </w:divBdr>
    </w:div>
    <w:div w:id="1910386620">
      <w:bodyDiv w:val="1"/>
      <w:marLeft w:val="0"/>
      <w:marRight w:val="0"/>
      <w:marTop w:val="0"/>
      <w:marBottom w:val="0"/>
      <w:divBdr>
        <w:top w:val="none" w:sz="0" w:space="0" w:color="auto"/>
        <w:left w:val="none" w:sz="0" w:space="0" w:color="auto"/>
        <w:bottom w:val="none" w:sz="0" w:space="0" w:color="auto"/>
        <w:right w:val="none" w:sz="0" w:space="0" w:color="auto"/>
      </w:divBdr>
    </w:div>
    <w:div w:id="1910724313">
      <w:bodyDiv w:val="1"/>
      <w:marLeft w:val="0"/>
      <w:marRight w:val="0"/>
      <w:marTop w:val="0"/>
      <w:marBottom w:val="0"/>
      <w:divBdr>
        <w:top w:val="none" w:sz="0" w:space="0" w:color="auto"/>
        <w:left w:val="none" w:sz="0" w:space="0" w:color="auto"/>
        <w:bottom w:val="none" w:sz="0" w:space="0" w:color="auto"/>
        <w:right w:val="none" w:sz="0" w:space="0" w:color="auto"/>
      </w:divBdr>
    </w:div>
    <w:div w:id="1910842347">
      <w:bodyDiv w:val="1"/>
      <w:marLeft w:val="0"/>
      <w:marRight w:val="0"/>
      <w:marTop w:val="0"/>
      <w:marBottom w:val="0"/>
      <w:divBdr>
        <w:top w:val="none" w:sz="0" w:space="0" w:color="auto"/>
        <w:left w:val="none" w:sz="0" w:space="0" w:color="auto"/>
        <w:bottom w:val="none" w:sz="0" w:space="0" w:color="auto"/>
        <w:right w:val="none" w:sz="0" w:space="0" w:color="auto"/>
      </w:divBdr>
    </w:div>
    <w:div w:id="1918707801">
      <w:bodyDiv w:val="1"/>
      <w:marLeft w:val="0"/>
      <w:marRight w:val="0"/>
      <w:marTop w:val="0"/>
      <w:marBottom w:val="0"/>
      <w:divBdr>
        <w:top w:val="none" w:sz="0" w:space="0" w:color="auto"/>
        <w:left w:val="none" w:sz="0" w:space="0" w:color="auto"/>
        <w:bottom w:val="none" w:sz="0" w:space="0" w:color="auto"/>
        <w:right w:val="none" w:sz="0" w:space="0" w:color="auto"/>
      </w:divBdr>
    </w:div>
    <w:div w:id="1922057135">
      <w:bodyDiv w:val="1"/>
      <w:marLeft w:val="0"/>
      <w:marRight w:val="0"/>
      <w:marTop w:val="0"/>
      <w:marBottom w:val="0"/>
      <w:divBdr>
        <w:top w:val="none" w:sz="0" w:space="0" w:color="auto"/>
        <w:left w:val="none" w:sz="0" w:space="0" w:color="auto"/>
        <w:bottom w:val="none" w:sz="0" w:space="0" w:color="auto"/>
        <w:right w:val="none" w:sz="0" w:space="0" w:color="auto"/>
      </w:divBdr>
    </w:div>
    <w:div w:id="1928226513">
      <w:bodyDiv w:val="1"/>
      <w:marLeft w:val="0"/>
      <w:marRight w:val="0"/>
      <w:marTop w:val="0"/>
      <w:marBottom w:val="0"/>
      <w:divBdr>
        <w:top w:val="none" w:sz="0" w:space="0" w:color="auto"/>
        <w:left w:val="none" w:sz="0" w:space="0" w:color="auto"/>
        <w:bottom w:val="none" w:sz="0" w:space="0" w:color="auto"/>
        <w:right w:val="none" w:sz="0" w:space="0" w:color="auto"/>
      </w:divBdr>
      <w:divsChild>
        <w:div w:id="1591084475">
          <w:marLeft w:val="0"/>
          <w:marRight w:val="0"/>
          <w:marTop w:val="0"/>
          <w:marBottom w:val="0"/>
          <w:divBdr>
            <w:top w:val="none" w:sz="0" w:space="0" w:color="auto"/>
            <w:left w:val="none" w:sz="0" w:space="0" w:color="auto"/>
            <w:bottom w:val="none" w:sz="0" w:space="0" w:color="auto"/>
            <w:right w:val="none" w:sz="0" w:space="0" w:color="auto"/>
          </w:divBdr>
        </w:div>
        <w:div w:id="1751391086">
          <w:marLeft w:val="0"/>
          <w:marRight w:val="0"/>
          <w:marTop w:val="0"/>
          <w:marBottom w:val="0"/>
          <w:divBdr>
            <w:top w:val="none" w:sz="0" w:space="0" w:color="auto"/>
            <w:left w:val="none" w:sz="0" w:space="0" w:color="auto"/>
            <w:bottom w:val="none" w:sz="0" w:space="0" w:color="auto"/>
            <w:right w:val="none" w:sz="0" w:space="0" w:color="auto"/>
          </w:divBdr>
        </w:div>
        <w:div w:id="1763331013">
          <w:marLeft w:val="0"/>
          <w:marRight w:val="0"/>
          <w:marTop w:val="0"/>
          <w:marBottom w:val="0"/>
          <w:divBdr>
            <w:top w:val="none" w:sz="0" w:space="0" w:color="auto"/>
            <w:left w:val="none" w:sz="0" w:space="0" w:color="auto"/>
            <w:bottom w:val="none" w:sz="0" w:space="0" w:color="auto"/>
            <w:right w:val="none" w:sz="0" w:space="0" w:color="auto"/>
          </w:divBdr>
        </w:div>
      </w:divsChild>
    </w:div>
    <w:div w:id="1939211462">
      <w:bodyDiv w:val="1"/>
      <w:marLeft w:val="0"/>
      <w:marRight w:val="0"/>
      <w:marTop w:val="0"/>
      <w:marBottom w:val="0"/>
      <w:divBdr>
        <w:top w:val="none" w:sz="0" w:space="0" w:color="auto"/>
        <w:left w:val="none" w:sz="0" w:space="0" w:color="auto"/>
        <w:bottom w:val="none" w:sz="0" w:space="0" w:color="auto"/>
        <w:right w:val="none" w:sz="0" w:space="0" w:color="auto"/>
      </w:divBdr>
    </w:div>
    <w:div w:id="1939754690">
      <w:bodyDiv w:val="1"/>
      <w:marLeft w:val="0"/>
      <w:marRight w:val="0"/>
      <w:marTop w:val="0"/>
      <w:marBottom w:val="0"/>
      <w:divBdr>
        <w:top w:val="none" w:sz="0" w:space="0" w:color="auto"/>
        <w:left w:val="none" w:sz="0" w:space="0" w:color="auto"/>
        <w:bottom w:val="none" w:sz="0" w:space="0" w:color="auto"/>
        <w:right w:val="none" w:sz="0" w:space="0" w:color="auto"/>
      </w:divBdr>
    </w:div>
    <w:div w:id="1946031511">
      <w:bodyDiv w:val="1"/>
      <w:marLeft w:val="0"/>
      <w:marRight w:val="0"/>
      <w:marTop w:val="0"/>
      <w:marBottom w:val="0"/>
      <w:divBdr>
        <w:top w:val="none" w:sz="0" w:space="0" w:color="auto"/>
        <w:left w:val="none" w:sz="0" w:space="0" w:color="auto"/>
        <w:bottom w:val="none" w:sz="0" w:space="0" w:color="auto"/>
        <w:right w:val="none" w:sz="0" w:space="0" w:color="auto"/>
      </w:divBdr>
    </w:div>
    <w:div w:id="1968387621">
      <w:bodyDiv w:val="1"/>
      <w:marLeft w:val="0"/>
      <w:marRight w:val="0"/>
      <w:marTop w:val="0"/>
      <w:marBottom w:val="0"/>
      <w:divBdr>
        <w:top w:val="none" w:sz="0" w:space="0" w:color="auto"/>
        <w:left w:val="none" w:sz="0" w:space="0" w:color="auto"/>
        <w:bottom w:val="none" w:sz="0" w:space="0" w:color="auto"/>
        <w:right w:val="none" w:sz="0" w:space="0" w:color="auto"/>
      </w:divBdr>
    </w:div>
    <w:div w:id="1970894685">
      <w:bodyDiv w:val="1"/>
      <w:marLeft w:val="0"/>
      <w:marRight w:val="0"/>
      <w:marTop w:val="0"/>
      <w:marBottom w:val="0"/>
      <w:divBdr>
        <w:top w:val="none" w:sz="0" w:space="0" w:color="auto"/>
        <w:left w:val="none" w:sz="0" w:space="0" w:color="auto"/>
        <w:bottom w:val="none" w:sz="0" w:space="0" w:color="auto"/>
        <w:right w:val="none" w:sz="0" w:space="0" w:color="auto"/>
      </w:divBdr>
    </w:div>
    <w:div w:id="1988704136">
      <w:bodyDiv w:val="1"/>
      <w:marLeft w:val="0"/>
      <w:marRight w:val="0"/>
      <w:marTop w:val="0"/>
      <w:marBottom w:val="0"/>
      <w:divBdr>
        <w:top w:val="none" w:sz="0" w:space="0" w:color="auto"/>
        <w:left w:val="none" w:sz="0" w:space="0" w:color="auto"/>
        <w:bottom w:val="none" w:sz="0" w:space="0" w:color="auto"/>
        <w:right w:val="none" w:sz="0" w:space="0" w:color="auto"/>
      </w:divBdr>
    </w:div>
    <w:div w:id="2005618930">
      <w:bodyDiv w:val="1"/>
      <w:marLeft w:val="0"/>
      <w:marRight w:val="0"/>
      <w:marTop w:val="0"/>
      <w:marBottom w:val="0"/>
      <w:divBdr>
        <w:top w:val="none" w:sz="0" w:space="0" w:color="auto"/>
        <w:left w:val="none" w:sz="0" w:space="0" w:color="auto"/>
        <w:bottom w:val="none" w:sz="0" w:space="0" w:color="auto"/>
        <w:right w:val="none" w:sz="0" w:space="0" w:color="auto"/>
      </w:divBdr>
    </w:div>
    <w:div w:id="2014215124">
      <w:bodyDiv w:val="1"/>
      <w:marLeft w:val="0"/>
      <w:marRight w:val="0"/>
      <w:marTop w:val="0"/>
      <w:marBottom w:val="0"/>
      <w:divBdr>
        <w:top w:val="none" w:sz="0" w:space="0" w:color="auto"/>
        <w:left w:val="none" w:sz="0" w:space="0" w:color="auto"/>
        <w:bottom w:val="none" w:sz="0" w:space="0" w:color="auto"/>
        <w:right w:val="none" w:sz="0" w:space="0" w:color="auto"/>
      </w:divBdr>
    </w:div>
    <w:div w:id="2027174128">
      <w:bodyDiv w:val="1"/>
      <w:marLeft w:val="0"/>
      <w:marRight w:val="0"/>
      <w:marTop w:val="0"/>
      <w:marBottom w:val="0"/>
      <w:divBdr>
        <w:top w:val="none" w:sz="0" w:space="0" w:color="auto"/>
        <w:left w:val="none" w:sz="0" w:space="0" w:color="auto"/>
        <w:bottom w:val="none" w:sz="0" w:space="0" w:color="auto"/>
        <w:right w:val="none" w:sz="0" w:space="0" w:color="auto"/>
      </w:divBdr>
    </w:div>
    <w:div w:id="2030796512">
      <w:bodyDiv w:val="1"/>
      <w:marLeft w:val="0"/>
      <w:marRight w:val="0"/>
      <w:marTop w:val="0"/>
      <w:marBottom w:val="0"/>
      <w:divBdr>
        <w:top w:val="none" w:sz="0" w:space="0" w:color="auto"/>
        <w:left w:val="none" w:sz="0" w:space="0" w:color="auto"/>
        <w:bottom w:val="none" w:sz="0" w:space="0" w:color="auto"/>
        <w:right w:val="none" w:sz="0" w:space="0" w:color="auto"/>
      </w:divBdr>
    </w:div>
    <w:div w:id="2043244076">
      <w:bodyDiv w:val="1"/>
      <w:marLeft w:val="0"/>
      <w:marRight w:val="0"/>
      <w:marTop w:val="0"/>
      <w:marBottom w:val="0"/>
      <w:divBdr>
        <w:top w:val="none" w:sz="0" w:space="0" w:color="auto"/>
        <w:left w:val="none" w:sz="0" w:space="0" w:color="auto"/>
        <w:bottom w:val="none" w:sz="0" w:space="0" w:color="auto"/>
        <w:right w:val="none" w:sz="0" w:space="0" w:color="auto"/>
      </w:divBdr>
    </w:div>
    <w:div w:id="2050257409">
      <w:bodyDiv w:val="1"/>
      <w:marLeft w:val="0"/>
      <w:marRight w:val="0"/>
      <w:marTop w:val="0"/>
      <w:marBottom w:val="0"/>
      <w:divBdr>
        <w:top w:val="none" w:sz="0" w:space="0" w:color="auto"/>
        <w:left w:val="none" w:sz="0" w:space="0" w:color="auto"/>
        <w:bottom w:val="none" w:sz="0" w:space="0" w:color="auto"/>
        <w:right w:val="none" w:sz="0" w:space="0" w:color="auto"/>
      </w:divBdr>
    </w:div>
    <w:div w:id="2055109758">
      <w:bodyDiv w:val="1"/>
      <w:marLeft w:val="0"/>
      <w:marRight w:val="0"/>
      <w:marTop w:val="0"/>
      <w:marBottom w:val="0"/>
      <w:divBdr>
        <w:top w:val="none" w:sz="0" w:space="0" w:color="auto"/>
        <w:left w:val="none" w:sz="0" w:space="0" w:color="auto"/>
        <w:bottom w:val="none" w:sz="0" w:space="0" w:color="auto"/>
        <w:right w:val="none" w:sz="0" w:space="0" w:color="auto"/>
      </w:divBdr>
    </w:div>
    <w:div w:id="2060544803">
      <w:bodyDiv w:val="1"/>
      <w:marLeft w:val="0"/>
      <w:marRight w:val="0"/>
      <w:marTop w:val="0"/>
      <w:marBottom w:val="0"/>
      <w:divBdr>
        <w:top w:val="none" w:sz="0" w:space="0" w:color="auto"/>
        <w:left w:val="none" w:sz="0" w:space="0" w:color="auto"/>
        <w:bottom w:val="none" w:sz="0" w:space="0" w:color="auto"/>
        <w:right w:val="none" w:sz="0" w:space="0" w:color="auto"/>
      </w:divBdr>
    </w:div>
    <w:div w:id="2086995274">
      <w:bodyDiv w:val="1"/>
      <w:marLeft w:val="0"/>
      <w:marRight w:val="0"/>
      <w:marTop w:val="0"/>
      <w:marBottom w:val="0"/>
      <w:divBdr>
        <w:top w:val="none" w:sz="0" w:space="0" w:color="auto"/>
        <w:left w:val="none" w:sz="0" w:space="0" w:color="auto"/>
        <w:bottom w:val="none" w:sz="0" w:space="0" w:color="auto"/>
        <w:right w:val="none" w:sz="0" w:space="0" w:color="auto"/>
      </w:divBdr>
    </w:div>
    <w:div w:id="2088265922">
      <w:bodyDiv w:val="1"/>
      <w:marLeft w:val="0"/>
      <w:marRight w:val="0"/>
      <w:marTop w:val="0"/>
      <w:marBottom w:val="0"/>
      <w:divBdr>
        <w:top w:val="none" w:sz="0" w:space="0" w:color="auto"/>
        <w:left w:val="none" w:sz="0" w:space="0" w:color="auto"/>
        <w:bottom w:val="none" w:sz="0" w:space="0" w:color="auto"/>
        <w:right w:val="none" w:sz="0" w:space="0" w:color="auto"/>
      </w:divBdr>
    </w:div>
    <w:div w:id="2089881454">
      <w:bodyDiv w:val="1"/>
      <w:marLeft w:val="0"/>
      <w:marRight w:val="0"/>
      <w:marTop w:val="0"/>
      <w:marBottom w:val="0"/>
      <w:divBdr>
        <w:top w:val="none" w:sz="0" w:space="0" w:color="auto"/>
        <w:left w:val="none" w:sz="0" w:space="0" w:color="auto"/>
        <w:bottom w:val="none" w:sz="0" w:space="0" w:color="auto"/>
        <w:right w:val="none" w:sz="0" w:space="0" w:color="auto"/>
      </w:divBdr>
    </w:div>
    <w:div w:id="2091193150">
      <w:bodyDiv w:val="1"/>
      <w:marLeft w:val="0"/>
      <w:marRight w:val="0"/>
      <w:marTop w:val="0"/>
      <w:marBottom w:val="0"/>
      <w:divBdr>
        <w:top w:val="none" w:sz="0" w:space="0" w:color="auto"/>
        <w:left w:val="none" w:sz="0" w:space="0" w:color="auto"/>
        <w:bottom w:val="none" w:sz="0" w:space="0" w:color="auto"/>
        <w:right w:val="none" w:sz="0" w:space="0" w:color="auto"/>
      </w:divBdr>
    </w:div>
    <w:div w:id="2098667427">
      <w:bodyDiv w:val="1"/>
      <w:marLeft w:val="0"/>
      <w:marRight w:val="0"/>
      <w:marTop w:val="0"/>
      <w:marBottom w:val="0"/>
      <w:divBdr>
        <w:top w:val="none" w:sz="0" w:space="0" w:color="auto"/>
        <w:left w:val="none" w:sz="0" w:space="0" w:color="auto"/>
        <w:bottom w:val="none" w:sz="0" w:space="0" w:color="auto"/>
        <w:right w:val="none" w:sz="0" w:space="0" w:color="auto"/>
      </w:divBdr>
    </w:div>
    <w:div w:id="2104690294">
      <w:bodyDiv w:val="1"/>
      <w:marLeft w:val="0"/>
      <w:marRight w:val="0"/>
      <w:marTop w:val="0"/>
      <w:marBottom w:val="0"/>
      <w:divBdr>
        <w:top w:val="none" w:sz="0" w:space="0" w:color="auto"/>
        <w:left w:val="none" w:sz="0" w:space="0" w:color="auto"/>
        <w:bottom w:val="none" w:sz="0" w:space="0" w:color="auto"/>
        <w:right w:val="none" w:sz="0" w:space="0" w:color="auto"/>
      </w:divBdr>
    </w:div>
    <w:div w:id="2107530686">
      <w:bodyDiv w:val="1"/>
      <w:marLeft w:val="0"/>
      <w:marRight w:val="0"/>
      <w:marTop w:val="0"/>
      <w:marBottom w:val="0"/>
      <w:divBdr>
        <w:top w:val="none" w:sz="0" w:space="0" w:color="auto"/>
        <w:left w:val="none" w:sz="0" w:space="0" w:color="auto"/>
        <w:bottom w:val="none" w:sz="0" w:space="0" w:color="auto"/>
        <w:right w:val="none" w:sz="0" w:space="0" w:color="auto"/>
      </w:divBdr>
    </w:div>
    <w:div w:id="2110005342">
      <w:bodyDiv w:val="1"/>
      <w:marLeft w:val="0"/>
      <w:marRight w:val="0"/>
      <w:marTop w:val="0"/>
      <w:marBottom w:val="0"/>
      <w:divBdr>
        <w:top w:val="none" w:sz="0" w:space="0" w:color="auto"/>
        <w:left w:val="none" w:sz="0" w:space="0" w:color="auto"/>
        <w:bottom w:val="none" w:sz="0" w:space="0" w:color="auto"/>
        <w:right w:val="none" w:sz="0" w:space="0" w:color="auto"/>
      </w:divBdr>
      <w:divsChild>
        <w:div w:id="1655257002">
          <w:marLeft w:val="0"/>
          <w:marRight w:val="0"/>
          <w:marTop w:val="0"/>
          <w:marBottom w:val="0"/>
          <w:divBdr>
            <w:top w:val="none" w:sz="0" w:space="0" w:color="auto"/>
            <w:left w:val="none" w:sz="0" w:space="0" w:color="auto"/>
            <w:bottom w:val="none" w:sz="0" w:space="0" w:color="auto"/>
            <w:right w:val="none" w:sz="0" w:space="0" w:color="auto"/>
          </w:divBdr>
          <w:divsChild>
            <w:div w:id="954865655">
              <w:marLeft w:val="0"/>
              <w:marRight w:val="0"/>
              <w:marTop w:val="0"/>
              <w:marBottom w:val="0"/>
              <w:divBdr>
                <w:top w:val="none" w:sz="0" w:space="0" w:color="auto"/>
                <w:left w:val="none" w:sz="0" w:space="0" w:color="auto"/>
                <w:bottom w:val="none" w:sz="0" w:space="0" w:color="auto"/>
                <w:right w:val="none" w:sz="0" w:space="0" w:color="auto"/>
              </w:divBdr>
              <w:divsChild>
                <w:div w:id="1525287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006820">
      <w:bodyDiv w:val="1"/>
      <w:marLeft w:val="0"/>
      <w:marRight w:val="0"/>
      <w:marTop w:val="0"/>
      <w:marBottom w:val="0"/>
      <w:divBdr>
        <w:top w:val="none" w:sz="0" w:space="0" w:color="auto"/>
        <w:left w:val="none" w:sz="0" w:space="0" w:color="auto"/>
        <w:bottom w:val="none" w:sz="0" w:space="0" w:color="auto"/>
        <w:right w:val="none" w:sz="0" w:space="0" w:color="auto"/>
      </w:divBdr>
    </w:div>
    <w:div w:id="2111706212">
      <w:bodyDiv w:val="1"/>
      <w:marLeft w:val="0"/>
      <w:marRight w:val="0"/>
      <w:marTop w:val="0"/>
      <w:marBottom w:val="0"/>
      <w:divBdr>
        <w:top w:val="none" w:sz="0" w:space="0" w:color="auto"/>
        <w:left w:val="none" w:sz="0" w:space="0" w:color="auto"/>
        <w:bottom w:val="none" w:sz="0" w:space="0" w:color="auto"/>
        <w:right w:val="none" w:sz="0" w:space="0" w:color="auto"/>
      </w:divBdr>
    </w:div>
    <w:div w:id="2118941004">
      <w:bodyDiv w:val="1"/>
      <w:marLeft w:val="0"/>
      <w:marRight w:val="0"/>
      <w:marTop w:val="0"/>
      <w:marBottom w:val="0"/>
      <w:divBdr>
        <w:top w:val="none" w:sz="0" w:space="0" w:color="auto"/>
        <w:left w:val="none" w:sz="0" w:space="0" w:color="auto"/>
        <w:bottom w:val="none" w:sz="0" w:space="0" w:color="auto"/>
        <w:right w:val="none" w:sz="0" w:space="0" w:color="auto"/>
      </w:divBdr>
    </w:div>
    <w:div w:id="2120372641">
      <w:bodyDiv w:val="1"/>
      <w:marLeft w:val="0"/>
      <w:marRight w:val="0"/>
      <w:marTop w:val="0"/>
      <w:marBottom w:val="0"/>
      <w:divBdr>
        <w:top w:val="none" w:sz="0" w:space="0" w:color="auto"/>
        <w:left w:val="none" w:sz="0" w:space="0" w:color="auto"/>
        <w:bottom w:val="none" w:sz="0" w:space="0" w:color="auto"/>
        <w:right w:val="none" w:sz="0" w:space="0" w:color="auto"/>
      </w:divBdr>
    </w:div>
    <w:div w:id="2125272098">
      <w:bodyDiv w:val="1"/>
      <w:marLeft w:val="0"/>
      <w:marRight w:val="0"/>
      <w:marTop w:val="0"/>
      <w:marBottom w:val="0"/>
      <w:divBdr>
        <w:top w:val="none" w:sz="0" w:space="0" w:color="auto"/>
        <w:left w:val="none" w:sz="0" w:space="0" w:color="auto"/>
        <w:bottom w:val="none" w:sz="0" w:space="0" w:color="auto"/>
        <w:right w:val="none" w:sz="0" w:space="0" w:color="auto"/>
      </w:divBdr>
    </w:div>
    <w:div w:id="2130735764">
      <w:bodyDiv w:val="1"/>
      <w:marLeft w:val="0"/>
      <w:marRight w:val="0"/>
      <w:marTop w:val="0"/>
      <w:marBottom w:val="0"/>
      <w:divBdr>
        <w:top w:val="none" w:sz="0" w:space="0" w:color="auto"/>
        <w:left w:val="none" w:sz="0" w:space="0" w:color="auto"/>
        <w:bottom w:val="none" w:sz="0" w:space="0" w:color="auto"/>
        <w:right w:val="none" w:sz="0" w:space="0" w:color="auto"/>
      </w:divBdr>
    </w:div>
    <w:div w:id="2137142818">
      <w:bodyDiv w:val="1"/>
      <w:marLeft w:val="0"/>
      <w:marRight w:val="0"/>
      <w:marTop w:val="0"/>
      <w:marBottom w:val="0"/>
      <w:divBdr>
        <w:top w:val="none" w:sz="0" w:space="0" w:color="auto"/>
        <w:left w:val="none" w:sz="0" w:space="0" w:color="auto"/>
        <w:bottom w:val="none" w:sz="0" w:space="0" w:color="auto"/>
        <w:right w:val="none" w:sz="0" w:space="0" w:color="auto"/>
      </w:divBdr>
    </w:div>
    <w:div w:id="2144615788">
      <w:bodyDiv w:val="1"/>
      <w:marLeft w:val="0"/>
      <w:marRight w:val="0"/>
      <w:marTop w:val="0"/>
      <w:marBottom w:val="0"/>
      <w:divBdr>
        <w:top w:val="none" w:sz="0" w:space="0" w:color="auto"/>
        <w:left w:val="none" w:sz="0" w:space="0" w:color="auto"/>
        <w:bottom w:val="none" w:sz="0" w:space="0" w:color="auto"/>
        <w:right w:val="none" w:sz="0" w:space="0" w:color="auto"/>
      </w:divBdr>
    </w:div>
    <w:div w:id="2144734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theme" Target="theme/theme1.xml"/><Relationship Id="rId21" Type="http://schemas.openxmlformats.org/officeDocument/2006/relationships/hyperlink" Target="http://www.irn.ru/" TargetMode="External"/><Relationship Id="rId42" Type="http://schemas.openxmlformats.org/officeDocument/2006/relationships/hyperlink" Target="http://upn.ru/realty_eburg_flat_sale_info/20011790-2419.htm" TargetMode="External"/><Relationship Id="rId47" Type="http://schemas.openxmlformats.org/officeDocument/2006/relationships/hyperlink" Target="http://www.upn.ru/realty_object_info/24726.htm" TargetMode="External"/><Relationship Id="rId63" Type="http://schemas.openxmlformats.org/officeDocument/2006/relationships/image" Target="media/image33.png"/><Relationship Id="rId68" Type="http://schemas.openxmlformats.org/officeDocument/2006/relationships/image" Target="media/image38.emf"/><Relationship Id="rId84" Type="http://schemas.openxmlformats.org/officeDocument/2006/relationships/image" Target="media/image54.jpeg"/><Relationship Id="rId89" Type="http://schemas.openxmlformats.org/officeDocument/2006/relationships/image" Target="media/image59.jpeg"/><Relationship Id="rId112" Type="http://schemas.openxmlformats.org/officeDocument/2006/relationships/footer" Target="footer2.xml"/><Relationship Id="rId16" Type="http://schemas.openxmlformats.org/officeDocument/2006/relationships/image" Target="media/image9.emf"/><Relationship Id="rId107" Type="http://schemas.openxmlformats.org/officeDocument/2006/relationships/image" Target="media/image77.emf"/><Relationship Id="rId11" Type="http://schemas.openxmlformats.org/officeDocument/2006/relationships/image" Target="media/image4.emf"/><Relationship Id="rId24" Type="http://schemas.openxmlformats.org/officeDocument/2006/relationships/hyperlink" Target="http://www.irn.ru/articles/38872.html" TargetMode="External"/><Relationship Id="rId32" Type="http://schemas.openxmlformats.org/officeDocument/2006/relationships/image" Target="media/image20.png"/><Relationship Id="rId37" Type="http://schemas.openxmlformats.org/officeDocument/2006/relationships/hyperlink" Target="http://upn.ru/realty_eburg_flat_sale_info/21409363-2508.htm" TargetMode="External"/><Relationship Id="rId40" Type="http://schemas.openxmlformats.org/officeDocument/2006/relationships/hyperlink" Target="http://upn.ru/realty_eburg_flat_sale_info/20000001-2833.htm" TargetMode="External"/><Relationship Id="rId45" Type="http://schemas.openxmlformats.org/officeDocument/2006/relationships/hyperlink" Target="http://www.upn.ru/realty_object_info/65479.htm" TargetMode="External"/><Relationship Id="rId53" Type="http://schemas.openxmlformats.org/officeDocument/2006/relationships/image" Target="media/image23.wmf"/><Relationship Id="rId58" Type="http://schemas.openxmlformats.org/officeDocument/2006/relationships/image" Target="media/image28.jpeg"/><Relationship Id="rId66" Type="http://schemas.openxmlformats.org/officeDocument/2006/relationships/image" Target="media/image36.png"/><Relationship Id="rId74" Type="http://schemas.openxmlformats.org/officeDocument/2006/relationships/image" Target="media/image44.jpeg"/><Relationship Id="rId79" Type="http://schemas.openxmlformats.org/officeDocument/2006/relationships/image" Target="media/image49.jpeg"/><Relationship Id="rId87" Type="http://schemas.openxmlformats.org/officeDocument/2006/relationships/image" Target="media/image57.jpeg"/><Relationship Id="rId102" Type="http://schemas.openxmlformats.org/officeDocument/2006/relationships/image" Target="media/image72.jpeg"/><Relationship Id="rId110" Type="http://schemas.openxmlformats.org/officeDocument/2006/relationships/footer" Target="footer1.xml"/><Relationship Id="rId115"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image" Target="media/image31.jpeg"/><Relationship Id="rId82" Type="http://schemas.openxmlformats.org/officeDocument/2006/relationships/image" Target="media/image52.jpeg"/><Relationship Id="rId90" Type="http://schemas.openxmlformats.org/officeDocument/2006/relationships/image" Target="media/image60.jpeg"/><Relationship Id="rId95" Type="http://schemas.openxmlformats.org/officeDocument/2006/relationships/image" Target="media/image65.jpeg"/><Relationship Id="rId19" Type="http://schemas.openxmlformats.org/officeDocument/2006/relationships/image" Target="media/image12.emf"/><Relationship Id="rId14" Type="http://schemas.openxmlformats.org/officeDocument/2006/relationships/image" Target="media/image7.emf"/><Relationship Id="rId22" Type="http://schemas.openxmlformats.org/officeDocument/2006/relationships/hyperlink" Target="http://www.irn.ru/" TargetMode="External"/><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yperlink" Target="http://upn.ru/realty_eburg_flat_sale_info/20020782-2526.htm" TargetMode="External"/><Relationship Id="rId43" Type="http://schemas.openxmlformats.org/officeDocument/2006/relationships/hyperlink" Target="http://upn.ru/realty_eburg_flat_sale_info/21409363-2508.htm" TargetMode="External"/><Relationship Id="rId48" Type="http://schemas.openxmlformats.org/officeDocument/2006/relationships/hyperlink" Target="http://www.upn.ru/realty_object_info/24726.htm" TargetMode="External"/><Relationship Id="rId56" Type="http://schemas.openxmlformats.org/officeDocument/2006/relationships/image" Target="media/image26.jpeg"/><Relationship Id="rId64" Type="http://schemas.openxmlformats.org/officeDocument/2006/relationships/image" Target="media/image34.png"/><Relationship Id="rId69" Type="http://schemas.openxmlformats.org/officeDocument/2006/relationships/image" Target="media/image39.emf"/><Relationship Id="rId77" Type="http://schemas.openxmlformats.org/officeDocument/2006/relationships/image" Target="media/image47.jpeg"/><Relationship Id="rId100" Type="http://schemas.openxmlformats.org/officeDocument/2006/relationships/image" Target="media/image70.jpeg"/><Relationship Id="rId105" Type="http://schemas.openxmlformats.org/officeDocument/2006/relationships/image" Target="media/image75.emf"/><Relationship Id="rId113" Type="http://schemas.openxmlformats.org/officeDocument/2006/relationships/image" Target="media/image80.jpeg"/><Relationship Id="rId8" Type="http://schemas.openxmlformats.org/officeDocument/2006/relationships/image" Target="media/image2.jpeg"/><Relationship Id="rId51" Type="http://schemas.openxmlformats.org/officeDocument/2006/relationships/hyperlink" Target="http://www.upn.ru/realty_object_info/24726.htm" TargetMode="External"/><Relationship Id="rId72" Type="http://schemas.openxmlformats.org/officeDocument/2006/relationships/image" Target="media/image42.emf"/><Relationship Id="rId80" Type="http://schemas.openxmlformats.org/officeDocument/2006/relationships/image" Target="media/image50.jpeg"/><Relationship Id="rId85" Type="http://schemas.openxmlformats.org/officeDocument/2006/relationships/image" Target="media/image55.jpeg"/><Relationship Id="rId93" Type="http://schemas.openxmlformats.org/officeDocument/2006/relationships/image" Target="media/image63.tiff"/><Relationship Id="rId98" Type="http://schemas.openxmlformats.org/officeDocument/2006/relationships/image" Target="media/image68.jpe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hyperlink" Target="http://www.irn.ru/articles/38907.html" TargetMode="External"/><Relationship Id="rId33" Type="http://schemas.openxmlformats.org/officeDocument/2006/relationships/hyperlink" Target="http://upn.ru/districts.htm" TargetMode="External"/><Relationship Id="rId38" Type="http://schemas.openxmlformats.org/officeDocument/2006/relationships/image" Target="media/image21.emf"/><Relationship Id="rId46" Type="http://schemas.openxmlformats.org/officeDocument/2006/relationships/hyperlink" Target="http://www.upn.ru/realty_object_info/24726.htm" TargetMode="External"/><Relationship Id="rId59" Type="http://schemas.openxmlformats.org/officeDocument/2006/relationships/image" Target="media/image29.jpeg"/><Relationship Id="rId67" Type="http://schemas.openxmlformats.org/officeDocument/2006/relationships/image" Target="media/image37.emf"/><Relationship Id="rId103" Type="http://schemas.openxmlformats.org/officeDocument/2006/relationships/image" Target="media/image73.emf"/><Relationship Id="rId108" Type="http://schemas.openxmlformats.org/officeDocument/2006/relationships/image" Target="media/image78.emf"/><Relationship Id="rId116" Type="http://schemas.openxmlformats.org/officeDocument/2006/relationships/fontTable" Target="fontTable.xml"/><Relationship Id="rId20" Type="http://schemas.openxmlformats.org/officeDocument/2006/relationships/image" Target="media/image13.emf"/><Relationship Id="rId41" Type="http://schemas.openxmlformats.org/officeDocument/2006/relationships/hyperlink" Target="http://upn.ru/realty_eburg_flat_sale_info/20020782-2526.htm" TargetMode="External"/><Relationship Id="rId54" Type="http://schemas.openxmlformats.org/officeDocument/2006/relationships/image" Target="media/image24.emf"/><Relationship Id="rId62" Type="http://schemas.openxmlformats.org/officeDocument/2006/relationships/image" Target="media/image32.png"/><Relationship Id="rId70" Type="http://schemas.openxmlformats.org/officeDocument/2006/relationships/image" Target="media/image40.emf"/><Relationship Id="rId75" Type="http://schemas.openxmlformats.org/officeDocument/2006/relationships/image" Target="media/image45.jpeg"/><Relationship Id="rId83" Type="http://schemas.openxmlformats.org/officeDocument/2006/relationships/image" Target="media/image53.jpeg"/><Relationship Id="rId88" Type="http://schemas.openxmlformats.org/officeDocument/2006/relationships/image" Target="media/image58.jpeg"/><Relationship Id="rId91" Type="http://schemas.openxmlformats.org/officeDocument/2006/relationships/image" Target="media/image61.tiff"/><Relationship Id="rId96" Type="http://schemas.openxmlformats.org/officeDocument/2006/relationships/image" Target="media/image66.jpeg"/><Relationship Id="rId11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hyperlink" Target="http://www.irn.ru/articles/38939.html" TargetMode="External"/><Relationship Id="rId28" Type="http://schemas.openxmlformats.org/officeDocument/2006/relationships/image" Target="media/image16.png"/><Relationship Id="rId36" Type="http://schemas.openxmlformats.org/officeDocument/2006/relationships/hyperlink" Target="http://upn.ru/realty_eburg_flat_sale_info/20011790-2419.htm" TargetMode="External"/><Relationship Id="rId49" Type="http://schemas.openxmlformats.org/officeDocument/2006/relationships/hyperlink" Target="http://www.upn.ru/realty_object_info/24726.htm" TargetMode="External"/><Relationship Id="rId57" Type="http://schemas.openxmlformats.org/officeDocument/2006/relationships/image" Target="media/image27.jpeg"/><Relationship Id="rId106" Type="http://schemas.openxmlformats.org/officeDocument/2006/relationships/image" Target="media/image76.emf"/><Relationship Id="rId114" Type="http://schemas.openxmlformats.org/officeDocument/2006/relationships/header" Target="header3.xml"/><Relationship Id="rId10" Type="http://schemas.openxmlformats.org/officeDocument/2006/relationships/hyperlink" Target="http://www.dpo.ru" TargetMode="External"/><Relationship Id="rId31" Type="http://schemas.openxmlformats.org/officeDocument/2006/relationships/image" Target="media/image19.png"/><Relationship Id="rId44" Type="http://schemas.openxmlformats.org/officeDocument/2006/relationships/hyperlink" Target="http://www.upn.ru/realty_object_info/18409.htm" TargetMode="External"/><Relationship Id="rId52" Type="http://schemas.openxmlformats.org/officeDocument/2006/relationships/image" Target="media/image22.wmf"/><Relationship Id="rId60" Type="http://schemas.openxmlformats.org/officeDocument/2006/relationships/image" Target="media/image30.jpeg"/><Relationship Id="rId65" Type="http://schemas.openxmlformats.org/officeDocument/2006/relationships/image" Target="media/image35.png"/><Relationship Id="rId73" Type="http://schemas.openxmlformats.org/officeDocument/2006/relationships/image" Target="media/image43.emf"/><Relationship Id="rId78" Type="http://schemas.openxmlformats.org/officeDocument/2006/relationships/image" Target="media/image48.jpeg"/><Relationship Id="rId81" Type="http://schemas.openxmlformats.org/officeDocument/2006/relationships/image" Target="media/image51.jpeg"/><Relationship Id="rId86" Type="http://schemas.openxmlformats.org/officeDocument/2006/relationships/image" Target="media/image56.jpeg"/><Relationship Id="rId94" Type="http://schemas.openxmlformats.org/officeDocument/2006/relationships/image" Target="media/image64.jpeg"/><Relationship Id="rId99" Type="http://schemas.openxmlformats.org/officeDocument/2006/relationships/image" Target="media/image69.jpeg"/><Relationship Id="rId101" Type="http://schemas.openxmlformats.org/officeDocument/2006/relationships/image" Target="media/image71.jpeg"/><Relationship Id="rId4" Type="http://schemas.openxmlformats.org/officeDocument/2006/relationships/settings" Target="settings.xml"/><Relationship Id="rId9" Type="http://schemas.openxmlformats.org/officeDocument/2006/relationships/hyperlink" Target="mailto:Info@dpo.ru" TargetMode="External"/><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hyperlink" Target="http://xn--e1aoddbhsr.xn--p1ai/" TargetMode="External"/><Relationship Id="rId109" Type="http://schemas.openxmlformats.org/officeDocument/2006/relationships/header" Target="header1.xml"/><Relationship Id="rId34" Type="http://schemas.openxmlformats.org/officeDocument/2006/relationships/hyperlink" Target="http://upn.ru/realty_eburg_flat_sale_info/20000001-2833.htm" TargetMode="External"/><Relationship Id="rId50" Type="http://schemas.openxmlformats.org/officeDocument/2006/relationships/hyperlink" Target="http://www.upn.ru/realty_object_info/24726.htm" TargetMode="External"/><Relationship Id="rId55" Type="http://schemas.openxmlformats.org/officeDocument/2006/relationships/image" Target="media/image25.jpeg"/><Relationship Id="rId76" Type="http://schemas.openxmlformats.org/officeDocument/2006/relationships/image" Target="media/image46.jpeg"/><Relationship Id="rId97" Type="http://schemas.openxmlformats.org/officeDocument/2006/relationships/image" Target="media/image67.jpeg"/><Relationship Id="rId104" Type="http://schemas.openxmlformats.org/officeDocument/2006/relationships/image" Target="media/image74.emf"/><Relationship Id="rId7" Type="http://schemas.openxmlformats.org/officeDocument/2006/relationships/endnotes" Target="endnotes.xml"/><Relationship Id="rId71" Type="http://schemas.openxmlformats.org/officeDocument/2006/relationships/image" Target="media/image41.emf"/><Relationship Id="rId92" Type="http://schemas.openxmlformats.org/officeDocument/2006/relationships/image" Target="media/image62.tiff"/><Relationship Id="rId2" Type="http://schemas.openxmlformats.org/officeDocument/2006/relationships/numbering" Target="numbering.xml"/><Relationship Id="rId29" Type="http://schemas.openxmlformats.org/officeDocument/2006/relationships/image" Target="media/image17.png"/></Relationships>
</file>

<file path=word/_rels/footer1.xml.rels><?xml version="1.0" encoding="UTF-8" standalone="yes"?>
<Relationships xmlns="http://schemas.openxmlformats.org/package/2006/relationships"><Relationship Id="rId1" Type="http://schemas.openxmlformats.org/officeDocument/2006/relationships/image" Target="media/image79.wmf"/></Relationships>
</file>

<file path=word/_rels/footnotes.xml.rels><?xml version="1.0" encoding="UTF-8" standalone="yes"?>
<Relationships xmlns="http://schemas.openxmlformats.org/package/2006/relationships"><Relationship Id="rId2" Type="http://schemas.openxmlformats.org/officeDocument/2006/relationships/hyperlink" Target="http://novosel99.ru/nedvizhimost/novinki-kataloga/1046" TargetMode="External"/><Relationship Id="rId1" Type="http://schemas.openxmlformats.org/officeDocument/2006/relationships/image" Target="media/image3.wmf"/></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2B6F1E-C0B2-41D4-ABA1-5AF626CABD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4294957361</TotalTime>
  <Pages>115</Pages>
  <Words>21637</Words>
  <Characters>123331</Characters>
  <Application>Microsoft Office Word</Application>
  <DocSecurity>0</DocSecurity>
  <Lines>1027</Lines>
  <Paragraphs>289</Paragraphs>
  <ScaleCrop>false</ScaleCrop>
  <HeadingPairs>
    <vt:vector size="2" baseType="variant">
      <vt:variant>
        <vt:lpstr>Название</vt:lpstr>
      </vt:variant>
      <vt:variant>
        <vt:i4>1</vt:i4>
      </vt:variant>
    </vt:vector>
  </HeadingPairs>
  <TitlesOfParts>
    <vt:vector size="1" baseType="lpstr">
      <vt:lpstr>1</vt:lpstr>
    </vt:vector>
  </TitlesOfParts>
  <Company>Reanimator Extreme Edition</Company>
  <LinksUpToDate>false</LinksUpToDate>
  <CharactersWithSpaces>144679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Светлана</dc:creator>
  <cp:lastModifiedBy>Sveta</cp:lastModifiedBy>
  <cp:revision>30</cp:revision>
  <cp:lastPrinted>2015-10-26T09:38:00Z</cp:lastPrinted>
  <dcterms:created xsi:type="dcterms:W3CDTF">2016-01-15T11:42:00Z</dcterms:created>
  <dcterms:modified xsi:type="dcterms:W3CDTF">2016-01-10T19:59:00Z</dcterms:modified>
</cp:coreProperties>
</file>