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2309" w:rsidRPr="00F54081" w:rsidRDefault="00785B50" w:rsidP="00FB7271">
      <w:pPr>
        <w:jc w:val="center"/>
        <w:rPr>
          <w:rFonts w:ascii="Verdana" w:eastAsia="SimSun" w:hAnsi="Verdana" w:cs="Tahoma"/>
          <w:b/>
          <w:i/>
          <w:color w:val="FF0000"/>
          <w:spacing w:val="20"/>
          <w:sz w:val="56"/>
          <w:szCs w:val="56"/>
        </w:rPr>
      </w:pPr>
      <w:bookmarkStart w:id="0" w:name="_Toc222137399"/>
      <w:r w:rsidRPr="00785B50">
        <w:rPr>
          <w:noProof/>
        </w:rPr>
        <w:pict>
          <v:shape id="Рисунок 23" o:spid="_x0000_s1147" type="#_x0000_t75" style="position:absolute;left:0;text-align:left;margin-left:-1pt;margin-top:-10.05pt;width:596.25pt;height:850.6pt;z-index:-251652608;visibility:visible">
            <v:imagedata r:id="rId8" o:title="Обложка-мордочка-2016"/>
          </v:shape>
        </w:pict>
      </w:r>
      <w:r w:rsidRPr="00785B50">
        <w:rPr>
          <w:noProof/>
        </w:rPr>
        <w:pict>
          <v:shapetype id="_x0000_t202" coordsize="21600,21600" o:spt="202" path="m,l,21600r21600,l21600,xe">
            <v:stroke joinstyle="miter"/>
            <v:path gradientshapeok="t" o:connecttype="rect"/>
          </v:shapetype>
          <v:shape id="Надпись 2" o:spid="_x0000_s1026" type="#_x0000_t202" style="position:absolute;left:0;text-align:left;margin-left:148.95pt;margin-top:188.65pt;width:435.7pt;height:511.45pt;z-index:25164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" filled="f" stroked="f">
            <v:shadow on="t" color="black" opacity="0" offset="0,4pt"/>
            <v:textbox style="mso-next-textbox:#Надпись 2">
              <w:txbxContent>
                <w:p w:rsidR="00FB4086" w:rsidRPr="00F84D29" w:rsidRDefault="00FB4086" w:rsidP="0057605D">
                  <w:pPr>
                    <w:autoSpaceDE w:val="0"/>
                    <w:autoSpaceDN w:val="0"/>
                    <w:adjustRightInd w:val="0"/>
                    <w:jc w:val="right"/>
                    <w:rPr>
                      <w:rFonts w:cs="Tahoma"/>
                      <w:b/>
                      <w:bCs/>
                      <w:i/>
                      <w:iCs/>
                      <w:color w:val="FF0000"/>
                      <w:sz w:val="56"/>
                      <w:szCs w:val="56"/>
                    </w:rPr>
                  </w:pPr>
                  <w:bookmarkStart w:id="1" w:name="_top"/>
                  <w:bookmarkEnd w:id="1"/>
                </w:p>
                <w:p w:rsidR="00FB4086" w:rsidRPr="00F84D29" w:rsidRDefault="00FB4086" w:rsidP="0057605D">
                  <w:pPr>
                    <w:autoSpaceDE w:val="0"/>
                    <w:autoSpaceDN w:val="0"/>
                    <w:adjustRightInd w:val="0"/>
                    <w:jc w:val="right"/>
                    <w:rPr>
                      <w:rFonts w:cs="Tahoma"/>
                      <w:b/>
                      <w:bCs/>
                      <w:i/>
                      <w:iCs/>
                      <w:color w:val="FF0000"/>
                      <w:sz w:val="56"/>
                      <w:szCs w:val="56"/>
                    </w:rPr>
                  </w:pPr>
                </w:p>
                <w:p w:rsidR="00FB4086" w:rsidRPr="00E479FA" w:rsidRDefault="00FB4086" w:rsidP="0057605D">
                  <w:pPr>
                    <w:autoSpaceDE w:val="0"/>
                    <w:autoSpaceDN w:val="0"/>
                    <w:adjustRightInd w:val="0"/>
                    <w:jc w:val="right"/>
                    <w:rPr>
                      <w:rFonts w:cs="Tahoma"/>
                      <w:b/>
                      <w:bCs/>
                      <w:i/>
                      <w:iCs/>
                      <w:color w:val="00B0F0"/>
                      <w:sz w:val="56"/>
                      <w:szCs w:val="56"/>
                    </w:rPr>
                  </w:pPr>
                </w:p>
                <w:p w:rsidR="00FB4086" w:rsidRPr="00F317E0" w:rsidRDefault="00FB4086" w:rsidP="00113791">
                  <w:pPr>
                    <w:autoSpaceDE w:val="0"/>
                    <w:autoSpaceDN w:val="0"/>
                    <w:adjustRightInd w:val="0"/>
                    <w:contextualSpacing/>
                    <w:jc w:val="right"/>
                    <w:rPr>
                      <w:rFonts w:ascii="Calibri" w:hAnsi="Calibri" w:cs="Tahoma"/>
                      <w:b/>
                      <w:bCs/>
                      <w:i/>
                      <w:iCs/>
                      <w:noProof/>
                      <w:color w:val="365F91"/>
                      <w:sz w:val="56"/>
                      <w:szCs w:val="56"/>
                      <w:lang w:eastAsia="en-US"/>
                    </w:rPr>
                  </w:pPr>
                  <w:r w:rsidRPr="00F317E0">
                    <w:rPr>
                      <w:rFonts w:ascii="Calibri" w:hAnsi="Calibri" w:cs="Tahoma"/>
                      <w:b/>
                      <w:bCs/>
                      <w:i/>
                      <w:iCs/>
                      <w:noProof/>
                      <w:color w:val="365F91"/>
                      <w:sz w:val="56"/>
                      <w:szCs w:val="56"/>
                      <w:lang w:eastAsia="en-US"/>
                    </w:rPr>
                    <w:t>ОТЧЁТ</w:t>
                  </w:r>
                </w:p>
                <w:p w:rsidR="00FB4086" w:rsidRPr="00BA4220" w:rsidRDefault="00FB4086" w:rsidP="00113791">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 01/ДС № 138/Д(У)-001-0404</w:t>
                  </w:r>
                </w:p>
                <w:p w:rsidR="00FB4086" w:rsidRPr="00BA4220" w:rsidRDefault="00FB4086" w:rsidP="00113791">
                  <w:pPr>
                    <w:autoSpaceDE w:val="0"/>
                    <w:autoSpaceDN w:val="0"/>
                    <w:adjustRightInd w:val="0"/>
                    <w:contextualSpacing/>
                    <w:jc w:val="right"/>
                    <w:rPr>
                      <w:rFonts w:ascii="Calibri" w:hAnsi="Calibri" w:cs="Tahoma"/>
                      <w:b/>
                      <w:bCs/>
                      <w:i/>
                      <w:iCs/>
                      <w:noProof/>
                      <w:color w:val="365F91"/>
                      <w:sz w:val="32"/>
                      <w:szCs w:val="32"/>
                      <w:lang w:eastAsia="en-US"/>
                    </w:rPr>
                  </w:pPr>
                  <w:r w:rsidRPr="006345E3">
                    <w:rPr>
                      <w:rFonts w:ascii="Calibri" w:hAnsi="Calibri" w:cs="Tahoma"/>
                      <w:b/>
                      <w:bCs/>
                      <w:i/>
                      <w:iCs/>
                      <w:noProof/>
                      <w:color w:val="365F91"/>
                      <w:sz w:val="32"/>
                      <w:szCs w:val="32"/>
                      <w:lang w:eastAsia="en-US"/>
                    </w:rPr>
                    <w:t xml:space="preserve">от </w:t>
                  </w:r>
                  <w:r>
                    <w:rPr>
                      <w:rFonts w:ascii="Calibri" w:hAnsi="Calibri" w:cs="Tahoma"/>
                      <w:b/>
                      <w:bCs/>
                      <w:i/>
                      <w:iCs/>
                      <w:noProof/>
                      <w:color w:val="365F91"/>
                      <w:sz w:val="32"/>
                      <w:szCs w:val="32"/>
                      <w:lang w:eastAsia="en-US"/>
                    </w:rPr>
                    <w:t>13.12.2016</w:t>
                  </w:r>
                  <w:r w:rsidRPr="00BA4220">
                    <w:rPr>
                      <w:rFonts w:ascii="Calibri" w:hAnsi="Calibri" w:cs="Tahoma"/>
                      <w:b/>
                      <w:bCs/>
                      <w:i/>
                      <w:iCs/>
                      <w:noProof/>
                      <w:color w:val="365F91"/>
                      <w:sz w:val="32"/>
                      <w:szCs w:val="32"/>
                      <w:lang w:eastAsia="en-US"/>
                    </w:rPr>
                    <w:t xml:space="preserve"> г.</w:t>
                  </w:r>
                </w:p>
                <w:p w:rsidR="00FB4086" w:rsidRDefault="00FB4086" w:rsidP="00446A6A">
                  <w:pPr>
                    <w:autoSpaceDE w:val="0"/>
                    <w:autoSpaceDN w:val="0"/>
                    <w:adjustRightInd w:val="0"/>
                    <w:contextualSpacing/>
                    <w:jc w:val="right"/>
                    <w:rPr>
                      <w:rFonts w:ascii="Calibri" w:hAnsi="Calibri" w:cs="Tahoma"/>
                      <w:b/>
                      <w:bCs/>
                      <w:i/>
                      <w:iCs/>
                      <w:noProof/>
                      <w:color w:val="365F91"/>
                      <w:sz w:val="32"/>
                      <w:szCs w:val="32"/>
                      <w:lang w:eastAsia="en-US"/>
                    </w:rPr>
                  </w:pPr>
                  <w:r w:rsidRPr="00F317E0">
                    <w:rPr>
                      <w:rFonts w:ascii="Calibri" w:hAnsi="Calibri" w:cs="Tahoma"/>
                      <w:b/>
                      <w:bCs/>
                      <w:i/>
                      <w:iCs/>
                      <w:noProof/>
                      <w:color w:val="365F91"/>
                      <w:sz w:val="32"/>
                      <w:szCs w:val="32"/>
                      <w:lang w:eastAsia="en-US"/>
                    </w:rPr>
                    <w:t>об о</w:t>
                  </w:r>
                  <w:r>
                    <w:rPr>
                      <w:rFonts w:ascii="Calibri" w:hAnsi="Calibri" w:cs="Tahoma"/>
                      <w:b/>
                      <w:bCs/>
                      <w:i/>
                      <w:iCs/>
                      <w:noProof/>
                      <w:color w:val="365F91"/>
                      <w:sz w:val="32"/>
                      <w:szCs w:val="32"/>
                      <w:lang w:eastAsia="en-US"/>
                    </w:rPr>
                    <w:t xml:space="preserve">ценкеобъекта недвижимости, </w:t>
                  </w:r>
                </w:p>
                <w:p w:rsidR="00FB4086" w:rsidRDefault="00FB4086" w:rsidP="00113791">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расположенного по адресу:</w:t>
                  </w:r>
                </w:p>
                <w:p w:rsidR="00FB4086" w:rsidRDefault="00FB4086" w:rsidP="00124C02">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г.Екатеринбург, ул. Отдыха, д.4-а</w:t>
                  </w:r>
                </w:p>
                <w:p w:rsidR="00FB4086" w:rsidRPr="00D512D0" w:rsidRDefault="00FB4086" w:rsidP="00124C02">
                  <w:pPr>
                    <w:autoSpaceDE w:val="0"/>
                    <w:autoSpaceDN w:val="0"/>
                    <w:adjustRightInd w:val="0"/>
                    <w:contextualSpacing/>
                    <w:jc w:val="right"/>
                    <w:rPr>
                      <w:rFonts w:ascii="Calibri" w:eastAsia="Calibri" w:hAnsi="Calibri" w:cs="Tahoma"/>
                      <w:b/>
                      <w:bCs/>
                      <w:i/>
                      <w:iCs/>
                      <w:noProof/>
                      <w:color w:val="365F91"/>
                      <w:sz w:val="32"/>
                      <w:szCs w:val="32"/>
                      <w:lang w:eastAsia="en-US"/>
                    </w:rPr>
                  </w:pPr>
                  <w:r w:rsidRPr="00D512D0">
                    <w:rPr>
                      <w:rFonts w:ascii="Calibri" w:eastAsia="Calibri" w:hAnsi="Calibri" w:cs="Tahoma"/>
                      <w:b/>
                      <w:bCs/>
                      <w:i/>
                      <w:iCs/>
                      <w:noProof/>
                      <w:color w:val="365F91"/>
                      <w:sz w:val="32"/>
                      <w:szCs w:val="32"/>
                      <w:lang w:eastAsia="en-US"/>
                    </w:rPr>
                    <w:t xml:space="preserve">в соответствии с требованиями </w:t>
                  </w:r>
                </w:p>
                <w:p w:rsidR="00FB4086" w:rsidRPr="00D512D0" w:rsidRDefault="00FB4086" w:rsidP="00FD410E">
                  <w:pPr>
                    <w:autoSpaceDE w:val="0"/>
                    <w:autoSpaceDN w:val="0"/>
                    <w:adjustRightInd w:val="0"/>
                    <w:contextualSpacing/>
                    <w:jc w:val="right"/>
                    <w:rPr>
                      <w:rFonts w:ascii="Calibri" w:eastAsia="Calibri" w:hAnsi="Calibri" w:cs="Tahoma"/>
                      <w:b/>
                      <w:bCs/>
                      <w:i/>
                      <w:iCs/>
                      <w:noProof/>
                      <w:color w:val="365F91"/>
                      <w:sz w:val="32"/>
                      <w:szCs w:val="32"/>
                      <w:lang w:eastAsia="en-US"/>
                    </w:rPr>
                  </w:pPr>
                  <w:r w:rsidRPr="00D512D0">
                    <w:rPr>
                      <w:rFonts w:ascii="Calibri" w:eastAsia="Calibri" w:hAnsi="Calibri" w:cs="Tahoma"/>
                      <w:b/>
                      <w:bCs/>
                      <w:i/>
                      <w:iCs/>
                      <w:noProof/>
                      <w:color w:val="365F91"/>
                      <w:sz w:val="32"/>
                      <w:szCs w:val="32"/>
                      <w:lang w:eastAsia="en-US"/>
                    </w:rPr>
                    <w:t xml:space="preserve">стандартов международной финансовой </w:t>
                  </w:r>
                </w:p>
                <w:p w:rsidR="00FB4086" w:rsidRPr="00D512D0" w:rsidRDefault="00FB4086" w:rsidP="00FD410E">
                  <w:pPr>
                    <w:autoSpaceDE w:val="0"/>
                    <w:autoSpaceDN w:val="0"/>
                    <w:adjustRightInd w:val="0"/>
                    <w:contextualSpacing/>
                    <w:jc w:val="right"/>
                    <w:rPr>
                      <w:rFonts w:ascii="Calibri" w:eastAsia="Calibri" w:hAnsi="Calibri" w:cs="Tahoma"/>
                      <w:b/>
                      <w:bCs/>
                      <w:i/>
                      <w:iCs/>
                      <w:noProof/>
                      <w:color w:val="365F91"/>
                      <w:sz w:val="32"/>
                      <w:szCs w:val="32"/>
                      <w:lang w:eastAsia="en-US"/>
                    </w:rPr>
                  </w:pPr>
                  <w:r w:rsidRPr="00D512D0">
                    <w:rPr>
                      <w:rFonts w:ascii="Calibri" w:eastAsia="Calibri" w:hAnsi="Calibri" w:cs="Tahoma"/>
                      <w:b/>
                      <w:bCs/>
                      <w:i/>
                      <w:iCs/>
                      <w:noProof/>
                      <w:color w:val="365F91"/>
                      <w:sz w:val="32"/>
                      <w:szCs w:val="32"/>
                      <w:lang w:eastAsia="en-US"/>
                    </w:rPr>
                    <w:t>отчетности МСФО (IFRS)</w:t>
                  </w:r>
                </w:p>
                <w:p w:rsidR="00FB4086" w:rsidRPr="00F317E0" w:rsidRDefault="00FB4086" w:rsidP="00E11FA5">
                  <w:pPr>
                    <w:autoSpaceDE w:val="0"/>
                    <w:autoSpaceDN w:val="0"/>
                    <w:adjustRightInd w:val="0"/>
                    <w:contextualSpacing/>
                    <w:jc w:val="right"/>
                    <w:rPr>
                      <w:rFonts w:ascii="Calibri" w:hAnsi="Calibri" w:cs="Tahoma"/>
                      <w:b/>
                      <w:bCs/>
                      <w:i/>
                      <w:iCs/>
                      <w:noProof/>
                      <w:color w:val="365F91"/>
                      <w:sz w:val="32"/>
                      <w:szCs w:val="32"/>
                      <w:lang w:eastAsia="en-US"/>
                    </w:rPr>
                  </w:pPr>
                </w:p>
              </w:txbxContent>
            </v:textbox>
          </v:shape>
        </w:pict>
      </w:r>
    </w:p>
    <w:p w:rsidR="00682309" w:rsidRPr="007904E4" w:rsidRDefault="00682309" w:rsidP="00F76B70">
      <w:pPr>
        <w:rPr>
          <w:rFonts w:ascii="Verdana" w:eastAsia="SimSun" w:hAnsi="Verdana" w:cs="Tahoma"/>
          <w:b/>
          <w:i/>
          <w:color w:val="FF0000"/>
          <w:spacing w:val="20"/>
          <w:sz w:val="56"/>
          <w:szCs w:val="56"/>
        </w:rPr>
        <w:sectPr w:rsidR="00682309" w:rsidRPr="007904E4" w:rsidSect="00F76B70">
          <w:pgSz w:w="11906" w:h="16838"/>
          <w:pgMar w:top="-21" w:right="0" w:bottom="1560" w:left="0" w:header="64" w:footer="454" w:gutter="0"/>
          <w:pgNumType w:start="1"/>
          <w:cols w:space="708"/>
          <w:titlePg/>
          <w:docGrid w:linePitch="360"/>
        </w:sectPr>
      </w:pPr>
    </w:p>
    <w:p w:rsidR="00682309" w:rsidRPr="00523D10" w:rsidRDefault="00682309" w:rsidP="00523D10">
      <w:pPr>
        <w:widowControl w:val="0"/>
        <w:spacing w:before="120" w:after="120"/>
        <w:ind w:left="57" w:right="57"/>
        <w:jc w:val="both"/>
        <w:rPr>
          <w:rFonts w:asciiTheme="majorHAnsi" w:hAnsiTheme="majorHAnsi" w:cstheme="minorHAnsi"/>
          <w:b/>
          <w:color w:val="365F91" w:themeColor="accent1" w:themeShade="BF"/>
          <w:sz w:val="28"/>
          <w:szCs w:val="28"/>
        </w:rPr>
      </w:pPr>
      <w:bookmarkStart w:id="2" w:name="_Toc368313464"/>
      <w:bookmarkStart w:id="3" w:name="_Toc377045809"/>
      <w:bookmarkEnd w:id="0"/>
      <w:r w:rsidRPr="00523D10">
        <w:rPr>
          <w:rFonts w:asciiTheme="majorHAnsi" w:hAnsiTheme="majorHAnsi" w:cstheme="minorHAnsi"/>
          <w:b/>
          <w:color w:val="365F91" w:themeColor="accent1" w:themeShade="BF"/>
          <w:sz w:val="28"/>
          <w:szCs w:val="28"/>
        </w:rPr>
        <w:lastRenderedPageBreak/>
        <w:t>О</w:t>
      </w:r>
      <w:r w:rsidR="007C1481" w:rsidRPr="00523D10">
        <w:rPr>
          <w:rFonts w:asciiTheme="majorHAnsi" w:hAnsiTheme="majorHAnsi" w:cstheme="minorHAnsi"/>
          <w:b/>
          <w:color w:val="365F91" w:themeColor="accent1" w:themeShade="BF"/>
          <w:sz w:val="28"/>
          <w:szCs w:val="28"/>
        </w:rPr>
        <w:t>СНОВНЫЕ ФАКТЫ И ВЫВОДЫ</w:t>
      </w:r>
      <w:bookmarkEnd w:id="2"/>
      <w:bookmarkEnd w:id="3"/>
    </w:p>
    <w:p w:rsidR="00682309" w:rsidRPr="00523D10" w:rsidRDefault="00682309" w:rsidP="00523D10">
      <w:pPr>
        <w:widowControl w:val="0"/>
        <w:spacing w:before="120" w:after="120"/>
        <w:ind w:left="57" w:right="57"/>
        <w:jc w:val="both"/>
        <w:rPr>
          <w:rFonts w:asciiTheme="minorHAnsi" w:hAnsiTheme="minorHAnsi" w:cstheme="minorHAnsi"/>
          <w:sz w:val="22"/>
          <w:szCs w:val="22"/>
        </w:rPr>
      </w:pPr>
      <w:bookmarkStart w:id="4" w:name="_Toc243103208"/>
      <w:bookmarkStart w:id="5" w:name="_Toc243288017"/>
      <w:bookmarkStart w:id="6" w:name="_Toc243295061"/>
      <w:bookmarkStart w:id="7" w:name="_Toc321729322"/>
      <w:bookmarkStart w:id="8" w:name="_Toc353195646"/>
      <w:bookmarkStart w:id="9" w:name="_Toc377041350"/>
      <w:bookmarkStart w:id="10" w:name="_Toc377045810"/>
      <w:bookmarkStart w:id="11" w:name="_Toc383778474"/>
      <w:bookmarkStart w:id="12" w:name="_Toc384045529"/>
      <w:bookmarkStart w:id="13" w:name="_Toc384047663"/>
      <w:bookmarkStart w:id="14" w:name="_Toc384317044"/>
      <w:bookmarkStart w:id="15" w:name="_Toc384642361"/>
      <w:bookmarkStart w:id="16" w:name="_Toc385350143"/>
      <w:bookmarkStart w:id="17" w:name="_Toc394055674"/>
      <w:r w:rsidRPr="00523D10">
        <w:rPr>
          <w:rFonts w:asciiTheme="minorHAnsi" w:hAnsiTheme="minorHAnsi" w:cstheme="minorHAnsi"/>
          <w:sz w:val="22"/>
          <w:szCs w:val="22"/>
        </w:rPr>
        <w:t xml:space="preserve">Общая информация, идентифицирующая </w:t>
      </w:r>
      <w:r w:rsidR="00641306" w:rsidRPr="00523D10">
        <w:rPr>
          <w:rFonts w:asciiTheme="minorHAnsi" w:hAnsiTheme="minorHAnsi" w:cstheme="minorHAnsi"/>
          <w:sz w:val="22"/>
          <w:szCs w:val="22"/>
        </w:rPr>
        <w:t>Объект оценки</w:t>
      </w:r>
      <w:bookmarkEnd w:id="4"/>
      <w:bookmarkEnd w:id="5"/>
      <w:bookmarkEnd w:id="6"/>
      <w:bookmarkEnd w:id="7"/>
      <w:bookmarkEnd w:id="8"/>
      <w:bookmarkEnd w:id="9"/>
      <w:bookmarkEnd w:id="10"/>
      <w:bookmarkEnd w:id="11"/>
      <w:bookmarkEnd w:id="12"/>
      <w:bookmarkEnd w:id="13"/>
      <w:bookmarkEnd w:id="14"/>
      <w:bookmarkEnd w:id="15"/>
      <w:bookmarkEnd w:id="16"/>
      <w:bookmarkEnd w:id="17"/>
    </w:p>
    <w:p w:rsidR="009A7AAB" w:rsidRPr="00523D10" w:rsidRDefault="009A7AAB" w:rsidP="00523D10">
      <w:pPr>
        <w:keepNext/>
        <w:keepLines/>
        <w:widowControl w:val="0"/>
        <w:ind w:left="57" w:right="57"/>
        <w:jc w:val="both"/>
        <w:rPr>
          <w:rFonts w:asciiTheme="minorHAnsi" w:hAnsiTheme="minorHAnsi" w:cstheme="minorHAnsi"/>
          <w:b/>
          <w:sz w:val="22"/>
          <w:szCs w:val="22"/>
        </w:rPr>
      </w:pPr>
      <w:r w:rsidRPr="00523D10">
        <w:rPr>
          <w:rFonts w:asciiTheme="minorHAnsi" w:hAnsiTheme="minorHAnsi" w:cstheme="minorHAnsi"/>
          <w:b/>
          <w:sz w:val="22"/>
          <w:szCs w:val="22"/>
        </w:rPr>
        <w:t xml:space="preserve">Таблица </w:t>
      </w:r>
      <w:r w:rsidR="00785B50" w:rsidRPr="00523D10">
        <w:rPr>
          <w:rFonts w:asciiTheme="minorHAnsi" w:hAnsiTheme="minorHAnsi" w:cstheme="minorHAnsi"/>
          <w:b/>
          <w:sz w:val="22"/>
          <w:szCs w:val="22"/>
        </w:rPr>
        <w:fldChar w:fldCharType="begin"/>
      </w:r>
      <w:r w:rsidRPr="00523D10">
        <w:rPr>
          <w:rFonts w:asciiTheme="minorHAnsi" w:hAnsiTheme="minorHAnsi" w:cstheme="minorHAnsi"/>
          <w:b/>
          <w:sz w:val="22"/>
          <w:szCs w:val="22"/>
        </w:rPr>
        <w:instrText xml:space="preserve"> SEQ Таблица \* ARABIC </w:instrText>
      </w:r>
      <w:r w:rsidR="00785B50" w:rsidRPr="00523D10">
        <w:rPr>
          <w:rFonts w:asciiTheme="minorHAnsi" w:hAnsiTheme="minorHAnsi" w:cstheme="minorHAnsi"/>
          <w:b/>
          <w:sz w:val="22"/>
          <w:szCs w:val="22"/>
        </w:rPr>
        <w:fldChar w:fldCharType="separate"/>
      </w:r>
      <w:r w:rsidR="00CC7FBE">
        <w:rPr>
          <w:rFonts w:asciiTheme="minorHAnsi" w:hAnsiTheme="minorHAnsi" w:cstheme="minorHAnsi"/>
          <w:b/>
          <w:noProof/>
          <w:sz w:val="22"/>
          <w:szCs w:val="22"/>
        </w:rPr>
        <w:t>1</w:t>
      </w:r>
      <w:r w:rsidR="00785B50" w:rsidRPr="00523D10">
        <w:rPr>
          <w:rFonts w:asciiTheme="minorHAnsi" w:hAnsiTheme="minorHAnsi" w:cstheme="minorHAnsi"/>
          <w:b/>
          <w:sz w:val="22"/>
          <w:szCs w:val="22"/>
        </w:rPr>
        <w:fldChar w:fldCharType="end"/>
      </w:r>
      <w:r w:rsidRPr="00523D10">
        <w:rPr>
          <w:rFonts w:asciiTheme="minorHAnsi" w:hAnsiTheme="minorHAnsi" w:cstheme="minorHAnsi"/>
          <w:b/>
          <w:sz w:val="22"/>
          <w:szCs w:val="22"/>
        </w:rPr>
        <w:t>. Общая информация, идентифицирующая объект оценки</w:t>
      </w:r>
    </w:p>
    <w:tbl>
      <w:tblPr>
        <w:tblW w:w="4895" w:type="pct"/>
        <w:tblInd w:w="108" w:type="dxa"/>
        <w:tblBorders>
          <w:top w:val="single" w:sz="8" w:space="0" w:color="365F91"/>
          <w:bottom w:val="single" w:sz="8" w:space="0" w:color="365F91"/>
          <w:insideH w:val="single" w:sz="8" w:space="0" w:color="365F91"/>
          <w:insideV w:val="single" w:sz="8" w:space="0" w:color="365F91"/>
        </w:tblBorders>
        <w:tblLayout w:type="fixed"/>
        <w:tblLook w:val="01E0"/>
      </w:tblPr>
      <w:tblGrid>
        <w:gridCol w:w="3561"/>
        <w:gridCol w:w="4624"/>
        <w:gridCol w:w="1880"/>
      </w:tblGrid>
      <w:tr w:rsidR="00682309" w:rsidRPr="00154C61" w:rsidTr="00736D3B">
        <w:trPr>
          <w:cantSplit/>
          <w:trHeight w:val="20"/>
          <w:tblHeader/>
        </w:trPr>
        <w:tc>
          <w:tcPr>
            <w:tcW w:w="1769" w:type="pct"/>
            <w:tcBorders>
              <w:top w:val="nil"/>
              <w:left w:val="nil"/>
              <w:bottom w:val="nil"/>
              <w:right w:val="single" w:sz="8" w:space="0" w:color="FFFFFF"/>
              <w:tl2br w:val="nil"/>
              <w:tr2bl w:val="nil"/>
            </w:tcBorders>
            <w:shd w:val="clear" w:color="auto" w:fill="365F91"/>
          </w:tcPr>
          <w:p w:rsidR="00682309" w:rsidRPr="00154C61" w:rsidRDefault="00682309" w:rsidP="00523D10">
            <w:pPr>
              <w:keepNext/>
              <w:keepLines/>
              <w:widowControl w:val="0"/>
              <w:ind w:left="57" w:right="57"/>
              <w:jc w:val="center"/>
              <w:rPr>
                <w:rFonts w:asciiTheme="minorHAnsi" w:hAnsiTheme="minorHAnsi" w:cstheme="minorHAnsi"/>
                <w:b/>
                <w:color w:val="FFFFFF" w:themeColor="background1"/>
                <w:sz w:val="20"/>
                <w:szCs w:val="20"/>
              </w:rPr>
            </w:pPr>
            <w:r w:rsidRPr="00154C61">
              <w:rPr>
                <w:rFonts w:asciiTheme="minorHAnsi" w:hAnsiTheme="minorHAnsi" w:cstheme="minorHAnsi"/>
                <w:b/>
                <w:color w:val="FFFFFF" w:themeColor="background1"/>
                <w:sz w:val="20"/>
                <w:szCs w:val="20"/>
              </w:rPr>
              <w:t>Параметры оценки</w:t>
            </w:r>
          </w:p>
        </w:tc>
        <w:tc>
          <w:tcPr>
            <w:tcW w:w="3231" w:type="pct"/>
            <w:gridSpan w:val="2"/>
            <w:tcBorders>
              <w:top w:val="nil"/>
              <w:left w:val="single" w:sz="8" w:space="0" w:color="FFFFFF"/>
              <w:bottom w:val="nil"/>
              <w:right w:val="nil"/>
              <w:tl2br w:val="nil"/>
              <w:tr2bl w:val="nil"/>
            </w:tcBorders>
            <w:shd w:val="clear" w:color="auto" w:fill="365F91"/>
          </w:tcPr>
          <w:p w:rsidR="00682309" w:rsidRPr="00154C61" w:rsidRDefault="00682309" w:rsidP="00523D10">
            <w:pPr>
              <w:keepNext/>
              <w:keepLines/>
              <w:widowControl w:val="0"/>
              <w:ind w:left="57" w:right="57"/>
              <w:jc w:val="center"/>
              <w:rPr>
                <w:rFonts w:asciiTheme="minorHAnsi" w:hAnsiTheme="minorHAnsi" w:cstheme="minorHAnsi"/>
                <w:b/>
                <w:color w:val="FFFFFF" w:themeColor="background1"/>
                <w:sz w:val="20"/>
                <w:szCs w:val="20"/>
              </w:rPr>
            </w:pPr>
            <w:r w:rsidRPr="00154C61">
              <w:rPr>
                <w:rFonts w:asciiTheme="minorHAnsi" w:hAnsiTheme="minorHAnsi" w:cstheme="minorHAnsi"/>
                <w:b/>
                <w:color w:val="FFFFFF" w:themeColor="background1"/>
                <w:sz w:val="20"/>
                <w:szCs w:val="20"/>
              </w:rPr>
              <w:t>Характеристика</w:t>
            </w:r>
          </w:p>
        </w:tc>
      </w:tr>
      <w:tr w:rsidR="00113791" w:rsidRPr="00154C61" w:rsidTr="00736D3B">
        <w:trPr>
          <w:trHeight w:val="20"/>
        </w:trPr>
        <w:tc>
          <w:tcPr>
            <w:tcW w:w="1769"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113791" w:rsidRPr="00154C61" w:rsidRDefault="00113791"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Основание для проведения оценки</w:t>
            </w:r>
          </w:p>
        </w:tc>
        <w:tc>
          <w:tcPr>
            <w:tcW w:w="3231" w:type="pct"/>
            <w:gridSpan w:val="2"/>
            <w:tcBorders>
              <w:top w:val="single" w:sz="8" w:space="0" w:color="365F91"/>
              <w:left w:val="single" w:sz="8" w:space="0" w:color="365F91"/>
              <w:bottom w:val="single" w:sz="8" w:space="0" w:color="365F91"/>
              <w:right w:val="nil"/>
              <w:tl2br w:val="nil"/>
              <w:tr2bl w:val="nil"/>
            </w:tcBorders>
            <w:shd w:val="clear" w:color="auto" w:fill="D3DFEE"/>
          </w:tcPr>
          <w:p w:rsidR="00113791" w:rsidRPr="00154C61" w:rsidRDefault="00113791"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Дополнительное соглашение №1</w:t>
            </w:r>
            <w:r w:rsidR="00124C02" w:rsidRPr="00154C61">
              <w:rPr>
                <w:rFonts w:asciiTheme="minorHAnsi" w:hAnsiTheme="minorHAnsi" w:cstheme="minorHAnsi"/>
                <w:sz w:val="20"/>
                <w:szCs w:val="20"/>
              </w:rPr>
              <w:t>3</w:t>
            </w:r>
            <w:r w:rsidR="00FF43B9" w:rsidRPr="00154C61">
              <w:rPr>
                <w:rFonts w:asciiTheme="minorHAnsi" w:hAnsiTheme="minorHAnsi" w:cstheme="minorHAnsi"/>
                <w:sz w:val="20"/>
                <w:szCs w:val="20"/>
              </w:rPr>
              <w:t>8</w:t>
            </w:r>
            <w:r w:rsidR="00124C02" w:rsidRPr="00154C61">
              <w:rPr>
                <w:rFonts w:asciiTheme="minorHAnsi" w:hAnsiTheme="minorHAnsi" w:cstheme="minorHAnsi"/>
                <w:sz w:val="20"/>
                <w:szCs w:val="20"/>
              </w:rPr>
              <w:t xml:space="preserve"> от </w:t>
            </w:r>
            <w:r w:rsidR="00FF43B9" w:rsidRPr="00154C61">
              <w:rPr>
                <w:rFonts w:asciiTheme="minorHAnsi" w:hAnsiTheme="minorHAnsi" w:cstheme="minorHAnsi"/>
                <w:sz w:val="20"/>
                <w:szCs w:val="20"/>
              </w:rPr>
              <w:t>0</w:t>
            </w:r>
            <w:r w:rsidR="00F25CC4" w:rsidRPr="00154C61">
              <w:rPr>
                <w:rFonts w:asciiTheme="minorHAnsi" w:hAnsiTheme="minorHAnsi" w:cstheme="minorHAnsi"/>
                <w:sz w:val="20"/>
                <w:szCs w:val="20"/>
              </w:rPr>
              <w:t>5</w:t>
            </w:r>
            <w:r w:rsidR="00FF43B9" w:rsidRPr="00154C61">
              <w:rPr>
                <w:rFonts w:asciiTheme="minorHAnsi" w:hAnsiTheme="minorHAnsi" w:cstheme="minorHAnsi"/>
                <w:sz w:val="20"/>
                <w:szCs w:val="20"/>
              </w:rPr>
              <w:t xml:space="preserve"> декабря</w:t>
            </w:r>
            <w:r w:rsidR="00086A92" w:rsidRPr="00154C61">
              <w:rPr>
                <w:rFonts w:asciiTheme="minorHAnsi" w:hAnsiTheme="minorHAnsi" w:cstheme="minorHAnsi"/>
                <w:sz w:val="20"/>
                <w:szCs w:val="20"/>
              </w:rPr>
              <w:t>2016</w:t>
            </w:r>
            <w:r w:rsidRPr="00154C61">
              <w:rPr>
                <w:rFonts w:asciiTheme="minorHAnsi" w:hAnsiTheme="minorHAnsi" w:cstheme="minorHAnsi"/>
                <w:sz w:val="20"/>
                <w:szCs w:val="20"/>
              </w:rPr>
              <w:t xml:space="preserve"> г. к Договору № Д(У)-001-0404 от 4 апреля 2006г. «О проведении оценки имущества»</w:t>
            </w:r>
          </w:p>
        </w:tc>
      </w:tr>
      <w:tr w:rsidR="000F6E37" w:rsidRPr="00154C61" w:rsidTr="00736D3B">
        <w:trPr>
          <w:trHeight w:val="20"/>
        </w:trPr>
        <w:tc>
          <w:tcPr>
            <w:tcW w:w="1769" w:type="pct"/>
            <w:tcBorders>
              <w:top w:val="single" w:sz="8" w:space="0" w:color="365F91"/>
              <w:left w:val="nil"/>
              <w:bottom w:val="single" w:sz="8" w:space="0" w:color="365F91"/>
              <w:right w:val="single" w:sz="8" w:space="0" w:color="365F91"/>
              <w:tl2br w:val="nil"/>
              <w:tr2bl w:val="nil"/>
            </w:tcBorders>
            <w:vAlign w:val="center"/>
          </w:tcPr>
          <w:p w:rsidR="000F6E37" w:rsidRPr="00154C61" w:rsidRDefault="000F6E37"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Объект оценки</w:t>
            </w:r>
          </w:p>
        </w:tc>
        <w:tc>
          <w:tcPr>
            <w:tcW w:w="3231" w:type="pct"/>
            <w:gridSpan w:val="2"/>
            <w:tcBorders>
              <w:top w:val="single" w:sz="8" w:space="0" w:color="365F91"/>
              <w:left w:val="single" w:sz="8" w:space="0" w:color="365F91"/>
              <w:bottom w:val="single" w:sz="8" w:space="0" w:color="365F91"/>
              <w:right w:val="nil"/>
              <w:tl2br w:val="nil"/>
              <w:tr2bl w:val="nil"/>
            </w:tcBorders>
          </w:tcPr>
          <w:p w:rsidR="009E4E6A" w:rsidRPr="00154C61" w:rsidRDefault="00F25CC4"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 xml:space="preserve">Развлекательный центр с буфетом и газовой котельной, общей площадью 3 271,2 кв.м, расположенный на </w:t>
            </w:r>
            <w:bookmarkStart w:id="18" w:name="OLE_LINK1"/>
            <w:bookmarkStart w:id="19" w:name="OLE_LINK2"/>
            <w:r w:rsidRPr="00154C61">
              <w:rPr>
                <w:rFonts w:asciiTheme="minorHAnsi" w:hAnsiTheme="minorHAnsi" w:cstheme="minorHAnsi"/>
                <w:sz w:val="20"/>
                <w:szCs w:val="20"/>
              </w:rPr>
              <w:t>земельном участке площадью 3 203 кв.м</w:t>
            </w:r>
            <w:bookmarkEnd w:id="18"/>
            <w:bookmarkEnd w:id="19"/>
          </w:p>
        </w:tc>
      </w:tr>
      <w:tr w:rsidR="00F25CC4" w:rsidRPr="00154C61" w:rsidTr="00736D3B">
        <w:trPr>
          <w:trHeight w:val="318"/>
        </w:trPr>
        <w:tc>
          <w:tcPr>
            <w:tcW w:w="1769" w:type="pct"/>
            <w:vMerge w:val="restart"/>
            <w:tcBorders>
              <w:top w:val="single" w:sz="8" w:space="0" w:color="365F91"/>
              <w:left w:val="nil"/>
              <w:bottom w:val="single" w:sz="8" w:space="0" w:color="365F91"/>
              <w:right w:val="single" w:sz="8" w:space="0" w:color="365F91"/>
              <w:tl2br w:val="nil"/>
              <w:tr2bl w:val="nil"/>
            </w:tcBorders>
            <w:shd w:val="clear" w:color="auto" w:fill="D3DFEE"/>
            <w:vAlign w:val="center"/>
          </w:tcPr>
          <w:p w:rsidR="00F25CC4" w:rsidRPr="00154C61" w:rsidRDefault="00F25CC4"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Оцениваемые имущественные права</w:t>
            </w:r>
          </w:p>
        </w:tc>
        <w:tc>
          <w:tcPr>
            <w:tcW w:w="2297" w:type="pct"/>
            <w:tcBorders>
              <w:top w:val="single" w:sz="8" w:space="0" w:color="365F91"/>
              <w:left w:val="single" w:sz="8" w:space="0" w:color="365F91"/>
              <w:bottom w:val="single" w:sz="4" w:space="0" w:color="365F91"/>
              <w:right w:val="single" w:sz="4" w:space="0" w:color="365F91"/>
              <w:tl2br w:val="nil"/>
              <w:tr2bl w:val="nil"/>
            </w:tcBorders>
            <w:shd w:val="clear" w:color="auto" w:fill="DBE5F1"/>
            <w:vAlign w:val="center"/>
          </w:tcPr>
          <w:p w:rsidR="00F25CC4" w:rsidRPr="00154C61" w:rsidRDefault="00F25CC4"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Здание, назначение: нежилое, наименование: Развлекательный центр с буфетом и газовой котельной общей площадью 3 271,2 кв.м, адрес (местонахождение) объекта: г. Екатеринбург, ул. Отдыха, д. 4-а</w:t>
            </w:r>
          </w:p>
        </w:tc>
        <w:tc>
          <w:tcPr>
            <w:tcW w:w="934" w:type="pct"/>
            <w:tcBorders>
              <w:top w:val="single" w:sz="8" w:space="0" w:color="365F91"/>
              <w:left w:val="single" w:sz="4" w:space="0" w:color="365F91"/>
              <w:bottom w:val="single" w:sz="4" w:space="0" w:color="365F91"/>
              <w:right w:val="nil"/>
              <w:tl2br w:val="nil"/>
              <w:tr2bl w:val="nil"/>
            </w:tcBorders>
            <w:shd w:val="clear" w:color="auto" w:fill="DBE5F1"/>
            <w:vAlign w:val="center"/>
          </w:tcPr>
          <w:p w:rsidR="00F25CC4" w:rsidRPr="00154C61" w:rsidRDefault="00412ED0"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П</w:t>
            </w:r>
            <w:r w:rsidR="00F25CC4" w:rsidRPr="00154C61">
              <w:rPr>
                <w:rFonts w:asciiTheme="minorHAnsi" w:hAnsiTheme="minorHAnsi" w:cstheme="minorHAnsi"/>
                <w:sz w:val="20"/>
                <w:szCs w:val="20"/>
              </w:rPr>
              <w:t>раво собственности</w:t>
            </w:r>
          </w:p>
        </w:tc>
      </w:tr>
      <w:tr w:rsidR="00F25CC4" w:rsidRPr="00154C61" w:rsidTr="00736D3B">
        <w:trPr>
          <w:trHeight w:val="285"/>
        </w:trPr>
        <w:tc>
          <w:tcPr>
            <w:tcW w:w="1769" w:type="pct"/>
            <w:vMerge/>
            <w:tcBorders>
              <w:top w:val="single" w:sz="8" w:space="0" w:color="365F91"/>
              <w:left w:val="nil"/>
              <w:bottom w:val="single" w:sz="8" w:space="0" w:color="365F91"/>
              <w:right w:val="single" w:sz="8" w:space="0" w:color="365F91"/>
              <w:tl2br w:val="nil"/>
              <w:tr2bl w:val="nil"/>
            </w:tcBorders>
            <w:vAlign w:val="center"/>
          </w:tcPr>
          <w:p w:rsidR="00F25CC4" w:rsidRPr="00154C61" w:rsidRDefault="00F25CC4" w:rsidP="00523D10">
            <w:pPr>
              <w:keepNext/>
              <w:keepLines/>
              <w:widowControl w:val="0"/>
              <w:ind w:left="57" w:right="57"/>
              <w:jc w:val="both"/>
              <w:rPr>
                <w:rFonts w:asciiTheme="minorHAnsi" w:hAnsiTheme="minorHAnsi" w:cstheme="minorHAnsi"/>
                <w:sz w:val="20"/>
                <w:szCs w:val="20"/>
              </w:rPr>
            </w:pPr>
          </w:p>
        </w:tc>
        <w:tc>
          <w:tcPr>
            <w:tcW w:w="2297" w:type="pct"/>
            <w:tcBorders>
              <w:top w:val="single" w:sz="4" w:space="0" w:color="365F91"/>
              <w:left w:val="single" w:sz="8" w:space="0" w:color="365F91"/>
              <w:bottom w:val="single" w:sz="8" w:space="0" w:color="365F91"/>
              <w:right w:val="single" w:sz="4" w:space="0" w:color="365F91"/>
              <w:tl2br w:val="nil"/>
              <w:tr2bl w:val="nil"/>
            </w:tcBorders>
            <w:shd w:val="clear" w:color="auto" w:fill="DBE5F1"/>
            <w:vAlign w:val="center"/>
          </w:tcPr>
          <w:p w:rsidR="00F25CC4" w:rsidRPr="00154C61" w:rsidRDefault="00F25CC4"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Право аренды земельного участка, категория земель: земли насе</w:t>
            </w:r>
            <w:r w:rsidR="007C1661" w:rsidRPr="00154C61">
              <w:rPr>
                <w:rFonts w:asciiTheme="minorHAnsi" w:hAnsiTheme="minorHAnsi" w:cstheme="minorHAnsi"/>
                <w:sz w:val="20"/>
                <w:szCs w:val="20"/>
              </w:rPr>
              <w:t>ленных пунктов, общая площадь 3</w:t>
            </w:r>
            <w:r w:rsidRPr="00154C61">
              <w:rPr>
                <w:rFonts w:asciiTheme="minorHAnsi" w:hAnsiTheme="minorHAnsi" w:cstheme="minorHAnsi"/>
                <w:sz w:val="20"/>
                <w:szCs w:val="20"/>
              </w:rPr>
              <w:t>203 кв. м, адрес объекта: г. Екатеринбург, ул. Отдыха, д.4-а. Кадастровый (или условный) номер: 66:41:07 11072:0018</w:t>
            </w:r>
          </w:p>
        </w:tc>
        <w:tc>
          <w:tcPr>
            <w:tcW w:w="934" w:type="pct"/>
            <w:tcBorders>
              <w:top w:val="single" w:sz="4" w:space="0" w:color="365F91"/>
              <w:left w:val="single" w:sz="4" w:space="0" w:color="365F91"/>
              <w:bottom w:val="single" w:sz="8" w:space="0" w:color="365F91"/>
              <w:right w:val="nil"/>
              <w:tl2br w:val="nil"/>
              <w:tr2bl w:val="nil"/>
            </w:tcBorders>
            <w:shd w:val="clear" w:color="auto" w:fill="DBE5F1"/>
            <w:vAlign w:val="center"/>
          </w:tcPr>
          <w:p w:rsidR="00F25CC4" w:rsidRPr="00154C61" w:rsidRDefault="00F25CC4"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Аренда до 2021 года</w:t>
            </w:r>
          </w:p>
        </w:tc>
      </w:tr>
      <w:tr w:rsidR="00A45EC8" w:rsidRPr="00154C61" w:rsidTr="00736D3B">
        <w:trPr>
          <w:trHeight w:val="20"/>
        </w:trPr>
        <w:tc>
          <w:tcPr>
            <w:tcW w:w="1769" w:type="pct"/>
            <w:tcBorders>
              <w:top w:val="single" w:sz="8" w:space="0" w:color="365F91"/>
              <w:left w:val="nil"/>
              <w:bottom w:val="single" w:sz="8" w:space="0" w:color="365F91"/>
              <w:right w:val="single" w:sz="8" w:space="0" w:color="365F91"/>
              <w:tl2br w:val="nil"/>
              <w:tr2bl w:val="nil"/>
            </w:tcBorders>
            <w:shd w:val="clear" w:color="auto" w:fill="auto"/>
            <w:vAlign w:val="center"/>
          </w:tcPr>
          <w:p w:rsidR="00A45EC8" w:rsidRPr="00154C61" w:rsidRDefault="00A45EC8"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Цель оценки</w:t>
            </w:r>
          </w:p>
        </w:tc>
        <w:tc>
          <w:tcPr>
            <w:tcW w:w="3231" w:type="pct"/>
            <w:gridSpan w:val="2"/>
            <w:tcBorders>
              <w:top w:val="single" w:sz="8" w:space="0" w:color="365F91"/>
              <w:left w:val="single" w:sz="8" w:space="0" w:color="365F91"/>
              <w:bottom w:val="single" w:sz="8" w:space="0" w:color="365F91"/>
              <w:right w:val="nil"/>
              <w:tl2br w:val="nil"/>
              <w:tr2bl w:val="nil"/>
            </w:tcBorders>
            <w:shd w:val="clear" w:color="auto" w:fill="auto"/>
            <w:vAlign w:val="center"/>
          </w:tcPr>
          <w:p w:rsidR="00A45EC8" w:rsidRPr="00154C61" w:rsidRDefault="00293B43"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Определение справедливой (рыночной)</w:t>
            </w:r>
            <w:r w:rsidR="00FD410E" w:rsidRPr="00154C61">
              <w:rPr>
                <w:rFonts w:asciiTheme="minorHAnsi" w:hAnsiTheme="minorHAnsi" w:cstheme="minorHAnsi"/>
                <w:sz w:val="20"/>
                <w:szCs w:val="20"/>
              </w:rPr>
              <w:t xml:space="preserve"> стоимости объекта оценки</w:t>
            </w:r>
            <w:r w:rsidR="009973CA" w:rsidRPr="00154C61">
              <w:rPr>
                <w:rFonts w:asciiTheme="minorHAnsi" w:hAnsiTheme="minorHAnsi" w:cstheme="minorHAnsi"/>
                <w:sz w:val="20"/>
                <w:szCs w:val="20"/>
              </w:rPr>
              <w:t xml:space="preserve"> </w:t>
            </w:r>
            <w:r w:rsidR="00FD410E" w:rsidRPr="00154C61">
              <w:rPr>
                <w:rFonts w:asciiTheme="minorHAnsi" w:hAnsiTheme="minorHAnsi" w:cstheme="minorHAnsi"/>
                <w:sz w:val="20"/>
                <w:szCs w:val="20"/>
              </w:rPr>
              <w:t>в соответствии с Международным стандартом финансовой отчетности (IFRS) 13 «Оценка справедливой стоимости»</w:t>
            </w:r>
          </w:p>
        </w:tc>
      </w:tr>
      <w:tr w:rsidR="00A45EC8" w:rsidRPr="00154C61" w:rsidTr="00736D3B">
        <w:trPr>
          <w:trHeight w:val="20"/>
        </w:trPr>
        <w:tc>
          <w:tcPr>
            <w:tcW w:w="1769" w:type="pct"/>
            <w:tcBorders>
              <w:top w:val="single" w:sz="8" w:space="0" w:color="365F91"/>
              <w:left w:val="nil"/>
              <w:bottom w:val="single" w:sz="8" w:space="0" w:color="365F91"/>
              <w:right w:val="single" w:sz="8" w:space="0" w:color="365F91"/>
              <w:tl2br w:val="nil"/>
              <w:tr2bl w:val="nil"/>
            </w:tcBorders>
            <w:shd w:val="clear" w:color="auto" w:fill="DBE5F1"/>
            <w:vAlign w:val="center"/>
          </w:tcPr>
          <w:p w:rsidR="00A45EC8" w:rsidRPr="00154C61" w:rsidRDefault="00A45EC8"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Предполагаемое использование результата оценки</w:t>
            </w:r>
          </w:p>
        </w:tc>
        <w:tc>
          <w:tcPr>
            <w:tcW w:w="3231" w:type="pct"/>
            <w:gridSpan w:val="2"/>
            <w:tcBorders>
              <w:top w:val="single" w:sz="8" w:space="0" w:color="365F91"/>
              <w:left w:val="single" w:sz="8" w:space="0" w:color="365F91"/>
              <w:bottom w:val="single" w:sz="8" w:space="0" w:color="365F91"/>
              <w:right w:val="nil"/>
              <w:tl2br w:val="nil"/>
              <w:tr2bl w:val="nil"/>
            </w:tcBorders>
            <w:shd w:val="clear" w:color="auto" w:fill="DBE5F1"/>
            <w:vAlign w:val="center"/>
          </w:tcPr>
          <w:p w:rsidR="00A45EC8" w:rsidRPr="00154C61" w:rsidRDefault="00FD410E"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Для принятия управленческих решений</w:t>
            </w:r>
          </w:p>
        </w:tc>
      </w:tr>
      <w:tr w:rsidR="00A45EC8" w:rsidRPr="00154C61" w:rsidTr="00736D3B">
        <w:trPr>
          <w:trHeight w:val="20"/>
        </w:trPr>
        <w:tc>
          <w:tcPr>
            <w:tcW w:w="1769" w:type="pct"/>
            <w:tcBorders>
              <w:top w:val="single" w:sz="8" w:space="0" w:color="365F91"/>
              <w:left w:val="nil"/>
              <w:bottom w:val="single" w:sz="8" w:space="0" w:color="365F91"/>
              <w:right w:val="single" w:sz="8" w:space="0" w:color="365F91"/>
              <w:tl2br w:val="nil"/>
              <w:tr2bl w:val="nil"/>
            </w:tcBorders>
            <w:shd w:val="clear" w:color="auto" w:fill="auto"/>
            <w:vAlign w:val="center"/>
          </w:tcPr>
          <w:p w:rsidR="00A45EC8" w:rsidRPr="00154C61" w:rsidRDefault="00A45EC8"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Принятый вариант НЭИ</w:t>
            </w:r>
          </w:p>
        </w:tc>
        <w:tc>
          <w:tcPr>
            <w:tcW w:w="3231" w:type="pct"/>
            <w:gridSpan w:val="2"/>
            <w:tcBorders>
              <w:top w:val="single" w:sz="8" w:space="0" w:color="365F91"/>
              <w:left w:val="single" w:sz="8" w:space="0" w:color="365F91"/>
              <w:bottom w:val="single" w:sz="8" w:space="0" w:color="365F91"/>
              <w:right w:val="nil"/>
              <w:tl2br w:val="nil"/>
              <w:tr2bl w:val="nil"/>
            </w:tcBorders>
            <w:shd w:val="clear" w:color="auto" w:fill="auto"/>
            <w:vAlign w:val="center"/>
          </w:tcPr>
          <w:p w:rsidR="00A45EC8" w:rsidRPr="00154C61" w:rsidRDefault="00A45EC8"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Текущий вариант использования</w:t>
            </w:r>
          </w:p>
        </w:tc>
      </w:tr>
      <w:tr w:rsidR="00A45EC8" w:rsidRPr="00154C61" w:rsidTr="00736D3B">
        <w:trPr>
          <w:trHeight w:val="20"/>
        </w:trPr>
        <w:tc>
          <w:tcPr>
            <w:tcW w:w="1769" w:type="pct"/>
            <w:tcBorders>
              <w:top w:val="single" w:sz="8" w:space="0" w:color="365F91"/>
              <w:left w:val="nil"/>
              <w:bottom w:val="single" w:sz="8" w:space="0" w:color="365F91"/>
              <w:right w:val="single" w:sz="8" w:space="0" w:color="365F91"/>
              <w:tl2br w:val="nil"/>
              <w:tr2bl w:val="nil"/>
            </w:tcBorders>
            <w:shd w:val="clear" w:color="auto" w:fill="DBE5F1"/>
            <w:vAlign w:val="center"/>
          </w:tcPr>
          <w:p w:rsidR="00A45EC8" w:rsidRPr="00154C61" w:rsidRDefault="00A45EC8"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Дата оценки</w:t>
            </w:r>
          </w:p>
        </w:tc>
        <w:tc>
          <w:tcPr>
            <w:tcW w:w="3231" w:type="pct"/>
            <w:gridSpan w:val="2"/>
            <w:tcBorders>
              <w:top w:val="single" w:sz="8" w:space="0" w:color="365F91"/>
              <w:left w:val="single" w:sz="8" w:space="0" w:color="365F91"/>
              <w:bottom w:val="single" w:sz="8" w:space="0" w:color="365F91"/>
              <w:right w:val="nil"/>
              <w:tl2br w:val="nil"/>
              <w:tr2bl w:val="nil"/>
            </w:tcBorders>
            <w:shd w:val="clear" w:color="auto" w:fill="DBE5F1"/>
            <w:vAlign w:val="center"/>
          </w:tcPr>
          <w:p w:rsidR="00A45EC8" w:rsidRPr="00154C61" w:rsidRDefault="00F25CC4"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1</w:t>
            </w:r>
            <w:r w:rsidR="00FF43B9" w:rsidRPr="00154C61">
              <w:rPr>
                <w:rFonts w:asciiTheme="minorHAnsi" w:hAnsiTheme="minorHAnsi" w:cstheme="minorHAnsi"/>
                <w:sz w:val="20"/>
                <w:szCs w:val="20"/>
              </w:rPr>
              <w:t>3</w:t>
            </w:r>
            <w:r w:rsidRPr="00154C61">
              <w:rPr>
                <w:rFonts w:asciiTheme="minorHAnsi" w:hAnsiTheme="minorHAnsi" w:cstheme="minorHAnsi"/>
                <w:sz w:val="20"/>
                <w:szCs w:val="20"/>
              </w:rPr>
              <w:t>.</w:t>
            </w:r>
            <w:r w:rsidR="00FF43B9" w:rsidRPr="00154C61">
              <w:rPr>
                <w:rFonts w:asciiTheme="minorHAnsi" w:hAnsiTheme="minorHAnsi" w:cstheme="minorHAnsi"/>
                <w:sz w:val="20"/>
                <w:szCs w:val="20"/>
              </w:rPr>
              <w:t>12</w:t>
            </w:r>
            <w:r w:rsidR="00124C02" w:rsidRPr="00154C61">
              <w:rPr>
                <w:rFonts w:asciiTheme="minorHAnsi" w:hAnsiTheme="minorHAnsi" w:cstheme="minorHAnsi"/>
                <w:sz w:val="20"/>
                <w:szCs w:val="20"/>
              </w:rPr>
              <w:t>.2016</w:t>
            </w:r>
            <w:r w:rsidR="00A45EC8" w:rsidRPr="00154C61">
              <w:rPr>
                <w:rFonts w:asciiTheme="minorHAnsi" w:hAnsiTheme="minorHAnsi" w:cstheme="minorHAnsi"/>
                <w:sz w:val="20"/>
                <w:szCs w:val="20"/>
              </w:rPr>
              <w:t xml:space="preserve"> г.</w:t>
            </w:r>
          </w:p>
        </w:tc>
      </w:tr>
      <w:tr w:rsidR="00A45EC8" w:rsidRPr="00154C61" w:rsidTr="00736D3B">
        <w:trPr>
          <w:trHeight w:val="20"/>
        </w:trPr>
        <w:tc>
          <w:tcPr>
            <w:tcW w:w="1769" w:type="pct"/>
            <w:tcBorders>
              <w:top w:val="single" w:sz="8" w:space="0" w:color="365F91"/>
              <w:left w:val="nil"/>
              <w:bottom w:val="single" w:sz="8" w:space="0" w:color="365F91"/>
              <w:right w:val="single" w:sz="8" w:space="0" w:color="365F91"/>
              <w:tl2br w:val="nil"/>
              <w:tr2bl w:val="nil"/>
            </w:tcBorders>
            <w:shd w:val="clear" w:color="auto" w:fill="auto"/>
            <w:vAlign w:val="center"/>
          </w:tcPr>
          <w:p w:rsidR="00A45EC8" w:rsidRPr="00154C61" w:rsidRDefault="00A45EC8"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Дата составления отчета об оценке</w:t>
            </w:r>
          </w:p>
        </w:tc>
        <w:tc>
          <w:tcPr>
            <w:tcW w:w="3231" w:type="pct"/>
            <w:gridSpan w:val="2"/>
            <w:tcBorders>
              <w:top w:val="single" w:sz="8" w:space="0" w:color="365F91"/>
              <w:left w:val="single" w:sz="8" w:space="0" w:color="365F91"/>
              <w:bottom w:val="single" w:sz="8" w:space="0" w:color="365F91"/>
              <w:right w:val="nil"/>
              <w:tl2br w:val="nil"/>
              <w:tr2bl w:val="nil"/>
            </w:tcBorders>
            <w:shd w:val="clear" w:color="auto" w:fill="auto"/>
            <w:vAlign w:val="center"/>
          </w:tcPr>
          <w:p w:rsidR="00A45EC8" w:rsidRPr="00154C61" w:rsidRDefault="00FF43B9"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13</w:t>
            </w:r>
            <w:r w:rsidR="00F25CC4" w:rsidRPr="00154C61">
              <w:rPr>
                <w:rFonts w:asciiTheme="minorHAnsi" w:hAnsiTheme="minorHAnsi" w:cstheme="minorHAnsi"/>
                <w:sz w:val="20"/>
                <w:szCs w:val="20"/>
              </w:rPr>
              <w:t>.</w:t>
            </w:r>
            <w:r w:rsidRPr="00154C61">
              <w:rPr>
                <w:rFonts w:asciiTheme="minorHAnsi" w:hAnsiTheme="minorHAnsi" w:cstheme="minorHAnsi"/>
                <w:sz w:val="20"/>
                <w:szCs w:val="20"/>
              </w:rPr>
              <w:t>12</w:t>
            </w:r>
            <w:r w:rsidR="00124C02" w:rsidRPr="00154C61">
              <w:rPr>
                <w:rFonts w:asciiTheme="minorHAnsi" w:hAnsiTheme="minorHAnsi" w:cstheme="minorHAnsi"/>
                <w:sz w:val="20"/>
                <w:szCs w:val="20"/>
              </w:rPr>
              <w:t>.2016</w:t>
            </w:r>
            <w:r w:rsidR="00552970" w:rsidRPr="00154C61">
              <w:rPr>
                <w:rFonts w:asciiTheme="minorHAnsi" w:hAnsiTheme="minorHAnsi" w:cstheme="minorHAnsi"/>
                <w:sz w:val="20"/>
                <w:szCs w:val="20"/>
              </w:rPr>
              <w:t xml:space="preserve"> г.</w:t>
            </w:r>
          </w:p>
        </w:tc>
      </w:tr>
      <w:tr w:rsidR="00F97982" w:rsidRPr="00154C61" w:rsidTr="00736D3B">
        <w:trPr>
          <w:trHeight w:val="20"/>
        </w:trPr>
        <w:tc>
          <w:tcPr>
            <w:tcW w:w="1769" w:type="pct"/>
            <w:tcBorders>
              <w:top w:val="single" w:sz="8" w:space="0" w:color="365F91"/>
              <w:left w:val="nil"/>
              <w:bottom w:val="single" w:sz="8" w:space="0" w:color="365F91"/>
              <w:right w:val="single" w:sz="8" w:space="0" w:color="365F91"/>
            </w:tcBorders>
            <w:shd w:val="clear" w:color="auto" w:fill="DBE5F1"/>
            <w:vAlign w:val="center"/>
          </w:tcPr>
          <w:p w:rsidR="00A45EC8" w:rsidRPr="00154C61" w:rsidRDefault="00A45EC8"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Порядковый номер отчета об оценке</w:t>
            </w:r>
          </w:p>
        </w:tc>
        <w:tc>
          <w:tcPr>
            <w:tcW w:w="3231" w:type="pct"/>
            <w:gridSpan w:val="2"/>
            <w:tcBorders>
              <w:top w:val="single" w:sz="8" w:space="0" w:color="365F91"/>
              <w:left w:val="single" w:sz="8" w:space="0" w:color="365F91"/>
              <w:bottom w:val="single" w:sz="8" w:space="0" w:color="365F91"/>
              <w:right w:val="nil"/>
            </w:tcBorders>
            <w:shd w:val="clear" w:color="auto" w:fill="DBE5F1"/>
            <w:vAlign w:val="center"/>
          </w:tcPr>
          <w:p w:rsidR="00A45EC8" w:rsidRPr="00154C61" w:rsidRDefault="00A45EC8" w:rsidP="00523D10">
            <w:pPr>
              <w:keepNext/>
              <w:keepLines/>
              <w:widowControl w:val="0"/>
              <w:ind w:left="57" w:right="57"/>
              <w:jc w:val="both"/>
              <w:rPr>
                <w:rFonts w:asciiTheme="minorHAnsi" w:hAnsiTheme="minorHAnsi" w:cstheme="minorHAnsi"/>
                <w:sz w:val="20"/>
                <w:szCs w:val="20"/>
              </w:rPr>
            </w:pPr>
            <w:r w:rsidRPr="00154C61">
              <w:rPr>
                <w:rFonts w:asciiTheme="minorHAnsi" w:hAnsiTheme="minorHAnsi" w:cstheme="minorHAnsi"/>
                <w:sz w:val="20"/>
                <w:szCs w:val="20"/>
              </w:rPr>
              <w:t>Отчет № 01</w:t>
            </w:r>
            <w:r w:rsidR="009E4E6A" w:rsidRPr="00154C61">
              <w:rPr>
                <w:rFonts w:asciiTheme="minorHAnsi" w:hAnsiTheme="minorHAnsi" w:cstheme="minorHAnsi"/>
                <w:sz w:val="20"/>
                <w:szCs w:val="20"/>
              </w:rPr>
              <w:t>/ДС № 13</w:t>
            </w:r>
            <w:r w:rsidR="00FF43B9" w:rsidRPr="00154C61">
              <w:rPr>
                <w:rFonts w:asciiTheme="minorHAnsi" w:hAnsiTheme="minorHAnsi" w:cstheme="minorHAnsi"/>
                <w:sz w:val="20"/>
                <w:szCs w:val="20"/>
              </w:rPr>
              <w:t>8</w:t>
            </w:r>
            <w:r w:rsidRPr="00154C61">
              <w:rPr>
                <w:rFonts w:asciiTheme="minorHAnsi" w:hAnsiTheme="minorHAnsi" w:cstheme="minorHAnsi"/>
                <w:sz w:val="20"/>
                <w:szCs w:val="20"/>
              </w:rPr>
              <w:t>/Д(У)-001-0404</w:t>
            </w:r>
            <w:r w:rsidR="001854F8" w:rsidRPr="00154C61">
              <w:rPr>
                <w:rFonts w:asciiTheme="minorHAnsi" w:hAnsiTheme="minorHAnsi" w:cstheme="minorHAnsi"/>
                <w:sz w:val="20"/>
                <w:szCs w:val="20"/>
              </w:rPr>
              <w:t xml:space="preserve"> от </w:t>
            </w:r>
            <w:r w:rsidR="00FF43B9" w:rsidRPr="00154C61">
              <w:rPr>
                <w:rFonts w:asciiTheme="minorHAnsi" w:hAnsiTheme="minorHAnsi" w:cstheme="minorHAnsi"/>
                <w:sz w:val="20"/>
                <w:szCs w:val="20"/>
              </w:rPr>
              <w:t>13</w:t>
            </w:r>
            <w:r w:rsidR="00124C02" w:rsidRPr="00154C61">
              <w:rPr>
                <w:rFonts w:asciiTheme="minorHAnsi" w:hAnsiTheme="minorHAnsi" w:cstheme="minorHAnsi"/>
                <w:sz w:val="20"/>
                <w:szCs w:val="20"/>
              </w:rPr>
              <w:t>.</w:t>
            </w:r>
            <w:r w:rsidR="00FF43B9" w:rsidRPr="00154C61">
              <w:rPr>
                <w:rFonts w:asciiTheme="minorHAnsi" w:hAnsiTheme="minorHAnsi" w:cstheme="minorHAnsi"/>
                <w:sz w:val="20"/>
                <w:szCs w:val="20"/>
              </w:rPr>
              <w:t>12</w:t>
            </w:r>
            <w:r w:rsidR="00124C02" w:rsidRPr="00154C61">
              <w:rPr>
                <w:rFonts w:asciiTheme="minorHAnsi" w:hAnsiTheme="minorHAnsi" w:cstheme="minorHAnsi"/>
                <w:sz w:val="20"/>
                <w:szCs w:val="20"/>
              </w:rPr>
              <w:t>.2016</w:t>
            </w:r>
            <w:r w:rsidRPr="00154C61">
              <w:rPr>
                <w:rFonts w:asciiTheme="minorHAnsi" w:hAnsiTheme="minorHAnsi" w:cstheme="minorHAnsi"/>
                <w:sz w:val="20"/>
                <w:szCs w:val="20"/>
              </w:rPr>
              <w:t xml:space="preserve"> г.</w:t>
            </w:r>
          </w:p>
        </w:tc>
      </w:tr>
    </w:tbl>
    <w:p w:rsidR="00682309" w:rsidRPr="00523D10" w:rsidRDefault="00682309" w:rsidP="00523D10">
      <w:pPr>
        <w:widowControl w:val="0"/>
        <w:spacing w:before="120" w:after="120"/>
        <w:ind w:left="57" w:right="57"/>
        <w:jc w:val="both"/>
        <w:rPr>
          <w:rFonts w:asciiTheme="minorHAnsi" w:hAnsiTheme="minorHAnsi" w:cstheme="minorHAnsi"/>
          <w:sz w:val="22"/>
          <w:szCs w:val="22"/>
        </w:rPr>
      </w:pPr>
      <w:bookmarkStart w:id="20" w:name="_Toc243103209"/>
      <w:bookmarkStart w:id="21" w:name="_Toc243288018"/>
      <w:bookmarkStart w:id="22" w:name="_Toc243295062"/>
      <w:bookmarkStart w:id="23" w:name="_Toc321729323"/>
      <w:bookmarkStart w:id="24" w:name="_Toc353195647"/>
      <w:bookmarkStart w:id="25" w:name="_Toc377041351"/>
      <w:bookmarkStart w:id="26" w:name="_Toc377045811"/>
      <w:bookmarkStart w:id="27" w:name="_Toc383778475"/>
      <w:bookmarkStart w:id="28" w:name="_Toc384045530"/>
      <w:bookmarkStart w:id="29" w:name="_Toc384047664"/>
      <w:bookmarkStart w:id="30" w:name="_Toc384317045"/>
      <w:bookmarkStart w:id="31" w:name="_Toc384642362"/>
      <w:bookmarkStart w:id="32" w:name="_Toc385350144"/>
      <w:bookmarkStart w:id="33" w:name="_Toc394055675"/>
      <w:r w:rsidRPr="00523D10">
        <w:rPr>
          <w:rFonts w:asciiTheme="minorHAnsi" w:hAnsiTheme="minorHAnsi" w:cstheme="minorHAnsi"/>
          <w:sz w:val="22"/>
          <w:szCs w:val="22"/>
        </w:rPr>
        <w:t>Результаты оценки, полученные при применении подходов</w:t>
      </w:r>
      <w:bookmarkEnd w:id="20"/>
      <w:bookmarkEnd w:id="21"/>
      <w:bookmarkEnd w:id="22"/>
      <w:bookmarkEnd w:id="23"/>
      <w:bookmarkEnd w:id="24"/>
      <w:bookmarkEnd w:id="25"/>
      <w:bookmarkEnd w:id="26"/>
      <w:bookmarkEnd w:id="27"/>
      <w:bookmarkEnd w:id="28"/>
      <w:bookmarkEnd w:id="29"/>
      <w:bookmarkEnd w:id="30"/>
      <w:bookmarkEnd w:id="31"/>
      <w:bookmarkEnd w:id="32"/>
      <w:bookmarkEnd w:id="33"/>
    </w:p>
    <w:p w:rsidR="000F3833" w:rsidRPr="00523D10" w:rsidRDefault="000F3833" w:rsidP="00523D10">
      <w:pPr>
        <w:widowControl w:val="0"/>
        <w:spacing w:before="120" w:after="120"/>
        <w:ind w:left="57" w:right="57"/>
        <w:jc w:val="both"/>
        <w:rPr>
          <w:rFonts w:asciiTheme="minorHAnsi" w:hAnsiTheme="minorHAnsi" w:cstheme="minorHAnsi"/>
          <w:sz w:val="22"/>
          <w:szCs w:val="22"/>
        </w:rPr>
      </w:pPr>
      <w:r w:rsidRPr="00523D10">
        <w:rPr>
          <w:rFonts w:asciiTheme="minorHAnsi" w:hAnsiTheme="minorHAnsi" w:cstheme="minorHAnsi"/>
          <w:sz w:val="22"/>
          <w:szCs w:val="22"/>
        </w:rPr>
        <w:t xml:space="preserve">При определении справедливой (рыночной) стоимости объекта оценки был применен </w:t>
      </w:r>
      <w:r w:rsidR="00E23E07" w:rsidRPr="00523D10">
        <w:rPr>
          <w:rFonts w:asciiTheme="minorHAnsi" w:hAnsiTheme="minorHAnsi" w:cstheme="minorHAnsi"/>
          <w:sz w:val="22"/>
          <w:szCs w:val="22"/>
        </w:rPr>
        <w:t>затратный</w:t>
      </w:r>
      <w:r w:rsidR="00154C61">
        <w:rPr>
          <w:rFonts w:asciiTheme="minorHAnsi" w:hAnsiTheme="minorHAnsi" w:cstheme="minorHAnsi"/>
          <w:sz w:val="22"/>
          <w:szCs w:val="22"/>
        </w:rPr>
        <w:t xml:space="preserve">, сравнительный </w:t>
      </w:r>
      <w:r w:rsidR="00E439F9" w:rsidRPr="00523D10">
        <w:rPr>
          <w:rFonts w:asciiTheme="minorHAnsi" w:hAnsiTheme="minorHAnsi" w:cstheme="minorHAnsi"/>
          <w:sz w:val="22"/>
          <w:szCs w:val="22"/>
        </w:rPr>
        <w:t xml:space="preserve">и </w:t>
      </w:r>
      <w:r w:rsidR="007C0AEA" w:rsidRPr="00523D10">
        <w:rPr>
          <w:rFonts w:asciiTheme="minorHAnsi" w:hAnsiTheme="minorHAnsi" w:cstheme="minorHAnsi"/>
          <w:sz w:val="22"/>
          <w:szCs w:val="22"/>
        </w:rPr>
        <w:t xml:space="preserve">доходный подходы. </w:t>
      </w:r>
    </w:p>
    <w:p w:rsidR="00E50159" w:rsidRPr="00523D10" w:rsidRDefault="000F3833" w:rsidP="00523D10">
      <w:pPr>
        <w:widowControl w:val="0"/>
        <w:spacing w:before="120" w:after="120"/>
        <w:ind w:left="57" w:right="57"/>
        <w:jc w:val="both"/>
        <w:rPr>
          <w:rFonts w:asciiTheme="minorHAnsi" w:hAnsiTheme="minorHAnsi" w:cstheme="minorHAnsi"/>
          <w:sz w:val="22"/>
          <w:szCs w:val="22"/>
        </w:rPr>
      </w:pPr>
      <w:r w:rsidRPr="00523D10">
        <w:rPr>
          <w:rFonts w:asciiTheme="minorHAnsi" w:hAnsiTheme="minorHAnsi" w:cstheme="minorHAnsi"/>
          <w:sz w:val="22"/>
          <w:szCs w:val="22"/>
        </w:rPr>
        <w:t>В результате применения подходов к оценке, получены следующие величины справедливой (рыночной) стоимости объекта оценки (стоимость оцениваемых активов определяется Оценщиком без учета налогов, которые уплачиваются в соответствии с законодательством РФ или иностранного государства при приобретении, или реализации указанных активов)</w:t>
      </w:r>
      <w:r w:rsidR="007C0AEA" w:rsidRPr="00523D10">
        <w:rPr>
          <w:rFonts w:asciiTheme="minorHAnsi" w:hAnsiTheme="minorHAnsi" w:cstheme="minorHAnsi"/>
          <w:sz w:val="22"/>
          <w:szCs w:val="22"/>
        </w:rPr>
        <w:t>.</w:t>
      </w:r>
    </w:p>
    <w:p w:rsidR="00E50159" w:rsidRPr="00523D10" w:rsidRDefault="00E50159" w:rsidP="00523D10">
      <w:pPr>
        <w:keepNext/>
        <w:keepLines/>
        <w:widowControl w:val="0"/>
        <w:jc w:val="both"/>
        <w:rPr>
          <w:rFonts w:asciiTheme="minorHAnsi" w:hAnsiTheme="minorHAnsi" w:cstheme="minorHAnsi"/>
          <w:b/>
          <w:sz w:val="22"/>
          <w:szCs w:val="22"/>
        </w:rPr>
      </w:pPr>
      <w:r w:rsidRPr="00523D10">
        <w:rPr>
          <w:rFonts w:asciiTheme="minorHAnsi" w:hAnsiTheme="minorHAnsi" w:cstheme="minorHAnsi"/>
          <w:b/>
          <w:sz w:val="22"/>
          <w:szCs w:val="22"/>
        </w:rPr>
        <w:t xml:space="preserve">Таблица </w:t>
      </w:r>
      <w:r w:rsidR="009A7AAB" w:rsidRPr="00523D10">
        <w:rPr>
          <w:rFonts w:asciiTheme="minorHAnsi" w:hAnsiTheme="minorHAnsi" w:cstheme="minorHAnsi"/>
          <w:b/>
          <w:sz w:val="22"/>
          <w:szCs w:val="22"/>
        </w:rPr>
        <w:t>2</w:t>
      </w:r>
      <w:r w:rsidRPr="00523D10">
        <w:rPr>
          <w:rFonts w:asciiTheme="minorHAnsi" w:hAnsiTheme="minorHAnsi" w:cstheme="minorHAnsi"/>
          <w:b/>
          <w:sz w:val="22"/>
          <w:szCs w:val="22"/>
        </w:rPr>
        <w:t>. Данные по трём подходам оценки</w:t>
      </w:r>
      <w:r w:rsidR="001854F8" w:rsidRPr="00523D10">
        <w:rPr>
          <w:rFonts w:asciiTheme="minorHAnsi" w:hAnsiTheme="minorHAnsi" w:cstheme="minorHAnsi"/>
          <w:b/>
          <w:sz w:val="22"/>
          <w:szCs w:val="22"/>
        </w:rPr>
        <w:t xml:space="preserve"> (дата оценки </w:t>
      </w:r>
      <w:r w:rsidR="00124C02" w:rsidRPr="00523D10">
        <w:rPr>
          <w:rFonts w:asciiTheme="minorHAnsi" w:hAnsiTheme="minorHAnsi" w:cstheme="minorHAnsi"/>
          <w:b/>
          <w:sz w:val="22"/>
          <w:szCs w:val="22"/>
        </w:rPr>
        <w:t>1</w:t>
      </w:r>
      <w:r w:rsidR="00FF43B9" w:rsidRPr="00523D10">
        <w:rPr>
          <w:rFonts w:asciiTheme="minorHAnsi" w:hAnsiTheme="minorHAnsi" w:cstheme="minorHAnsi"/>
          <w:b/>
          <w:sz w:val="22"/>
          <w:szCs w:val="22"/>
        </w:rPr>
        <w:t>3.12</w:t>
      </w:r>
      <w:r w:rsidR="00124C02" w:rsidRPr="00523D10">
        <w:rPr>
          <w:rFonts w:asciiTheme="minorHAnsi" w:hAnsiTheme="minorHAnsi" w:cstheme="minorHAnsi"/>
          <w:b/>
          <w:sz w:val="22"/>
          <w:szCs w:val="22"/>
        </w:rPr>
        <w:t>.2016</w:t>
      </w:r>
      <w:r w:rsidR="000F3833" w:rsidRPr="00523D10">
        <w:rPr>
          <w:rFonts w:asciiTheme="minorHAnsi" w:hAnsiTheme="minorHAnsi" w:cstheme="minorHAnsi"/>
          <w:b/>
          <w:sz w:val="22"/>
          <w:szCs w:val="22"/>
        </w:rPr>
        <w:t xml:space="preserve"> г.)</w:t>
      </w:r>
    </w:p>
    <w:tbl>
      <w:tblPr>
        <w:tblW w:w="4895" w:type="pct"/>
        <w:tblInd w:w="108" w:type="dxa"/>
        <w:tblBorders>
          <w:top w:val="single" w:sz="8" w:space="0" w:color="365F91"/>
          <w:bottom w:val="single" w:sz="8" w:space="0" w:color="365F91"/>
          <w:insideH w:val="single" w:sz="8" w:space="0" w:color="365F91"/>
          <w:insideV w:val="single" w:sz="8" w:space="0" w:color="365F91"/>
        </w:tblBorders>
        <w:tblLook w:val="04A0"/>
      </w:tblPr>
      <w:tblGrid>
        <w:gridCol w:w="2538"/>
        <w:gridCol w:w="7527"/>
      </w:tblGrid>
      <w:tr w:rsidR="00E50159" w:rsidRPr="00523D10" w:rsidTr="00D512D0">
        <w:trPr>
          <w:cantSplit/>
          <w:trHeight w:val="20"/>
        </w:trPr>
        <w:tc>
          <w:tcPr>
            <w:tcW w:w="1261" w:type="pct"/>
            <w:tcBorders>
              <w:top w:val="nil"/>
              <w:left w:val="nil"/>
              <w:bottom w:val="nil"/>
              <w:right w:val="single" w:sz="8" w:space="0" w:color="FFFFFF"/>
              <w:tl2br w:val="nil"/>
              <w:tr2bl w:val="nil"/>
            </w:tcBorders>
            <w:shd w:val="clear" w:color="auto" w:fill="365F91"/>
            <w:noWrap/>
            <w:vAlign w:val="center"/>
          </w:tcPr>
          <w:p w:rsidR="00E50159" w:rsidRPr="00523D10" w:rsidRDefault="00E50159" w:rsidP="00523D10">
            <w:pPr>
              <w:keepNext/>
              <w:keepLines/>
              <w:widowControl w:val="0"/>
              <w:jc w:val="center"/>
              <w:rPr>
                <w:rFonts w:asciiTheme="minorHAnsi" w:hAnsiTheme="minorHAnsi" w:cstheme="minorHAnsi"/>
                <w:b/>
                <w:color w:val="FFFFFF" w:themeColor="background1"/>
                <w:sz w:val="22"/>
                <w:szCs w:val="22"/>
              </w:rPr>
            </w:pPr>
            <w:r w:rsidRPr="00523D10">
              <w:rPr>
                <w:rFonts w:asciiTheme="minorHAnsi" w:hAnsiTheme="minorHAnsi" w:cstheme="minorHAnsi"/>
                <w:b/>
                <w:color w:val="FFFFFF" w:themeColor="background1"/>
                <w:sz w:val="22"/>
                <w:szCs w:val="22"/>
              </w:rPr>
              <w:t>Подходы</w:t>
            </w:r>
          </w:p>
        </w:tc>
        <w:tc>
          <w:tcPr>
            <w:tcW w:w="3739" w:type="pct"/>
            <w:tcBorders>
              <w:top w:val="nil"/>
              <w:left w:val="single" w:sz="8" w:space="0" w:color="FFFFFF"/>
              <w:bottom w:val="nil"/>
              <w:right w:val="nil"/>
              <w:tl2br w:val="nil"/>
              <w:tr2bl w:val="nil"/>
            </w:tcBorders>
            <w:shd w:val="clear" w:color="auto" w:fill="365F91"/>
            <w:vAlign w:val="center"/>
          </w:tcPr>
          <w:p w:rsidR="00E50159" w:rsidRPr="00523D10" w:rsidRDefault="000F3833" w:rsidP="00523D10">
            <w:pPr>
              <w:keepNext/>
              <w:keepLines/>
              <w:widowControl w:val="0"/>
              <w:jc w:val="center"/>
              <w:rPr>
                <w:rFonts w:asciiTheme="minorHAnsi" w:hAnsiTheme="minorHAnsi" w:cstheme="minorHAnsi"/>
                <w:b/>
                <w:color w:val="FFFFFF" w:themeColor="background1"/>
                <w:sz w:val="22"/>
                <w:szCs w:val="22"/>
              </w:rPr>
            </w:pPr>
            <w:r w:rsidRPr="00523D10">
              <w:rPr>
                <w:rFonts w:asciiTheme="minorHAnsi" w:hAnsiTheme="minorHAnsi" w:cstheme="minorHAnsi"/>
                <w:b/>
                <w:color w:val="FFFFFF" w:themeColor="background1"/>
                <w:sz w:val="22"/>
                <w:szCs w:val="22"/>
              </w:rPr>
              <w:t>Расчетная величина</w:t>
            </w:r>
            <w:r w:rsidR="00826494" w:rsidRPr="00523D10">
              <w:rPr>
                <w:rFonts w:asciiTheme="minorHAnsi" w:hAnsiTheme="minorHAnsi" w:cstheme="minorHAnsi"/>
                <w:b/>
                <w:color w:val="FFFFFF" w:themeColor="background1"/>
                <w:sz w:val="22"/>
                <w:szCs w:val="22"/>
              </w:rPr>
              <w:t xml:space="preserve"> в рамках подходов, руб.</w:t>
            </w:r>
          </w:p>
        </w:tc>
      </w:tr>
      <w:tr w:rsidR="00FB4086" w:rsidRPr="00523D10" w:rsidTr="00D512D0">
        <w:trPr>
          <w:cantSplit/>
          <w:trHeight w:val="20"/>
        </w:trPr>
        <w:tc>
          <w:tcPr>
            <w:tcW w:w="1261" w:type="pct"/>
            <w:tcBorders>
              <w:top w:val="single" w:sz="8" w:space="0" w:color="365F91"/>
              <w:left w:val="nil"/>
              <w:bottom w:val="single" w:sz="8" w:space="0" w:color="365F91"/>
              <w:right w:val="single" w:sz="8" w:space="0" w:color="365F91"/>
              <w:tl2br w:val="nil"/>
              <w:tr2bl w:val="nil"/>
            </w:tcBorders>
            <w:shd w:val="clear" w:color="auto" w:fill="D3DFEE"/>
            <w:noWrap/>
            <w:vAlign w:val="center"/>
          </w:tcPr>
          <w:p w:rsidR="00FB4086" w:rsidRDefault="00FB4086">
            <w:pPr>
              <w:rPr>
                <w:rFonts w:ascii="Calibri" w:hAnsi="Calibri" w:cs="Calibri"/>
                <w:color w:val="000000"/>
                <w:sz w:val="20"/>
                <w:szCs w:val="20"/>
              </w:rPr>
            </w:pPr>
            <w:r>
              <w:rPr>
                <w:rFonts w:ascii="Calibri" w:hAnsi="Calibri" w:cs="Calibri"/>
                <w:color w:val="000000"/>
                <w:sz w:val="20"/>
                <w:szCs w:val="20"/>
              </w:rPr>
              <w:t>Затратный подход</w:t>
            </w:r>
          </w:p>
        </w:tc>
        <w:tc>
          <w:tcPr>
            <w:tcW w:w="3739" w:type="pct"/>
            <w:tcBorders>
              <w:top w:val="single" w:sz="8" w:space="0" w:color="365F91"/>
              <w:left w:val="single" w:sz="8" w:space="0" w:color="365F91"/>
              <w:bottom w:val="single" w:sz="8" w:space="0" w:color="365F91"/>
              <w:right w:val="nil"/>
              <w:tl2br w:val="nil"/>
              <w:tr2bl w:val="nil"/>
            </w:tcBorders>
            <w:shd w:val="clear" w:color="auto" w:fill="D3DFEE"/>
            <w:noWrap/>
            <w:vAlign w:val="center"/>
          </w:tcPr>
          <w:p w:rsidR="00FB4086" w:rsidRDefault="00FB4086">
            <w:pPr>
              <w:jc w:val="center"/>
              <w:rPr>
                <w:rFonts w:ascii="Calibri" w:hAnsi="Calibri" w:cs="Calibri"/>
                <w:color w:val="000000"/>
                <w:sz w:val="20"/>
                <w:szCs w:val="20"/>
              </w:rPr>
            </w:pPr>
            <w:r>
              <w:rPr>
                <w:rFonts w:ascii="Calibri" w:hAnsi="Calibri" w:cs="Calibri"/>
                <w:color w:val="000000"/>
                <w:sz w:val="20"/>
                <w:szCs w:val="20"/>
              </w:rPr>
              <w:t>90 179 881</w:t>
            </w:r>
          </w:p>
        </w:tc>
      </w:tr>
      <w:tr w:rsidR="00FB4086" w:rsidRPr="00523D10" w:rsidTr="00D512D0">
        <w:trPr>
          <w:cantSplit/>
          <w:trHeight w:val="20"/>
        </w:trPr>
        <w:tc>
          <w:tcPr>
            <w:tcW w:w="1261" w:type="pct"/>
            <w:tcBorders>
              <w:top w:val="single" w:sz="8" w:space="0" w:color="365F91"/>
              <w:left w:val="nil"/>
              <w:bottom w:val="single" w:sz="8" w:space="0" w:color="365F91"/>
              <w:right w:val="single" w:sz="8" w:space="0" w:color="365F91"/>
              <w:tl2br w:val="nil"/>
              <w:tr2bl w:val="nil"/>
            </w:tcBorders>
            <w:noWrap/>
            <w:vAlign w:val="center"/>
          </w:tcPr>
          <w:p w:rsidR="00FB4086" w:rsidRDefault="00FB4086">
            <w:pPr>
              <w:rPr>
                <w:rFonts w:ascii="Calibri" w:hAnsi="Calibri" w:cs="Calibri"/>
                <w:color w:val="000000"/>
                <w:sz w:val="20"/>
                <w:szCs w:val="20"/>
              </w:rPr>
            </w:pPr>
            <w:r>
              <w:rPr>
                <w:rFonts w:ascii="Calibri" w:hAnsi="Calibri" w:cs="Calibri"/>
                <w:color w:val="000000"/>
                <w:sz w:val="20"/>
                <w:szCs w:val="20"/>
              </w:rPr>
              <w:t>Сравнительный подход</w:t>
            </w:r>
          </w:p>
        </w:tc>
        <w:tc>
          <w:tcPr>
            <w:tcW w:w="3739" w:type="pct"/>
            <w:tcBorders>
              <w:top w:val="single" w:sz="8" w:space="0" w:color="365F91"/>
              <w:left w:val="single" w:sz="8" w:space="0" w:color="365F91"/>
              <w:bottom w:val="single" w:sz="8" w:space="0" w:color="365F91"/>
              <w:right w:val="nil"/>
              <w:tl2br w:val="nil"/>
              <w:tr2bl w:val="nil"/>
            </w:tcBorders>
            <w:noWrap/>
            <w:vAlign w:val="center"/>
          </w:tcPr>
          <w:p w:rsidR="00FB4086" w:rsidRDefault="00FB4086">
            <w:pPr>
              <w:jc w:val="center"/>
              <w:rPr>
                <w:rFonts w:ascii="Calibri" w:hAnsi="Calibri" w:cs="Calibri"/>
                <w:color w:val="000000"/>
                <w:sz w:val="20"/>
                <w:szCs w:val="20"/>
              </w:rPr>
            </w:pPr>
            <w:r>
              <w:rPr>
                <w:rFonts w:ascii="Calibri" w:hAnsi="Calibri" w:cs="Calibri"/>
                <w:color w:val="000000"/>
                <w:sz w:val="20"/>
                <w:szCs w:val="20"/>
              </w:rPr>
              <w:t>63 642 930</w:t>
            </w:r>
          </w:p>
        </w:tc>
      </w:tr>
      <w:tr w:rsidR="00FB4086" w:rsidRPr="00523D10" w:rsidTr="00D512D0">
        <w:trPr>
          <w:cantSplit/>
          <w:trHeight w:val="20"/>
        </w:trPr>
        <w:tc>
          <w:tcPr>
            <w:tcW w:w="1261" w:type="pct"/>
            <w:tcBorders>
              <w:top w:val="single" w:sz="8" w:space="0" w:color="365F91"/>
              <w:left w:val="nil"/>
              <w:bottom w:val="single" w:sz="8" w:space="0" w:color="365F91"/>
              <w:right w:val="single" w:sz="8" w:space="0" w:color="365F91"/>
              <w:tl2br w:val="nil"/>
              <w:tr2bl w:val="nil"/>
            </w:tcBorders>
            <w:shd w:val="clear" w:color="auto" w:fill="D3DFEE"/>
            <w:noWrap/>
            <w:vAlign w:val="center"/>
          </w:tcPr>
          <w:p w:rsidR="00FB4086" w:rsidRDefault="00FB4086">
            <w:pPr>
              <w:rPr>
                <w:rFonts w:ascii="Calibri" w:hAnsi="Calibri" w:cs="Calibri"/>
                <w:color w:val="000000"/>
                <w:sz w:val="20"/>
                <w:szCs w:val="20"/>
              </w:rPr>
            </w:pPr>
            <w:r>
              <w:rPr>
                <w:rFonts w:ascii="Calibri" w:hAnsi="Calibri" w:cs="Calibri"/>
                <w:color w:val="000000"/>
                <w:sz w:val="20"/>
                <w:szCs w:val="20"/>
              </w:rPr>
              <w:t>Доходный подход</w:t>
            </w:r>
          </w:p>
        </w:tc>
        <w:tc>
          <w:tcPr>
            <w:tcW w:w="3739" w:type="pct"/>
            <w:tcBorders>
              <w:top w:val="single" w:sz="8" w:space="0" w:color="365F91"/>
              <w:left w:val="single" w:sz="8" w:space="0" w:color="365F91"/>
              <w:bottom w:val="single" w:sz="8" w:space="0" w:color="365F91"/>
              <w:right w:val="nil"/>
              <w:tl2br w:val="nil"/>
              <w:tr2bl w:val="nil"/>
            </w:tcBorders>
            <w:shd w:val="clear" w:color="auto" w:fill="D3DFEE"/>
            <w:noWrap/>
            <w:vAlign w:val="center"/>
          </w:tcPr>
          <w:p w:rsidR="00FB4086" w:rsidRDefault="00FB4086">
            <w:pPr>
              <w:jc w:val="center"/>
              <w:rPr>
                <w:rFonts w:ascii="Calibri" w:hAnsi="Calibri" w:cs="Calibri"/>
                <w:color w:val="000000"/>
                <w:sz w:val="20"/>
                <w:szCs w:val="20"/>
              </w:rPr>
            </w:pPr>
            <w:r>
              <w:rPr>
                <w:rFonts w:ascii="Calibri" w:hAnsi="Calibri" w:cs="Calibri"/>
                <w:color w:val="000000"/>
                <w:sz w:val="20"/>
                <w:szCs w:val="20"/>
              </w:rPr>
              <w:t>69 448 000</w:t>
            </w:r>
          </w:p>
        </w:tc>
      </w:tr>
    </w:tbl>
    <w:p w:rsidR="001B523A" w:rsidRPr="00523D10" w:rsidRDefault="001B523A" w:rsidP="00523D10">
      <w:pPr>
        <w:widowControl w:val="0"/>
        <w:spacing w:before="120" w:after="120"/>
        <w:ind w:left="57" w:right="57"/>
        <w:jc w:val="both"/>
        <w:rPr>
          <w:rFonts w:asciiTheme="minorHAnsi" w:hAnsiTheme="minorHAnsi" w:cstheme="minorHAnsi"/>
          <w:sz w:val="22"/>
          <w:szCs w:val="22"/>
        </w:rPr>
      </w:pPr>
      <w:bookmarkStart w:id="34" w:name="_Toc243103210"/>
      <w:bookmarkStart w:id="35" w:name="_Toc243288019"/>
      <w:bookmarkStart w:id="36" w:name="_Toc243295063"/>
      <w:bookmarkStart w:id="37" w:name="_Toc321729324"/>
      <w:bookmarkStart w:id="38" w:name="_Toc353195648"/>
      <w:bookmarkStart w:id="39" w:name="_Toc377041352"/>
      <w:bookmarkStart w:id="40" w:name="_Toc377045812"/>
      <w:bookmarkStart w:id="41" w:name="_Toc383778476"/>
      <w:bookmarkStart w:id="42" w:name="_Toc384045531"/>
      <w:bookmarkStart w:id="43" w:name="_Toc384047665"/>
    </w:p>
    <w:p w:rsidR="00533C46" w:rsidRPr="00523D10" w:rsidRDefault="00533C46" w:rsidP="00523D10">
      <w:pPr>
        <w:widowControl w:val="0"/>
        <w:spacing w:before="120" w:after="120"/>
        <w:ind w:left="57" w:right="57"/>
        <w:jc w:val="both"/>
        <w:rPr>
          <w:rFonts w:asciiTheme="minorHAnsi" w:hAnsiTheme="minorHAnsi" w:cstheme="minorHAnsi"/>
          <w:sz w:val="22"/>
          <w:szCs w:val="22"/>
        </w:rPr>
      </w:pPr>
    </w:p>
    <w:p w:rsidR="00C11C79" w:rsidRDefault="00C11C79" w:rsidP="00523D10">
      <w:pPr>
        <w:widowControl w:val="0"/>
        <w:spacing w:before="120" w:after="120"/>
        <w:ind w:left="57" w:right="57"/>
        <w:jc w:val="both"/>
        <w:rPr>
          <w:rFonts w:asciiTheme="minorHAnsi" w:hAnsiTheme="minorHAnsi" w:cstheme="minorHAnsi"/>
          <w:sz w:val="22"/>
          <w:szCs w:val="22"/>
        </w:rPr>
      </w:pPr>
    </w:p>
    <w:p w:rsidR="00154C61" w:rsidRDefault="00154C61" w:rsidP="00523D10">
      <w:pPr>
        <w:widowControl w:val="0"/>
        <w:spacing w:before="120" w:after="120"/>
        <w:ind w:left="57" w:right="57"/>
        <w:jc w:val="both"/>
        <w:rPr>
          <w:rFonts w:asciiTheme="minorHAnsi" w:hAnsiTheme="minorHAnsi" w:cstheme="minorHAnsi"/>
          <w:sz w:val="22"/>
          <w:szCs w:val="22"/>
        </w:rPr>
      </w:pPr>
    </w:p>
    <w:p w:rsidR="00154C61" w:rsidRDefault="00154C61" w:rsidP="00523D10">
      <w:pPr>
        <w:widowControl w:val="0"/>
        <w:spacing w:before="120" w:after="120"/>
        <w:ind w:left="57" w:right="57"/>
        <w:jc w:val="both"/>
        <w:rPr>
          <w:rFonts w:asciiTheme="minorHAnsi" w:hAnsiTheme="minorHAnsi" w:cstheme="minorHAnsi"/>
          <w:sz w:val="22"/>
          <w:szCs w:val="22"/>
        </w:rPr>
      </w:pPr>
    </w:p>
    <w:p w:rsidR="00154C61" w:rsidRDefault="00154C61" w:rsidP="00523D10">
      <w:pPr>
        <w:widowControl w:val="0"/>
        <w:spacing w:before="120" w:after="120"/>
        <w:ind w:left="57" w:right="57"/>
        <w:jc w:val="both"/>
        <w:rPr>
          <w:rFonts w:asciiTheme="minorHAnsi" w:hAnsiTheme="minorHAnsi" w:cstheme="minorHAnsi"/>
          <w:sz w:val="22"/>
          <w:szCs w:val="22"/>
        </w:rPr>
      </w:pPr>
    </w:p>
    <w:p w:rsidR="00154C61" w:rsidRDefault="00154C61" w:rsidP="00523D10">
      <w:pPr>
        <w:widowControl w:val="0"/>
        <w:spacing w:before="120" w:after="120"/>
        <w:ind w:left="57" w:right="57"/>
        <w:jc w:val="both"/>
        <w:rPr>
          <w:rFonts w:asciiTheme="minorHAnsi" w:hAnsiTheme="minorHAnsi" w:cstheme="minorHAnsi"/>
          <w:sz w:val="22"/>
          <w:szCs w:val="22"/>
        </w:rPr>
      </w:pPr>
    </w:p>
    <w:p w:rsidR="00154C61" w:rsidRDefault="00154C61" w:rsidP="00523D10">
      <w:pPr>
        <w:widowControl w:val="0"/>
        <w:spacing w:before="120" w:after="120"/>
        <w:ind w:left="57" w:right="57"/>
        <w:jc w:val="both"/>
        <w:rPr>
          <w:rFonts w:asciiTheme="minorHAnsi" w:hAnsiTheme="minorHAnsi" w:cstheme="minorHAnsi"/>
          <w:sz w:val="22"/>
          <w:szCs w:val="22"/>
        </w:rPr>
      </w:pPr>
    </w:p>
    <w:p w:rsidR="00154C61" w:rsidRDefault="00154C61" w:rsidP="00523D10">
      <w:pPr>
        <w:widowControl w:val="0"/>
        <w:spacing w:before="120" w:after="120"/>
        <w:ind w:left="57" w:right="57"/>
        <w:jc w:val="both"/>
        <w:rPr>
          <w:rFonts w:asciiTheme="minorHAnsi" w:hAnsiTheme="minorHAnsi" w:cstheme="minorHAnsi"/>
          <w:sz w:val="22"/>
          <w:szCs w:val="22"/>
        </w:rPr>
      </w:pPr>
    </w:p>
    <w:p w:rsidR="00DB27F4" w:rsidRPr="00EC1C04" w:rsidRDefault="00682309" w:rsidP="006C278F">
      <w:pPr>
        <w:spacing w:before="120"/>
        <w:rPr>
          <w:rFonts w:ascii="Cambria" w:hAnsi="Cambria" w:cs="Tahoma"/>
          <w:b/>
          <w:bCs/>
          <w:iCs/>
          <w:caps/>
          <w:color w:val="365F91"/>
          <w:sz w:val="28"/>
          <w:szCs w:val="28"/>
        </w:rPr>
      </w:pPr>
      <w:r w:rsidRPr="00EC1C04">
        <w:rPr>
          <w:rFonts w:ascii="Cambria" w:hAnsi="Cambria" w:cs="Tahoma"/>
          <w:b/>
          <w:bCs/>
          <w:iCs/>
          <w:caps/>
          <w:color w:val="365F91"/>
          <w:sz w:val="28"/>
          <w:szCs w:val="28"/>
        </w:rPr>
        <w:lastRenderedPageBreak/>
        <w:t xml:space="preserve">Итоговая величина стоимости </w:t>
      </w:r>
      <w:r w:rsidR="00641306" w:rsidRPr="00EC1C04">
        <w:rPr>
          <w:rFonts w:ascii="Cambria" w:hAnsi="Cambria" w:cs="Tahoma"/>
          <w:b/>
          <w:bCs/>
          <w:iCs/>
          <w:caps/>
          <w:color w:val="365F91"/>
          <w:sz w:val="28"/>
          <w:szCs w:val="28"/>
        </w:rPr>
        <w:t>Объекта оценки</w:t>
      </w:r>
      <w:bookmarkEnd w:id="34"/>
      <w:bookmarkEnd w:id="35"/>
      <w:bookmarkEnd w:id="36"/>
      <w:bookmarkEnd w:id="37"/>
      <w:bookmarkEnd w:id="38"/>
      <w:bookmarkEnd w:id="39"/>
      <w:bookmarkEnd w:id="40"/>
      <w:bookmarkEnd w:id="41"/>
      <w:bookmarkEnd w:id="42"/>
      <w:bookmarkEnd w:id="43"/>
    </w:p>
    <w:p w:rsidR="0057656E" w:rsidRPr="0040378B" w:rsidRDefault="00E50159" w:rsidP="0057656E">
      <w:pPr>
        <w:spacing w:before="120" w:after="120"/>
        <w:rPr>
          <w:rFonts w:ascii="Calibri" w:hAnsi="Calibri" w:cs="Calibri"/>
          <w:color w:val="000000"/>
          <w:sz w:val="22"/>
          <w:szCs w:val="22"/>
        </w:rPr>
      </w:pPr>
      <w:r w:rsidRPr="0040378B">
        <w:rPr>
          <w:rFonts w:ascii="Calibri" w:hAnsi="Calibri" w:cs="Tahoma"/>
          <w:sz w:val="22"/>
          <w:szCs w:val="22"/>
        </w:rPr>
        <w:t xml:space="preserve">Итоговая </w:t>
      </w:r>
      <w:r w:rsidR="000F3833" w:rsidRPr="0040378B">
        <w:rPr>
          <w:rFonts w:ascii="Calibri" w:hAnsi="Calibri" w:cs="Tahoma"/>
          <w:sz w:val="22"/>
          <w:szCs w:val="22"/>
        </w:rPr>
        <w:t>справедливая (</w:t>
      </w:r>
      <w:r w:rsidRPr="0040378B">
        <w:rPr>
          <w:rFonts w:ascii="Calibri" w:hAnsi="Calibri" w:cs="Tahoma"/>
          <w:sz w:val="22"/>
          <w:szCs w:val="22"/>
        </w:rPr>
        <w:t>рыночная</w:t>
      </w:r>
      <w:r w:rsidR="000F3833" w:rsidRPr="0040378B">
        <w:rPr>
          <w:rFonts w:ascii="Calibri" w:hAnsi="Calibri" w:cs="Tahoma"/>
          <w:sz w:val="22"/>
          <w:szCs w:val="22"/>
        </w:rPr>
        <w:t>)</w:t>
      </w:r>
      <w:r w:rsidR="004501FC" w:rsidRPr="0040378B">
        <w:rPr>
          <w:rFonts w:ascii="Calibri" w:hAnsi="Calibri" w:cs="Calibri"/>
          <w:color w:val="000000"/>
          <w:sz w:val="22"/>
          <w:szCs w:val="22"/>
        </w:rPr>
        <w:t>стоимость объекта оценки на дату оценки</w:t>
      </w:r>
      <w:r w:rsidR="00F60469" w:rsidRPr="0040378B">
        <w:rPr>
          <w:rFonts w:ascii="Calibri" w:hAnsi="Calibri" w:cs="Calibri"/>
          <w:color w:val="000000"/>
          <w:sz w:val="22"/>
          <w:szCs w:val="22"/>
        </w:rPr>
        <w:t xml:space="preserve"> (</w:t>
      </w:r>
      <w:r w:rsidR="00124C02" w:rsidRPr="0040378B">
        <w:rPr>
          <w:rFonts w:ascii="Calibri" w:hAnsi="Calibri" w:cs="Calibri"/>
          <w:color w:val="000000"/>
          <w:sz w:val="22"/>
          <w:szCs w:val="22"/>
        </w:rPr>
        <w:t>1</w:t>
      </w:r>
      <w:r w:rsidR="00FF43B9" w:rsidRPr="0040378B">
        <w:rPr>
          <w:rFonts w:ascii="Calibri" w:hAnsi="Calibri" w:cs="Calibri"/>
          <w:color w:val="000000"/>
          <w:sz w:val="22"/>
          <w:szCs w:val="22"/>
        </w:rPr>
        <w:t>3.12</w:t>
      </w:r>
      <w:r w:rsidR="00124C02" w:rsidRPr="0040378B">
        <w:rPr>
          <w:rFonts w:ascii="Calibri" w:hAnsi="Calibri" w:cs="Calibri"/>
          <w:color w:val="000000"/>
          <w:sz w:val="22"/>
          <w:szCs w:val="22"/>
        </w:rPr>
        <w:t>.2016</w:t>
      </w:r>
      <w:r w:rsidR="00F60469" w:rsidRPr="0040378B">
        <w:rPr>
          <w:rFonts w:ascii="Calibri" w:hAnsi="Calibri" w:cs="Calibri"/>
          <w:color w:val="000000"/>
          <w:sz w:val="22"/>
          <w:szCs w:val="22"/>
        </w:rPr>
        <w:t>г.)</w:t>
      </w:r>
      <w:r w:rsidR="004501FC" w:rsidRPr="0040378B">
        <w:rPr>
          <w:rFonts w:ascii="Calibri" w:hAnsi="Calibri" w:cs="Calibri"/>
          <w:color w:val="000000"/>
          <w:sz w:val="22"/>
          <w:szCs w:val="22"/>
        </w:rPr>
        <w:t xml:space="preserve"> округлённо составляет:</w:t>
      </w:r>
    </w:p>
    <w:p w:rsidR="00E439F9" w:rsidRPr="0040378B" w:rsidRDefault="00FB4086" w:rsidP="0057656E">
      <w:pPr>
        <w:spacing w:before="120" w:after="120"/>
        <w:jc w:val="center"/>
        <w:rPr>
          <w:rFonts w:ascii="Calibri" w:hAnsi="Calibri" w:cs="Calibri"/>
          <w:b/>
          <w:color w:val="000000"/>
          <w:sz w:val="22"/>
          <w:szCs w:val="22"/>
        </w:rPr>
      </w:pPr>
      <w:r>
        <w:rPr>
          <w:rFonts w:ascii="Calibri" w:hAnsi="Calibri" w:cs="Arial"/>
          <w:b/>
          <w:color w:val="000000"/>
          <w:sz w:val="22"/>
          <w:szCs w:val="22"/>
        </w:rPr>
        <w:t xml:space="preserve">66 545 </w:t>
      </w:r>
      <w:r w:rsidR="00154C61">
        <w:rPr>
          <w:rFonts w:ascii="Calibri" w:hAnsi="Calibri" w:cs="Arial"/>
          <w:b/>
          <w:color w:val="000000"/>
          <w:sz w:val="22"/>
          <w:szCs w:val="22"/>
        </w:rPr>
        <w:t>000</w:t>
      </w:r>
      <w:r w:rsidR="00736D3B">
        <w:rPr>
          <w:rFonts w:ascii="Calibri" w:hAnsi="Calibri" w:cs="Arial"/>
          <w:b/>
          <w:color w:val="000000"/>
          <w:sz w:val="22"/>
          <w:szCs w:val="22"/>
        </w:rPr>
        <w:t xml:space="preserve"> (Ш</w:t>
      </w:r>
      <w:r w:rsidR="00A70B84" w:rsidRPr="0040378B">
        <w:rPr>
          <w:rFonts w:ascii="Calibri" w:hAnsi="Calibri" w:cs="Arial"/>
          <w:b/>
          <w:color w:val="000000"/>
          <w:sz w:val="22"/>
          <w:szCs w:val="22"/>
        </w:rPr>
        <w:t xml:space="preserve">естьдесят </w:t>
      </w:r>
      <w:r w:rsidR="00154C61">
        <w:rPr>
          <w:rFonts w:ascii="Calibri" w:hAnsi="Calibri" w:cs="Arial"/>
          <w:b/>
          <w:color w:val="000000"/>
          <w:sz w:val="22"/>
          <w:szCs w:val="22"/>
        </w:rPr>
        <w:t xml:space="preserve">шесть </w:t>
      </w:r>
      <w:r w:rsidR="00E439F9" w:rsidRPr="0040378B">
        <w:rPr>
          <w:rFonts w:ascii="Calibri" w:hAnsi="Calibri" w:cs="Arial"/>
          <w:b/>
          <w:color w:val="000000"/>
          <w:sz w:val="22"/>
          <w:szCs w:val="22"/>
        </w:rPr>
        <w:t xml:space="preserve">миллионов </w:t>
      </w:r>
      <w:r>
        <w:rPr>
          <w:rFonts w:ascii="Calibri" w:hAnsi="Calibri" w:cs="Arial"/>
          <w:b/>
          <w:color w:val="000000"/>
          <w:sz w:val="22"/>
          <w:szCs w:val="22"/>
        </w:rPr>
        <w:t xml:space="preserve">пятьсот сорок пять </w:t>
      </w:r>
      <w:r w:rsidR="00F63761" w:rsidRPr="0040378B">
        <w:rPr>
          <w:rFonts w:ascii="Calibri" w:hAnsi="Calibri" w:cs="Arial"/>
          <w:b/>
          <w:color w:val="000000"/>
          <w:sz w:val="22"/>
          <w:szCs w:val="22"/>
        </w:rPr>
        <w:t>тысяч</w:t>
      </w:r>
      <w:r w:rsidR="00E439F9" w:rsidRPr="0040378B">
        <w:rPr>
          <w:rFonts w:ascii="Calibri" w:hAnsi="Calibri" w:cs="Arial"/>
          <w:b/>
          <w:color w:val="000000"/>
          <w:sz w:val="22"/>
          <w:szCs w:val="22"/>
        </w:rPr>
        <w:t>) рублей без учета НДС,</w:t>
      </w:r>
    </w:p>
    <w:p w:rsidR="00E439F9" w:rsidRPr="0040378B" w:rsidRDefault="00E439F9" w:rsidP="0057656E">
      <w:pPr>
        <w:spacing w:before="120" w:after="120"/>
        <w:jc w:val="center"/>
        <w:rPr>
          <w:rFonts w:ascii="Calibri" w:hAnsi="Calibri" w:cs="Arial"/>
          <w:sz w:val="22"/>
          <w:szCs w:val="22"/>
        </w:rPr>
      </w:pPr>
      <w:r w:rsidRPr="0040378B">
        <w:rPr>
          <w:rFonts w:ascii="Calibri" w:hAnsi="Calibri" w:cs="Arial"/>
          <w:color w:val="000000"/>
          <w:sz w:val="22"/>
          <w:szCs w:val="22"/>
        </w:rPr>
        <w:t xml:space="preserve">в том числе рыночная стоимость </w:t>
      </w:r>
      <w:r w:rsidRPr="0040378B">
        <w:rPr>
          <w:rFonts w:ascii="Calibri" w:hAnsi="Calibri" w:cs="Arial"/>
          <w:sz w:val="22"/>
          <w:szCs w:val="22"/>
        </w:rPr>
        <w:t>прав аренды земельного участка</w:t>
      </w:r>
    </w:p>
    <w:p w:rsidR="00E439F9" w:rsidRPr="0040378B" w:rsidRDefault="00A70B84" w:rsidP="0057656E">
      <w:pPr>
        <w:spacing w:before="120" w:after="120"/>
        <w:jc w:val="center"/>
        <w:rPr>
          <w:rFonts w:ascii="Calibri" w:hAnsi="Calibri" w:cs="Arial"/>
          <w:b/>
          <w:color w:val="000000"/>
          <w:sz w:val="22"/>
          <w:szCs w:val="22"/>
        </w:rPr>
      </w:pPr>
      <w:r w:rsidRPr="0040378B">
        <w:rPr>
          <w:rFonts w:ascii="Calibri" w:hAnsi="Calibri" w:cs="Arial"/>
          <w:b/>
          <w:color w:val="000000"/>
          <w:sz w:val="22"/>
          <w:szCs w:val="22"/>
        </w:rPr>
        <w:t>17 </w:t>
      </w:r>
      <w:r w:rsidR="000D7003">
        <w:rPr>
          <w:rFonts w:ascii="Calibri" w:hAnsi="Calibri" w:cs="Arial"/>
          <w:b/>
          <w:color w:val="000000"/>
          <w:sz w:val="22"/>
          <w:szCs w:val="22"/>
        </w:rPr>
        <w:t>466</w:t>
      </w:r>
      <w:r w:rsidRPr="0040378B">
        <w:rPr>
          <w:rFonts w:ascii="Calibri" w:hAnsi="Calibri" w:cs="Arial"/>
          <w:b/>
          <w:color w:val="000000"/>
          <w:sz w:val="22"/>
          <w:szCs w:val="22"/>
        </w:rPr>
        <w:t xml:space="preserve"> 000</w:t>
      </w:r>
      <w:r w:rsidR="00E439F9" w:rsidRPr="0040378B">
        <w:rPr>
          <w:rFonts w:ascii="Calibri" w:hAnsi="Calibri" w:cs="Arial"/>
          <w:b/>
          <w:color w:val="000000"/>
          <w:sz w:val="22"/>
          <w:szCs w:val="22"/>
        </w:rPr>
        <w:t xml:space="preserve"> (</w:t>
      </w:r>
      <w:r w:rsidRPr="0040378B">
        <w:rPr>
          <w:rFonts w:ascii="Calibri" w:hAnsi="Calibri" w:cs="Arial"/>
          <w:b/>
          <w:color w:val="000000"/>
          <w:sz w:val="22"/>
          <w:szCs w:val="22"/>
        </w:rPr>
        <w:t xml:space="preserve">Семнадцать миллионов </w:t>
      </w:r>
      <w:r w:rsidR="000D7003">
        <w:rPr>
          <w:rFonts w:ascii="Calibri" w:hAnsi="Calibri" w:cs="Arial"/>
          <w:b/>
          <w:color w:val="000000"/>
          <w:sz w:val="22"/>
          <w:szCs w:val="22"/>
        </w:rPr>
        <w:t xml:space="preserve">четыреста шестьдесят шесть </w:t>
      </w:r>
      <w:r w:rsidRPr="0040378B">
        <w:rPr>
          <w:rFonts w:ascii="Calibri" w:hAnsi="Calibri" w:cs="Arial"/>
          <w:b/>
          <w:color w:val="000000"/>
          <w:sz w:val="22"/>
          <w:szCs w:val="22"/>
        </w:rPr>
        <w:t>тысяч</w:t>
      </w:r>
      <w:r w:rsidR="00E439F9" w:rsidRPr="0040378B">
        <w:rPr>
          <w:rFonts w:ascii="Calibri" w:hAnsi="Calibri" w:cs="Arial"/>
          <w:b/>
          <w:color w:val="000000"/>
          <w:sz w:val="22"/>
          <w:szCs w:val="22"/>
        </w:rPr>
        <w:t>) рублей, без учета НДС.</w:t>
      </w:r>
    </w:p>
    <w:p w:rsidR="00154C61" w:rsidRDefault="00154C61" w:rsidP="00E020E3">
      <w:pPr>
        <w:pStyle w:val="af8"/>
        <w:keepNext/>
        <w:keepLines/>
        <w:widowControl w:val="0"/>
        <w:spacing w:before="0" w:after="0"/>
        <w:ind w:left="0"/>
        <w:rPr>
          <w:rFonts w:ascii="Calibri" w:hAnsi="Calibri"/>
          <w:color w:val="000000"/>
          <w:szCs w:val="22"/>
        </w:rPr>
      </w:pPr>
    </w:p>
    <w:p w:rsidR="00154C61" w:rsidRDefault="00EB5564" w:rsidP="00E020E3">
      <w:pPr>
        <w:pStyle w:val="af8"/>
        <w:keepNext/>
        <w:keepLines/>
        <w:widowControl w:val="0"/>
        <w:spacing w:before="0" w:after="0"/>
        <w:ind w:left="0"/>
        <w:rPr>
          <w:rFonts w:ascii="Calibri" w:hAnsi="Calibri"/>
          <w:color w:val="000000"/>
          <w:szCs w:val="22"/>
        </w:rPr>
      </w:pPr>
      <w:r w:rsidRPr="0040378B">
        <w:rPr>
          <w:rFonts w:ascii="Calibri" w:hAnsi="Calibri"/>
          <w:color w:val="000000"/>
          <w:szCs w:val="22"/>
        </w:rPr>
        <w:t xml:space="preserve">Таблица </w:t>
      </w:r>
      <w:r w:rsidR="002169D1" w:rsidRPr="0040378B">
        <w:rPr>
          <w:rFonts w:ascii="Calibri" w:hAnsi="Calibri"/>
          <w:color w:val="000000"/>
          <w:szCs w:val="22"/>
        </w:rPr>
        <w:t>3</w:t>
      </w:r>
      <w:r w:rsidRPr="0040378B">
        <w:rPr>
          <w:rFonts w:ascii="Calibri" w:hAnsi="Calibri"/>
          <w:color w:val="000000"/>
          <w:szCs w:val="22"/>
        </w:rPr>
        <w:t xml:space="preserve">. Итоговая </w:t>
      </w:r>
      <w:r w:rsidR="000F3833" w:rsidRPr="0040378B">
        <w:rPr>
          <w:rFonts w:ascii="Calibri" w:hAnsi="Calibri"/>
          <w:color w:val="000000"/>
          <w:szCs w:val="22"/>
        </w:rPr>
        <w:t>справедливая (</w:t>
      </w:r>
      <w:r w:rsidRPr="0040378B">
        <w:rPr>
          <w:rFonts w:ascii="Calibri" w:hAnsi="Calibri"/>
          <w:color w:val="000000"/>
          <w:szCs w:val="22"/>
        </w:rPr>
        <w:t>рыночная</w:t>
      </w:r>
      <w:r w:rsidR="000F3833" w:rsidRPr="0040378B">
        <w:rPr>
          <w:rFonts w:ascii="Calibri" w:hAnsi="Calibri"/>
          <w:color w:val="000000"/>
          <w:szCs w:val="22"/>
        </w:rPr>
        <w:t>)</w:t>
      </w:r>
      <w:r w:rsidRPr="0040378B">
        <w:rPr>
          <w:rFonts w:ascii="Calibri" w:hAnsi="Calibri"/>
          <w:color w:val="000000"/>
          <w:szCs w:val="22"/>
        </w:rPr>
        <w:t xml:space="preserve"> стоимость Объекта оценки расположенного по адресу:</w:t>
      </w:r>
    </w:p>
    <w:p w:rsidR="00FC1C88" w:rsidRDefault="00E439F9" w:rsidP="00E020E3">
      <w:pPr>
        <w:pStyle w:val="af8"/>
        <w:keepNext/>
        <w:keepLines/>
        <w:widowControl w:val="0"/>
        <w:spacing w:before="0" w:after="0"/>
        <w:ind w:left="0"/>
        <w:rPr>
          <w:rFonts w:ascii="Calibri" w:hAnsi="Calibri" w:cs="Calibri"/>
          <w:bCs/>
          <w:szCs w:val="22"/>
        </w:rPr>
      </w:pPr>
      <w:r w:rsidRPr="0040378B">
        <w:rPr>
          <w:rFonts w:ascii="Calibri" w:hAnsi="Calibri" w:cs="Calibri"/>
          <w:bCs/>
          <w:szCs w:val="22"/>
        </w:rPr>
        <w:t>г. Екатеринбург, ул. Отдыха, д.4-а</w:t>
      </w:r>
    </w:p>
    <w:tbl>
      <w:tblPr>
        <w:tblW w:w="9678" w:type="dxa"/>
        <w:jc w:val="center"/>
        <w:tblLook w:val="04A0"/>
      </w:tblPr>
      <w:tblGrid>
        <w:gridCol w:w="1418"/>
        <w:gridCol w:w="5800"/>
        <w:gridCol w:w="2460"/>
      </w:tblGrid>
      <w:tr w:rsidR="00FB4086" w:rsidRPr="00FB4086" w:rsidTr="00FB4086">
        <w:trPr>
          <w:cantSplit/>
          <w:trHeight w:val="284"/>
          <w:tblHeader/>
          <w:jc w:val="center"/>
        </w:trPr>
        <w:tc>
          <w:tcPr>
            <w:tcW w:w="1418" w:type="dxa"/>
            <w:tcBorders>
              <w:top w:val="nil"/>
              <w:left w:val="nil"/>
              <w:bottom w:val="nil"/>
              <w:right w:val="single" w:sz="8" w:space="0" w:color="FFFFFF"/>
            </w:tcBorders>
            <w:shd w:val="clear" w:color="000000" w:fill="365F91"/>
            <w:vAlign w:val="center"/>
            <w:hideMark/>
          </w:tcPr>
          <w:p w:rsidR="00FB4086" w:rsidRPr="00FB4086" w:rsidRDefault="00FB4086" w:rsidP="00FB4086">
            <w:pPr>
              <w:jc w:val="center"/>
              <w:rPr>
                <w:rFonts w:ascii="Calibri" w:hAnsi="Calibri" w:cs="Calibri"/>
                <w:b/>
                <w:bCs/>
                <w:color w:val="FFFFFF"/>
                <w:sz w:val="20"/>
                <w:szCs w:val="20"/>
              </w:rPr>
            </w:pPr>
            <w:r w:rsidRPr="00FB4086">
              <w:rPr>
                <w:rFonts w:ascii="Calibri" w:hAnsi="Calibri" w:cs="Calibri"/>
                <w:b/>
                <w:bCs/>
                <w:color w:val="FFFFFF"/>
                <w:sz w:val="20"/>
                <w:szCs w:val="20"/>
              </w:rPr>
              <w:t>№ п/п</w:t>
            </w:r>
          </w:p>
        </w:tc>
        <w:tc>
          <w:tcPr>
            <w:tcW w:w="5800" w:type="dxa"/>
            <w:tcBorders>
              <w:top w:val="nil"/>
              <w:left w:val="nil"/>
              <w:bottom w:val="nil"/>
              <w:right w:val="single" w:sz="8" w:space="0" w:color="FFFFFF"/>
            </w:tcBorders>
            <w:shd w:val="clear" w:color="000000" w:fill="365F91"/>
            <w:vAlign w:val="center"/>
            <w:hideMark/>
          </w:tcPr>
          <w:p w:rsidR="00FB4086" w:rsidRPr="00FB4086" w:rsidRDefault="00FB4086" w:rsidP="00FB4086">
            <w:pPr>
              <w:jc w:val="center"/>
              <w:rPr>
                <w:rFonts w:ascii="Calibri" w:hAnsi="Calibri" w:cs="Calibri"/>
                <w:b/>
                <w:bCs/>
                <w:color w:val="FFFFFF"/>
                <w:sz w:val="20"/>
                <w:szCs w:val="20"/>
              </w:rPr>
            </w:pPr>
            <w:r w:rsidRPr="00FB4086">
              <w:rPr>
                <w:rFonts w:ascii="Calibri" w:hAnsi="Calibri" w:cs="Calibri"/>
                <w:b/>
                <w:bCs/>
                <w:color w:val="FFFFFF"/>
                <w:sz w:val="20"/>
                <w:szCs w:val="20"/>
              </w:rPr>
              <w:t>Наименование Объекта оценки</w:t>
            </w:r>
          </w:p>
        </w:tc>
        <w:tc>
          <w:tcPr>
            <w:tcW w:w="2460" w:type="dxa"/>
            <w:tcBorders>
              <w:top w:val="nil"/>
              <w:left w:val="nil"/>
              <w:bottom w:val="nil"/>
              <w:right w:val="nil"/>
            </w:tcBorders>
            <w:shd w:val="clear" w:color="000000" w:fill="365F91"/>
            <w:vAlign w:val="center"/>
            <w:hideMark/>
          </w:tcPr>
          <w:p w:rsidR="00FB4086" w:rsidRPr="00FB4086" w:rsidRDefault="00FB4086" w:rsidP="00FB4086">
            <w:pPr>
              <w:jc w:val="center"/>
              <w:rPr>
                <w:rFonts w:ascii="Calibri" w:hAnsi="Calibri" w:cs="Calibri"/>
                <w:b/>
                <w:bCs/>
                <w:color w:val="FFFFFF"/>
                <w:sz w:val="20"/>
                <w:szCs w:val="20"/>
              </w:rPr>
            </w:pPr>
            <w:r w:rsidRPr="00FB4086">
              <w:rPr>
                <w:rFonts w:ascii="Calibri" w:hAnsi="Calibri" w:cs="Calibri"/>
                <w:b/>
                <w:bCs/>
                <w:color w:val="FFFFFF"/>
                <w:sz w:val="20"/>
                <w:szCs w:val="20"/>
              </w:rPr>
              <w:t>Рыночная стоимость Объекта оценки, руб. без учета НДС</w:t>
            </w:r>
          </w:p>
        </w:tc>
      </w:tr>
      <w:tr w:rsidR="00FB4086" w:rsidRPr="00FB4086" w:rsidTr="00FB4086">
        <w:trPr>
          <w:cantSplit/>
          <w:trHeight w:val="284"/>
          <w:jc w:val="center"/>
        </w:trPr>
        <w:tc>
          <w:tcPr>
            <w:tcW w:w="1418" w:type="dxa"/>
            <w:tcBorders>
              <w:top w:val="single" w:sz="8" w:space="0" w:color="365F91"/>
              <w:left w:val="nil"/>
              <w:bottom w:val="single" w:sz="8" w:space="0" w:color="365F91"/>
              <w:right w:val="single" w:sz="8" w:space="0" w:color="365F91"/>
            </w:tcBorders>
            <w:shd w:val="clear" w:color="000000" w:fill="D3DFEE"/>
            <w:vAlign w:val="center"/>
            <w:hideMark/>
          </w:tcPr>
          <w:p w:rsidR="00FB4086" w:rsidRPr="00FB4086" w:rsidRDefault="00FB4086" w:rsidP="00FB4086">
            <w:pPr>
              <w:jc w:val="center"/>
              <w:rPr>
                <w:rFonts w:ascii="Calibri" w:hAnsi="Calibri" w:cs="Calibri"/>
                <w:color w:val="000000"/>
                <w:sz w:val="20"/>
                <w:szCs w:val="20"/>
              </w:rPr>
            </w:pPr>
            <w:r w:rsidRPr="00FB4086">
              <w:rPr>
                <w:rFonts w:ascii="Calibri" w:hAnsi="Calibri" w:cs="Calibri"/>
                <w:color w:val="000000"/>
                <w:sz w:val="20"/>
                <w:szCs w:val="20"/>
              </w:rPr>
              <w:t>1</w:t>
            </w:r>
          </w:p>
        </w:tc>
        <w:tc>
          <w:tcPr>
            <w:tcW w:w="5800" w:type="dxa"/>
            <w:tcBorders>
              <w:top w:val="single" w:sz="8" w:space="0" w:color="365F91"/>
              <w:left w:val="nil"/>
              <w:bottom w:val="single" w:sz="8" w:space="0" w:color="365F91"/>
              <w:right w:val="single" w:sz="8" w:space="0" w:color="365F91"/>
            </w:tcBorders>
            <w:shd w:val="clear" w:color="000000" w:fill="D3DFEE"/>
            <w:vAlign w:val="center"/>
            <w:hideMark/>
          </w:tcPr>
          <w:p w:rsidR="00FB4086" w:rsidRPr="00FB4086" w:rsidRDefault="00FB4086" w:rsidP="00FB4086">
            <w:pPr>
              <w:jc w:val="both"/>
              <w:rPr>
                <w:rFonts w:ascii="Calibri" w:hAnsi="Calibri" w:cs="Calibri"/>
                <w:color w:val="000000"/>
                <w:sz w:val="20"/>
                <w:szCs w:val="20"/>
              </w:rPr>
            </w:pPr>
            <w:r w:rsidRPr="00FB4086">
              <w:rPr>
                <w:rFonts w:ascii="Calibri" w:hAnsi="Calibri" w:cs="Calibri"/>
                <w:color w:val="000000"/>
                <w:sz w:val="20"/>
                <w:szCs w:val="20"/>
              </w:rPr>
              <w:t>Развлекательный центр, расположенный г. Екатеринбург, ул. Отдыха, д.4-а, литер А</w:t>
            </w:r>
          </w:p>
        </w:tc>
        <w:tc>
          <w:tcPr>
            <w:tcW w:w="2460" w:type="dxa"/>
            <w:tcBorders>
              <w:top w:val="single" w:sz="8" w:space="0" w:color="365F91"/>
              <w:left w:val="nil"/>
              <w:bottom w:val="single" w:sz="8" w:space="0" w:color="365F91"/>
              <w:right w:val="single" w:sz="8" w:space="0" w:color="365F91"/>
            </w:tcBorders>
            <w:shd w:val="clear" w:color="000000" w:fill="D3DFEE"/>
            <w:vAlign w:val="center"/>
            <w:hideMark/>
          </w:tcPr>
          <w:p w:rsidR="00FB4086" w:rsidRPr="00FB4086" w:rsidRDefault="00FB4086" w:rsidP="00FB4086">
            <w:pPr>
              <w:jc w:val="center"/>
              <w:rPr>
                <w:rFonts w:ascii="Calibri" w:hAnsi="Calibri" w:cs="Calibri"/>
                <w:color w:val="000000"/>
                <w:sz w:val="20"/>
                <w:szCs w:val="20"/>
              </w:rPr>
            </w:pPr>
            <w:r w:rsidRPr="00FB4086">
              <w:rPr>
                <w:rFonts w:ascii="Calibri" w:hAnsi="Calibri" w:cs="Calibri"/>
                <w:color w:val="000000"/>
                <w:sz w:val="20"/>
                <w:szCs w:val="20"/>
              </w:rPr>
              <w:t>66 545 000</w:t>
            </w:r>
          </w:p>
        </w:tc>
      </w:tr>
      <w:tr w:rsidR="00FB4086" w:rsidRPr="00FB4086" w:rsidTr="00FB4086">
        <w:trPr>
          <w:cantSplit/>
          <w:trHeight w:val="284"/>
          <w:jc w:val="center"/>
        </w:trPr>
        <w:tc>
          <w:tcPr>
            <w:tcW w:w="1418" w:type="dxa"/>
            <w:tcBorders>
              <w:top w:val="nil"/>
              <w:left w:val="nil"/>
              <w:bottom w:val="single" w:sz="8" w:space="0" w:color="365F91"/>
              <w:right w:val="nil"/>
            </w:tcBorders>
            <w:shd w:val="clear" w:color="auto" w:fill="auto"/>
            <w:vAlign w:val="center"/>
            <w:hideMark/>
          </w:tcPr>
          <w:p w:rsidR="00FB4086" w:rsidRPr="00FB4086" w:rsidRDefault="00FB4086" w:rsidP="00FB4086">
            <w:pPr>
              <w:jc w:val="center"/>
              <w:rPr>
                <w:rFonts w:ascii="Calibri" w:hAnsi="Calibri" w:cs="Calibri"/>
                <w:color w:val="000000"/>
                <w:sz w:val="20"/>
                <w:szCs w:val="20"/>
              </w:rPr>
            </w:pPr>
            <w:r w:rsidRPr="00FB4086">
              <w:rPr>
                <w:rFonts w:ascii="Calibri" w:hAnsi="Calibri" w:cs="Calibri"/>
                <w:color w:val="000000"/>
                <w:sz w:val="20"/>
                <w:szCs w:val="20"/>
              </w:rPr>
              <w:t>В том числе:</w:t>
            </w:r>
          </w:p>
        </w:tc>
        <w:tc>
          <w:tcPr>
            <w:tcW w:w="5800" w:type="dxa"/>
            <w:tcBorders>
              <w:top w:val="nil"/>
              <w:left w:val="nil"/>
              <w:bottom w:val="single" w:sz="8" w:space="0" w:color="365F91"/>
              <w:right w:val="nil"/>
            </w:tcBorders>
            <w:shd w:val="clear" w:color="auto" w:fill="auto"/>
            <w:vAlign w:val="center"/>
            <w:hideMark/>
          </w:tcPr>
          <w:p w:rsidR="00FB4086" w:rsidRPr="00FB4086" w:rsidRDefault="00FB4086" w:rsidP="00FB4086">
            <w:pPr>
              <w:jc w:val="center"/>
              <w:rPr>
                <w:rFonts w:ascii="Calibri" w:hAnsi="Calibri" w:cs="Calibri"/>
                <w:color w:val="000000"/>
                <w:sz w:val="20"/>
                <w:szCs w:val="20"/>
              </w:rPr>
            </w:pPr>
          </w:p>
        </w:tc>
        <w:tc>
          <w:tcPr>
            <w:tcW w:w="2460" w:type="dxa"/>
            <w:tcBorders>
              <w:top w:val="nil"/>
              <w:left w:val="nil"/>
              <w:bottom w:val="single" w:sz="8" w:space="0" w:color="365F91"/>
              <w:right w:val="nil"/>
            </w:tcBorders>
            <w:shd w:val="clear" w:color="auto" w:fill="auto"/>
            <w:vAlign w:val="center"/>
            <w:hideMark/>
          </w:tcPr>
          <w:p w:rsidR="00FB4086" w:rsidRPr="00FB4086" w:rsidRDefault="00FB4086" w:rsidP="00FB4086">
            <w:pPr>
              <w:jc w:val="center"/>
              <w:rPr>
                <w:rFonts w:ascii="Calibri" w:hAnsi="Calibri" w:cs="Calibri"/>
                <w:color w:val="000000"/>
                <w:sz w:val="20"/>
                <w:szCs w:val="20"/>
              </w:rPr>
            </w:pPr>
          </w:p>
        </w:tc>
      </w:tr>
      <w:tr w:rsidR="00FB4086" w:rsidRPr="00FB4086" w:rsidTr="00FB4086">
        <w:trPr>
          <w:cantSplit/>
          <w:trHeight w:val="284"/>
          <w:jc w:val="center"/>
        </w:trPr>
        <w:tc>
          <w:tcPr>
            <w:tcW w:w="1418" w:type="dxa"/>
            <w:tcBorders>
              <w:top w:val="nil"/>
              <w:left w:val="nil"/>
              <w:bottom w:val="single" w:sz="8" w:space="0" w:color="365F91"/>
              <w:right w:val="single" w:sz="8" w:space="0" w:color="365F91"/>
            </w:tcBorders>
            <w:shd w:val="clear" w:color="000000" w:fill="D3DFEE"/>
            <w:vAlign w:val="center"/>
            <w:hideMark/>
          </w:tcPr>
          <w:p w:rsidR="00FB4086" w:rsidRPr="00FB4086" w:rsidRDefault="00FB4086" w:rsidP="00FB4086">
            <w:pPr>
              <w:jc w:val="center"/>
              <w:rPr>
                <w:rFonts w:ascii="Calibri" w:hAnsi="Calibri" w:cs="Calibri"/>
                <w:color w:val="000000"/>
                <w:sz w:val="20"/>
                <w:szCs w:val="20"/>
              </w:rPr>
            </w:pPr>
            <w:r w:rsidRPr="00FB4086">
              <w:rPr>
                <w:rFonts w:ascii="Calibri" w:hAnsi="Calibri" w:cs="Calibri"/>
                <w:color w:val="000000"/>
                <w:sz w:val="20"/>
                <w:szCs w:val="20"/>
              </w:rPr>
              <w:t>2</w:t>
            </w:r>
          </w:p>
        </w:tc>
        <w:tc>
          <w:tcPr>
            <w:tcW w:w="5800" w:type="dxa"/>
            <w:tcBorders>
              <w:top w:val="nil"/>
              <w:left w:val="nil"/>
              <w:bottom w:val="single" w:sz="8" w:space="0" w:color="365F91"/>
              <w:right w:val="single" w:sz="8" w:space="0" w:color="365F91"/>
            </w:tcBorders>
            <w:shd w:val="clear" w:color="000000" w:fill="D3DFEE"/>
            <w:vAlign w:val="center"/>
            <w:hideMark/>
          </w:tcPr>
          <w:p w:rsidR="00FB4086" w:rsidRPr="00FB4086" w:rsidRDefault="00FB4086" w:rsidP="00FB4086">
            <w:pPr>
              <w:jc w:val="both"/>
              <w:rPr>
                <w:rFonts w:ascii="Calibri" w:hAnsi="Calibri" w:cs="Calibri"/>
                <w:color w:val="000000"/>
                <w:sz w:val="20"/>
                <w:szCs w:val="20"/>
              </w:rPr>
            </w:pPr>
            <w:r w:rsidRPr="00FB4086">
              <w:rPr>
                <w:rFonts w:ascii="Calibri" w:hAnsi="Calibri" w:cs="Calibri"/>
                <w:color w:val="000000"/>
                <w:sz w:val="20"/>
                <w:szCs w:val="20"/>
              </w:rPr>
              <w:t>Нежилое помещение развлекательный центр с буфетом и газовой котельной общей площадью 3 271,2 кв.м</w:t>
            </w:r>
          </w:p>
        </w:tc>
        <w:tc>
          <w:tcPr>
            <w:tcW w:w="2460" w:type="dxa"/>
            <w:tcBorders>
              <w:top w:val="nil"/>
              <w:left w:val="nil"/>
              <w:bottom w:val="single" w:sz="8" w:space="0" w:color="365F91"/>
              <w:right w:val="single" w:sz="8" w:space="0" w:color="365F91"/>
            </w:tcBorders>
            <w:shd w:val="clear" w:color="000000" w:fill="D3DFEE"/>
            <w:vAlign w:val="center"/>
            <w:hideMark/>
          </w:tcPr>
          <w:p w:rsidR="00FB4086" w:rsidRPr="00FB4086" w:rsidRDefault="00FB4086" w:rsidP="00FB4086">
            <w:pPr>
              <w:jc w:val="center"/>
              <w:rPr>
                <w:rFonts w:ascii="Calibri" w:hAnsi="Calibri" w:cs="Calibri"/>
                <w:color w:val="000000"/>
                <w:sz w:val="20"/>
                <w:szCs w:val="20"/>
              </w:rPr>
            </w:pPr>
            <w:r w:rsidRPr="00FB4086">
              <w:rPr>
                <w:rFonts w:ascii="Calibri" w:hAnsi="Calibri" w:cs="Calibri"/>
                <w:color w:val="000000"/>
                <w:sz w:val="20"/>
                <w:szCs w:val="20"/>
              </w:rPr>
              <w:t>49 079 000</w:t>
            </w:r>
          </w:p>
        </w:tc>
      </w:tr>
      <w:tr w:rsidR="00FB4086" w:rsidRPr="00FB4086" w:rsidTr="00FB4086">
        <w:trPr>
          <w:cantSplit/>
          <w:trHeight w:val="284"/>
          <w:jc w:val="center"/>
        </w:trPr>
        <w:tc>
          <w:tcPr>
            <w:tcW w:w="1418" w:type="dxa"/>
            <w:tcBorders>
              <w:top w:val="nil"/>
              <w:left w:val="nil"/>
              <w:bottom w:val="single" w:sz="8" w:space="0" w:color="365F91"/>
              <w:right w:val="single" w:sz="8" w:space="0" w:color="365F91"/>
            </w:tcBorders>
            <w:shd w:val="clear" w:color="auto" w:fill="auto"/>
            <w:vAlign w:val="center"/>
            <w:hideMark/>
          </w:tcPr>
          <w:p w:rsidR="00FB4086" w:rsidRPr="00FB4086" w:rsidRDefault="00FB4086" w:rsidP="00FB4086">
            <w:pPr>
              <w:jc w:val="center"/>
              <w:rPr>
                <w:rFonts w:ascii="Calibri" w:hAnsi="Calibri" w:cs="Calibri"/>
                <w:color w:val="000000"/>
                <w:sz w:val="20"/>
                <w:szCs w:val="20"/>
              </w:rPr>
            </w:pPr>
            <w:r w:rsidRPr="00FB4086">
              <w:rPr>
                <w:rFonts w:ascii="Calibri" w:hAnsi="Calibri" w:cs="Calibri"/>
                <w:color w:val="000000"/>
                <w:sz w:val="20"/>
                <w:szCs w:val="20"/>
              </w:rPr>
              <w:t>3</w:t>
            </w:r>
          </w:p>
        </w:tc>
        <w:tc>
          <w:tcPr>
            <w:tcW w:w="5800" w:type="dxa"/>
            <w:tcBorders>
              <w:top w:val="nil"/>
              <w:left w:val="nil"/>
              <w:bottom w:val="single" w:sz="8" w:space="0" w:color="365F91"/>
              <w:right w:val="single" w:sz="8" w:space="0" w:color="365F91"/>
            </w:tcBorders>
            <w:shd w:val="clear" w:color="auto" w:fill="auto"/>
            <w:vAlign w:val="center"/>
            <w:hideMark/>
          </w:tcPr>
          <w:p w:rsidR="00FB4086" w:rsidRPr="00FB4086" w:rsidRDefault="00FB4086" w:rsidP="00FB4086">
            <w:pPr>
              <w:jc w:val="both"/>
              <w:rPr>
                <w:rFonts w:ascii="Calibri" w:hAnsi="Calibri" w:cs="Calibri"/>
                <w:color w:val="000000"/>
                <w:sz w:val="20"/>
                <w:szCs w:val="20"/>
              </w:rPr>
            </w:pPr>
            <w:r w:rsidRPr="00FB4086">
              <w:rPr>
                <w:rFonts w:ascii="Calibri" w:hAnsi="Calibri" w:cs="Calibri"/>
                <w:color w:val="000000"/>
                <w:sz w:val="20"/>
                <w:szCs w:val="20"/>
              </w:rPr>
              <w:t>Право аренды земельного участка, категория земель: земли населенных пунктов, общая площадь 3 203 кв. м, адрес объекта:  г. Екатеринбург, Кировский, ул. Отдыха. д.4-а Кадастровый (или условный) номер: 66:41:07 11072:0018</w:t>
            </w:r>
          </w:p>
        </w:tc>
        <w:tc>
          <w:tcPr>
            <w:tcW w:w="2460" w:type="dxa"/>
            <w:tcBorders>
              <w:top w:val="nil"/>
              <w:left w:val="nil"/>
              <w:bottom w:val="single" w:sz="8" w:space="0" w:color="365F91"/>
              <w:right w:val="single" w:sz="8" w:space="0" w:color="365F91"/>
            </w:tcBorders>
            <w:shd w:val="clear" w:color="auto" w:fill="auto"/>
            <w:vAlign w:val="center"/>
            <w:hideMark/>
          </w:tcPr>
          <w:p w:rsidR="00FB4086" w:rsidRPr="00FB4086" w:rsidRDefault="00FB4086" w:rsidP="00FB4086">
            <w:pPr>
              <w:jc w:val="center"/>
              <w:rPr>
                <w:rFonts w:ascii="Calibri" w:hAnsi="Calibri" w:cs="Calibri"/>
                <w:color w:val="000000"/>
                <w:sz w:val="20"/>
                <w:szCs w:val="20"/>
              </w:rPr>
            </w:pPr>
            <w:r w:rsidRPr="00FB4086">
              <w:rPr>
                <w:rFonts w:ascii="Calibri" w:hAnsi="Calibri" w:cs="Calibri"/>
                <w:color w:val="000000"/>
                <w:sz w:val="20"/>
                <w:szCs w:val="20"/>
              </w:rPr>
              <w:t>17 466 000</w:t>
            </w:r>
          </w:p>
        </w:tc>
      </w:tr>
      <w:tr w:rsidR="00FB4086" w:rsidRPr="00FB4086" w:rsidTr="00FB4086">
        <w:trPr>
          <w:cantSplit/>
          <w:trHeight w:val="284"/>
          <w:jc w:val="center"/>
        </w:trPr>
        <w:tc>
          <w:tcPr>
            <w:tcW w:w="7218" w:type="dxa"/>
            <w:gridSpan w:val="2"/>
            <w:tcBorders>
              <w:top w:val="single" w:sz="8" w:space="0" w:color="365F91"/>
              <w:left w:val="nil"/>
              <w:bottom w:val="single" w:sz="8" w:space="0" w:color="365F91"/>
              <w:right w:val="single" w:sz="8" w:space="0" w:color="365F91"/>
            </w:tcBorders>
            <w:shd w:val="clear" w:color="000000" w:fill="D3DFEE"/>
            <w:vAlign w:val="center"/>
            <w:hideMark/>
          </w:tcPr>
          <w:p w:rsidR="00FB4086" w:rsidRPr="00FB4086" w:rsidRDefault="00FB4086" w:rsidP="00FB4086">
            <w:pPr>
              <w:jc w:val="center"/>
              <w:rPr>
                <w:rFonts w:ascii="Calibri" w:hAnsi="Calibri" w:cs="Calibri"/>
                <w:b/>
                <w:bCs/>
                <w:color w:val="000000"/>
                <w:sz w:val="22"/>
                <w:szCs w:val="22"/>
              </w:rPr>
            </w:pPr>
            <w:r w:rsidRPr="00FB4086">
              <w:rPr>
                <w:rFonts w:ascii="Calibri" w:hAnsi="Calibri" w:cs="Calibri"/>
                <w:b/>
                <w:bCs/>
                <w:color w:val="000000"/>
                <w:sz w:val="22"/>
                <w:szCs w:val="22"/>
              </w:rPr>
              <w:t>Итого</w:t>
            </w:r>
          </w:p>
        </w:tc>
        <w:tc>
          <w:tcPr>
            <w:tcW w:w="2460" w:type="dxa"/>
            <w:tcBorders>
              <w:top w:val="nil"/>
              <w:left w:val="nil"/>
              <w:bottom w:val="single" w:sz="8" w:space="0" w:color="365F91"/>
              <w:right w:val="single" w:sz="8" w:space="0" w:color="365F91"/>
            </w:tcBorders>
            <w:shd w:val="clear" w:color="000000" w:fill="D3DFEE"/>
            <w:vAlign w:val="center"/>
            <w:hideMark/>
          </w:tcPr>
          <w:p w:rsidR="00FB4086" w:rsidRPr="00FB4086" w:rsidRDefault="00FB4086" w:rsidP="00FB4086">
            <w:pPr>
              <w:jc w:val="center"/>
              <w:rPr>
                <w:rFonts w:ascii="Calibri" w:hAnsi="Calibri" w:cs="Calibri"/>
                <w:b/>
                <w:bCs/>
                <w:color w:val="000000"/>
                <w:sz w:val="22"/>
                <w:szCs w:val="22"/>
              </w:rPr>
            </w:pPr>
            <w:r w:rsidRPr="00FB4086">
              <w:rPr>
                <w:rFonts w:ascii="Calibri" w:hAnsi="Calibri" w:cs="Calibri"/>
                <w:b/>
                <w:bCs/>
                <w:color w:val="000000"/>
                <w:sz w:val="22"/>
                <w:szCs w:val="22"/>
              </w:rPr>
              <w:t>66 545 000</w:t>
            </w:r>
          </w:p>
        </w:tc>
      </w:tr>
    </w:tbl>
    <w:p w:rsidR="00FB4086" w:rsidRDefault="00FB4086" w:rsidP="00FB4086">
      <w:pPr>
        <w:pStyle w:val="af6"/>
        <w:ind w:left="0"/>
      </w:pPr>
    </w:p>
    <w:p w:rsidR="00BC510C" w:rsidRPr="00BC510C" w:rsidRDefault="00BC510C" w:rsidP="00BC510C">
      <w:pPr>
        <w:pStyle w:val="af6"/>
      </w:pPr>
    </w:p>
    <w:p w:rsidR="00B2257F" w:rsidRPr="00B2257F" w:rsidRDefault="00B2257F" w:rsidP="00B2257F">
      <w:pPr>
        <w:rPr>
          <w:vanish/>
        </w:rPr>
      </w:pPr>
    </w:p>
    <w:tbl>
      <w:tblPr>
        <w:tblpPr w:leftFromText="180" w:rightFromText="180" w:vertAnchor="page" w:horzAnchor="page" w:tblpX="1468" w:tblpY="9646"/>
        <w:tblW w:w="5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40"/>
      </w:tblGrid>
      <w:tr w:rsidR="00A70B84" w:rsidRPr="0040378B" w:rsidTr="00F63761">
        <w:tc>
          <w:tcPr>
            <w:tcW w:w="5940" w:type="dxa"/>
            <w:tcBorders>
              <w:top w:val="nil"/>
              <w:left w:val="nil"/>
              <w:bottom w:val="nil"/>
              <w:right w:val="nil"/>
            </w:tcBorders>
          </w:tcPr>
          <w:p w:rsidR="00A70B84" w:rsidRPr="0040378B" w:rsidRDefault="00A70B84" w:rsidP="00F63761">
            <w:pPr>
              <w:rPr>
                <w:rFonts w:ascii="Calibri" w:hAnsi="Calibri" w:cs="Tahoma"/>
                <w:sz w:val="22"/>
                <w:szCs w:val="22"/>
              </w:rPr>
            </w:pPr>
            <w:r w:rsidRPr="0040378B">
              <w:rPr>
                <w:rFonts w:ascii="Calibri" w:hAnsi="Calibri" w:cs="Tahoma"/>
                <w:sz w:val="22"/>
                <w:szCs w:val="22"/>
              </w:rPr>
              <w:t xml:space="preserve">Генеральный директор </w:t>
            </w:r>
          </w:p>
          <w:p w:rsidR="00A70B84" w:rsidRPr="0040378B" w:rsidRDefault="00A70B84" w:rsidP="00F63761">
            <w:pPr>
              <w:rPr>
                <w:rFonts w:ascii="Calibri" w:hAnsi="Calibri" w:cs="Tahoma"/>
                <w:sz w:val="22"/>
                <w:szCs w:val="22"/>
              </w:rPr>
            </w:pPr>
            <w:r w:rsidRPr="0040378B">
              <w:rPr>
                <w:rFonts w:ascii="Calibri" w:hAnsi="Calibri" w:cs="Tahoma"/>
                <w:sz w:val="22"/>
                <w:szCs w:val="22"/>
              </w:rPr>
              <w:t>ООО «АКЦ «ДЕПАРТАМЕНТ ПРОФЕССИОНАЛЬНОЙ ОЦЕНКИ»</w:t>
            </w:r>
          </w:p>
          <w:p w:rsidR="00A70B84" w:rsidRPr="0040378B" w:rsidRDefault="00A70B84" w:rsidP="00F63761">
            <w:pPr>
              <w:rPr>
                <w:rFonts w:ascii="Calibri" w:hAnsi="Calibri" w:cs="Tahoma"/>
                <w:sz w:val="22"/>
                <w:szCs w:val="22"/>
              </w:rPr>
            </w:pPr>
          </w:p>
        </w:tc>
      </w:tr>
      <w:tr w:rsidR="00A70B84" w:rsidRPr="0040378B" w:rsidTr="00F63761">
        <w:tc>
          <w:tcPr>
            <w:tcW w:w="5940" w:type="dxa"/>
            <w:tcBorders>
              <w:top w:val="nil"/>
              <w:left w:val="nil"/>
              <w:bottom w:val="nil"/>
              <w:right w:val="nil"/>
            </w:tcBorders>
          </w:tcPr>
          <w:p w:rsidR="00A70B84" w:rsidRPr="0040378B" w:rsidRDefault="00A70B84" w:rsidP="00F63761">
            <w:pPr>
              <w:rPr>
                <w:rFonts w:ascii="Calibri" w:hAnsi="Calibri" w:cs="Tahoma"/>
                <w:sz w:val="22"/>
                <w:szCs w:val="22"/>
              </w:rPr>
            </w:pPr>
          </w:p>
        </w:tc>
      </w:tr>
      <w:tr w:rsidR="00A70B84" w:rsidRPr="0040378B" w:rsidTr="00F63761">
        <w:trPr>
          <w:trHeight w:val="683"/>
        </w:trPr>
        <w:tc>
          <w:tcPr>
            <w:tcW w:w="5940" w:type="dxa"/>
            <w:tcBorders>
              <w:top w:val="nil"/>
              <w:left w:val="nil"/>
              <w:bottom w:val="single" w:sz="4" w:space="0" w:color="auto"/>
              <w:right w:val="nil"/>
            </w:tcBorders>
          </w:tcPr>
          <w:p w:rsidR="00A70B84" w:rsidRPr="0040378B" w:rsidRDefault="00A70B84" w:rsidP="00F63761">
            <w:pPr>
              <w:rPr>
                <w:rFonts w:ascii="Calibri" w:hAnsi="Calibri" w:cs="Tahoma"/>
                <w:sz w:val="22"/>
                <w:szCs w:val="22"/>
              </w:rPr>
            </w:pPr>
          </w:p>
        </w:tc>
      </w:tr>
      <w:tr w:rsidR="00A70B84" w:rsidRPr="0040378B" w:rsidTr="00F63761">
        <w:tc>
          <w:tcPr>
            <w:tcW w:w="5940" w:type="dxa"/>
            <w:tcBorders>
              <w:top w:val="single" w:sz="4" w:space="0" w:color="auto"/>
              <w:left w:val="nil"/>
              <w:bottom w:val="nil"/>
              <w:right w:val="nil"/>
            </w:tcBorders>
          </w:tcPr>
          <w:p w:rsidR="00A70B84" w:rsidRPr="0040378B" w:rsidRDefault="00A70B84" w:rsidP="00F63761">
            <w:pPr>
              <w:rPr>
                <w:rFonts w:ascii="Calibri" w:hAnsi="Calibri" w:cs="Tahoma"/>
                <w:sz w:val="22"/>
                <w:szCs w:val="22"/>
              </w:rPr>
            </w:pPr>
            <w:r w:rsidRPr="0040378B">
              <w:rPr>
                <w:rFonts w:ascii="Calibri" w:hAnsi="Calibri" w:cs="Tahoma"/>
                <w:sz w:val="22"/>
                <w:szCs w:val="22"/>
              </w:rPr>
              <w:t>Курочкин Александр Леонидович</w:t>
            </w:r>
          </w:p>
        </w:tc>
      </w:tr>
      <w:tr w:rsidR="00A70B84" w:rsidRPr="0040378B" w:rsidTr="00F63761">
        <w:tc>
          <w:tcPr>
            <w:tcW w:w="5940" w:type="dxa"/>
            <w:tcBorders>
              <w:top w:val="nil"/>
              <w:left w:val="nil"/>
              <w:bottom w:val="nil"/>
              <w:right w:val="nil"/>
            </w:tcBorders>
          </w:tcPr>
          <w:p w:rsidR="00A70B84" w:rsidRPr="0040378B" w:rsidRDefault="00A70B84" w:rsidP="00F63761">
            <w:pPr>
              <w:rPr>
                <w:rFonts w:ascii="Calibri" w:hAnsi="Calibri" w:cs="Tahoma"/>
                <w:sz w:val="22"/>
                <w:szCs w:val="22"/>
              </w:rPr>
            </w:pPr>
          </w:p>
        </w:tc>
      </w:tr>
      <w:tr w:rsidR="00A70B84" w:rsidRPr="0040378B" w:rsidTr="00F63761">
        <w:tc>
          <w:tcPr>
            <w:tcW w:w="5940" w:type="dxa"/>
            <w:tcBorders>
              <w:top w:val="nil"/>
              <w:left w:val="nil"/>
              <w:bottom w:val="nil"/>
              <w:right w:val="nil"/>
            </w:tcBorders>
          </w:tcPr>
          <w:p w:rsidR="00A70B84" w:rsidRPr="0040378B" w:rsidRDefault="00A70B84" w:rsidP="00F63761">
            <w:pPr>
              <w:rPr>
                <w:rFonts w:ascii="Calibri" w:hAnsi="Calibri" w:cs="Tahoma"/>
                <w:sz w:val="22"/>
                <w:szCs w:val="22"/>
              </w:rPr>
            </w:pPr>
          </w:p>
        </w:tc>
      </w:tr>
      <w:tr w:rsidR="00A70B84" w:rsidRPr="0040378B" w:rsidTr="00F63761">
        <w:trPr>
          <w:trHeight w:val="540"/>
        </w:trPr>
        <w:tc>
          <w:tcPr>
            <w:tcW w:w="5940" w:type="dxa"/>
            <w:tcBorders>
              <w:top w:val="nil"/>
              <w:left w:val="nil"/>
              <w:bottom w:val="nil"/>
              <w:right w:val="nil"/>
            </w:tcBorders>
          </w:tcPr>
          <w:p w:rsidR="00A70B84" w:rsidRPr="0040378B" w:rsidRDefault="00A70B84" w:rsidP="00F63761">
            <w:pPr>
              <w:rPr>
                <w:rFonts w:ascii="Calibri" w:hAnsi="Calibri" w:cs="Tahoma"/>
                <w:sz w:val="22"/>
                <w:szCs w:val="22"/>
              </w:rPr>
            </w:pPr>
            <w:r w:rsidRPr="0040378B">
              <w:rPr>
                <w:rFonts w:ascii="Calibri" w:hAnsi="Calibri" w:cs="Tahoma"/>
                <w:sz w:val="22"/>
                <w:szCs w:val="22"/>
              </w:rPr>
              <w:t>Оценщик</w:t>
            </w:r>
          </w:p>
        </w:tc>
      </w:tr>
      <w:tr w:rsidR="00A70B84" w:rsidRPr="0040378B" w:rsidTr="00F63761">
        <w:trPr>
          <w:trHeight w:hRule="exact" w:val="646"/>
        </w:trPr>
        <w:tc>
          <w:tcPr>
            <w:tcW w:w="5940" w:type="dxa"/>
            <w:tcBorders>
              <w:top w:val="nil"/>
              <w:left w:val="nil"/>
              <w:bottom w:val="single" w:sz="4" w:space="0" w:color="auto"/>
              <w:right w:val="nil"/>
            </w:tcBorders>
          </w:tcPr>
          <w:p w:rsidR="00A70B84" w:rsidRPr="0040378B" w:rsidRDefault="00A70B84" w:rsidP="00F63761">
            <w:pPr>
              <w:rPr>
                <w:rFonts w:ascii="Calibri" w:hAnsi="Calibri" w:cs="Tahoma"/>
                <w:sz w:val="22"/>
                <w:szCs w:val="22"/>
              </w:rPr>
            </w:pPr>
          </w:p>
        </w:tc>
      </w:tr>
      <w:tr w:rsidR="00A70B84" w:rsidRPr="0040378B" w:rsidTr="00F63761">
        <w:tc>
          <w:tcPr>
            <w:tcW w:w="5940" w:type="dxa"/>
            <w:tcBorders>
              <w:top w:val="single" w:sz="4" w:space="0" w:color="auto"/>
              <w:left w:val="nil"/>
              <w:bottom w:val="nil"/>
              <w:right w:val="nil"/>
            </w:tcBorders>
          </w:tcPr>
          <w:p w:rsidR="00A70B84" w:rsidRPr="0040378B" w:rsidRDefault="00A70B84" w:rsidP="00F63761">
            <w:pPr>
              <w:rPr>
                <w:rFonts w:ascii="Calibri" w:hAnsi="Calibri" w:cs="Tahoma"/>
                <w:sz w:val="22"/>
                <w:szCs w:val="22"/>
              </w:rPr>
            </w:pPr>
            <w:r w:rsidRPr="0040378B">
              <w:rPr>
                <w:rFonts w:ascii="Calibri" w:hAnsi="Calibri" w:cs="Tahoma"/>
                <w:sz w:val="22"/>
                <w:szCs w:val="22"/>
              </w:rPr>
              <w:t>Крылова Ксения Александровна</w:t>
            </w:r>
          </w:p>
        </w:tc>
      </w:tr>
    </w:tbl>
    <w:p w:rsidR="00E11FA5" w:rsidRPr="0040378B" w:rsidRDefault="00785B50" w:rsidP="00E11FA5">
      <w:pPr>
        <w:rPr>
          <w:sz w:val="22"/>
          <w:szCs w:val="22"/>
        </w:rPr>
      </w:pPr>
      <w:r w:rsidRPr="00785B50">
        <w:rPr>
          <w:rFonts w:ascii="Calibri" w:hAnsi="Calibri" w:cs="Tahoma"/>
          <w:noProof/>
          <w:sz w:val="22"/>
          <w:szCs w:val="22"/>
        </w:rPr>
        <w:pict>
          <v:shape id="_x0000_s1097" type="#_x0000_t202" style="position:absolute;margin-left:337.8pt;margin-top:140.75pt;width:140.4pt;height:141.85pt;z-index:251647488;mso-position-horizontal-relative:text;mso-position-vertical-relative:text">
            <v:textbox style="mso-next-textbox:#_x0000_s1097">
              <w:txbxContent>
                <w:p w:rsidR="00FB4086" w:rsidRPr="006964C5" w:rsidRDefault="00FB4086" w:rsidP="00E11FA5">
                  <w:pPr>
                    <w:rPr>
                      <w:rFonts w:ascii="Calibri" w:hAnsi="Calibri" w:cs="Calibri"/>
                      <w:sz w:val="22"/>
                      <w:szCs w:val="22"/>
                    </w:rPr>
                  </w:pPr>
                </w:p>
                <w:p w:rsidR="00FB4086" w:rsidRPr="006964C5" w:rsidRDefault="00FB4086" w:rsidP="00E11FA5">
                  <w:pPr>
                    <w:rPr>
                      <w:rFonts w:ascii="Calibri" w:hAnsi="Calibri" w:cs="Calibri"/>
                      <w:sz w:val="22"/>
                      <w:szCs w:val="22"/>
                    </w:rPr>
                  </w:pPr>
                </w:p>
                <w:p w:rsidR="00FB4086" w:rsidRPr="006964C5" w:rsidRDefault="00FB4086" w:rsidP="00E11FA5">
                  <w:pPr>
                    <w:rPr>
                      <w:rFonts w:ascii="Calibri" w:hAnsi="Calibri" w:cs="Calibri"/>
                      <w:sz w:val="22"/>
                      <w:szCs w:val="22"/>
                    </w:rPr>
                  </w:pPr>
                </w:p>
                <w:p w:rsidR="00FB4086" w:rsidRPr="006964C5" w:rsidRDefault="00FB4086" w:rsidP="00E11FA5">
                  <w:pPr>
                    <w:rPr>
                      <w:rFonts w:ascii="Calibri" w:hAnsi="Calibri" w:cs="Calibri"/>
                      <w:sz w:val="22"/>
                      <w:szCs w:val="22"/>
                    </w:rPr>
                  </w:pPr>
                </w:p>
                <w:p w:rsidR="00FB4086" w:rsidRPr="006964C5" w:rsidRDefault="00FB4086" w:rsidP="00E11FA5">
                  <w:pPr>
                    <w:rPr>
                      <w:rFonts w:ascii="Calibri" w:hAnsi="Calibri" w:cs="Calibri"/>
                      <w:sz w:val="22"/>
                      <w:szCs w:val="22"/>
                    </w:rPr>
                  </w:pPr>
                </w:p>
                <w:p w:rsidR="00FB4086" w:rsidRPr="006964C5" w:rsidRDefault="00FB4086" w:rsidP="00E11FA5">
                  <w:pPr>
                    <w:rPr>
                      <w:rFonts w:ascii="Calibri" w:hAnsi="Calibri" w:cs="Calibri"/>
                      <w:sz w:val="22"/>
                      <w:szCs w:val="22"/>
                    </w:rPr>
                  </w:pPr>
                </w:p>
                <w:p w:rsidR="00FB4086" w:rsidRPr="006964C5" w:rsidRDefault="00FB4086" w:rsidP="00E11FA5">
                  <w:pPr>
                    <w:rPr>
                      <w:rFonts w:ascii="Calibri" w:hAnsi="Calibri" w:cs="Calibri"/>
                      <w:sz w:val="22"/>
                      <w:szCs w:val="22"/>
                    </w:rPr>
                  </w:pPr>
                </w:p>
                <w:p w:rsidR="00FB4086" w:rsidRPr="006964C5" w:rsidRDefault="00FB4086" w:rsidP="00E11FA5">
                  <w:pPr>
                    <w:rPr>
                      <w:rFonts w:ascii="Calibri" w:hAnsi="Calibri" w:cs="Calibri"/>
                      <w:sz w:val="22"/>
                      <w:szCs w:val="22"/>
                    </w:rPr>
                  </w:pPr>
                </w:p>
                <w:p w:rsidR="00FB4086" w:rsidRPr="006964C5" w:rsidRDefault="00FB4086" w:rsidP="00E11FA5">
                  <w:pPr>
                    <w:jc w:val="right"/>
                    <w:rPr>
                      <w:rFonts w:ascii="Calibri" w:hAnsi="Calibri" w:cs="Calibri"/>
                      <w:sz w:val="22"/>
                      <w:szCs w:val="22"/>
                    </w:rPr>
                  </w:pPr>
                  <w:r w:rsidRPr="006964C5">
                    <w:rPr>
                      <w:rFonts w:ascii="Calibri" w:hAnsi="Calibri" w:cs="Calibri"/>
                      <w:sz w:val="22"/>
                      <w:szCs w:val="22"/>
                    </w:rPr>
                    <w:t>М.П.</w:t>
                  </w:r>
                </w:p>
              </w:txbxContent>
            </v:textbox>
          </v:shape>
        </w:pict>
      </w:r>
    </w:p>
    <w:p w:rsidR="00682309" w:rsidRPr="00B32BB3" w:rsidRDefault="00682309" w:rsidP="00B5166B">
      <w:pPr>
        <w:keepNext/>
        <w:keepLines/>
        <w:pageBreakBefore/>
        <w:pBdr>
          <w:bottom w:val="double" w:sz="4" w:space="1" w:color="365F91"/>
        </w:pBdr>
        <w:spacing w:after="240"/>
        <w:ind w:right="1"/>
        <w:outlineLvl w:val="0"/>
        <w:rPr>
          <w:rFonts w:asciiTheme="minorHAnsi" w:hAnsiTheme="minorHAnsi" w:cstheme="minorHAnsi"/>
          <w:b/>
          <w:bCs/>
          <w:caps/>
          <w:noProof/>
          <w:color w:val="365F91"/>
          <w:sz w:val="22"/>
          <w:szCs w:val="22"/>
          <w:lang w:eastAsia="en-US"/>
        </w:rPr>
      </w:pPr>
      <w:bookmarkStart w:id="44" w:name="_Toc377045813"/>
      <w:bookmarkStart w:id="45" w:name="_Toc469493602"/>
      <w:r w:rsidRPr="00B32BB3">
        <w:rPr>
          <w:rFonts w:asciiTheme="minorHAnsi" w:hAnsiTheme="minorHAnsi" w:cstheme="minorHAnsi"/>
          <w:b/>
          <w:bCs/>
          <w:caps/>
          <w:noProof/>
          <w:color w:val="365F91"/>
          <w:sz w:val="22"/>
          <w:szCs w:val="22"/>
          <w:lang w:eastAsia="en-US"/>
        </w:rPr>
        <w:lastRenderedPageBreak/>
        <w:t>СОДЕРЖАНИЕ</w:t>
      </w:r>
      <w:bookmarkEnd w:id="44"/>
      <w:bookmarkEnd w:id="45"/>
    </w:p>
    <w:p w:rsidR="00B32BB3" w:rsidRPr="00B32BB3" w:rsidRDefault="00785B50">
      <w:pPr>
        <w:pStyle w:val="1a"/>
        <w:tabs>
          <w:tab w:val="right" w:leader="dot" w:pos="10055"/>
        </w:tabs>
        <w:rPr>
          <w:rFonts w:asciiTheme="minorHAnsi" w:eastAsiaTheme="minorEastAsia" w:hAnsiTheme="minorHAnsi" w:cstheme="minorHAnsi"/>
          <w:b w:val="0"/>
          <w:bCs w:val="0"/>
          <w:caps w:val="0"/>
          <w:noProof/>
          <w:sz w:val="22"/>
          <w:szCs w:val="22"/>
        </w:rPr>
      </w:pPr>
      <w:r w:rsidRPr="00B32BB3">
        <w:rPr>
          <w:rFonts w:asciiTheme="minorHAnsi" w:hAnsiTheme="minorHAnsi" w:cstheme="minorHAnsi"/>
          <w:caps w:val="0"/>
          <w:sz w:val="22"/>
          <w:szCs w:val="22"/>
        </w:rPr>
        <w:fldChar w:fldCharType="begin"/>
      </w:r>
      <w:r w:rsidR="00EC1C04" w:rsidRPr="00B32BB3">
        <w:rPr>
          <w:rFonts w:asciiTheme="minorHAnsi" w:hAnsiTheme="minorHAnsi" w:cstheme="minorHAnsi"/>
          <w:caps w:val="0"/>
          <w:sz w:val="22"/>
          <w:szCs w:val="22"/>
        </w:rPr>
        <w:instrText xml:space="preserve"> TOC \o "1-3" \h \z \u </w:instrText>
      </w:r>
      <w:r w:rsidRPr="00B32BB3">
        <w:rPr>
          <w:rFonts w:asciiTheme="minorHAnsi" w:hAnsiTheme="minorHAnsi" w:cstheme="minorHAnsi"/>
          <w:caps w:val="0"/>
          <w:sz w:val="22"/>
          <w:szCs w:val="22"/>
        </w:rPr>
        <w:fldChar w:fldCharType="separate"/>
      </w:r>
      <w:hyperlink w:anchor="_Toc469493602" w:history="1">
        <w:r w:rsidR="00B32BB3" w:rsidRPr="00B32BB3">
          <w:rPr>
            <w:rStyle w:val="af5"/>
            <w:rFonts w:asciiTheme="minorHAnsi" w:hAnsiTheme="minorHAnsi" w:cstheme="minorHAnsi"/>
            <w:noProof/>
            <w:sz w:val="22"/>
            <w:szCs w:val="22"/>
            <w:lang w:eastAsia="en-US"/>
          </w:rPr>
          <w:t>СОДЕРЖАНИЕ</w:t>
        </w:r>
        <w:r w:rsidR="00B32BB3" w:rsidRPr="00B32BB3">
          <w:rPr>
            <w:rFonts w:asciiTheme="minorHAnsi" w:hAnsiTheme="minorHAnsi" w:cstheme="minorHAnsi"/>
            <w:noProof/>
            <w:webHidden/>
            <w:sz w:val="22"/>
            <w:szCs w:val="22"/>
          </w:rPr>
          <w:tab/>
        </w:r>
        <w:r w:rsidR="00B32BB3" w:rsidRPr="00B32BB3">
          <w:rPr>
            <w:rFonts w:asciiTheme="minorHAnsi" w:hAnsiTheme="minorHAnsi" w:cstheme="minorHAnsi"/>
            <w:noProof/>
            <w:webHidden/>
            <w:sz w:val="22"/>
            <w:szCs w:val="22"/>
          </w:rPr>
          <w:fldChar w:fldCharType="begin"/>
        </w:r>
        <w:r w:rsidR="00B32BB3" w:rsidRPr="00B32BB3">
          <w:rPr>
            <w:rFonts w:asciiTheme="minorHAnsi" w:hAnsiTheme="minorHAnsi" w:cstheme="minorHAnsi"/>
            <w:noProof/>
            <w:webHidden/>
            <w:sz w:val="22"/>
            <w:szCs w:val="22"/>
          </w:rPr>
          <w:instrText xml:space="preserve"> PAGEREF _Toc469493602 \h </w:instrText>
        </w:r>
        <w:r w:rsidR="00B32BB3" w:rsidRPr="00B32BB3">
          <w:rPr>
            <w:rFonts w:asciiTheme="minorHAnsi" w:hAnsiTheme="minorHAnsi" w:cstheme="minorHAnsi"/>
            <w:noProof/>
            <w:webHidden/>
            <w:sz w:val="22"/>
            <w:szCs w:val="22"/>
          </w:rPr>
        </w:r>
        <w:r w:rsidR="00B32BB3" w:rsidRPr="00B32BB3">
          <w:rPr>
            <w:rFonts w:asciiTheme="minorHAnsi" w:hAnsiTheme="minorHAnsi" w:cstheme="minorHAnsi"/>
            <w:noProof/>
            <w:webHidden/>
            <w:sz w:val="22"/>
            <w:szCs w:val="22"/>
          </w:rPr>
          <w:fldChar w:fldCharType="separate"/>
        </w:r>
        <w:r w:rsidR="00B32BB3" w:rsidRPr="00B32BB3">
          <w:rPr>
            <w:rFonts w:asciiTheme="minorHAnsi" w:hAnsiTheme="minorHAnsi" w:cstheme="minorHAnsi"/>
            <w:noProof/>
            <w:webHidden/>
            <w:sz w:val="22"/>
            <w:szCs w:val="22"/>
          </w:rPr>
          <w:t>4</w:t>
        </w:r>
        <w:r w:rsidR="00B32BB3"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03" w:history="1">
        <w:r w:rsidRPr="00B32BB3">
          <w:rPr>
            <w:rStyle w:val="af5"/>
            <w:rFonts w:asciiTheme="minorHAnsi" w:hAnsiTheme="minorHAnsi" w:cstheme="minorHAnsi"/>
            <w:noProof/>
            <w:sz w:val="22"/>
            <w:szCs w:val="22"/>
          </w:rPr>
          <w:t>1.1.</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Задание на оценку</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_Toc469493603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4</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04" w:history="1">
        <w:r w:rsidRPr="00B32BB3">
          <w:rPr>
            <w:rStyle w:val="af5"/>
            <w:rFonts w:asciiTheme="minorHAnsi" w:hAnsiTheme="minorHAnsi" w:cstheme="minorHAnsi"/>
            <w:noProof/>
            <w:sz w:val="22"/>
            <w:szCs w:val="22"/>
          </w:rPr>
          <w:t>1.2.</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Допущения и ограничительные условия, использованные Оценщиком при проведении оценки</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_Toc469493604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6</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05" w:history="1">
        <w:r w:rsidRPr="00B32BB3">
          <w:rPr>
            <w:rStyle w:val="af5"/>
            <w:rFonts w:asciiTheme="minorHAnsi" w:hAnsiTheme="minorHAnsi" w:cstheme="minorHAnsi"/>
            <w:noProof/>
            <w:sz w:val="22"/>
            <w:szCs w:val="22"/>
          </w:rPr>
          <w:t>1.3.</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Применяемые стандарты оценочной деятельности</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_Toc469493605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7</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06" w:history="1">
        <w:r w:rsidRPr="00B32BB3">
          <w:rPr>
            <w:rStyle w:val="af5"/>
            <w:rFonts w:asciiTheme="minorHAnsi" w:hAnsiTheme="minorHAnsi" w:cstheme="minorHAnsi"/>
            <w:noProof/>
            <w:sz w:val="22"/>
            <w:szCs w:val="22"/>
          </w:rPr>
          <w:t>1.4.</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Вид определяемой стоимости</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_Toc469493606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8</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07" w:history="1">
        <w:r w:rsidRPr="00B32BB3">
          <w:rPr>
            <w:rStyle w:val="af5"/>
            <w:rFonts w:asciiTheme="minorHAnsi" w:hAnsiTheme="minorHAnsi" w:cstheme="minorHAnsi"/>
            <w:noProof/>
            <w:sz w:val="22"/>
            <w:szCs w:val="22"/>
          </w:rPr>
          <w:t>1.5.</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Обоснование применяемых стандартов оценки объекта оценки</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_Toc469493607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10</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08" w:history="1">
        <w:r w:rsidRPr="00B32BB3">
          <w:rPr>
            <w:rStyle w:val="af5"/>
            <w:rFonts w:asciiTheme="minorHAnsi" w:hAnsiTheme="minorHAnsi" w:cstheme="minorHAnsi"/>
            <w:noProof/>
            <w:sz w:val="22"/>
            <w:szCs w:val="22"/>
          </w:rPr>
          <w:t>1.6.</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Перечень данных использованных при проведении оценки</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_Toc469493608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11</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09" w:history="1">
        <w:r w:rsidRPr="00B32BB3">
          <w:rPr>
            <w:rStyle w:val="af5"/>
            <w:rFonts w:asciiTheme="minorHAnsi" w:hAnsiTheme="minorHAnsi" w:cstheme="minorHAnsi"/>
            <w:noProof/>
            <w:sz w:val="22"/>
            <w:szCs w:val="22"/>
          </w:rPr>
          <w:t>1.7.</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Заявление о соответствии</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_Toc469493609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12</w:t>
        </w:r>
        <w:r w:rsidRPr="00B32BB3">
          <w:rPr>
            <w:rFonts w:asciiTheme="minorHAnsi" w:hAnsiTheme="minorHAnsi" w:cstheme="minorHAnsi"/>
            <w:noProof/>
            <w:webHidden/>
            <w:sz w:val="22"/>
            <w:szCs w:val="22"/>
          </w:rPr>
          <w:fldChar w:fldCharType="end"/>
        </w:r>
      </w:hyperlink>
    </w:p>
    <w:p w:rsidR="00B32BB3" w:rsidRPr="00B32BB3" w:rsidRDefault="00B32BB3">
      <w:pPr>
        <w:pStyle w:val="1a"/>
        <w:tabs>
          <w:tab w:val="left" w:pos="1100"/>
          <w:tab w:val="right" w:leader="dot" w:pos="10055"/>
        </w:tabs>
        <w:rPr>
          <w:rFonts w:asciiTheme="minorHAnsi" w:eastAsiaTheme="minorEastAsia" w:hAnsiTheme="minorHAnsi" w:cstheme="minorHAnsi"/>
          <w:b w:val="0"/>
          <w:bCs w:val="0"/>
          <w:caps w:val="0"/>
          <w:noProof/>
          <w:sz w:val="22"/>
          <w:szCs w:val="22"/>
        </w:rPr>
      </w:pPr>
      <w:hyperlink w:anchor="_Toc469493610" w:history="1">
        <w:r w:rsidRPr="00B32BB3">
          <w:rPr>
            <w:rStyle w:val="af5"/>
            <w:rFonts w:asciiTheme="minorHAnsi" w:hAnsiTheme="minorHAnsi" w:cstheme="minorHAnsi"/>
            <w:noProof/>
            <w:sz w:val="22"/>
            <w:szCs w:val="22"/>
          </w:rPr>
          <w:t>ГЛАВА 2.</w:t>
        </w:r>
        <w:r w:rsidRPr="00B32BB3">
          <w:rPr>
            <w:rFonts w:asciiTheme="minorHAnsi" w:eastAsiaTheme="minorEastAsia" w:hAnsiTheme="minorHAnsi" w:cstheme="minorHAnsi"/>
            <w:b w:val="0"/>
            <w:bCs w:val="0"/>
            <w:caps w:val="0"/>
            <w:noProof/>
            <w:sz w:val="22"/>
            <w:szCs w:val="22"/>
          </w:rPr>
          <w:tab/>
        </w:r>
        <w:r w:rsidRPr="00B32BB3">
          <w:rPr>
            <w:rStyle w:val="af5"/>
            <w:rFonts w:asciiTheme="minorHAnsi" w:hAnsiTheme="minorHAnsi" w:cstheme="minorHAnsi"/>
            <w:noProof/>
            <w:sz w:val="22"/>
            <w:szCs w:val="22"/>
          </w:rPr>
          <w:t>Сведения о Заказчике оценки и об Оценщике</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_Toc469493610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13</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11" w:history="1">
        <w:r w:rsidRPr="00B32BB3">
          <w:rPr>
            <w:rStyle w:val="af5"/>
            <w:rFonts w:asciiTheme="minorHAnsi" w:hAnsiTheme="minorHAnsi" w:cstheme="minorHAnsi"/>
            <w:noProof/>
            <w:sz w:val="22"/>
            <w:szCs w:val="22"/>
          </w:rPr>
          <w:t>2.1.</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Сведения о Заказчике оценки</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_Toc469493611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13</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12" w:history="1">
        <w:r w:rsidRPr="00B32BB3">
          <w:rPr>
            <w:rStyle w:val="af5"/>
            <w:rFonts w:asciiTheme="minorHAnsi" w:hAnsiTheme="minorHAnsi" w:cstheme="minorHAnsi"/>
            <w:noProof/>
            <w:sz w:val="22"/>
            <w:szCs w:val="22"/>
          </w:rPr>
          <w:t>2.2.</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Сведения об Оценочной организации, с которой Оценщик заключил трудовой договор</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_Toc469493612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13</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13" w:history="1">
        <w:r w:rsidRPr="00B32BB3">
          <w:rPr>
            <w:rStyle w:val="af5"/>
            <w:rFonts w:asciiTheme="minorHAnsi" w:hAnsiTheme="minorHAnsi" w:cstheme="minorHAnsi"/>
            <w:noProof/>
            <w:sz w:val="22"/>
            <w:szCs w:val="22"/>
          </w:rPr>
          <w:t>2.3.</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Сведения об Оценщике</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_Toc469493613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14</w:t>
        </w:r>
        <w:r w:rsidRPr="00B32BB3">
          <w:rPr>
            <w:rFonts w:asciiTheme="minorHAnsi" w:hAnsiTheme="minorHAnsi" w:cstheme="minorHAnsi"/>
            <w:noProof/>
            <w:webHidden/>
            <w:sz w:val="22"/>
            <w:szCs w:val="22"/>
          </w:rPr>
          <w:fldChar w:fldCharType="end"/>
        </w:r>
      </w:hyperlink>
    </w:p>
    <w:p w:rsidR="00B32BB3" w:rsidRPr="00B32BB3" w:rsidRDefault="00B32BB3">
      <w:pPr>
        <w:pStyle w:val="1a"/>
        <w:tabs>
          <w:tab w:val="left" w:pos="1100"/>
          <w:tab w:val="right" w:leader="dot" w:pos="10055"/>
        </w:tabs>
        <w:rPr>
          <w:rFonts w:asciiTheme="minorHAnsi" w:eastAsiaTheme="minorEastAsia" w:hAnsiTheme="minorHAnsi" w:cstheme="minorHAnsi"/>
          <w:b w:val="0"/>
          <w:bCs w:val="0"/>
          <w:caps w:val="0"/>
          <w:noProof/>
          <w:sz w:val="22"/>
          <w:szCs w:val="22"/>
        </w:rPr>
      </w:pPr>
      <w:hyperlink w:anchor="_Toc469493614" w:history="1">
        <w:r w:rsidRPr="00B32BB3">
          <w:rPr>
            <w:rStyle w:val="af5"/>
            <w:rFonts w:asciiTheme="minorHAnsi" w:hAnsiTheme="minorHAnsi" w:cstheme="minorHAnsi"/>
            <w:noProof/>
            <w:sz w:val="22"/>
            <w:szCs w:val="22"/>
          </w:rPr>
          <w:t>ГЛАВА 3.</w:t>
        </w:r>
        <w:r w:rsidRPr="00B32BB3">
          <w:rPr>
            <w:rFonts w:asciiTheme="minorHAnsi" w:eastAsiaTheme="minorEastAsia" w:hAnsiTheme="minorHAnsi" w:cstheme="minorHAnsi"/>
            <w:b w:val="0"/>
            <w:bCs w:val="0"/>
            <w:caps w:val="0"/>
            <w:noProof/>
            <w:sz w:val="22"/>
            <w:szCs w:val="22"/>
          </w:rPr>
          <w:tab/>
        </w:r>
        <w:r w:rsidRPr="00B32BB3">
          <w:rPr>
            <w:rStyle w:val="af5"/>
            <w:rFonts w:asciiTheme="minorHAnsi" w:hAnsiTheme="minorHAnsi" w:cstheme="minorHAnsi"/>
            <w:noProof/>
            <w:sz w:val="22"/>
            <w:szCs w:val="22"/>
          </w:rPr>
          <w:t>ОПИСАНИЕ ОБЪЕКТА ОЦЕНКИ</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_Toc469493614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15</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15" w:history="1">
        <w:r w:rsidRPr="00B32BB3">
          <w:rPr>
            <w:rStyle w:val="af5"/>
            <w:rFonts w:asciiTheme="minorHAnsi" w:hAnsiTheme="minorHAnsi" w:cstheme="minorHAnsi"/>
            <w:noProof/>
            <w:sz w:val="22"/>
            <w:szCs w:val="22"/>
          </w:rPr>
          <w:t>3.1.</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Количественные и качественные характеристики Объекта оценки</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_Toc469493615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15</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16" w:history="1">
        <w:r w:rsidRPr="00B32BB3">
          <w:rPr>
            <w:rStyle w:val="af5"/>
            <w:rFonts w:asciiTheme="minorHAnsi" w:hAnsiTheme="minorHAnsi" w:cstheme="minorHAnsi"/>
            <w:noProof/>
            <w:sz w:val="22"/>
            <w:szCs w:val="22"/>
          </w:rPr>
          <w:t>3.2.</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Местоположение объекта оценки</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_Toc469493616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16</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17" w:history="1">
        <w:r w:rsidRPr="00B32BB3">
          <w:rPr>
            <w:rStyle w:val="af5"/>
            <w:rFonts w:asciiTheme="minorHAnsi" w:hAnsiTheme="minorHAnsi" w:cstheme="minorHAnsi"/>
            <w:noProof/>
            <w:sz w:val="22"/>
            <w:szCs w:val="22"/>
          </w:rPr>
          <w:t>3.3.</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Идентификация объекта</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_Toc469493617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18</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18" w:history="1">
        <w:r w:rsidRPr="00B32BB3">
          <w:rPr>
            <w:rStyle w:val="af5"/>
            <w:rFonts w:asciiTheme="minorHAnsi" w:hAnsiTheme="minorHAnsi" w:cstheme="minorHAnsi"/>
            <w:noProof/>
            <w:sz w:val="22"/>
            <w:szCs w:val="22"/>
          </w:rPr>
          <w:t>3.4.</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Анализ прав на оцениваемый объект</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_Toc469493618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20</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19" w:history="1">
        <w:r w:rsidRPr="00B32BB3">
          <w:rPr>
            <w:rStyle w:val="af5"/>
            <w:rFonts w:asciiTheme="minorHAnsi" w:hAnsiTheme="minorHAnsi" w:cstheme="minorHAnsi"/>
            <w:noProof/>
            <w:sz w:val="22"/>
            <w:szCs w:val="22"/>
          </w:rPr>
          <w:t>3.5.</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Фотографии Объекта оценки</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_Toc469493619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22</w:t>
        </w:r>
        <w:r w:rsidRPr="00B32BB3">
          <w:rPr>
            <w:rFonts w:asciiTheme="minorHAnsi" w:hAnsiTheme="minorHAnsi" w:cstheme="minorHAnsi"/>
            <w:noProof/>
            <w:webHidden/>
            <w:sz w:val="22"/>
            <w:szCs w:val="22"/>
          </w:rPr>
          <w:fldChar w:fldCharType="end"/>
        </w:r>
      </w:hyperlink>
    </w:p>
    <w:p w:rsidR="00B32BB3" w:rsidRPr="00B32BB3" w:rsidRDefault="00B32BB3">
      <w:pPr>
        <w:pStyle w:val="1a"/>
        <w:tabs>
          <w:tab w:val="left" w:pos="1100"/>
          <w:tab w:val="right" w:leader="dot" w:pos="10055"/>
        </w:tabs>
        <w:rPr>
          <w:rFonts w:asciiTheme="minorHAnsi" w:eastAsiaTheme="minorEastAsia" w:hAnsiTheme="minorHAnsi" w:cstheme="minorHAnsi"/>
          <w:b w:val="0"/>
          <w:bCs w:val="0"/>
          <w:caps w:val="0"/>
          <w:noProof/>
          <w:sz w:val="22"/>
          <w:szCs w:val="22"/>
        </w:rPr>
      </w:pPr>
      <w:hyperlink w:anchor="_Toc469493620" w:history="1">
        <w:r w:rsidRPr="00B32BB3">
          <w:rPr>
            <w:rStyle w:val="af5"/>
            <w:rFonts w:asciiTheme="minorHAnsi" w:hAnsiTheme="minorHAnsi" w:cstheme="minorHAnsi"/>
            <w:noProof/>
            <w:sz w:val="22"/>
            <w:szCs w:val="22"/>
          </w:rPr>
          <w:t>ГЛАВА 4.</w:t>
        </w:r>
        <w:r w:rsidRPr="00B32BB3">
          <w:rPr>
            <w:rFonts w:asciiTheme="minorHAnsi" w:eastAsiaTheme="minorEastAsia" w:hAnsiTheme="minorHAnsi" w:cstheme="minorHAnsi"/>
            <w:b w:val="0"/>
            <w:bCs w:val="0"/>
            <w:caps w:val="0"/>
            <w:noProof/>
            <w:sz w:val="22"/>
            <w:szCs w:val="22"/>
          </w:rPr>
          <w:tab/>
        </w:r>
        <w:r w:rsidRPr="00B32BB3">
          <w:rPr>
            <w:rStyle w:val="af5"/>
            <w:rFonts w:asciiTheme="minorHAnsi" w:hAnsiTheme="minorHAnsi" w:cstheme="minorHAnsi"/>
            <w:noProof/>
            <w:sz w:val="22"/>
            <w:szCs w:val="22"/>
          </w:rPr>
          <w:t>АНАЛИЗ РЫНКА</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_Toc469493620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25</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21" w:history="1">
        <w:r w:rsidRPr="00B32BB3">
          <w:rPr>
            <w:rStyle w:val="af5"/>
            <w:rFonts w:asciiTheme="minorHAnsi" w:hAnsiTheme="minorHAnsi" w:cstheme="minorHAnsi"/>
            <w:noProof/>
            <w:sz w:val="22"/>
            <w:szCs w:val="22"/>
          </w:rPr>
          <w:t>4.1.</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Обзор рынка макроэкономических показателей</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_Toc469493621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25</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22" w:history="1">
        <w:r w:rsidRPr="00B32BB3">
          <w:rPr>
            <w:rStyle w:val="af5"/>
            <w:rFonts w:asciiTheme="minorHAnsi" w:hAnsiTheme="minorHAnsi" w:cstheme="minorHAnsi"/>
            <w:noProof/>
            <w:sz w:val="22"/>
            <w:szCs w:val="22"/>
          </w:rPr>
          <w:t>4.2.</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Рынок недвижимости, его структура и объекты</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_Toc469493622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36</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23" w:history="1">
        <w:r w:rsidRPr="00B32BB3">
          <w:rPr>
            <w:rStyle w:val="af5"/>
            <w:rFonts w:asciiTheme="minorHAnsi" w:hAnsiTheme="minorHAnsi" w:cstheme="minorHAnsi"/>
            <w:noProof/>
            <w:sz w:val="22"/>
            <w:szCs w:val="22"/>
          </w:rPr>
          <w:t>4.3.</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Рынок коммерческой недвижимости Екатеринбурга</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_Toc469493623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38</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24" w:history="1">
        <w:r w:rsidRPr="00B32BB3">
          <w:rPr>
            <w:rStyle w:val="af5"/>
            <w:rFonts w:asciiTheme="minorHAnsi" w:hAnsiTheme="minorHAnsi" w:cstheme="minorHAnsi"/>
            <w:noProof/>
            <w:sz w:val="22"/>
            <w:szCs w:val="22"/>
          </w:rPr>
          <w:t>4.4.</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Земля Екатеринбурга</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_Toc469493624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38</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25" w:history="1">
        <w:r w:rsidRPr="00B32BB3">
          <w:rPr>
            <w:rStyle w:val="af5"/>
            <w:rFonts w:asciiTheme="minorHAnsi" w:hAnsiTheme="minorHAnsi" w:cstheme="minorHAnsi"/>
            <w:noProof/>
            <w:sz w:val="22"/>
            <w:szCs w:val="22"/>
          </w:rPr>
          <w:t>4.5.</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Рынок торговой недвижимости Екатеринбурга</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_Toc469493625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39</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26" w:history="1">
        <w:r w:rsidRPr="00B32BB3">
          <w:rPr>
            <w:rStyle w:val="af5"/>
            <w:rFonts w:asciiTheme="minorHAnsi" w:hAnsiTheme="minorHAnsi" w:cstheme="minorHAnsi"/>
            <w:noProof/>
            <w:sz w:val="22"/>
            <w:szCs w:val="22"/>
          </w:rPr>
          <w:t>4.6.</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Оброз рынка офисной недвижимости Екатеринбурга, за 1 полугодие 2016 года</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_Toc469493626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43</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27" w:history="1">
        <w:r w:rsidRPr="00B32BB3">
          <w:rPr>
            <w:rStyle w:val="af5"/>
            <w:rFonts w:asciiTheme="minorHAnsi" w:hAnsiTheme="minorHAnsi" w:cstheme="minorHAnsi"/>
            <w:noProof/>
            <w:sz w:val="22"/>
            <w:szCs w:val="22"/>
          </w:rPr>
          <w:t>4.7.</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Рынок торговых площадей Екатеринбурга</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_Toc469493627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48</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28" w:history="1">
        <w:r w:rsidRPr="00B32BB3">
          <w:rPr>
            <w:rStyle w:val="af5"/>
            <w:rFonts w:asciiTheme="minorHAnsi" w:hAnsiTheme="minorHAnsi" w:cstheme="minorHAnsi"/>
            <w:noProof/>
            <w:sz w:val="22"/>
            <w:szCs w:val="22"/>
          </w:rPr>
          <w:t>4.8.</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Анализ наиболее эффективного использования</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_Toc469493628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52</w:t>
        </w:r>
        <w:r w:rsidRPr="00B32BB3">
          <w:rPr>
            <w:rFonts w:asciiTheme="minorHAnsi" w:hAnsiTheme="minorHAnsi" w:cstheme="minorHAnsi"/>
            <w:noProof/>
            <w:webHidden/>
            <w:sz w:val="22"/>
            <w:szCs w:val="22"/>
          </w:rPr>
          <w:fldChar w:fldCharType="end"/>
        </w:r>
      </w:hyperlink>
    </w:p>
    <w:p w:rsidR="00B32BB3" w:rsidRPr="00B32BB3" w:rsidRDefault="00B32BB3">
      <w:pPr>
        <w:pStyle w:val="1a"/>
        <w:tabs>
          <w:tab w:val="left" w:pos="1100"/>
          <w:tab w:val="right" w:leader="dot" w:pos="10055"/>
        </w:tabs>
        <w:rPr>
          <w:rFonts w:asciiTheme="minorHAnsi" w:eastAsiaTheme="minorEastAsia" w:hAnsiTheme="minorHAnsi" w:cstheme="minorHAnsi"/>
          <w:b w:val="0"/>
          <w:bCs w:val="0"/>
          <w:caps w:val="0"/>
          <w:noProof/>
          <w:sz w:val="22"/>
          <w:szCs w:val="22"/>
        </w:rPr>
      </w:pPr>
      <w:hyperlink w:anchor="_Toc469493629" w:history="1">
        <w:r w:rsidRPr="00B32BB3">
          <w:rPr>
            <w:rStyle w:val="af5"/>
            <w:rFonts w:asciiTheme="minorHAnsi" w:hAnsiTheme="minorHAnsi" w:cstheme="minorHAnsi"/>
            <w:noProof/>
            <w:sz w:val="22"/>
            <w:szCs w:val="22"/>
          </w:rPr>
          <w:t>ГЛАВА 5.</w:t>
        </w:r>
        <w:r w:rsidRPr="00B32BB3">
          <w:rPr>
            <w:rFonts w:asciiTheme="minorHAnsi" w:eastAsiaTheme="minorEastAsia" w:hAnsiTheme="minorHAnsi" w:cstheme="minorHAnsi"/>
            <w:b w:val="0"/>
            <w:bCs w:val="0"/>
            <w:caps w:val="0"/>
            <w:noProof/>
            <w:sz w:val="22"/>
            <w:szCs w:val="22"/>
          </w:rPr>
          <w:tab/>
        </w:r>
        <w:r w:rsidRPr="00B32BB3">
          <w:rPr>
            <w:rStyle w:val="af5"/>
            <w:rFonts w:asciiTheme="minorHAnsi" w:hAnsiTheme="minorHAnsi" w:cstheme="minorHAnsi"/>
            <w:noProof/>
            <w:sz w:val="22"/>
            <w:szCs w:val="22"/>
          </w:rPr>
          <w:t>ОПИСАНИЕ ПРОЦЕССА ОЦЕНКИ</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_Toc469493629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59</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30" w:history="1">
        <w:r w:rsidRPr="00B32BB3">
          <w:rPr>
            <w:rStyle w:val="af5"/>
            <w:rFonts w:asciiTheme="minorHAnsi" w:hAnsiTheme="minorHAnsi" w:cstheme="minorHAnsi"/>
            <w:noProof/>
            <w:sz w:val="22"/>
            <w:szCs w:val="22"/>
          </w:rPr>
          <w:t>5.1.</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Содержание и объем работ, осуществляемых при проведении оценки</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_Toc469493630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59</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31" w:history="1">
        <w:r w:rsidRPr="00B32BB3">
          <w:rPr>
            <w:rStyle w:val="af5"/>
            <w:rFonts w:asciiTheme="minorHAnsi" w:hAnsiTheme="minorHAnsi" w:cstheme="minorHAnsi"/>
            <w:noProof/>
            <w:sz w:val="22"/>
            <w:szCs w:val="22"/>
          </w:rPr>
          <w:t>5.2.</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Применение подходов к оценке Объекта</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_Toc469493631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59</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32" w:history="1">
        <w:r w:rsidRPr="00B32BB3">
          <w:rPr>
            <w:rStyle w:val="af5"/>
            <w:rFonts w:asciiTheme="minorHAnsi" w:hAnsiTheme="minorHAnsi" w:cstheme="minorHAnsi"/>
            <w:noProof/>
            <w:sz w:val="22"/>
            <w:szCs w:val="22"/>
            <w:lang w:eastAsia="en-US"/>
          </w:rPr>
          <w:t>5.3.</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lang w:eastAsia="en-US"/>
          </w:rPr>
          <w:t>Описание и выбор методологических подходов к оценке объекта оценке</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_Toc469493632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60</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33" w:history="1">
        <w:r w:rsidRPr="00B32BB3">
          <w:rPr>
            <w:rStyle w:val="af5"/>
            <w:rFonts w:asciiTheme="minorHAnsi" w:hAnsiTheme="minorHAnsi" w:cstheme="minorHAnsi"/>
            <w:noProof/>
            <w:sz w:val="22"/>
            <w:szCs w:val="22"/>
            <w:lang w:eastAsia="en-US"/>
          </w:rPr>
          <w:t>5.4.</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lang w:eastAsia="en-US"/>
          </w:rPr>
          <w:t>Согласование результатов</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_Toc469493633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64</w:t>
        </w:r>
        <w:r w:rsidRPr="00B32BB3">
          <w:rPr>
            <w:rFonts w:asciiTheme="minorHAnsi" w:hAnsiTheme="minorHAnsi" w:cstheme="minorHAnsi"/>
            <w:noProof/>
            <w:webHidden/>
            <w:sz w:val="22"/>
            <w:szCs w:val="22"/>
          </w:rPr>
          <w:fldChar w:fldCharType="end"/>
        </w:r>
      </w:hyperlink>
    </w:p>
    <w:p w:rsidR="00B32BB3" w:rsidRPr="00B32BB3" w:rsidRDefault="00B32BB3">
      <w:pPr>
        <w:pStyle w:val="1a"/>
        <w:tabs>
          <w:tab w:val="left" w:pos="1100"/>
          <w:tab w:val="right" w:leader="dot" w:pos="10055"/>
        </w:tabs>
        <w:rPr>
          <w:rFonts w:asciiTheme="minorHAnsi" w:eastAsiaTheme="minorEastAsia" w:hAnsiTheme="minorHAnsi" w:cstheme="minorHAnsi"/>
          <w:b w:val="0"/>
          <w:bCs w:val="0"/>
          <w:caps w:val="0"/>
          <w:noProof/>
          <w:sz w:val="22"/>
          <w:szCs w:val="22"/>
        </w:rPr>
      </w:pPr>
      <w:hyperlink w:anchor="_Toc469493634" w:history="1">
        <w:r w:rsidRPr="00B32BB3">
          <w:rPr>
            <w:rStyle w:val="af5"/>
            <w:rFonts w:asciiTheme="minorHAnsi" w:hAnsiTheme="minorHAnsi" w:cstheme="minorHAnsi"/>
            <w:noProof/>
            <w:sz w:val="22"/>
            <w:szCs w:val="22"/>
          </w:rPr>
          <w:t>ГЛАВА 6.</w:t>
        </w:r>
        <w:r w:rsidRPr="00B32BB3">
          <w:rPr>
            <w:rFonts w:asciiTheme="minorHAnsi" w:eastAsiaTheme="minorEastAsia" w:hAnsiTheme="minorHAnsi" w:cstheme="minorHAnsi"/>
            <w:b w:val="0"/>
            <w:bCs w:val="0"/>
            <w:caps w:val="0"/>
            <w:noProof/>
            <w:sz w:val="22"/>
            <w:szCs w:val="22"/>
          </w:rPr>
          <w:tab/>
        </w:r>
        <w:r w:rsidRPr="00B32BB3">
          <w:rPr>
            <w:rStyle w:val="af5"/>
            <w:rFonts w:asciiTheme="minorHAnsi" w:hAnsiTheme="minorHAnsi" w:cstheme="minorHAnsi"/>
            <w:noProof/>
            <w:sz w:val="22"/>
            <w:szCs w:val="22"/>
          </w:rPr>
          <w:t>РАСЧЕТ СПРАВЕДЛИВОЙ (РЫНОЧНОЙ) СТОИМОСТИ ОБЪЕКТА ОЦЕНКИ</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_Toc469493634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65</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35" w:history="1">
        <w:r w:rsidRPr="00B32BB3">
          <w:rPr>
            <w:rStyle w:val="af5"/>
            <w:rFonts w:asciiTheme="minorHAnsi" w:hAnsiTheme="minorHAnsi" w:cstheme="minorHAnsi"/>
            <w:noProof/>
            <w:sz w:val="22"/>
            <w:szCs w:val="22"/>
          </w:rPr>
          <w:t>6.1.</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Расчёт справедливой (рыночной) стоимости методами затратного подхода</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_Toc469493635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65</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36" w:history="1">
        <w:r w:rsidRPr="00B32BB3">
          <w:rPr>
            <w:rStyle w:val="af5"/>
            <w:rFonts w:asciiTheme="minorHAnsi" w:hAnsiTheme="minorHAnsi" w:cstheme="minorHAnsi"/>
            <w:noProof/>
            <w:sz w:val="22"/>
            <w:szCs w:val="22"/>
          </w:rPr>
          <w:t>6.2.</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Выбор метода расчёта справедливой (рыночной) стоимости земельного участка</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_Toc469493636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65</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37" w:history="1">
        <w:r w:rsidRPr="00B32BB3">
          <w:rPr>
            <w:rStyle w:val="af5"/>
            <w:rFonts w:asciiTheme="minorHAnsi" w:hAnsiTheme="minorHAnsi" w:cstheme="minorHAnsi"/>
            <w:noProof/>
            <w:sz w:val="22"/>
            <w:szCs w:val="22"/>
          </w:rPr>
          <w:t>6.3.</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Расчет справедливой (рыночной) стоимости методами сравнительного подхода</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_Toc469493637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93</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38" w:history="1">
        <w:r w:rsidRPr="00B32BB3">
          <w:rPr>
            <w:rStyle w:val="af5"/>
            <w:rFonts w:asciiTheme="minorHAnsi" w:hAnsiTheme="minorHAnsi" w:cstheme="minorHAnsi"/>
            <w:noProof/>
            <w:sz w:val="22"/>
            <w:szCs w:val="22"/>
          </w:rPr>
          <w:t>6.4.</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Расчет справедливой (рыночной) стоимости методами доходного подхода</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_Toc469493638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103</w:t>
        </w:r>
        <w:r w:rsidRPr="00B32BB3">
          <w:rPr>
            <w:rFonts w:asciiTheme="minorHAnsi" w:hAnsiTheme="minorHAnsi" w:cstheme="minorHAnsi"/>
            <w:noProof/>
            <w:webHidden/>
            <w:sz w:val="22"/>
            <w:szCs w:val="22"/>
          </w:rPr>
          <w:fldChar w:fldCharType="end"/>
        </w:r>
      </w:hyperlink>
    </w:p>
    <w:p w:rsidR="00B32BB3" w:rsidRPr="00B32BB3" w:rsidRDefault="00B32BB3">
      <w:pPr>
        <w:pStyle w:val="26"/>
        <w:tabs>
          <w:tab w:val="left" w:pos="880"/>
          <w:tab w:val="right" w:leader="dot" w:pos="10055"/>
        </w:tabs>
        <w:rPr>
          <w:rFonts w:asciiTheme="minorHAnsi" w:eastAsiaTheme="minorEastAsia" w:hAnsiTheme="minorHAnsi" w:cstheme="minorHAnsi"/>
          <w:smallCaps w:val="0"/>
          <w:noProof/>
          <w:sz w:val="22"/>
          <w:szCs w:val="22"/>
        </w:rPr>
      </w:pPr>
      <w:hyperlink w:anchor="_Toc469493639" w:history="1">
        <w:r w:rsidRPr="00B32BB3">
          <w:rPr>
            <w:rStyle w:val="af5"/>
            <w:rFonts w:asciiTheme="minorHAnsi" w:hAnsiTheme="minorHAnsi" w:cstheme="minorHAnsi"/>
            <w:noProof/>
            <w:sz w:val="22"/>
            <w:szCs w:val="22"/>
          </w:rPr>
          <w:t>6.5.</w:t>
        </w:r>
        <w:r w:rsidRPr="00B32BB3">
          <w:rPr>
            <w:rFonts w:asciiTheme="minorHAnsi" w:eastAsiaTheme="minorEastAsia" w:hAnsiTheme="minorHAnsi" w:cstheme="minorHAnsi"/>
            <w:smallCaps w:val="0"/>
            <w:noProof/>
            <w:sz w:val="22"/>
            <w:szCs w:val="22"/>
          </w:rPr>
          <w:tab/>
        </w:r>
        <w:r w:rsidRPr="00B32BB3">
          <w:rPr>
            <w:rStyle w:val="af5"/>
            <w:rFonts w:asciiTheme="minorHAnsi" w:hAnsiTheme="minorHAnsi" w:cstheme="minorHAnsi"/>
            <w:noProof/>
            <w:sz w:val="22"/>
            <w:szCs w:val="22"/>
          </w:rPr>
          <w:t>Согласование результатов, полученных в рамках каждого из подходов к оценке и определение итоговой величины стоимости Объекта оценки</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_Toc469493639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117</w:t>
        </w:r>
        <w:r w:rsidRPr="00B32BB3">
          <w:rPr>
            <w:rFonts w:asciiTheme="minorHAnsi" w:hAnsiTheme="minorHAnsi" w:cstheme="minorHAnsi"/>
            <w:noProof/>
            <w:webHidden/>
            <w:sz w:val="22"/>
            <w:szCs w:val="22"/>
          </w:rPr>
          <w:fldChar w:fldCharType="end"/>
        </w:r>
      </w:hyperlink>
    </w:p>
    <w:p w:rsidR="00B32BB3" w:rsidRPr="00B32BB3" w:rsidRDefault="00B32BB3">
      <w:pPr>
        <w:pStyle w:val="1a"/>
        <w:tabs>
          <w:tab w:val="left" w:pos="1100"/>
          <w:tab w:val="right" w:leader="dot" w:pos="10055"/>
        </w:tabs>
        <w:rPr>
          <w:rFonts w:asciiTheme="minorHAnsi" w:eastAsiaTheme="minorEastAsia" w:hAnsiTheme="minorHAnsi" w:cstheme="minorHAnsi"/>
          <w:b w:val="0"/>
          <w:bCs w:val="0"/>
          <w:caps w:val="0"/>
          <w:noProof/>
          <w:sz w:val="22"/>
          <w:szCs w:val="22"/>
        </w:rPr>
      </w:pPr>
      <w:hyperlink w:anchor="_Toc469493640" w:history="1">
        <w:r w:rsidRPr="00B32BB3">
          <w:rPr>
            <w:rStyle w:val="af5"/>
            <w:rFonts w:asciiTheme="minorHAnsi" w:hAnsiTheme="minorHAnsi" w:cstheme="minorHAnsi"/>
            <w:noProof/>
            <w:sz w:val="22"/>
            <w:szCs w:val="22"/>
          </w:rPr>
          <w:t>ГЛАВА 7.</w:t>
        </w:r>
        <w:r w:rsidRPr="00B32BB3">
          <w:rPr>
            <w:rFonts w:asciiTheme="minorHAnsi" w:eastAsiaTheme="minorEastAsia" w:hAnsiTheme="minorHAnsi" w:cstheme="minorHAnsi"/>
            <w:b w:val="0"/>
            <w:bCs w:val="0"/>
            <w:caps w:val="0"/>
            <w:noProof/>
            <w:sz w:val="22"/>
            <w:szCs w:val="22"/>
          </w:rPr>
          <w:tab/>
        </w:r>
        <w:r w:rsidRPr="00B32BB3">
          <w:rPr>
            <w:rStyle w:val="af5"/>
            <w:rFonts w:asciiTheme="minorHAnsi" w:hAnsiTheme="minorHAnsi" w:cstheme="minorHAnsi"/>
            <w:noProof/>
            <w:sz w:val="22"/>
            <w:szCs w:val="22"/>
          </w:rPr>
          <w:t>ИСТОЧНИКИ ИНФОРМАЦИИ, ИСПОЛЬЗОВАННЫЕ ПРИ СОСТАВЛЕНИИ НАСТОЯЩЕГО ОТЧЕТА</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_Toc469493640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120</w:t>
        </w:r>
        <w:r w:rsidRPr="00B32BB3">
          <w:rPr>
            <w:rFonts w:asciiTheme="minorHAnsi" w:hAnsiTheme="minorHAnsi" w:cstheme="minorHAnsi"/>
            <w:noProof/>
            <w:webHidden/>
            <w:sz w:val="22"/>
            <w:szCs w:val="22"/>
          </w:rPr>
          <w:fldChar w:fldCharType="end"/>
        </w:r>
      </w:hyperlink>
    </w:p>
    <w:p w:rsidR="00B32BB3" w:rsidRPr="00B32BB3" w:rsidRDefault="00B32BB3">
      <w:pPr>
        <w:pStyle w:val="1a"/>
        <w:tabs>
          <w:tab w:val="left" w:pos="1100"/>
          <w:tab w:val="right" w:leader="dot" w:pos="10055"/>
        </w:tabs>
        <w:rPr>
          <w:rFonts w:asciiTheme="minorHAnsi" w:eastAsiaTheme="minorEastAsia" w:hAnsiTheme="minorHAnsi" w:cstheme="minorHAnsi"/>
          <w:b w:val="0"/>
          <w:bCs w:val="0"/>
          <w:caps w:val="0"/>
          <w:noProof/>
          <w:sz w:val="22"/>
          <w:szCs w:val="22"/>
        </w:rPr>
      </w:pPr>
      <w:hyperlink w:anchor="_Toc469493641" w:history="1">
        <w:r w:rsidRPr="00B32BB3">
          <w:rPr>
            <w:rStyle w:val="af5"/>
            <w:rFonts w:asciiTheme="minorHAnsi" w:hAnsiTheme="minorHAnsi" w:cstheme="minorHAnsi"/>
            <w:noProof/>
            <w:sz w:val="22"/>
            <w:szCs w:val="22"/>
          </w:rPr>
          <w:t>ГЛАВА 8.</w:t>
        </w:r>
        <w:r w:rsidRPr="00B32BB3">
          <w:rPr>
            <w:rFonts w:asciiTheme="minorHAnsi" w:eastAsiaTheme="minorEastAsia" w:hAnsiTheme="minorHAnsi" w:cstheme="minorHAnsi"/>
            <w:b w:val="0"/>
            <w:bCs w:val="0"/>
            <w:caps w:val="0"/>
            <w:noProof/>
            <w:sz w:val="22"/>
            <w:szCs w:val="22"/>
          </w:rPr>
          <w:tab/>
        </w:r>
        <w:r w:rsidRPr="00B32BB3">
          <w:rPr>
            <w:rStyle w:val="af5"/>
            <w:rFonts w:asciiTheme="minorHAnsi" w:hAnsiTheme="minorHAnsi" w:cstheme="minorHAnsi"/>
            <w:noProof/>
            <w:sz w:val="22"/>
            <w:szCs w:val="22"/>
          </w:rPr>
          <w:t>ТЕРМИНЫ И ОПРЕДЕЛЕНИЯ</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_Toc469493641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121</w:t>
        </w:r>
        <w:r w:rsidRPr="00B32BB3">
          <w:rPr>
            <w:rFonts w:asciiTheme="minorHAnsi" w:hAnsiTheme="minorHAnsi" w:cstheme="minorHAnsi"/>
            <w:noProof/>
            <w:webHidden/>
            <w:sz w:val="22"/>
            <w:szCs w:val="22"/>
          </w:rPr>
          <w:fldChar w:fldCharType="end"/>
        </w:r>
      </w:hyperlink>
    </w:p>
    <w:p w:rsidR="00B32BB3" w:rsidRPr="00B32BB3" w:rsidRDefault="00B32BB3">
      <w:pPr>
        <w:pStyle w:val="1a"/>
        <w:tabs>
          <w:tab w:val="right" w:leader="dot" w:pos="10055"/>
        </w:tabs>
        <w:rPr>
          <w:rFonts w:asciiTheme="minorHAnsi" w:eastAsiaTheme="minorEastAsia" w:hAnsiTheme="minorHAnsi" w:cstheme="minorHAnsi"/>
          <w:b w:val="0"/>
          <w:bCs w:val="0"/>
          <w:caps w:val="0"/>
          <w:noProof/>
          <w:sz w:val="22"/>
          <w:szCs w:val="22"/>
        </w:rPr>
      </w:pPr>
      <w:hyperlink w:anchor="_Toc469493642" w:history="1">
        <w:r w:rsidRPr="00B32BB3">
          <w:rPr>
            <w:rStyle w:val="af5"/>
            <w:rFonts w:asciiTheme="minorHAnsi" w:hAnsiTheme="minorHAnsi" w:cstheme="minorHAnsi"/>
            <w:noProof/>
            <w:sz w:val="22"/>
            <w:szCs w:val="22"/>
          </w:rPr>
          <w:t>Приложение 1</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_Toc469493642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125</w:t>
        </w:r>
        <w:r w:rsidRPr="00B32BB3">
          <w:rPr>
            <w:rFonts w:asciiTheme="minorHAnsi" w:hAnsiTheme="minorHAnsi" w:cstheme="minorHAnsi"/>
            <w:noProof/>
            <w:webHidden/>
            <w:sz w:val="22"/>
            <w:szCs w:val="22"/>
          </w:rPr>
          <w:fldChar w:fldCharType="end"/>
        </w:r>
      </w:hyperlink>
    </w:p>
    <w:p w:rsidR="00B32BB3" w:rsidRPr="00B32BB3" w:rsidRDefault="00B32BB3">
      <w:pPr>
        <w:pStyle w:val="1a"/>
        <w:tabs>
          <w:tab w:val="right" w:leader="dot" w:pos="10055"/>
        </w:tabs>
        <w:rPr>
          <w:rFonts w:asciiTheme="minorHAnsi" w:eastAsiaTheme="minorEastAsia" w:hAnsiTheme="minorHAnsi" w:cstheme="minorHAnsi"/>
          <w:b w:val="0"/>
          <w:bCs w:val="0"/>
          <w:caps w:val="0"/>
          <w:noProof/>
          <w:sz w:val="22"/>
          <w:szCs w:val="22"/>
        </w:rPr>
      </w:pPr>
      <w:hyperlink w:anchor="_Toc469493643" w:history="1">
        <w:r w:rsidRPr="00B32BB3">
          <w:rPr>
            <w:rStyle w:val="af5"/>
            <w:rFonts w:asciiTheme="minorHAnsi" w:hAnsiTheme="minorHAnsi" w:cstheme="minorHAnsi"/>
            <w:noProof/>
            <w:sz w:val="22"/>
            <w:szCs w:val="22"/>
          </w:rPr>
          <w:t>Приложение 2</w:t>
        </w:r>
        <w:r w:rsidRPr="00B32BB3">
          <w:rPr>
            <w:rFonts w:asciiTheme="minorHAnsi" w:hAnsiTheme="minorHAnsi" w:cstheme="minorHAnsi"/>
            <w:noProof/>
            <w:webHidden/>
            <w:sz w:val="22"/>
            <w:szCs w:val="22"/>
          </w:rPr>
          <w:tab/>
        </w:r>
        <w:r w:rsidRPr="00B32BB3">
          <w:rPr>
            <w:rFonts w:asciiTheme="minorHAnsi" w:hAnsiTheme="minorHAnsi" w:cstheme="minorHAnsi"/>
            <w:noProof/>
            <w:webHidden/>
            <w:sz w:val="22"/>
            <w:szCs w:val="22"/>
          </w:rPr>
          <w:fldChar w:fldCharType="begin"/>
        </w:r>
        <w:r w:rsidRPr="00B32BB3">
          <w:rPr>
            <w:rFonts w:asciiTheme="minorHAnsi" w:hAnsiTheme="minorHAnsi" w:cstheme="minorHAnsi"/>
            <w:noProof/>
            <w:webHidden/>
            <w:sz w:val="22"/>
            <w:szCs w:val="22"/>
          </w:rPr>
          <w:instrText xml:space="preserve"> PAGEREF _Toc469493643 \h </w:instrText>
        </w:r>
        <w:r w:rsidRPr="00B32BB3">
          <w:rPr>
            <w:rFonts w:asciiTheme="minorHAnsi" w:hAnsiTheme="minorHAnsi" w:cstheme="minorHAnsi"/>
            <w:noProof/>
            <w:webHidden/>
            <w:sz w:val="22"/>
            <w:szCs w:val="22"/>
          </w:rPr>
        </w:r>
        <w:r w:rsidRPr="00B32BB3">
          <w:rPr>
            <w:rFonts w:asciiTheme="minorHAnsi" w:hAnsiTheme="minorHAnsi" w:cstheme="minorHAnsi"/>
            <w:noProof/>
            <w:webHidden/>
            <w:sz w:val="22"/>
            <w:szCs w:val="22"/>
          </w:rPr>
          <w:fldChar w:fldCharType="separate"/>
        </w:r>
        <w:r w:rsidRPr="00B32BB3">
          <w:rPr>
            <w:rFonts w:asciiTheme="minorHAnsi" w:hAnsiTheme="minorHAnsi" w:cstheme="minorHAnsi"/>
            <w:noProof/>
            <w:webHidden/>
            <w:sz w:val="22"/>
            <w:szCs w:val="22"/>
          </w:rPr>
          <w:t>129</w:t>
        </w:r>
        <w:r w:rsidRPr="00B32BB3">
          <w:rPr>
            <w:rFonts w:asciiTheme="minorHAnsi" w:hAnsiTheme="minorHAnsi" w:cstheme="minorHAnsi"/>
            <w:noProof/>
            <w:webHidden/>
            <w:sz w:val="22"/>
            <w:szCs w:val="22"/>
          </w:rPr>
          <w:fldChar w:fldCharType="end"/>
        </w:r>
      </w:hyperlink>
    </w:p>
    <w:p w:rsidR="00B32BB3" w:rsidRDefault="00785B50" w:rsidP="00F029FC">
      <w:pPr>
        <w:pStyle w:val="1a"/>
        <w:tabs>
          <w:tab w:val="right" w:leader="dot" w:pos="10055"/>
        </w:tabs>
        <w:rPr>
          <w:rFonts w:asciiTheme="minorHAnsi" w:hAnsiTheme="minorHAnsi" w:cstheme="minorHAnsi"/>
          <w:caps w:val="0"/>
          <w:sz w:val="22"/>
          <w:szCs w:val="22"/>
        </w:rPr>
      </w:pPr>
      <w:r w:rsidRPr="00B32BB3">
        <w:rPr>
          <w:rFonts w:asciiTheme="minorHAnsi" w:hAnsiTheme="minorHAnsi" w:cstheme="minorHAnsi"/>
          <w:caps w:val="0"/>
          <w:sz w:val="22"/>
          <w:szCs w:val="22"/>
        </w:rPr>
        <w:fldChar w:fldCharType="end"/>
      </w:r>
      <w:bookmarkStart w:id="46" w:name="_Toc352661762"/>
      <w:bookmarkStart w:id="47" w:name="_Toc367964090"/>
      <w:bookmarkStart w:id="48" w:name="_Toc377045814"/>
      <w:bookmarkStart w:id="49" w:name="_Toc368313467"/>
      <w:bookmarkStart w:id="50" w:name="_Toc55803661"/>
    </w:p>
    <w:p w:rsidR="00682309" w:rsidRPr="00F54081" w:rsidRDefault="00682309" w:rsidP="00F029FC">
      <w:pPr>
        <w:pStyle w:val="1a"/>
        <w:tabs>
          <w:tab w:val="right" w:leader="dot" w:pos="10055"/>
        </w:tabs>
        <w:rPr>
          <w:rFonts w:ascii="Cambria" w:hAnsi="Cambria"/>
          <w:color w:val="365F91"/>
          <w:sz w:val="36"/>
          <w:szCs w:val="36"/>
        </w:rPr>
      </w:pPr>
      <w:r w:rsidRPr="00F54081">
        <w:rPr>
          <w:rFonts w:ascii="Cambria" w:hAnsi="Cambria"/>
          <w:color w:val="365F91"/>
          <w:sz w:val="36"/>
          <w:szCs w:val="36"/>
        </w:rPr>
        <w:lastRenderedPageBreak/>
        <w:t>ОСНОВНЫЕ ПОЛОЖЕНИЯ ОБ ОЦЕНКЕ ОБЪЕКТ</w:t>
      </w:r>
      <w:bookmarkEnd w:id="46"/>
      <w:bookmarkEnd w:id="47"/>
      <w:bookmarkEnd w:id="48"/>
      <w:r w:rsidR="007478AC">
        <w:rPr>
          <w:rFonts w:ascii="Cambria" w:hAnsi="Cambria"/>
          <w:color w:val="365F91"/>
          <w:sz w:val="36"/>
          <w:szCs w:val="36"/>
        </w:rPr>
        <w:t>А</w:t>
      </w:r>
    </w:p>
    <w:p w:rsidR="00682309" w:rsidRPr="005421D0" w:rsidRDefault="00682309" w:rsidP="008733CE">
      <w:pPr>
        <w:pStyle w:val="24"/>
        <w:tabs>
          <w:tab w:val="clear" w:pos="1272"/>
          <w:tab w:val="clear" w:pos="1418"/>
          <w:tab w:val="num" w:pos="567"/>
          <w:tab w:val="left" w:pos="1276"/>
        </w:tabs>
        <w:spacing w:before="120" w:after="0"/>
        <w:ind w:left="0" w:firstLine="0"/>
        <w:rPr>
          <w:rFonts w:ascii="Cambria" w:hAnsi="Cambria"/>
          <w:color w:val="365F91"/>
          <w:sz w:val="28"/>
          <w:szCs w:val="28"/>
        </w:rPr>
      </w:pPr>
      <w:bookmarkStart w:id="51" w:name="_Toc377045815"/>
      <w:bookmarkStart w:id="52" w:name="_Toc469493603"/>
      <w:r w:rsidRPr="005421D0">
        <w:rPr>
          <w:rFonts w:ascii="Cambria" w:hAnsi="Cambria"/>
          <w:color w:val="365F91"/>
          <w:sz w:val="28"/>
          <w:szCs w:val="28"/>
        </w:rPr>
        <w:t>Задание на оценку</w:t>
      </w:r>
      <w:bookmarkEnd w:id="49"/>
      <w:bookmarkEnd w:id="51"/>
      <w:bookmarkEnd w:id="52"/>
    </w:p>
    <w:p w:rsidR="00BD048E" w:rsidRPr="0040378B" w:rsidRDefault="00642446" w:rsidP="0040378B">
      <w:pPr>
        <w:spacing w:before="120" w:after="120"/>
        <w:jc w:val="both"/>
        <w:rPr>
          <w:rFonts w:ascii="Calibri" w:hAnsi="Calibri" w:cs="Calibri"/>
          <w:sz w:val="22"/>
          <w:szCs w:val="22"/>
        </w:rPr>
      </w:pPr>
      <w:bookmarkStart w:id="53" w:name="_Ref39333278"/>
      <w:bookmarkStart w:id="54" w:name="табл1"/>
      <w:r w:rsidRPr="0040378B">
        <w:rPr>
          <w:rFonts w:ascii="Calibri" w:hAnsi="Calibri" w:cs="Calibri"/>
          <w:sz w:val="22"/>
          <w:szCs w:val="22"/>
        </w:rPr>
        <w:t>Содержание З</w:t>
      </w:r>
      <w:r w:rsidR="00BD048E" w:rsidRPr="0040378B">
        <w:rPr>
          <w:rFonts w:ascii="Calibri" w:hAnsi="Calibri" w:cs="Calibri"/>
          <w:sz w:val="22"/>
          <w:szCs w:val="22"/>
        </w:rPr>
        <w:t xml:space="preserve">адания на оценку представлено в соответствии с </w:t>
      </w:r>
      <w:r w:rsidRPr="0040378B">
        <w:rPr>
          <w:rFonts w:ascii="Calibri" w:hAnsi="Calibri" w:cs="Calibri"/>
          <w:sz w:val="22"/>
          <w:szCs w:val="22"/>
        </w:rPr>
        <w:t>п. 21 ФСО № 1, и соответствует З</w:t>
      </w:r>
      <w:r w:rsidR="00BD048E" w:rsidRPr="0040378B">
        <w:rPr>
          <w:rFonts w:ascii="Calibri" w:hAnsi="Calibri" w:cs="Calibri"/>
          <w:sz w:val="22"/>
          <w:szCs w:val="22"/>
        </w:rPr>
        <w:t xml:space="preserve">аданию на </w:t>
      </w:r>
      <w:r w:rsidR="00E83254" w:rsidRPr="0040378B">
        <w:rPr>
          <w:rFonts w:ascii="Calibri" w:hAnsi="Calibri" w:cs="Calibri"/>
          <w:sz w:val="22"/>
          <w:szCs w:val="22"/>
        </w:rPr>
        <w:t>проведение оценки</w:t>
      </w:r>
      <w:r w:rsidR="00BD048E" w:rsidRPr="0040378B">
        <w:rPr>
          <w:rFonts w:ascii="Calibri" w:hAnsi="Calibri" w:cs="Calibri"/>
          <w:sz w:val="22"/>
          <w:szCs w:val="22"/>
        </w:rPr>
        <w:t xml:space="preserve">, приведенному </w:t>
      </w:r>
      <w:r w:rsidRPr="0040378B">
        <w:rPr>
          <w:rFonts w:ascii="Calibri" w:hAnsi="Calibri" w:cs="Calibri"/>
          <w:sz w:val="22"/>
          <w:szCs w:val="22"/>
        </w:rPr>
        <w:t xml:space="preserve">в </w:t>
      </w:r>
      <w:r w:rsidR="00E83254" w:rsidRPr="0040378B">
        <w:rPr>
          <w:rFonts w:ascii="Calibri" w:hAnsi="Calibri" w:cs="Tahoma"/>
          <w:sz w:val="22"/>
          <w:szCs w:val="22"/>
        </w:rPr>
        <w:t>Дополнительном соглашени</w:t>
      </w:r>
      <w:r w:rsidRPr="0040378B">
        <w:rPr>
          <w:rFonts w:ascii="Calibri" w:hAnsi="Calibri" w:cs="Tahoma"/>
          <w:sz w:val="22"/>
          <w:szCs w:val="22"/>
        </w:rPr>
        <w:t>и</w:t>
      </w:r>
      <w:r w:rsidR="00BD048E" w:rsidRPr="0040378B">
        <w:rPr>
          <w:rFonts w:ascii="Calibri" w:hAnsi="Calibri" w:cs="Tahoma"/>
          <w:sz w:val="22"/>
          <w:szCs w:val="22"/>
        </w:rPr>
        <w:t xml:space="preserve"> №</w:t>
      </w:r>
      <w:r w:rsidR="002F1DE2" w:rsidRPr="0040378B">
        <w:rPr>
          <w:rFonts w:ascii="Calibri" w:hAnsi="Calibri" w:cs="Tahoma"/>
          <w:sz w:val="22"/>
          <w:szCs w:val="22"/>
        </w:rPr>
        <w:t>13</w:t>
      </w:r>
      <w:r w:rsidR="00FF43B9" w:rsidRPr="0040378B">
        <w:rPr>
          <w:rFonts w:ascii="Calibri" w:hAnsi="Calibri" w:cs="Tahoma"/>
          <w:sz w:val="22"/>
          <w:szCs w:val="22"/>
        </w:rPr>
        <w:t>8</w:t>
      </w:r>
      <w:r w:rsidR="00BD048E" w:rsidRPr="0040378B">
        <w:rPr>
          <w:rFonts w:ascii="Calibri" w:hAnsi="Calibri" w:cs="Tahoma"/>
          <w:sz w:val="22"/>
          <w:szCs w:val="22"/>
        </w:rPr>
        <w:t xml:space="preserve"> от </w:t>
      </w:r>
      <w:r w:rsidR="00FF43B9" w:rsidRPr="0040378B">
        <w:rPr>
          <w:rFonts w:ascii="Calibri" w:hAnsi="Calibri" w:cs="Tahoma"/>
          <w:sz w:val="22"/>
          <w:szCs w:val="22"/>
        </w:rPr>
        <w:t>0</w:t>
      </w:r>
      <w:r w:rsidR="00E83254" w:rsidRPr="0040378B">
        <w:rPr>
          <w:rFonts w:ascii="Calibri" w:hAnsi="Calibri" w:cs="Tahoma"/>
          <w:sz w:val="22"/>
          <w:szCs w:val="22"/>
        </w:rPr>
        <w:t>5</w:t>
      </w:r>
      <w:r w:rsidR="00FF43B9" w:rsidRPr="0040378B">
        <w:rPr>
          <w:rFonts w:ascii="Calibri" w:hAnsi="Calibri" w:cs="Tahoma"/>
          <w:sz w:val="22"/>
          <w:szCs w:val="22"/>
        </w:rPr>
        <w:t xml:space="preserve"> декабря </w:t>
      </w:r>
      <w:r w:rsidR="00DB27F4" w:rsidRPr="0040378B">
        <w:rPr>
          <w:rFonts w:ascii="Calibri" w:hAnsi="Calibri" w:cs="Tahoma"/>
          <w:sz w:val="22"/>
          <w:szCs w:val="22"/>
        </w:rPr>
        <w:t>2016</w:t>
      </w:r>
      <w:r w:rsidR="00BD048E" w:rsidRPr="0040378B">
        <w:rPr>
          <w:rFonts w:ascii="Calibri" w:hAnsi="Calibri" w:cs="Tahoma"/>
          <w:sz w:val="22"/>
          <w:szCs w:val="22"/>
        </w:rPr>
        <w:t xml:space="preserve"> г. к Договору </w:t>
      </w:r>
      <w:r w:rsidR="00E83254" w:rsidRPr="0040378B">
        <w:rPr>
          <w:rFonts w:ascii="Calibri" w:hAnsi="Calibri" w:cs="Calibri"/>
          <w:sz w:val="22"/>
          <w:szCs w:val="22"/>
        </w:rPr>
        <w:t>на оказание услуг по оценке</w:t>
      </w:r>
      <w:r w:rsidR="00E164B9">
        <w:rPr>
          <w:rFonts w:ascii="Calibri" w:hAnsi="Calibri" w:cs="Calibri"/>
          <w:sz w:val="22"/>
          <w:szCs w:val="22"/>
        </w:rPr>
        <w:t xml:space="preserve"> </w:t>
      </w:r>
      <w:r w:rsidR="00BD048E" w:rsidRPr="0040378B">
        <w:rPr>
          <w:rFonts w:ascii="Calibri" w:hAnsi="Calibri" w:cs="Tahoma"/>
          <w:sz w:val="22"/>
          <w:szCs w:val="22"/>
        </w:rPr>
        <w:t xml:space="preserve">№ Д(У)-001-0404 от </w:t>
      </w:r>
      <w:r w:rsidR="002169D1" w:rsidRPr="0040378B">
        <w:rPr>
          <w:rFonts w:ascii="Calibri" w:hAnsi="Calibri" w:cs="Tahoma"/>
          <w:sz w:val="22"/>
          <w:szCs w:val="22"/>
        </w:rPr>
        <w:t>0</w:t>
      </w:r>
      <w:r w:rsidR="00E164B9">
        <w:rPr>
          <w:rFonts w:ascii="Calibri" w:hAnsi="Calibri" w:cs="Tahoma"/>
          <w:sz w:val="22"/>
          <w:szCs w:val="22"/>
        </w:rPr>
        <w:t>4 апреля 2006г.</w:t>
      </w:r>
    </w:p>
    <w:p w:rsidR="007D1BE2" w:rsidRPr="0040378B" w:rsidRDefault="007D1BE2" w:rsidP="0040378B">
      <w:pPr>
        <w:spacing w:before="120" w:after="120"/>
        <w:jc w:val="both"/>
        <w:rPr>
          <w:rFonts w:ascii="Calibri" w:hAnsi="Calibri"/>
          <w:sz w:val="22"/>
          <w:szCs w:val="22"/>
        </w:rPr>
      </w:pPr>
      <w:r w:rsidRPr="0040378B">
        <w:rPr>
          <w:rFonts w:ascii="Calibri" w:hAnsi="Calibri"/>
          <w:sz w:val="22"/>
          <w:szCs w:val="22"/>
        </w:rPr>
        <w:t xml:space="preserve">Основные </w:t>
      </w:r>
      <w:bookmarkEnd w:id="53"/>
      <w:bookmarkEnd w:id="54"/>
      <w:r w:rsidRPr="0040378B">
        <w:rPr>
          <w:rFonts w:ascii="Calibri" w:hAnsi="Calibri"/>
          <w:sz w:val="22"/>
          <w:szCs w:val="22"/>
        </w:rPr>
        <w:t>положения технического задания на оценку:</w:t>
      </w:r>
    </w:p>
    <w:p w:rsidR="00682309" w:rsidRPr="0040378B" w:rsidRDefault="00682309" w:rsidP="001148D4">
      <w:pPr>
        <w:pStyle w:val="af6"/>
        <w:keepNext/>
        <w:keepLines/>
        <w:spacing w:before="0" w:after="0"/>
        <w:ind w:left="0"/>
        <w:rPr>
          <w:rFonts w:ascii="Calibri" w:hAnsi="Calibri" w:cs="Calibri"/>
          <w:b/>
          <w:szCs w:val="22"/>
        </w:rPr>
      </w:pPr>
      <w:r w:rsidRPr="0040378B">
        <w:rPr>
          <w:rFonts w:ascii="Calibri" w:hAnsi="Calibri" w:cs="Calibri"/>
          <w:b/>
          <w:szCs w:val="22"/>
        </w:rPr>
        <w:t xml:space="preserve">Таблица </w:t>
      </w:r>
      <w:r w:rsidR="002169D1" w:rsidRPr="0040378B">
        <w:rPr>
          <w:rFonts w:ascii="Calibri" w:hAnsi="Calibri" w:cs="Calibri"/>
          <w:b/>
          <w:szCs w:val="22"/>
        </w:rPr>
        <w:t>4</w:t>
      </w:r>
      <w:r w:rsidRPr="0040378B">
        <w:rPr>
          <w:rFonts w:ascii="Calibri" w:hAnsi="Calibri" w:cs="Calibri"/>
          <w:b/>
          <w:szCs w:val="22"/>
        </w:rPr>
        <w:t>. Задание на оценку</w:t>
      </w:r>
    </w:p>
    <w:tbl>
      <w:tblPr>
        <w:tblW w:w="10065" w:type="dxa"/>
        <w:tblBorders>
          <w:top w:val="single" w:sz="8" w:space="0" w:color="365F91"/>
          <w:bottom w:val="single" w:sz="8" w:space="0" w:color="365F91"/>
          <w:insideH w:val="single" w:sz="8" w:space="0" w:color="365F91"/>
          <w:insideV w:val="single" w:sz="8" w:space="0" w:color="365F91"/>
        </w:tblBorders>
        <w:tblLook w:val="04A0"/>
      </w:tblPr>
      <w:tblGrid>
        <w:gridCol w:w="2803"/>
        <w:gridCol w:w="5629"/>
        <w:gridCol w:w="1633"/>
      </w:tblGrid>
      <w:tr w:rsidR="00682309" w:rsidRPr="0060627A" w:rsidTr="008A52BE">
        <w:trPr>
          <w:cantSplit/>
          <w:trHeight w:val="20"/>
          <w:tblHeader/>
        </w:trPr>
        <w:tc>
          <w:tcPr>
            <w:tcW w:w="2803" w:type="dxa"/>
            <w:tcBorders>
              <w:top w:val="nil"/>
              <w:left w:val="nil"/>
              <w:bottom w:val="nil"/>
              <w:right w:val="single" w:sz="8" w:space="0" w:color="FFFFFF"/>
              <w:tl2br w:val="nil"/>
              <w:tr2bl w:val="nil"/>
            </w:tcBorders>
            <w:shd w:val="clear" w:color="auto" w:fill="365F91"/>
            <w:vAlign w:val="center"/>
          </w:tcPr>
          <w:p w:rsidR="00682309" w:rsidRPr="0060627A" w:rsidRDefault="00682309" w:rsidP="008A52BE">
            <w:pPr>
              <w:keepNext/>
              <w:keepLines/>
              <w:jc w:val="center"/>
              <w:rPr>
                <w:rFonts w:ascii="Calibri" w:hAnsi="Calibri" w:cs="Tahoma"/>
                <w:b/>
                <w:bCs/>
                <w:color w:val="FFFFFF"/>
                <w:sz w:val="20"/>
                <w:szCs w:val="20"/>
                <w:lang w:eastAsia="en-US"/>
              </w:rPr>
            </w:pPr>
            <w:r w:rsidRPr="0060627A">
              <w:rPr>
                <w:rFonts w:ascii="Calibri" w:hAnsi="Calibri" w:cs="Tahoma"/>
                <w:b/>
                <w:bCs/>
                <w:color w:val="FFFFFF"/>
                <w:sz w:val="20"/>
                <w:szCs w:val="20"/>
                <w:lang w:eastAsia="en-US"/>
              </w:rPr>
              <w:t>Положение</w:t>
            </w:r>
          </w:p>
        </w:tc>
        <w:tc>
          <w:tcPr>
            <w:tcW w:w="7262" w:type="dxa"/>
            <w:gridSpan w:val="2"/>
            <w:tcBorders>
              <w:top w:val="nil"/>
              <w:left w:val="single" w:sz="8" w:space="0" w:color="FFFFFF"/>
              <w:bottom w:val="nil"/>
              <w:right w:val="nil"/>
              <w:tl2br w:val="nil"/>
              <w:tr2bl w:val="nil"/>
            </w:tcBorders>
            <w:shd w:val="clear" w:color="auto" w:fill="365F91"/>
          </w:tcPr>
          <w:p w:rsidR="00682309" w:rsidRPr="0060627A" w:rsidRDefault="00682309" w:rsidP="008A52BE">
            <w:pPr>
              <w:keepNext/>
              <w:keepLines/>
              <w:jc w:val="center"/>
              <w:rPr>
                <w:rFonts w:ascii="Calibri" w:hAnsi="Calibri" w:cs="Tahoma"/>
                <w:b/>
                <w:bCs/>
                <w:color w:val="FFFFFF"/>
                <w:sz w:val="20"/>
                <w:szCs w:val="20"/>
                <w:lang w:eastAsia="en-US"/>
              </w:rPr>
            </w:pPr>
            <w:r w:rsidRPr="0060627A">
              <w:rPr>
                <w:rFonts w:ascii="Calibri" w:hAnsi="Calibri" w:cs="Tahoma"/>
                <w:b/>
                <w:bCs/>
                <w:color w:val="FFFFFF"/>
                <w:sz w:val="20"/>
                <w:szCs w:val="20"/>
                <w:lang w:eastAsia="en-US"/>
              </w:rPr>
              <w:t>Значение</w:t>
            </w:r>
          </w:p>
        </w:tc>
      </w:tr>
      <w:tr w:rsidR="008D11D2" w:rsidRPr="0060627A" w:rsidTr="008A52BE">
        <w:trPr>
          <w:cantSplit/>
          <w:trHeight w:val="20"/>
        </w:trPr>
        <w:tc>
          <w:tcPr>
            <w:tcW w:w="2803"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8D11D2" w:rsidRPr="0060627A" w:rsidRDefault="008D11D2" w:rsidP="008A52BE">
            <w:pPr>
              <w:jc w:val="both"/>
              <w:rPr>
                <w:rFonts w:ascii="Calibri" w:hAnsi="Calibri" w:cs="Tahoma"/>
                <w:bCs/>
                <w:color w:val="000000"/>
                <w:sz w:val="20"/>
                <w:szCs w:val="20"/>
                <w:lang w:eastAsia="en-US"/>
              </w:rPr>
            </w:pPr>
            <w:r w:rsidRPr="0060627A">
              <w:rPr>
                <w:rFonts w:ascii="Calibri" w:hAnsi="Calibri" w:cs="Tahoma"/>
                <w:bCs/>
                <w:color w:val="000000"/>
                <w:sz w:val="20"/>
                <w:szCs w:val="20"/>
                <w:lang w:eastAsia="en-US"/>
              </w:rPr>
              <w:t>Основание для проведения оценки</w:t>
            </w:r>
          </w:p>
        </w:tc>
        <w:tc>
          <w:tcPr>
            <w:tcW w:w="7262" w:type="dxa"/>
            <w:gridSpan w:val="2"/>
            <w:tcBorders>
              <w:top w:val="single" w:sz="8" w:space="0" w:color="365F91"/>
              <w:left w:val="single" w:sz="8" w:space="0" w:color="365F91"/>
              <w:bottom w:val="single" w:sz="8" w:space="0" w:color="365F91"/>
              <w:right w:val="nil"/>
              <w:tl2br w:val="nil"/>
              <w:tr2bl w:val="nil"/>
            </w:tcBorders>
            <w:shd w:val="clear" w:color="auto" w:fill="D3DFEE"/>
            <w:vAlign w:val="center"/>
          </w:tcPr>
          <w:p w:rsidR="008D11D2" w:rsidRPr="0060627A" w:rsidRDefault="008D11D2" w:rsidP="008A52BE">
            <w:pPr>
              <w:jc w:val="both"/>
              <w:rPr>
                <w:rFonts w:ascii="Calibri" w:hAnsi="Calibri" w:cs="Tahoma"/>
                <w:sz w:val="20"/>
                <w:szCs w:val="20"/>
                <w:lang w:eastAsia="en-US"/>
              </w:rPr>
            </w:pPr>
            <w:r w:rsidRPr="0060627A">
              <w:rPr>
                <w:rFonts w:ascii="Calibri" w:hAnsi="Calibri" w:cs="Tahoma"/>
                <w:sz w:val="20"/>
                <w:szCs w:val="20"/>
                <w:lang w:eastAsia="en-US"/>
              </w:rPr>
              <w:t>Дополнительное соглашение №</w:t>
            </w:r>
            <w:r w:rsidR="002F1DE2" w:rsidRPr="0060627A">
              <w:rPr>
                <w:rFonts w:ascii="Calibri" w:hAnsi="Calibri" w:cs="Tahoma"/>
                <w:sz w:val="20"/>
                <w:szCs w:val="20"/>
                <w:lang w:eastAsia="en-US"/>
              </w:rPr>
              <w:t>13</w:t>
            </w:r>
            <w:r w:rsidR="005701BD">
              <w:rPr>
                <w:rFonts w:ascii="Calibri" w:hAnsi="Calibri" w:cs="Tahoma"/>
                <w:sz w:val="20"/>
                <w:szCs w:val="20"/>
                <w:lang w:eastAsia="en-US"/>
              </w:rPr>
              <w:t>8</w:t>
            </w:r>
            <w:r w:rsidR="00BD048E" w:rsidRPr="0060627A">
              <w:rPr>
                <w:rFonts w:ascii="Calibri" w:hAnsi="Calibri" w:cs="Tahoma"/>
                <w:sz w:val="20"/>
                <w:szCs w:val="20"/>
                <w:lang w:eastAsia="en-US"/>
              </w:rPr>
              <w:t xml:space="preserve"> от</w:t>
            </w:r>
            <w:r w:rsidR="00736D3B">
              <w:rPr>
                <w:rFonts w:ascii="Calibri" w:hAnsi="Calibri" w:cs="Tahoma"/>
                <w:sz w:val="20"/>
                <w:szCs w:val="20"/>
                <w:lang w:eastAsia="en-US"/>
              </w:rPr>
              <w:t xml:space="preserve"> </w:t>
            </w:r>
            <w:r w:rsidR="005701BD">
              <w:rPr>
                <w:rFonts w:ascii="Calibri" w:hAnsi="Calibri" w:cs="Tahoma"/>
                <w:sz w:val="20"/>
                <w:szCs w:val="20"/>
                <w:lang w:eastAsia="en-US"/>
              </w:rPr>
              <w:t>0</w:t>
            </w:r>
            <w:r w:rsidR="00CA3964" w:rsidRPr="0060627A">
              <w:rPr>
                <w:rFonts w:ascii="Calibri" w:hAnsi="Calibri" w:cs="Tahoma"/>
                <w:sz w:val="20"/>
                <w:szCs w:val="20"/>
                <w:lang w:eastAsia="en-US"/>
              </w:rPr>
              <w:t>5</w:t>
            </w:r>
            <w:r w:rsidR="005701BD">
              <w:rPr>
                <w:rFonts w:ascii="Calibri" w:hAnsi="Calibri" w:cs="Tahoma"/>
                <w:sz w:val="20"/>
                <w:szCs w:val="20"/>
                <w:lang w:eastAsia="en-US"/>
              </w:rPr>
              <w:t xml:space="preserve"> декабря </w:t>
            </w:r>
            <w:r w:rsidR="00DB27F4" w:rsidRPr="0060627A">
              <w:rPr>
                <w:rFonts w:ascii="Calibri" w:hAnsi="Calibri" w:cs="Tahoma"/>
                <w:sz w:val="20"/>
                <w:szCs w:val="20"/>
                <w:lang w:eastAsia="en-US"/>
              </w:rPr>
              <w:t>2016</w:t>
            </w:r>
            <w:r w:rsidRPr="0060627A">
              <w:rPr>
                <w:rFonts w:ascii="Calibri" w:hAnsi="Calibri" w:cs="Tahoma"/>
                <w:sz w:val="20"/>
                <w:szCs w:val="20"/>
                <w:lang w:eastAsia="en-US"/>
              </w:rPr>
              <w:t xml:space="preserve"> г. к Договору № Д(У)-001-0404 от 4 апреля 2006г. «О проведении оценки имущества»</w:t>
            </w:r>
          </w:p>
        </w:tc>
      </w:tr>
      <w:tr w:rsidR="00CA3964" w:rsidRPr="0060627A" w:rsidTr="008A52BE">
        <w:trPr>
          <w:cantSplit/>
          <w:trHeight w:val="20"/>
        </w:trPr>
        <w:tc>
          <w:tcPr>
            <w:tcW w:w="2803" w:type="dxa"/>
            <w:tcBorders>
              <w:top w:val="single" w:sz="8" w:space="0" w:color="365F91"/>
              <w:left w:val="nil"/>
              <w:bottom w:val="single" w:sz="8" w:space="0" w:color="365F91"/>
              <w:right w:val="single" w:sz="8" w:space="0" w:color="365F91"/>
              <w:tl2br w:val="nil"/>
              <w:tr2bl w:val="nil"/>
            </w:tcBorders>
            <w:vAlign w:val="center"/>
          </w:tcPr>
          <w:p w:rsidR="00CA3964" w:rsidRPr="0060627A" w:rsidRDefault="00CA3964" w:rsidP="008A52BE">
            <w:pPr>
              <w:jc w:val="both"/>
              <w:rPr>
                <w:rFonts w:ascii="Calibri" w:hAnsi="Calibri" w:cs="Tahoma"/>
                <w:bCs/>
                <w:color w:val="000000"/>
                <w:sz w:val="20"/>
                <w:szCs w:val="20"/>
                <w:lang w:eastAsia="en-US"/>
              </w:rPr>
            </w:pPr>
            <w:r w:rsidRPr="0060627A">
              <w:rPr>
                <w:rFonts w:ascii="Calibri" w:hAnsi="Calibri" w:cs="Tahoma"/>
                <w:bCs/>
                <w:color w:val="000000"/>
                <w:sz w:val="20"/>
                <w:szCs w:val="20"/>
                <w:lang w:eastAsia="en-US"/>
              </w:rPr>
              <w:t>Объект оценки</w:t>
            </w:r>
          </w:p>
        </w:tc>
        <w:tc>
          <w:tcPr>
            <w:tcW w:w="7262" w:type="dxa"/>
            <w:gridSpan w:val="2"/>
            <w:tcBorders>
              <w:top w:val="single" w:sz="8" w:space="0" w:color="365F91"/>
              <w:left w:val="single" w:sz="8" w:space="0" w:color="365F91"/>
              <w:bottom w:val="single" w:sz="8" w:space="0" w:color="365F91"/>
              <w:right w:val="nil"/>
              <w:tl2br w:val="nil"/>
              <w:tr2bl w:val="nil"/>
            </w:tcBorders>
            <w:vAlign w:val="center"/>
          </w:tcPr>
          <w:p w:rsidR="00CA3964" w:rsidRPr="0060627A" w:rsidRDefault="00CA3964" w:rsidP="008A52BE">
            <w:pPr>
              <w:pStyle w:val="affffff1"/>
              <w:jc w:val="both"/>
              <w:rPr>
                <w:rFonts w:ascii="Calibri" w:hAnsi="Calibri" w:cs="Arial"/>
                <w:bCs/>
              </w:rPr>
            </w:pPr>
            <w:r w:rsidRPr="0060627A">
              <w:rPr>
                <w:rFonts w:ascii="Calibri" w:hAnsi="Calibri" w:cs="Arial"/>
              </w:rPr>
              <w:t>Развлекательный центр с буфетом и газовой котельной общей площадью 3 271,2 кв.м, расположенный на земельном участке площадью 3 203 кв.м</w:t>
            </w:r>
          </w:p>
        </w:tc>
      </w:tr>
      <w:tr w:rsidR="00CA3964" w:rsidRPr="0060627A" w:rsidTr="008A52BE">
        <w:trPr>
          <w:cantSplit/>
          <w:trHeight w:val="418"/>
        </w:trPr>
        <w:tc>
          <w:tcPr>
            <w:tcW w:w="2803" w:type="dxa"/>
            <w:vMerge w:val="restart"/>
            <w:tcBorders>
              <w:top w:val="single" w:sz="8" w:space="0" w:color="365F91"/>
              <w:left w:val="nil"/>
              <w:bottom w:val="single" w:sz="8" w:space="0" w:color="365F91"/>
              <w:right w:val="single" w:sz="8" w:space="0" w:color="365F91"/>
              <w:tl2br w:val="nil"/>
              <w:tr2bl w:val="nil"/>
            </w:tcBorders>
            <w:shd w:val="clear" w:color="auto" w:fill="DBE5F1"/>
            <w:vAlign w:val="center"/>
          </w:tcPr>
          <w:p w:rsidR="00CA3964" w:rsidRPr="0060627A" w:rsidRDefault="00CA3964" w:rsidP="008A52BE">
            <w:pPr>
              <w:jc w:val="both"/>
              <w:rPr>
                <w:rFonts w:ascii="Calibri" w:hAnsi="Calibri" w:cs="Tahoma"/>
                <w:bCs/>
                <w:color w:val="000000"/>
                <w:sz w:val="20"/>
                <w:szCs w:val="20"/>
                <w:lang w:eastAsia="en-US"/>
              </w:rPr>
            </w:pPr>
            <w:r w:rsidRPr="0060627A">
              <w:rPr>
                <w:rFonts w:ascii="Calibri" w:hAnsi="Calibri" w:cs="Tahoma"/>
                <w:bCs/>
                <w:color w:val="000000"/>
                <w:sz w:val="20"/>
                <w:szCs w:val="20"/>
                <w:lang w:eastAsia="en-US"/>
              </w:rPr>
              <w:t>Имущественные права на Объект оценки (оцениваемое право)</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BE5F1"/>
            <w:vAlign w:val="center"/>
          </w:tcPr>
          <w:p w:rsidR="00CA3964" w:rsidRPr="0060627A" w:rsidRDefault="00CA3964" w:rsidP="008A52BE">
            <w:pPr>
              <w:pStyle w:val="affffff1"/>
              <w:jc w:val="both"/>
              <w:rPr>
                <w:rFonts w:ascii="Calibri" w:hAnsi="Calibri" w:cs="Arial"/>
                <w:bCs/>
              </w:rPr>
            </w:pPr>
            <w:r w:rsidRPr="0060627A">
              <w:rPr>
                <w:rFonts w:ascii="Calibri" w:hAnsi="Calibri" w:cs="Arial"/>
              </w:rPr>
              <w:t xml:space="preserve">Здание, назначение: нежилое, наименование: Развлекательный центр с буфетом и газовой котельной общей площадью 3 271,2 кв.м, адрес (местонахождение) объекта: г. Екатеринбург, ул. Отдыха, д. 4-а, литер А; </w:t>
            </w:r>
          </w:p>
        </w:tc>
        <w:tc>
          <w:tcPr>
            <w:tcW w:w="1633" w:type="dxa"/>
            <w:tcBorders>
              <w:top w:val="single" w:sz="8" w:space="0" w:color="365F91"/>
              <w:left w:val="single" w:sz="8" w:space="0" w:color="365F91"/>
              <w:bottom w:val="single" w:sz="8" w:space="0" w:color="365F91"/>
              <w:right w:val="nil"/>
              <w:tl2br w:val="nil"/>
              <w:tr2bl w:val="nil"/>
            </w:tcBorders>
            <w:shd w:val="clear" w:color="auto" w:fill="DBE5F1"/>
            <w:vAlign w:val="center"/>
          </w:tcPr>
          <w:p w:rsidR="00CA3964" w:rsidRPr="0060627A" w:rsidRDefault="007C1661" w:rsidP="008A52BE">
            <w:pPr>
              <w:jc w:val="both"/>
              <w:rPr>
                <w:rFonts w:ascii="Calibri" w:hAnsi="Calibri" w:cs="Tahoma"/>
                <w:sz w:val="20"/>
                <w:szCs w:val="20"/>
                <w:lang w:eastAsia="en-US"/>
              </w:rPr>
            </w:pPr>
            <w:r>
              <w:rPr>
                <w:rFonts w:ascii="Calibri" w:hAnsi="Calibri" w:cs="Calibri"/>
                <w:sz w:val="20"/>
                <w:szCs w:val="20"/>
                <w:lang w:eastAsia="en-US"/>
              </w:rPr>
              <w:t>П</w:t>
            </w:r>
            <w:r w:rsidR="00CA3964" w:rsidRPr="0060627A">
              <w:rPr>
                <w:rFonts w:ascii="Calibri" w:hAnsi="Calibri" w:cs="Calibri"/>
                <w:sz w:val="20"/>
                <w:szCs w:val="20"/>
                <w:lang w:eastAsia="en-US"/>
              </w:rPr>
              <w:t>раво собственности</w:t>
            </w:r>
          </w:p>
        </w:tc>
      </w:tr>
      <w:tr w:rsidR="00CA3964" w:rsidRPr="0060627A" w:rsidTr="008A52BE">
        <w:trPr>
          <w:cantSplit/>
          <w:trHeight w:val="385"/>
        </w:trPr>
        <w:tc>
          <w:tcPr>
            <w:tcW w:w="2803" w:type="dxa"/>
            <w:vMerge/>
            <w:tcBorders>
              <w:top w:val="single" w:sz="8" w:space="0" w:color="365F91"/>
              <w:left w:val="nil"/>
              <w:bottom w:val="single" w:sz="8" w:space="0" w:color="365F91"/>
              <w:right w:val="single" w:sz="8" w:space="0" w:color="365F91"/>
              <w:tl2br w:val="nil"/>
              <w:tr2bl w:val="nil"/>
            </w:tcBorders>
            <w:shd w:val="clear" w:color="auto" w:fill="DBE5F1"/>
            <w:vAlign w:val="center"/>
          </w:tcPr>
          <w:p w:rsidR="00CA3964" w:rsidRPr="0060627A" w:rsidRDefault="00CA3964" w:rsidP="008A52BE">
            <w:pPr>
              <w:jc w:val="both"/>
              <w:rPr>
                <w:rFonts w:ascii="Calibri" w:hAnsi="Calibri" w:cs="Tahoma"/>
                <w:bCs/>
                <w:color w:val="000000"/>
                <w:sz w:val="20"/>
                <w:szCs w:val="20"/>
                <w:lang w:eastAsia="en-US"/>
              </w:rPr>
            </w:pP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BE5F1"/>
            <w:vAlign w:val="center"/>
          </w:tcPr>
          <w:p w:rsidR="00CA3964" w:rsidRPr="0060627A" w:rsidRDefault="00CA3964" w:rsidP="008A52BE">
            <w:pPr>
              <w:jc w:val="both"/>
              <w:rPr>
                <w:rFonts w:ascii="Calibri" w:hAnsi="Calibri" w:cs="Arial"/>
                <w:bCs/>
                <w:sz w:val="20"/>
                <w:szCs w:val="20"/>
              </w:rPr>
            </w:pPr>
            <w:r w:rsidRPr="0060627A">
              <w:rPr>
                <w:rFonts w:ascii="Calibri" w:hAnsi="Calibri" w:cs="Arial"/>
                <w:bCs/>
                <w:sz w:val="20"/>
                <w:szCs w:val="20"/>
              </w:rPr>
              <w:t xml:space="preserve">Право аренды земельного участка, категория земель: земли населенных пунктов, общая площадь 3 203 кв. м, адрес объекта: г. Екатеринбург, ул. Отдыха, д.4-а. Кадастровый (или условный) номер: </w:t>
            </w:r>
            <w:r w:rsidRPr="0060627A">
              <w:rPr>
                <w:rFonts w:ascii="Calibri" w:hAnsi="Calibri" w:cs="Arial"/>
                <w:sz w:val="20"/>
                <w:szCs w:val="20"/>
              </w:rPr>
              <w:t>66:41:07 11072:0018</w:t>
            </w:r>
          </w:p>
        </w:tc>
        <w:tc>
          <w:tcPr>
            <w:tcW w:w="1633" w:type="dxa"/>
            <w:tcBorders>
              <w:top w:val="single" w:sz="8" w:space="0" w:color="365F91"/>
              <w:left w:val="single" w:sz="8" w:space="0" w:color="365F91"/>
              <w:bottom w:val="single" w:sz="8" w:space="0" w:color="365F91"/>
              <w:right w:val="nil"/>
              <w:tl2br w:val="nil"/>
              <w:tr2bl w:val="nil"/>
            </w:tcBorders>
            <w:shd w:val="clear" w:color="auto" w:fill="DBE5F1"/>
            <w:vAlign w:val="center"/>
          </w:tcPr>
          <w:p w:rsidR="00CA3964" w:rsidRPr="0060627A" w:rsidRDefault="00CA3964" w:rsidP="008A52BE">
            <w:pPr>
              <w:jc w:val="both"/>
              <w:rPr>
                <w:rFonts w:ascii="Calibri" w:hAnsi="Calibri" w:cs="Tahoma"/>
                <w:sz w:val="20"/>
                <w:szCs w:val="20"/>
                <w:lang w:eastAsia="en-US"/>
              </w:rPr>
            </w:pPr>
            <w:r w:rsidRPr="0060627A">
              <w:rPr>
                <w:rFonts w:ascii="Calibri" w:hAnsi="Calibri" w:cs="Tahoma"/>
                <w:sz w:val="20"/>
                <w:szCs w:val="20"/>
                <w:lang w:eastAsia="en-US"/>
              </w:rPr>
              <w:t>Аренда до 2021г.</w:t>
            </w:r>
          </w:p>
        </w:tc>
      </w:tr>
      <w:tr w:rsidR="000E2D55" w:rsidRPr="0060627A" w:rsidTr="008A52BE">
        <w:trPr>
          <w:cantSplit/>
          <w:trHeight w:val="20"/>
        </w:trPr>
        <w:tc>
          <w:tcPr>
            <w:tcW w:w="2803" w:type="dxa"/>
            <w:tcBorders>
              <w:top w:val="single" w:sz="8" w:space="0" w:color="365F91"/>
              <w:left w:val="nil"/>
              <w:bottom w:val="single" w:sz="8" w:space="0" w:color="365F91"/>
              <w:right w:val="single" w:sz="8" w:space="0" w:color="365F91"/>
              <w:tl2br w:val="nil"/>
              <w:tr2bl w:val="nil"/>
            </w:tcBorders>
            <w:shd w:val="clear" w:color="auto" w:fill="auto"/>
            <w:vAlign w:val="center"/>
          </w:tcPr>
          <w:p w:rsidR="000E2D55" w:rsidRPr="0060627A" w:rsidRDefault="000E2D55" w:rsidP="008A52BE">
            <w:pPr>
              <w:jc w:val="both"/>
              <w:rPr>
                <w:rFonts w:ascii="Calibri" w:hAnsi="Calibri" w:cs="Tahoma"/>
                <w:bCs/>
                <w:sz w:val="20"/>
                <w:szCs w:val="20"/>
                <w:lang w:eastAsia="en-US"/>
              </w:rPr>
            </w:pPr>
            <w:r w:rsidRPr="0060627A">
              <w:rPr>
                <w:rFonts w:ascii="Calibri" w:hAnsi="Calibri" w:cs="Tahoma"/>
                <w:bCs/>
                <w:sz w:val="20"/>
                <w:szCs w:val="20"/>
                <w:lang w:eastAsia="en-US"/>
              </w:rPr>
              <w:t>Ограничения, обременения правами третьих лиц</w:t>
            </w:r>
          </w:p>
        </w:tc>
        <w:tc>
          <w:tcPr>
            <w:tcW w:w="7262" w:type="dxa"/>
            <w:gridSpan w:val="2"/>
            <w:tcBorders>
              <w:top w:val="single" w:sz="8" w:space="0" w:color="365F91"/>
              <w:left w:val="single" w:sz="8" w:space="0" w:color="365F91"/>
              <w:bottom w:val="single" w:sz="8" w:space="0" w:color="365F91"/>
              <w:right w:val="nil"/>
              <w:tl2br w:val="nil"/>
              <w:tr2bl w:val="nil"/>
            </w:tcBorders>
            <w:shd w:val="clear" w:color="auto" w:fill="auto"/>
            <w:vAlign w:val="center"/>
          </w:tcPr>
          <w:p w:rsidR="000E2D55" w:rsidRPr="0060627A" w:rsidRDefault="005701BD" w:rsidP="008A52BE">
            <w:pPr>
              <w:jc w:val="both"/>
              <w:rPr>
                <w:rFonts w:ascii="Calibri" w:hAnsi="Calibri" w:cs="Tahoma"/>
                <w:sz w:val="20"/>
                <w:szCs w:val="20"/>
                <w:lang w:eastAsia="en-US"/>
              </w:rPr>
            </w:pPr>
            <w:r>
              <w:rPr>
                <w:rFonts w:ascii="Calibri" w:hAnsi="Calibri" w:cs="Tahoma"/>
                <w:sz w:val="20"/>
                <w:szCs w:val="20"/>
                <w:lang w:eastAsia="en-US"/>
              </w:rPr>
              <w:t>Д</w:t>
            </w:r>
            <w:r w:rsidR="00955C6C" w:rsidRPr="0060627A">
              <w:rPr>
                <w:rFonts w:ascii="Calibri" w:hAnsi="Calibri" w:cs="Tahoma"/>
                <w:sz w:val="20"/>
                <w:szCs w:val="20"/>
                <w:lang w:eastAsia="en-US"/>
              </w:rPr>
              <w:t>оверительное упра</w:t>
            </w:r>
            <w:r w:rsidR="00271CA1" w:rsidRPr="0060627A">
              <w:rPr>
                <w:rFonts w:ascii="Calibri" w:hAnsi="Calibri" w:cs="Tahoma"/>
                <w:sz w:val="20"/>
                <w:szCs w:val="20"/>
                <w:lang w:eastAsia="en-US"/>
              </w:rPr>
              <w:t>в</w:t>
            </w:r>
            <w:r w:rsidR="00955C6C" w:rsidRPr="0060627A">
              <w:rPr>
                <w:rFonts w:ascii="Calibri" w:hAnsi="Calibri" w:cs="Tahoma"/>
                <w:sz w:val="20"/>
                <w:szCs w:val="20"/>
                <w:lang w:eastAsia="en-US"/>
              </w:rPr>
              <w:t>ление</w:t>
            </w:r>
          </w:p>
        </w:tc>
      </w:tr>
      <w:tr w:rsidR="005701BD" w:rsidRPr="0060627A" w:rsidTr="008A52BE">
        <w:trPr>
          <w:cantSplit/>
          <w:trHeight w:val="20"/>
        </w:trPr>
        <w:tc>
          <w:tcPr>
            <w:tcW w:w="2803" w:type="dxa"/>
            <w:tcBorders>
              <w:top w:val="single" w:sz="8" w:space="0" w:color="365F91"/>
              <w:left w:val="nil"/>
              <w:bottom w:val="single" w:sz="8" w:space="0" w:color="365F91"/>
              <w:right w:val="single" w:sz="8" w:space="0" w:color="365F91"/>
              <w:tl2br w:val="nil"/>
              <w:tr2bl w:val="nil"/>
            </w:tcBorders>
            <w:shd w:val="clear" w:color="auto" w:fill="DBE5F1"/>
            <w:vAlign w:val="center"/>
          </w:tcPr>
          <w:p w:rsidR="005701BD" w:rsidRPr="0060627A" w:rsidRDefault="005701BD" w:rsidP="008A52BE">
            <w:pPr>
              <w:jc w:val="both"/>
              <w:rPr>
                <w:rFonts w:ascii="Calibri" w:hAnsi="Calibri" w:cs="Tahoma"/>
                <w:bCs/>
                <w:sz w:val="20"/>
                <w:szCs w:val="20"/>
                <w:lang w:eastAsia="en-US"/>
              </w:rPr>
            </w:pPr>
            <w:r w:rsidRPr="0060627A">
              <w:rPr>
                <w:rFonts w:ascii="Calibri" w:hAnsi="Calibri" w:cs="Tahoma"/>
                <w:bCs/>
                <w:sz w:val="20"/>
                <w:szCs w:val="20"/>
                <w:lang w:eastAsia="en-US"/>
              </w:rPr>
              <w:t>Собственник (Правообладатель) Объекта оценки</w:t>
            </w:r>
          </w:p>
        </w:tc>
        <w:tc>
          <w:tcPr>
            <w:tcW w:w="7262" w:type="dxa"/>
            <w:gridSpan w:val="2"/>
            <w:tcBorders>
              <w:top w:val="single" w:sz="8" w:space="0" w:color="365F91"/>
              <w:left w:val="single" w:sz="8" w:space="0" w:color="365F91"/>
              <w:bottom w:val="single" w:sz="8" w:space="0" w:color="365F91"/>
              <w:right w:val="nil"/>
              <w:tl2br w:val="nil"/>
              <w:tr2bl w:val="nil"/>
            </w:tcBorders>
            <w:shd w:val="clear" w:color="auto" w:fill="DBE5F1"/>
            <w:vAlign w:val="center"/>
          </w:tcPr>
          <w:p w:rsidR="005701BD" w:rsidRPr="00A6700C" w:rsidRDefault="005701BD" w:rsidP="008A52BE">
            <w:pPr>
              <w:jc w:val="both"/>
              <w:rPr>
                <w:rFonts w:ascii="Calibri" w:hAnsi="Calibri" w:cs="Calibri"/>
                <w:sz w:val="20"/>
                <w:szCs w:val="20"/>
              </w:rPr>
            </w:pPr>
            <w:r>
              <w:rPr>
                <w:rFonts w:ascii="Calibri" w:hAnsi="Calibri" w:cs="Calibri"/>
                <w:sz w:val="20"/>
                <w:szCs w:val="20"/>
              </w:rPr>
              <w:t>Владельцы инвестиционных паев закрытого паевого инвестиционного фонда недвижимости «РФЦ – ШУВАЛОВСКИЕ ВЫСОТЫ», данные о которых устанавливаются на основании данных лицевых счетов владельцев инвестиционных паев в реестре владельцев инвестиционных паев и счетов депо владельцев инвестиционных паев.</w:t>
            </w:r>
          </w:p>
        </w:tc>
      </w:tr>
      <w:tr w:rsidR="000E2D55" w:rsidRPr="0060627A" w:rsidTr="008A52BE">
        <w:trPr>
          <w:cantSplit/>
          <w:trHeight w:val="20"/>
        </w:trPr>
        <w:tc>
          <w:tcPr>
            <w:tcW w:w="2803" w:type="dxa"/>
            <w:tcBorders>
              <w:top w:val="single" w:sz="8" w:space="0" w:color="365F91"/>
              <w:left w:val="nil"/>
              <w:bottom w:val="single" w:sz="8" w:space="0" w:color="365F91"/>
              <w:right w:val="single" w:sz="8" w:space="0" w:color="365F91"/>
              <w:tl2br w:val="nil"/>
              <w:tr2bl w:val="nil"/>
            </w:tcBorders>
            <w:shd w:val="clear" w:color="auto" w:fill="auto"/>
            <w:vAlign w:val="center"/>
          </w:tcPr>
          <w:p w:rsidR="000E2D55" w:rsidRPr="0060627A" w:rsidRDefault="000E2D55" w:rsidP="008A52BE">
            <w:pPr>
              <w:jc w:val="both"/>
              <w:rPr>
                <w:rFonts w:ascii="Calibri" w:hAnsi="Calibri" w:cs="Tahoma"/>
                <w:bCs/>
                <w:sz w:val="20"/>
                <w:szCs w:val="20"/>
                <w:lang w:eastAsia="en-US"/>
              </w:rPr>
            </w:pPr>
            <w:r w:rsidRPr="0060627A">
              <w:rPr>
                <w:rFonts w:ascii="Calibri" w:hAnsi="Calibri" w:cs="Tahoma"/>
                <w:bCs/>
                <w:sz w:val="20"/>
                <w:szCs w:val="20"/>
                <w:lang w:eastAsia="en-US"/>
              </w:rPr>
              <w:t>Заказчик по проведению оценки Объекта оценки</w:t>
            </w:r>
          </w:p>
        </w:tc>
        <w:tc>
          <w:tcPr>
            <w:tcW w:w="7262" w:type="dxa"/>
            <w:gridSpan w:val="2"/>
            <w:tcBorders>
              <w:top w:val="single" w:sz="8" w:space="0" w:color="365F91"/>
              <w:left w:val="single" w:sz="8" w:space="0" w:color="365F91"/>
              <w:bottom w:val="single" w:sz="8" w:space="0" w:color="365F91"/>
              <w:right w:val="nil"/>
              <w:tl2br w:val="nil"/>
              <w:tr2bl w:val="nil"/>
            </w:tcBorders>
            <w:shd w:val="clear" w:color="auto" w:fill="auto"/>
            <w:vAlign w:val="center"/>
          </w:tcPr>
          <w:p w:rsidR="000E2D55" w:rsidRPr="0060627A" w:rsidRDefault="000E2D55" w:rsidP="008A52BE">
            <w:pPr>
              <w:jc w:val="both"/>
              <w:rPr>
                <w:rFonts w:ascii="Calibri" w:hAnsi="Calibri" w:cs="Tahoma"/>
                <w:sz w:val="20"/>
                <w:szCs w:val="20"/>
                <w:lang w:eastAsia="en-US"/>
              </w:rPr>
            </w:pPr>
            <w:r w:rsidRPr="0060627A">
              <w:rPr>
                <w:rFonts w:ascii="Calibri" w:hAnsi="Calibri" w:cs="Tahoma"/>
                <w:sz w:val="20"/>
                <w:szCs w:val="20"/>
                <w:lang w:eastAsia="en-US"/>
              </w:rPr>
              <w:t>ООО  УК «РФЦ – Капитал», Д.У. Закрытый паевой</w:t>
            </w:r>
          </w:p>
          <w:p w:rsidR="000E2D55" w:rsidRPr="0060627A" w:rsidRDefault="000E2D55" w:rsidP="008A52BE">
            <w:pPr>
              <w:jc w:val="both"/>
              <w:rPr>
                <w:rFonts w:ascii="Calibri" w:hAnsi="Calibri" w:cs="Tahoma"/>
                <w:sz w:val="20"/>
                <w:szCs w:val="20"/>
                <w:lang w:eastAsia="en-US"/>
              </w:rPr>
            </w:pPr>
            <w:r w:rsidRPr="0060627A">
              <w:rPr>
                <w:rFonts w:ascii="Calibri" w:hAnsi="Calibri" w:cs="Tahoma"/>
                <w:sz w:val="20"/>
                <w:szCs w:val="20"/>
                <w:lang w:eastAsia="en-US"/>
              </w:rPr>
              <w:t>инвестиционный фонд недвижимости «РФЦ – ШУВАЛОВСКИЕ ВЫСОТЫ»</w:t>
            </w:r>
          </w:p>
        </w:tc>
      </w:tr>
      <w:tr w:rsidR="00107EB2" w:rsidRPr="0060627A" w:rsidTr="008A52BE">
        <w:trPr>
          <w:cantSplit/>
          <w:trHeight w:val="20"/>
        </w:trPr>
        <w:tc>
          <w:tcPr>
            <w:tcW w:w="2803" w:type="dxa"/>
            <w:tcBorders>
              <w:top w:val="single" w:sz="8" w:space="0" w:color="365F91"/>
              <w:left w:val="nil"/>
              <w:bottom w:val="single" w:sz="8" w:space="0" w:color="365F91"/>
              <w:right w:val="single" w:sz="8" w:space="0" w:color="365F91"/>
              <w:tl2br w:val="nil"/>
              <w:tr2bl w:val="nil"/>
            </w:tcBorders>
            <w:shd w:val="clear" w:color="auto" w:fill="DBE5F1"/>
            <w:vAlign w:val="center"/>
          </w:tcPr>
          <w:p w:rsidR="00107EB2" w:rsidRPr="0060627A" w:rsidRDefault="00107EB2" w:rsidP="008A52BE">
            <w:pPr>
              <w:jc w:val="both"/>
              <w:rPr>
                <w:rFonts w:ascii="Calibri" w:hAnsi="Calibri" w:cs="Tahoma"/>
                <w:bCs/>
                <w:color w:val="000000"/>
                <w:sz w:val="20"/>
                <w:szCs w:val="20"/>
                <w:lang w:eastAsia="en-US"/>
              </w:rPr>
            </w:pPr>
            <w:r w:rsidRPr="0060627A">
              <w:rPr>
                <w:rFonts w:ascii="Calibri" w:hAnsi="Calibri" w:cs="Tahoma"/>
                <w:bCs/>
                <w:color w:val="000000"/>
                <w:sz w:val="20"/>
                <w:szCs w:val="20"/>
                <w:lang w:eastAsia="en-US"/>
              </w:rPr>
              <w:t>Цель оценки</w:t>
            </w:r>
          </w:p>
        </w:tc>
        <w:tc>
          <w:tcPr>
            <w:tcW w:w="7262" w:type="dxa"/>
            <w:gridSpan w:val="2"/>
            <w:tcBorders>
              <w:top w:val="single" w:sz="8" w:space="0" w:color="365F91"/>
              <w:left w:val="single" w:sz="8" w:space="0" w:color="365F91"/>
              <w:bottom w:val="single" w:sz="8" w:space="0" w:color="365F91"/>
              <w:right w:val="nil"/>
              <w:tl2br w:val="nil"/>
              <w:tr2bl w:val="nil"/>
            </w:tcBorders>
            <w:shd w:val="clear" w:color="auto" w:fill="DBE5F1"/>
            <w:vAlign w:val="center"/>
          </w:tcPr>
          <w:p w:rsidR="00107EB2" w:rsidRPr="0060627A" w:rsidRDefault="00107EB2" w:rsidP="008A52BE">
            <w:pPr>
              <w:jc w:val="both"/>
              <w:rPr>
                <w:rFonts w:ascii="Calibri" w:hAnsi="Calibri" w:cs="Tahoma"/>
                <w:color w:val="000000"/>
                <w:sz w:val="20"/>
                <w:szCs w:val="20"/>
                <w:lang w:eastAsia="en-US"/>
              </w:rPr>
            </w:pPr>
            <w:r w:rsidRPr="0060627A">
              <w:rPr>
                <w:rFonts w:ascii="Calibri" w:hAnsi="Calibri" w:cs="Calibri"/>
                <w:sz w:val="20"/>
                <w:szCs w:val="20"/>
                <w:lang w:eastAsia="en-US"/>
              </w:rPr>
              <w:t xml:space="preserve">Оценка </w:t>
            </w:r>
            <w:r w:rsidR="00293B43" w:rsidRPr="0060627A">
              <w:rPr>
                <w:rFonts w:ascii="Calibri" w:hAnsi="Calibri" w:cs="Calibri"/>
                <w:sz w:val="20"/>
                <w:szCs w:val="20"/>
                <w:lang w:eastAsia="en-US"/>
              </w:rPr>
              <w:t>справедливой (</w:t>
            </w:r>
            <w:r w:rsidRPr="0060627A">
              <w:rPr>
                <w:rFonts w:ascii="Calibri" w:hAnsi="Calibri" w:cs="Calibri"/>
                <w:sz w:val="20"/>
                <w:szCs w:val="20"/>
                <w:lang w:eastAsia="en-US"/>
              </w:rPr>
              <w:t>рыночной</w:t>
            </w:r>
            <w:r w:rsidR="00293B43" w:rsidRPr="0060627A">
              <w:rPr>
                <w:rFonts w:ascii="Calibri" w:hAnsi="Calibri" w:cs="Calibri"/>
                <w:sz w:val="20"/>
                <w:szCs w:val="20"/>
                <w:lang w:eastAsia="en-US"/>
              </w:rPr>
              <w:t>)</w:t>
            </w:r>
            <w:r w:rsidRPr="0060627A">
              <w:rPr>
                <w:rFonts w:ascii="Calibri" w:hAnsi="Calibri" w:cs="Calibri"/>
                <w:sz w:val="20"/>
                <w:szCs w:val="20"/>
                <w:lang w:eastAsia="en-US"/>
              </w:rPr>
              <w:t xml:space="preserve"> стоимости</w:t>
            </w:r>
            <w:r w:rsidR="00E164B9">
              <w:rPr>
                <w:rFonts w:ascii="Calibri" w:hAnsi="Calibri" w:cs="Calibri"/>
                <w:sz w:val="20"/>
                <w:szCs w:val="20"/>
                <w:lang w:eastAsia="en-US"/>
              </w:rPr>
              <w:t xml:space="preserve"> </w:t>
            </w:r>
            <w:r w:rsidR="00641306" w:rsidRPr="0060627A">
              <w:rPr>
                <w:rFonts w:ascii="Calibri" w:hAnsi="Calibri" w:cs="Calibri"/>
                <w:sz w:val="20"/>
                <w:szCs w:val="20"/>
                <w:lang w:eastAsia="en-US"/>
              </w:rPr>
              <w:t>Объекта оценки</w:t>
            </w:r>
          </w:p>
        </w:tc>
      </w:tr>
      <w:tr w:rsidR="00107EB2" w:rsidRPr="0060627A" w:rsidTr="008A52BE">
        <w:trPr>
          <w:cantSplit/>
          <w:trHeight w:val="20"/>
        </w:trPr>
        <w:tc>
          <w:tcPr>
            <w:tcW w:w="2803" w:type="dxa"/>
            <w:tcBorders>
              <w:top w:val="single" w:sz="8" w:space="0" w:color="365F91"/>
              <w:left w:val="nil"/>
              <w:bottom w:val="single" w:sz="8" w:space="0" w:color="365F91"/>
              <w:right w:val="single" w:sz="8" w:space="0" w:color="365F91"/>
              <w:tl2br w:val="nil"/>
              <w:tr2bl w:val="nil"/>
            </w:tcBorders>
            <w:shd w:val="clear" w:color="auto" w:fill="auto"/>
            <w:vAlign w:val="center"/>
          </w:tcPr>
          <w:p w:rsidR="00107EB2" w:rsidRPr="0060627A" w:rsidRDefault="00107EB2" w:rsidP="008A52BE">
            <w:pPr>
              <w:tabs>
                <w:tab w:val="left" w:pos="539"/>
              </w:tabs>
              <w:jc w:val="both"/>
              <w:rPr>
                <w:rFonts w:ascii="Calibri" w:hAnsi="Calibri" w:cs="Tahoma"/>
                <w:bCs/>
                <w:color w:val="000000"/>
                <w:sz w:val="20"/>
                <w:szCs w:val="20"/>
                <w:lang w:eastAsia="en-US"/>
              </w:rPr>
            </w:pPr>
            <w:r w:rsidRPr="0060627A">
              <w:rPr>
                <w:rFonts w:ascii="Calibri" w:hAnsi="Calibri" w:cs="Tahoma"/>
                <w:bCs/>
                <w:color w:val="000000"/>
                <w:sz w:val="20"/>
                <w:szCs w:val="20"/>
                <w:lang w:eastAsia="en-US"/>
              </w:rPr>
              <w:t>Предполагаемое использование результата оценки</w:t>
            </w:r>
          </w:p>
        </w:tc>
        <w:tc>
          <w:tcPr>
            <w:tcW w:w="7262" w:type="dxa"/>
            <w:gridSpan w:val="2"/>
            <w:tcBorders>
              <w:top w:val="single" w:sz="8" w:space="0" w:color="365F91"/>
              <w:left w:val="single" w:sz="8" w:space="0" w:color="365F91"/>
              <w:bottom w:val="single" w:sz="8" w:space="0" w:color="365F91"/>
              <w:right w:val="nil"/>
              <w:tl2br w:val="nil"/>
              <w:tr2bl w:val="nil"/>
            </w:tcBorders>
            <w:shd w:val="clear" w:color="auto" w:fill="auto"/>
            <w:vAlign w:val="center"/>
          </w:tcPr>
          <w:p w:rsidR="00107EB2" w:rsidRPr="0060627A" w:rsidRDefault="00107EB2" w:rsidP="008A52BE">
            <w:pPr>
              <w:tabs>
                <w:tab w:val="left" w:pos="539"/>
              </w:tabs>
              <w:jc w:val="both"/>
              <w:rPr>
                <w:rFonts w:ascii="Calibri" w:hAnsi="Calibri" w:cs="Tahoma"/>
                <w:color w:val="000000"/>
                <w:sz w:val="20"/>
                <w:szCs w:val="20"/>
                <w:lang w:eastAsia="en-US"/>
              </w:rPr>
            </w:pPr>
            <w:r w:rsidRPr="0060627A">
              <w:rPr>
                <w:rFonts w:ascii="Calibri" w:hAnsi="Calibri" w:cs="Calibri"/>
                <w:sz w:val="20"/>
                <w:szCs w:val="20"/>
                <w:lang w:eastAsia="en-US"/>
              </w:rPr>
              <w:t>Для принятия управленческих решений</w:t>
            </w:r>
          </w:p>
        </w:tc>
      </w:tr>
      <w:tr w:rsidR="00107EB2" w:rsidRPr="0060627A" w:rsidTr="008A52BE">
        <w:trPr>
          <w:cantSplit/>
          <w:trHeight w:val="20"/>
        </w:trPr>
        <w:tc>
          <w:tcPr>
            <w:tcW w:w="2803" w:type="dxa"/>
            <w:tcBorders>
              <w:top w:val="single" w:sz="8" w:space="0" w:color="365F91"/>
              <w:left w:val="nil"/>
              <w:bottom w:val="single" w:sz="8" w:space="0" w:color="365F91"/>
              <w:right w:val="single" w:sz="8" w:space="0" w:color="365F91"/>
              <w:tl2br w:val="nil"/>
              <w:tr2bl w:val="nil"/>
            </w:tcBorders>
            <w:shd w:val="clear" w:color="auto" w:fill="DBE5F1"/>
            <w:vAlign w:val="center"/>
          </w:tcPr>
          <w:p w:rsidR="00107EB2" w:rsidRPr="0060627A" w:rsidRDefault="00107EB2" w:rsidP="008A52BE">
            <w:pPr>
              <w:jc w:val="both"/>
              <w:rPr>
                <w:rFonts w:ascii="Calibri" w:hAnsi="Calibri" w:cs="Tahoma"/>
                <w:bCs/>
                <w:color w:val="000000"/>
                <w:sz w:val="20"/>
                <w:szCs w:val="20"/>
                <w:lang w:eastAsia="en-US"/>
              </w:rPr>
            </w:pPr>
            <w:r w:rsidRPr="0060627A">
              <w:rPr>
                <w:rFonts w:ascii="Calibri" w:hAnsi="Calibri" w:cs="Tahoma"/>
                <w:bCs/>
                <w:iCs/>
                <w:color w:val="000000"/>
                <w:sz w:val="20"/>
                <w:szCs w:val="20"/>
                <w:lang w:eastAsia="en-US"/>
              </w:rPr>
              <w:lastRenderedPageBreak/>
              <w:t>Ограничения, связанные с предполагаемым использованием результатов оценки</w:t>
            </w:r>
          </w:p>
        </w:tc>
        <w:tc>
          <w:tcPr>
            <w:tcW w:w="7262" w:type="dxa"/>
            <w:gridSpan w:val="2"/>
            <w:tcBorders>
              <w:top w:val="single" w:sz="8" w:space="0" w:color="365F91"/>
              <w:left w:val="single" w:sz="8" w:space="0" w:color="365F91"/>
              <w:bottom w:val="single" w:sz="8" w:space="0" w:color="365F91"/>
              <w:right w:val="nil"/>
              <w:tl2br w:val="nil"/>
              <w:tr2bl w:val="nil"/>
            </w:tcBorders>
            <w:shd w:val="clear" w:color="auto" w:fill="DBE5F1"/>
            <w:vAlign w:val="center"/>
          </w:tcPr>
          <w:p w:rsidR="00107EB2" w:rsidRPr="0060627A" w:rsidRDefault="00107EB2" w:rsidP="008A52BE">
            <w:pPr>
              <w:pStyle w:val="afffff2"/>
              <w:numPr>
                <w:ilvl w:val="0"/>
                <w:numId w:val="9"/>
              </w:numPr>
              <w:tabs>
                <w:tab w:val="left" w:pos="431"/>
              </w:tabs>
              <w:spacing w:after="0" w:line="240" w:lineRule="auto"/>
              <w:ind w:left="0" w:firstLine="0"/>
              <w:jc w:val="both"/>
              <w:rPr>
                <w:iCs/>
                <w:color w:val="000000"/>
                <w:sz w:val="20"/>
              </w:rPr>
            </w:pPr>
            <w:r w:rsidRPr="0060627A">
              <w:rPr>
                <w:iCs/>
                <w:color w:val="000000"/>
                <w:sz w:val="20"/>
              </w:rPr>
              <w:t xml:space="preserve">Предполагается отсутствие каких-либо скрытых факторов, прямо или косвенно влияющих на результаты оценки, при этом под такими факторами понимаются обстоятельства, информацию о которых намеренно либо ненамеренно скрывают сотрудники Заказчика, лица, аффилированные с </w:t>
            </w:r>
            <w:r w:rsidR="00610C90" w:rsidRPr="0060627A">
              <w:rPr>
                <w:iCs/>
                <w:color w:val="000000"/>
                <w:sz w:val="20"/>
              </w:rPr>
              <w:t>Заказчиком</w:t>
            </w:r>
            <w:r w:rsidRPr="0060627A">
              <w:rPr>
                <w:iCs/>
                <w:color w:val="000000"/>
                <w:sz w:val="20"/>
              </w:rPr>
              <w:t>, либо обстоятельства, информация о которых уничтожена или недоступна для ознакомления по иным причинам.</w:t>
            </w:r>
          </w:p>
          <w:p w:rsidR="00107EB2" w:rsidRPr="0060627A" w:rsidRDefault="00107EB2" w:rsidP="008A52BE">
            <w:pPr>
              <w:pStyle w:val="afffff2"/>
              <w:numPr>
                <w:ilvl w:val="0"/>
                <w:numId w:val="9"/>
              </w:numPr>
              <w:tabs>
                <w:tab w:val="left" w:pos="431"/>
              </w:tabs>
              <w:spacing w:after="0" w:line="240" w:lineRule="auto"/>
              <w:ind w:left="0" w:firstLine="0"/>
              <w:jc w:val="both"/>
              <w:rPr>
                <w:iCs/>
                <w:color w:val="000000"/>
                <w:sz w:val="20"/>
              </w:rPr>
            </w:pPr>
            <w:r w:rsidRPr="0060627A">
              <w:rPr>
                <w:iCs/>
                <w:color w:val="000000"/>
                <w:sz w:val="20"/>
              </w:rPr>
              <w:t xml:space="preserve">Предоставленная Заказчиком информация принимается за достоверную и исчерпывающую, при этом ответственность за соответствие действительности и полноту такой информации </w:t>
            </w:r>
            <w:r w:rsidR="00B65551" w:rsidRPr="0060627A">
              <w:rPr>
                <w:iCs/>
                <w:color w:val="000000"/>
                <w:sz w:val="20"/>
              </w:rPr>
              <w:t>несет</w:t>
            </w:r>
            <w:r w:rsidRPr="0060627A">
              <w:rPr>
                <w:iCs/>
                <w:color w:val="000000"/>
                <w:sz w:val="20"/>
              </w:rPr>
              <w:t xml:space="preserve"> владел</w:t>
            </w:r>
            <w:r w:rsidR="00610C90" w:rsidRPr="0060627A">
              <w:rPr>
                <w:iCs/>
                <w:color w:val="000000"/>
                <w:sz w:val="20"/>
              </w:rPr>
              <w:t>ец</w:t>
            </w:r>
            <w:r w:rsidRPr="0060627A">
              <w:rPr>
                <w:iCs/>
                <w:color w:val="000000"/>
                <w:sz w:val="20"/>
              </w:rPr>
              <w:t xml:space="preserve"> ее источников.</w:t>
            </w:r>
          </w:p>
          <w:p w:rsidR="00107EB2" w:rsidRPr="0060627A" w:rsidRDefault="00107EB2" w:rsidP="008A52BE">
            <w:pPr>
              <w:pStyle w:val="afffff2"/>
              <w:numPr>
                <w:ilvl w:val="0"/>
                <w:numId w:val="9"/>
              </w:numPr>
              <w:tabs>
                <w:tab w:val="left" w:pos="431"/>
              </w:tabs>
              <w:spacing w:after="0" w:line="240" w:lineRule="auto"/>
              <w:ind w:left="0" w:firstLine="0"/>
              <w:jc w:val="both"/>
              <w:rPr>
                <w:iCs/>
                <w:color w:val="000000"/>
                <w:sz w:val="20"/>
              </w:rPr>
            </w:pPr>
            <w:r w:rsidRPr="0060627A">
              <w:rPr>
                <w:iCs/>
                <w:color w:val="000000"/>
                <w:sz w:val="20"/>
              </w:rPr>
              <w:t xml:space="preserve">Итоговая величина </w:t>
            </w:r>
            <w:r w:rsidR="00BD048E" w:rsidRPr="0060627A">
              <w:rPr>
                <w:iCs/>
                <w:color w:val="000000"/>
                <w:sz w:val="20"/>
              </w:rPr>
              <w:t xml:space="preserve">справедливой (рыночной) </w:t>
            </w:r>
            <w:r w:rsidRPr="0060627A">
              <w:rPr>
                <w:iCs/>
                <w:color w:val="000000"/>
                <w:sz w:val="20"/>
              </w:rPr>
              <w:t xml:space="preserve">стоимости </w:t>
            </w:r>
            <w:r w:rsidR="00641306" w:rsidRPr="0060627A">
              <w:rPr>
                <w:iCs/>
                <w:color w:val="000000"/>
                <w:sz w:val="20"/>
              </w:rPr>
              <w:t>Объекта оценки</w:t>
            </w:r>
            <w:r w:rsidRPr="0060627A">
              <w:rPr>
                <w:iCs/>
                <w:color w:val="000000"/>
                <w:sz w:val="20"/>
              </w:rPr>
              <w:t>, указанная в отчете об оценке (далее – Отчет), может быть признана рекомендуемой для целей совершения сделки с Объект</w:t>
            </w:r>
            <w:r w:rsidR="00781A4B" w:rsidRPr="0060627A">
              <w:rPr>
                <w:iCs/>
                <w:color w:val="000000"/>
                <w:sz w:val="20"/>
              </w:rPr>
              <w:t>ом</w:t>
            </w:r>
            <w:r w:rsidRPr="0060627A">
              <w:rPr>
                <w:iCs/>
                <w:color w:val="000000"/>
                <w:sz w:val="20"/>
              </w:rPr>
              <w:t xml:space="preserve"> оценки, если с даты составления Отчета до даты совершения сделки с Объект</w:t>
            </w:r>
            <w:r w:rsidR="00781A4B" w:rsidRPr="0060627A">
              <w:rPr>
                <w:iCs/>
                <w:color w:val="000000"/>
                <w:sz w:val="20"/>
              </w:rPr>
              <w:t>ом</w:t>
            </w:r>
            <w:r w:rsidR="00BD048E" w:rsidRPr="0060627A">
              <w:rPr>
                <w:iCs/>
                <w:color w:val="000000"/>
                <w:sz w:val="20"/>
              </w:rPr>
              <w:t xml:space="preserve"> оценки.</w:t>
            </w:r>
          </w:p>
          <w:p w:rsidR="00107EB2" w:rsidRPr="0060627A" w:rsidRDefault="00107EB2" w:rsidP="008A52BE">
            <w:pPr>
              <w:pStyle w:val="afffff2"/>
              <w:numPr>
                <w:ilvl w:val="0"/>
                <w:numId w:val="9"/>
              </w:numPr>
              <w:tabs>
                <w:tab w:val="left" w:pos="431"/>
              </w:tabs>
              <w:spacing w:after="0" w:line="240" w:lineRule="auto"/>
              <w:ind w:left="0" w:firstLine="0"/>
              <w:jc w:val="both"/>
              <w:rPr>
                <w:iCs/>
                <w:color w:val="000000"/>
                <w:sz w:val="20"/>
              </w:rPr>
            </w:pPr>
            <w:r w:rsidRPr="0060627A">
              <w:rPr>
                <w:iCs/>
                <w:color w:val="000000"/>
                <w:sz w:val="20"/>
              </w:rPr>
              <w:t xml:space="preserve">Результаты оценки не </w:t>
            </w:r>
            <w:r w:rsidR="00610C90" w:rsidRPr="0060627A">
              <w:rPr>
                <w:iCs/>
                <w:color w:val="000000"/>
                <w:sz w:val="20"/>
              </w:rPr>
              <w:t>могут</w:t>
            </w:r>
            <w:r w:rsidRPr="0060627A">
              <w:rPr>
                <w:iCs/>
                <w:color w:val="000000"/>
                <w:sz w:val="20"/>
              </w:rPr>
              <w:t xml:space="preserve"> быть использованы иначе, чем в соответствии с целями и задачами, изложенными в Договоре.</w:t>
            </w:r>
          </w:p>
          <w:p w:rsidR="00107EB2" w:rsidRPr="0060627A" w:rsidRDefault="00107EB2" w:rsidP="008A52BE">
            <w:pPr>
              <w:pStyle w:val="afffff2"/>
              <w:numPr>
                <w:ilvl w:val="0"/>
                <w:numId w:val="9"/>
              </w:numPr>
              <w:tabs>
                <w:tab w:val="left" w:pos="431"/>
              </w:tabs>
              <w:spacing w:after="0" w:line="240" w:lineRule="auto"/>
              <w:ind w:left="0" w:firstLine="0"/>
              <w:jc w:val="both"/>
              <w:rPr>
                <w:iCs/>
                <w:color w:val="000000"/>
                <w:sz w:val="20"/>
              </w:rPr>
            </w:pPr>
            <w:r w:rsidRPr="0060627A">
              <w:rPr>
                <w:iCs/>
                <w:color w:val="000000"/>
                <w:sz w:val="20"/>
              </w:rPr>
              <w:t xml:space="preserve">Результаты оценки, содержащиеся в Отчете, относятся к профессиональному мнению </w:t>
            </w:r>
            <w:r w:rsidR="00B65551" w:rsidRPr="0060627A">
              <w:rPr>
                <w:iCs/>
                <w:color w:val="000000"/>
                <w:sz w:val="20"/>
              </w:rPr>
              <w:t>Оценщика</w:t>
            </w:r>
            <w:r w:rsidRPr="0060627A">
              <w:rPr>
                <w:iCs/>
                <w:color w:val="000000"/>
                <w:sz w:val="20"/>
              </w:rPr>
              <w:t>, сформированному исходя из специальных знаний в области оценки и имеющемся опыте подобных работ.</w:t>
            </w:r>
          </w:p>
          <w:p w:rsidR="00107EB2" w:rsidRPr="0060627A" w:rsidRDefault="00107EB2" w:rsidP="008A52BE">
            <w:pPr>
              <w:pStyle w:val="afffff2"/>
              <w:numPr>
                <w:ilvl w:val="0"/>
                <w:numId w:val="9"/>
              </w:numPr>
              <w:tabs>
                <w:tab w:val="left" w:pos="431"/>
              </w:tabs>
              <w:spacing w:after="0" w:line="240" w:lineRule="auto"/>
              <w:ind w:left="0" w:firstLine="0"/>
              <w:jc w:val="both"/>
              <w:rPr>
                <w:iCs/>
                <w:color w:val="000000"/>
                <w:sz w:val="20"/>
              </w:rPr>
            </w:pPr>
            <w:r w:rsidRPr="0060627A">
              <w:rPr>
                <w:iCs/>
                <w:color w:val="000000"/>
                <w:sz w:val="20"/>
              </w:rPr>
              <w:t>Исполнител</w:t>
            </w:r>
            <w:r w:rsidR="0094589E" w:rsidRPr="0060627A">
              <w:rPr>
                <w:iCs/>
                <w:color w:val="000000"/>
                <w:sz w:val="20"/>
              </w:rPr>
              <w:t>ь</w:t>
            </w:r>
            <w:r w:rsidR="00D14204" w:rsidRPr="0060627A">
              <w:rPr>
                <w:iCs/>
                <w:color w:val="000000"/>
                <w:sz w:val="20"/>
              </w:rPr>
              <w:t xml:space="preserve"> (Оценщик</w:t>
            </w:r>
            <w:r w:rsidRPr="0060627A">
              <w:rPr>
                <w:iCs/>
                <w:color w:val="000000"/>
                <w:sz w:val="20"/>
              </w:rPr>
              <w:t xml:space="preserve">) не </w:t>
            </w:r>
            <w:r w:rsidR="00B65551" w:rsidRPr="0060627A">
              <w:rPr>
                <w:iCs/>
                <w:color w:val="000000"/>
                <w:sz w:val="20"/>
              </w:rPr>
              <w:t>несет</w:t>
            </w:r>
            <w:r w:rsidRPr="0060627A">
              <w:rPr>
                <w:iCs/>
                <w:color w:val="000000"/>
                <w:sz w:val="20"/>
              </w:rPr>
              <w:t xml:space="preserve"> ответственности за решения, которые были приняты Заказчиком исходя из информации о результатах оценки, также как и за последствия, которые возникли в связи с игнорированием результатов оценки.</w:t>
            </w:r>
          </w:p>
          <w:p w:rsidR="00107EB2" w:rsidRPr="0060627A" w:rsidRDefault="00107EB2" w:rsidP="008A52BE">
            <w:pPr>
              <w:pStyle w:val="afffff2"/>
              <w:numPr>
                <w:ilvl w:val="0"/>
                <w:numId w:val="9"/>
              </w:numPr>
              <w:tabs>
                <w:tab w:val="left" w:pos="431"/>
              </w:tabs>
              <w:spacing w:after="0" w:line="240" w:lineRule="auto"/>
              <w:ind w:left="0" w:firstLine="0"/>
              <w:jc w:val="both"/>
              <w:rPr>
                <w:iCs/>
                <w:color w:val="000000"/>
                <w:sz w:val="20"/>
              </w:rPr>
            </w:pPr>
            <w:r w:rsidRPr="0060627A">
              <w:rPr>
                <w:iCs/>
                <w:color w:val="000000"/>
                <w:sz w:val="20"/>
              </w:rPr>
              <w:t>Исполнител</w:t>
            </w:r>
            <w:r w:rsidR="00D14204" w:rsidRPr="0060627A">
              <w:rPr>
                <w:iCs/>
                <w:color w:val="000000"/>
                <w:sz w:val="20"/>
              </w:rPr>
              <w:t>ь (Оценщик</w:t>
            </w:r>
            <w:r w:rsidRPr="0060627A">
              <w:rPr>
                <w:iCs/>
                <w:color w:val="000000"/>
                <w:sz w:val="20"/>
              </w:rPr>
              <w:t>), используя при исследовании информацию Заказчика, не удостоверя</w:t>
            </w:r>
            <w:r w:rsidR="00D14204" w:rsidRPr="0060627A">
              <w:rPr>
                <w:iCs/>
                <w:color w:val="000000"/>
                <w:sz w:val="20"/>
              </w:rPr>
              <w:t>е</w:t>
            </w:r>
            <w:r w:rsidRPr="0060627A">
              <w:rPr>
                <w:iCs/>
                <w:color w:val="000000"/>
                <w:sz w:val="20"/>
              </w:rPr>
              <w:t>т факты, указания на которые содержатся в составе такой информации.</w:t>
            </w:r>
          </w:p>
          <w:p w:rsidR="00BD048E" w:rsidRPr="0060627A" w:rsidRDefault="00BD048E" w:rsidP="008A52BE">
            <w:pPr>
              <w:pStyle w:val="afffff2"/>
              <w:numPr>
                <w:ilvl w:val="0"/>
                <w:numId w:val="9"/>
              </w:numPr>
              <w:tabs>
                <w:tab w:val="left" w:pos="431"/>
              </w:tabs>
              <w:spacing w:after="0" w:line="240" w:lineRule="auto"/>
              <w:ind w:left="0" w:firstLine="0"/>
              <w:jc w:val="both"/>
              <w:rPr>
                <w:iCs/>
                <w:color w:val="000000"/>
                <w:sz w:val="20"/>
              </w:rPr>
            </w:pPr>
            <w:r w:rsidRPr="0060627A">
              <w:rPr>
                <w:rFonts w:cs="Calibri"/>
                <w:sz w:val="20"/>
              </w:rPr>
              <w:t>Иные допущения и ограничения могут быть установлены в процессе проведения оценки и указаны в Отчете об оценке.</w:t>
            </w:r>
          </w:p>
          <w:p w:rsidR="00BD048E" w:rsidRPr="0060627A" w:rsidRDefault="00B70303" w:rsidP="008A52BE">
            <w:pPr>
              <w:pStyle w:val="afffff2"/>
              <w:numPr>
                <w:ilvl w:val="0"/>
                <w:numId w:val="9"/>
              </w:numPr>
              <w:tabs>
                <w:tab w:val="left" w:pos="431"/>
              </w:tabs>
              <w:spacing w:after="0" w:line="240" w:lineRule="auto"/>
              <w:ind w:left="0" w:firstLine="0"/>
              <w:jc w:val="both"/>
              <w:rPr>
                <w:iCs/>
                <w:color w:val="000000"/>
                <w:sz w:val="20"/>
              </w:rPr>
            </w:pPr>
            <w:r w:rsidRPr="0060627A">
              <w:rPr>
                <w:rFonts w:cs="Calibri"/>
                <w:sz w:val="20"/>
              </w:rPr>
              <w:t>При определении справедливой (рыночно</w:t>
            </w:r>
            <w:r w:rsidR="00BD048E" w:rsidRPr="0060627A">
              <w:rPr>
                <w:rFonts w:cs="Calibri"/>
                <w:sz w:val="20"/>
              </w:rPr>
              <w:t>й)</w:t>
            </w:r>
            <w:r w:rsidRPr="0060627A">
              <w:rPr>
                <w:rFonts w:cs="Calibri"/>
                <w:sz w:val="20"/>
              </w:rPr>
              <w:t xml:space="preserve"> стоимости объектов оцен</w:t>
            </w:r>
            <w:r w:rsidR="00DA12EE" w:rsidRPr="0060627A">
              <w:rPr>
                <w:rFonts w:cs="Calibri"/>
                <w:sz w:val="20"/>
              </w:rPr>
              <w:t>к</w:t>
            </w:r>
            <w:r w:rsidRPr="0060627A">
              <w:rPr>
                <w:rFonts w:cs="Calibri"/>
                <w:sz w:val="20"/>
              </w:rPr>
              <w:t>и</w:t>
            </w:r>
            <w:r w:rsidR="00BD048E" w:rsidRPr="0060627A">
              <w:rPr>
                <w:rFonts w:cs="Calibri"/>
                <w:sz w:val="20"/>
              </w:rPr>
              <w:t xml:space="preserve"> обременения в виде доверительного управления не учитывались, поскольку данное обременение не влияет на</w:t>
            </w:r>
            <w:r w:rsidR="00DA12EE" w:rsidRPr="0060627A">
              <w:rPr>
                <w:rFonts w:cs="Calibri"/>
                <w:sz w:val="20"/>
              </w:rPr>
              <w:t xml:space="preserve"> справедливую (</w:t>
            </w:r>
            <w:r w:rsidR="00BD048E" w:rsidRPr="0060627A">
              <w:rPr>
                <w:rFonts w:cs="Calibri"/>
                <w:sz w:val="20"/>
              </w:rPr>
              <w:t>рыночную</w:t>
            </w:r>
            <w:r w:rsidR="00DA12EE" w:rsidRPr="0060627A">
              <w:rPr>
                <w:rFonts w:cs="Calibri"/>
                <w:sz w:val="20"/>
              </w:rPr>
              <w:t>)</w:t>
            </w:r>
            <w:r w:rsidR="00BD048E" w:rsidRPr="0060627A">
              <w:rPr>
                <w:rFonts w:cs="Calibri"/>
                <w:sz w:val="20"/>
              </w:rPr>
              <w:t xml:space="preserve"> стоимость оцениваемых объектов, и в случае смены правообладателя договор доверительного управление прекращает свое действие или заключается на новых условиях</w:t>
            </w:r>
            <w:r w:rsidR="003E7B3E" w:rsidRPr="0060627A">
              <w:rPr>
                <w:rFonts w:cs="Calibri"/>
                <w:sz w:val="20"/>
              </w:rPr>
              <w:t>.</w:t>
            </w:r>
          </w:p>
        </w:tc>
      </w:tr>
      <w:tr w:rsidR="00107EB2" w:rsidRPr="0060627A" w:rsidTr="008A52BE">
        <w:trPr>
          <w:cantSplit/>
          <w:trHeight w:val="20"/>
        </w:trPr>
        <w:tc>
          <w:tcPr>
            <w:tcW w:w="2803" w:type="dxa"/>
            <w:tcBorders>
              <w:top w:val="single" w:sz="8" w:space="0" w:color="365F91"/>
              <w:left w:val="nil"/>
              <w:bottom w:val="single" w:sz="8" w:space="0" w:color="365F91"/>
              <w:right w:val="single" w:sz="8" w:space="0" w:color="365F91"/>
              <w:tl2br w:val="nil"/>
              <w:tr2bl w:val="nil"/>
            </w:tcBorders>
            <w:shd w:val="clear" w:color="auto" w:fill="auto"/>
            <w:vAlign w:val="center"/>
          </w:tcPr>
          <w:p w:rsidR="00107EB2" w:rsidRPr="0060627A" w:rsidRDefault="00107EB2" w:rsidP="008A52BE">
            <w:pPr>
              <w:jc w:val="both"/>
              <w:rPr>
                <w:rFonts w:ascii="Calibri" w:hAnsi="Calibri" w:cs="Tahoma"/>
                <w:bCs/>
                <w:color w:val="000000"/>
                <w:sz w:val="20"/>
                <w:szCs w:val="20"/>
                <w:lang w:eastAsia="en-US"/>
              </w:rPr>
            </w:pPr>
            <w:r w:rsidRPr="0060627A">
              <w:rPr>
                <w:rFonts w:ascii="Calibri" w:hAnsi="Calibri" w:cs="Tahoma"/>
                <w:bCs/>
                <w:color w:val="000000"/>
                <w:sz w:val="20"/>
                <w:szCs w:val="20"/>
                <w:lang w:eastAsia="en-US"/>
              </w:rPr>
              <w:t xml:space="preserve">Вид определяемой стоимости </w:t>
            </w:r>
          </w:p>
        </w:tc>
        <w:tc>
          <w:tcPr>
            <w:tcW w:w="7262" w:type="dxa"/>
            <w:gridSpan w:val="2"/>
            <w:tcBorders>
              <w:top w:val="single" w:sz="8" w:space="0" w:color="365F91"/>
              <w:left w:val="single" w:sz="8" w:space="0" w:color="365F91"/>
              <w:bottom w:val="single" w:sz="8" w:space="0" w:color="365F91"/>
              <w:right w:val="nil"/>
              <w:tl2br w:val="nil"/>
              <w:tr2bl w:val="nil"/>
            </w:tcBorders>
            <w:shd w:val="clear" w:color="auto" w:fill="auto"/>
            <w:vAlign w:val="center"/>
          </w:tcPr>
          <w:p w:rsidR="00107EB2" w:rsidRPr="0060627A" w:rsidRDefault="00B70303" w:rsidP="008A52BE">
            <w:pPr>
              <w:jc w:val="both"/>
              <w:rPr>
                <w:rFonts w:ascii="Calibri" w:hAnsi="Calibri" w:cs="Tahoma"/>
                <w:color w:val="000000"/>
                <w:sz w:val="20"/>
                <w:szCs w:val="20"/>
                <w:lang w:eastAsia="en-US"/>
              </w:rPr>
            </w:pPr>
            <w:r w:rsidRPr="0060627A">
              <w:rPr>
                <w:rFonts w:ascii="Calibri" w:hAnsi="Calibri" w:cs="Tahoma"/>
                <w:color w:val="000000"/>
                <w:sz w:val="20"/>
                <w:szCs w:val="20"/>
                <w:lang w:eastAsia="en-US"/>
              </w:rPr>
              <w:t>Справедливая (р</w:t>
            </w:r>
            <w:r w:rsidR="00107EB2" w:rsidRPr="0060627A">
              <w:rPr>
                <w:rFonts w:ascii="Calibri" w:hAnsi="Calibri" w:cs="Tahoma"/>
                <w:color w:val="000000"/>
                <w:sz w:val="20"/>
                <w:szCs w:val="20"/>
                <w:lang w:eastAsia="en-US"/>
              </w:rPr>
              <w:t>ыночная</w:t>
            </w:r>
            <w:r w:rsidRPr="0060627A">
              <w:rPr>
                <w:rFonts w:ascii="Calibri" w:hAnsi="Calibri" w:cs="Tahoma"/>
                <w:color w:val="000000"/>
                <w:sz w:val="20"/>
                <w:szCs w:val="20"/>
                <w:lang w:eastAsia="en-US"/>
              </w:rPr>
              <w:t>)</w:t>
            </w:r>
            <w:r w:rsidR="00107EB2" w:rsidRPr="0060627A">
              <w:rPr>
                <w:rFonts w:ascii="Calibri" w:hAnsi="Calibri" w:cs="Tahoma"/>
                <w:color w:val="000000"/>
                <w:sz w:val="20"/>
                <w:szCs w:val="20"/>
                <w:lang w:eastAsia="en-US"/>
              </w:rPr>
              <w:t xml:space="preserve"> стоимость </w:t>
            </w:r>
          </w:p>
        </w:tc>
      </w:tr>
      <w:tr w:rsidR="00107EB2" w:rsidRPr="0060627A" w:rsidTr="008A52BE">
        <w:trPr>
          <w:cantSplit/>
          <w:trHeight w:val="20"/>
        </w:trPr>
        <w:tc>
          <w:tcPr>
            <w:tcW w:w="2803" w:type="dxa"/>
            <w:tcBorders>
              <w:top w:val="single" w:sz="8" w:space="0" w:color="365F91"/>
              <w:left w:val="nil"/>
              <w:bottom w:val="single" w:sz="8" w:space="0" w:color="365F91"/>
              <w:right w:val="single" w:sz="8" w:space="0" w:color="365F91"/>
              <w:tl2br w:val="nil"/>
              <w:tr2bl w:val="nil"/>
            </w:tcBorders>
            <w:shd w:val="clear" w:color="auto" w:fill="DBE5F1"/>
            <w:vAlign w:val="center"/>
          </w:tcPr>
          <w:p w:rsidR="00107EB2" w:rsidRPr="0060627A" w:rsidRDefault="00107EB2" w:rsidP="008A52BE">
            <w:pPr>
              <w:jc w:val="both"/>
              <w:rPr>
                <w:rFonts w:ascii="Calibri" w:hAnsi="Calibri" w:cs="Tahoma"/>
                <w:bCs/>
                <w:color w:val="000000"/>
                <w:sz w:val="20"/>
                <w:szCs w:val="20"/>
                <w:lang w:eastAsia="en-US"/>
              </w:rPr>
            </w:pPr>
            <w:r w:rsidRPr="0060627A">
              <w:rPr>
                <w:rFonts w:ascii="Calibri" w:hAnsi="Calibri" w:cs="Tahoma"/>
                <w:bCs/>
                <w:color w:val="000000"/>
                <w:sz w:val="20"/>
                <w:szCs w:val="20"/>
                <w:lang w:eastAsia="en-US"/>
              </w:rPr>
              <w:t>Дата оценки</w:t>
            </w:r>
          </w:p>
        </w:tc>
        <w:tc>
          <w:tcPr>
            <w:tcW w:w="7262" w:type="dxa"/>
            <w:gridSpan w:val="2"/>
            <w:tcBorders>
              <w:top w:val="single" w:sz="8" w:space="0" w:color="365F91"/>
              <w:left w:val="single" w:sz="8" w:space="0" w:color="365F91"/>
              <w:bottom w:val="single" w:sz="8" w:space="0" w:color="365F91"/>
              <w:right w:val="nil"/>
              <w:tl2br w:val="nil"/>
              <w:tr2bl w:val="nil"/>
            </w:tcBorders>
            <w:shd w:val="clear" w:color="auto" w:fill="DBE5F1"/>
            <w:vAlign w:val="center"/>
          </w:tcPr>
          <w:p w:rsidR="00107EB2" w:rsidRPr="0060627A" w:rsidRDefault="00124C02" w:rsidP="008A52BE">
            <w:pPr>
              <w:jc w:val="both"/>
              <w:rPr>
                <w:rFonts w:ascii="Calibri" w:hAnsi="Calibri" w:cs="Tahoma"/>
                <w:color w:val="000000"/>
                <w:sz w:val="20"/>
                <w:szCs w:val="20"/>
                <w:lang w:eastAsia="en-US"/>
              </w:rPr>
            </w:pPr>
            <w:r w:rsidRPr="0060627A">
              <w:rPr>
                <w:rFonts w:ascii="Calibri" w:hAnsi="Calibri" w:cs="Tahoma"/>
                <w:color w:val="000000"/>
                <w:sz w:val="20"/>
                <w:szCs w:val="20"/>
                <w:lang w:eastAsia="en-US"/>
              </w:rPr>
              <w:t>1</w:t>
            </w:r>
            <w:r w:rsidR="005701BD">
              <w:rPr>
                <w:rFonts w:ascii="Calibri" w:hAnsi="Calibri" w:cs="Tahoma"/>
                <w:color w:val="000000"/>
                <w:sz w:val="20"/>
                <w:szCs w:val="20"/>
                <w:lang w:eastAsia="en-US"/>
              </w:rPr>
              <w:t>3.12</w:t>
            </w:r>
            <w:r w:rsidRPr="0060627A">
              <w:rPr>
                <w:rFonts w:ascii="Calibri" w:hAnsi="Calibri" w:cs="Tahoma"/>
                <w:color w:val="000000"/>
                <w:sz w:val="20"/>
                <w:szCs w:val="20"/>
                <w:lang w:eastAsia="en-US"/>
              </w:rPr>
              <w:t>.2016</w:t>
            </w:r>
            <w:r w:rsidR="00107EB2" w:rsidRPr="0060627A">
              <w:rPr>
                <w:rFonts w:ascii="Calibri" w:hAnsi="Calibri" w:cs="Tahoma"/>
                <w:color w:val="000000"/>
                <w:sz w:val="20"/>
                <w:szCs w:val="20"/>
                <w:lang w:eastAsia="en-US"/>
              </w:rPr>
              <w:t xml:space="preserve"> г.</w:t>
            </w:r>
          </w:p>
        </w:tc>
      </w:tr>
      <w:tr w:rsidR="00107EB2" w:rsidRPr="0060627A" w:rsidTr="008A52BE">
        <w:trPr>
          <w:cantSplit/>
          <w:trHeight w:val="20"/>
        </w:trPr>
        <w:tc>
          <w:tcPr>
            <w:tcW w:w="2803" w:type="dxa"/>
            <w:tcBorders>
              <w:top w:val="single" w:sz="8" w:space="0" w:color="365F91"/>
              <w:left w:val="nil"/>
              <w:bottom w:val="single" w:sz="8" w:space="0" w:color="365F91"/>
              <w:right w:val="single" w:sz="8" w:space="0" w:color="365F91"/>
              <w:tl2br w:val="nil"/>
              <w:tr2bl w:val="nil"/>
            </w:tcBorders>
            <w:shd w:val="clear" w:color="auto" w:fill="auto"/>
            <w:vAlign w:val="center"/>
          </w:tcPr>
          <w:p w:rsidR="00107EB2" w:rsidRPr="0060627A" w:rsidRDefault="00107EB2" w:rsidP="008A52BE">
            <w:pPr>
              <w:jc w:val="both"/>
              <w:rPr>
                <w:rFonts w:ascii="Calibri" w:hAnsi="Calibri" w:cs="Tahoma"/>
                <w:bCs/>
                <w:color w:val="000000"/>
                <w:sz w:val="20"/>
                <w:szCs w:val="20"/>
                <w:lang w:eastAsia="en-US"/>
              </w:rPr>
            </w:pPr>
            <w:r w:rsidRPr="0060627A">
              <w:rPr>
                <w:rFonts w:ascii="Calibri" w:hAnsi="Calibri" w:cs="Tahoma"/>
                <w:bCs/>
                <w:color w:val="000000"/>
                <w:sz w:val="20"/>
                <w:szCs w:val="20"/>
                <w:lang w:eastAsia="en-US"/>
              </w:rPr>
              <w:t>Срок проведения оценки</w:t>
            </w:r>
          </w:p>
        </w:tc>
        <w:tc>
          <w:tcPr>
            <w:tcW w:w="7262" w:type="dxa"/>
            <w:gridSpan w:val="2"/>
            <w:tcBorders>
              <w:top w:val="single" w:sz="8" w:space="0" w:color="365F91"/>
              <w:left w:val="single" w:sz="8" w:space="0" w:color="365F91"/>
              <w:bottom w:val="single" w:sz="8" w:space="0" w:color="365F91"/>
              <w:right w:val="nil"/>
              <w:tl2br w:val="nil"/>
              <w:tr2bl w:val="nil"/>
            </w:tcBorders>
            <w:shd w:val="clear" w:color="auto" w:fill="auto"/>
            <w:vAlign w:val="center"/>
          </w:tcPr>
          <w:p w:rsidR="00107EB2" w:rsidRPr="0060627A" w:rsidRDefault="005701BD" w:rsidP="008A52BE">
            <w:pPr>
              <w:jc w:val="both"/>
              <w:rPr>
                <w:rFonts w:ascii="Calibri" w:hAnsi="Calibri" w:cs="Tahoma"/>
                <w:sz w:val="20"/>
                <w:szCs w:val="20"/>
                <w:lang w:eastAsia="en-US"/>
              </w:rPr>
            </w:pPr>
            <w:r>
              <w:rPr>
                <w:rFonts w:ascii="Calibri" w:hAnsi="Calibri" w:cs="Tahoma"/>
                <w:sz w:val="20"/>
                <w:szCs w:val="20"/>
                <w:lang w:eastAsia="en-US"/>
              </w:rPr>
              <w:t>0</w:t>
            </w:r>
            <w:r w:rsidR="00656043" w:rsidRPr="0060627A">
              <w:rPr>
                <w:rFonts w:ascii="Calibri" w:hAnsi="Calibri" w:cs="Tahoma"/>
                <w:sz w:val="20"/>
                <w:szCs w:val="20"/>
                <w:lang w:eastAsia="en-US"/>
              </w:rPr>
              <w:t>5</w:t>
            </w:r>
            <w:r>
              <w:rPr>
                <w:rFonts w:ascii="Calibri" w:hAnsi="Calibri" w:cs="Tahoma"/>
                <w:sz w:val="20"/>
                <w:szCs w:val="20"/>
                <w:lang w:eastAsia="en-US"/>
              </w:rPr>
              <w:t>.12</w:t>
            </w:r>
            <w:r w:rsidR="00107EB2" w:rsidRPr="0060627A">
              <w:rPr>
                <w:rFonts w:ascii="Calibri" w:hAnsi="Calibri" w:cs="Tahoma"/>
                <w:sz w:val="20"/>
                <w:szCs w:val="20"/>
                <w:lang w:eastAsia="en-US"/>
              </w:rPr>
              <w:t>.201</w:t>
            </w:r>
            <w:r w:rsidR="00EF1874" w:rsidRPr="0060627A">
              <w:rPr>
                <w:rFonts w:ascii="Calibri" w:hAnsi="Calibri" w:cs="Tahoma"/>
                <w:sz w:val="20"/>
                <w:szCs w:val="20"/>
                <w:lang w:eastAsia="en-US"/>
              </w:rPr>
              <w:t>6</w:t>
            </w:r>
            <w:r w:rsidR="00107EB2" w:rsidRPr="0060627A">
              <w:rPr>
                <w:rFonts w:ascii="Calibri" w:hAnsi="Calibri" w:cs="Tahoma"/>
                <w:sz w:val="20"/>
                <w:szCs w:val="20"/>
                <w:lang w:eastAsia="en-US"/>
              </w:rPr>
              <w:t xml:space="preserve"> г. – </w:t>
            </w:r>
            <w:r>
              <w:rPr>
                <w:rFonts w:ascii="Calibri" w:hAnsi="Calibri" w:cs="Tahoma"/>
                <w:sz w:val="20"/>
                <w:szCs w:val="20"/>
                <w:lang w:eastAsia="en-US"/>
              </w:rPr>
              <w:t>13</w:t>
            </w:r>
            <w:r w:rsidR="00656043" w:rsidRPr="0060627A">
              <w:rPr>
                <w:rFonts w:ascii="Calibri" w:hAnsi="Calibri" w:cs="Tahoma"/>
                <w:sz w:val="20"/>
                <w:szCs w:val="20"/>
                <w:lang w:eastAsia="en-US"/>
              </w:rPr>
              <w:t>.</w:t>
            </w:r>
            <w:r>
              <w:rPr>
                <w:rFonts w:ascii="Calibri" w:hAnsi="Calibri" w:cs="Tahoma"/>
                <w:sz w:val="20"/>
                <w:szCs w:val="20"/>
                <w:lang w:eastAsia="en-US"/>
              </w:rPr>
              <w:t>12</w:t>
            </w:r>
            <w:r w:rsidR="00124C02" w:rsidRPr="0060627A">
              <w:rPr>
                <w:rFonts w:ascii="Calibri" w:hAnsi="Calibri" w:cs="Tahoma"/>
                <w:sz w:val="20"/>
                <w:szCs w:val="20"/>
                <w:lang w:eastAsia="en-US"/>
              </w:rPr>
              <w:t>.2016</w:t>
            </w:r>
            <w:r w:rsidR="00107EB2" w:rsidRPr="0060627A">
              <w:rPr>
                <w:rFonts w:ascii="Calibri" w:hAnsi="Calibri" w:cs="Tahoma"/>
                <w:sz w:val="20"/>
                <w:szCs w:val="20"/>
                <w:lang w:eastAsia="en-US"/>
              </w:rPr>
              <w:t xml:space="preserve"> г.</w:t>
            </w:r>
          </w:p>
        </w:tc>
      </w:tr>
      <w:tr w:rsidR="00107EB2" w:rsidRPr="0060627A" w:rsidTr="008A52BE">
        <w:trPr>
          <w:cantSplit/>
          <w:trHeight w:val="20"/>
        </w:trPr>
        <w:tc>
          <w:tcPr>
            <w:tcW w:w="2803" w:type="dxa"/>
            <w:tcBorders>
              <w:top w:val="single" w:sz="8" w:space="0" w:color="365F91"/>
              <w:left w:val="nil"/>
              <w:bottom w:val="single" w:sz="8" w:space="0" w:color="365F91"/>
              <w:right w:val="single" w:sz="8" w:space="0" w:color="365F91"/>
              <w:tl2br w:val="nil"/>
              <w:tr2bl w:val="nil"/>
            </w:tcBorders>
            <w:shd w:val="clear" w:color="auto" w:fill="DBE5F1"/>
            <w:vAlign w:val="center"/>
          </w:tcPr>
          <w:p w:rsidR="00107EB2" w:rsidRPr="0060627A" w:rsidRDefault="00107EB2" w:rsidP="008A52BE">
            <w:pPr>
              <w:jc w:val="both"/>
              <w:rPr>
                <w:rFonts w:ascii="Calibri" w:hAnsi="Calibri" w:cs="Tahoma"/>
                <w:bCs/>
                <w:color w:val="000000"/>
                <w:sz w:val="20"/>
                <w:szCs w:val="20"/>
                <w:lang w:eastAsia="en-US"/>
              </w:rPr>
            </w:pPr>
            <w:r w:rsidRPr="0060627A">
              <w:rPr>
                <w:rFonts w:ascii="Calibri" w:hAnsi="Calibri" w:cs="Tahoma"/>
                <w:bCs/>
                <w:color w:val="000000"/>
                <w:sz w:val="20"/>
                <w:szCs w:val="20"/>
                <w:lang w:eastAsia="en-US"/>
              </w:rPr>
              <w:t>Дата осмотра</w:t>
            </w:r>
          </w:p>
        </w:tc>
        <w:tc>
          <w:tcPr>
            <w:tcW w:w="7262" w:type="dxa"/>
            <w:gridSpan w:val="2"/>
            <w:tcBorders>
              <w:top w:val="single" w:sz="8" w:space="0" w:color="365F91"/>
              <w:left w:val="single" w:sz="8" w:space="0" w:color="365F91"/>
              <w:bottom w:val="single" w:sz="8" w:space="0" w:color="365F91"/>
              <w:right w:val="nil"/>
              <w:tl2br w:val="nil"/>
              <w:tr2bl w:val="nil"/>
            </w:tcBorders>
            <w:shd w:val="clear" w:color="auto" w:fill="DBE5F1"/>
            <w:vAlign w:val="center"/>
          </w:tcPr>
          <w:p w:rsidR="00107EB2" w:rsidRPr="0060627A" w:rsidRDefault="005701BD" w:rsidP="008A52BE">
            <w:pPr>
              <w:jc w:val="both"/>
              <w:rPr>
                <w:rFonts w:ascii="Calibri" w:hAnsi="Calibri" w:cs="Tahoma"/>
                <w:color w:val="000000"/>
                <w:sz w:val="20"/>
                <w:szCs w:val="20"/>
                <w:lang w:eastAsia="en-US"/>
              </w:rPr>
            </w:pPr>
            <w:r>
              <w:rPr>
                <w:rFonts w:ascii="Calibri" w:hAnsi="Calibri" w:cs="Tahoma"/>
                <w:sz w:val="20"/>
                <w:szCs w:val="20"/>
                <w:lang w:eastAsia="en-US"/>
              </w:rPr>
              <w:t>0</w:t>
            </w:r>
            <w:r w:rsidRPr="0060627A">
              <w:rPr>
                <w:rFonts w:ascii="Calibri" w:hAnsi="Calibri" w:cs="Tahoma"/>
                <w:sz w:val="20"/>
                <w:szCs w:val="20"/>
                <w:lang w:eastAsia="en-US"/>
              </w:rPr>
              <w:t>5</w:t>
            </w:r>
            <w:r>
              <w:rPr>
                <w:rFonts w:ascii="Calibri" w:hAnsi="Calibri" w:cs="Tahoma"/>
                <w:sz w:val="20"/>
                <w:szCs w:val="20"/>
                <w:lang w:eastAsia="en-US"/>
              </w:rPr>
              <w:t>.12</w:t>
            </w:r>
            <w:r w:rsidRPr="0060627A">
              <w:rPr>
                <w:rFonts w:ascii="Calibri" w:hAnsi="Calibri" w:cs="Tahoma"/>
                <w:sz w:val="20"/>
                <w:szCs w:val="20"/>
                <w:lang w:eastAsia="en-US"/>
              </w:rPr>
              <w:t>.2016 г.</w:t>
            </w:r>
          </w:p>
        </w:tc>
      </w:tr>
      <w:tr w:rsidR="00107EB2" w:rsidRPr="0060627A" w:rsidTr="008A52BE">
        <w:trPr>
          <w:cantSplit/>
          <w:trHeight w:val="20"/>
        </w:trPr>
        <w:tc>
          <w:tcPr>
            <w:tcW w:w="2803" w:type="dxa"/>
            <w:tcBorders>
              <w:top w:val="single" w:sz="8" w:space="0" w:color="365F91"/>
              <w:left w:val="nil"/>
              <w:bottom w:val="single" w:sz="8" w:space="0" w:color="365F91"/>
              <w:right w:val="single" w:sz="8" w:space="0" w:color="365F91"/>
              <w:tl2br w:val="nil"/>
              <w:tr2bl w:val="nil"/>
            </w:tcBorders>
            <w:shd w:val="clear" w:color="auto" w:fill="auto"/>
            <w:vAlign w:val="center"/>
          </w:tcPr>
          <w:p w:rsidR="00107EB2" w:rsidRPr="0060627A" w:rsidRDefault="00107EB2" w:rsidP="008A52BE">
            <w:pPr>
              <w:jc w:val="both"/>
              <w:rPr>
                <w:rFonts w:ascii="Calibri" w:hAnsi="Calibri" w:cs="Tahoma"/>
                <w:bCs/>
                <w:color w:val="000000"/>
                <w:sz w:val="20"/>
                <w:szCs w:val="20"/>
                <w:lang w:eastAsia="en-US"/>
              </w:rPr>
            </w:pPr>
            <w:r w:rsidRPr="0060627A">
              <w:rPr>
                <w:rFonts w:ascii="Calibri" w:hAnsi="Calibri" w:cs="Tahoma"/>
                <w:bCs/>
                <w:color w:val="000000"/>
                <w:sz w:val="20"/>
                <w:szCs w:val="20"/>
                <w:lang w:eastAsia="en-US"/>
              </w:rPr>
              <w:t>Дата составления Отчета</w:t>
            </w:r>
          </w:p>
        </w:tc>
        <w:tc>
          <w:tcPr>
            <w:tcW w:w="7262" w:type="dxa"/>
            <w:gridSpan w:val="2"/>
            <w:tcBorders>
              <w:top w:val="single" w:sz="8" w:space="0" w:color="365F91"/>
              <w:left w:val="single" w:sz="8" w:space="0" w:color="365F91"/>
              <w:bottom w:val="single" w:sz="8" w:space="0" w:color="365F91"/>
              <w:right w:val="nil"/>
              <w:tl2br w:val="nil"/>
              <w:tr2bl w:val="nil"/>
            </w:tcBorders>
            <w:shd w:val="clear" w:color="auto" w:fill="auto"/>
            <w:vAlign w:val="center"/>
          </w:tcPr>
          <w:p w:rsidR="00107EB2" w:rsidRPr="0060627A" w:rsidRDefault="005701BD" w:rsidP="008A52BE">
            <w:pPr>
              <w:jc w:val="both"/>
              <w:rPr>
                <w:rFonts w:ascii="Calibri" w:hAnsi="Calibri" w:cs="Tahoma"/>
                <w:color w:val="000000"/>
                <w:sz w:val="20"/>
                <w:szCs w:val="20"/>
                <w:lang w:eastAsia="en-US"/>
              </w:rPr>
            </w:pPr>
            <w:r>
              <w:rPr>
                <w:rFonts w:ascii="Calibri" w:hAnsi="Calibri" w:cs="Tahoma"/>
                <w:sz w:val="20"/>
                <w:szCs w:val="20"/>
                <w:lang w:eastAsia="en-US"/>
              </w:rPr>
              <w:t>13</w:t>
            </w:r>
            <w:r w:rsidRPr="0060627A">
              <w:rPr>
                <w:rFonts w:ascii="Calibri" w:hAnsi="Calibri" w:cs="Tahoma"/>
                <w:sz w:val="20"/>
                <w:szCs w:val="20"/>
                <w:lang w:eastAsia="en-US"/>
              </w:rPr>
              <w:t>.</w:t>
            </w:r>
            <w:r>
              <w:rPr>
                <w:rFonts w:ascii="Calibri" w:hAnsi="Calibri" w:cs="Tahoma"/>
                <w:sz w:val="20"/>
                <w:szCs w:val="20"/>
                <w:lang w:eastAsia="en-US"/>
              </w:rPr>
              <w:t>12</w:t>
            </w:r>
            <w:r w:rsidRPr="0060627A">
              <w:rPr>
                <w:rFonts w:ascii="Calibri" w:hAnsi="Calibri" w:cs="Tahoma"/>
                <w:sz w:val="20"/>
                <w:szCs w:val="20"/>
                <w:lang w:eastAsia="en-US"/>
              </w:rPr>
              <w:t>.2016 г.</w:t>
            </w:r>
          </w:p>
        </w:tc>
      </w:tr>
    </w:tbl>
    <w:p w:rsidR="00682309" w:rsidRPr="007E7AD5" w:rsidRDefault="00682309" w:rsidP="008733CE">
      <w:pPr>
        <w:pStyle w:val="24"/>
        <w:tabs>
          <w:tab w:val="num" w:pos="567"/>
        </w:tabs>
        <w:spacing w:after="120"/>
        <w:ind w:left="0" w:firstLine="0"/>
        <w:rPr>
          <w:rFonts w:ascii="Cambria" w:hAnsi="Cambria"/>
          <w:caps w:val="0"/>
          <w:color w:val="365F91"/>
          <w:sz w:val="28"/>
        </w:rPr>
      </w:pPr>
      <w:bookmarkStart w:id="55" w:name="_Toc382494042"/>
      <w:bookmarkStart w:id="56" w:name="_Toc383086910"/>
      <w:bookmarkStart w:id="57" w:name="_Toc368313468"/>
      <w:bookmarkStart w:id="58" w:name="_Toc377045816"/>
      <w:bookmarkStart w:id="59" w:name="_Toc55803663"/>
      <w:bookmarkStart w:id="60" w:name="_Toc469493604"/>
      <w:r w:rsidRPr="007E7AD5">
        <w:rPr>
          <w:rFonts w:ascii="Cambria" w:hAnsi="Cambria"/>
          <w:caps w:val="0"/>
          <w:color w:val="365F91"/>
          <w:sz w:val="28"/>
        </w:rPr>
        <w:t xml:space="preserve">Допущения и ограничительные условия, использованные </w:t>
      </w:r>
      <w:r w:rsidR="00B65551">
        <w:rPr>
          <w:rFonts w:ascii="Cambria" w:hAnsi="Cambria"/>
          <w:caps w:val="0"/>
          <w:color w:val="365F91"/>
          <w:sz w:val="28"/>
        </w:rPr>
        <w:t>Оценщиком</w:t>
      </w:r>
      <w:r w:rsidRPr="007E7AD5">
        <w:rPr>
          <w:rFonts w:ascii="Cambria" w:hAnsi="Cambria"/>
          <w:caps w:val="0"/>
          <w:color w:val="365F91"/>
          <w:sz w:val="28"/>
        </w:rPr>
        <w:t xml:space="preserve"> при проведении оценки</w:t>
      </w:r>
      <w:bookmarkEnd w:id="55"/>
      <w:bookmarkEnd w:id="56"/>
      <w:bookmarkEnd w:id="60"/>
    </w:p>
    <w:p w:rsidR="00C3787E" w:rsidRPr="0040378B" w:rsidRDefault="00C3787E" w:rsidP="0040378B">
      <w:pPr>
        <w:spacing w:before="120" w:after="120"/>
        <w:jc w:val="both"/>
        <w:rPr>
          <w:rFonts w:ascii="Calibri" w:hAnsi="Calibri" w:cs="Calibri"/>
          <w:sz w:val="22"/>
          <w:szCs w:val="22"/>
        </w:rPr>
      </w:pPr>
      <w:r w:rsidRPr="0040378B">
        <w:rPr>
          <w:rFonts w:ascii="Calibri" w:hAnsi="Calibri" w:cs="Calibri"/>
          <w:sz w:val="22"/>
          <w:szCs w:val="22"/>
        </w:rPr>
        <w:t>При проведении оценки Объекта Оценщик</w:t>
      </w:r>
      <w:r w:rsidR="00E164B9">
        <w:rPr>
          <w:rFonts w:ascii="Calibri" w:hAnsi="Calibri" w:cs="Calibri"/>
          <w:sz w:val="22"/>
          <w:szCs w:val="22"/>
        </w:rPr>
        <w:t xml:space="preserve"> </w:t>
      </w:r>
      <w:r w:rsidRPr="0040378B">
        <w:rPr>
          <w:rFonts w:ascii="Calibri" w:hAnsi="Calibri" w:cs="Calibri"/>
          <w:sz w:val="22"/>
          <w:szCs w:val="22"/>
        </w:rPr>
        <w:t>принял следующие допущения, а также установил следующие ограничения и пределы применения полученного результата оценки Объекта:</w:t>
      </w:r>
    </w:p>
    <w:p w:rsidR="00C3787E" w:rsidRPr="0040378B" w:rsidRDefault="00C3787E" w:rsidP="002811D5">
      <w:pPr>
        <w:numPr>
          <w:ilvl w:val="0"/>
          <w:numId w:val="59"/>
        </w:numPr>
        <w:tabs>
          <w:tab w:val="left" w:pos="567"/>
        </w:tabs>
        <w:spacing w:before="120" w:after="120"/>
        <w:ind w:left="0"/>
        <w:jc w:val="both"/>
        <w:rPr>
          <w:rFonts w:ascii="Calibri" w:hAnsi="Calibri" w:cs="Calibri"/>
          <w:sz w:val="22"/>
          <w:szCs w:val="22"/>
        </w:rPr>
      </w:pPr>
      <w:r w:rsidRPr="0040378B">
        <w:rPr>
          <w:rFonts w:ascii="Calibri" w:hAnsi="Calibri" w:cs="Calibri"/>
          <w:sz w:val="22"/>
          <w:szCs w:val="22"/>
        </w:rPr>
        <w:t>Настоящий Отчет об оценке не может быть использован иначе, чем в соответствии с целями и задачами проведения оценки Объекта.</w:t>
      </w:r>
    </w:p>
    <w:p w:rsidR="00C3787E" w:rsidRPr="0040378B" w:rsidRDefault="00C3787E" w:rsidP="002811D5">
      <w:pPr>
        <w:numPr>
          <w:ilvl w:val="0"/>
          <w:numId w:val="59"/>
        </w:numPr>
        <w:tabs>
          <w:tab w:val="left" w:pos="567"/>
        </w:tabs>
        <w:spacing w:before="120" w:after="120"/>
        <w:ind w:left="0"/>
        <w:jc w:val="both"/>
        <w:rPr>
          <w:rFonts w:ascii="Calibri" w:hAnsi="Calibri" w:cs="Calibri"/>
          <w:sz w:val="22"/>
          <w:szCs w:val="22"/>
        </w:rPr>
      </w:pPr>
      <w:r w:rsidRPr="0040378B">
        <w:rPr>
          <w:rFonts w:ascii="Calibri" w:hAnsi="Calibri" w:cs="Calibri"/>
          <w:sz w:val="22"/>
          <w:szCs w:val="22"/>
        </w:rPr>
        <w:t>Оценщик предполага</w:t>
      </w:r>
      <w:r w:rsidR="002169D1" w:rsidRPr="0040378B">
        <w:rPr>
          <w:rFonts w:ascii="Calibri" w:hAnsi="Calibri" w:cs="Calibri"/>
          <w:sz w:val="22"/>
          <w:szCs w:val="22"/>
        </w:rPr>
        <w:t>е</w:t>
      </w:r>
      <w:r w:rsidRPr="0040378B">
        <w:rPr>
          <w:rFonts w:ascii="Calibri" w:hAnsi="Calibri" w:cs="Calibri"/>
          <w:sz w:val="22"/>
          <w:szCs w:val="22"/>
        </w:rPr>
        <w:t>т отсутствие каких-либо скрытых факторов, влияющих на результаты оценки. Оценщик не нес</w:t>
      </w:r>
      <w:r w:rsidR="002169D1" w:rsidRPr="0040378B">
        <w:rPr>
          <w:rFonts w:ascii="Calibri" w:hAnsi="Calibri" w:cs="Calibri"/>
          <w:sz w:val="22"/>
          <w:szCs w:val="22"/>
        </w:rPr>
        <w:t>е</w:t>
      </w:r>
      <w:r w:rsidRPr="0040378B">
        <w:rPr>
          <w:rFonts w:ascii="Calibri" w:hAnsi="Calibri" w:cs="Calibri"/>
          <w:sz w:val="22"/>
          <w:szCs w:val="22"/>
        </w:rPr>
        <w:t>т ответственности ни за наличие таких скрытых факторов, ни за необходимость выявления таковых.</w:t>
      </w:r>
    </w:p>
    <w:p w:rsidR="00C3787E" w:rsidRPr="0040378B" w:rsidRDefault="00C3787E" w:rsidP="002811D5">
      <w:pPr>
        <w:numPr>
          <w:ilvl w:val="0"/>
          <w:numId w:val="59"/>
        </w:numPr>
        <w:tabs>
          <w:tab w:val="left" w:pos="567"/>
        </w:tabs>
        <w:spacing w:before="120" w:after="120"/>
        <w:ind w:left="0"/>
        <w:jc w:val="both"/>
        <w:rPr>
          <w:rFonts w:ascii="Calibri" w:hAnsi="Calibri" w:cs="Calibri"/>
          <w:sz w:val="22"/>
          <w:szCs w:val="22"/>
        </w:rPr>
      </w:pPr>
      <w:r w:rsidRPr="0040378B">
        <w:rPr>
          <w:rFonts w:ascii="Calibri" w:hAnsi="Calibri" w:cs="Calibri"/>
          <w:sz w:val="22"/>
          <w:szCs w:val="22"/>
        </w:rPr>
        <w:t>Исходные данные, использованные Оценщик</w:t>
      </w:r>
      <w:r w:rsidR="002169D1" w:rsidRPr="0040378B">
        <w:rPr>
          <w:rFonts w:ascii="Calibri" w:hAnsi="Calibri" w:cs="Calibri"/>
          <w:sz w:val="22"/>
          <w:szCs w:val="22"/>
        </w:rPr>
        <w:t xml:space="preserve">ом </w:t>
      </w:r>
      <w:r w:rsidRPr="0040378B">
        <w:rPr>
          <w:rFonts w:ascii="Calibri" w:hAnsi="Calibri" w:cs="Calibri"/>
          <w:sz w:val="22"/>
          <w:szCs w:val="22"/>
        </w:rPr>
        <w:t>при подготовке отчета, были получены из надежных источников и считаются достоверными. Тем не менее, оценщик</w:t>
      </w:r>
      <w:r w:rsidR="002169D1" w:rsidRPr="0040378B">
        <w:rPr>
          <w:rFonts w:ascii="Calibri" w:hAnsi="Calibri" w:cs="Calibri"/>
          <w:sz w:val="22"/>
          <w:szCs w:val="22"/>
        </w:rPr>
        <w:t xml:space="preserve"> не може</w:t>
      </w:r>
      <w:r w:rsidRPr="0040378B">
        <w:rPr>
          <w:rFonts w:ascii="Calibri" w:hAnsi="Calibri" w:cs="Calibri"/>
          <w:sz w:val="22"/>
          <w:szCs w:val="22"/>
        </w:rPr>
        <w:t>т гарантировать их абсолютную точность, поэтому в Отчете содержатся ссылки на источники информации.</w:t>
      </w:r>
    </w:p>
    <w:p w:rsidR="00C3787E" w:rsidRPr="0040378B" w:rsidRDefault="00C3787E" w:rsidP="002811D5">
      <w:pPr>
        <w:numPr>
          <w:ilvl w:val="0"/>
          <w:numId w:val="59"/>
        </w:numPr>
        <w:tabs>
          <w:tab w:val="left" w:pos="567"/>
        </w:tabs>
        <w:spacing w:before="120" w:after="120"/>
        <w:ind w:left="0"/>
        <w:jc w:val="both"/>
        <w:rPr>
          <w:rFonts w:ascii="Calibri" w:hAnsi="Calibri" w:cs="Calibri"/>
          <w:sz w:val="22"/>
          <w:szCs w:val="22"/>
        </w:rPr>
      </w:pPr>
      <w:r w:rsidRPr="0040378B">
        <w:rPr>
          <w:rFonts w:ascii="Calibri" w:hAnsi="Calibri" w:cs="Calibri"/>
          <w:sz w:val="22"/>
          <w:szCs w:val="22"/>
        </w:rPr>
        <w:t xml:space="preserve">В процессе подготовки отчета Оценщик исходил из достоверности всей документации и устной информации по Объекту оценки, предоставленной в </w:t>
      </w:r>
      <w:r w:rsidR="002169D1" w:rsidRPr="0040378B">
        <w:rPr>
          <w:rFonts w:ascii="Calibri" w:hAnsi="Calibri" w:cs="Calibri"/>
          <w:sz w:val="22"/>
          <w:szCs w:val="22"/>
        </w:rPr>
        <w:t>его</w:t>
      </w:r>
      <w:r w:rsidRPr="0040378B">
        <w:rPr>
          <w:rFonts w:ascii="Calibri" w:hAnsi="Calibri" w:cs="Calibri"/>
          <w:sz w:val="22"/>
          <w:szCs w:val="22"/>
        </w:rPr>
        <w:t xml:space="preserve"> распоряжение Заказчиком.</w:t>
      </w:r>
    </w:p>
    <w:p w:rsidR="00C3787E" w:rsidRPr="0040378B" w:rsidRDefault="00C3787E" w:rsidP="002811D5">
      <w:pPr>
        <w:numPr>
          <w:ilvl w:val="0"/>
          <w:numId w:val="59"/>
        </w:numPr>
        <w:tabs>
          <w:tab w:val="left" w:pos="567"/>
        </w:tabs>
        <w:spacing w:before="120" w:after="120"/>
        <w:ind w:left="0"/>
        <w:jc w:val="both"/>
        <w:rPr>
          <w:rFonts w:ascii="Calibri" w:hAnsi="Calibri" w:cs="Calibri"/>
          <w:sz w:val="22"/>
          <w:szCs w:val="22"/>
        </w:rPr>
      </w:pPr>
      <w:r w:rsidRPr="0040378B">
        <w:rPr>
          <w:rFonts w:ascii="Calibri" w:hAnsi="Calibri" w:cs="Calibri"/>
          <w:sz w:val="22"/>
          <w:szCs w:val="22"/>
        </w:rPr>
        <w:lastRenderedPageBreak/>
        <w:t>Оценщик не нес</w:t>
      </w:r>
      <w:r w:rsidR="002169D1" w:rsidRPr="0040378B">
        <w:rPr>
          <w:rFonts w:ascii="Calibri" w:hAnsi="Calibri" w:cs="Calibri"/>
          <w:sz w:val="22"/>
          <w:szCs w:val="22"/>
        </w:rPr>
        <w:t>ет</w:t>
      </w:r>
      <w:r w:rsidRPr="0040378B">
        <w:rPr>
          <w:rFonts w:ascii="Calibri" w:hAnsi="Calibri" w:cs="Calibri"/>
          <w:sz w:val="22"/>
          <w:szCs w:val="22"/>
        </w:rPr>
        <w:t xml:space="preserve"> ответственности за экспертизу юридических прав оцениваемой собственности. Право оцениваемой собственности считается достоверным.</w:t>
      </w:r>
    </w:p>
    <w:p w:rsidR="00C3787E" w:rsidRPr="0040378B" w:rsidRDefault="00C3787E" w:rsidP="002811D5">
      <w:pPr>
        <w:numPr>
          <w:ilvl w:val="0"/>
          <w:numId w:val="59"/>
        </w:numPr>
        <w:tabs>
          <w:tab w:val="left" w:pos="567"/>
        </w:tabs>
        <w:spacing w:before="120" w:after="120"/>
        <w:ind w:left="0"/>
        <w:jc w:val="both"/>
        <w:rPr>
          <w:rFonts w:ascii="Calibri" w:hAnsi="Calibri" w:cs="Calibri"/>
          <w:sz w:val="22"/>
          <w:szCs w:val="22"/>
        </w:rPr>
      </w:pPr>
      <w:r w:rsidRPr="0040378B">
        <w:rPr>
          <w:rFonts w:ascii="Calibri" w:hAnsi="Calibri" w:cs="Calibri"/>
          <w:sz w:val="22"/>
          <w:szCs w:val="22"/>
        </w:rPr>
        <w:t>Права на Объект предполагаются полностью соответствующими требованиям законодательства Российской Федерации и иных нормативных актов, за исключением случаев, если настоящим Отчетом об оценке установлено иное.</w:t>
      </w:r>
    </w:p>
    <w:p w:rsidR="00C3787E" w:rsidRPr="0040378B" w:rsidRDefault="00C3787E" w:rsidP="002811D5">
      <w:pPr>
        <w:numPr>
          <w:ilvl w:val="0"/>
          <w:numId w:val="59"/>
        </w:numPr>
        <w:tabs>
          <w:tab w:val="left" w:pos="567"/>
        </w:tabs>
        <w:spacing w:before="120" w:after="120"/>
        <w:ind w:left="0"/>
        <w:jc w:val="both"/>
        <w:rPr>
          <w:rFonts w:ascii="Calibri" w:hAnsi="Calibri" w:cs="Calibri"/>
          <w:sz w:val="22"/>
          <w:szCs w:val="22"/>
        </w:rPr>
      </w:pPr>
      <w:r w:rsidRPr="0040378B">
        <w:rPr>
          <w:rFonts w:ascii="Calibri" w:hAnsi="Calibri" w:cs="Calibri"/>
          <w:sz w:val="22"/>
          <w:szCs w:val="22"/>
        </w:rPr>
        <w:t>Объект оценивается свободным, от каких бы то ни было прав удержания имущества или долговых обязательств под залог, а также без признаков экологического загрязнения, если иное не оговорено специально.</w:t>
      </w:r>
    </w:p>
    <w:p w:rsidR="00C3787E" w:rsidRPr="0040378B" w:rsidRDefault="00C3787E" w:rsidP="002811D5">
      <w:pPr>
        <w:numPr>
          <w:ilvl w:val="0"/>
          <w:numId w:val="59"/>
        </w:numPr>
        <w:tabs>
          <w:tab w:val="left" w:pos="567"/>
        </w:tabs>
        <w:spacing w:before="120" w:after="120"/>
        <w:ind w:left="0"/>
        <w:jc w:val="both"/>
        <w:rPr>
          <w:rFonts w:ascii="Calibri" w:hAnsi="Calibri" w:cs="Calibri"/>
          <w:sz w:val="22"/>
          <w:szCs w:val="22"/>
        </w:rPr>
      </w:pPr>
      <w:r w:rsidRPr="0040378B">
        <w:rPr>
          <w:rFonts w:ascii="Calibri" w:hAnsi="Calibri" w:cs="Calibri"/>
          <w:sz w:val="22"/>
          <w:szCs w:val="22"/>
        </w:rPr>
        <w:t>Мнение Оценщик</w:t>
      </w:r>
      <w:r w:rsidR="00260DAB" w:rsidRPr="0040378B">
        <w:rPr>
          <w:rFonts w:ascii="Calibri" w:hAnsi="Calibri" w:cs="Calibri"/>
          <w:sz w:val="22"/>
          <w:szCs w:val="22"/>
        </w:rPr>
        <w:t>а</w:t>
      </w:r>
      <w:r w:rsidRPr="0040378B">
        <w:rPr>
          <w:rFonts w:ascii="Calibri" w:hAnsi="Calibri" w:cs="Calibri"/>
          <w:sz w:val="22"/>
          <w:szCs w:val="22"/>
        </w:rPr>
        <w:t xml:space="preserve"> относительно стоимости является действительным на дату проведения оценки, специально оговоренную в настоящем Отчете. Оценщик не принима</w:t>
      </w:r>
      <w:r w:rsidR="00260DAB" w:rsidRPr="0040378B">
        <w:rPr>
          <w:rFonts w:ascii="Calibri" w:hAnsi="Calibri" w:cs="Calibri"/>
          <w:sz w:val="22"/>
          <w:szCs w:val="22"/>
        </w:rPr>
        <w:t>е</w:t>
      </w:r>
      <w:r w:rsidRPr="0040378B">
        <w:rPr>
          <w:rFonts w:ascii="Calibri" w:hAnsi="Calibri" w:cs="Calibri"/>
          <w:sz w:val="22"/>
          <w:szCs w:val="22"/>
        </w:rPr>
        <w:t>т на себя ответственности за социальные, экономические, физические или нормативные изменения, которые могут произойти после этой даты и отразиться на Объекте оценки и таким образом повлиять на его стоимость.</w:t>
      </w:r>
    </w:p>
    <w:p w:rsidR="00C3787E" w:rsidRPr="0040378B" w:rsidRDefault="00C3787E" w:rsidP="002811D5">
      <w:pPr>
        <w:numPr>
          <w:ilvl w:val="0"/>
          <w:numId w:val="59"/>
        </w:numPr>
        <w:tabs>
          <w:tab w:val="left" w:pos="567"/>
        </w:tabs>
        <w:spacing w:before="120" w:after="120"/>
        <w:ind w:left="0"/>
        <w:jc w:val="both"/>
        <w:rPr>
          <w:rFonts w:ascii="Calibri" w:hAnsi="Calibri" w:cs="Calibri"/>
          <w:sz w:val="22"/>
          <w:szCs w:val="22"/>
        </w:rPr>
      </w:pPr>
      <w:r w:rsidRPr="0040378B">
        <w:rPr>
          <w:rFonts w:ascii="Calibri" w:hAnsi="Calibri" w:cs="Calibri"/>
          <w:sz w:val="22"/>
          <w:szCs w:val="22"/>
        </w:rPr>
        <w:t xml:space="preserve">Приведенные в отчете величины стоимости действительны лишь на дату оценки. Оценщик не несет ответственности за последующие изменения рыночных условий и, соответственно, величины </w:t>
      </w:r>
      <w:r w:rsidR="00293B43" w:rsidRPr="0040378B">
        <w:rPr>
          <w:rFonts w:ascii="Calibri" w:hAnsi="Calibri" w:cs="Calibri"/>
          <w:sz w:val="22"/>
          <w:szCs w:val="22"/>
        </w:rPr>
        <w:t>справедливой (</w:t>
      </w:r>
      <w:r w:rsidRPr="0040378B">
        <w:rPr>
          <w:rFonts w:ascii="Calibri" w:hAnsi="Calibri" w:cs="Calibri"/>
          <w:sz w:val="22"/>
          <w:szCs w:val="22"/>
        </w:rPr>
        <w:t>рыночной</w:t>
      </w:r>
      <w:r w:rsidR="00293B43" w:rsidRPr="0040378B">
        <w:rPr>
          <w:rFonts w:ascii="Calibri" w:hAnsi="Calibri" w:cs="Calibri"/>
          <w:sz w:val="22"/>
          <w:szCs w:val="22"/>
        </w:rPr>
        <w:t>)</w:t>
      </w:r>
      <w:r w:rsidRPr="0040378B">
        <w:rPr>
          <w:rFonts w:ascii="Calibri" w:hAnsi="Calibri" w:cs="Calibri"/>
          <w:sz w:val="22"/>
          <w:szCs w:val="22"/>
        </w:rPr>
        <w:t xml:space="preserve"> стоимости  объекта оценки.</w:t>
      </w:r>
    </w:p>
    <w:p w:rsidR="00C3787E" w:rsidRPr="0040378B" w:rsidRDefault="00C3787E" w:rsidP="002811D5">
      <w:pPr>
        <w:numPr>
          <w:ilvl w:val="0"/>
          <w:numId w:val="59"/>
        </w:numPr>
        <w:tabs>
          <w:tab w:val="left" w:pos="567"/>
        </w:tabs>
        <w:spacing w:before="120" w:after="120"/>
        <w:ind w:left="0"/>
        <w:jc w:val="both"/>
        <w:rPr>
          <w:rFonts w:ascii="Calibri" w:hAnsi="Calibri" w:cs="Calibri"/>
          <w:sz w:val="22"/>
          <w:szCs w:val="22"/>
        </w:rPr>
      </w:pPr>
      <w:r w:rsidRPr="0040378B">
        <w:rPr>
          <w:rFonts w:ascii="Calibri" w:hAnsi="Calibri" w:cs="Calibri"/>
          <w:sz w:val="22"/>
          <w:szCs w:val="22"/>
        </w:rPr>
        <w:t>Принимая во внимание ц</w:t>
      </w:r>
      <w:r w:rsidR="00520A9A" w:rsidRPr="0040378B">
        <w:rPr>
          <w:rFonts w:ascii="Calibri" w:hAnsi="Calibri" w:cs="Calibri"/>
          <w:sz w:val="22"/>
          <w:szCs w:val="22"/>
        </w:rPr>
        <w:t>ели оценки: определение справедливой</w:t>
      </w:r>
      <w:r w:rsidRPr="0040378B">
        <w:rPr>
          <w:rFonts w:ascii="Calibri" w:hAnsi="Calibri" w:cs="Calibri"/>
          <w:sz w:val="22"/>
          <w:szCs w:val="22"/>
        </w:rPr>
        <w:t xml:space="preserve"> стоимости для целей </w:t>
      </w:r>
      <w:r w:rsidR="00520A9A" w:rsidRPr="0040378B">
        <w:rPr>
          <w:rFonts w:ascii="Calibri" w:hAnsi="Calibri" w:cs="Calibri"/>
          <w:sz w:val="22"/>
          <w:szCs w:val="22"/>
        </w:rPr>
        <w:t xml:space="preserve"> определения стоимости чистых активов инвестиционных фондов  с соответствии с указанием ЦентрБанка РФ № 3758-У от 25 .08.2015 г</w:t>
      </w:r>
      <w:r w:rsidRPr="0040378B">
        <w:rPr>
          <w:rFonts w:ascii="Calibri" w:hAnsi="Calibri" w:cs="Calibri"/>
          <w:sz w:val="22"/>
          <w:szCs w:val="22"/>
        </w:rPr>
        <w:t>. При этом Оценщик считает, что понятие «справедливая» стоимость, изложенное в МСФО, и понятие «рыночная» стоимости, изложенное в МСО 2011 сопоставимыми и не противоречат положениям Федеральных стандартов оценки (ФСО).</w:t>
      </w:r>
    </w:p>
    <w:p w:rsidR="00C3787E" w:rsidRPr="0040378B" w:rsidRDefault="00C3787E" w:rsidP="002811D5">
      <w:pPr>
        <w:numPr>
          <w:ilvl w:val="0"/>
          <w:numId w:val="59"/>
        </w:numPr>
        <w:tabs>
          <w:tab w:val="left" w:pos="567"/>
        </w:tabs>
        <w:spacing w:before="120" w:after="120"/>
        <w:ind w:left="0"/>
        <w:jc w:val="both"/>
        <w:rPr>
          <w:rFonts w:ascii="Calibri" w:hAnsi="Calibri" w:cs="Calibri"/>
          <w:sz w:val="22"/>
          <w:szCs w:val="22"/>
        </w:rPr>
      </w:pPr>
      <w:r w:rsidRPr="0040378B">
        <w:rPr>
          <w:rFonts w:ascii="Calibri" w:hAnsi="Calibri" w:cs="Calibri"/>
          <w:sz w:val="22"/>
          <w:szCs w:val="22"/>
        </w:rPr>
        <w:t>Итоговая величина стоимости Объекта оценки, указанная в Отчете об оценке, может быть признана рекомендуемой для целей совершения сделки с Объектами оценки, если с даты составления Отчета об оценке до даты совершения сделки с Объектом оценки или даты представления публичной оферты прошло не более 6 месяцев.</w:t>
      </w:r>
    </w:p>
    <w:p w:rsidR="00C3787E" w:rsidRPr="0040378B" w:rsidRDefault="00C3787E" w:rsidP="002811D5">
      <w:pPr>
        <w:numPr>
          <w:ilvl w:val="0"/>
          <w:numId w:val="59"/>
        </w:numPr>
        <w:tabs>
          <w:tab w:val="left" w:pos="567"/>
        </w:tabs>
        <w:spacing w:before="120" w:after="120"/>
        <w:ind w:left="0"/>
        <w:jc w:val="both"/>
        <w:rPr>
          <w:rFonts w:ascii="Calibri" w:hAnsi="Calibri" w:cs="Calibri"/>
          <w:sz w:val="22"/>
          <w:szCs w:val="22"/>
        </w:rPr>
      </w:pPr>
      <w:r w:rsidRPr="0040378B">
        <w:rPr>
          <w:rFonts w:ascii="Calibri" w:hAnsi="Calibri" w:cs="Calibri"/>
          <w:sz w:val="22"/>
          <w:szCs w:val="22"/>
        </w:rPr>
        <w:t>Данный Отчет содержит обоснованное мнение профессиональн</w:t>
      </w:r>
      <w:r w:rsidR="00260DAB" w:rsidRPr="0040378B">
        <w:rPr>
          <w:rFonts w:ascii="Calibri" w:hAnsi="Calibri" w:cs="Calibri"/>
          <w:sz w:val="22"/>
          <w:szCs w:val="22"/>
        </w:rPr>
        <w:t>ого</w:t>
      </w:r>
      <w:r w:rsidRPr="0040378B">
        <w:rPr>
          <w:rFonts w:ascii="Calibri" w:hAnsi="Calibri" w:cs="Calibri"/>
          <w:sz w:val="22"/>
          <w:szCs w:val="22"/>
        </w:rPr>
        <w:t xml:space="preserve"> Оценщик</w:t>
      </w:r>
      <w:r w:rsidR="00260DAB" w:rsidRPr="0040378B">
        <w:rPr>
          <w:rFonts w:ascii="Calibri" w:hAnsi="Calibri" w:cs="Calibri"/>
          <w:sz w:val="22"/>
          <w:szCs w:val="22"/>
        </w:rPr>
        <w:t>а</w:t>
      </w:r>
      <w:r w:rsidRPr="0040378B">
        <w:rPr>
          <w:rFonts w:ascii="Calibri" w:hAnsi="Calibri" w:cs="Calibri"/>
          <w:sz w:val="22"/>
          <w:szCs w:val="22"/>
        </w:rPr>
        <w:t xml:space="preserve"> относительно стоимости Объекта оценки и не является гарантией того, что оно перейдет из рук в руки по цене, равной указанной в Отчете об оценке стоимости.</w:t>
      </w:r>
    </w:p>
    <w:p w:rsidR="00C3787E" w:rsidRPr="0040378B" w:rsidRDefault="00C3787E" w:rsidP="002811D5">
      <w:pPr>
        <w:numPr>
          <w:ilvl w:val="0"/>
          <w:numId w:val="59"/>
        </w:numPr>
        <w:tabs>
          <w:tab w:val="left" w:pos="567"/>
        </w:tabs>
        <w:spacing w:before="120" w:after="120"/>
        <w:ind w:left="0"/>
        <w:jc w:val="both"/>
        <w:rPr>
          <w:rFonts w:ascii="Calibri" w:hAnsi="Calibri" w:cs="Calibri"/>
          <w:sz w:val="22"/>
          <w:szCs w:val="22"/>
        </w:rPr>
      </w:pPr>
      <w:r w:rsidRPr="0040378B">
        <w:rPr>
          <w:rFonts w:ascii="Calibri" w:hAnsi="Calibri" w:cs="Calibri"/>
          <w:sz w:val="22"/>
          <w:szCs w:val="22"/>
        </w:rPr>
        <w:t>Заключение о стоимости, содержащееся в Отчете, относится к Объекту оценки в целом. Любое соотнесение части стоимости с какой-либо частью Объекта является неправомерным, если таковое не оговорено в Отчете.</w:t>
      </w:r>
    </w:p>
    <w:p w:rsidR="00C3787E" w:rsidRPr="0040378B" w:rsidRDefault="00C3787E" w:rsidP="002811D5">
      <w:pPr>
        <w:numPr>
          <w:ilvl w:val="0"/>
          <w:numId w:val="59"/>
        </w:numPr>
        <w:tabs>
          <w:tab w:val="left" w:pos="567"/>
        </w:tabs>
        <w:spacing w:before="120" w:after="120"/>
        <w:ind w:left="0"/>
        <w:jc w:val="both"/>
        <w:rPr>
          <w:rFonts w:ascii="Calibri" w:hAnsi="Calibri" w:cs="Calibri"/>
          <w:sz w:val="22"/>
          <w:szCs w:val="22"/>
        </w:rPr>
      </w:pPr>
      <w:r w:rsidRPr="0040378B">
        <w:rPr>
          <w:rFonts w:ascii="Calibri" w:hAnsi="Calibri" w:cs="Calibri"/>
          <w:sz w:val="22"/>
          <w:szCs w:val="22"/>
        </w:rPr>
        <w:t>От Оценщик</w:t>
      </w:r>
      <w:r w:rsidR="00260DAB" w:rsidRPr="0040378B">
        <w:rPr>
          <w:rFonts w:ascii="Calibri" w:hAnsi="Calibri" w:cs="Calibri"/>
          <w:sz w:val="22"/>
          <w:szCs w:val="22"/>
        </w:rPr>
        <w:t>а</w:t>
      </w:r>
      <w:r w:rsidRPr="0040378B">
        <w:rPr>
          <w:rFonts w:ascii="Calibri" w:hAnsi="Calibri" w:cs="Calibri"/>
          <w:sz w:val="22"/>
          <w:szCs w:val="22"/>
        </w:rPr>
        <w:t xml:space="preserve"> не требуется присутствия в суде или дачи свидетельских показаний по поводу произведенной Оценки, иначе как по официальному вызову суда и при наличии дополнительных договоренностей с заказчиком.</w:t>
      </w:r>
    </w:p>
    <w:p w:rsidR="00C3787E" w:rsidRPr="0040378B" w:rsidRDefault="00C3787E" w:rsidP="002811D5">
      <w:pPr>
        <w:numPr>
          <w:ilvl w:val="0"/>
          <w:numId w:val="59"/>
        </w:numPr>
        <w:tabs>
          <w:tab w:val="left" w:pos="567"/>
        </w:tabs>
        <w:spacing w:before="120" w:after="120"/>
        <w:ind w:left="0"/>
        <w:jc w:val="both"/>
        <w:rPr>
          <w:rFonts w:ascii="Calibri" w:hAnsi="Calibri" w:cs="Calibri"/>
          <w:sz w:val="22"/>
          <w:szCs w:val="22"/>
        </w:rPr>
      </w:pPr>
      <w:r w:rsidRPr="0040378B">
        <w:rPr>
          <w:rFonts w:ascii="Calibri" w:hAnsi="Calibri" w:cs="Calibri"/>
          <w:sz w:val="22"/>
          <w:szCs w:val="22"/>
        </w:rPr>
        <w:t>В расчетных таблицах и формулах, представленных в настоящем Отчете, приведены округленные значения показателей. Итоговые значения получены также при использовании округленных показателей.</w:t>
      </w:r>
    </w:p>
    <w:p w:rsidR="00B56D78" w:rsidRPr="0040378B" w:rsidRDefault="00B56D78" w:rsidP="002811D5">
      <w:pPr>
        <w:pStyle w:val="af6"/>
        <w:numPr>
          <w:ilvl w:val="0"/>
          <w:numId w:val="59"/>
        </w:numPr>
        <w:tabs>
          <w:tab w:val="left" w:pos="567"/>
        </w:tabs>
        <w:spacing w:before="120" w:after="120"/>
        <w:ind w:left="0"/>
        <w:jc w:val="both"/>
        <w:rPr>
          <w:rFonts w:ascii="Calibri" w:hAnsi="Calibri" w:cs="Tahoma"/>
          <w:szCs w:val="22"/>
        </w:rPr>
      </w:pPr>
      <w:r w:rsidRPr="0040378B">
        <w:rPr>
          <w:rFonts w:ascii="Calibri" w:hAnsi="Calibri" w:cs="Arial"/>
          <w:iCs/>
          <w:szCs w:val="22"/>
        </w:rPr>
        <w:t xml:space="preserve">Оценка нежилого здания проводится без учета возможной перепланировки. </w:t>
      </w:r>
      <w:r w:rsidRPr="0040378B">
        <w:rPr>
          <w:rFonts w:ascii="Calibri" w:hAnsi="Calibri" w:cs="Arial"/>
          <w:szCs w:val="22"/>
        </w:rPr>
        <w:t>На основании осмотра и имеющихся у Оценщика сведений, здание не является аварийным и в ближайшее время не идет под снос и реконструкцию.</w:t>
      </w:r>
    </w:p>
    <w:p w:rsidR="005701BD" w:rsidRPr="0040378B" w:rsidRDefault="005701BD" w:rsidP="002811D5">
      <w:pPr>
        <w:pStyle w:val="af6"/>
        <w:numPr>
          <w:ilvl w:val="0"/>
          <w:numId w:val="59"/>
        </w:numPr>
        <w:tabs>
          <w:tab w:val="left" w:pos="567"/>
        </w:tabs>
        <w:spacing w:before="120" w:after="120"/>
        <w:ind w:left="0"/>
        <w:jc w:val="both"/>
        <w:rPr>
          <w:rFonts w:ascii="Calibri" w:hAnsi="Calibri" w:cs="Calibri"/>
          <w:szCs w:val="22"/>
        </w:rPr>
      </w:pPr>
      <w:r w:rsidRPr="0040378B">
        <w:rPr>
          <w:rFonts w:ascii="Calibri" w:hAnsi="Calibri" w:cs="Calibri"/>
          <w:szCs w:val="22"/>
        </w:rPr>
        <w:t>Оценка ведется из предположения, что земельный участок находится в краткосрочной аренде, по данным Заказчика в настоящее время документы на продление аренды по земельному участку до 2021 г. находятся в оформлении.</w:t>
      </w:r>
    </w:p>
    <w:p w:rsidR="00B56D78" w:rsidRPr="0040378B" w:rsidRDefault="00B56D78" w:rsidP="002811D5">
      <w:pPr>
        <w:pStyle w:val="af6"/>
        <w:numPr>
          <w:ilvl w:val="0"/>
          <w:numId w:val="59"/>
        </w:numPr>
        <w:tabs>
          <w:tab w:val="left" w:pos="567"/>
        </w:tabs>
        <w:spacing w:before="120" w:after="120"/>
        <w:ind w:left="0"/>
        <w:jc w:val="both"/>
        <w:rPr>
          <w:rFonts w:ascii="Calibri" w:hAnsi="Calibri" w:cs="Tahoma"/>
          <w:szCs w:val="22"/>
        </w:rPr>
      </w:pPr>
      <w:r w:rsidRPr="0040378B">
        <w:rPr>
          <w:rFonts w:ascii="Calibri" w:hAnsi="Calibri" w:cs="Arial"/>
          <w:szCs w:val="22"/>
        </w:rPr>
        <w:t>Суждение оценщика о возможных границах интервала, в котором, по его мнению, может находиться справедливая (рыночная) стоимость, не требуется.</w:t>
      </w:r>
    </w:p>
    <w:p w:rsidR="00682309" w:rsidRPr="005421D0" w:rsidRDefault="00682309" w:rsidP="0040378B">
      <w:pPr>
        <w:pStyle w:val="24"/>
        <w:keepNext w:val="0"/>
        <w:tabs>
          <w:tab w:val="num" w:pos="567"/>
        </w:tabs>
        <w:spacing w:before="120" w:after="120"/>
        <w:ind w:left="0" w:firstLine="0"/>
        <w:jc w:val="both"/>
        <w:rPr>
          <w:rFonts w:ascii="Cambria" w:hAnsi="Cambria"/>
          <w:caps w:val="0"/>
          <w:color w:val="365F91"/>
          <w:sz w:val="28"/>
          <w:szCs w:val="28"/>
        </w:rPr>
      </w:pPr>
      <w:bookmarkStart w:id="61" w:name="_Toc366253288"/>
      <w:bookmarkStart w:id="62" w:name="_Toc382494044"/>
      <w:bookmarkStart w:id="63" w:name="_Toc383086912"/>
      <w:bookmarkStart w:id="64" w:name="_Toc469493605"/>
      <w:r w:rsidRPr="005421D0">
        <w:rPr>
          <w:rFonts w:ascii="Cambria" w:hAnsi="Cambria"/>
          <w:caps w:val="0"/>
          <w:color w:val="365F91"/>
          <w:sz w:val="28"/>
          <w:szCs w:val="28"/>
        </w:rPr>
        <w:t>Применяемые стандарты оценочной деятельности</w:t>
      </w:r>
      <w:bookmarkEnd w:id="61"/>
      <w:bookmarkEnd w:id="62"/>
      <w:bookmarkEnd w:id="63"/>
      <w:bookmarkEnd w:id="64"/>
    </w:p>
    <w:p w:rsidR="00E52806" w:rsidRPr="0040378B" w:rsidRDefault="00E52806" w:rsidP="0040378B">
      <w:pPr>
        <w:tabs>
          <w:tab w:val="left" w:pos="567"/>
        </w:tabs>
        <w:spacing w:before="120" w:after="120"/>
        <w:jc w:val="both"/>
        <w:rPr>
          <w:rFonts w:ascii="Calibri" w:hAnsi="Calibri" w:cs="Calibri"/>
          <w:sz w:val="22"/>
          <w:szCs w:val="22"/>
        </w:rPr>
      </w:pPr>
      <w:bookmarkStart w:id="65" w:name="_Toc243103217"/>
      <w:bookmarkStart w:id="66" w:name="_Toc243288025"/>
      <w:bookmarkStart w:id="67" w:name="_Toc243295069"/>
      <w:bookmarkStart w:id="68" w:name="_Toc366253289"/>
      <w:bookmarkStart w:id="69" w:name="_Toc382494045"/>
      <w:bookmarkStart w:id="70" w:name="_Toc383086913"/>
      <w:r w:rsidRPr="0040378B">
        <w:rPr>
          <w:rFonts w:ascii="Calibri" w:hAnsi="Calibri" w:cs="Calibri"/>
          <w:sz w:val="22"/>
          <w:szCs w:val="22"/>
        </w:rPr>
        <w:t>Оценка справедливой (рыночной) стоимости объекта оценки производилась на основании и в соответствии с действующими нормативными документами в области оценочной деятельности:</w:t>
      </w:r>
    </w:p>
    <w:p w:rsidR="00310879" w:rsidRPr="0040378B" w:rsidRDefault="00310879" w:rsidP="0040378B">
      <w:pPr>
        <w:tabs>
          <w:tab w:val="left" w:pos="567"/>
        </w:tabs>
        <w:spacing w:before="120" w:after="120"/>
        <w:jc w:val="both"/>
        <w:rPr>
          <w:rFonts w:ascii="Calibri" w:hAnsi="Calibri" w:cs="Calibri"/>
          <w:sz w:val="22"/>
          <w:szCs w:val="22"/>
        </w:rPr>
      </w:pPr>
    </w:p>
    <w:p w:rsidR="00310879" w:rsidRPr="0040378B" w:rsidRDefault="00310879" w:rsidP="0040378B">
      <w:pPr>
        <w:spacing w:before="120" w:after="120"/>
        <w:jc w:val="both"/>
        <w:rPr>
          <w:rFonts w:ascii="Calibri" w:hAnsi="Calibri" w:cs="Calibri"/>
          <w:sz w:val="22"/>
          <w:szCs w:val="22"/>
        </w:rPr>
      </w:pPr>
      <w:r w:rsidRPr="0040378B">
        <w:rPr>
          <w:rFonts w:ascii="Calibri" w:hAnsi="Calibri" w:cs="Calibri"/>
          <w:sz w:val="22"/>
          <w:szCs w:val="22"/>
        </w:rPr>
        <w:lastRenderedPageBreak/>
        <w:t>Оценка справедливой (рыночной) стоимости объекта оценки производилась на основании и в соответствии с действующими нормативными документами в области оценочной деятельности:</w:t>
      </w:r>
    </w:p>
    <w:p w:rsidR="00310879" w:rsidRPr="0040378B" w:rsidRDefault="00310879" w:rsidP="002811D5">
      <w:pPr>
        <w:pStyle w:val="afffff2"/>
        <w:widowControl w:val="0"/>
        <w:numPr>
          <w:ilvl w:val="0"/>
          <w:numId w:val="60"/>
        </w:numPr>
        <w:tabs>
          <w:tab w:val="left" w:pos="567"/>
        </w:tabs>
        <w:spacing w:before="120" w:after="120" w:line="240" w:lineRule="auto"/>
        <w:ind w:left="0" w:firstLine="0"/>
        <w:jc w:val="both"/>
        <w:rPr>
          <w:rFonts w:cs="Calibri"/>
          <w:szCs w:val="22"/>
        </w:rPr>
      </w:pPr>
      <w:r w:rsidRPr="0040378B">
        <w:rPr>
          <w:rFonts w:cs="Calibri"/>
          <w:szCs w:val="22"/>
        </w:rPr>
        <w:t>Федеральный Закон «Об оценочной деятельности в Российской Федерации» №135-ФЗ от 29.07.1998 г.;</w:t>
      </w:r>
    </w:p>
    <w:p w:rsidR="00310879" w:rsidRPr="0040378B" w:rsidRDefault="00310879" w:rsidP="002811D5">
      <w:pPr>
        <w:pStyle w:val="afffff2"/>
        <w:widowControl w:val="0"/>
        <w:numPr>
          <w:ilvl w:val="0"/>
          <w:numId w:val="60"/>
        </w:numPr>
        <w:tabs>
          <w:tab w:val="left" w:pos="567"/>
        </w:tabs>
        <w:spacing w:before="120" w:after="120" w:line="240" w:lineRule="auto"/>
        <w:ind w:left="0" w:firstLine="0"/>
        <w:jc w:val="both"/>
        <w:rPr>
          <w:rFonts w:cs="Calibri"/>
          <w:szCs w:val="22"/>
        </w:rPr>
      </w:pPr>
      <w:r w:rsidRPr="0040378B">
        <w:rPr>
          <w:rFonts w:cs="Calibri"/>
          <w:szCs w:val="22"/>
        </w:rPr>
        <w:t>Федеральный стандарт оценки «Общие понятия оценки, подходы и требования к проведению оценки (ФСО № 1)», утвержденный приказом Минэкономразвития России от 20 мая 2015 года № 297;</w:t>
      </w:r>
    </w:p>
    <w:p w:rsidR="00310879" w:rsidRPr="0040378B" w:rsidRDefault="00310879" w:rsidP="002811D5">
      <w:pPr>
        <w:pStyle w:val="afffff2"/>
        <w:widowControl w:val="0"/>
        <w:numPr>
          <w:ilvl w:val="0"/>
          <w:numId w:val="60"/>
        </w:numPr>
        <w:tabs>
          <w:tab w:val="left" w:pos="567"/>
        </w:tabs>
        <w:spacing w:before="120" w:after="120" w:line="240" w:lineRule="auto"/>
        <w:ind w:left="0" w:firstLine="0"/>
        <w:jc w:val="both"/>
        <w:rPr>
          <w:rFonts w:cs="Calibri"/>
          <w:szCs w:val="22"/>
        </w:rPr>
      </w:pPr>
      <w:r w:rsidRPr="0040378B">
        <w:rPr>
          <w:rFonts w:cs="Calibri"/>
          <w:szCs w:val="22"/>
        </w:rPr>
        <w:t>Федеральный стандарт оценки «Цель оценки и виды стоимости (ФСО № 2)» утвержденный приказом Минэкономразвития России от 20 мая 2015 года № 298;</w:t>
      </w:r>
    </w:p>
    <w:p w:rsidR="00310879" w:rsidRPr="0040378B" w:rsidRDefault="00310879" w:rsidP="002811D5">
      <w:pPr>
        <w:pStyle w:val="afffff2"/>
        <w:widowControl w:val="0"/>
        <w:numPr>
          <w:ilvl w:val="0"/>
          <w:numId w:val="60"/>
        </w:numPr>
        <w:tabs>
          <w:tab w:val="left" w:pos="567"/>
        </w:tabs>
        <w:spacing w:before="120" w:after="120" w:line="240" w:lineRule="auto"/>
        <w:ind w:left="0" w:firstLine="0"/>
        <w:jc w:val="both"/>
        <w:rPr>
          <w:rFonts w:cs="Calibri"/>
          <w:szCs w:val="22"/>
        </w:rPr>
      </w:pPr>
      <w:r w:rsidRPr="0040378B">
        <w:rPr>
          <w:rFonts w:cs="Calibri"/>
          <w:szCs w:val="22"/>
        </w:rPr>
        <w:t>Федеральный стандарт оценки «Требования к отчету об оценке (ФСО № 3)</w:t>
      </w:r>
      <w:r w:rsidR="00736D3B">
        <w:rPr>
          <w:rFonts w:cs="Calibri"/>
          <w:szCs w:val="22"/>
        </w:rPr>
        <w:t>»</w:t>
      </w:r>
      <w:r w:rsidRPr="0040378B">
        <w:rPr>
          <w:rFonts w:cs="Calibri"/>
          <w:szCs w:val="22"/>
        </w:rPr>
        <w:t>, утвержденный приказом Минэкономразвития России от 20 мая 2015 года № 299;</w:t>
      </w:r>
    </w:p>
    <w:p w:rsidR="00310879" w:rsidRPr="00736D3B" w:rsidRDefault="00736D3B" w:rsidP="002811D5">
      <w:pPr>
        <w:pStyle w:val="af6"/>
        <w:numPr>
          <w:ilvl w:val="0"/>
          <w:numId w:val="60"/>
        </w:numPr>
        <w:tabs>
          <w:tab w:val="left" w:pos="284"/>
          <w:tab w:val="left" w:pos="567"/>
        </w:tabs>
        <w:spacing w:before="120" w:after="120"/>
        <w:ind w:left="0" w:firstLine="0"/>
        <w:jc w:val="both"/>
        <w:rPr>
          <w:rFonts w:asciiTheme="minorHAnsi" w:hAnsiTheme="minorHAnsi" w:cstheme="minorHAnsi"/>
          <w:szCs w:val="22"/>
        </w:rPr>
      </w:pPr>
      <w:r>
        <w:rPr>
          <w:rFonts w:ascii="Calibri" w:hAnsi="Calibri" w:cs="Calibri"/>
          <w:szCs w:val="22"/>
        </w:rPr>
        <w:t xml:space="preserve">      </w:t>
      </w:r>
      <w:r w:rsidRPr="00736D3B">
        <w:rPr>
          <w:rFonts w:asciiTheme="minorHAnsi" w:hAnsiTheme="minorHAnsi" w:cstheme="minorHAnsi"/>
          <w:szCs w:val="22"/>
        </w:rPr>
        <w:t xml:space="preserve">Федеральный стандарт оценки </w:t>
      </w:r>
      <w:r w:rsidR="00310879" w:rsidRPr="00736D3B">
        <w:rPr>
          <w:rFonts w:asciiTheme="minorHAnsi" w:hAnsiTheme="minorHAnsi" w:cstheme="minorHAnsi"/>
          <w:szCs w:val="22"/>
        </w:rPr>
        <w:t>«Оценка недвижимости</w:t>
      </w:r>
      <w:r>
        <w:rPr>
          <w:rFonts w:asciiTheme="minorHAnsi" w:hAnsiTheme="minorHAnsi" w:cstheme="minorHAnsi"/>
          <w:szCs w:val="22"/>
        </w:rPr>
        <w:t xml:space="preserve"> (ФСО №7)</w:t>
      </w:r>
      <w:r w:rsidR="00310879" w:rsidRPr="00736D3B">
        <w:rPr>
          <w:rFonts w:asciiTheme="minorHAnsi" w:hAnsiTheme="minorHAnsi" w:cstheme="minorHAnsi"/>
          <w:szCs w:val="22"/>
        </w:rPr>
        <w:t>», утвержденный Приказом Минэкономразвития России от 25.09.2014 г. № 611;</w:t>
      </w:r>
    </w:p>
    <w:p w:rsidR="00310879" w:rsidRPr="0040378B" w:rsidRDefault="00310879" w:rsidP="002811D5">
      <w:pPr>
        <w:pStyle w:val="Style1"/>
        <w:widowControl w:val="0"/>
        <w:numPr>
          <w:ilvl w:val="0"/>
          <w:numId w:val="60"/>
        </w:numPr>
        <w:tabs>
          <w:tab w:val="left" w:pos="567"/>
          <w:tab w:val="left" w:pos="9072"/>
        </w:tabs>
        <w:spacing w:before="120" w:after="120"/>
        <w:ind w:left="0" w:firstLine="0"/>
        <w:jc w:val="both"/>
        <w:rPr>
          <w:rFonts w:ascii="Calibri" w:hAnsi="Calibri" w:cs="Calibri"/>
          <w:sz w:val="22"/>
          <w:szCs w:val="22"/>
        </w:rPr>
      </w:pPr>
      <w:r w:rsidRPr="0040378B">
        <w:rPr>
          <w:rFonts w:ascii="Calibri" w:hAnsi="Calibri" w:cs="Calibri"/>
          <w:sz w:val="22"/>
          <w:szCs w:val="22"/>
        </w:rPr>
        <w:t>Правила деловой и профессиональной этики Общероссийской общественной организации «Российское общество оценщиков»;</w:t>
      </w:r>
    </w:p>
    <w:p w:rsidR="00A6355E" w:rsidRPr="0040378B" w:rsidRDefault="00A6355E" w:rsidP="002811D5">
      <w:pPr>
        <w:numPr>
          <w:ilvl w:val="0"/>
          <w:numId w:val="60"/>
        </w:numPr>
        <w:tabs>
          <w:tab w:val="left" w:pos="567"/>
        </w:tabs>
        <w:autoSpaceDE w:val="0"/>
        <w:autoSpaceDN w:val="0"/>
        <w:adjustRightInd w:val="0"/>
        <w:spacing w:before="120" w:after="120"/>
        <w:ind w:left="0" w:firstLine="0"/>
        <w:jc w:val="both"/>
        <w:rPr>
          <w:rFonts w:ascii="Calibri" w:hAnsi="Calibri" w:cs="Calibri"/>
          <w:sz w:val="22"/>
          <w:szCs w:val="22"/>
        </w:rPr>
      </w:pPr>
      <w:r w:rsidRPr="0040378B">
        <w:rPr>
          <w:rFonts w:ascii="Calibri" w:hAnsi="Calibri" w:cs="Calibri"/>
          <w:sz w:val="22"/>
          <w:szCs w:val="22"/>
        </w:rPr>
        <w:t>Международный стандарт финансовой отчетности (IFRS) 13 «Оценка справедливой стоимости» (введен в действие на территории Российской Федерации Приказом Минфина России от 28.12.2015 N 217н (с изм. от 11.07.2016) "О введении Международных стандартов финансовой отчетности и Разъяснений Международных стандартов финансовой отчетности в действие на территории Российской Федерации и о признании утратившими силу некоторых приказов (отдельных положений приказов) Министерства финансов Российской Федерации" (Зарегистрировано в Минюсте России 02.02.2016 N 40940).</w:t>
      </w:r>
    </w:p>
    <w:p w:rsidR="00310879" w:rsidRPr="0040378B" w:rsidRDefault="00310879" w:rsidP="0040378B">
      <w:pPr>
        <w:tabs>
          <w:tab w:val="left" w:pos="567"/>
        </w:tabs>
        <w:autoSpaceDE w:val="0"/>
        <w:autoSpaceDN w:val="0"/>
        <w:adjustRightInd w:val="0"/>
        <w:spacing w:before="120" w:after="120"/>
        <w:jc w:val="both"/>
        <w:rPr>
          <w:rFonts w:ascii="Calibri" w:hAnsi="Calibri" w:cs="Calibri"/>
          <w:sz w:val="22"/>
          <w:szCs w:val="22"/>
        </w:rPr>
      </w:pPr>
      <w:r w:rsidRPr="0040378B">
        <w:rPr>
          <w:rFonts w:ascii="Calibri" w:hAnsi="Calibri" w:cs="Calibri"/>
          <w:sz w:val="22"/>
          <w:szCs w:val="22"/>
        </w:rPr>
        <w:t>Оценщик также руководствовался следующими документами:</w:t>
      </w:r>
    </w:p>
    <w:p w:rsidR="00310879" w:rsidRPr="0040378B" w:rsidRDefault="00310879" w:rsidP="002811D5">
      <w:pPr>
        <w:pStyle w:val="af6"/>
        <w:numPr>
          <w:ilvl w:val="0"/>
          <w:numId w:val="61"/>
        </w:numPr>
        <w:tabs>
          <w:tab w:val="left" w:pos="567"/>
        </w:tabs>
        <w:spacing w:before="120" w:after="120"/>
        <w:ind w:left="0" w:firstLine="0"/>
        <w:jc w:val="both"/>
        <w:rPr>
          <w:rFonts w:ascii="Calibri" w:hAnsi="Calibri" w:cs="Calibri"/>
          <w:szCs w:val="22"/>
        </w:rPr>
      </w:pPr>
      <w:r w:rsidRPr="0040378B">
        <w:rPr>
          <w:rFonts w:ascii="Calibri" w:hAnsi="Calibri" w:cs="Calibri"/>
          <w:szCs w:val="22"/>
        </w:rPr>
        <w:t>IAS 16 (Международный стандарт бухгалтерского учета) "Основные средства";</w:t>
      </w:r>
    </w:p>
    <w:p w:rsidR="00310879" w:rsidRPr="0040378B" w:rsidRDefault="00310879" w:rsidP="002811D5">
      <w:pPr>
        <w:pStyle w:val="af6"/>
        <w:numPr>
          <w:ilvl w:val="0"/>
          <w:numId w:val="61"/>
        </w:numPr>
        <w:tabs>
          <w:tab w:val="left" w:pos="567"/>
        </w:tabs>
        <w:spacing w:before="120" w:after="120"/>
        <w:ind w:left="0" w:firstLine="0"/>
        <w:jc w:val="both"/>
        <w:rPr>
          <w:rFonts w:ascii="Calibri" w:hAnsi="Calibri" w:cs="Calibri"/>
          <w:szCs w:val="22"/>
        </w:rPr>
      </w:pPr>
      <w:r w:rsidRPr="0040378B">
        <w:rPr>
          <w:rFonts w:ascii="Calibri" w:hAnsi="Calibri" w:cs="Calibri"/>
          <w:szCs w:val="22"/>
        </w:rPr>
        <w:t>IAS 17 (Международный стандарт бухгалтерского учета) "Аренда";</w:t>
      </w:r>
    </w:p>
    <w:p w:rsidR="00310879" w:rsidRPr="0040378B" w:rsidRDefault="00310879" w:rsidP="002811D5">
      <w:pPr>
        <w:pStyle w:val="af6"/>
        <w:numPr>
          <w:ilvl w:val="0"/>
          <w:numId w:val="61"/>
        </w:numPr>
        <w:tabs>
          <w:tab w:val="left" w:pos="567"/>
        </w:tabs>
        <w:spacing w:before="120" w:after="120"/>
        <w:ind w:left="0" w:firstLine="0"/>
        <w:jc w:val="both"/>
        <w:rPr>
          <w:rFonts w:ascii="Calibri" w:hAnsi="Calibri" w:cs="Calibri"/>
          <w:szCs w:val="22"/>
        </w:rPr>
      </w:pPr>
      <w:r w:rsidRPr="0040378B">
        <w:rPr>
          <w:rFonts w:ascii="Calibri" w:hAnsi="Calibri" w:cs="Calibri"/>
          <w:szCs w:val="22"/>
        </w:rPr>
        <w:t>IAS 36 (Международный стандарт бухгалтерского учета) "Обесценение активов";</w:t>
      </w:r>
    </w:p>
    <w:p w:rsidR="00310879" w:rsidRPr="0040378B" w:rsidRDefault="00310879" w:rsidP="002811D5">
      <w:pPr>
        <w:pStyle w:val="af6"/>
        <w:numPr>
          <w:ilvl w:val="0"/>
          <w:numId w:val="61"/>
        </w:numPr>
        <w:tabs>
          <w:tab w:val="left" w:pos="567"/>
        </w:tabs>
        <w:spacing w:before="120" w:after="120"/>
        <w:ind w:left="0" w:firstLine="0"/>
        <w:jc w:val="both"/>
        <w:rPr>
          <w:rFonts w:ascii="Calibri" w:hAnsi="Calibri" w:cs="Calibri"/>
          <w:szCs w:val="22"/>
        </w:rPr>
      </w:pPr>
      <w:r w:rsidRPr="0040378B">
        <w:rPr>
          <w:rFonts w:ascii="Calibri" w:hAnsi="Calibri" w:cs="Calibri"/>
          <w:szCs w:val="22"/>
        </w:rPr>
        <w:t>IAS 40 (Международный стандарт бухгалтерского учета) " Инвестиционное имущество ";</w:t>
      </w:r>
    </w:p>
    <w:p w:rsidR="00310879" w:rsidRPr="0040378B" w:rsidRDefault="00310879" w:rsidP="002811D5">
      <w:pPr>
        <w:pStyle w:val="af6"/>
        <w:numPr>
          <w:ilvl w:val="0"/>
          <w:numId w:val="61"/>
        </w:numPr>
        <w:tabs>
          <w:tab w:val="left" w:pos="567"/>
        </w:tabs>
        <w:spacing w:before="120" w:after="120"/>
        <w:ind w:left="0" w:firstLine="0"/>
        <w:jc w:val="both"/>
        <w:rPr>
          <w:rFonts w:ascii="Calibri" w:hAnsi="Calibri" w:cs="Calibri"/>
          <w:szCs w:val="22"/>
        </w:rPr>
      </w:pPr>
      <w:r w:rsidRPr="0040378B">
        <w:rPr>
          <w:rFonts w:ascii="Calibri" w:hAnsi="Calibri" w:cs="Calibri"/>
          <w:szCs w:val="22"/>
        </w:rPr>
        <w:t>Принципы МСО 2011;</w:t>
      </w:r>
    </w:p>
    <w:p w:rsidR="00310879" w:rsidRPr="0040378B" w:rsidRDefault="00310879" w:rsidP="002811D5">
      <w:pPr>
        <w:pStyle w:val="af6"/>
        <w:numPr>
          <w:ilvl w:val="0"/>
          <w:numId w:val="61"/>
        </w:numPr>
        <w:tabs>
          <w:tab w:val="left" w:pos="567"/>
        </w:tabs>
        <w:spacing w:before="120" w:after="120"/>
        <w:ind w:left="0" w:firstLine="0"/>
        <w:jc w:val="both"/>
        <w:rPr>
          <w:rFonts w:ascii="Calibri" w:hAnsi="Calibri" w:cs="Calibri"/>
          <w:szCs w:val="22"/>
        </w:rPr>
      </w:pPr>
      <w:r w:rsidRPr="0040378B">
        <w:rPr>
          <w:rFonts w:ascii="Calibri" w:hAnsi="Calibri" w:cs="Calibri"/>
          <w:szCs w:val="22"/>
        </w:rPr>
        <w:t>МСО 103 2011 (Международный стандарт оценки 103) "Составление отчета";</w:t>
      </w:r>
    </w:p>
    <w:p w:rsidR="00310879" w:rsidRPr="0040378B" w:rsidRDefault="00310879" w:rsidP="002811D5">
      <w:pPr>
        <w:pStyle w:val="af6"/>
        <w:numPr>
          <w:ilvl w:val="0"/>
          <w:numId w:val="61"/>
        </w:numPr>
        <w:tabs>
          <w:tab w:val="left" w:pos="567"/>
        </w:tabs>
        <w:spacing w:before="120" w:after="120"/>
        <w:ind w:left="0" w:firstLine="0"/>
        <w:jc w:val="both"/>
        <w:rPr>
          <w:rFonts w:ascii="Calibri" w:hAnsi="Calibri" w:cs="Calibri"/>
          <w:szCs w:val="22"/>
        </w:rPr>
      </w:pPr>
      <w:r w:rsidRPr="0040378B">
        <w:rPr>
          <w:rFonts w:ascii="Calibri" w:hAnsi="Calibri" w:cs="Calibri"/>
          <w:szCs w:val="22"/>
        </w:rPr>
        <w:t>МСО 230 2011 (Международный стандарт оценки 230) "Права на  недвижимое имущество".</w:t>
      </w:r>
    </w:p>
    <w:p w:rsidR="00310879" w:rsidRPr="0040378B" w:rsidRDefault="00310879" w:rsidP="002811D5">
      <w:pPr>
        <w:pStyle w:val="af6"/>
        <w:numPr>
          <w:ilvl w:val="0"/>
          <w:numId w:val="61"/>
        </w:numPr>
        <w:tabs>
          <w:tab w:val="left" w:pos="567"/>
        </w:tabs>
        <w:spacing w:before="120" w:after="120"/>
        <w:ind w:left="0" w:firstLine="0"/>
        <w:jc w:val="both"/>
        <w:rPr>
          <w:rFonts w:ascii="Calibri" w:hAnsi="Calibri" w:cs="Calibri"/>
          <w:szCs w:val="22"/>
        </w:rPr>
      </w:pPr>
      <w:r w:rsidRPr="0040378B">
        <w:rPr>
          <w:rFonts w:ascii="Calibri" w:hAnsi="Calibri" w:cs="Calibri"/>
          <w:szCs w:val="22"/>
        </w:rPr>
        <w:t>МСО 300 2011 (Международный стандарт  оценки 300) "Оценка для финансовой отчетности".</w:t>
      </w:r>
    </w:p>
    <w:p w:rsidR="00682309" w:rsidRPr="005421D0" w:rsidRDefault="00682309" w:rsidP="0040378B">
      <w:pPr>
        <w:pStyle w:val="24"/>
        <w:tabs>
          <w:tab w:val="num" w:pos="567"/>
        </w:tabs>
        <w:spacing w:before="120" w:after="120"/>
        <w:ind w:left="0" w:firstLine="0"/>
        <w:jc w:val="both"/>
        <w:rPr>
          <w:rFonts w:ascii="Cambria" w:hAnsi="Cambria"/>
          <w:caps w:val="0"/>
          <w:color w:val="365F91"/>
          <w:sz w:val="28"/>
          <w:szCs w:val="28"/>
        </w:rPr>
      </w:pPr>
      <w:bookmarkStart w:id="71" w:name="_Toc469493606"/>
      <w:r w:rsidRPr="005421D0">
        <w:rPr>
          <w:rFonts w:ascii="Cambria" w:hAnsi="Cambria"/>
          <w:caps w:val="0"/>
          <w:color w:val="365F91"/>
          <w:sz w:val="28"/>
          <w:szCs w:val="28"/>
        </w:rPr>
        <w:t>Вид определяемой стоимости</w:t>
      </w:r>
      <w:bookmarkEnd w:id="65"/>
      <w:bookmarkEnd w:id="66"/>
      <w:bookmarkEnd w:id="67"/>
      <w:bookmarkEnd w:id="68"/>
      <w:bookmarkEnd w:id="69"/>
      <w:bookmarkEnd w:id="70"/>
      <w:bookmarkEnd w:id="71"/>
    </w:p>
    <w:p w:rsidR="00C168A7" w:rsidRPr="0040378B" w:rsidRDefault="00C168A7" w:rsidP="0040378B">
      <w:pPr>
        <w:tabs>
          <w:tab w:val="left" w:pos="567"/>
        </w:tabs>
        <w:autoSpaceDE w:val="0"/>
        <w:autoSpaceDN w:val="0"/>
        <w:adjustRightInd w:val="0"/>
        <w:spacing w:before="120" w:after="120"/>
        <w:jc w:val="both"/>
        <w:rPr>
          <w:rFonts w:ascii="Calibri" w:hAnsi="Calibri" w:cs="Calibri"/>
          <w:sz w:val="22"/>
          <w:szCs w:val="22"/>
        </w:rPr>
      </w:pPr>
      <w:r w:rsidRPr="0040378B">
        <w:rPr>
          <w:rFonts w:ascii="Calibri" w:hAnsi="Calibri" w:cs="Calibri"/>
          <w:sz w:val="22"/>
          <w:szCs w:val="22"/>
        </w:rPr>
        <w:t>На основан</w:t>
      </w:r>
      <w:r w:rsidR="00F23449" w:rsidRPr="0040378B">
        <w:rPr>
          <w:rFonts w:ascii="Calibri" w:hAnsi="Calibri" w:cs="Calibri"/>
          <w:sz w:val="22"/>
          <w:szCs w:val="22"/>
        </w:rPr>
        <w:t>ии</w:t>
      </w:r>
      <w:r w:rsidR="002F1DE2" w:rsidRPr="0040378B">
        <w:rPr>
          <w:rFonts w:ascii="Calibri" w:hAnsi="Calibri" w:cs="Calibri"/>
          <w:sz w:val="22"/>
          <w:szCs w:val="22"/>
        </w:rPr>
        <w:t xml:space="preserve"> Дополнительного соглашения №13</w:t>
      </w:r>
      <w:r w:rsidR="00310879" w:rsidRPr="0040378B">
        <w:rPr>
          <w:rFonts w:ascii="Calibri" w:hAnsi="Calibri" w:cs="Calibri"/>
          <w:sz w:val="22"/>
          <w:szCs w:val="22"/>
        </w:rPr>
        <w:t>8</w:t>
      </w:r>
      <w:r w:rsidR="00FC4DE5" w:rsidRPr="0040378B">
        <w:rPr>
          <w:rFonts w:ascii="Calibri" w:hAnsi="Calibri" w:cs="Calibri"/>
          <w:sz w:val="22"/>
          <w:szCs w:val="22"/>
        </w:rPr>
        <w:t xml:space="preserve"> от </w:t>
      </w:r>
      <w:r w:rsidR="00310879" w:rsidRPr="0040378B">
        <w:rPr>
          <w:rFonts w:ascii="Calibri" w:hAnsi="Calibri" w:cs="Calibri"/>
          <w:sz w:val="22"/>
          <w:szCs w:val="22"/>
        </w:rPr>
        <w:t>0</w:t>
      </w:r>
      <w:r w:rsidR="00B56D78" w:rsidRPr="0040378B">
        <w:rPr>
          <w:rFonts w:ascii="Calibri" w:hAnsi="Calibri" w:cs="Calibri"/>
          <w:sz w:val="22"/>
          <w:szCs w:val="22"/>
        </w:rPr>
        <w:t>5</w:t>
      </w:r>
      <w:r w:rsidR="00310879" w:rsidRPr="0040378B">
        <w:rPr>
          <w:rFonts w:ascii="Calibri" w:hAnsi="Calibri" w:cs="Calibri"/>
          <w:sz w:val="22"/>
          <w:szCs w:val="22"/>
        </w:rPr>
        <w:t>декабря</w:t>
      </w:r>
      <w:r w:rsidR="00D57A10" w:rsidRPr="0040378B">
        <w:rPr>
          <w:rFonts w:ascii="Calibri" w:hAnsi="Calibri" w:cs="Calibri"/>
          <w:sz w:val="22"/>
          <w:szCs w:val="22"/>
        </w:rPr>
        <w:t>2016</w:t>
      </w:r>
      <w:r w:rsidRPr="0040378B">
        <w:rPr>
          <w:rFonts w:ascii="Calibri" w:hAnsi="Calibri" w:cs="Calibri"/>
          <w:sz w:val="22"/>
          <w:szCs w:val="22"/>
        </w:rPr>
        <w:t xml:space="preserve"> г. </w:t>
      </w:r>
      <w:r w:rsidR="00F23449" w:rsidRPr="0040378B">
        <w:rPr>
          <w:rFonts w:ascii="Calibri" w:hAnsi="Calibri" w:cs="Tahoma"/>
          <w:sz w:val="22"/>
          <w:szCs w:val="22"/>
        </w:rPr>
        <w:t>к Договору № Д(У)-001-0404 от 4 апреля 2006г. «О проведении оценки имущества»</w:t>
      </w:r>
      <w:r w:rsidRPr="0040378B">
        <w:rPr>
          <w:rFonts w:ascii="Calibri" w:hAnsi="Calibri" w:cs="Calibri"/>
          <w:sz w:val="22"/>
          <w:szCs w:val="22"/>
        </w:rPr>
        <w:t>, определяется справедливая</w:t>
      </w:r>
      <w:r w:rsidR="00F23449" w:rsidRPr="0040378B">
        <w:rPr>
          <w:rFonts w:ascii="Calibri" w:hAnsi="Calibri" w:cs="Calibri"/>
          <w:sz w:val="22"/>
          <w:szCs w:val="22"/>
        </w:rPr>
        <w:t xml:space="preserve"> (рыночная)</w:t>
      </w:r>
      <w:r w:rsidRPr="0040378B">
        <w:rPr>
          <w:rFonts w:ascii="Calibri" w:hAnsi="Calibri" w:cs="Calibri"/>
          <w:sz w:val="22"/>
          <w:szCs w:val="22"/>
        </w:rPr>
        <w:t xml:space="preserve"> стоимость</w:t>
      </w:r>
      <w:r w:rsidR="00F23449" w:rsidRPr="0040378B">
        <w:rPr>
          <w:rFonts w:ascii="Calibri" w:hAnsi="Calibri" w:cs="Calibri"/>
          <w:sz w:val="22"/>
          <w:szCs w:val="22"/>
        </w:rPr>
        <w:t xml:space="preserve"> объекта оценки</w:t>
      </w:r>
      <w:r w:rsidRPr="0040378B">
        <w:rPr>
          <w:rFonts w:ascii="Calibri" w:hAnsi="Calibri" w:cs="Calibri"/>
          <w:sz w:val="22"/>
          <w:szCs w:val="22"/>
        </w:rPr>
        <w:t>.</w:t>
      </w:r>
    </w:p>
    <w:p w:rsidR="00310879" w:rsidRPr="0040378B" w:rsidRDefault="00310879" w:rsidP="0040378B">
      <w:pPr>
        <w:pStyle w:val="ConsPlusNormal"/>
        <w:ind w:firstLine="0"/>
        <w:rPr>
          <w:rFonts w:ascii="Calibri" w:hAnsi="Calibri" w:cs="Calibri"/>
          <w:sz w:val="22"/>
          <w:szCs w:val="22"/>
        </w:rPr>
      </w:pPr>
      <w:bookmarkStart w:id="72" w:name="_Toc388967568"/>
      <w:bookmarkStart w:id="73" w:name="_Toc440286385"/>
      <w:r w:rsidRPr="0040378B">
        <w:rPr>
          <w:rFonts w:ascii="Calibri" w:hAnsi="Calibri" w:cs="Calibri"/>
          <w:sz w:val="22"/>
          <w:szCs w:val="22"/>
        </w:rPr>
        <w:t>Международный стандарт финансовой отчетности (IFRS) 13 «Оценка справедливой стоимости» дает определение справедливой стоимости как цены, которая была бы получена при продаже актива или уплачена при передаче обязательства в ходе обычной сделки между участниками рынка на дату оценки.</w:t>
      </w:r>
    </w:p>
    <w:p w:rsidR="00310879" w:rsidRPr="0040378B" w:rsidRDefault="00310879" w:rsidP="0040378B">
      <w:pPr>
        <w:tabs>
          <w:tab w:val="left" w:pos="567"/>
        </w:tabs>
        <w:autoSpaceDE w:val="0"/>
        <w:autoSpaceDN w:val="0"/>
        <w:adjustRightInd w:val="0"/>
        <w:spacing w:before="120" w:after="120"/>
        <w:jc w:val="both"/>
        <w:rPr>
          <w:rFonts w:ascii="Calibri" w:hAnsi="Calibri" w:cs="Calibri"/>
          <w:sz w:val="22"/>
          <w:szCs w:val="22"/>
        </w:rPr>
      </w:pPr>
      <w:r w:rsidRPr="0040378B">
        <w:rPr>
          <w:rFonts w:ascii="Calibri" w:hAnsi="Calibri" w:cs="Calibri"/>
          <w:sz w:val="22"/>
          <w:szCs w:val="22"/>
        </w:rPr>
        <w:t>Оценка справедливой стоимости предполагает обмен актива или обязательства при проведении между участниками рынка операции на добровольной основе по продаже актива или передаче обязательства на дату оценки в текущих рыночных условиях.</w:t>
      </w:r>
    </w:p>
    <w:p w:rsidR="00310879" w:rsidRPr="0040378B" w:rsidRDefault="00310879" w:rsidP="0040378B">
      <w:pPr>
        <w:tabs>
          <w:tab w:val="left" w:pos="567"/>
        </w:tabs>
        <w:autoSpaceDE w:val="0"/>
        <w:autoSpaceDN w:val="0"/>
        <w:adjustRightInd w:val="0"/>
        <w:spacing w:before="120" w:after="120"/>
        <w:jc w:val="both"/>
        <w:rPr>
          <w:rFonts w:ascii="Calibri" w:hAnsi="Calibri" w:cs="Calibri"/>
          <w:sz w:val="22"/>
          <w:szCs w:val="22"/>
        </w:rPr>
      </w:pPr>
      <w:r w:rsidRPr="0040378B">
        <w:rPr>
          <w:rFonts w:ascii="Calibri" w:hAnsi="Calibri" w:cs="Calibri"/>
          <w:sz w:val="22"/>
          <w:szCs w:val="22"/>
        </w:rPr>
        <w:t>Участники рынка:</w:t>
      </w:r>
    </w:p>
    <w:p w:rsidR="00310879" w:rsidRPr="0040378B" w:rsidRDefault="00310879" w:rsidP="0040378B">
      <w:pPr>
        <w:tabs>
          <w:tab w:val="left" w:pos="567"/>
        </w:tabs>
        <w:autoSpaceDE w:val="0"/>
        <w:autoSpaceDN w:val="0"/>
        <w:adjustRightInd w:val="0"/>
        <w:spacing w:before="120" w:after="120"/>
        <w:jc w:val="both"/>
        <w:rPr>
          <w:rFonts w:ascii="Calibri" w:hAnsi="Calibri" w:cs="Calibri"/>
          <w:sz w:val="22"/>
          <w:szCs w:val="22"/>
        </w:rPr>
      </w:pPr>
      <w:r w:rsidRPr="0040378B">
        <w:rPr>
          <w:rFonts w:ascii="Calibri" w:hAnsi="Calibri" w:cs="Calibri"/>
          <w:sz w:val="22"/>
          <w:szCs w:val="22"/>
        </w:rPr>
        <w:t>Покупатели и продавцы на основном (или наиболее выгодном) для актива или обязательства рынке, которые обладают всеми нижеуказанными характеристиками:</w:t>
      </w:r>
    </w:p>
    <w:p w:rsidR="00310879" w:rsidRPr="0040378B" w:rsidRDefault="00310879" w:rsidP="0040378B">
      <w:pPr>
        <w:tabs>
          <w:tab w:val="left" w:pos="567"/>
        </w:tabs>
        <w:autoSpaceDE w:val="0"/>
        <w:autoSpaceDN w:val="0"/>
        <w:adjustRightInd w:val="0"/>
        <w:spacing w:before="120" w:after="120"/>
        <w:jc w:val="both"/>
        <w:rPr>
          <w:rFonts w:ascii="Calibri" w:hAnsi="Calibri" w:cs="Calibri"/>
          <w:sz w:val="22"/>
          <w:szCs w:val="22"/>
        </w:rPr>
      </w:pPr>
      <w:r w:rsidRPr="0040378B">
        <w:rPr>
          <w:rFonts w:ascii="Calibri" w:hAnsi="Calibri" w:cs="Calibri"/>
          <w:sz w:val="22"/>
          <w:szCs w:val="22"/>
        </w:rPr>
        <w:t>(a)</w:t>
      </w:r>
      <w:r w:rsidRPr="0040378B">
        <w:rPr>
          <w:rFonts w:ascii="Calibri" w:hAnsi="Calibri" w:cs="Calibri"/>
          <w:sz w:val="22"/>
          <w:szCs w:val="22"/>
        </w:rPr>
        <w:tab/>
        <w:t xml:space="preserve">Они независимы друг от друга, то есть они не являются связанными сторонами в соответствии с определением, предложенным в МСФО (IAS) 24, хотя цена в операции между связанными сторонами </w:t>
      </w:r>
      <w:r w:rsidRPr="0040378B">
        <w:rPr>
          <w:rFonts w:ascii="Calibri" w:hAnsi="Calibri" w:cs="Calibri"/>
          <w:sz w:val="22"/>
          <w:szCs w:val="22"/>
        </w:rPr>
        <w:lastRenderedPageBreak/>
        <w:t>может использоваться в качестве исходных данных для оценки справедливой стоимости, если у предприятия есть доказательство того, что операция проводилась на рыночных условиях.</w:t>
      </w:r>
    </w:p>
    <w:p w:rsidR="00310879" w:rsidRPr="0040378B" w:rsidRDefault="00310879" w:rsidP="0040378B">
      <w:pPr>
        <w:tabs>
          <w:tab w:val="left" w:pos="567"/>
        </w:tabs>
        <w:autoSpaceDE w:val="0"/>
        <w:autoSpaceDN w:val="0"/>
        <w:adjustRightInd w:val="0"/>
        <w:spacing w:before="120" w:after="120"/>
        <w:jc w:val="both"/>
        <w:rPr>
          <w:rFonts w:ascii="Calibri" w:hAnsi="Calibri" w:cs="Calibri"/>
          <w:sz w:val="22"/>
          <w:szCs w:val="22"/>
        </w:rPr>
      </w:pPr>
      <w:r w:rsidRPr="0040378B">
        <w:rPr>
          <w:rFonts w:ascii="Calibri" w:hAnsi="Calibri" w:cs="Calibri"/>
          <w:sz w:val="22"/>
          <w:szCs w:val="22"/>
        </w:rPr>
        <w:t>(b)</w:t>
      </w:r>
      <w:r w:rsidRPr="0040378B">
        <w:rPr>
          <w:rFonts w:ascii="Calibri" w:hAnsi="Calibri" w:cs="Calibri"/>
          <w:sz w:val="22"/>
          <w:szCs w:val="22"/>
        </w:rPr>
        <w:tab/>
        <w:t>Они хорошо осведомлены, имеют обоснованное представление об активе или обязательстве и об операции на основании всей имеющейся информации, включая информацию, которая может быть получена при проведении стандартной и общепринятой комплексной проверки.</w:t>
      </w:r>
    </w:p>
    <w:p w:rsidR="00310879" w:rsidRPr="0040378B" w:rsidRDefault="00310879" w:rsidP="0040378B">
      <w:pPr>
        <w:tabs>
          <w:tab w:val="left" w:pos="567"/>
        </w:tabs>
        <w:autoSpaceDE w:val="0"/>
        <w:autoSpaceDN w:val="0"/>
        <w:adjustRightInd w:val="0"/>
        <w:spacing w:before="120" w:after="120"/>
        <w:jc w:val="both"/>
        <w:rPr>
          <w:rFonts w:ascii="Calibri" w:hAnsi="Calibri" w:cs="Calibri"/>
          <w:sz w:val="22"/>
          <w:szCs w:val="22"/>
        </w:rPr>
      </w:pPr>
      <w:r w:rsidRPr="0040378B">
        <w:rPr>
          <w:rFonts w:ascii="Calibri" w:hAnsi="Calibri" w:cs="Calibri"/>
          <w:sz w:val="22"/>
          <w:szCs w:val="22"/>
        </w:rPr>
        <w:t>(c)</w:t>
      </w:r>
      <w:r w:rsidRPr="0040378B">
        <w:rPr>
          <w:rFonts w:ascii="Calibri" w:hAnsi="Calibri" w:cs="Calibri"/>
          <w:sz w:val="22"/>
          <w:szCs w:val="22"/>
        </w:rPr>
        <w:tab/>
        <w:t>Они могут участвовать в операции с данным активом или обязательством.</w:t>
      </w:r>
    </w:p>
    <w:p w:rsidR="00310879" w:rsidRPr="0040378B" w:rsidRDefault="00310879" w:rsidP="0040378B">
      <w:pPr>
        <w:tabs>
          <w:tab w:val="left" w:pos="567"/>
        </w:tabs>
        <w:autoSpaceDE w:val="0"/>
        <w:autoSpaceDN w:val="0"/>
        <w:adjustRightInd w:val="0"/>
        <w:spacing w:before="120" w:after="120"/>
        <w:jc w:val="both"/>
        <w:rPr>
          <w:rFonts w:ascii="Calibri" w:hAnsi="Calibri" w:cs="Calibri"/>
          <w:sz w:val="22"/>
          <w:szCs w:val="22"/>
        </w:rPr>
      </w:pPr>
      <w:r w:rsidRPr="0040378B">
        <w:rPr>
          <w:rFonts w:ascii="Calibri" w:hAnsi="Calibri" w:cs="Calibri"/>
          <w:sz w:val="22"/>
          <w:szCs w:val="22"/>
        </w:rPr>
        <w:t>(d)</w:t>
      </w:r>
      <w:r w:rsidRPr="0040378B">
        <w:rPr>
          <w:rFonts w:ascii="Calibri" w:hAnsi="Calibri" w:cs="Calibri"/>
          <w:sz w:val="22"/>
          <w:szCs w:val="22"/>
        </w:rPr>
        <w:tab/>
        <w:t>Они желают участвовать в операции с данным активом или обязательством, то есть они имеют мотив, но не принуждаются или иным образом вынуждены участвовать в такой операции.</w:t>
      </w:r>
    </w:p>
    <w:p w:rsidR="00310879" w:rsidRPr="0040378B" w:rsidRDefault="00310879" w:rsidP="0040378B">
      <w:pPr>
        <w:tabs>
          <w:tab w:val="left" w:pos="567"/>
        </w:tabs>
        <w:autoSpaceDE w:val="0"/>
        <w:autoSpaceDN w:val="0"/>
        <w:adjustRightInd w:val="0"/>
        <w:spacing w:before="120" w:after="120"/>
        <w:jc w:val="both"/>
        <w:rPr>
          <w:rFonts w:ascii="Calibri" w:hAnsi="Calibri" w:cs="Calibri"/>
          <w:sz w:val="22"/>
          <w:szCs w:val="22"/>
        </w:rPr>
      </w:pPr>
      <w:r w:rsidRPr="0040378B">
        <w:rPr>
          <w:rFonts w:ascii="Calibri" w:hAnsi="Calibri" w:cs="Calibri"/>
          <w:sz w:val="22"/>
          <w:szCs w:val="22"/>
        </w:rPr>
        <w:t>Таким образом, справедливая стоимость – это цена, которая была бы получена при продаже актива или уплачена при передаче обязательства в ходе обычной сделки на основном (или наиболее выгодном) рынке на дату оценки в текущих рыночных условиях (то есть цена выхода), независимо от того, является ли такая цена непосредственно наблюдаемой или рассчитывается с использованием другого метода оценки.</w:t>
      </w:r>
    </w:p>
    <w:p w:rsidR="00310879" w:rsidRPr="0040378B" w:rsidRDefault="00310879" w:rsidP="0040378B">
      <w:pPr>
        <w:tabs>
          <w:tab w:val="left" w:pos="0"/>
          <w:tab w:val="left" w:pos="567"/>
        </w:tabs>
        <w:spacing w:before="120" w:after="120"/>
        <w:jc w:val="both"/>
        <w:rPr>
          <w:rFonts w:ascii="Calibri" w:hAnsi="Calibri" w:cs="Calibri"/>
          <w:sz w:val="22"/>
          <w:szCs w:val="22"/>
        </w:rPr>
      </w:pPr>
      <w:r w:rsidRPr="0040378B">
        <w:rPr>
          <w:rFonts w:ascii="Calibri" w:hAnsi="Calibri" w:cs="Calibri"/>
          <w:sz w:val="22"/>
          <w:szCs w:val="22"/>
        </w:rPr>
        <w:t>Комитет по стандартам оценки считает, что определения справедливой стоимости, содержащиеся в МСФО, в целом соответствуют Рыночной стоимости</w:t>
      </w:r>
      <w:r w:rsidRPr="0040378B">
        <w:rPr>
          <w:rStyle w:val="afd"/>
          <w:rFonts w:ascii="Calibri" w:hAnsi="Calibri" w:cs="Calibri"/>
          <w:sz w:val="22"/>
          <w:szCs w:val="22"/>
        </w:rPr>
        <w:footnoteReference w:id="2"/>
      </w:r>
      <w:r w:rsidRPr="0040378B">
        <w:rPr>
          <w:rFonts w:ascii="Calibri" w:hAnsi="Calibri" w:cs="Calibri"/>
          <w:sz w:val="22"/>
          <w:szCs w:val="22"/>
        </w:rPr>
        <w:t>.</w:t>
      </w:r>
    </w:p>
    <w:p w:rsidR="00310879" w:rsidRPr="0040378B" w:rsidRDefault="00310879" w:rsidP="0040378B">
      <w:pPr>
        <w:tabs>
          <w:tab w:val="left" w:pos="0"/>
          <w:tab w:val="left" w:pos="567"/>
        </w:tabs>
        <w:spacing w:before="120" w:after="120"/>
        <w:jc w:val="both"/>
        <w:rPr>
          <w:rFonts w:ascii="Calibri" w:hAnsi="Calibri" w:cs="Calibri"/>
          <w:sz w:val="22"/>
          <w:szCs w:val="22"/>
        </w:rPr>
      </w:pPr>
      <w:r w:rsidRPr="0040378B">
        <w:rPr>
          <w:rFonts w:ascii="Calibri" w:hAnsi="Calibri" w:cs="Calibri"/>
          <w:sz w:val="22"/>
          <w:szCs w:val="22"/>
        </w:rPr>
        <w:t>Согласно определению МСО Рыночная стоимость (Market value) –расчетная денежная сумма, за которую состоялся бы обмен актива или обязательства на дату оценки между заинтересованным покупателем и заинтересованным продавцом в результате коммерческой сделки после проведения надлежащего маркетинга, при котором каждая из сторон действовала бы, будучи хорошо осведомленной, расчетливо и без принуждения.</w:t>
      </w:r>
    </w:p>
    <w:p w:rsidR="00310879" w:rsidRPr="0040378B" w:rsidRDefault="00310879" w:rsidP="0040378B">
      <w:pPr>
        <w:tabs>
          <w:tab w:val="left" w:pos="0"/>
          <w:tab w:val="left" w:pos="567"/>
        </w:tabs>
        <w:spacing w:before="120" w:after="120"/>
        <w:jc w:val="both"/>
        <w:rPr>
          <w:rFonts w:ascii="Calibri" w:hAnsi="Calibri" w:cs="Calibri"/>
          <w:sz w:val="22"/>
          <w:szCs w:val="22"/>
        </w:rPr>
      </w:pPr>
      <w:r w:rsidRPr="0040378B">
        <w:rPr>
          <w:rFonts w:ascii="Calibri" w:hAnsi="Calibri" w:cs="Calibri"/>
          <w:sz w:val="22"/>
          <w:szCs w:val="22"/>
        </w:rPr>
        <w:t>В п. 42 «Принципы МСО» указано, что Справедливая стоимость (Fair Value) представляет собой более широкое понятие, чем Рыночная стоимость (Market Value), и в стандартах IVS</w:t>
      </w:r>
      <w:r w:rsidRPr="0040378B">
        <w:rPr>
          <w:rFonts w:ascii="Calibri" w:hAnsi="Calibri" w:cs="Calibri"/>
          <w:sz w:val="22"/>
          <w:szCs w:val="22"/>
          <w:vertAlign w:val="superscript"/>
        </w:rPr>
        <w:footnoteReference w:id="3"/>
      </w:r>
      <w:r w:rsidRPr="0040378B">
        <w:rPr>
          <w:rFonts w:ascii="Calibri" w:hAnsi="Calibri" w:cs="Calibri"/>
          <w:sz w:val="22"/>
          <w:szCs w:val="22"/>
        </w:rPr>
        <w:t xml:space="preserve"> и IFRS могут не являться равнозначными понятиями. </w:t>
      </w:r>
    </w:p>
    <w:p w:rsidR="00310879" w:rsidRPr="0040378B" w:rsidRDefault="00310879" w:rsidP="0040378B">
      <w:pPr>
        <w:tabs>
          <w:tab w:val="left" w:pos="0"/>
          <w:tab w:val="left" w:pos="567"/>
        </w:tabs>
        <w:spacing w:before="120" w:after="120"/>
        <w:jc w:val="both"/>
        <w:rPr>
          <w:rFonts w:ascii="Calibri" w:hAnsi="Calibri" w:cs="Calibri"/>
          <w:sz w:val="22"/>
          <w:szCs w:val="22"/>
        </w:rPr>
      </w:pPr>
      <w:r w:rsidRPr="0040378B">
        <w:rPr>
          <w:rFonts w:ascii="Calibri" w:hAnsi="Calibri" w:cs="Calibri"/>
          <w:sz w:val="22"/>
          <w:szCs w:val="22"/>
        </w:rPr>
        <w:t>В IVS определены 3 базовых подхода к оценке рыночной стоимости:</w:t>
      </w:r>
    </w:p>
    <w:p w:rsidR="00310879" w:rsidRPr="0040378B" w:rsidRDefault="00310879" w:rsidP="002811D5">
      <w:pPr>
        <w:pStyle w:val="af6"/>
        <w:numPr>
          <w:ilvl w:val="0"/>
          <w:numId w:val="62"/>
        </w:numPr>
        <w:tabs>
          <w:tab w:val="left" w:pos="567"/>
        </w:tabs>
        <w:spacing w:before="120" w:after="120"/>
        <w:ind w:left="0" w:firstLine="0"/>
        <w:jc w:val="both"/>
        <w:rPr>
          <w:rFonts w:ascii="Calibri" w:hAnsi="Calibri" w:cs="Calibri"/>
          <w:szCs w:val="22"/>
        </w:rPr>
      </w:pPr>
      <w:r w:rsidRPr="0040378B">
        <w:rPr>
          <w:rFonts w:ascii="Calibri" w:hAnsi="Calibri" w:cs="Calibri"/>
          <w:szCs w:val="22"/>
        </w:rPr>
        <w:t>доходный подход;</w:t>
      </w:r>
    </w:p>
    <w:p w:rsidR="00310879" w:rsidRPr="0040378B" w:rsidRDefault="00310879" w:rsidP="002811D5">
      <w:pPr>
        <w:pStyle w:val="af6"/>
        <w:numPr>
          <w:ilvl w:val="0"/>
          <w:numId w:val="62"/>
        </w:numPr>
        <w:tabs>
          <w:tab w:val="left" w:pos="567"/>
        </w:tabs>
        <w:spacing w:before="120" w:after="120"/>
        <w:ind w:left="0" w:firstLine="0"/>
        <w:jc w:val="both"/>
        <w:rPr>
          <w:rFonts w:ascii="Calibri" w:hAnsi="Calibri" w:cs="Calibri"/>
          <w:szCs w:val="22"/>
        </w:rPr>
      </w:pPr>
      <w:r w:rsidRPr="0040378B">
        <w:rPr>
          <w:rFonts w:ascii="Calibri" w:hAnsi="Calibri" w:cs="Calibri"/>
          <w:szCs w:val="22"/>
        </w:rPr>
        <w:t>затратный подход;</w:t>
      </w:r>
    </w:p>
    <w:p w:rsidR="00310879" w:rsidRPr="0040378B" w:rsidRDefault="00310879" w:rsidP="002811D5">
      <w:pPr>
        <w:pStyle w:val="af6"/>
        <w:numPr>
          <w:ilvl w:val="0"/>
          <w:numId w:val="62"/>
        </w:numPr>
        <w:tabs>
          <w:tab w:val="left" w:pos="567"/>
        </w:tabs>
        <w:spacing w:before="120" w:after="120"/>
        <w:ind w:left="0" w:firstLine="0"/>
        <w:jc w:val="both"/>
        <w:rPr>
          <w:rFonts w:ascii="Calibri" w:hAnsi="Calibri" w:cs="Calibri"/>
          <w:szCs w:val="22"/>
        </w:rPr>
      </w:pPr>
      <w:r w:rsidRPr="0040378B">
        <w:rPr>
          <w:rFonts w:ascii="Calibri" w:hAnsi="Calibri" w:cs="Calibri"/>
          <w:szCs w:val="22"/>
        </w:rPr>
        <w:t>сравнительный подход.</w:t>
      </w:r>
    </w:p>
    <w:p w:rsidR="00310879" w:rsidRPr="0040378B" w:rsidRDefault="00310879" w:rsidP="0040378B">
      <w:pPr>
        <w:tabs>
          <w:tab w:val="left" w:pos="0"/>
          <w:tab w:val="left" w:pos="567"/>
        </w:tabs>
        <w:spacing w:before="120" w:after="120"/>
        <w:jc w:val="both"/>
        <w:rPr>
          <w:rFonts w:ascii="Calibri" w:hAnsi="Calibri" w:cs="Calibri"/>
          <w:sz w:val="22"/>
          <w:szCs w:val="22"/>
        </w:rPr>
      </w:pPr>
      <w:r w:rsidRPr="0040378B">
        <w:rPr>
          <w:rFonts w:ascii="Calibri" w:hAnsi="Calibri" w:cs="Calibri"/>
          <w:sz w:val="22"/>
          <w:szCs w:val="22"/>
        </w:rPr>
        <w:t>В соответствии с МСО каждый из подходов, основанный на рыночной информации, является сравнительным подходом.</w:t>
      </w:r>
    </w:p>
    <w:p w:rsidR="00310879" w:rsidRPr="0040378B" w:rsidRDefault="00310879" w:rsidP="0040378B">
      <w:pPr>
        <w:tabs>
          <w:tab w:val="left" w:pos="0"/>
          <w:tab w:val="left" w:pos="567"/>
        </w:tabs>
        <w:spacing w:before="120" w:after="120"/>
        <w:jc w:val="both"/>
        <w:rPr>
          <w:rFonts w:ascii="Calibri" w:hAnsi="Calibri" w:cs="Calibri"/>
          <w:sz w:val="22"/>
          <w:szCs w:val="22"/>
        </w:rPr>
      </w:pPr>
      <w:r w:rsidRPr="0040378B">
        <w:rPr>
          <w:rFonts w:ascii="Calibri" w:hAnsi="Calibri" w:cs="Calibri"/>
          <w:sz w:val="22"/>
          <w:szCs w:val="22"/>
        </w:rPr>
        <w:t xml:space="preserve">МСФО не определяет подходов к оценке справедливой стоимости, а раскрывает только критерии выбора методов оценки. </w:t>
      </w:r>
    </w:p>
    <w:p w:rsidR="00310879" w:rsidRPr="0040378B" w:rsidRDefault="00310879" w:rsidP="0040378B">
      <w:pPr>
        <w:tabs>
          <w:tab w:val="left" w:pos="0"/>
          <w:tab w:val="left" w:pos="567"/>
        </w:tabs>
        <w:spacing w:before="120" w:after="120"/>
        <w:jc w:val="both"/>
        <w:rPr>
          <w:rFonts w:ascii="Calibri" w:hAnsi="Calibri" w:cs="Calibri"/>
          <w:sz w:val="22"/>
          <w:szCs w:val="22"/>
        </w:rPr>
      </w:pPr>
      <w:r w:rsidRPr="0040378B">
        <w:rPr>
          <w:rFonts w:ascii="Calibri" w:hAnsi="Calibri" w:cs="Calibri"/>
          <w:sz w:val="22"/>
          <w:szCs w:val="22"/>
        </w:rPr>
        <w:t>Их суть состоит в следовании ниже приведенной иерархии методов определения справедливой стоимости активов и обязательств (</w:t>
      </w:r>
      <w:r w:rsidRPr="0040378B">
        <w:rPr>
          <w:rFonts w:ascii="Calibri" w:hAnsi="Calibri" w:cs="Calibri"/>
          <w:i/>
          <w:iCs/>
          <w:sz w:val="22"/>
          <w:szCs w:val="22"/>
        </w:rPr>
        <w:t>IAS13</w:t>
      </w:r>
      <w:r w:rsidRPr="0040378B">
        <w:rPr>
          <w:rFonts w:ascii="Calibri" w:hAnsi="Calibri" w:cs="Calibri"/>
          <w:sz w:val="22"/>
          <w:szCs w:val="22"/>
        </w:rPr>
        <w:t>, п.72-90):</w:t>
      </w:r>
    </w:p>
    <w:p w:rsidR="00310879" w:rsidRPr="0040378B" w:rsidRDefault="00310879" w:rsidP="0040378B">
      <w:pPr>
        <w:tabs>
          <w:tab w:val="left" w:pos="0"/>
          <w:tab w:val="left" w:pos="567"/>
        </w:tabs>
        <w:spacing w:before="120" w:after="120"/>
        <w:jc w:val="both"/>
        <w:rPr>
          <w:rFonts w:ascii="Calibri" w:hAnsi="Calibri" w:cs="Calibri"/>
          <w:sz w:val="22"/>
          <w:szCs w:val="22"/>
        </w:rPr>
      </w:pPr>
      <w:r w:rsidRPr="0040378B">
        <w:rPr>
          <w:rFonts w:ascii="Calibri" w:hAnsi="Calibri" w:cs="Calibri"/>
          <w:sz w:val="22"/>
          <w:szCs w:val="22"/>
        </w:rPr>
        <w:t>Их суть состоит в следовании ниже приведенной иерархии методов определения справедливой стоимости активов и обязательств (</w:t>
      </w:r>
      <w:r w:rsidRPr="0040378B">
        <w:rPr>
          <w:rFonts w:ascii="Calibri" w:hAnsi="Calibri" w:cs="Calibri"/>
          <w:i/>
          <w:iCs/>
          <w:sz w:val="22"/>
          <w:szCs w:val="22"/>
        </w:rPr>
        <w:t>IAS13</w:t>
      </w:r>
      <w:r w:rsidRPr="0040378B">
        <w:rPr>
          <w:rFonts w:ascii="Calibri" w:hAnsi="Calibri" w:cs="Calibri"/>
          <w:sz w:val="22"/>
          <w:szCs w:val="22"/>
        </w:rPr>
        <w:t>, п.72-90):</w:t>
      </w:r>
    </w:p>
    <w:p w:rsidR="00310879" w:rsidRPr="0040378B" w:rsidRDefault="00310879" w:rsidP="0040378B">
      <w:pPr>
        <w:tabs>
          <w:tab w:val="left" w:pos="0"/>
          <w:tab w:val="left" w:pos="567"/>
        </w:tabs>
        <w:spacing w:before="120" w:after="120"/>
        <w:jc w:val="both"/>
        <w:rPr>
          <w:rFonts w:ascii="Calibri" w:hAnsi="Calibri" w:cs="Calibri"/>
          <w:color w:val="000000"/>
          <w:sz w:val="22"/>
          <w:szCs w:val="22"/>
          <w:shd w:val="clear" w:color="auto" w:fill="FFFFFF"/>
        </w:rPr>
      </w:pPr>
      <w:r w:rsidRPr="0040378B">
        <w:rPr>
          <w:rFonts w:ascii="Calibri" w:hAnsi="Calibri" w:cs="Calibri"/>
          <w:b/>
          <w:i/>
          <w:sz w:val="22"/>
          <w:szCs w:val="22"/>
        </w:rPr>
        <w:t>1 уровень</w:t>
      </w:r>
      <w:r w:rsidRPr="0040378B">
        <w:rPr>
          <w:rFonts w:ascii="Calibri" w:hAnsi="Calibri" w:cs="Calibri"/>
          <w:sz w:val="22"/>
          <w:szCs w:val="22"/>
        </w:rPr>
        <w:t>: используются котируемые цены (quoted prices)  (некорректируемые) на активных рынках для идентичных активов или обязательств, к которым предприятие может получить доступ на дату оценки (нет необходимости вносить какие-либо поправки);</w:t>
      </w:r>
    </w:p>
    <w:p w:rsidR="00310879" w:rsidRPr="0040378B" w:rsidRDefault="00310879" w:rsidP="0040378B">
      <w:pPr>
        <w:tabs>
          <w:tab w:val="left" w:pos="0"/>
          <w:tab w:val="left" w:pos="567"/>
        </w:tabs>
        <w:spacing w:before="120" w:after="120"/>
        <w:jc w:val="both"/>
        <w:rPr>
          <w:rFonts w:ascii="Calibri" w:hAnsi="Calibri" w:cs="Calibri"/>
          <w:sz w:val="22"/>
          <w:szCs w:val="22"/>
        </w:rPr>
      </w:pPr>
      <w:r w:rsidRPr="0040378B">
        <w:rPr>
          <w:rFonts w:ascii="Calibri" w:hAnsi="Calibri" w:cs="Calibri"/>
          <w:b/>
          <w:i/>
          <w:sz w:val="22"/>
          <w:szCs w:val="22"/>
        </w:rPr>
        <w:t>2 уровень</w:t>
      </w:r>
      <w:r w:rsidRPr="0040378B">
        <w:rPr>
          <w:rFonts w:ascii="Calibri" w:hAnsi="Calibri" w:cs="Calibri"/>
          <w:sz w:val="22"/>
          <w:szCs w:val="22"/>
        </w:rPr>
        <w:t>: используются исходные данные, которые не являются котируемыми ценами, включенными в 1 Уровень, и которые прямо или косвенно являются наблюдаемыми для актива или обязательства, т.е. другими словами это котируемые цены (quoted prices) на похожие объекты на активном рынке; котируемые цены на идентичные активы на неактивном рынке; рыночные данные, которые не являются  непосредственно ценами на объекты; данные, полученные на основе корреляционно-регрессионного анализа имеющихся рыночных данных;</w:t>
      </w:r>
    </w:p>
    <w:p w:rsidR="00310879" w:rsidRPr="0040378B" w:rsidRDefault="00310879" w:rsidP="0040378B">
      <w:pPr>
        <w:tabs>
          <w:tab w:val="left" w:pos="0"/>
          <w:tab w:val="left" w:pos="567"/>
        </w:tabs>
        <w:spacing w:before="120" w:after="120"/>
        <w:jc w:val="both"/>
        <w:rPr>
          <w:rFonts w:ascii="Calibri" w:hAnsi="Calibri" w:cs="Calibri"/>
          <w:sz w:val="22"/>
          <w:szCs w:val="22"/>
        </w:rPr>
      </w:pPr>
      <w:r w:rsidRPr="0040378B">
        <w:rPr>
          <w:rFonts w:ascii="Calibri" w:hAnsi="Calibri" w:cs="Calibri"/>
          <w:b/>
          <w:i/>
          <w:sz w:val="22"/>
          <w:szCs w:val="22"/>
        </w:rPr>
        <w:lastRenderedPageBreak/>
        <w:t>3 уровень</w:t>
      </w:r>
      <w:r w:rsidRPr="0040378B">
        <w:rPr>
          <w:rFonts w:ascii="Calibri" w:hAnsi="Calibri" w:cs="Calibri"/>
          <w:sz w:val="22"/>
          <w:szCs w:val="22"/>
        </w:rPr>
        <w:t>: это ненаблюдаемые исходные данные для актива или обязательства, т.е этиданные отражают допущения и прогнозы менеджмента организации; они, по возможности, должны быть основаны на информации, максимально отражающей рыночную конъюнктуру.</w:t>
      </w:r>
    </w:p>
    <w:p w:rsidR="00310879" w:rsidRPr="0040378B" w:rsidRDefault="00310879" w:rsidP="0040378B">
      <w:pPr>
        <w:tabs>
          <w:tab w:val="left" w:pos="0"/>
          <w:tab w:val="left" w:pos="567"/>
        </w:tabs>
        <w:spacing w:before="120" w:after="120"/>
        <w:jc w:val="both"/>
        <w:rPr>
          <w:rFonts w:ascii="Calibri" w:hAnsi="Calibri" w:cs="Calibri"/>
          <w:sz w:val="22"/>
          <w:szCs w:val="22"/>
        </w:rPr>
      </w:pPr>
      <w:r w:rsidRPr="0040378B">
        <w:rPr>
          <w:rFonts w:ascii="Calibri" w:hAnsi="Calibri" w:cs="Calibri"/>
          <w:sz w:val="22"/>
          <w:szCs w:val="22"/>
        </w:rPr>
        <w:t>В соответствии с IAS 1 «Представление  финансовой отчетности» (п. 25) Финансовая отчетность должна составляться на основе допущения о непрерывности деятельности, за исключением случаев, когда руководство намеревается ликвидировать предприятие, прекратить его торговую деятельность либо вынуждено действовать подобным образом в силу отсутствия реальных альтернатив.</w:t>
      </w:r>
    </w:p>
    <w:p w:rsidR="00310879" w:rsidRPr="0040378B" w:rsidRDefault="00310879" w:rsidP="0040378B">
      <w:pPr>
        <w:tabs>
          <w:tab w:val="left" w:pos="0"/>
          <w:tab w:val="left" w:pos="567"/>
        </w:tabs>
        <w:spacing w:before="120" w:after="120"/>
        <w:jc w:val="both"/>
        <w:rPr>
          <w:rFonts w:ascii="Calibri" w:hAnsi="Calibri" w:cs="Calibri"/>
          <w:sz w:val="22"/>
          <w:szCs w:val="22"/>
        </w:rPr>
      </w:pPr>
      <w:r w:rsidRPr="0040378B">
        <w:rPr>
          <w:rFonts w:ascii="Calibri" w:hAnsi="Calibri" w:cs="Calibri"/>
          <w:sz w:val="22"/>
          <w:szCs w:val="22"/>
        </w:rPr>
        <w:t xml:space="preserve"> В п.39-43 «Принципы МСО»  указано, что при определении справедливой стоимости необходимо принимать во внимание и учитывать в расчетах, что оценка объекта в соответствии с критерием наиболее эффективного использования может не учитывать расходов на перепрофилирование объекта в соответствии с НЭИ, а также прекращения и закрытия бизнеса вследствие данного перепрофилирования. </w:t>
      </w:r>
    </w:p>
    <w:p w:rsidR="00310879" w:rsidRPr="0040378B" w:rsidRDefault="00310879" w:rsidP="0040378B">
      <w:pPr>
        <w:tabs>
          <w:tab w:val="left" w:pos="0"/>
          <w:tab w:val="left" w:pos="567"/>
        </w:tabs>
        <w:spacing w:before="120" w:after="120"/>
        <w:jc w:val="both"/>
        <w:rPr>
          <w:rFonts w:ascii="Calibri" w:hAnsi="Calibri" w:cs="Calibri"/>
          <w:sz w:val="22"/>
          <w:szCs w:val="22"/>
        </w:rPr>
      </w:pPr>
      <w:r w:rsidRPr="0040378B">
        <w:rPr>
          <w:rFonts w:ascii="Calibri" w:hAnsi="Calibri" w:cs="Calibri"/>
          <w:sz w:val="22"/>
          <w:szCs w:val="22"/>
        </w:rPr>
        <w:t>Таким образом, в соответствии с IVA и с IAS при выборе подходов и методов к оценке справедливой стоимости необходимо следовать двум базовым критериям:</w:t>
      </w:r>
    </w:p>
    <w:p w:rsidR="00310879" w:rsidRPr="0040378B" w:rsidRDefault="00310879" w:rsidP="002811D5">
      <w:pPr>
        <w:pStyle w:val="af6"/>
        <w:numPr>
          <w:ilvl w:val="0"/>
          <w:numId w:val="65"/>
        </w:numPr>
        <w:tabs>
          <w:tab w:val="left" w:pos="0"/>
          <w:tab w:val="left" w:pos="567"/>
        </w:tabs>
        <w:spacing w:before="120" w:after="120"/>
        <w:ind w:left="0" w:firstLine="0"/>
        <w:jc w:val="both"/>
        <w:rPr>
          <w:rFonts w:ascii="Calibri" w:hAnsi="Calibri" w:cs="Calibri"/>
          <w:szCs w:val="22"/>
        </w:rPr>
      </w:pPr>
      <w:r w:rsidRPr="0040378B">
        <w:rPr>
          <w:rFonts w:ascii="Calibri" w:hAnsi="Calibri" w:cs="Calibri"/>
          <w:szCs w:val="22"/>
        </w:rPr>
        <w:t>наличия рыночных данных, необходимых для расчета (market evidence);</w:t>
      </w:r>
    </w:p>
    <w:p w:rsidR="00310879" w:rsidRPr="0040378B" w:rsidRDefault="00310879" w:rsidP="002811D5">
      <w:pPr>
        <w:pStyle w:val="af6"/>
        <w:numPr>
          <w:ilvl w:val="0"/>
          <w:numId w:val="65"/>
        </w:numPr>
        <w:tabs>
          <w:tab w:val="left" w:pos="0"/>
          <w:tab w:val="left" w:pos="567"/>
        </w:tabs>
        <w:spacing w:before="120" w:after="120"/>
        <w:ind w:left="0" w:firstLine="0"/>
        <w:jc w:val="both"/>
        <w:rPr>
          <w:rFonts w:ascii="Calibri" w:hAnsi="Calibri" w:cs="Calibri"/>
          <w:szCs w:val="22"/>
        </w:rPr>
      </w:pPr>
      <w:r w:rsidRPr="0040378B">
        <w:rPr>
          <w:rFonts w:ascii="Calibri" w:hAnsi="Calibri" w:cs="Calibri"/>
          <w:szCs w:val="22"/>
        </w:rPr>
        <w:t>допущения о непрерывности деятельности компании.</w:t>
      </w:r>
    </w:p>
    <w:p w:rsidR="00310879" w:rsidRPr="0040378B" w:rsidRDefault="00310879" w:rsidP="002811D5">
      <w:pPr>
        <w:pStyle w:val="afffff2"/>
        <w:widowControl w:val="0"/>
        <w:numPr>
          <w:ilvl w:val="0"/>
          <w:numId w:val="65"/>
        </w:numPr>
        <w:tabs>
          <w:tab w:val="left" w:pos="0"/>
          <w:tab w:val="left" w:pos="567"/>
        </w:tabs>
        <w:spacing w:before="120" w:after="120" w:line="240" w:lineRule="auto"/>
        <w:ind w:left="0" w:firstLine="0"/>
        <w:contextualSpacing w:val="0"/>
        <w:jc w:val="both"/>
        <w:rPr>
          <w:rFonts w:cs="Calibri"/>
          <w:szCs w:val="22"/>
        </w:rPr>
      </w:pPr>
      <w:r w:rsidRPr="0040378B">
        <w:rPr>
          <w:rFonts w:cs="Calibri"/>
          <w:szCs w:val="22"/>
        </w:rPr>
        <w:t xml:space="preserve">В соответствии с IAS 16 «Основные средства» организация обязана устанавливать срок полезного использования основных средств, который всегда является ограниченным. </w:t>
      </w:r>
    </w:p>
    <w:p w:rsidR="00310879" w:rsidRPr="0040378B" w:rsidRDefault="00310879" w:rsidP="002811D5">
      <w:pPr>
        <w:pStyle w:val="afffff2"/>
        <w:widowControl w:val="0"/>
        <w:numPr>
          <w:ilvl w:val="0"/>
          <w:numId w:val="65"/>
        </w:numPr>
        <w:tabs>
          <w:tab w:val="left" w:pos="0"/>
          <w:tab w:val="left" w:pos="567"/>
        </w:tabs>
        <w:spacing w:before="120" w:after="120" w:line="240" w:lineRule="auto"/>
        <w:ind w:left="0" w:firstLine="0"/>
        <w:contextualSpacing w:val="0"/>
        <w:jc w:val="both"/>
        <w:rPr>
          <w:rFonts w:cs="Calibri"/>
          <w:szCs w:val="22"/>
          <w:lang w:eastAsia="ru-RU"/>
        </w:rPr>
      </w:pPr>
      <w:r w:rsidRPr="0040378B">
        <w:rPr>
          <w:rFonts w:cs="Calibri"/>
          <w:szCs w:val="22"/>
        </w:rPr>
        <w:t xml:space="preserve">В соответствии с п.6 IAS 16, срок полезного использования – это: </w:t>
      </w:r>
      <w:r w:rsidRPr="0040378B">
        <w:rPr>
          <w:rFonts w:cs="Calibri"/>
          <w:szCs w:val="22"/>
          <w:lang w:eastAsia="ru-RU"/>
        </w:rPr>
        <w:t>период времени, на протяжении которого, как ожидается, актив будет иметься в наличии для использования предприятием либо количество единиц производства или аналогичных единиц, которое организация ожидает получить от использования актива.</w:t>
      </w:r>
    </w:p>
    <w:p w:rsidR="00310879" w:rsidRPr="0040378B" w:rsidRDefault="00310879" w:rsidP="0040378B">
      <w:pPr>
        <w:tabs>
          <w:tab w:val="left" w:pos="0"/>
          <w:tab w:val="left" w:pos="567"/>
        </w:tabs>
        <w:spacing w:before="120" w:after="120"/>
        <w:jc w:val="both"/>
        <w:rPr>
          <w:rFonts w:ascii="Calibri" w:hAnsi="Calibri" w:cs="Calibri"/>
          <w:sz w:val="22"/>
          <w:szCs w:val="22"/>
        </w:rPr>
      </w:pPr>
      <w:r w:rsidRPr="0040378B">
        <w:rPr>
          <w:rFonts w:ascii="Calibri" w:hAnsi="Calibri" w:cs="Calibri"/>
          <w:sz w:val="22"/>
          <w:szCs w:val="22"/>
        </w:rPr>
        <w:t>В соответствии с IAS 16, допускается пересмотр оставшегося срока полезного использования основных средств.</w:t>
      </w:r>
    </w:p>
    <w:p w:rsidR="006B2492" w:rsidRPr="005421D0" w:rsidRDefault="006B2492" w:rsidP="0040378B">
      <w:pPr>
        <w:pStyle w:val="24"/>
        <w:tabs>
          <w:tab w:val="num" w:pos="567"/>
        </w:tabs>
        <w:spacing w:before="120" w:after="120"/>
        <w:ind w:left="0" w:firstLine="0"/>
        <w:jc w:val="both"/>
        <w:rPr>
          <w:rFonts w:ascii="Cambria" w:hAnsi="Cambria"/>
          <w:caps w:val="0"/>
          <w:color w:val="365F91"/>
          <w:sz w:val="28"/>
          <w:szCs w:val="28"/>
        </w:rPr>
      </w:pPr>
      <w:bookmarkStart w:id="74" w:name="_Toc469493607"/>
      <w:r w:rsidRPr="005421D0">
        <w:rPr>
          <w:rFonts w:ascii="Cambria" w:hAnsi="Cambria"/>
          <w:caps w:val="0"/>
          <w:color w:val="365F91"/>
          <w:sz w:val="28"/>
          <w:szCs w:val="28"/>
        </w:rPr>
        <w:t>Обоснование применяемых стандартов оценки объекта оценки</w:t>
      </w:r>
      <w:bookmarkEnd w:id="74"/>
    </w:p>
    <w:p w:rsidR="00694E94" w:rsidRPr="0040378B" w:rsidRDefault="00694E94" w:rsidP="0040378B">
      <w:pPr>
        <w:pStyle w:val="Style1"/>
        <w:tabs>
          <w:tab w:val="left" w:pos="567"/>
          <w:tab w:val="left" w:pos="9072"/>
        </w:tabs>
        <w:spacing w:before="120" w:after="120"/>
        <w:jc w:val="both"/>
        <w:rPr>
          <w:rFonts w:ascii="Calibri" w:hAnsi="Calibri" w:cs="Calibri"/>
          <w:sz w:val="22"/>
          <w:szCs w:val="22"/>
        </w:rPr>
      </w:pPr>
      <w:bookmarkStart w:id="75" w:name="_Toc366253290"/>
      <w:bookmarkStart w:id="76" w:name="_Toc382494046"/>
      <w:bookmarkStart w:id="77" w:name="_Toc383086914"/>
      <w:bookmarkStart w:id="78" w:name="_Toc243295070"/>
      <w:bookmarkEnd w:id="72"/>
      <w:bookmarkEnd w:id="73"/>
      <w:r w:rsidRPr="0040378B">
        <w:rPr>
          <w:rFonts w:ascii="Calibri" w:hAnsi="Calibri" w:cs="Calibri"/>
          <w:sz w:val="22"/>
          <w:szCs w:val="22"/>
        </w:rPr>
        <w:t>При оценке справедливой стоимости используется Международный стандарт финансовой отчетности (IFRS) 13 «Оценка справедливой стоимости» (введен в действие на территории Российской Федерации Приказом Минфина России 28.12.2015 N 217н)</w:t>
      </w:r>
      <w:r w:rsidR="008E55F5" w:rsidRPr="0040378B">
        <w:rPr>
          <w:rFonts w:ascii="Calibri" w:hAnsi="Calibri" w:cs="Calibri"/>
          <w:sz w:val="22"/>
          <w:szCs w:val="22"/>
        </w:rPr>
        <w:t xml:space="preserve"> (с изм. от 11.07.2016)</w:t>
      </w:r>
      <w:r w:rsidRPr="0040378B">
        <w:rPr>
          <w:rFonts w:ascii="Calibri" w:hAnsi="Calibri" w:cs="Calibri"/>
          <w:sz w:val="22"/>
          <w:szCs w:val="22"/>
        </w:rPr>
        <w:t>.</w:t>
      </w:r>
    </w:p>
    <w:p w:rsidR="00694E94" w:rsidRPr="0040378B" w:rsidRDefault="00694E94" w:rsidP="0040378B">
      <w:pPr>
        <w:tabs>
          <w:tab w:val="left" w:pos="567"/>
        </w:tabs>
        <w:spacing w:before="120" w:after="120"/>
        <w:jc w:val="both"/>
        <w:rPr>
          <w:rFonts w:ascii="Calibri" w:hAnsi="Calibri" w:cs="Calibri"/>
          <w:sz w:val="22"/>
          <w:szCs w:val="22"/>
        </w:rPr>
      </w:pPr>
      <w:r w:rsidRPr="0040378B">
        <w:rPr>
          <w:rFonts w:ascii="Calibri" w:hAnsi="Calibri" w:cs="Calibri"/>
          <w:sz w:val="22"/>
          <w:szCs w:val="22"/>
        </w:rPr>
        <w:t xml:space="preserve">При оценке на территории РФ определяется рыночная стоимость по ФСО. </w:t>
      </w:r>
    </w:p>
    <w:p w:rsidR="00694E94" w:rsidRPr="0040378B" w:rsidRDefault="00694E94" w:rsidP="0040378B">
      <w:pPr>
        <w:tabs>
          <w:tab w:val="left" w:pos="567"/>
        </w:tabs>
        <w:spacing w:before="120" w:after="120"/>
        <w:jc w:val="both"/>
        <w:rPr>
          <w:rFonts w:ascii="Calibri" w:hAnsi="Calibri" w:cs="Calibri"/>
          <w:sz w:val="22"/>
          <w:szCs w:val="22"/>
        </w:rPr>
      </w:pPr>
      <w:r w:rsidRPr="0040378B">
        <w:rPr>
          <w:rFonts w:ascii="Calibri" w:hAnsi="Calibri" w:cs="Calibri"/>
          <w:sz w:val="22"/>
          <w:szCs w:val="22"/>
        </w:rPr>
        <w:t>Под оценочной деятельностью понимается деятельность субъектов оценочной деятельности, направленная на установление в отношении объектов оценки рыночной и иных видов стоимости (ст. 3 Федерального Закона «Об оценочной деятельности в Российской Федерации» № 135-ФЗ от 29.07.1998 – далее Закон).</w:t>
      </w:r>
    </w:p>
    <w:p w:rsidR="00694E94" w:rsidRPr="0040378B" w:rsidRDefault="00694E94" w:rsidP="0040378B">
      <w:pPr>
        <w:tabs>
          <w:tab w:val="left" w:pos="567"/>
        </w:tabs>
        <w:spacing w:before="120" w:after="120"/>
        <w:jc w:val="both"/>
        <w:rPr>
          <w:rFonts w:ascii="Calibri" w:hAnsi="Calibri" w:cs="Calibri"/>
          <w:sz w:val="22"/>
          <w:szCs w:val="22"/>
        </w:rPr>
      </w:pPr>
      <w:r w:rsidRPr="0040378B">
        <w:rPr>
          <w:rFonts w:ascii="Calibri" w:hAnsi="Calibri" w:cs="Calibri"/>
          <w:sz w:val="22"/>
          <w:szCs w:val="22"/>
        </w:rPr>
        <w:t>Ниже приводятся анализ стандартов оценки с комментариями и обоснованием стандартов стоимости при проведении оценки справедливой стоимости имущества.</w:t>
      </w:r>
    </w:p>
    <w:p w:rsidR="00694E94" w:rsidRPr="0040378B" w:rsidRDefault="00694E94" w:rsidP="0040378B">
      <w:pPr>
        <w:tabs>
          <w:tab w:val="left" w:pos="567"/>
        </w:tabs>
        <w:spacing w:before="120" w:after="120"/>
        <w:jc w:val="both"/>
        <w:rPr>
          <w:rFonts w:ascii="Calibri" w:hAnsi="Calibri" w:cs="Calibri"/>
          <w:sz w:val="22"/>
          <w:szCs w:val="22"/>
        </w:rPr>
      </w:pPr>
      <w:r w:rsidRPr="0040378B">
        <w:rPr>
          <w:rFonts w:ascii="Calibri" w:hAnsi="Calibri" w:cs="Calibri"/>
          <w:sz w:val="22"/>
          <w:szCs w:val="22"/>
        </w:rPr>
        <w:t>Имущество является юридическим понятием, которое вместе с тем широко используется и для обозначения недвижимости и/или движимости, это понятие в стандартах используется в широком смысле. Оно может относиться как к праву собственности, так и к самому физическому объекту, находящемуся в собственности. Понимая это можно проводить различие между имуществом в общем контексте процесса оценки и имуществом, понимаемым как активы – в рамках бухгалтерских соглашений.</w:t>
      </w:r>
    </w:p>
    <w:p w:rsidR="00694E94" w:rsidRPr="0040378B" w:rsidRDefault="00694E94" w:rsidP="0040378B">
      <w:pPr>
        <w:tabs>
          <w:tab w:val="left" w:pos="567"/>
        </w:tabs>
        <w:spacing w:before="120" w:after="120"/>
        <w:jc w:val="both"/>
        <w:rPr>
          <w:rFonts w:ascii="Calibri" w:hAnsi="Calibri" w:cs="Calibri"/>
          <w:sz w:val="22"/>
          <w:szCs w:val="22"/>
        </w:rPr>
      </w:pPr>
      <w:r w:rsidRPr="0040378B">
        <w:rPr>
          <w:rFonts w:ascii="Calibri" w:hAnsi="Calibri" w:cs="Calibri"/>
          <w:sz w:val="22"/>
          <w:szCs w:val="22"/>
        </w:rPr>
        <w:t>В терминологии бухгалтерского учета активы представляет собой ресурсы, находящиеся в чьей-либо собственности или под чьим-либо управлением, от которых в будущем с достаточным основанием можно ожидать некоторую экономическую выгоду. Сама по себе собственность на актив неосязаема. Однако находящийся в собственности актив может быть как осязаемым, так и неосязаемым.</w:t>
      </w:r>
    </w:p>
    <w:p w:rsidR="00694E94" w:rsidRPr="0040378B" w:rsidRDefault="00694E94" w:rsidP="0040378B">
      <w:pPr>
        <w:tabs>
          <w:tab w:val="left" w:pos="567"/>
        </w:tabs>
        <w:spacing w:before="120" w:after="120"/>
        <w:jc w:val="both"/>
        <w:rPr>
          <w:rFonts w:ascii="Calibri" w:hAnsi="Calibri" w:cs="Calibri"/>
          <w:sz w:val="22"/>
          <w:szCs w:val="22"/>
        </w:rPr>
      </w:pPr>
      <w:r w:rsidRPr="0040378B">
        <w:rPr>
          <w:rFonts w:ascii="Calibri" w:hAnsi="Calibri" w:cs="Calibri"/>
          <w:sz w:val="22"/>
          <w:szCs w:val="22"/>
        </w:rPr>
        <w:t>В стандартах бухгалтерского учета проводится различие между осязаемыми, неосязаемыми и инвестиционными активами. Особое значение имеют следующие термины и понятия:</w:t>
      </w:r>
    </w:p>
    <w:p w:rsidR="00694E94" w:rsidRPr="0040378B" w:rsidRDefault="00694E94" w:rsidP="0040378B">
      <w:pPr>
        <w:tabs>
          <w:tab w:val="left" w:pos="567"/>
        </w:tabs>
        <w:spacing w:before="120" w:after="120"/>
        <w:jc w:val="both"/>
        <w:rPr>
          <w:rFonts w:ascii="Calibri" w:hAnsi="Calibri" w:cs="Calibri"/>
          <w:sz w:val="22"/>
          <w:szCs w:val="22"/>
        </w:rPr>
      </w:pPr>
      <w:r w:rsidRPr="0040378B">
        <w:rPr>
          <w:rFonts w:ascii="Calibri" w:hAnsi="Calibri" w:cs="Calibri"/>
          <w:sz w:val="22"/>
          <w:szCs w:val="22"/>
        </w:rPr>
        <w:lastRenderedPageBreak/>
        <w:t>Текущие активы – это активы, которые не предполагается использовать в деятельности предприятия на постоянной основе – например, запасы, счета дебиторов, краткосрочные инвестиции, денежные средства в банке и в кассе предприятия. В некоторых случаях недвижимость, обычно рассматриваемую как фиксированные активы (определение которых дается ниже), также можно отнести к текущим активам. Примерами служат земельные участки или объекты недвижимости с улучшениями, выступающие в качестве запасов, предназначенных для продажи.</w:t>
      </w:r>
    </w:p>
    <w:p w:rsidR="00694E94" w:rsidRPr="0040378B" w:rsidRDefault="00694E94" w:rsidP="0040378B">
      <w:pPr>
        <w:tabs>
          <w:tab w:val="left" w:pos="567"/>
        </w:tabs>
        <w:spacing w:before="120" w:after="120"/>
        <w:jc w:val="both"/>
        <w:rPr>
          <w:rFonts w:ascii="Calibri" w:hAnsi="Calibri" w:cs="Calibri"/>
          <w:sz w:val="22"/>
          <w:szCs w:val="22"/>
        </w:rPr>
      </w:pPr>
      <w:r w:rsidRPr="0040378B">
        <w:rPr>
          <w:rFonts w:ascii="Calibri" w:hAnsi="Calibri" w:cs="Calibri"/>
          <w:sz w:val="22"/>
          <w:szCs w:val="22"/>
        </w:rPr>
        <w:t>Фиксированные активы – это осязаемые и неосязаемые активы, которые разделяются на две широкие категории:</w:t>
      </w:r>
    </w:p>
    <w:p w:rsidR="00694E94" w:rsidRPr="0040378B" w:rsidRDefault="00694E94" w:rsidP="002811D5">
      <w:pPr>
        <w:pStyle w:val="afffff2"/>
        <w:numPr>
          <w:ilvl w:val="0"/>
          <w:numId w:val="66"/>
        </w:numPr>
        <w:tabs>
          <w:tab w:val="left" w:pos="567"/>
        </w:tabs>
        <w:spacing w:before="120" w:after="120" w:line="240" w:lineRule="auto"/>
        <w:ind w:left="0" w:firstLine="0"/>
        <w:jc w:val="both"/>
        <w:rPr>
          <w:rFonts w:cs="Calibri"/>
          <w:szCs w:val="22"/>
        </w:rPr>
      </w:pPr>
      <w:r w:rsidRPr="0040378B">
        <w:rPr>
          <w:rFonts w:cs="Calibri"/>
          <w:szCs w:val="22"/>
        </w:rPr>
        <w:t>Основные активы (основные средства), т.е. активы, которые предполагается использовать в деятельности предприятия на постоянной основе – в том числе земельные участки, здания, машины и оборудование, накопленная амортизация и другие виды активов, определение которых позволяет отнести их к данной категории.</w:t>
      </w:r>
    </w:p>
    <w:p w:rsidR="00694E94" w:rsidRPr="0040378B" w:rsidRDefault="00694E94" w:rsidP="002811D5">
      <w:pPr>
        <w:pStyle w:val="afffff2"/>
        <w:numPr>
          <w:ilvl w:val="0"/>
          <w:numId w:val="66"/>
        </w:numPr>
        <w:tabs>
          <w:tab w:val="left" w:pos="567"/>
        </w:tabs>
        <w:spacing w:before="120" w:after="120" w:line="240" w:lineRule="auto"/>
        <w:ind w:left="0" w:firstLine="0"/>
        <w:jc w:val="both"/>
        <w:rPr>
          <w:rFonts w:cs="Calibri"/>
          <w:szCs w:val="22"/>
        </w:rPr>
      </w:pPr>
      <w:r w:rsidRPr="0040378B">
        <w:rPr>
          <w:rFonts w:cs="Calibri"/>
          <w:szCs w:val="22"/>
        </w:rPr>
        <w:t>Прочие долгосрочные активы, т.е. активы, которые не предполагается использовать в деятельности предприятия на постоянной основе, но которые, как ожидается, будут находиться в собственности в течение длительного срока – в том числе долгосрочные инвестиции и долгосрочная дебиторская задолженность, гудвилл, расходы будущих периодов, патенты, товарные знаки и другие аналогичные активы.</w:t>
      </w:r>
    </w:p>
    <w:p w:rsidR="00694E94" w:rsidRPr="0040378B" w:rsidRDefault="00694E94" w:rsidP="0040378B">
      <w:pPr>
        <w:tabs>
          <w:tab w:val="left" w:pos="567"/>
        </w:tabs>
        <w:spacing w:before="120" w:after="120"/>
        <w:jc w:val="both"/>
        <w:rPr>
          <w:rFonts w:ascii="Calibri" w:hAnsi="Calibri" w:cs="Calibri"/>
          <w:sz w:val="22"/>
          <w:szCs w:val="22"/>
        </w:rPr>
      </w:pPr>
      <w:r w:rsidRPr="0040378B">
        <w:rPr>
          <w:rFonts w:ascii="Calibri" w:hAnsi="Calibri" w:cs="Calibri"/>
          <w:sz w:val="22"/>
          <w:szCs w:val="22"/>
        </w:rPr>
        <w:t>Стоимость в использовании – это тип стоимости, основанный на вкладе, вносимом данным имуществом в стоимость того предприятия, частью которого оно является, безотносительно к наиболее эффективному использованию этого имущества или к величине денежной суммы, которая могла бы быть получена от его продажи. Таким образом, речь идет о стоимости конкретного имущества для конкретного пользователя при конкретном варианте использования, а потому – не связанной с рынком.</w:t>
      </w:r>
    </w:p>
    <w:p w:rsidR="00694E94" w:rsidRPr="0040378B" w:rsidRDefault="00694E94" w:rsidP="0040378B">
      <w:pPr>
        <w:tabs>
          <w:tab w:val="left" w:pos="567"/>
        </w:tabs>
        <w:spacing w:before="120" w:after="120"/>
        <w:jc w:val="both"/>
        <w:rPr>
          <w:rFonts w:ascii="Calibri" w:hAnsi="Calibri" w:cs="Calibri"/>
          <w:sz w:val="22"/>
          <w:szCs w:val="22"/>
        </w:rPr>
      </w:pPr>
      <w:r w:rsidRPr="0040378B">
        <w:rPr>
          <w:rFonts w:ascii="Calibri" w:hAnsi="Calibri" w:cs="Calibri"/>
          <w:sz w:val="22"/>
          <w:szCs w:val="22"/>
        </w:rPr>
        <w:t>Стоимость активов при их существующем использовании основывается на предположении о том, что такое использование будет продолжаться. Справедливая стоимость при существующем использовании – это особый случай применения определения справедливой стоимости. Справедливая стоимость излишних или инвестиционных активов основывается на их наиболее эффективном использовании, вне зависимости от того, является ли таковым существующее или какое-либо альтернативное использование.</w:t>
      </w:r>
    </w:p>
    <w:p w:rsidR="00694E94" w:rsidRPr="0040378B" w:rsidRDefault="00694E94" w:rsidP="0040378B">
      <w:pPr>
        <w:tabs>
          <w:tab w:val="left" w:pos="567"/>
        </w:tabs>
        <w:spacing w:before="120" w:after="120"/>
        <w:jc w:val="both"/>
        <w:rPr>
          <w:rFonts w:ascii="Calibri" w:hAnsi="Calibri" w:cs="Calibri"/>
          <w:sz w:val="22"/>
          <w:szCs w:val="22"/>
        </w:rPr>
      </w:pPr>
      <w:r w:rsidRPr="0040378B">
        <w:rPr>
          <w:rFonts w:ascii="Calibri" w:hAnsi="Calibri" w:cs="Calibri"/>
          <w:sz w:val="22"/>
          <w:szCs w:val="22"/>
        </w:rPr>
        <w:t xml:space="preserve">Стандарты определяют основополагающие принципы оценки, применяемые при проведении работ по оценке. </w:t>
      </w:r>
    </w:p>
    <w:p w:rsidR="00694E94" w:rsidRPr="0040378B" w:rsidRDefault="00694E94" w:rsidP="0040378B">
      <w:pPr>
        <w:tabs>
          <w:tab w:val="left" w:pos="567"/>
        </w:tabs>
        <w:spacing w:before="120" w:after="120"/>
        <w:jc w:val="both"/>
        <w:rPr>
          <w:rFonts w:ascii="Calibri" w:hAnsi="Calibri" w:cs="Calibri"/>
          <w:sz w:val="22"/>
          <w:szCs w:val="22"/>
        </w:rPr>
      </w:pPr>
      <w:r w:rsidRPr="0040378B">
        <w:rPr>
          <w:rFonts w:ascii="Calibri" w:hAnsi="Calibri" w:cs="Calibri"/>
          <w:b/>
          <w:i/>
          <w:sz w:val="22"/>
          <w:szCs w:val="22"/>
        </w:rPr>
        <w:t xml:space="preserve">Выводы: </w:t>
      </w:r>
      <w:r w:rsidRPr="0040378B">
        <w:rPr>
          <w:rFonts w:ascii="Calibri" w:hAnsi="Calibri" w:cs="Calibri"/>
          <w:sz w:val="22"/>
          <w:szCs w:val="22"/>
        </w:rPr>
        <w:t>учитывая цели оценки - определение справедливой стоимости для целей  определения стоимости чистых активов инвестиционных фондов, в соответствии с указанием Центробанка РФ № 3758-У от 25.08.2015 г., под справедливой стоимостью будем понимать рыночную стоимость, определенную в рамках МСО.</w:t>
      </w:r>
    </w:p>
    <w:p w:rsidR="00682309" w:rsidRPr="007E7AD5" w:rsidRDefault="00682309" w:rsidP="008733CE">
      <w:pPr>
        <w:pStyle w:val="24"/>
        <w:tabs>
          <w:tab w:val="num" w:pos="567"/>
        </w:tabs>
        <w:spacing w:before="120" w:after="120"/>
        <w:ind w:left="0" w:firstLine="0"/>
        <w:rPr>
          <w:rFonts w:ascii="Cambria" w:hAnsi="Cambria"/>
          <w:caps w:val="0"/>
          <w:color w:val="365F91"/>
          <w:sz w:val="28"/>
        </w:rPr>
      </w:pPr>
      <w:bookmarkStart w:id="79" w:name="_Toc469493608"/>
      <w:r w:rsidRPr="007E7AD5">
        <w:rPr>
          <w:rFonts w:ascii="Cambria" w:hAnsi="Cambria"/>
          <w:caps w:val="0"/>
          <w:color w:val="365F91"/>
          <w:sz w:val="28"/>
        </w:rPr>
        <w:t>Перечень данных использованных при проведении оценки</w:t>
      </w:r>
      <w:bookmarkEnd w:id="75"/>
      <w:bookmarkEnd w:id="76"/>
      <w:bookmarkEnd w:id="77"/>
      <w:bookmarkEnd w:id="78"/>
      <w:bookmarkEnd w:id="79"/>
    </w:p>
    <w:p w:rsidR="00682309" w:rsidRPr="005421D0" w:rsidRDefault="00682309" w:rsidP="001148D4">
      <w:pPr>
        <w:pStyle w:val="af8"/>
        <w:keepNext/>
        <w:keepLines/>
        <w:spacing w:before="0" w:after="0"/>
        <w:ind w:left="0"/>
        <w:rPr>
          <w:rFonts w:ascii="Calibri" w:hAnsi="Calibri" w:cs="Tahoma"/>
          <w:color w:val="000000"/>
          <w:szCs w:val="22"/>
        </w:rPr>
      </w:pPr>
      <w:r w:rsidRPr="005421D0">
        <w:rPr>
          <w:rFonts w:ascii="Calibri" w:hAnsi="Calibri" w:cs="Tahoma"/>
          <w:color w:val="000000"/>
          <w:szCs w:val="22"/>
        </w:rPr>
        <w:t xml:space="preserve">Таблица </w:t>
      </w:r>
      <w:r w:rsidR="00FC43BC" w:rsidRPr="005421D0">
        <w:rPr>
          <w:rFonts w:ascii="Calibri" w:hAnsi="Calibri" w:cs="Tahoma"/>
          <w:color w:val="000000"/>
          <w:szCs w:val="22"/>
        </w:rPr>
        <w:t>5</w:t>
      </w:r>
      <w:r w:rsidRPr="005421D0">
        <w:rPr>
          <w:rFonts w:ascii="Calibri" w:hAnsi="Calibri" w:cs="Tahoma"/>
          <w:color w:val="000000"/>
          <w:szCs w:val="22"/>
        </w:rPr>
        <w:t xml:space="preserve">. Опись полученных от Заказчика документов </w:t>
      </w:r>
    </w:p>
    <w:tbl>
      <w:tblPr>
        <w:tblW w:w="10065" w:type="dxa"/>
        <w:tblInd w:w="108" w:type="dxa"/>
        <w:tblBorders>
          <w:top w:val="single" w:sz="8" w:space="0" w:color="365F91"/>
          <w:bottom w:val="single" w:sz="8" w:space="0" w:color="365F91"/>
          <w:insideH w:val="single" w:sz="8" w:space="0" w:color="365F91"/>
          <w:insideV w:val="single" w:sz="8" w:space="0" w:color="365F91"/>
        </w:tblBorders>
        <w:tblLayout w:type="fixed"/>
        <w:tblLook w:val="04A0"/>
      </w:tblPr>
      <w:tblGrid>
        <w:gridCol w:w="628"/>
        <w:gridCol w:w="5914"/>
        <w:gridCol w:w="1258"/>
        <w:gridCol w:w="2265"/>
      </w:tblGrid>
      <w:tr w:rsidR="00BB62BB" w:rsidRPr="00CB3711" w:rsidTr="000A56FD">
        <w:trPr>
          <w:trHeight w:val="20"/>
        </w:trPr>
        <w:tc>
          <w:tcPr>
            <w:tcW w:w="628" w:type="dxa"/>
            <w:tcBorders>
              <w:top w:val="nil"/>
              <w:left w:val="nil"/>
              <w:bottom w:val="nil"/>
              <w:right w:val="single" w:sz="8" w:space="0" w:color="FFFFFF"/>
              <w:tl2br w:val="nil"/>
              <w:tr2bl w:val="nil"/>
            </w:tcBorders>
            <w:shd w:val="clear" w:color="auto" w:fill="365F91"/>
            <w:vAlign w:val="center"/>
          </w:tcPr>
          <w:p w:rsidR="00BB62BB" w:rsidRPr="00CB3711" w:rsidRDefault="00BB62BB" w:rsidP="00CB3711">
            <w:pPr>
              <w:keepNext/>
              <w:keepLines/>
              <w:jc w:val="center"/>
              <w:rPr>
                <w:rFonts w:ascii="Calibri" w:hAnsi="Calibri" w:cs="Tahoma"/>
                <w:b/>
                <w:bCs/>
                <w:color w:val="FFFFFF"/>
                <w:sz w:val="20"/>
                <w:szCs w:val="20"/>
                <w:lang w:eastAsia="en-US"/>
              </w:rPr>
            </w:pPr>
            <w:r w:rsidRPr="00CB3711">
              <w:rPr>
                <w:rFonts w:ascii="Calibri" w:hAnsi="Calibri" w:cs="Tahoma"/>
                <w:b/>
                <w:bCs/>
                <w:color w:val="FFFFFF"/>
                <w:sz w:val="20"/>
                <w:szCs w:val="20"/>
                <w:lang w:eastAsia="en-US"/>
              </w:rPr>
              <w:t>№ п/п</w:t>
            </w:r>
          </w:p>
        </w:tc>
        <w:tc>
          <w:tcPr>
            <w:tcW w:w="7172" w:type="dxa"/>
            <w:gridSpan w:val="2"/>
            <w:tcBorders>
              <w:top w:val="nil"/>
              <w:left w:val="single" w:sz="8" w:space="0" w:color="FFFFFF"/>
              <w:bottom w:val="nil"/>
              <w:right w:val="single" w:sz="8" w:space="0" w:color="FFFFFF"/>
              <w:tl2br w:val="nil"/>
              <w:tr2bl w:val="nil"/>
            </w:tcBorders>
            <w:shd w:val="clear" w:color="auto" w:fill="365F91"/>
            <w:vAlign w:val="center"/>
          </w:tcPr>
          <w:p w:rsidR="00BB62BB" w:rsidRPr="00CB3711" w:rsidRDefault="00BB62BB" w:rsidP="00CB3711">
            <w:pPr>
              <w:keepNext/>
              <w:keepLines/>
              <w:jc w:val="center"/>
              <w:rPr>
                <w:rFonts w:ascii="Calibri" w:hAnsi="Calibri" w:cs="Tahoma"/>
                <w:b/>
                <w:bCs/>
                <w:color w:val="FFFFFF"/>
                <w:sz w:val="20"/>
                <w:szCs w:val="20"/>
                <w:lang w:eastAsia="en-US"/>
              </w:rPr>
            </w:pPr>
            <w:r w:rsidRPr="00CB3711">
              <w:rPr>
                <w:rFonts w:ascii="Calibri" w:hAnsi="Calibri" w:cs="Tahoma"/>
                <w:b/>
                <w:bCs/>
                <w:color w:val="FFFFFF"/>
                <w:sz w:val="20"/>
                <w:szCs w:val="20"/>
                <w:lang w:eastAsia="en-US"/>
              </w:rPr>
              <w:t>Наименование, вид документа</w:t>
            </w:r>
          </w:p>
        </w:tc>
        <w:tc>
          <w:tcPr>
            <w:tcW w:w="2265" w:type="dxa"/>
            <w:tcBorders>
              <w:top w:val="nil"/>
              <w:left w:val="single" w:sz="8" w:space="0" w:color="FFFFFF"/>
              <w:bottom w:val="nil"/>
              <w:right w:val="nil"/>
              <w:tl2br w:val="nil"/>
              <w:tr2bl w:val="nil"/>
            </w:tcBorders>
            <w:shd w:val="clear" w:color="auto" w:fill="365F91"/>
            <w:vAlign w:val="center"/>
          </w:tcPr>
          <w:p w:rsidR="00BB62BB" w:rsidRPr="00CB3711" w:rsidRDefault="00BB62BB" w:rsidP="00CB3711">
            <w:pPr>
              <w:keepNext/>
              <w:keepLines/>
              <w:jc w:val="center"/>
              <w:rPr>
                <w:rFonts w:ascii="Calibri" w:hAnsi="Calibri" w:cs="Tahoma"/>
                <w:b/>
                <w:bCs/>
                <w:color w:val="FFFFFF"/>
                <w:sz w:val="20"/>
                <w:szCs w:val="20"/>
                <w:lang w:eastAsia="en-US"/>
              </w:rPr>
            </w:pPr>
            <w:r w:rsidRPr="00CB3711">
              <w:rPr>
                <w:rFonts w:ascii="Calibri" w:hAnsi="Calibri" w:cs="Tahoma"/>
                <w:b/>
                <w:bCs/>
                <w:color w:val="FFFFFF"/>
                <w:sz w:val="20"/>
                <w:szCs w:val="20"/>
                <w:lang w:eastAsia="en-US"/>
              </w:rPr>
              <w:t>Реквизиты документа</w:t>
            </w:r>
          </w:p>
        </w:tc>
      </w:tr>
      <w:tr w:rsidR="008E55F5" w:rsidRPr="00CB3711" w:rsidTr="000A56FD">
        <w:trPr>
          <w:trHeight w:val="20"/>
        </w:trPr>
        <w:tc>
          <w:tcPr>
            <w:tcW w:w="628"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8E55F5" w:rsidRPr="00CB3711" w:rsidRDefault="008E55F5" w:rsidP="00CB3711">
            <w:pPr>
              <w:jc w:val="center"/>
              <w:rPr>
                <w:rFonts w:ascii="Calibri" w:hAnsi="Calibri" w:cs="Calibri"/>
                <w:bCs/>
                <w:sz w:val="20"/>
                <w:szCs w:val="20"/>
                <w:lang w:eastAsia="en-US"/>
              </w:rPr>
            </w:pPr>
            <w:r w:rsidRPr="00CB3711">
              <w:rPr>
                <w:rFonts w:ascii="Calibri" w:hAnsi="Calibri" w:cs="Calibri"/>
                <w:bCs/>
                <w:sz w:val="20"/>
                <w:szCs w:val="20"/>
                <w:lang w:eastAsia="en-US"/>
              </w:rPr>
              <w:t>1</w:t>
            </w:r>
          </w:p>
        </w:tc>
        <w:tc>
          <w:tcPr>
            <w:tcW w:w="591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8E55F5" w:rsidRPr="00CB3711" w:rsidRDefault="008E55F5" w:rsidP="00E164B9">
            <w:pPr>
              <w:pStyle w:val="af6"/>
              <w:tabs>
                <w:tab w:val="num" w:pos="0"/>
              </w:tabs>
              <w:ind w:left="0"/>
              <w:jc w:val="both"/>
              <w:rPr>
                <w:rFonts w:ascii="Calibri" w:hAnsi="Calibri" w:cs="Arial"/>
                <w:sz w:val="20"/>
              </w:rPr>
            </w:pPr>
            <w:r w:rsidRPr="00CB3711">
              <w:rPr>
                <w:rFonts w:ascii="Calibri" w:hAnsi="Calibri" w:cs="Arial"/>
                <w:sz w:val="20"/>
              </w:rPr>
              <w:t>Выписка из единого государственного реестра прав на недвижимое имущество и сделок с ним</w:t>
            </w:r>
          </w:p>
        </w:tc>
        <w:tc>
          <w:tcPr>
            <w:tcW w:w="1258"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8E55F5" w:rsidRPr="00CB3711" w:rsidRDefault="008E55F5" w:rsidP="00B01104">
            <w:pPr>
              <w:pStyle w:val="af6"/>
              <w:tabs>
                <w:tab w:val="num" w:pos="0"/>
              </w:tabs>
              <w:ind w:left="0"/>
              <w:jc w:val="center"/>
              <w:rPr>
                <w:rFonts w:ascii="Calibri" w:hAnsi="Calibri" w:cs="Arial"/>
                <w:sz w:val="20"/>
              </w:rPr>
            </w:pPr>
            <w:r w:rsidRPr="00CB3711">
              <w:rPr>
                <w:rFonts w:ascii="Calibri" w:hAnsi="Calibri" w:cs="Arial"/>
                <w:sz w:val="20"/>
              </w:rPr>
              <w:t>Копия документа</w:t>
            </w:r>
          </w:p>
        </w:tc>
        <w:tc>
          <w:tcPr>
            <w:tcW w:w="226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8E55F5" w:rsidRPr="00CB3711" w:rsidRDefault="008E55F5" w:rsidP="00B01104">
            <w:pPr>
              <w:jc w:val="center"/>
              <w:rPr>
                <w:rFonts w:ascii="Calibri" w:hAnsi="Calibri" w:cs="Arial"/>
                <w:sz w:val="20"/>
                <w:szCs w:val="20"/>
              </w:rPr>
            </w:pPr>
            <w:r w:rsidRPr="00CB3711">
              <w:rPr>
                <w:rFonts w:ascii="Calibri" w:hAnsi="Calibri" w:cs="Arial"/>
                <w:sz w:val="20"/>
                <w:szCs w:val="20"/>
              </w:rPr>
              <w:t>от 08.11.2016г.</w:t>
            </w:r>
          </w:p>
        </w:tc>
      </w:tr>
      <w:tr w:rsidR="008833DC" w:rsidRPr="00CB3711" w:rsidTr="000A56FD">
        <w:trPr>
          <w:trHeight w:val="20"/>
        </w:trPr>
        <w:tc>
          <w:tcPr>
            <w:tcW w:w="628" w:type="dxa"/>
            <w:tcBorders>
              <w:top w:val="single" w:sz="8" w:space="0" w:color="365F91"/>
              <w:left w:val="nil"/>
              <w:bottom w:val="single" w:sz="8" w:space="0" w:color="365F91"/>
              <w:right w:val="single" w:sz="8" w:space="0" w:color="365F91"/>
              <w:tl2br w:val="nil"/>
              <w:tr2bl w:val="nil"/>
            </w:tcBorders>
            <w:vAlign w:val="center"/>
          </w:tcPr>
          <w:p w:rsidR="008833DC" w:rsidRPr="00CB3711" w:rsidRDefault="008833DC" w:rsidP="00CB3711">
            <w:pPr>
              <w:jc w:val="center"/>
              <w:rPr>
                <w:rFonts w:ascii="Calibri" w:hAnsi="Calibri" w:cs="Calibri"/>
                <w:bCs/>
                <w:sz w:val="20"/>
                <w:szCs w:val="20"/>
                <w:lang w:eastAsia="en-US"/>
              </w:rPr>
            </w:pPr>
            <w:r w:rsidRPr="00CB3711">
              <w:rPr>
                <w:rFonts w:ascii="Calibri" w:hAnsi="Calibri" w:cs="Calibri"/>
                <w:bCs/>
                <w:sz w:val="20"/>
                <w:szCs w:val="20"/>
                <w:lang w:eastAsia="en-US"/>
              </w:rPr>
              <w:t>2</w:t>
            </w:r>
          </w:p>
        </w:tc>
        <w:tc>
          <w:tcPr>
            <w:tcW w:w="5914" w:type="dxa"/>
            <w:tcBorders>
              <w:top w:val="single" w:sz="8" w:space="0" w:color="365F91"/>
              <w:left w:val="single" w:sz="8" w:space="0" w:color="365F91"/>
              <w:bottom w:val="single" w:sz="8" w:space="0" w:color="365F91"/>
              <w:right w:val="single" w:sz="8" w:space="0" w:color="365F91"/>
              <w:tl2br w:val="nil"/>
              <w:tr2bl w:val="nil"/>
            </w:tcBorders>
            <w:vAlign w:val="center"/>
          </w:tcPr>
          <w:p w:rsidR="008833DC" w:rsidRPr="00CB3711" w:rsidRDefault="008833DC" w:rsidP="00E164B9">
            <w:pPr>
              <w:pStyle w:val="af6"/>
              <w:tabs>
                <w:tab w:val="num" w:pos="0"/>
              </w:tabs>
              <w:spacing w:before="0" w:after="0"/>
              <w:ind w:left="0"/>
              <w:jc w:val="both"/>
              <w:rPr>
                <w:rFonts w:ascii="Calibri" w:hAnsi="Calibri" w:cs="Tahoma"/>
                <w:sz w:val="20"/>
                <w:lang w:eastAsia="en-US"/>
              </w:rPr>
            </w:pPr>
            <w:r w:rsidRPr="00CB3711">
              <w:rPr>
                <w:rFonts w:ascii="Calibri" w:hAnsi="Calibri" w:cs="Tahoma"/>
                <w:sz w:val="20"/>
                <w:lang w:eastAsia="en-US"/>
              </w:rPr>
              <w:t>Договор купли-продажи недвижимого имущества №Д(КП)-01</w:t>
            </w:r>
            <w:r w:rsidR="00143BC9" w:rsidRPr="00CB3711">
              <w:rPr>
                <w:rFonts w:ascii="Calibri" w:hAnsi="Calibri" w:cs="Tahoma"/>
                <w:sz w:val="20"/>
                <w:lang w:eastAsia="en-US"/>
              </w:rPr>
              <w:t>5-20</w:t>
            </w:r>
            <w:r w:rsidRPr="00CB3711">
              <w:rPr>
                <w:rFonts w:ascii="Calibri" w:hAnsi="Calibri" w:cs="Tahoma"/>
                <w:sz w:val="20"/>
                <w:lang w:eastAsia="en-US"/>
              </w:rPr>
              <w:t>0416</w:t>
            </w:r>
          </w:p>
        </w:tc>
        <w:tc>
          <w:tcPr>
            <w:tcW w:w="1258" w:type="dxa"/>
            <w:tcBorders>
              <w:top w:val="single" w:sz="8" w:space="0" w:color="365F91"/>
              <w:left w:val="single" w:sz="8" w:space="0" w:color="365F91"/>
              <w:bottom w:val="single" w:sz="8" w:space="0" w:color="365F91"/>
              <w:right w:val="single" w:sz="8" w:space="0" w:color="365F91"/>
              <w:tl2br w:val="nil"/>
              <w:tr2bl w:val="nil"/>
            </w:tcBorders>
            <w:vAlign w:val="center"/>
          </w:tcPr>
          <w:p w:rsidR="008833DC" w:rsidRPr="00CB3711" w:rsidRDefault="008833DC" w:rsidP="00CB3711">
            <w:pPr>
              <w:pStyle w:val="af6"/>
              <w:tabs>
                <w:tab w:val="num" w:pos="0"/>
              </w:tabs>
              <w:spacing w:before="0" w:after="0"/>
              <w:ind w:left="0"/>
              <w:jc w:val="center"/>
              <w:rPr>
                <w:rFonts w:ascii="Calibri" w:hAnsi="Calibri" w:cs="Tahoma"/>
                <w:sz w:val="20"/>
                <w:lang w:eastAsia="en-US"/>
              </w:rPr>
            </w:pPr>
            <w:r w:rsidRPr="00CB3711">
              <w:rPr>
                <w:rFonts w:ascii="Calibri" w:hAnsi="Calibri" w:cs="Tahoma"/>
                <w:sz w:val="20"/>
                <w:lang w:eastAsia="en-US"/>
              </w:rPr>
              <w:t>Копия документа</w:t>
            </w:r>
          </w:p>
        </w:tc>
        <w:tc>
          <w:tcPr>
            <w:tcW w:w="2265" w:type="dxa"/>
            <w:tcBorders>
              <w:top w:val="single" w:sz="8" w:space="0" w:color="365F91"/>
              <w:left w:val="single" w:sz="8" w:space="0" w:color="365F91"/>
              <w:bottom w:val="single" w:sz="8" w:space="0" w:color="365F91"/>
              <w:right w:val="nil"/>
              <w:tl2br w:val="nil"/>
              <w:tr2bl w:val="nil"/>
            </w:tcBorders>
            <w:vAlign w:val="center"/>
          </w:tcPr>
          <w:p w:rsidR="008833DC" w:rsidRPr="00CB3711" w:rsidRDefault="00143BC9" w:rsidP="00CB3711">
            <w:pPr>
              <w:jc w:val="center"/>
              <w:rPr>
                <w:rFonts w:ascii="Calibri" w:hAnsi="Calibri" w:cs="Tahoma"/>
                <w:sz w:val="20"/>
                <w:szCs w:val="20"/>
                <w:lang w:eastAsia="en-US"/>
              </w:rPr>
            </w:pPr>
            <w:r w:rsidRPr="00CB3711">
              <w:rPr>
                <w:rFonts w:ascii="Calibri" w:hAnsi="Calibri" w:cs="Tahoma"/>
                <w:sz w:val="20"/>
                <w:szCs w:val="20"/>
                <w:lang w:eastAsia="en-US"/>
              </w:rPr>
              <w:t>от 20</w:t>
            </w:r>
            <w:r w:rsidR="008833DC" w:rsidRPr="00CB3711">
              <w:rPr>
                <w:rFonts w:ascii="Calibri" w:hAnsi="Calibri" w:cs="Tahoma"/>
                <w:sz w:val="20"/>
                <w:szCs w:val="20"/>
                <w:lang w:eastAsia="en-US"/>
              </w:rPr>
              <w:t>.04.2016г.</w:t>
            </w:r>
          </w:p>
        </w:tc>
      </w:tr>
      <w:tr w:rsidR="00143BC9" w:rsidRPr="00CB3711" w:rsidTr="000A56FD">
        <w:trPr>
          <w:trHeight w:val="20"/>
        </w:trPr>
        <w:tc>
          <w:tcPr>
            <w:tcW w:w="628"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143BC9" w:rsidRPr="00CB3711" w:rsidRDefault="00143BC9" w:rsidP="00CB3711">
            <w:pPr>
              <w:jc w:val="center"/>
              <w:rPr>
                <w:rFonts w:ascii="Calibri" w:hAnsi="Calibri" w:cs="Calibri"/>
                <w:bCs/>
                <w:sz w:val="20"/>
                <w:szCs w:val="20"/>
              </w:rPr>
            </w:pPr>
            <w:r w:rsidRPr="00CB3711">
              <w:rPr>
                <w:rFonts w:ascii="Calibri" w:hAnsi="Calibri" w:cs="Calibri"/>
                <w:bCs/>
                <w:sz w:val="20"/>
                <w:szCs w:val="20"/>
              </w:rPr>
              <w:t>3</w:t>
            </w:r>
          </w:p>
        </w:tc>
        <w:tc>
          <w:tcPr>
            <w:tcW w:w="591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143BC9" w:rsidRPr="00CB3711" w:rsidRDefault="00143BC9" w:rsidP="00E164B9">
            <w:pPr>
              <w:pStyle w:val="af6"/>
              <w:tabs>
                <w:tab w:val="num" w:pos="0"/>
              </w:tabs>
              <w:ind w:left="0"/>
              <w:jc w:val="both"/>
              <w:rPr>
                <w:rFonts w:ascii="Calibri" w:hAnsi="Calibri" w:cs="Arial"/>
                <w:sz w:val="20"/>
              </w:rPr>
            </w:pPr>
            <w:r w:rsidRPr="00CB3711">
              <w:rPr>
                <w:rFonts w:ascii="Calibri" w:hAnsi="Calibri" w:cs="Arial"/>
                <w:sz w:val="20"/>
              </w:rPr>
              <w:t>Договор аренды земельного участка №7-951</w:t>
            </w:r>
          </w:p>
        </w:tc>
        <w:tc>
          <w:tcPr>
            <w:tcW w:w="1258"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143BC9" w:rsidRPr="00CB3711" w:rsidRDefault="00143BC9" w:rsidP="00CB3711">
            <w:pPr>
              <w:pStyle w:val="af6"/>
              <w:tabs>
                <w:tab w:val="num" w:pos="0"/>
              </w:tabs>
              <w:ind w:left="0"/>
              <w:jc w:val="center"/>
              <w:rPr>
                <w:rFonts w:ascii="Calibri" w:hAnsi="Calibri" w:cs="Arial"/>
                <w:sz w:val="20"/>
              </w:rPr>
            </w:pPr>
            <w:r w:rsidRPr="00CB3711">
              <w:rPr>
                <w:rFonts w:ascii="Calibri" w:hAnsi="Calibri" w:cs="Arial"/>
                <w:sz w:val="20"/>
              </w:rPr>
              <w:t>Копия документа</w:t>
            </w:r>
          </w:p>
        </w:tc>
        <w:tc>
          <w:tcPr>
            <w:tcW w:w="226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143BC9" w:rsidRPr="00CB3711" w:rsidRDefault="00143BC9" w:rsidP="00CB3711">
            <w:pPr>
              <w:jc w:val="center"/>
              <w:rPr>
                <w:rFonts w:ascii="Calibri" w:hAnsi="Calibri" w:cs="Arial"/>
                <w:sz w:val="20"/>
                <w:szCs w:val="20"/>
              </w:rPr>
            </w:pPr>
            <w:r w:rsidRPr="00CB3711">
              <w:rPr>
                <w:rFonts w:ascii="Calibri" w:hAnsi="Calibri" w:cs="Arial"/>
                <w:sz w:val="20"/>
                <w:szCs w:val="20"/>
              </w:rPr>
              <w:t>от 23.06.2006г.</w:t>
            </w:r>
          </w:p>
        </w:tc>
      </w:tr>
      <w:tr w:rsidR="00143BC9" w:rsidRPr="00CB3711" w:rsidTr="000A56FD">
        <w:trPr>
          <w:trHeight w:val="20"/>
        </w:trPr>
        <w:tc>
          <w:tcPr>
            <w:tcW w:w="628" w:type="dxa"/>
            <w:tcBorders>
              <w:top w:val="single" w:sz="8" w:space="0" w:color="365F91"/>
              <w:left w:val="nil"/>
              <w:bottom w:val="single" w:sz="8" w:space="0" w:color="365F91"/>
              <w:right w:val="single" w:sz="8" w:space="0" w:color="365F91"/>
              <w:tl2br w:val="nil"/>
              <w:tr2bl w:val="nil"/>
            </w:tcBorders>
            <w:vAlign w:val="center"/>
          </w:tcPr>
          <w:p w:rsidR="00143BC9" w:rsidRPr="00CB3711" w:rsidRDefault="00143BC9" w:rsidP="00CB3711">
            <w:pPr>
              <w:jc w:val="center"/>
              <w:rPr>
                <w:rFonts w:ascii="Calibri" w:hAnsi="Calibri" w:cs="Calibri"/>
                <w:bCs/>
                <w:sz w:val="20"/>
                <w:szCs w:val="20"/>
              </w:rPr>
            </w:pPr>
            <w:r w:rsidRPr="00CB3711">
              <w:rPr>
                <w:rFonts w:ascii="Calibri" w:hAnsi="Calibri" w:cs="Calibri"/>
                <w:bCs/>
                <w:sz w:val="20"/>
                <w:szCs w:val="20"/>
              </w:rPr>
              <w:t>4</w:t>
            </w:r>
          </w:p>
        </w:tc>
        <w:tc>
          <w:tcPr>
            <w:tcW w:w="5914" w:type="dxa"/>
            <w:tcBorders>
              <w:top w:val="single" w:sz="8" w:space="0" w:color="365F91"/>
              <w:left w:val="single" w:sz="8" w:space="0" w:color="365F91"/>
              <w:bottom w:val="single" w:sz="8" w:space="0" w:color="365F91"/>
              <w:right w:val="single" w:sz="8" w:space="0" w:color="365F91"/>
              <w:tl2br w:val="nil"/>
              <w:tr2bl w:val="nil"/>
            </w:tcBorders>
            <w:vAlign w:val="center"/>
          </w:tcPr>
          <w:p w:rsidR="00143BC9" w:rsidRPr="00CB3711" w:rsidRDefault="00143BC9" w:rsidP="00E164B9">
            <w:pPr>
              <w:pStyle w:val="af6"/>
              <w:tabs>
                <w:tab w:val="num" w:pos="0"/>
              </w:tabs>
              <w:ind w:left="0"/>
              <w:jc w:val="both"/>
              <w:rPr>
                <w:rFonts w:ascii="Calibri" w:hAnsi="Calibri" w:cs="Arial"/>
                <w:sz w:val="20"/>
              </w:rPr>
            </w:pPr>
            <w:r w:rsidRPr="00CB3711">
              <w:rPr>
                <w:rFonts w:ascii="Calibri" w:hAnsi="Calibri" w:cs="Arial"/>
                <w:sz w:val="20"/>
              </w:rPr>
              <w:t>Дополнительное соглашение к договору аренды земельного участка №7-951 от 23.06.2006г.</w:t>
            </w:r>
          </w:p>
        </w:tc>
        <w:tc>
          <w:tcPr>
            <w:tcW w:w="1258" w:type="dxa"/>
            <w:tcBorders>
              <w:top w:val="single" w:sz="8" w:space="0" w:color="365F91"/>
              <w:left w:val="single" w:sz="8" w:space="0" w:color="365F91"/>
              <w:bottom w:val="single" w:sz="8" w:space="0" w:color="365F91"/>
              <w:right w:val="single" w:sz="8" w:space="0" w:color="365F91"/>
              <w:tl2br w:val="nil"/>
              <w:tr2bl w:val="nil"/>
            </w:tcBorders>
            <w:vAlign w:val="center"/>
          </w:tcPr>
          <w:p w:rsidR="00143BC9" w:rsidRPr="00CB3711" w:rsidRDefault="00143BC9" w:rsidP="00CB3711">
            <w:pPr>
              <w:pStyle w:val="af6"/>
              <w:tabs>
                <w:tab w:val="num" w:pos="0"/>
              </w:tabs>
              <w:ind w:left="0"/>
              <w:jc w:val="center"/>
              <w:rPr>
                <w:rFonts w:ascii="Calibri" w:hAnsi="Calibri" w:cs="Arial"/>
                <w:sz w:val="20"/>
              </w:rPr>
            </w:pPr>
            <w:r w:rsidRPr="00CB3711">
              <w:rPr>
                <w:rFonts w:ascii="Calibri" w:hAnsi="Calibri" w:cs="Arial"/>
                <w:sz w:val="20"/>
              </w:rPr>
              <w:t>Копия документа</w:t>
            </w:r>
          </w:p>
        </w:tc>
        <w:tc>
          <w:tcPr>
            <w:tcW w:w="2265" w:type="dxa"/>
            <w:tcBorders>
              <w:top w:val="single" w:sz="8" w:space="0" w:color="365F91"/>
              <w:left w:val="single" w:sz="8" w:space="0" w:color="365F91"/>
              <w:bottom w:val="single" w:sz="8" w:space="0" w:color="365F91"/>
              <w:right w:val="nil"/>
              <w:tl2br w:val="nil"/>
              <w:tr2bl w:val="nil"/>
            </w:tcBorders>
            <w:vAlign w:val="center"/>
          </w:tcPr>
          <w:p w:rsidR="00143BC9" w:rsidRPr="00CB3711" w:rsidRDefault="00143BC9" w:rsidP="00CB3711">
            <w:pPr>
              <w:jc w:val="center"/>
              <w:rPr>
                <w:rFonts w:ascii="Calibri" w:hAnsi="Calibri" w:cs="Arial"/>
                <w:sz w:val="20"/>
                <w:szCs w:val="20"/>
              </w:rPr>
            </w:pPr>
            <w:r w:rsidRPr="00CB3711">
              <w:rPr>
                <w:rFonts w:ascii="Calibri" w:hAnsi="Calibri" w:cs="Arial"/>
                <w:sz w:val="20"/>
                <w:szCs w:val="20"/>
              </w:rPr>
              <w:t>от 19.10.2015г.</w:t>
            </w:r>
          </w:p>
        </w:tc>
      </w:tr>
    </w:tbl>
    <w:p w:rsidR="00BB62BB" w:rsidRDefault="006A1847" w:rsidP="000B2F73">
      <w:pPr>
        <w:rPr>
          <w:rFonts w:ascii="Calibri" w:hAnsi="Calibri" w:cs="Calibri"/>
          <w:i/>
          <w:sz w:val="20"/>
          <w:szCs w:val="20"/>
        </w:rPr>
      </w:pPr>
      <w:r w:rsidRPr="006A1847">
        <w:rPr>
          <w:rFonts w:ascii="Calibri" w:hAnsi="Calibri" w:cs="Calibri"/>
          <w:i/>
          <w:sz w:val="20"/>
          <w:szCs w:val="20"/>
        </w:rPr>
        <w:t>Источник информации: ООО УК «РФЦ-Капитал»</w:t>
      </w:r>
    </w:p>
    <w:p w:rsidR="00E164B9" w:rsidRDefault="00E164B9" w:rsidP="000B2F73">
      <w:pPr>
        <w:rPr>
          <w:rFonts w:ascii="Calibri" w:hAnsi="Calibri" w:cs="Calibri"/>
          <w:i/>
          <w:sz w:val="20"/>
          <w:szCs w:val="20"/>
        </w:rPr>
      </w:pPr>
    </w:p>
    <w:p w:rsidR="00E164B9" w:rsidRDefault="00E164B9" w:rsidP="000B2F73">
      <w:pPr>
        <w:rPr>
          <w:rFonts w:ascii="Calibri" w:hAnsi="Calibri" w:cs="Calibri"/>
          <w:i/>
          <w:sz w:val="20"/>
          <w:szCs w:val="20"/>
        </w:rPr>
      </w:pPr>
    </w:p>
    <w:p w:rsidR="00E164B9" w:rsidRDefault="00E164B9" w:rsidP="000B2F73">
      <w:pPr>
        <w:rPr>
          <w:rFonts w:ascii="Calibri" w:hAnsi="Calibri" w:cs="Calibri"/>
          <w:i/>
          <w:sz w:val="20"/>
          <w:szCs w:val="20"/>
        </w:rPr>
      </w:pPr>
    </w:p>
    <w:p w:rsidR="00E164B9" w:rsidRDefault="00E164B9" w:rsidP="000B2F73">
      <w:pPr>
        <w:rPr>
          <w:rFonts w:ascii="Calibri" w:hAnsi="Calibri" w:cs="Calibri"/>
          <w:i/>
          <w:sz w:val="20"/>
          <w:szCs w:val="20"/>
        </w:rPr>
      </w:pPr>
    </w:p>
    <w:p w:rsidR="00E164B9" w:rsidRDefault="00E164B9" w:rsidP="000B2F73">
      <w:pPr>
        <w:rPr>
          <w:rFonts w:ascii="Calibri" w:hAnsi="Calibri" w:cs="Calibri"/>
          <w:i/>
          <w:sz w:val="20"/>
          <w:szCs w:val="20"/>
        </w:rPr>
      </w:pPr>
    </w:p>
    <w:p w:rsidR="00682309" w:rsidRPr="007E7AD5" w:rsidRDefault="00682309" w:rsidP="008733CE">
      <w:pPr>
        <w:pStyle w:val="24"/>
        <w:tabs>
          <w:tab w:val="num" w:pos="567"/>
        </w:tabs>
        <w:spacing w:after="120"/>
        <w:ind w:left="0" w:firstLine="0"/>
        <w:rPr>
          <w:rFonts w:ascii="Cambria" w:hAnsi="Cambria"/>
          <w:caps w:val="0"/>
          <w:color w:val="365F91"/>
          <w:sz w:val="28"/>
        </w:rPr>
      </w:pPr>
      <w:bookmarkStart w:id="80" w:name="_Toc366253291"/>
      <w:bookmarkStart w:id="81" w:name="_Toc382494047"/>
      <w:bookmarkStart w:id="82" w:name="_Toc383086915"/>
      <w:bookmarkStart w:id="83" w:name="_Toc469493609"/>
      <w:r w:rsidRPr="007E7AD5">
        <w:rPr>
          <w:rFonts w:ascii="Cambria" w:hAnsi="Cambria"/>
          <w:caps w:val="0"/>
          <w:color w:val="365F91"/>
          <w:sz w:val="28"/>
        </w:rPr>
        <w:lastRenderedPageBreak/>
        <w:t>Заявление о соответствии</w:t>
      </w:r>
      <w:bookmarkEnd w:id="80"/>
      <w:bookmarkEnd w:id="81"/>
      <w:bookmarkEnd w:id="82"/>
      <w:bookmarkEnd w:id="83"/>
    </w:p>
    <w:p w:rsidR="00682309" w:rsidRPr="0040378B" w:rsidRDefault="00682309" w:rsidP="0040378B">
      <w:pPr>
        <w:pStyle w:val="af6"/>
        <w:spacing w:before="120" w:after="0"/>
        <w:ind w:left="0"/>
        <w:jc w:val="both"/>
        <w:rPr>
          <w:rFonts w:ascii="Calibri" w:hAnsi="Calibri" w:cs="Calibri"/>
          <w:szCs w:val="22"/>
        </w:rPr>
      </w:pPr>
      <w:r w:rsidRPr="0040378B">
        <w:rPr>
          <w:rFonts w:ascii="Calibri" w:hAnsi="Calibri" w:cs="Calibri"/>
          <w:szCs w:val="22"/>
        </w:rPr>
        <w:t>Подписавши</w:t>
      </w:r>
      <w:r w:rsidR="00B747AC" w:rsidRPr="0040378B">
        <w:rPr>
          <w:rFonts w:ascii="Calibri" w:hAnsi="Calibri" w:cs="Calibri"/>
          <w:szCs w:val="22"/>
        </w:rPr>
        <w:t>й</w:t>
      </w:r>
      <w:r w:rsidRPr="0040378B">
        <w:rPr>
          <w:rFonts w:ascii="Calibri" w:hAnsi="Calibri" w:cs="Calibri"/>
          <w:szCs w:val="22"/>
        </w:rPr>
        <w:t xml:space="preserve"> данный Отчет </w:t>
      </w:r>
      <w:r w:rsidR="00B65551" w:rsidRPr="0040378B">
        <w:rPr>
          <w:rFonts w:ascii="Calibri" w:hAnsi="Calibri" w:cs="Calibri"/>
          <w:szCs w:val="22"/>
        </w:rPr>
        <w:t>Оценщик</w:t>
      </w:r>
      <w:r w:rsidRPr="0040378B">
        <w:rPr>
          <w:rFonts w:ascii="Calibri" w:hAnsi="Calibri" w:cs="Calibri"/>
          <w:szCs w:val="22"/>
        </w:rPr>
        <w:t xml:space="preserve"> настоящим удостоверя</w:t>
      </w:r>
      <w:r w:rsidR="00B747AC" w:rsidRPr="0040378B">
        <w:rPr>
          <w:rFonts w:ascii="Calibri" w:hAnsi="Calibri" w:cs="Calibri"/>
          <w:szCs w:val="22"/>
        </w:rPr>
        <w:t>е</w:t>
      </w:r>
      <w:r w:rsidRPr="0040378B">
        <w:rPr>
          <w:rFonts w:ascii="Calibri" w:hAnsi="Calibri" w:cs="Calibri"/>
          <w:szCs w:val="22"/>
        </w:rPr>
        <w:t>т, что:</w:t>
      </w:r>
    </w:p>
    <w:p w:rsidR="00682309" w:rsidRPr="0040378B" w:rsidRDefault="00682309" w:rsidP="0040378B">
      <w:pPr>
        <w:numPr>
          <w:ilvl w:val="0"/>
          <w:numId w:val="8"/>
        </w:numPr>
        <w:tabs>
          <w:tab w:val="left" w:pos="426"/>
          <w:tab w:val="left" w:pos="567"/>
        </w:tabs>
        <w:spacing w:before="120"/>
        <w:ind w:left="0" w:firstLine="0"/>
        <w:jc w:val="both"/>
        <w:rPr>
          <w:rFonts w:ascii="Calibri" w:hAnsi="Calibri" w:cs="Calibri"/>
          <w:sz w:val="22"/>
          <w:szCs w:val="22"/>
        </w:rPr>
      </w:pPr>
      <w:r w:rsidRPr="0040378B">
        <w:rPr>
          <w:rFonts w:ascii="Calibri" w:hAnsi="Calibri" w:cs="Calibri"/>
          <w:sz w:val="22"/>
          <w:szCs w:val="22"/>
        </w:rPr>
        <w:t>Оценка была проведена в полном соответствии с нормативными актами, регламентирующими оценочную деятельность в Российской Федерации.</w:t>
      </w:r>
    </w:p>
    <w:p w:rsidR="00682309" w:rsidRPr="0040378B" w:rsidRDefault="00682309" w:rsidP="0040378B">
      <w:pPr>
        <w:numPr>
          <w:ilvl w:val="0"/>
          <w:numId w:val="8"/>
        </w:numPr>
        <w:tabs>
          <w:tab w:val="left" w:pos="426"/>
          <w:tab w:val="left" w:pos="567"/>
        </w:tabs>
        <w:spacing w:before="120"/>
        <w:ind w:left="0" w:firstLine="0"/>
        <w:jc w:val="both"/>
        <w:rPr>
          <w:rFonts w:ascii="Calibri" w:hAnsi="Calibri" w:cs="Calibri"/>
          <w:sz w:val="22"/>
          <w:szCs w:val="22"/>
        </w:rPr>
      </w:pPr>
      <w:r w:rsidRPr="0040378B">
        <w:rPr>
          <w:rFonts w:ascii="Calibri" w:hAnsi="Calibri" w:cs="Calibri"/>
          <w:sz w:val="22"/>
          <w:szCs w:val="22"/>
        </w:rPr>
        <w:t>Факты, изложенные в Отчете, верны и соответствуют действительности.</w:t>
      </w:r>
    </w:p>
    <w:p w:rsidR="00682309" w:rsidRPr="0040378B" w:rsidRDefault="00682309" w:rsidP="0040378B">
      <w:pPr>
        <w:numPr>
          <w:ilvl w:val="0"/>
          <w:numId w:val="8"/>
        </w:numPr>
        <w:tabs>
          <w:tab w:val="left" w:pos="426"/>
          <w:tab w:val="left" w:pos="567"/>
        </w:tabs>
        <w:spacing w:before="120"/>
        <w:ind w:left="0" w:firstLine="0"/>
        <w:jc w:val="both"/>
        <w:rPr>
          <w:rFonts w:ascii="Calibri" w:hAnsi="Calibri" w:cs="Calibri"/>
          <w:sz w:val="22"/>
          <w:szCs w:val="22"/>
        </w:rPr>
      </w:pPr>
      <w:r w:rsidRPr="0040378B">
        <w:rPr>
          <w:rFonts w:ascii="Calibri" w:hAnsi="Calibri" w:cs="Calibri"/>
          <w:sz w:val="22"/>
          <w:szCs w:val="22"/>
        </w:rPr>
        <w:t xml:space="preserve">Содержащиеся в Отчете анализ, суждения, выводы и заключения принадлежат </w:t>
      </w:r>
      <w:r w:rsidR="00B747AC" w:rsidRPr="0040378B">
        <w:rPr>
          <w:rFonts w:ascii="Calibri" w:hAnsi="Calibri" w:cs="Calibri"/>
          <w:sz w:val="22"/>
          <w:szCs w:val="22"/>
        </w:rPr>
        <w:t>самому</w:t>
      </w:r>
      <w:r w:rsidRPr="0040378B">
        <w:rPr>
          <w:rFonts w:ascii="Calibri" w:hAnsi="Calibri" w:cs="Calibri"/>
          <w:sz w:val="22"/>
          <w:szCs w:val="22"/>
        </w:rPr>
        <w:t>Оценщик</w:t>
      </w:r>
      <w:r w:rsidR="00B747AC" w:rsidRPr="0040378B">
        <w:rPr>
          <w:rFonts w:ascii="Calibri" w:hAnsi="Calibri" w:cs="Calibri"/>
          <w:sz w:val="22"/>
          <w:szCs w:val="22"/>
        </w:rPr>
        <w:t>у</w:t>
      </w:r>
      <w:r w:rsidRPr="0040378B">
        <w:rPr>
          <w:rFonts w:ascii="Calibri" w:hAnsi="Calibri" w:cs="Calibri"/>
          <w:sz w:val="22"/>
          <w:szCs w:val="22"/>
        </w:rPr>
        <w:t xml:space="preserve"> и действительны строго в пределах, ограниченных теми условиями, допущениями и ограничениями, которые являются неотъемлемой частью настоящего Отчета.</w:t>
      </w:r>
    </w:p>
    <w:p w:rsidR="00682309" w:rsidRPr="0040378B" w:rsidRDefault="00B65551" w:rsidP="0040378B">
      <w:pPr>
        <w:numPr>
          <w:ilvl w:val="0"/>
          <w:numId w:val="8"/>
        </w:numPr>
        <w:tabs>
          <w:tab w:val="left" w:pos="426"/>
          <w:tab w:val="left" w:pos="567"/>
        </w:tabs>
        <w:spacing w:before="120"/>
        <w:ind w:left="0" w:firstLine="0"/>
        <w:jc w:val="both"/>
        <w:rPr>
          <w:rFonts w:ascii="Calibri" w:hAnsi="Calibri" w:cs="Calibri"/>
          <w:sz w:val="22"/>
          <w:szCs w:val="22"/>
        </w:rPr>
      </w:pPr>
      <w:r w:rsidRPr="0040378B">
        <w:rPr>
          <w:rFonts w:ascii="Calibri" w:hAnsi="Calibri" w:cs="Calibri"/>
          <w:sz w:val="22"/>
          <w:szCs w:val="22"/>
        </w:rPr>
        <w:t>Оценщик</w:t>
      </w:r>
      <w:r w:rsidR="00682309" w:rsidRPr="0040378B">
        <w:rPr>
          <w:rFonts w:ascii="Calibri" w:hAnsi="Calibri" w:cs="Calibri"/>
          <w:sz w:val="22"/>
          <w:szCs w:val="22"/>
        </w:rPr>
        <w:t xml:space="preserve"> не име</w:t>
      </w:r>
      <w:r w:rsidR="00B747AC" w:rsidRPr="0040378B">
        <w:rPr>
          <w:rFonts w:ascii="Calibri" w:hAnsi="Calibri" w:cs="Calibri"/>
          <w:sz w:val="22"/>
          <w:szCs w:val="22"/>
        </w:rPr>
        <w:t>е</w:t>
      </w:r>
      <w:r w:rsidR="00682309" w:rsidRPr="0040378B">
        <w:rPr>
          <w:rFonts w:ascii="Calibri" w:hAnsi="Calibri" w:cs="Calibri"/>
          <w:sz w:val="22"/>
          <w:szCs w:val="22"/>
        </w:rPr>
        <w:t>т ни настоящей, ни ожидаемой заинтересованности в оцениваемом имуществе и действу</w:t>
      </w:r>
      <w:r w:rsidR="00B747AC" w:rsidRPr="0040378B">
        <w:rPr>
          <w:rFonts w:ascii="Calibri" w:hAnsi="Calibri" w:cs="Calibri"/>
          <w:sz w:val="22"/>
          <w:szCs w:val="22"/>
        </w:rPr>
        <w:t>е</w:t>
      </w:r>
      <w:r w:rsidR="00682309" w:rsidRPr="0040378B">
        <w:rPr>
          <w:rFonts w:ascii="Calibri" w:hAnsi="Calibri" w:cs="Calibri"/>
          <w:sz w:val="22"/>
          <w:szCs w:val="22"/>
        </w:rPr>
        <w:t>т непредвзято и без предубеждения по отношению к участвующим сторонам.</w:t>
      </w:r>
    </w:p>
    <w:p w:rsidR="00682309" w:rsidRPr="0040378B" w:rsidRDefault="00682309" w:rsidP="0040378B">
      <w:pPr>
        <w:numPr>
          <w:ilvl w:val="0"/>
          <w:numId w:val="8"/>
        </w:numPr>
        <w:tabs>
          <w:tab w:val="left" w:pos="426"/>
          <w:tab w:val="left" w:pos="567"/>
        </w:tabs>
        <w:spacing w:before="120"/>
        <w:ind w:left="0" w:firstLine="0"/>
        <w:jc w:val="both"/>
        <w:rPr>
          <w:rFonts w:ascii="Calibri" w:hAnsi="Calibri" w:cs="Calibri"/>
          <w:sz w:val="22"/>
          <w:szCs w:val="22"/>
        </w:rPr>
      </w:pPr>
      <w:r w:rsidRPr="0040378B">
        <w:rPr>
          <w:rFonts w:ascii="Calibri" w:hAnsi="Calibri" w:cs="Calibri"/>
          <w:sz w:val="22"/>
          <w:szCs w:val="22"/>
        </w:rPr>
        <w:t xml:space="preserve">Вознаграждение </w:t>
      </w:r>
      <w:r w:rsidR="00B65551" w:rsidRPr="0040378B">
        <w:rPr>
          <w:rFonts w:ascii="Calibri" w:hAnsi="Calibri" w:cs="Calibri"/>
          <w:sz w:val="22"/>
          <w:szCs w:val="22"/>
        </w:rPr>
        <w:t>Оценщика</w:t>
      </w:r>
      <w:r w:rsidRPr="0040378B">
        <w:rPr>
          <w:rFonts w:ascii="Calibri" w:hAnsi="Calibri" w:cs="Calibri"/>
          <w:sz w:val="22"/>
          <w:szCs w:val="22"/>
        </w:rPr>
        <w:t xml:space="preserve"> не зависит от итоговой оценки стоимости</w:t>
      </w:r>
      <w:r w:rsidR="00641306" w:rsidRPr="0040378B">
        <w:rPr>
          <w:rFonts w:ascii="Calibri" w:hAnsi="Calibri" w:cs="Calibri"/>
          <w:sz w:val="22"/>
          <w:szCs w:val="22"/>
        </w:rPr>
        <w:t>Объекта оценки</w:t>
      </w:r>
      <w:r w:rsidRPr="0040378B">
        <w:rPr>
          <w:rFonts w:ascii="Calibri" w:hAnsi="Calibri" w:cs="Calibri"/>
          <w:sz w:val="22"/>
          <w:szCs w:val="22"/>
        </w:rPr>
        <w:t xml:space="preserve">, а также от тех событий, которые </w:t>
      </w:r>
      <w:r w:rsidR="00537DBC" w:rsidRPr="0040378B">
        <w:rPr>
          <w:rFonts w:ascii="Calibri" w:hAnsi="Calibri" w:cs="Calibri"/>
          <w:sz w:val="22"/>
          <w:szCs w:val="22"/>
        </w:rPr>
        <w:t>могут</w:t>
      </w:r>
      <w:r w:rsidRPr="0040378B">
        <w:rPr>
          <w:rFonts w:ascii="Calibri" w:hAnsi="Calibri" w:cs="Calibri"/>
          <w:sz w:val="22"/>
          <w:szCs w:val="22"/>
        </w:rPr>
        <w:t xml:space="preserve"> наступить в результате использования Заказчиком или третьими сторонами выводов и заключений, содержащихся в Отчете.</w:t>
      </w:r>
    </w:p>
    <w:p w:rsidR="009259D1" w:rsidRPr="0040378B" w:rsidRDefault="009259D1" w:rsidP="0040378B">
      <w:pPr>
        <w:numPr>
          <w:ilvl w:val="0"/>
          <w:numId w:val="8"/>
        </w:numPr>
        <w:tabs>
          <w:tab w:val="left" w:pos="426"/>
          <w:tab w:val="left" w:pos="567"/>
        </w:tabs>
        <w:spacing w:before="120"/>
        <w:ind w:left="0" w:firstLine="0"/>
        <w:jc w:val="both"/>
        <w:rPr>
          <w:rFonts w:ascii="Calibri" w:hAnsi="Calibri" w:cs="Calibri"/>
          <w:sz w:val="22"/>
          <w:szCs w:val="22"/>
        </w:rPr>
      </w:pPr>
      <w:r w:rsidRPr="0040378B">
        <w:rPr>
          <w:rFonts w:ascii="Calibri" w:hAnsi="Calibri" w:cs="Calibri"/>
          <w:sz w:val="22"/>
          <w:szCs w:val="22"/>
        </w:rPr>
        <w:t>Образование оценщик</w:t>
      </w:r>
      <w:r w:rsidR="002F29EF" w:rsidRPr="0040378B">
        <w:rPr>
          <w:rFonts w:ascii="Calibri" w:hAnsi="Calibri" w:cs="Calibri"/>
          <w:sz w:val="22"/>
          <w:szCs w:val="22"/>
        </w:rPr>
        <w:t>а</w:t>
      </w:r>
      <w:r w:rsidRPr="0040378B">
        <w:rPr>
          <w:rFonts w:ascii="Calibri" w:hAnsi="Calibri" w:cs="Calibri"/>
          <w:sz w:val="22"/>
          <w:szCs w:val="22"/>
        </w:rPr>
        <w:t xml:space="preserve"> соответствует необходимым требованиям.</w:t>
      </w:r>
    </w:p>
    <w:p w:rsidR="009259D1" w:rsidRPr="0040378B" w:rsidRDefault="009259D1" w:rsidP="0040378B">
      <w:pPr>
        <w:numPr>
          <w:ilvl w:val="0"/>
          <w:numId w:val="8"/>
        </w:numPr>
        <w:tabs>
          <w:tab w:val="left" w:pos="426"/>
          <w:tab w:val="left" w:pos="567"/>
        </w:tabs>
        <w:spacing w:before="120"/>
        <w:ind w:left="0" w:firstLine="0"/>
        <w:jc w:val="both"/>
        <w:rPr>
          <w:rFonts w:ascii="Calibri" w:hAnsi="Calibri" w:cs="Calibri"/>
          <w:sz w:val="22"/>
          <w:szCs w:val="22"/>
        </w:rPr>
      </w:pPr>
      <w:r w:rsidRPr="0040378B">
        <w:rPr>
          <w:rFonts w:ascii="Calibri" w:hAnsi="Calibri" w:cs="Calibri"/>
          <w:sz w:val="22"/>
          <w:szCs w:val="22"/>
        </w:rPr>
        <w:t>Оценщик име</w:t>
      </w:r>
      <w:r w:rsidR="002F29EF" w:rsidRPr="0040378B">
        <w:rPr>
          <w:rFonts w:ascii="Calibri" w:hAnsi="Calibri" w:cs="Calibri"/>
          <w:sz w:val="22"/>
          <w:szCs w:val="22"/>
        </w:rPr>
        <w:t>е</w:t>
      </w:r>
      <w:r w:rsidRPr="0040378B">
        <w:rPr>
          <w:rFonts w:ascii="Calibri" w:hAnsi="Calibri" w:cs="Calibri"/>
          <w:sz w:val="22"/>
          <w:szCs w:val="22"/>
        </w:rPr>
        <w:t>т опыт оценки, связанный с местонахождением и категорией аналогичного имущества.</w:t>
      </w:r>
    </w:p>
    <w:p w:rsidR="009259D1" w:rsidRPr="0040378B" w:rsidRDefault="009259D1" w:rsidP="0040378B">
      <w:pPr>
        <w:numPr>
          <w:ilvl w:val="0"/>
          <w:numId w:val="8"/>
        </w:numPr>
        <w:tabs>
          <w:tab w:val="left" w:pos="426"/>
          <w:tab w:val="left" w:pos="567"/>
        </w:tabs>
        <w:spacing w:before="120"/>
        <w:ind w:left="0" w:firstLine="0"/>
        <w:jc w:val="both"/>
        <w:rPr>
          <w:rFonts w:ascii="Calibri" w:hAnsi="Calibri" w:cs="Calibri"/>
          <w:sz w:val="22"/>
          <w:szCs w:val="22"/>
        </w:rPr>
      </w:pPr>
      <w:r w:rsidRPr="0040378B">
        <w:rPr>
          <w:rFonts w:ascii="Calibri" w:hAnsi="Calibri" w:cs="Calibri"/>
          <w:sz w:val="22"/>
          <w:szCs w:val="22"/>
        </w:rPr>
        <w:t>Никто, кроме лиц, указанных в отчете, не оказывал профессиональной помощи в подготовке отчета.</w:t>
      </w:r>
    </w:p>
    <w:p w:rsidR="009259D1" w:rsidRPr="0040378B" w:rsidRDefault="009259D1" w:rsidP="0040378B">
      <w:pPr>
        <w:numPr>
          <w:ilvl w:val="0"/>
          <w:numId w:val="8"/>
        </w:numPr>
        <w:tabs>
          <w:tab w:val="left" w:pos="426"/>
          <w:tab w:val="left" w:pos="567"/>
        </w:tabs>
        <w:spacing w:before="120"/>
        <w:ind w:left="0" w:firstLine="0"/>
        <w:jc w:val="both"/>
        <w:rPr>
          <w:rFonts w:ascii="Calibri" w:hAnsi="Calibri" w:cs="Calibri"/>
          <w:sz w:val="22"/>
          <w:szCs w:val="22"/>
        </w:rPr>
      </w:pPr>
      <w:r w:rsidRPr="0040378B">
        <w:rPr>
          <w:rFonts w:ascii="Calibri" w:hAnsi="Calibri" w:cs="Calibri"/>
          <w:sz w:val="22"/>
          <w:szCs w:val="22"/>
        </w:rPr>
        <w:t>Имя и профессиональная квалификация оценщ</w:t>
      </w:r>
      <w:r w:rsidR="00A5023E" w:rsidRPr="0040378B">
        <w:rPr>
          <w:rFonts w:ascii="Calibri" w:hAnsi="Calibri" w:cs="Calibri"/>
          <w:sz w:val="22"/>
          <w:szCs w:val="22"/>
        </w:rPr>
        <w:t>ик</w:t>
      </w:r>
      <w:r w:rsidR="002F29EF" w:rsidRPr="0040378B">
        <w:rPr>
          <w:rFonts w:ascii="Calibri" w:hAnsi="Calibri" w:cs="Calibri"/>
          <w:sz w:val="22"/>
          <w:szCs w:val="22"/>
        </w:rPr>
        <w:t xml:space="preserve">а </w:t>
      </w:r>
      <w:r w:rsidR="00A5023E" w:rsidRPr="0040378B">
        <w:rPr>
          <w:rFonts w:ascii="Calibri" w:hAnsi="Calibri" w:cs="Calibri"/>
          <w:sz w:val="22"/>
          <w:szCs w:val="22"/>
        </w:rPr>
        <w:t>представлена в разделе 2.3</w:t>
      </w:r>
      <w:r w:rsidRPr="0040378B">
        <w:rPr>
          <w:rFonts w:ascii="Calibri" w:hAnsi="Calibri" w:cs="Calibri"/>
          <w:sz w:val="22"/>
          <w:szCs w:val="22"/>
        </w:rPr>
        <w:t xml:space="preserve"> Главы 2 настоящего Отчета об оценке.</w:t>
      </w:r>
    </w:p>
    <w:p w:rsidR="00682309" w:rsidRPr="0002146C" w:rsidRDefault="00682309" w:rsidP="0002146C">
      <w:pPr>
        <w:pStyle w:val="16"/>
        <w:keepLines/>
        <w:pageBreakBefore/>
        <w:pBdr>
          <w:bottom w:val="double" w:sz="4" w:space="1" w:color="365F91"/>
        </w:pBdr>
        <w:spacing w:before="0" w:after="240"/>
        <w:ind w:left="0" w:firstLine="0"/>
        <w:rPr>
          <w:rFonts w:ascii="Cambria" w:hAnsi="Cambria"/>
          <w:color w:val="365F91"/>
          <w:sz w:val="36"/>
          <w:szCs w:val="36"/>
        </w:rPr>
      </w:pPr>
      <w:bookmarkStart w:id="84" w:name="_Toc469493610"/>
      <w:r w:rsidRPr="0002146C">
        <w:rPr>
          <w:rFonts w:ascii="Cambria" w:hAnsi="Cambria"/>
          <w:color w:val="365F91"/>
          <w:sz w:val="36"/>
          <w:szCs w:val="36"/>
        </w:rPr>
        <w:lastRenderedPageBreak/>
        <w:t xml:space="preserve">Сведения о </w:t>
      </w:r>
      <w:r>
        <w:rPr>
          <w:rFonts w:ascii="Cambria" w:hAnsi="Cambria"/>
          <w:color w:val="365F91"/>
          <w:sz w:val="36"/>
          <w:szCs w:val="36"/>
        </w:rPr>
        <w:t>З</w:t>
      </w:r>
      <w:r w:rsidRPr="0002146C">
        <w:rPr>
          <w:rFonts w:ascii="Cambria" w:hAnsi="Cambria"/>
          <w:color w:val="365F91"/>
          <w:sz w:val="36"/>
          <w:szCs w:val="36"/>
        </w:rPr>
        <w:t xml:space="preserve">аказчике оценки и об </w:t>
      </w:r>
      <w:r>
        <w:rPr>
          <w:rFonts w:ascii="Cambria" w:hAnsi="Cambria"/>
          <w:color w:val="365F91"/>
          <w:sz w:val="36"/>
          <w:szCs w:val="36"/>
        </w:rPr>
        <w:t>О</w:t>
      </w:r>
      <w:r w:rsidRPr="0002146C">
        <w:rPr>
          <w:rFonts w:ascii="Cambria" w:hAnsi="Cambria"/>
          <w:color w:val="365F91"/>
          <w:sz w:val="36"/>
          <w:szCs w:val="36"/>
        </w:rPr>
        <w:t>ценщик</w:t>
      </w:r>
      <w:bookmarkEnd w:id="57"/>
      <w:bookmarkEnd w:id="58"/>
      <w:r w:rsidR="00FA38C4">
        <w:rPr>
          <w:rFonts w:ascii="Cambria" w:hAnsi="Cambria"/>
          <w:color w:val="365F91"/>
          <w:sz w:val="36"/>
          <w:szCs w:val="36"/>
        </w:rPr>
        <w:t>е</w:t>
      </w:r>
      <w:bookmarkEnd w:id="84"/>
    </w:p>
    <w:p w:rsidR="00682309" w:rsidRPr="005D02D9" w:rsidRDefault="00682309" w:rsidP="008733CE">
      <w:pPr>
        <w:pStyle w:val="24"/>
        <w:tabs>
          <w:tab w:val="num" w:pos="567"/>
        </w:tabs>
        <w:spacing w:after="120"/>
        <w:ind w:left="0" w:firstLine="0"/>
        <w:rPr>
          <w:rFonts w:ascii="Cambria" w:hAnsi="Cambria"/>
          <w:caps w:val="0"/>
          <w:color w:val="365F91"/>
          <w:sz w:val="28"/>
        </w:rPr>
      </w:pPr>
      <w:bookmarkStart w:id="85" w:name="_Toc469493611"/>
      <w:r w:rsidRPr="005D02D9">
        <w:rPr>
          <w:rFonts w:ascii="Cambria" w:hAnsi="Cambria"/>
          <w:caps w:val="0"/>
          <w:color w:val="365F91"/>
          <w:sz w:val="28"/>
        </w:rPr>
        <w:t xml:space="preserve">Сведения о </w:t>
      </w:r>
      <w:bookmarkEnd w:id="59"/>
      <w:r w:rsidRPr="005D02D9">
        <w:rPr>
          <w:rFonts w:ascii="Cambria" w:hAnsi="Cambria"/>
          <w:caps w:val="0"/>
          <w:color w:val="365F91"/>
          <w:sz w:val="28"/>
        </w:rPr>
        <w:t>Заказчике оценки</w:t>
      </w:r>
      <w:bookmarkEnd w:id="85"/>
    </w:p>
    <w:p w:rsidR="00682309" w:rsidRPr="00D1213B" w:rsidRDefault="00682309" w:rsidP="00D1213B">
      <w:pPr>
        <w:pStyle w:val="af6"/>
        <w:spacing w:before="120" w:after="120"/>
        <w:ind w:left="0"/>
        <w:rPr>
          <w:rFonts w:ascii="Calibri" w:hAnsi="Calibri" w:cs="Calibri"/>
          <w:szCs w:val="22"/>
        </w:rPr>
      </w:pPr>
      <w:r w:rsidRPr="00D1213B">
        <w:rPr>
          <w:rFonts w:ascii="Calibri" w:hAnsi="Calibri" w:cs="Calibri"/>
          <w:szCs w:val="22"/>
        </w:rPr>
        <w:t>Сведения о Заказчике оценки представлены в нижеследующей таблице.</w:t>
      </w:r>
    </w:p>
    <w:p w:rsidR="00682309" w:rsidRPr="005421D0" w:rsidRDefault="00682309" w:rsidP="00D1213B">
      <w:pPr>
        <w:pStyle w:val="af6"/>
        <w:spacing w:before="0" w:after="0"/>
        <w:ind w:left="0"/>
        <w:rPr>
          <w:rFonts w:ascii="Calibri" w:hAnsi="Calibri" w:cs="Calibri"/>
          <w:b/>
          <w:szCs w:val="22"/>
        </w:rPr>
      </w:pPr>
      <w:r w:rsidRPr="005421D0">
        <w:rPr>
          <w:rFonts w:ascii="Calibri" w:hAnsi="Calibri" w:cs="Calibri"/>
          <w:b/>
          <w:szCs w:val="22"/>
        </w:rPr>
        <w:t xml:space="preserve">Таблица </w:t>
      </w:r>
      <w:r w:rsidR="002F29EF" w:rsidRPr="005421D0">
        <w:rPr>
          <w:rFonts w:ascii="Calibri" w:hAnsi="Calibri" w:cs="Calibri"/>
          <w:b/>
          <w:szCs w:val="22"/>
        </w:rPr>
        <w:t>6</w:t>
      </w:r>
      <w:r w:rsidRPr="005421D0">
        <w:rPr>
          <w:rFonts w:ascii="Calibri" w:hAnsi="Calibri" w:cs="Calibri"/>
          <w:b/>
          <w:szCs w:val="22"/>
        </w:rPr>
        <w:t>. Сведения о Заказчике оценки</w:t>
      </w:r>
    </w:p>
    <w:tbl>
      <w:tblPr>
        <w:tblW w:w="4904" w:type="pct"/>
        <w:tblInd w:w="108" w:type="dxa"/>
        <w:tblBorders>
          <w:top w:val="single" w:sz="8" w:space="0" w:color="365F91"/>
          <w:bottom w:val="single" w:sz="8" w:space="0" w:color="365F91"/>
          <w:insideH w:val="single" w:sz="8" w:space="0" w:color="365F91"/>
          <w:insideV w:val="single" w:sz="8" w:space="0" w:color="365F91"/>
        </w:tblBorders>
        <w:tblLook w:val="04A0"/>
      </w:tblPr>
      <w:tblGrid>
        <w:gridCol w:w="3283"/>
        <w:gridCol w:w="6801"/>
      </w:tblGrid>
      <w:tr w:rsidR="00E872A3" w:rsidRPr="00D1213B" w:rsidTr="00D512D0">
        <w:trPr>
          <w:cantSplit/>
          <w:tblHeader/>
        </w:trPr>
        <w:tc>
          <w:tcPr>
            <w:tcW w:w="1628" w:type="pct"/>
            <w:tcBorders>
              <w:top w:val="nil"/>
              <w:left w:val="nil"/>
              <w:bottom w:val="nil"/>
              <w:right w:val="single" w:sz="8" w:space="0" w:color="FFFFFF"/>
              <w:tl2br w:val="nil"/>
              <w:tr2bl w:val="nil"/>
            </w:tcBorders>
            <w:shd w:val="clear" w:color="auto" w:fill="365F91"/>
            <w:vAlign w:val="center"/>
          </w:tcPr>
          <w:p w:rsidR="00E872A3" w:rsidRPr="00D1213B" w:rsidRDefault="00E872A3" w:rsidP="00D512D0">
            <w:pPr>
              <w:jc w:val="center"/>
              <w:rPr>
                <w:rFonts w:ascii="Calibri" w:hAnsi="Calibri" w:cs="Tahoma"/>
                <w:b/>
                <w:bCs/>
                <w:color w:val="FFFFFF"/>
                <w:sz w:val="20"/>
                <w:szCs w:val="20"/>
                <w:lang w:eastAsia="en-US"/>
              </w:rPr>
            </w:pPr>
            <w:r w:rsidRPr="00D1213B">
              <w:rPr>
                <w:rFonts w:ascii="Calibri" w:hAnsi="Calibri" w:cs="Tahoma"/>
                <w:b/>
                <w:bCs/>
                <w:color w:val="FFFFFF"/>
                <w:sz w:val="20"/>
                <w:szCs w:val="20"/>
                <w:lang w:eastAsia="en-US"/>
              </w:rPr>
              <w:t>Реквизит</w:t>
            </w:r>
          </w:p>
        </w:tc>
        <w:tc>
          <w:tcPr>
            <w:tcW w:w="3372" w:type="pct"/>
            <w:tcBorders>
              <w:top w:val="nil"/>
              <w:left w:val="single" w:sz="8" w:space="0" w:color="FFFFFF"/>
              <w:bottom w:val="nil"/>
              <w:right w:val="nil"/>
              <w:tl2br w:val="nil"/>
              <w:tr2bl w:val="nil"/>
            </w:tcBorders>
            <w:shd w:val="clear" w:color="auto" w:fill="365F91"/>
            <w:vAlign w:val="center"/>
          </w:tcPr>
          <w:p w:rsidR="00E872A3" w:rsidRPr="00D1213B" w:rsidRDefault="00E872A3" w:rsidP="00D512D0">
            <w:pPr>
              <w:jc w:val="center"/>
              <w:rPr>
                <w:rFonts w:ascii="Calibri" w:hAnsi="Calibri" w:cs="Tahoma"/>
                <w:b/>
                <w:bCs/>
                <w:color w:val="FFFFFF"/>
                <w:sz w:val="20"/>
                <w:szCs w:val="20"/>
                <w:lang w:eastAsia="en-US"/>
              </w:rPr>
            </w:pPr>
            <w:r w:rsidRPr="00D1213B">
              <w:rPr>
                <w:rFonts w:ascii="Calibri" w:hAnsi="Calibri" w:cs="Tahoma"/>
                <w:b/>
                <w:bCs/>
                <w:color w:val="FFFFFF"/>
                <w:sz w:val="20"/>
                <w:szCs w:val="20"/>
                <w:lang w:eastAsia="en-US"/>
              </w:rPr>
              <w:t>Значение</w:t>
            </w:r>
          </w:p>
        </w:tc>
      </w:tr>
      <w:tr w:rsidR="00C65191" w:rsidRPr="00D1213B" w:rsidTr="00D512D0">
        <w:trPr>
          <w:cantSplit/>
        </w:trPr>
        <w:tc>
          <w:tcPr>
            <w:tcW w:w="1628"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C65191" w:rsidRPr="00D1213B" w:rsidRDefault="00C65191" w:rsidP="00E164B9">
            <w:pPr>
              <w:jc w:val="both"/>
              <w:rPr>
                <w:rFonts w:ascii="Calibri" w:hAnsi="Calibri" w:cs="Tahoma"/>
                <w:bCs/>
                <w:sz w:val="20"/>
                <w:szCs w:val="20"/>
                <w:lang w:eastAsia="en-US"/>
              </w:rPr>
            </w:pPr>
            <w:r w:rsidRPr="00D1213B">
              <w:rPr>
                <w:rFonts w:ascii="Calibri" w:hAnsi="Calibri" w:cs="Tahoma"/>
                <w:bCs/>
                <w:sz w:val="20"/>
                <w:szCs w:val="20"/>
                <w:lang w:eastAsia="en-US"/>
              </w:rPr>
              <w:t>Полное наименование:</w:t>
            </w:r>
          </w:p>
        </w:tc>
        <w:tc>
          <w:tcPr>
            <w:tcW w:w="3372"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C65191" w:rsidRPr="008A5D70" w:rsidRDefault="00C65191" w:rsidP="00E164B9">
            <w:pPr>
              <w:keepNext/>
              <w:keepLines/>
              <w:jc w:val="both"/>
              <w:rPr>
                <w:rFonts w:ascii="Calibri" w:hAnsi="Calibri" w:cs="Tahoma"/>
                <w:i/>
                <w:sz w:val="20"/>
                <w:szCs w:val="20"/>
              </w:rPr>
            </w:pPr>
            <w:r w:rsidRPr="008A5D70">
              <w:rPr>
                <w:rFonts w:ascii="Calibri" w:hAnsi="Calibri" w:cs="Tahoma"/>
                <w:sz w:val="20"/>
                <w:szCs w:val="20"/>
              </w:rPr>
              <w:t>Общество с ограниченной ответственностью Управляющая компания «РФЦ-Капитал», Д.У. Закрытым паевым инвестиционным фондом недвижимости  «РФЦ-ШУВАЛОВСКИЕ ВЫСОТЫ»</w:t>
            </w:r>
          </w:p>
        </w:tc>
      </w:tr>
      <w:tr w:rsidR="00C65191" w:rsidRPr="00D1213B" w:rsidTr="00D512D0">
        <w:trPr>
          <w:cantSplit/>
        </w:trPr>
        <w:tc>
          <w:tcPr>
            <w:tcW w:w="1628" w:type="pct"/>
            <w:tcBorders>
              <w:top w:val="single" w:sz="8" w:space="0" w:color="365F91"/>
              <w:left w:val="nil"/>
              <w:bottom w:val="single" w:sz="8" w:space="0" w:color="365F91"/>
              <w:right w:val="single" w:sz="8" w:space="0" w:color="365F91"/>
              <w:tl2br w:val="nil"/>
              <w:tr2bl w:val="nil"/>
            </w:tcBorders>
            <w:vAlign w:val="center"/>
          </w:tcPr>
          <w:p w:rsidR="00C65191" w:rsidRPr="00D1213B" w:rsidRDefault="00C65191" w:rsidP="00E164B9">
            <w:pPr>
              <w:jc w:val="both"/>
              <w:rPr>
                <w:rFonts w:ascii="Calibri" w:hAnsi="Calibri" w:cs="Tahoma"/>
                <w:bCs/>
                <w:sz w:val="20"/>
                <w:szCs w:val="20"/>
                <w:lang w:eastAsia="en-US"/>
              </w:rPr>
            </w:pPr>
            <w:r w:rsidRPr="00D1213B">
              <w:rPr>
                <w:rFonts w:ascii="Calibri" w:hAnsi="Calibri" w:cs="Tahoma"/>
                <w:bCs/>
                <w:sz w:val="20"/>
                <w:szCs w:val="20"/>
                <w:lang w:eastAsia="en-US"/>
              </w:rPr>
              <w:t>Место нахождения, почтовый адрес:</w:t>
            </w:r>
          </w:p>
        </w:tc>
        <w:tc>
          <w:tcPr>
            <w:tcW w:w="3372" w:type="pct"/>
            <w:tcBorders>
              <w:top w:val="single" w:sz="8" w:space="0" w:color="365F91"/>
              <w:left w:val="single" w:sz="8" w:space="0" w:color="365F91"/>
              <w:bottom w:val="single" w:sz="8" w:space="0" w:color="365F91"/>
              <w:right w:val="nil"/>
              <w:tl2br w:val="nil"/>
              <w:tr2bl w:val="nil"/>
            </w:tcBorders>
            <w:vAlign w:val="center"/>
          </w:tcPr>
          <w:p w:rsidR="00C65191" w:rsidRPr="008A5D70" w:rsidRDefault="00C65191" w:rsidP="00E164B9">
            <w:pPr>
              <w:keepNext/>
              <w:keepLines/>
              <w:jc w:val="both"/>
              <w:rPr>
                <w:rFonts w:ascii="Calibri" w:hAnsi="Calibri" w:cs="Tahoma"/>
                <w:sz w:val="20"/>
                <w:szCs w:val="20"/>
              </w:rPr>
            </w:pPr>
            <w:r>
              <w:rPr>
                <w:rFonts w:ascii="Calibri" w:hAnsi="Calibri" w:cs="Tahoma"/>
                <w:sz w:val="20"/>
                <w:szCs w:val="20"/>
              </w:rPr>
              <w:t>455008</w:t>
            </w:r>
            <w:r w:rsidRPr="008A5D70">
              <w:rPr>
                <w:rFonts w:ascii="Calibri" w:hAnsi="Calibri" w:cs="Tahoma"/>
                <w:sz w:val="20"/>
                <w:szCs w:val="20"/>
              </w:rPr>
              <w:t xml:space="preserve">, </w:t>
            </w:r>
            <w:r>
              <w:rPr>
                <w:rFonts w:ascii="Calibri" w:hAnsi="Calibri" w:cs="Tahoma"/>
                <w:sz w:val="20"/>
                <w:szCs w:val="20"/>
              </w:rPr>
              <w:t xml:space="preserve">Россия, Челябинская область, </w:t>
            </w:r>
            <w:r w:rsidRPr="008A5D70">
              <w:rPr>
                <w:rFonts w:ascii="Calibri" w:hAnsi="Calibri" w:cs="Tahoma"/>
                <w:sz w:val="20"/>
                <w:szCs w:val="20"/>
              </w:rPr>
              <w:t xml:space="preserve">г. Магнитогорск, </w:t>
            </w:r>
            <w:r>
              <w:rPr>
                <w:rFonts w:ascii="Calibri" w:hAnsi="Calibri" w:cs="Tahoma"/>
                <w:sz w:val="20"/>
                <w:szCs w:val="20"/>
              </w:rPr>
              <w:t>пр.К.Маркса</w:t>
            </w:r>
            <w:r w:rsidRPr="008A5D70">
              <w:rPr>
                <w:rFonts w:ascii="Calibri" w:hAnsi="Calibri" w:cs="Tahoma"/>
                <w:sz w:val="20"/>
                <w:szCs w:val="20"/>
              </w:rPr>
              <w:t xml:space="preserve">, д. </w:t>
            </w:r>
            <w:r>
              <w:rPr>
                <w:rFonts w:ascii="Calibri" w:hAnsi="Calibri" w:cs="Tahoma"/>
                <w:sz w:val="20"/>
                <w:szCs w:val="20"/>
              </w:rPr>
              <w:t>212, пом.1</w:t>
            </w:r>
          </w:p>
        </w:tc>
      </w:tr>
      <w:tr w:rsidR="00C65191" w:rsidRPr="00D1213B" w:rsidTr="00D512D0">
        <w:trPr>
          <w:cantSplit/>
        </w:trPr>
        <w:tc>
          <w:tcPr>
            <w:tcW w:w="1628"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C65191" w:rsidRPr="00D1213B" w:rsidRDefault="00C65191" w:rsidP="00E164B9">
            <w:pPr>
              <w:jc w:val="both"/>
              <w:rPr>
                <w:rFonts w:ascii="Calibri" w:hAnsi="Calibri" w:cs="Tahoma"/>
                <w:bCs/>
                <w:sz w:val="20"/>
                <w:szCs w:val="20"/>
                <w:lang w:eastAsia="en-US"/>
              </w:rPr>
            </w:pPr>
            <w:r w:rsidRPr="00D1213B">
              <w:rPr>
                <w:rFonts w:ascii="Calibri" w:hAnsi="Calibri" w:cs="Tahoma"/>
                <w:bCs/>
                <w:sz w:val="20"/>
                <w:szCs w:val="20"/>
                <w:lang w:eastAsia="en-US"/>
              </w:rPr>
              <w:t>Телефон, факс:</w:t>
            </w:r>
          </w:p>
        </w:tc>
        <w:tc>
          <w:tcPr>
            <w:tcW w:w="3372"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C65191" w:rsidRPr="008A5D70" w:rsidRDefault="00C65191" w:rsidP="00E164B9">
            <w:pPr>
              <w:keepNext/>
              <w:keepLines/>
              <w:jc w:val="both"/>
              <w:rPr>
                <w:rFonts w:ascii="Calibri" w:hAnsi="Calibri" w:cs="Tahoma"/>
                <w:i/>
                <w:sz w:val="20"/>
                <w:szCs w:val="20"/>
              </w:rPr>
            </w:pPr>
            <w:r w:rsidRPr="008A5D70">
              <w:rPr>
                <w:rFonts w:ascii="Calibri" w:hAnsi="Calibri" w:cs="Tahoma"/>
                <w:sz w:val="20"/>
                <w:szCs w:val="20"/>
              </w:rPr>
              <w:t>(3519) 256-025</w:t>
            </w:r>
          </w:p>
        </w:tc>
      </w:tr>
      <w:tr w:rsidR="00C65191" w:rsidRPr="00D1213B" w:rsidTr="00D512D0">
        <w:trPr>
          <w:cantSplit/>
        </w:trPr>
        <w:tc>
          <w:tcPr>
            <w:tcW w:w="1628" w:type="pct"/>
            <w:tcBorders>
              <w:top w:val="single" w:sz="8" w:space="0" w:color="365F91"/>
              <w:left w:val="nil"/>
              <w:bottom w:val="single" w:sz="8" w:space="0" w:color="365F91"/>
              <w:right w:val="single" w:sz="8" w:space="0" w:color="365F91"/>
              <w:tl2br w:val="nil"/>
              <w:tr2bl w:val="nil"/>
            </w:tcBorders>
            <w:vAlign w:val="center"/>
          </w:tcPr>
          <w:p w:rsidR="00C65191" w:rsidRPr="00D1213B" w:rsidRDefault="00C65191" w:rsidP="00E164B9">
            <w:pPr>
              <w:jc w:val="both"/>
              <w:rPr>
                <w:rFonts w:ascii="Calibri" w:hAnsi="Calibri" w:cs="Tahoma"/>
                <w:bCs/>
                <w:sz w:val="20"/>
                <w:szCs w:val="20"/>
                <w:lang w:eastAsia="en-US"/>
              </w:rPr>
            </w:pPr>
            <w:r w:rsidRPr="00D1213B">
              <w:rPr>
                <w:rFonts w:ascii="Calibri" w:hAnsi="Calibri" w:cs="Tahoma"/>
                <w:bCs/>
                <w:sz w:val="20"/>
                <w:szCs w:val="20"/>
                <w:lang w:eastAsia="en-US"/>
              </w:rPr>
              <w:t>Идентификационный номер налогоплательщика (ИНН)</w:t>
            </w:r>
          </w:p>
        </w:tc>
        <w:tc>
          <w:tcPr>
            <w:tcW w:w="3372" w:type="pct"/>
            <w:tcBorders>
              <w:top w:val="single" w:sz="8" w:space="0" w:color="365F91"/>
              <w:left w:val="single" w:sz="8" w:space="0" w:color="365F91"/>
              <w:bottom w:val="single" w:sz="8" w:space="0" w:color="365F91"/>
              <w:right w:val="nil"/>
              <w:tl2br w:val="nil"/>
              <w:tr2bl w:val="nil"/>
            </w:tcBorders>
            <w:vAlign w:val="center"/>
          </w:tcPr>
          <w:p w:rsidR="00C65191" w:rsidRPr="008A5D70" w:rsidRDefault="00C65191" w:rsidP="00E164B9">
            <w:pPr>
              <w:keepNext/>
              <w:keepLines/>
              <w:jc w:val="both"/>
              <w:rPr>
                <w:rFonts w:ascii="Calibri" w:hAnsi="Calibri" w:cs="Tahoma"/>
                <w:i/>
                <w:sz w:val="20"/>
                <w:szCs w:val="20"/>
              </w:rPr>
            </w:pPr>
            <w:r w:rsidRPr="008A5D70">
              <w:rPr>
                <w:rFonts w:ascii="Calibri" w:hAnsi="Calibri" w:cs="Tahoma"/>
                <w:sz w:val="20"/>
                <w:szCs w:val="20"/>
              </w:rPr>
              <w:t>7444036805</w:t>
            </w:r>
          </w:p>
        </w:tc>
      </w:tr>
      <w:tr w:rsidR="00C65191" w:rsidRPr="00D1213B" w:rsidTr="00D512D0">
        <w:trPr>
          <w:cantSplit/>
        </w:trPr>
        <w:tc>
          <w:tcPr>
            <w:tcW w:w="1628"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C65191" w:rsidRPr="00D1213B" w:rsidRDefault="00C65191" w:rsidP="00E164B9">
            <w:pPr>
              <w:jc w:val="both"/>
              <w:rPr>
                <w:rFonts w:ascii="Calibri" w:hAnsi="Calibri" w:cs="Tahoma"/>
                <w:bCs/>
                <w:sz w:val="20"/>
                <w:szCs w:val="20"/>
                <w:lang w:eastAsia="en-US"/>
              </w:rPr>
            </w:pPr>
            <w:r w:rsidRPr="00D1213B">
              <w:rPr>
                <w:rFonts w:ascii="Calibri" w:hAnsi="Calibri" w:cs="Tahoma"/>
                <w:bCs/>
                <w:sz w:val="20"/>
                <w:szCs w:val="20"/>
                <w:lang w:eastAsia="en-US"/>
              </w:rPr>
              <w:t>Основной государственный регистрационный номер (ОГРН)</w:t>
            </w:r>
          </w:p>
        </w:tc>
        <w:tc>
          <w:tcPr>
            <w:tcW w:w="3372"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C65191" w:rsidRPr="008A5D70" w:rsidRDefault="00C65191" w:rsidP="00E164B9">
            <w:pPr>
              <w:keepNext/>
              <w:keepLines/>
              <w:jc w:val="both"/>
              <w:rPr>
                <w:rFonts w:ascii="Calibri" w:hAnsi="Calibri" w:cs="Tahoma"/>
                <w:i/>
                <w:sz w:val="20"/>
                <w:szCs w:val="20"/>
              </w:rPr>
            </w:pPr>
            <w:r w:rsidRPr="008A5D70">
              <w:rPr>
                <w:rFonts w:ascii="Calibri" w:hAnsi="Calibri" w:cs="Tahoma"/>
                <w:sz w:val="20"/>
                <w:szCs w:val="20"/>
              </w:rPr>
              <w:t>1027402052347</w:t>
            </w:r>
          </w:p>
        </w:tc>
      </w:tr>
      <w:tr w:rsidR="00C65191" w:rsidRPr="00D1213B" w:rsidTr="00D512D0">
        <w:trPr>
          <w:cantSplit/>
        </w:trPr>
        <w:tc>
          <w:tcPr>
            <w:tcW w:w="1628" w:type="pct"/>
            <w:tcBorders>
              <w:top w:val="single" w:sz="8" w:space="0" w:color="365F91"/>
              <w:left w:val="nil"/>
              <w:bottom w:val="single" w:sz="8" w:space="0" w:color="365F91"/>
              <w:right w:val="single" w:sz="8" w:space="0" w:color="365F91"/>
              <w:tl2br w:val="nil"/>
              <w:tr2bl w:val="nil"/>
            </w:tcBorders>
            <w:vAlign w:val="center"/>
          </w:tcPr>
          <w:p w:rsidR="00C65191" w:rsidRPr="00D1213B" w:rsidRDefault="00C65191" w:rsidP="00E164B9">
            <w:pPr>
              <w:jc w:val="both"/>
              <w:rPr>
                <w:rFonts w:ascii="Calibri" w:hAnsi="Calibri" w:cs="Tahoma"/>
                <w:bCs/>
                <w:sz w:val="20"/>
                <w:szCs w:val="20"/>
                <w:lang w:eastAsia="en-US"/>
              </w:rPr>
            </w:pPr>
            <w:r w:rsidRPr="00D1213B">
              <w:rPr>
                <w:rFonts w:ascii="Calibri" w:hAnsi="Calibri" w:cs="Tahoma"/>
                <w:bCs/>
                <w:sz w:val="20"/>
                <w:szCs w:val="20"/>
                <w:lang w:eastAsia="en-US"/>
              </w:rPr>
              <w:t>Дата присвоения ОГРН</w:t>
            </w:r>
          </w:p>
        </w:tc>
        <w:tc>
          <w:tcPr>
            <w:tcW w:w="3372" w:type="pct"/>
            <w:tcBorders>
              <w:top w:val="single" w:sz="8" w:space="0" w:color="365F91"/>
              <w:left w:val="single" w:sz="8" w:space="0" w:color="365F91"/>
              <w:bottom w:val="single" w:sz="8" w:space="0" w:color="365F91"/>
              <w:right w:val="nil"/>
              <w:tl2br w:val="nil"/>
              <w:tr2bl w:val="nil"/>
            </w:tcBorders>
            <w:vAlign w:val="center"/>
          </w:tcPr>
          <w:p w:rsidR="00C65191" w:rsidRPr="008A5D70" w:rsidRDefault="00C65191" w:rsidP="00E164B9">
            <w:pPr>
              <w:keepNext/>
              <w:keepLines/>
              <w:jc w:val="both"/>
              <w:rPr>
                <w:rFonts w:ascii="Calibri" w:hAnsi="Calibri" w:cs="Tahoma"/>
                <w:i/>
                <w:sz w:val="20"/>
                <w:szCs w:val="20"/>
              </w:rPr>
            </w:pPr>
            <w:r w:rsidRPr="008A5D70">
              <w:rPr>
                <w:rFonts w:ascii="Calibri" w:hAnsi="Calibri" w:cs="Tahoma"/>
                <w:sz w:val="20"/>
                <w:szCs w:val="20"/>
              </w:rPr>
              <w:t>08.10.2002г. ИМНС РФ по Ленинскому району г. Магнитогорска Челябинской обл.</w:t>
            </w:r>
          </w:p>
        </w:tc>
      </w:tr>
      <w:tr w:rsidR="00C65191" w:rsidRPr="00D1213B" w:rsidTr="00D512D0">
        <w:trPr>
          <w:cantSplit/>
        </w:trPr>
        <w:tc>
          <w:tcPr>
            <w:tcW w:w="1628"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C65191" w:rsidRPr="00D1213B" w:rsidRDefault="00C65191" w:rsidP="00E164B9">
            <w:pPr>
              <w:jc w:val="both"/>
              <w:rPr>
                <w:rFonts w:ascii="Calibri" w:hAnsi="Calibri" w:cs="Tahoma"/>
                <w:bCs/>
                <w:sz w:val="20"/>
                <w:szCs w:val="20"/>
                <w:lang w:eastAsia="en-US"/>
              </w:rPr>
            </w:pPr>
            <w:r w:rsidRPr="00D1213B">
              <w:rPr>
                <w:rFonts w:ascii="Calibri" w:hAnsi="Calibri" w:cs="Tahoma"/>
                <w:bCs/>
                <w:sz w:val="20"/>
                <w:szCs w:val="20"/>
                <w:lang w:eastAsia="en-US"/>
              </w:rPr>
              <w:t>Банковские реквизиты:</w:t>
            </w:r>
          </w:p>
        </w:tc>
        <w:tc>
          <w:tcPr>
            <w:tcW w:w="3372"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C65191" w:rsidRPr="008A5D70" w:rsidRDefault="00C65191" w:rsidP="00E164B9">
            <w:pPr>
              <w:keepNext/>
              <w:keepLines/>
              <w:jc w:val="both"/>
              <w:rPr>
                <w:rFonts w:ascii="Calibri" w:hAnsi="Calibri" w:cs="Tahoma"/>
                <w:sz w:val="20"/>
                <w:szCs w:val="20"/>
              </w:rPr>
            </w:pPr>
            <w:r w:rsidRPr="008A5D70">
              <w:rPr>
                <w:rFonts w:ascii="Calibri" w:hAnsi="Calibri" w:cs="Tahoma"/>
                <w:sz w:val="20"/>
                <w:szCs w:val="20"/>
              </w:rPr>
              <w:t>Расчетный счет 40701810300001000568</w:t>
            </w:r>
          </w:p>
          <w:p w:rsidR="00C65191" w:rsidRPr="008A5D70" w:rsidRDefault="00C65191" w:rsidP="00E164B9">
            <w:pPr>
              <w:keepNext/>
              <w:keepLines/>
              <w:jc w:val="both"/>
              <w:rPr>
                <w:rFonts w:ascii="Calibri" w:hAnsi="Calibri" w:cs="Tahoma"/>
                <w:sz w:val="20"/>
                <w:szCs w:val="20"/>
              </w:rPr>
            </w:pPr>
            <w:r w:rsidRPr="008A5D70">
              <w:rPr>
                <w:rFonts w:ascii="Calibri" w:hAnsi="Calibri" w:cs="Tahoma"/>
                <w:sz w:val="20"/>
                <w:szCs w:val="20"/>
              </w:rPr>
              <w:t>в ОАО «КУБ» г. Магнитогорск</w:t>
            </w:r>
          </w:p>
          <w:p w:rsidR="00C65191" w:rsidRPr="008A5D70" w:rsidRDefault="00C65191" w:rsidP="00E164B9">
            <w:pPr>
              <w:keepNext/>
              <w:keepLines/>
              <w:jc w:val="both"/>
              <w:rPr>
                <w:rFonts w:ascii="Calibri" w:hAnsi="Calibri" w:cs="Tahoma"/>
                <w:sz w:val="20"/>
                <w:szCs w:val="20"/>
              </w:rPr>
            </w:pPr>
            <w:r w:rsidRPr="008A5D70">
              <w:rPr>
                <w:rFonts w:ascii="Calibri" w:hAnsi="Calibri" w:cs="Tahoma"/>
                <w:sz w:val="20"/>
                <w:szCs w:val="20"/>
              </w:rPr>
              <w:t>корсчет 30101810700000000949 БИК 047516949</w:t>
            </w:r>
          </w:p>
        </w:tc>
      </w:tr>
    </w:tbl>
    <w:p w:rsidR="009259D1" w:rsidRPr="009259D1" w:rsidRDefault="009259D1" w:rsidP="009259D1">
      <w:pPr>
        <w:rPr>
          <w:rFonts w:ascii="Calibri" w:hAnsi="Calibri" w:cs="Calibri"/>
          <w:i/>
          <w:sz w:val="20"/>
          <w:szCs w:val="20"/>
        </w:rPr>
      </w:pPr>
      <w:r w:rsidRPr="009259D1">
        <w:rPr>
          <w:rFonts w:ascii="Calibri" w:hAnsi="Calibri" w:cs="Calibri"/>
          <w:i/>
          <w:sz w:val="20"/>
          <w:szCs w:val="20"/>
        </w:rPr>
        <w:t xml:space="preserve">Источник информации: ООО УК </w:t>
      </w:r>
      <w:r w:rsidRPr="009259D1">
        <w:rPr>
          <w:rFonts w:ascii="Calibri" w:hAnsi="Calibri" w:cs="Calibri"/>
          <w:sz w:val="20"/>
          <w:szCs w:val="20"/>
        </w:rPr>
        <w:t>«РФЦ-Капитал»</w:t>
      </w:r>
    </w:p>
    <w:p w:rsidR="00682309" w:rsidRPr="005D02D9" w:rsidRDefault="00682309" w:rsidP="008733CE">
      <w:pPr>
        <w:pStyle w:val="24"/>
        <w:tabs>
          <w:tab w:val="num" w:pos="567"/>
        </w:tabs>
        <w:spacing w:after="120"/>
        <w:ind w:left="0" w:firstLine="0"/>
        <w:rPr>
          <w:rFonts w:ascii="Cambria" w:hAnsi="Cambria"/>
          <w:caps w:val="0"/>
          <w:color w:val="365F91"/>
          <w:sz w:val="28"/>
        </w:rPr>
      </w:pPr>
      <w:bookmarkStart w:id="86" w:name="_Toc382494050"/>
      <w:bookmarkStart w:id="87" w:name="_Toc383086918"/>
      <w:bookmarkStart w:id="88" w:name="_Toc469493612"/>
      <w:r w:rsidRPr="005D02D9">
        <w:rPr>
          <w:rFonts w:ascii="Cambria" w:hAnsi="Cambria"/>
          <w:caps w:val="0"/>
          <w:color w:val="365F91"/>
          <w:sz w:val="28"/>
        </w:rPr>
        <w:t xml:space="preserve">Сведения об Оценочной организации, с которой </w:t>
      </w:r>
      <w:r w:rsidR="00B65551">
        <w:rPr>
          <w:rFonts w:ascii="Cambria" w:hAnsi="Cambria"/>
          <w:caps w:val="0"/>
          <w:color w:val="365F91"/>
          <w:sz w:val="28"/>
        </w:rPr>
        <w:t>Оценщик</w:t>
      </w:r>
      <w:r w:rsidRPr="005D02D9">
        <w:rPr>
          <w:rFonts w:ascii="Cambria" w:hAnsi="Cambria"/>
          <w:caps w:val="0"/>
          <w:color w:val="365F91"/>
          <w:sz w:val="28"/>
        </w:rPr>
        <w:t xml:space="preserve"> заключил трудовой договор</w:t>
      </w:r>
      <w:bookmarkStart w:id="89" w:name="табл2"/>
      <w:bookmarkEnd w:id="86"/>
      <w:bookmarkEnd w:id="87"/>
      <w:bookmarkEnd w:id="88"/>
    </w:p>
    <w:p w:rsidR="00296C33" w:rsidRPr="005421D0" w:rsidRDefault="00682309" w:rsidP="00D1213B">
      <w:pPr>
        <w:keepNext/>
        <w:keepLines/>
        <w:rPr>
          <w:rFonts w:ascii="Calibri" w:hAnsi="Calibri" w:cs="Calibri"/>
          <w:b/>
          <w:sz w:val="22"/>
          <w:szCs w:val="22"/>
        </w:rPr>
      </w:pPr>
      <w:r w:rsidRPr="005421D0">
        <w:rPr>
          <w:rFonts w:ascii="Calibri" w:hAnsi="Calibri" w:cs="Calibri"/>
          <w:b/>
          <w:sz w:val="22"/>
          <w:szCs w:val="22"/>
        </w:rPr>
        <w:t xml:space="preserve">Таблица </w:t>
      </w:r>
      <w:r w:rsidR="00BF0B9E" w:rsidRPr="005421D0">
        <w:rPr>
          <w:rFonts w:ascii="Calibri" w:hAnsi="Calibri" w:cs="Calibri"/>
          <w:b/>
          <w:sz w:val="22"/>
          <w:szCs w:val="22"/>
        </w:rPr>
        <w:t>7</w:t>
      </w:r>
      <w:r w:rsidRPr="005421D0">
        <w:rPr>
          <w:rFonts w:ascii="Calibri" w:hAnsi="Calibri" w:cs="Calibri"/>
          <w:b/>
          <w:sz w:val="22"/>
          <w:szCs w:val="22"/>
        </w:rPr>
        <w:t xml:space="preserve">. Сведения о юридическом лице, с которым </w:t>
      </w:r>
      <w:r w:rsidR="00B65551" w:rsidRPr="005421D0">
        <w:rPr>
          <w:rFonts w:ascii="Calibri" w:hAnsi="Calibri" w:cs="Calibri"/>
          <w:b/>
          <w:sz w:val="22"/>
          <w:szCs w:val="22"/>
        </w:rPr>
        <w:t>Оценщик</w:t>
      </w:r>
      <w:r w:rsidR="002E184E" w:rsidRPr="005421D0">
        <w:rPr>
          <w:rFonts w:ascii="Calibri" w:hAnsi="Calibri" w:cs="Calibri"/>
          <w:b/>
          <w:sz w:val="22"/>
          <w:szCs w:val="22"/>
        </w:rPr>
        <w:t xml:space="preserve"> заключил</w:t>
      </w:r>
      <w:r w:rsidRPr="005421D0">
        <w:rPr>
          <w:rFonts w:ascii="Calibri" w:hAnsi="Calibri" w:cs="Calibri"/>
          <w:b/>
          <w:sz w:val="22"/>
          <w:szCs w:val="22"/>
        </w:rPr>
        <w:t xml:space="preserve"> трудовой договор</w:t>
      </w:r>
      <w:bookmarkStart w:id="90" w:name="_Toc55803664"/>
      <w:bookmarkEnd w:id="89"/>
    </w:p>
    <w:tbl>
      <w:tblPr>
        <w:tblW w:w="0" w:type="auto"/>
        <w:tblInd w:w="108" w:type="dxa"/>
        <w:tblBorders>
          <w:top w:val="single" w:sz="8" w:space="0" w:color="365F91"/>
          <w:bottom w:val="single" w:sz="8" w:space="0" w:color="365F91"/>
          <w:insideH w:val="single" w:sz="8" w:space="0" w:color="365F91"/>
          <w:insideV w:val="single" w:sz="8" w:space="0" w:color="365F91"/>
        </w:tblBorders>
        <w:tblLook w:val="04A0"/>
      </w:tblPr>
      <w:tblGrid>
        <w:gridCol w:w="3228"/>
        <w:gridCol w:w="6837"/>
      </w:tblGrid>
      <w:tr w:rsidR="00296C33" w:rsidRPr="00C65191" w:rsidTr="00D512D0">
        <w:trPr>
          <w:cantSplit/>
          <w:tblHeader/>
        </w:trPr>
        <w:tc>
          <w:tcPr>
            <w:tcW w:w="3228" w:type="dxa"/>
            <w:tcBorders>
              <w:top w:val="nil"/>
              <w:left w:val="nil"/>
              <w:bottom w:val="nil"/>
              <w:right w:val="single" w:sz="8" w:space="0" w:color="FFFFFF"/>
              <w:tl2br w:val="nil"/>
              <w:tr2bl w:val="nil"/>
            </w:tcBorders>
            <w:shd w:val="clear" w:color="auto" w:fill="365F91"/>
          </w:tcPr>
          <w:p w:rsidR="00296C33" w:rsidRPr="00C65191" w:rsidRDefault="00296C33" w:rsidP="00D512D0">
            <w:pPr>
              <w:jc w:val="center"/>
              <w:rPr>
                <w:rFonts w:ascii="Calibri" w:hAnsi="Calibri" w:cs="Calibri"/>
                <w:b/>
                <w:bCs/>
                <w:color w:val="FFFFFF"/>
                <w:sz w:val="20"/>
                <w:szCs w:val="20"/>
              </w:rPr>
            </w:pPr>
            <w:r w:rsidRPr="00C65191">
              <w:rPr>
                <w:rFonts w:ascii="Calibri" w:hAnsi="Calibri" w:cs="Calibri"/>
                <w:b/>
                <w:bCs/>
                <w:color w:val="FFFFFF"/>
                <w:sz w:val="20"/>
                <w:szCs w:val="20"/>
              </w:rPr>
              <w:t>Реквизит</w:t>
            </w:r>
          </w:p>
        </w:tc>
        <w:tc>
          <w:tcPr>
            <w:tcW w:w="6837" w:type="dxa"/>
            <w:tcBorders>
              <w:top w:val="nil"/>
              <w:left w:val="single" w:sz="8" w:space="0" w:color="FFFFFF"/>
              <w:bottom w:val="nil"/>
              <w:right w:val="nil"/>
              <w:tl2br w:val="nil"/>
              <w:tr2bl w:val="nil"/>
            </w:tcBorders>
            <w:shd w:val="clear" w:color="auto" w:fill="365F91"/>
          </w:tcPr>
          <w:p w:rsidR="00296C33" w:rsidRPr="00C65191" w:rsidRDefault="00296C33" w:rsidP="00D512D0">
            <w:pPr>
              <w:jc w:val="center"/>
              <w:rPr>
                <w:rFonts w:ascii="Calibri" w:hAnsi="Calibri" w:cs="Calibri"/>
                <w:b/>
                <w:bCs/>
                <w:color w:val="FFFFFF"/>
                <w:sz w:val="20"/>
                <w:szCs w:val="20"/>
              </w:rPr>
            </w:pPr>
            <w:r w:rsidRPr="00C65191">
              <w:rPr>
                <w:rFonts w:ascii="Calibri" w:hAnsi="Calibri" w:cs="Calibri"/>
                <w:b/>
                <w:bCs/>
                <w:color w:val="FFFFFF"/>
                <w:sz w:val="20"/>
                <w:szCs w:val="20"/>
              </w:rPr>
              <w:t>Значение</w:t>
            </w:r>
          </w:p>
        </w:tc>
      </w:tr>
      <w:tr w:rsidR="00C65191" w:rsidRPr="00C65191" w:rsidTr="00D512D0">
        <w:trPr>
          <w:cantSplit/>
        </w:trPr>
        <w:tc>
          <w:tcPr>
            <w:tcW w:w="3228"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C65191" w:rsidRPr="00C65191" w:rsidRDefault="00C65191" w:rsidP="00E164B9">
            <w:pPr>
              <w:jc w:val="both"/>
              <w:rPr>
                <w:rFonts w:ascii="Calibri" w:hAnsi="Calibri" w:cs="Calibri"/>
                <w:bCs/>
                <w:sz w:val="20"/>
                <w:szCs w:val="20"/>
              </w:rPr>
            </w:pPr>
            <w:r w:rsidRPr="00C65191">
              <w:rPr>
                <w:rFonts w:ascii="Calibri" w:hAnsi="Calibri" w:cs="Calibri"/>
                <w:bCs/>
                <w:sz w:val="20"/>
                <w:szCs w:val="20"/>
              </w:rPr>
              <w:t>Полное наименование:</w:t>
            </w:r>
          </w:p>
        </w:tc>
        <w:tc>
          <w:tcPr>
            <w:tcW w:w="6837"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C65191" w:rsidRPr="00C65191" w:rsidRDefault="00C65191" w:rsidP="00E164B9">
            <w:pPr>
              <w:keepNext/>
              <w:keepLines/>
              <w:jc w:val="both"/>
              <w:rPr>
                <w:rFonts w:ascii="Calibri" w:hAnsi="Calibri" w:cs="Calibri"/>
                <w:sz w:val="20"/>
                <w:szCs w:val="20"/>
              </w:rPr>
            </w:pPr>
            <w:r w:rsidRPr="00C65191">
              <w:rPr>
                <w:rFonts w:ascii="Calibri" w:hAnsi="Calibri" w:cs="Calibri"/>
                <w:sz w:val="20"/>
                <w:szCs w:val="20"/>
              </w:rPr>
              <w:t>Общество с ограниченной ответственностью «АНАЛИТИЧЕСКИЙ КОНСУЛЬТАЦИОННЫЙ ЦЕНТР «ДЕПАРТАМЕНТ ПРОФЕССИОНАЛЬНОЙ ОЦЕНКИ» (ООО «АКЦ «ДЕПАРТАМЕНТ ПРОФЕССИОНАЛЬНОЙ ОЦЕНКИ»)</w:t>
            </w:r>
          </w:p>
        </w:tc>
      </w:tr>
      <w:tr w:rsidR="00C65191" w:rsidRPr="00C65191" w:rsidTr="00D512D0">
        <w:trPr>
          <w:cantSplit/>
        </w:trPr>
        <w:tc>
          <w:tcPr>
            <w:tcW w:w="3228" w:type="dxa"/>
            <w:tcBorders>
              <w:top w:val="single" w:sz="8" w:space="0" w:color="365F91"/>
              <w:left w:val="nil"/>
              <w:bottom w:val="single" w:sz="8" w:space="0" w:color="365F91"/>
              <w:right w:val="single" w:sz="8" w:space="0" w:color="365F91"/>
              <w:tl2br w:val="nil"/>
              <w:tr2bl w:val="nil"/>
            </w:tcBorders>
            <w:vAlign w:val="center"/>
          </w:tcPr>
          <w:p w:rsidR="00C65191" w:rsidRPr="00C65191" w:rsidRDefault="00C65191" w:rsidP="00E164B9">
            <w:pPr>
              <w:jc w:val="both"/>
              <w:rPr>
                <w:rFonts w:ascii="Calibri" w:hAnsi="Calibri" w:cs="Calibri"/>
                <w:bCs/>
                <w:sz w:val="20"/>
                <w:szCs w:val="20"/>
              </w:rPr>
            </w:pPr>
            <w:r w:rsidRPr="00C65191">
              <w:rPr>
                <w:rFonts w:ascii="Calibri" w:hAnsi="Calibri" w:cs="Calibri"/>
                <w:bCs/>
                <w:sz w:val="20"/>
                <w:szCs w:val="20"/>
              </w:rPr>
              <w:t>Место нахождения:</w:t>
            </w:r>
          </w:p>
        </w:tc>
        <w:tc>
          <w:tcPr>
            <w:tcW w:w="6837" w:type="dxa"/>
            <w:tcBorders>
              <w:top w:val="single" w:sz="8" w:space="0" w:color="365F91"/>
              <w:left w:val="single" w:sz="8" w:space="0" w:color="365F91"/>
              <w:bottom w:val="single" w:sz="8" w:space="0" w:color="365F91"/>
              <w:right w:val="nil"/>
              <w:tl2br w:val="nil"/>
              <w:tr2bl w:val="nil"/>
            </w:tcBorders>
            <w:vAlign w:val="center"/>
          </w:tcPr>
          <w:p w:rsidR="00C65191" w:rsidRPr="00C65191" w:rsidRDefault="00C65191" w:rsidP="00E164B9">
            <w:pPr>
              <w:keepNext/>
              <w:keepLines/>
              <w:jc w:val="both"/>
              <w:rPr>
                <w:rFonts w:ascii="Calibri" w:hAnsi="Calibri" w:cs="Calibri"/>
                <w:sz w:val="20"/>
                <w:szCs w:val="20"/>
              </w:rPr>
            </w:pPr>
            <w:r w:rsidRPr="00C65191">
              <w:rPr>
                <w:rFonts w:ascii="Calibri" w:hAnsi="Calibri" w:cs="Calibri"/>
                <w:sz w:val="20"/>
                <w:szCs w:val="20"/>
              </w:rPr>
              <w:t>127055, г. Москва, ул. Лесная, д. 39, пом.</w:t>
            </w:r>
            <w:r w:rsidRPr="00C65191">
              <w:rPr>
                <w:rFonts w:ascii="Calibri" w:hAnsi="Calibri" w:cs="Calibri"/>
                <w:sz w:val="20"/>
                <w:szCs w:val="20"/>
                <w:lang w:val="en-US"/>
              </w:rPr>
              <w:t>III</w:t>
            </w:r>
          </w:p>
        </w:tc>
      </w:tr>
      <w:tr w:rsidR="00C65191" w:rsidRPr="00C65191" w:rsidTr="00D512D0">
        <w:trPr>
          <w:cantSplit/>
        </w:trPr>
        <w:tc>
          <w:tcPr>
            <w:tcW w:w="3228"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C65191" w:rsidRPr="00C65191" w:rsidRDefault="00C65191" w:rsidP="00E164B9">
            <w:pPr>
              <w:jc w:val="both"/>
              <w:rPr>
                <w:rFonts w:ascii="Calibri" w:hAnsi="Calibri" w:cs="Calibri"/>
                <w:bCs/>
                <w:sz w:val="20"/>
                <w:szCs w:val="20"/>
              </w:rPr>
            </w:pPr>
            <w:r w:rsidRPr="00C65191">
              <w:rPr>
                <w:rFonts w:ascii="Calibri" w:hAnsi="Calibri" w:cs="Calibri"/>
                <w:bCs/>
                <w:sz w:val="20"/>
                <w:szCs w:val="20"/>
              </w:rPr>
              <w:t>Почтовый адрес:</w:t>
            </w:r>
          </w:p>
        </w:tc>
        <w:tc>
          <w:tcPr>
            <w:tcW w:w="6837"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C65191" w:rsidRPr="00C65191" w:rsidRDefault="00C65191" w:rsidP="00E164B9">
            <w:pPr>
              <w:keepNext/>
              <w:keepLines/>
              <w:jc w:val="both"/>
              <w:rPr>
                <w:rFonts w:ascii="Calibri" w:hAnsi="Calibri" w:cs="Calibri"/>
                <w:sz w:val="20"/>
                <w:szCs w:val="20"/>
              </w:rPr>
            </w:pPr>
            <w:r w:rsidRPr="00C65191">
              <w:rPr>
                <w:rFonts w:ascii="Calibri" w:hAnsi="Calibri" w:cs="Calibri"/>
                <w:sz w:val="20"/>
                <w:szCs w:val="20"/>
              </w:rPr>
              <w:t>127055, г. Москва, ул. Лесная, д. 39</w:t>
            </w:r>
          </w:p>
        </w:tc>
      </w:tr>
      <w:tr w:rsidR="00C65191" w:rsidRPr="00C65191" w:rsidTr="00D512D0">
        <w:trPr>
          <w:cantSplit/>
        </w:trPr>
        <w:tc>
          <w:tcPr>
            <w:tcW w:w="3228" w:type="dxa"/>
            <w:tcBorders>
              <w:top w:val="single" w:sz="8" w:space="0" w:color="365F91"/>
              <w:left w:val="nil"/>
              <w:bottom w:val="single" w:sz="8" w:space="0" w:color="365F91"/>
              <w:right w:val="single" w:sz="8" w:space="0" w:color="365F91"/>
              <w:tl2br w:val="nil"/>
              <w:tr2bl w:val="nil"/>
            </w:tcBorders>
            <w:vAlign w:val="center"/>
          </w:tcPr>
          <w:p w:rsidR="00C65191" w:rsidRPr="00C65191" w:rsidRDefault="00C65191" w:rsidP="00E164B9">
            <w:pPr>
              <w:jc w:val="both"/>
              <w:rPr>
                <w:rFonts w:ascii="Calibri" w:hAnsi="Calibri" w:cs="Calibri"/>
                <w:bCs/>
                <w:sz w:val="20"/>
                <w:szCs w:val="20"/>
              </w:rPr>
            </w:pPr>
            <w:r w:rsidRPr="00C65191">
              <w:rPr>
                <w:rFonts w:ascii="Calibri" w:hAnsi="Calibri" w:cs="Calibri"/>
                <w:bCs/>
                <w:sz w:val="20"/>
                <w:szCs w:val="20"/>
              </w:rPr>
              <w:t>Телефон, факс:</w:t>
            </w:r>
          </w:p>
        </w:tc>
        <w:tc>
          <w:tcPr>
            <w:tcW w:w="6837" w:type="dxa"/>
            <w:tcBorders>
              <w:top w:val="single" w:sz="8" w:space="0" w:color="365F91"/>
              <w:left w:val="single" w:sz="8" w:space="0" w:color="365F91"/>
              <w:bottom w:val="single" w:sz="8" w:space="0" w:color="365F91"/>
              <w:right w:val="nil"/>
              <w:tl2br w:val="nil"/>
              <w:tr2bl w:val="nil"/>
            </w:tcBorders>
            <w:vAlign w:val="center"/>
          </w:tcPr>
          <w:p w:rsidR="00C65191" w:rsidRPr="00C65191" w:rsidRDefault="00C65191" w:rsidP="00E164B9">
            <w:pPr>
              <w:keepNext/>
              <w:keepLines/>
              <w:jc w:val="both"/>
              <w:rPr>
                <w:rFonts w:ascii="Calibri" w:hAnsi="Calibri" w:cs="Calibri"/>
                <w:sz w:val="20"/>
                <w:szCs w:val="20"/>
              </w:rPr>
            </w:pPr>
            <w:r w:rsidRPr="00C65191">
              <w:rPr>
                <w:rFonts w:ascii="Calibri" w:hAnsi="Calibri" w:cs="Calibri"/>
                <w:sz w:val="20"/>
                <w:szCs w:val="20"/>
              </w:rPr>
              <w:t>+7(495)775-28-18</w:t>
            </w:r>
          </w:p>
        </w:tc>
      </w:tr>
      <w:tr w:rsidR="00C65191" w:rsidRPr="00C65191" w:rsidTr="00D512D0">
        <w:trPr>
          <w:cantSplit/>
        </w:trPr>
        <w:tc>
          <w:tcPr>
            <w:tcW w:w="3228"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C65191" w:rsidRPr="00C65191" w:rsidRDefault="00C65191" w:rsidP="00E164B9">
            <w:pPr>
              <w:jc w:val="both"/>
              <w:rPr>
                <w:rFonts w:ascii="Calibri" w:hAnsi="Calibri" w:cs="Calibri"/>
                <w:bCs/>
                <w:sz w:val="20"/>
                <w:szCs w:val="20"/>
              </w:rPr>
            </w:pPr>
            <w:r w:rsidRPr="00C65191">
              <w:rPr>
                <w:rFonts w:ascii="Calibri" w:hAnsi="Calibri" w:cs="Calibri"/>
                <w:bCs/>
                <w:sz w:val="20"/>
                <w:szCs w:val="20"/>
              </w:rPr>
              <w:t>Электронная почта:</w:t>
            </w:r>
          </w:p>
        </w:tc>
        <w:tc>
          <w:tcPr>
            <w:tcW w:w="6837"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C65191" w:rsidRPr="00C65191" w:rsidRDefault="00785B50" w:rsidP="00E164B9">
            <w:pPr>
              <w:keepNext/>
              <w:keepLines/>
              <w:jc w:val="both"/>
              <w:rPr>
                <w:rFonts w:ascii="Calibri" w:hAnsi="Calibri" w:cs="Calibri"/>
                <w:sz w:val="20"/>
                <w:szCs w:val="20"/>
              </w:rPr>
            </w:pPr>
            <w:hyperlink r:id="rId9" w:history="1">
              <w:r w:rsidR="00C65191" w:rsidRPr="00C65191">
                <w:rPr>
                  <w:rFonts w:ascii="Calibri" w:hAnsi="Calibri" w:cs="Calibri"/>
                  <w:sz w:val="20"/>
                  <w:szCs w:val="20"/>
                </w:rPr>
                <w:t>info</w:t>
              </w:r>
            </w:hyperlink>
            <w:r w:rsidR="00C65191" w:rsidRPr="00C65191">
              <w:rPr>
                <w:rFonts w:ascii="Calibri" w:hAnsi="Calibri" w:cs="Calibri"/>
                <w:sz w:val="20"/>
                <w:szCs w:val="20"/>
              </w:rPr>
              <w:t>@dpo.ru</w:t>
            </w:r>
          </w:p>
        </w:tc>
      </w:tr>
      <w:tr w:rsidR="00C65191" w:rsidRPr="00C65191" w:rsidTr="00D512D0">
        <w:trPr>
          <w:cantSplit/>
        </w:trPr>
        <w:tc>
          <w:tcPr>
            <w:tcW w:w="3228" w:type="dxa"/>
            <w:tcBorders>
              <w:top w:val="single" w:sz="8" w:space="0" w:color="365F91"/>
              <w:left w:val="nil"/>
              <w:bottom w:val="single" w:sz="8" w:space="0" w:color="365F91"/>
              <w:right w:val="single" w:sz="8" w:space="0" w:color="365F91"/>
              <w:tl2br w:val="nil"/>
              <w:tr2bl w:val="nil"/>
            </w:tcBorders>
            <w:vAlign w:val="center"/>
          </w:tcPr>
          <w:p w:rsidR="00C65191" w:rsidRPr="00C65191" w:rsidRDefault="00C65191" w:rsidP="00E164B9">
            <w:pPr>
              <w:jc w:val="both"/>
              <w:rPr>
                <w:rFonts w:ascii="Calibri" w:hAnsi="Calibri" w:cs="Calibri"/>
                <w:bCs/>
                <w:sz w:val="20"/>
                <w:szCs w:val="20"/>
              </w:rPr>
            </w:pPr>
            <w:r w:rsidRPr="00C65191">
              <w:rPr>
                <w:rFonts w:ascii="Calibri" w:hAnsi="Calibri" w:cs="Calibri"/>
                <w:bCs/>
                <w:sz w:val="20"/>
                <w:szCs w:val="20"/>
              </w:rPr>
              <w:t>Сайт в сети Интернет</w:t>
            </w:r>
          </w:p>
        </w:tc>
        <w:tc>
          <w:tcPr>
            <w:tcW w:w="6837" w:type="dxa"/>
            <w:tcBorders>
              <w:top w:val="single" w:sz="8" w:space="0" w:color="365F91"/>
              <w:left w:val="single" w:sz="8" w:space="0" w:color="365F91"/>
              <w:bottom w:val="single" w:sz="8" w:space="0" w:color="365F91"/>
              <w:right w:val="nil"/>
              <w:tl2br w:val="nil"/>
              <w:tr2bl w:val="nil"/>
            </w:tcBorders>
            <w:vAlign w:val="center"/>
          </w:tcPr>
          <w:p w:rsidR="00C65191" w:rsidRPr="00C65191" w:rsidRDefault="00785B50" w:rsidP="00E164B9">
            <w:pPr>
              <w:keepNext/>
              <w:keepLines/>
              <w:jc w:val="both"/>
              <w:rPr>
                <w:rFonts w:ascii="Calibri" w:hAnsi="Calibri" w:cs="Calibri"/>
                <w:sz w:val="20"/>
                <w:szCs w:val="20"/>
              </w:rPr>
            </w:pPr>
            <w:hyperlink r:id="rId10" w:history="1">
              <w:r w:rsidR="00C65191" w:rsidRPr="00C65191">
                <w:rPr>
                  <w:rFonts w:ascii="Calibri" w:hAnsi="Calibri" w:cs="Calibri"/>
                  <w:sz w:val="20"/>
                  <w:szCs w:val="20"/>
                </w:rPr>
                <w:t>http://www.dpo.ru/</w:t>
              </w:r>
            </w:hyperlink>
          </w:p>
        </w:tc>
      </w:tr>
      <w:tr w:rsidR="00C65191" w:rsidRPr="00C65191" w:rsidTr="00D512D0">
        <w:trPr>
          <w:cantSplit/>
        </w:trPr>
        <w:tc>
          <w:tcPr>
            <w:tcW w:w="3228"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C65191" w:rsidRPr="00C65191" w:rsidRDefault="00C65191" w:rsidP="00E164B9">
            <w:pPr>
              <w:jc w:val="both"/>
              <w:rPr>
                <w:rFonts w:ascii="Calibri" w:hAnsi="Calibri" w:cs="Calibri"/>
                <w:bCs/>
                <w:sz w:val="20"/>
                <w:szCs w:val="20"/>
              </w:rPr>
            </w:pPr>
            <w:r w:rsidRPr="00C65191">
              <w:rPr>
                <w:rFonts w:ascii="Calibri" w:hAnsi="Calibri" w:cs="Calibri"/>
                <w:bCs/>
                <w:sz w:val="20"/>
                <w:szCs w:val="20"/>
              </w:rPr>
              <w:t>Номер и дата регистрации МРП</w:t>
            </w:r>
          </w:p>
        </w:tc>
        <w:tc>
          <w:tcPr>
            <w:tcW w:w="6837"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C65191" w:rsidRPr="00C65191" w:rsidRDefault="00C65191" w:rsidP="00E164B9">
            <w:pPr>
              <w:keepNext/>
              <w:keepLines/>
              <w:jc w:val="both"/>
              <w:rPr>
                <w:rFonts w:ascii="Calibri" w:hAnsi="Calibri" w:cs="Calibri"/>
                <w:sz w:val="20"/>
                <w:szCs w:val="20"/>
              </w:rPr>
            </w:pPr>
            <w:r w:rsidRPr="00C65191">
              <w:rPr>
                <w:rFonts w:ascii="Calibri" w:hAnsi="Calibri" w:cs="Calibri"/>
                <w:sz w:val="20"/>
                <w:szCs w:val="20"/>
              </w:rPr>
              <w:t>001.401.163 от 26 февраля 1998 года</w:t>
            </w:r>
          </w:p>
        </w:tc>
      </w:tr>
      <w:tr w:rsidR="00C65191" w:rsidRPr="00C65191" w:rsidTr="00D512D0">
        <w:trPr>
          <w:cantSplit/>
        </w:trPr>
        <w:tc>
          <w:tcPr>
            <w:tcW w:w="3228" w:type="dxa"/>
            <w:tcBorders>
              <w:top w:val="single" w:sz="8" w:space="0" w:color="365F91"/>
              <w:left w:val="nil"/>
              <w:bottom w:val="single" w:sz="8" w:space="0" w:color="365F91"/>
              <w:right w:val="single" w:sz="8" w:space="0" w:color="365F91"/>
              <w:tl2br w:val="nil"/>
              <w:tr2bl w:val="nil"/>
            </w:tcBorders>
            <w:vAlign w:val="center"/>
          </w:tcPr>
          <w:p w:rsidR="00C65191" w:rsidRPr="00C65191" w:rsidRDefault="00C65191" w:rsidP="00E164B9">
            <w:pPr>
              <w:jc w:val="both"/>
              <w:rPr>
                <w:rFonts w:ascii="Calibri" w:hAnsi="Calibri" w:cs="Calibri"/>
                <w:bCs/>
                <w:sz w:val="20"/>
                <w:szCs w:val="20"/>
              </w:rPr>
            </w:pPr>
            <w:r w:rsidRPr="00C65191">
              <w:rPr>
                <w:rFonts w:ascii="Calibri" w:hAnsi="Calibri" w:cs="Calibri"/>
                <w:bCs/>
                <w:sz w:val="20"/>
                <w:szCs w:val="20"/>
              </w:rPr>
              <w:t>Идентификационный номер налогоплательщика (ИНН)</w:t>
            </w:r>
          </w:p>
        </w:tc>
        <w:tc>
          <w:tcPr>
            <w:tcW w:w="6837" w:type="dxa"/>
            <w:tcBorders>
              <w:top w:val="single" w:sz="8" w:space="0" w:color="365F91"/>
              <w:left w:val="single" w:sz="8" w:space="0" w:color="365F91"/>
              <w:bottom w:val="single" w:sz="8" w:space="0" w:color="365F91"/>
              <w:right w:val="nil"/>
              <w:tl2br w:val="nil"/>
              <w:tr2bl w:val="nil"/>
            </w:tcBorders>
            <w:vAlign w:val="center"/>
          </w:tcPr>
          <w:p w:rsidR="00C65191" w:rsidRPr="00C65191" w:rsidRDefault="00C65191" w:rsidP="00E164B9">
            <w:pPr>
              <w:keepNext/>
              <w:keepLines/>
              <w:jc w:val="both"/>
              <w:rPr>
                <w:rFonts w:ascii="Calibri" w:hAnsi="Calibri" w:cs="Calibri"/>
                <w:sz w:val="20"/>
                <w:szCs w:val="20"/>
              </w:rPr>
            </w:pPr>
            <w:r w:rsidRPr="00C65191">
              <w:rPr>
                <w:rFonts w:ascii="Calibri" w:hAnsi="Calibri" w:cs="Calibri"/>
                <w:sz w:val="20"/>
                <w:szCs w:val="20"/>
              </w:rPr>
              <w:t>7710277867</w:t>
            </w:r>
          </w:p>
        </w:tc>
      </w:tr>
      <w:tr w:rsidR="00C65191" w:rsidRPr="00C65191" w:rsidTr="00D512D0">
        <w:trPr>
          <w:cantSplit/>
        </w:trPr>
        <w:tc>
          <w:tcPr>
            <w:tcW w:w="3228"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C65191" w:rsidRPr="00C65191" w:rsidRDefault="00C65191" w:rsidP="00E164B9">
            <w:pPr>
              <w:jc w:val="both"/>
              <w:rPr>
                <w:rFonts w:ascii="Calibri" w:hAnsi="Calibri" w:cs="Calibri"/>
                <w:bCs/>
                <w:sz w:val="20"/>
                <w:szCs w:val="20"/>
              </w:rPr>
            </w:pPr>
            <w:r w:rsidRPr="00C65191">
              <w:rPr>
                <w:rFonts w:ascii="Calibri" w:hAnsi="Calibri" w:cs="Calibri"/>
                <w:bCs/>
                <w:sz w:val="20"/>
                <w:szCs w:val="20"/>
              </w:rPr>
              <w:t>КПП</w:t>
            </w:r>
          </w:p>
        </w:tc>
        <w:tc>
          <w:tcPr>
            <w:tcW w:w="6837"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C65191" w:rsidRPr="00C65191" w:rsidRDefault="00C65191" w:rsidP="00E164B9">
            <w:pPr>
              <w:keepNext/>
              <w:keepLines/>
              <w:jc w:val="both"/>
              <w:rPr>
                <w:rFonts w:ascii="Calibri" w:hAnsi="Calibri" w:cs="Calibri"/>
                <w:sz w:val="20"/>
                <w:szCs w:val="20"/>
              </w:rPr>
            </w:pPr>
            <w:r w:rsidRPr="00C65191">
              <w:rPr>
                <w:rFonts w:ascii="Calibri" w:hAnsi="Calibri" w:cs="Calibri"/>
                <w:sz w:val="20"/>
                <w:szCs w:val="20"/>
              </w:rPr>
              <w:t>770701001</w:t>
            </w:r>
          </w:p>
        </w:tc>
      </w:tr>
      <w:tr w:rsidR="00C65191" w:rsidRPr="00C65191" w:rsidTr="00D512D0">
        <w:trPr>
          <w:cantSplit/>
        </w:trPr>
        <w:tc>
          <w:tcPr>
            <w:tcW w:w="3228" w:type="dxa"/>
            <w:tcBorders>
              <w:top w:val="single" w:sz="8" w:space="0" w:color="365F91"/>
              <w:left w:val="nil"/>
              <w:bottom w:val="single" w:sz="8" w:space="0" w:color="365F91"/>
              <w:right w:val="single" w:sz="8" w:space="0" w:color="365F91"/>
              <w:tl2br w:val="nil"/>
              <w:tr2bl w:val="nil"/>
            </w:tcBorders>
            <w:vAlign w:val="center"/>
          </w:tcPr>
          <w:p w:rsidR="00C65191" w:rsidRPr="00C65191" w:rsidRDefault="00C65191" w:rsidP="00E164B9">
            <w:pPr>
              <w:jc w:val="both"/>
              <w:rPr>
                <w:rFonts w:ascii="Calibri" w:hAnsi="Calibri" w:cs="Calibri"/>
                <w:bCs/>
                <w:sz w:val="20"/>
                <w:szCs w:val="20"/>
              </w:rPr>
            </w:pPr>
            <w:r w:rsidRPr="00C65191">
              <w:rPr>
                <w:rFonts w:ascii="Calibri" w:hAnsi="Calibri" w:cs="Calibri"/>
                <w:bCs/>
                <w:sz w:val="20"/>
                <w:szCs w:val="20"/>
              </w:rPr>
              <w:t>Основной государственный регистрационный номер (ОГРН)</w:t>
            </w:r>
          </w:p>
        </w:tc>
        <w:tc>
          <w:tcPr>
            <w:tcW w:w="6837" w:type="dxa"/>
            <w:tcBorders>
              <w:top w:val="single" w:sz="8" w:space="0" w:color="365F91"/>
              <w:left w:val="single" w:sz="8" w:space="0" w:color="365F91"/>
              <w:bottom w:val="single" w:sz="8" w:space="0" w:color="365F91"/>
              <w:right w:val="nil"/>
              <w:tl2br w:val="nil"/>
              <w:tr2bl w:val="nil"/>
            </w:tcBorders>
            <w:vAlign w:val="center"/>
          </w:tcPr>
          <w:p w:rsidR="00C65191" w:rsidRPr="00C65191" w:rsidRDefault="00C65191" w:rsidP="00E164B9">
            <w:pPr>
              <w:keepNext/>
              <w:keepLines/>
              <w:jc w:val="both"/>
              <w:rPr>
                <w:rFonts w:ascii="Calibri" w:hAnsi="Calibri" w:cs="Calibri"/>
                <w:sz w:val="20"/>
                <w:szCs w:val="20"/>
              </w:rPr>
            </w:pPr>
            <w:r w:rsidRPr="00C65191">
              <w:rPr>
                <w:rFonts w:ascii="Calibri" w:hAnsi="Calibri" w:cs="Calibri"/>
                <w:sz w:val="20"/>
                <w:szCs w:val="20"/>
              </w:rPr>
              <w:t>1027739644800</w:t>
            </w:r>
          </w:p>
        </w:tc>
      </w:tr>
      <w:tr w:rsidR="00C65191" w:rsidRPr="00C65191" w:rsidTr="00D512D0">
        <w:trPr>
          <w:cantSplit/>
        </w:trPr>
        <w:tc>
          <w:tcPr>
            <w:tcW w:w="3228"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C65191" w:rsidRPr="00C65191" w:rsidRDefault="00C65191" w:rsidP="00E164B9">
            <w:pPr>
              <w:jc w:val="both"/>
              <w:rPr>
                <w:rFonts w:ascii="Calibri" w:hAnsi="Calibri" w:cs="Calibri"/>
                <w:bCs/>
                <w:sz w:val="20"/>
                <w:szCs w:val="20"/>
              </w:rPr>
            </w:pPr>
            <w:r w:rsidRPr="00C65191">
              <w:rPr>
                <w:rFonts w:ascii="Calibri" w:hAnsi="Calibri" w:cs="Calibri"/>
                <w:bCs/>
                <w:sz w:val="20"/>
                <w:szCs w:val="20"/>
              </w:rPr>
              <w:t>Дата присвоения ОГРН</w:t>
            </w:r>
          </w:p>
        </w:tc>
        <w:tc>
          <w:tcPr>
            <w:tcW w:w="6837"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C65191" w:rsidRPr="00C65191" w:rsidRDefault="00C65191" w:rsidP="00E164B9">
            <w:pPr>
              <w:keepNext/>
              <w:keepLines/>
              <w:jc w:val="both"/>
              <w:rPr>
                <w:rFonts w:ascii="Calibri" w:hAnsi="Calibri" w:cs="Calibri"/>
                <w:sz w:val="20"/>
                <w:szCs w:val="20"/>
              </w:rPr>
            </w:pPr>
            <w:r w:rsidRPr="00C65191">
              <w:rPr>
                <w:rFonts w:ascii="Calibri" w:hAnsi="Calibri" w:cs="Calibri"/>
                <w:sz w:val="20"/>
                <w:szCs w:val="20"/>
              </w:rPr>
              <w:t>28.11.2002 г.</w:t>
            </w:r>
          </w:p>
        </w:tc>
      </w:tr>
      <w:tr w:rsidR="00C65191" w:rsidRPr="00C65191" w:rsidTr="00D512D0">
        <w:trPr>
          <w:cantSplit/>
        </w:trPr>
        <w:tc>
          <w:tcPr>
            <w:tcW w:w="3228" w:type="dxa"/>
            <w:tcBorders>
              <w:top w:val="single" w:sz="8" w:space="0" w:color="365F91"/>
              <w:left w:val="nil"/>
              <w:bottom w:val="single" w:sz="8" w:space="0" w:color="365F91"/>
              <w:right w:val="single" w:sz="8" w:space="0" w:color="365F91"/>
              <w:tl2br w:val="nil"/>
              <w:tr2bl w:val="nil"/>
            </w:tcBorders>
            <w:vAlign w:val="center"/>
          </w:tcPr>
          <w:p w:rsidR="00C65191" w:rsidRPr="00C65191" w:rsidRDefault="00C65191" w:rsidP="00E164B9">
            <w:pPr>
              <w:jc w:val="both"/>
              <w:rPr>
                <w:rFonts w:ascii="Calibri" w:hAnsi="Calibri" w:cs="Calibri"/>
                <w:bCs/>
                <w:sz w:val="20"/>
                <w:szCs w:val="20"/>
              </w:rPr>
            </w:pPr>
            <w:r w:rsidRPr="00C65191">
              <w:rPr>
                <w:rFonts w:ascii="Calibri" w:hAnsi="Calibri" w:cs="Calibri"/>
                <w:bCs/>
                <w:sz w:val="20"/>
                <w:szCs w:val="20"/>
              </w:rPr>
              <w:t>Сведения о страховом полисе оценочной организации:</w:t>
            </w:r>
          </w:p>
        </w:tc>
        <w:tc>
          <w:tcPr>
            <w:tcW w:w="6837" w:type="dxa"/>
            <w:tcBorders>
              <w:top w:val="single" w:sz="8" w:space="0" w:color="365F91"/>
              <w:left w:val="single" w:sz="8" w:space="0" w:color="365F91"/>
              <w:bottom w:val="single" w:sz="8" w:space="0" w:color="365F91"/>
              <w:right w:val="nil"/>
              <w:tl2br w:val="nil"/>
              <w:tr2bl w:val="nil"/>
            </w:tcBorders>
            <w:vAlign w:val="center"/>
          </w:tcPr>
          <w:p w:rsidR="00C65191" w:rsidRPr="00C65191" w:rsidRDefault="00C65191" w:rsidP="00E164B9">
            <w:pPr>
              <w:keepNext/>
              <w:keepLines/>
              <w:jc w:val="both"/>
              <w:rPr>
                <w:rFonts w:ascii="Calibri" w:hAnsi="Calibri" w:cs="Calibri"/>
                <w:sz w:val="20"/>
                <w:szCs w:val="20"/>
              </w:rPr>
            </w:pPr>
            <w:r w:rsidRPr="00C65191">
              <w:rPr>
                <w:rFonts w:ascii="Calibri" w:hAnsi="Calibri" w:cs="Calibri"/>
                <w:sz w:val="20"/>
                <w:szCs w:val="20"/>
              </w:rPr>
              <w:t>Полис страхования ответственности оценщика №0603 005532 серия ПООЦ от 14.01.2016г., страховщик ОАО «Национальная страховая компания ТАТАРСТАН», срок действия с 01.08.2015г. по 31.12.2016г., страховая сумма (лимит возмещения) 550 000 000 (пятьсот пятьдесят миллионов) руб., в т.ч. по одному страховому случаю 550 000 000 (пятьсот пятьдесят миллионов) руб.</w:t>
            </w:r>
          </w:p>
        </w:tc>
      </w:tr>
      <w:tr w:rsidR="00C65191" w:rsidRPr="00C65191" w:rsidTr="00D512D0">
        <w:trPr>
          <w:cantSplit/>
        </w:trPr>
        <w:tc>
          <w:tcPr>
            <w:tcW w:w="3228"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C65191" w:rsidRPr="00C65191" w:rsidRDefault="00C65191" w:rsidP="00E164B9">
            <w:pPr>
              <w:tabs>
                <w:tab w:val="left" w:pos="539"/>
              </w:tabs>
              <w:jc w:val="both"/>
              <w:rPr>
                <w:rFonts w:ascii="Calibri" w:eastAsia="Calibri" w:hAnsi="Calibri" w:cs="Calibri"/>
                <w:bCs/>
                <w:iCs/>
                <w:noProof/>
                <w:sz w:val="20"/>
                <w:szCs w:val="20"/>
                <w:lang w:eastAsia="en-US"/>
              </w:rPr>
            </w:pPr>
            <w:r w:rsidRPr="00C65191">
              <w:rPr>
                <w:rFonts w:ascii="Calibri" w:hAnsi="Calibri" w:cs="Calibri"/>
                <w:iCs/>
                <w:sz w:val="20"/>
                <w:szCs w:val="20"/>
                <w:lang w:eastAsia="en-US"/>
              </w:rPr>
              <w:t>Банковские реквизиты:</w:t>
            </w:r>
          </w:p>
        </w:tc>
        <w:tc>
          <w:tcPr>
            <w:tcW w:w="6837"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C65191" w:rsidRPr="00C65191" w:rsidRDefault="00C65191" w:rsidP="00E164B9">
            <w:pPr>
              <w:keepNext/>
              <w:keepLines/>
              <w:tabs>
                <w:tab w:val="left" w:pos="539"/>
              </w:tabs>
              <w:jc w:val="both"/>
              <w:rPr>
                <w:rFonts w:ascii="Calibri" w:hAnsi="Calibri" w:cs="Calibri"/>
                <w:bCs/>
                <w:iCs/>
                <w:sz w:val="20"/>
                <w:szCs w:val="20"/>
              </w:rPr>
            </w:pPr>
            <w:r w:rsidRPr="00C65191">
              <w:rPr>
                <w:rFonts w:ascii="Calibri" w:hAnsi="Calibri" w:cs="Calibri"/>
                <w:bCs/>
                <w:iCs/>
                <w:sz w:val="20"/>
                <w:szCs w:val="20"/>
              </w:rPr>
              <w:t xml:space="preserve">Расчетный счет №40702810800520001653 в </w:t>
            </w:r>
            <w:r w:rsidRPr="00C65191">
              <w:rPr>
                <w:rFonts w:ascii="Calibri" w:hAnsi="Calibri" w:cs="Calibri"/>
                <w:sz w:val="20"/>
                <w:szCs w:val="20"/>
              </w:rPr>
              <w:t>ПАО «БАНК УРАЛСИБ»</w:t>
            </w:r>
            <w:r w:rsidRPr="00C65191">
              <w:rPr>
                <w:rFonts w:ascii="Calibri" w:hAnsi="Calibri" w:cs="Calibri"/>
                <w:bCs/>
                <w:iCs/>
                <w:sz w:val="20"/>
                <w:szCs w:val="20"/>
              </w:rPr>
              <w:t>; Корреспондентский счет №30101810100000000787,</w:t>
            </w:r>
          </w:p>
          <w:p w:rsidR="00C65191" w:rsidRPr="00C65191" w:rsidRDefault="00C65191" w:rsidP="00E164B9">
            <w:pPr>
              <w:keepNext/>
              <w:keepLines/>
              <w:tabs>
                <w:tab w:val="left" w:pos="539"/>
              </w:tabs>
              <w:jc w:val="both"/>
              <w:rPr>
                <w:rFonts w:ascii="Calibri" w:eastAsia="Calibri" w:hAnsi="Calibri" w:cs="Calibri"/>
                <w:bCs/>
                <w:iCs/>
                <w:sz w:val="20"/>
                <w:szCs w:val="20"/>
              </w:rPr>
            </w:pPr>
            <w:r w:rsidRPr="00C65191">
              <w:rPr>
                <w:rFonts w:ascii="Calibri" w:hAnsi="Calibri" w:cs="Calibri"/>
                <w:bCs/>
                <w:iCs/>
                <w:sz w:val="20"/>
                <w:szCs w:val="20"/>
              </w:rPr>
              <w:t>БИК №044525787</w:t>
            </w:r>
          </w:p>
        </w:tc>
      </w:tr>
    </w:tbl>
    <w:p w:rsidR="009259D1" w:rsidRPr="009259D1" w:rsidRDefault="00BF0B9E" w:rsidP="00C65191">
      <w:pPr>
        <w:rPr>
          <w:rFonts w:ascii="Calibri" w:hAnsi="Calibri" w:cs="Calibri"/>
          <w:i/>
          <w:sz w:val="20"/>
          <w:szCs w:val="20"/>
        </w:rPr>
      </w:pPr>
      <w:r w:rsidRPr="009259D1">
        <w:rPr>
          <w:rFonts w:ascii="Calibri" w:hAnsi="Calibri" w:cs="Calibri"/>
          <w:i/>
          <w:sz w:val="20"/>
          <w:szCs w:val="20"/>
        </w:rPr>
        <w:t>Источник информации: ООО «Аналитический</w:t>
      </w:r>
      <w:r w:rsidR="00E164B9">
        <w:rPr>
          <w:rFonts w:ascii="Calibri" w:hAnsi="Calibri" w:cs="Calibri"/>
          <w:i/>
          <w:sz w:val="20"/>
          <w:szCs w:val="20"/>
        </w:rPr>
        <w:t xml:space="preserve"> </w:t>
      </w:r>
      <w:r w:rsidR="009259D1" w:rsidRPr="009259D1">
        <w:rPr>
          <w:rFonts w:ascii="Calibri" w:hAnsi="Calibri" w:cs="Calibri"/>
          <w:i/>
          <w:sz w:val="20"/>
          <w:szCs w:val="20"/>
        </w:rPr>
        <w:t>консультационный центр «Департамент профессиональной оценки»</w:t>
      </w:r>
    </w:p>
    <w:p w:rsidR="00682309" w:rsidRPr="00F029FC" w:rsidRDefault="00682309" w:rsidP="00F029FC">
      <w:pPr>
        <w:spacing w:before="120" w:after="120"/>
        <w:jc w:val="both"/>
        <w:rPr>
          <w:rFonts w:ascii="Calibri" w:hAnsi="Calibri" w:cs="Calibri"/>
          <w:sz w:val="22"/>
          <w:szCs w:val="22"/>
        </w:rPr>
      </w:pPr>
      <w:r w:rsidRPr="00F029FC">
        <w:rPr>
          <w:rFonts w:ascii="Calibri" w:hAnsi="Calibri" w:cs="Calibri"/>
          <w:sz w:val="22"/>
          <w:szCs w:val="22"/>
        </w:rPr>
        <w:lastRenderedPageBreak/>
        <w:t>Исполнитель полностью соответствует требованиям ст. 15.1. Федерального Закона РФ от 29 июля 1998 г. № 135-ФЗ «Об оценочной деятельности в Российской Федерации».</w:t>
      </w:r>
    </w:p>
    <w:p w:rsidR="00682309" w:rsidRPr="00F029FC" w:rsidRDefault="00682309" w:rsidP="00F029FC">
      <w:pPr>
        <w:spacing w:before="120" w:after="120"/>
        <w:jc w:val="both"/>
        <w:rPr>
          <w:rFonts w:ascii="Calibri" w:hAnsi="Calibri" w:cs="Calibri"/>
          <w:sz w:val="22"/>
          <w:szCs w:val="22"/>
        </w:rPr>
      </w:pPr>
      <w:r w:rsidRPr="00F029FC">
        <w:rPr>
          <w:rFonts w:ascii="Calibri" w:hAnsi="Calibri" w:cs="Calibri"/>
          <w:sz w:val="22"/>
          <w:szCs w:val="22"/>
        </w:rPr>
        <w:t>Информация о привлекаемых к проведению оценки и подготовке Отчета об оценке сторонних организациях и специалистах:</w:t>
      </w:r>
    </w:p>
    <w:p w:rsidR="00682309" w:rsidRPr="00F029FC" w:rsidRDefault="00682309" w:rsidP="00F029FC">
      <w:pPr>
        <w:spacing w:before="120" w:after="120"/>
        <w:jc w:val="both"/>
        <w:rPr>
          <w:rFonts w:ascii="Calibri" w:hAnsi="Calibri" w:cs="Calibri"/>
          <w:sz w:val="22"/>
          <w:szCs w:val="22"/>
        </w:rPr>
      </w:pPr>
      <w:bookmarkStart w:id="91" w:name="_Toc263420518"/>
      <w:bookmarkStart w:id="92" w:name="_Toc263760427"/>
      <w:r w:rsidRPr="00F029FC">
        <w:rPr>
          <w:rFonts w:ascii="Calibri" w:hAnsi="Calibri" w:cs="Calibri"/>
          <w:sz w:val="22"/>
          <w:szCs w:val="22"/>
        </w:rPr>
        <w:t xml:space="preserve">Непосредственно к проведению оценки и подготовке Отчета никакие сторонние организации и специалисты (в том числе </w:t>
      </w:r>
      <w:r w:rsidR="00B65551" w:rsidRPr="00F029FC">
        <w:rPr>
          <w:rFonts w:ascii="Calibri" w:hAnsi="Calibri" w:cs="Calibri"/>
          <w:sz w:val="22"/>
          <w:szCs w:val="22"/>
        </w:rPr>
        <w:t>Оценщик</w:t>
      </w:r>
      <w:r w:rsidRPr="00F029FC">
        <w:rPr>
          <w:rFonts w:ascii="Calibri" w:hAnsi="Calibri" w:cs="Calibri"/>
          <w:sz w:val="22"/>
          <w:szCs w:val="22"/>
        </w:rPr>
        <w:t xml:space="preserve">) не привлекались. Обращение к сторонним организациям или специалистам происходило лишь в рамках использования их баз данных и знаний в качестве источников информации. Сведения обо всех специалистах (организациях), информация от которых была получена и использована в настоящем Отчете (в качестве консультирования), указаны далее по тексту. Квалификация привлекаемых специалистов (работников организаций), используемых только в целях получения открытой информации, признается достаточной – соответственно, данные специалисты (работники организаций) </w:t>
      </w:r>
      <w:r w:rsidR="00B65551" w:rsidRPr="00F029FC">
        <w:rPr>
          <w:rFonts w:ascii="Calibri" w:hAnsi="Calibri" w:cs="Calibri"/>
          <w:sz w:val="22"/>
          <w:szCs w:val="22"/>
        </w:rPr>
        <w:t>мо</w:t>
      </w:r>
      <w:r w:rsidR="00F377B5" w:rsidRPr="00F029FC">
        <w:rPr>
          <w:rFonts w:ascii="Calibri" w:hAnsi="Calibri" w:cs="Calibri"/>
          <w:sz w:val="22"/>
          <w:szCs w:val="22"/>
        </w:rPr>
        <w:t>гут</w:t>
      </w:r>
      <w:r w:rsidRPr="00F029FC">
        <w:rPr>
          <w:rFonts w:ascii="Calibri" w:hAnsi="Calibri" w:cs="Calibri"/>
          <w:sz w:val="22"/>
          <w:szCs w:val="22"/>
        </w:rPr>
        <w:t xml:space="preserve"> быть привлечены в качестве источников информации, обладающих необходимой степенью достоверности.</w:t>
      </w:r>
      <w:bookmarkEnd w:id="91"/>
      <w:bookmarkEnd w:id="92"/>
    </w:p>
    <w:p w:rsidR="00682309" w:rsidRPr="005D02D9" w:rsidRDefault="00682309" w:rsidP="008733CE">
      <w:pPr>
        <w:pStyle w:val="24"/>
        <w:tabs>
          <w:tab w:val="num" w:pos="567"/>
        </w:tabs>
        <w:spacing w:before="120" w:after="120"/>
        <w:ind w:left="0" w:firstLine="0"/>
        <w:rPr>
          <w:rFonts w:ascii="Cambria" w:hAnsi="Cambria"/>
          <w:caps w:val="0"/>
          <w:color w:val="365F91"/>
          <w:sz w:val="28"/>
        </w:rPr>
      </w:pPr>
      <w:bookmarkStart w:id="93" w:name="_Toc55803665"/>
      <w:bookmarkStart w:id="94" w:name="_Toc469493613"/>
      <w:bookmarkEnd w:id="50"/>
      <w:bookmarkEnd w:id="90"/>
      <w:r w:rsidRPr="005D02D9">
        <w:rPr>
          <w:rFonts w:ascii="Cambria" w:hAnsi="Cambria"/>
          <w:caps w:val="0"/>
          <w:color w:val="365F91"/>
          <w:sz w:val="28"/>
        </w:rPr>
        <w:t>Сведения об Оценщик</w:t>
      </w:r>
      <w:r w:rsidR="00B747AC">
        <w:rPr>
          <w:rFonts w:ascii="Cambria" w:hAnsi="Cambria"/>
          <w:caps w:val="0"/>
          <w:color w:val="365F91"/>
          <w:sz w:val="28"/>
        </w:rPr>
        <w:t>е</w:t>
      </w:r>
      <w:bookmarkEnd w:id="94"/>
    </w:p>
    <w:p w:rsidR="00682309" w:rsidRPr="00D1213B" w:rsidRDefault="00682309" w:rsidP="00F029FC">
      <w:pPr>
        <w:pStyle w:val="2e"/>
        <w:spacing w:before="120" w:line="240" w:lineRule="auto"/>
        <w:jc w:val="both"/>
        <w:rPr>
          <w:rFonts w:ascii="Calibri" w:hAnsi="Calibri" w:cs="Calibri"/>
          <w:sz w:val="22"/>
          <w:szCs w:val="22"/>
        </w:rPr>
      </w:pPr>
      <w:r w:rsidRPr="00D1213B">
        <w:rPr>
          <w:rFonts w:ascii="Calibri" w:hAnsi="Calibri" w:cs="Calibri"/>
          <w:sz w:val="22"/>
          <w:szCs w:val="22"/>
        </w:rPr>
        <w:t>Сведения об Оценщик</w:t>
      </w:r>
      <w:r w:rsidR="00F377B5" w:rsidRPr="00D1213B">
        <w:rPr>
          <w:rFonts w:ascii="Calibri" w:hAnsi="Calibri" w:cs="Calibri"/>
          <w:sz w:val="22"/>
          <w:szCs w:val="22"/>
        </w:rPr>
        <w:t>е</w:t>
      </w:r>
      <w:r w:rsidRPr="00D1213B">
        <w:rPr>
          <w:rFonts w:ascii="Calibri" w:hAnsi="Calibri" w:cs="Calibri"/>
          <w:sz w:val="22"/>
          <w:szCs w:val="22"/>
        </w:rPr>
        <w:t>, работающ</w:t>
      </w:r>
      <w:r w:rsidR="00F377B5" w:rsidRPr="00D1213B">
        <w:rPr>
          <w:rFonts w:ascii="Calibri" w:hAnsi="Calibri" w:cs="Calibri"/>
          <w:sz w:val="22"/>
          <w:szCs w:val="22"/>
        </w:rPr>
        <w:t>ем</w:t>
      </w:r>
      <w:r w:rsidRPr="00D1213B">
        <w:rPr>
          <w:rFonts w:ascii="Calibri" w:hAnsi="Calibri" w:cs="Calibri"/>
          <w:sz w:val="22"/>
          <w:szCs w:val="22"/>
        </w:rPr>
        <w:t xml:space="preserve"> на основании трудового договора с юридическом лицом (оценочной организацией – Исполнителем), представлены в нижеследующей таблице.</w:t>
      </w:r>
    </w:p>
    <w:p w:rsidR="00682309" w:rsidRDefault="00682309" w:rsidP="00D1213B">
      <w:pPr>
        <w:pStyle w:val="2e"/>
        <w:keepNext/>
        <w:keepLines/>
        <w:widowControl w:val="0"/>
        <w:spacing w:before="0" w:after="0" w:line="240" w:lineRule="auto"/>
        <w:rPr>
          <w:rFonts w:ascii="Calibri" w:hAnsi="Calibri" w:cs="Calibri"/>
          <w:b/>
          <w:sz w:val="22"/>
          <w:szCs w:val="22"/>
        </w:rPr>
      </w:pPr>
      <w:r w:rsidRPr="00D1213B">
        <w:rPr>
          <w:rFonts w:ascii="Calibri" w:hAnsi="Calibri" w:cs="Calibri"/>
          <w:b/>
          <w:sz w:val="22"/>
          <w:szCs w:val="22"/>
        </w:rPr>
        <w:t xml:space="preserve">Таблица </w:t>
      </w:r>
      <w:r w:rsidR="00BF0B9E" w:rsidRPr="00D1213B">
        <w:rPr>
          <w:rFonts w:ascii="Calibri" w:hAnsi="Calibri" w:cs="Calibri"/>
          <w:b/>
          <w:sz w:val="22"/>
          <w:szCs w:val="22"/>
        </w:rPr>
        <w:t>8</w:t>
      </w:r>
      <w:r w:rsidRPr="00D1213B">
        <w:rPr>
          <w:rFonts w:ascii="Calibri" w:hAnsi="Calibri" w:cs="Calibri"/>
          <w:b/>
          <w:sz w:val="22"/>
          <w:szCs w:val="22"/>
        </w:rPr>
        <w:t>. Сведения об Оценщик</w:t>
      </w:r>
      <w:r w:rsidR="00F377B5" w:rsidRPr="00D1213B">
        <w:rPr>
          <w:rFonts w:ascii="Calibri" w:hAnsi="Calibri" w:cs="Calibri"/>
          <w:b/>
          <w:sz w:val="22"/>
          <w:szCs w:val="22"/>
        </w:rPr>
        <w:t>е</w:t>
      </w:r>
    </w:p>
    <w:tbl>
      <w:tblPr>
        <w:tblW w:w="4896" w:type="pct"/>
        <w:tblInd w:w="108" w:type="dxa"/>
        <w:tblBorders>
          <w:top w:val="single" w:sz="8" w:space="0" w:color="365F91"/>
          <w:bottom w:val="single" w:sz="8" w:space="0" w:color="365F91"/>
          <w:insideH w:val="single" w:sz="8" w:space="0" w:color="365F91"/>
          <w:insideV w:val="single" w:sz="8" w:space="0" w:color="365F91"/>
        </w:tblBorders>
        <w:tblLook w:val="01E0"/>
      </w:tblPr>
      <w:tblGrid>
        <w:gridCol w:w="3419"/>
        <w:gridCol w:w="6648"/>
      </w:tblGrid>
      <w:tr w:rsidR="00E872A3" w:rsidRPr="00D1213B" w:rsidTr="00D1213B">
        <w:trPr>
          <w:cantSplit/>
          <w:tblHeader/>
        </w:trPr>
        <w:tc>
          <w:tcPr>
            <w:tcW w:w="1698" w:type="pct"/>
            <w:tcBorders>
              <w:top w:val="nil"/>
              <w:left w:val="nil"/>
              <w:bottom w:val="nil"/>
              <w:right w:val="single" w:sz="8" w:space="0" w:color="FFFFFF"/>
            </w:tcBorders>
            <w:shd w:val="clear" w:color="auto" w:fill="365F91"/>
            <w:vAlign w:val="center"/>
          </w:tcPr>
          <w:p w:rsidR="00E872A3" w:rsidRPr="00D1213B" w:rsidRDefault="00E872A3" w:rsidP="00533C46">
            <w:pPr>
              <w:jc w:val="center"/>
              <w:rPr>
                <w:rFonts w:ascii="Calibri" w:hAnsi="Calibri" w:cs="Calibri"/>
                <w:b/>
                <w:bCs/>
                <w:color w:val="FFFFFF"/>
                <w:sz w:val="20"/>
                <w:szCs w:val="20"/>
                <w:lang w:eastAsia="en-US"/>
              </w:rPr>
            </w:pPr>
            <w:r w:rsidRPr="00D1213B">
              <w:rPr>
                <w:rFonts w:ascii="Calibri" w:hAnsi="Calibri" w:cs="Calibri"/>
                <w:b/>
                <w:bCs/>
                <w:color w:val="FFFFFF"/>
                <w:sz w:val="20"/>
                <w:szCs w:val="20"/>
                <w:lang w:eastAsia="en-US"/>
              </w:rPr>
              <w:t>Реквизит</w:t>
            </w:r>
          </w:p>
        </w:tc>
        <w:tc>
          <w:tcPr>
            <w:tcW w:w="3302" w:type="pct"/>
            <w:tcBorders>
              <w:top w:val="nil"/>
              <w:left w:val="single" w:sz="8" w:space="0" w:color="FFFFFF"/>
              <w:bottom w:val="nil"/>
              <w:right w:val="nil"/>
            </w:tcBorders>
            <w:shd w:val="clear" w:color="auto" w:fill="365F91"/>
            <w:vAlign w:val="center"/>
          </w:tcPr>
          <w:p w:rsidR="00E872A3" w:rsidRPr="00D1213B" w:rsidRDefault="00E872A3" w:rsidP="00533C46">
            <w:pPr>
              <w:jc w:val="center"/>
              <w:rPr>
                <w:rFonts w:ascii="Calibri" w:hAnsi="Calibri" w:cs="Calibri"/>
                <w:b/>
                <w:bCs/>
                <w:color w:val="FFFFFF"/>
                <w:sz w:val="20"/>
                <w:szCs w:val="20"/>
                <w:lang w:eastAsia="en-US"/>
              </w:rPr>
            </w:pPr>
            <w:r w:rsidRPr="00D1213B">
              <w:rPr>
                <w:rFonts w:ascii="Calibri" w:hAnsi="Calibri" w:cs="Calibri"/>
                <w:b/>
                <w:bCs/>
                <w:color w:val="FFFFFF"/>
                <w:sz w:val="20"/>
                <w:szCs w:val="20"/>
                <w:lang w:eastAsia="en-US"/>
              </w:rPr>
              <w:t>Значение</w:t>
            </w:r>
          </w:p>
        </w:tc>
      </w:tr>
      <w:tr w:rsidR="009259D1" w:rsidRPr="00D1213B" w:rsidTr="00D1213B">
        <w:trPr>
          <w:cantSplit/>
          <w:trHeight w:val="20"/>
        </w:trPr>
        <w:tc>
          <w:tcPr>
            <w:tcW w:w="1698" w:type="pct"/>
            <w:tcBorders>
              <w:left w:val="nil"/>
            </w:tcBorders>
            <w:shd w:val="clear" w:color="auto" w:fill="D3DFEE"/>
            <w:vAlign w:val="center"/>
          </w:tcPr>
          <w:p w:rsidR="009259D1" w:rsidRPr="00D1213B" w:rsidRDefault="009259D1" w:rsidP="00E164B9">
            <w:pPr>
              <w:jc w:val="both"/>
              <w:rPr>
                <w:rFonts w:ascii="Calibri" w:hAnsi="Calibri" w:cs="Calibri"/>
                <w:b/>
                <w:bCs/>
                <w:sz w:val="20"/>
                <w:szCs w:val="20"/>
              </w:rPr>
            </w:pPr>
            <w:r w:rsidRPr="00D1213B">
              <w:rPr>
                <w:rFonts w:ascii="Calibri" w:hAnsi="Calibri" w:cs="Calibri"/>
                <w:b/>
                <w:bCs/>
                <w:sz w:val="20"/>
                <w:szCs w:val="20"/>
              </w:rPr>
              <w:t>ФИО оценщика</w:t>
            </w:r>
          </w:p>
        </w:tc>
        <w:tc>
          <w:tcPr>
            <w:tcW w:w="3302" w:type="pct"/>
            <w:tcBorders>
              <w:right w:val="nil"/>
            </w:tcBorders>
            <w:shd w:val="clear" w:color="auto" w:fill="D3DFEE"/>
            <w:vAlign w:val="center"/>
          </w:tcPr>
          <w:p w:rsidR="009259D1" w:rsidRPr="00D1213B" w:rsidRDefault="009259D1" w:rsidP="00E164B9">
            <w:pPr>
              <w:jc w:val="both"/>
              <w:rPr>
                <w:rFonts w:ascii="Calibri" w:hAnsi="Calibri" w:cs="Calibri"/>
                <w:b/>
                <w:bCs/>
                <w:sz w:val="20"/>
                <w:szCs w:val="20"/>
              </w:rPr>
            </w:pPr>
            <w:r w:rsidRPr="00D1213B">
              <w:rPr>
                <w:rFonts w:ascii="Calibri" w:hAnsi="Calibri" w:cs="Calibri"/>
                <w:b/>
                <w:sz w:val="20"/>
                <w:szCs w:val="20"/>
              </w:rPr>
              <w:t>Крылова Ксения Александровна</w:t>
            </w:r>
          </w:p>
        </w:tc>
      </w:tr>
      <w:tr w:rsidR="009259D1" w:rsidRPr="00D1213B" w:rsidTr="00D1213B">
        <w:trPr>
          <w:cantSplit/>
          <w:trHeight w:val="20"/>
        </w:trPr>
        <w:tc>
          <w:tcPr>
            <w:tcW w:w="1698" w:type="pct"/>
            <w:tcBorders>
              <w:left w:val="nil"/>
            </w:tcBorders>
            <w:vAlign w:val="center"/>
          </w:tcPr>
          <w:p w:rsidR="009259D1" w:rsidRPr="00D1213B" w:rsidRDefault="009259D1" w:rsidP="00E164B9">
            <w:pPr>
              <w:jc w:val="both"/>
              <w:rPr>
                <w:rFonts w:ascii="Calibri" w:hAnsi="Calibri" w:cs="Calibri"/>
                <w:bCs/>
                <w:sz w:val="20"/>
                <w:szCs w:val="20"/>
              </w:rPr>
            </w:pPr>
            <w:r w:rsidRPr="00D1213B">
              <w:rPr>
                <w:rFonts w:ascii="Calibri" w:hAnsi="Calibri" w:cs="Calibri"/>
                <w:bCs/>
                <w:sz w:val="20"/>
                <w:szCs w:val="20"/>
              </w:rPr>
              <w:t>Номер и дата выдачи документа, подтверждающего получение профессионального знаний в области оценочной деятельности</w:t>
            </w:r>
          </w:p>
        </w:tc>
        <w:tc>
          <w:tcPr>
            <w:tcW w:w="3302" w:type="pct"/>
            <w:tcBorders>
              <w:right w:val="nil"/>
            </w:tcBorders>
            <w:vAlign w:val="center"/>
          </w:tcPr>
          <w:p w:rsidR="009259D1" w:rsidRPr="00D1213B" w:rsidRDefault="009259D1" w:rsidP="00E164B9">
            <w:pPr>
              <w:jc w:val="both"/>
              <w:rPr>
                <w:rFonts w:ascii="Calibri" w:hAnsi="Calibri" w:cs="Calibri"/>
                <w:sz w:val="20"/>
                <w:szCs w:val="20"/>
              </w:rPr>
            </w:pPr>
            <w:r w:rsidRPr="00D1213B">
              <w:rPr>
                <w:rFonts w:ascii="Calibri" w:hAnsi="Calibri" w:cs="Calibri"/>
                <w:sz w:val="20"/>
                <w:szCs w:val="20"/>
              </w:rPr>
              <w:t>Диплом Финансовой академии при Правительстве Российской Федерации, 2000 г., диплом БВС № 0431285. Свидетельство о повышении квалификации в НОУ «Институт профессиональной оценки» по программе «Оценочная деятельность» № 256/2003;</w:t>
            </w:r>
          </w:p>
          <w:p w:rsidR="009259D1" w:rsidRPr="00D1213B" w:rsidRDefault="009259D1" w:rsidP="00E164B9">
            <w:pPr>
              <w:jc w:val="both"/>
              <w:rPr>
                <w:rFonts w:ascii="Calibri" w:hAnsi="Calibri" w:cs="Calibri"/>
                <w:sz w:val="20"/>
                <w:szCs w:val="20"/>
              </w:rPr>
            </w:pPr>
            <w:r w:rsidRPr="00D1213B">
              <w:rPr>
                <w:rFonts w:ascii="Calibri" w:hAnsi="Calibri" w:cs="Calibri"/>
                <w:sz w:val="20"/>
                <w:szCs w:val="20"/>
              </w:rPr>
              <w:t>Свидетельство о повышении квалификации НОУ «Московская финансово-промышленная академия (МФПА)» по программе «Оценочная деятельность» № 234</w:t>
            </w:r>
          </w:p>
        </w:tc>
      </w:tr>
      <w:tr w:rsidR="009259D1" w:rsidRPr="00D1213B" w:rsidTr="00D1213B">
        <w:trPr>
          <w:cantSplit/>
          <w:trHeight w:val="20"/>
        </w:trPr>
        <w:tc>
          <w:tcPr>
            <w:tcW w:w="1698" w:type="pct"/>
            <w:tcBorders>
              <w:left w:val="nil"/>
            </w:tcBorders>
            <w:shd w:val="clear" w:color="auto" w:fill="DBE5F1"/>
            <w:vAlign w:val="center"/>
          </w:tcPr>
          <w:p w:rsidR="009259D1" w:rsidRPr="00D1213B" w:rsidRDefault="009259D1" w:rsidP="00E164B9">
            <w:pPr>
              <w:jc w:val="both"/>
              <w:rPr>
                <w:rFonts w:ascii="Calibri" w:hAnsi="Calibri" w:cs="Calibri"/>
                <w:bCs/>
                <w:sz w:val="20"/>
                <w:szCs w:val="20"/>
              </w:rPr>
            </w:pPr>
            <w:r w:rsidRPr="00D1213B">
              <w:rPr>
                <w:rFonts w:ascii="Calibri" w:hAnsi="Calibri" w:cs="Calibri"/>
                <w:bCs/>
                <w:sz w:val="20"/>
                <w:szCs w:val="20"/>
              </w:rPr>
              <w:t>Информация о членстве в саморегулируемой организации Оценщика</w:t>
            </w:r>
          </w:p>
        </w:tc>
        <w:tc>
          <w:tcPr>
            <w:tcW w:w="3302" w:type="pct"/>
            <w:tcBorders>
              <w:right w:val="nil"/>
            </w:tcBorders>
            <w:shd w:val="clear" w:color="auto" w:fill="DBE5F1"/>
            <w:vAlign w:val="center"/>
          </w:tcPr>
          <w:p w:rsidR="009259D1" w:rsidRPr="00D1213B" w:rsidRDefault="009259D1" w:rsidP="00E164B9">
            <w:pPr>
              <w:jc w:val="both"/>
              <w:rPr>
                <w:rFonts w:ascii="Calibri" w:hAnsi="Calibri" w:cs="Calibri"/>
                <w:sz w:val="20"/>
                <w:szCs w:val="20"/>
              </w:rPr>
            </w:pPr>
            <w:r w:rsidRPr="00D1213B">
              <w:rPr>
                <w:rFonts w:ascii="Calibri" w:hAnsi="Calibri" w:cs="Calibri"/>
                <w:sz w:val="20"/>
                <w:szCs w:val="20"/>
              </w:rPr>
              <w:t>Членство в СРО ООО «Российское общество оценщиков» от 21.12.2007г. (регистрационный №002101, свидетельство №0009664 от 22.12.2010г.)</w:t>
            </w:r>
          </w:p>
        </w:tc>
      </w:tr>
      <w:tr w:rsidR="009259D1" w:rsidRPr="00D1213B" w:rsidTr="00D1213B">
        <w:trPr>
          <w:cantSplit/>
          <w:trHeight w:val="20"/>
        </w:trPr>
        <w:tc>
          <w:tcPr>
            <w:tcW w:w="1698" w:type="pct"/>
            <w:tcBorders>
              <w:left w:val="nil"/>
            </w:tcBorders>
            <w:vAlign w:val="center"/>
          </w:tcPr>
          <w:p w:rsidR="009259D1" w:rsidRPr="00D1213B" w:rsidRDefault="009259D1" w:rsidP="00E164B9">
            <w:pPr>
              <w:jc w:val="both"/>
              <w:rPr>
                <w:rFonts w:ascii="Calibri" w:hAnsi="Calibri" w:cs="Calibri"/>
                <w:bCs/>
                <w:sz w:val="20"/>
                <w:szCs w:val="20"/>
              </w:rPr>
            </w:pPr>
            <w:r w:rsidRPr="00D1213B">
              <w:rPr>
                <w:rFonts w:ascii="Calibri" w:hAnsi="Calibri" w:cs="Calibri"/>
                <w:bCs/>
                <w:sz w:val="20"/>
                <w:szCs w:val="20"/>
              </w:rPr>
              <w:t>Сведения о страховании гражданской ответственности оценщика</w:t>
            </w:r>
          </w:p>
        </w:tc>
        <w:tc>
          <w:tcPr>
            <w:tcW w:w="3302" w:type="pct"/>
            <w:tcBorders>
              <w:right w:val="nil"/>
            </w:tcBorders>
            <w:vAlign w:val="center"/>
          </w:tcPr>
          <w:p w:rsidR="009259D1" w:rsidRPr="00D1213B" w:rsidRDefault="009259D1" w:rsidP="00E164B9">
            <w:pPr>
              <w:tabs>
                <w:tab w:val="left" w:pos="709"/>
              </w:tabs>
              <w:suppressAutoHyphens/>
              <w:jc w:val="both"/>
              <w:rPr>
                <w:rFonts w:ascii="Calibri" w:hAnsi="Calibri" w:cs="Calibri"/>
                <w:sz w:val="20"/>
                <w:szCs w:val="20"/>
              </w:rPr>
            </w:pPr>
            <w:r w:rsidRPr="00D1213B">
              <w:rPr>
                <w:rFonts w:ascii="Calibri" w:hAnsi="Calibri" w:cs="Calibri"/>
                <w:sz w:val="20"/>
                <w:szCs w:val="20"/>
              </w:rPr>
              <w:t>Страховой полис: к договору № 433-121121/15/0321</w:t>
            </w:r>
            <w:r w:rsidRPr="00D1213B">
              <w:rPr>
                <w:rFonts w:ascii="Calibri" w:hAnsi="Calibri" w:cs="Calibri"/>
                <w:sz w:val="20"/>
                <w:szCs w:val="20"/>
                <w:lang w:val="en-US"/>
              </w:rPr>
              <w:t>R</w:t>
            </w:r>
            <w:r w:rsidRPr="00D1213B">
              <w:rPr>
                <w:rFonts w:ascii="Calibri" w:hAnsi="Calibri" w:cs="Calibri"/>
                <w:sz w:val="20"/>
                <w:szCs w:val="20"/>
              </w:rPr>
              <w:t>/776/00001/5-002101 от 31.07.2015г., страхователь Крылова Ксения Александровна, состраховщики ОСАО «ИНГОССТРАХ», ОАО «АльфаСтрахование», срок действия с 01.01.2016г. по 30.06.2017г., страховая сумма  300 000 (Триста тысяч) руб.</w:t>
            </w:r>
          </w:p>
        </w:tc>
      </w:tr>
      <w:tr w:rsidR="009259D1" w:rsidRPr="00D1213B" w:rsidTr="00D1213B">
        <w:trPr>
          <w:cantSplit/>
          <w:trHeight w:val="20"/>
        </w:trPr>
        <w:tc>
          <w:tcPr>
            <w:tcW w:w="1698" w:type="pct"/>
            <w:tcBorders>
              <w:left w:val="nil"/>
            </w:tcBorders>
            <w:shd w:val="clear" w:color="auto" w:fill="DBE5F1"/>
            <w:vAlign w:val="center"/>
          </w:tcPr>
          <w:p w:rsidR="009259D1" w:rsidRPr="00D1213B" w:rsidRDefault="009259D1" w:rsidP="00E164B9">
            <w:pPr>
              <w:jc w:val="both"/>
              <w:rPr>
                <w:rFonts w:ascii="Calibri" w:hAnsi="Calibri" w:cs="Calibri"/>
                <w:b/>
                <w:bCs/>
                <w:sz w:val="20"/>
                <w:szCs w:val="20"/>
              </w:rPr>
            </w:pPr>
            <w:r w:rsidRPr="00D1213B">
              <w:rPr>
                <w:rFonts w:ascii="Calibri" w:hAnsi="Calibri" w:cs="Calibri"/>
                <w:bCs/>
                <w:sz w:val="20"/>
                <w:szCs w:val="20"/>
              </w:rPr>
              <w:t>Стаж работы в оценочной деятельности</w:t>
            </w:r>
          </w:p>
        </w:tc>
        <w:tc>
          <w:tcPr>
            <w:tcW w:w="3302" w:type="pct"/>
            <w:tcBorders>
              <w:right w:val="nil"/>
            </w:tcBorders>
            <w:shd w:val="clear" w:color="auto" w:fill="DBE5F1"/>
            <w:vAlign w:val="center"/>
          </w:tcPr>
          <w:p w:rsidR="009259D1" w:rsidRPr="00D1213B" w:rsidRDefault="009259D1" w:rsidP="00E164B9">
            <w:pPr>
              <w:tabs>
                <w:tab w:val="num" w:pos="0"/>
              </w:tabs>
              <w:jc w:val="both"/>
              <w:rPr>
                <w:rFonts w:ascii="Calibri" w:hAnsi="Calibri" w:cs="Calibri"/>
                <w:sz w:val="20"/>
                <w:szCs w:val="20"/>
              </w:rPr>
            </w:pPr>
            <w:r w:rsidRPr="00D1213B">
              <w:rPr>
                <w:rFonts w:ascii="Calibri" w:hAnsi="Calibri" w:cs="Calibri"/>
                <w:sz w:val="20"/>
                <w:szCs w:val="20"/>
              </w:rPr>
              <w:t>14 лет</w:t>
            </w:r>
          </w:p>
        </w:tc>
      </w:tr>
    </w:tbl>
    <w:p w:rsidR="009259D1" w:rsidRPr="009259D1" w:rsidRDefault="009259D1" w:rsidP="009259D1">
      <w:pPr>
        <w:rPr>
          <w:rFonts w:ascii="Calibri" w:hAnsi="Calibri" w:cs="Calibri"/>
          <w:i/>
          <w:sz w:val="20"/>
          <w:szCs w:val="20"/>
        </w:rPr>
      </w:pPr>
      <w:r w:rsidRPr="009259D1">
        <w:rPr>
          <w:rFonts w:ascii="Calibri" w:hAnsi="Calibri" w:cs="Calibri"/>
          <w:i/>
          <w:sz w:val="20"/>
          <w:szCs w:val="20"/>
        </w:rPr>
        <w:t>Источник информации: ООО «Аналитический консультационный центр «Департамент профессиональной оценки»</w:t>
      </w:r>
    </w:p>
    <w:p w:rsidR="00E872A3" w:rsidRDefault="00E872A3" w:rsidP="009E7F8B">
      <w:pPr>
        <w:pStyle w:val="2e"/>
        <w:spacing w:before="120" w:after="60" w:line="240" w:lineRule="auto"/>
        <w:rPr>
          <w:rFonts w:ascii="Calibri" w:hAnsi="Calibri" w:cs="Calibri"/>
          <w:b/>
          <w:sz w:val="22"/>
          <w:szCs w:val="22"/>
        </w:rPr>
      </w:pPr>
    </w:p>
    <w:p w:rsidR="00682309" w:rsidRPr="00F54081" w:rsidRDefault="00682309" w:rsidP="001C09D5">
      <w:pPr>
        <w:pStyle w:val="16"/>
        <w:keepLines/>
        <w:pageBreakBefore/>
        <w:pBdr>
          <w:bottom w:val="double" w:sz="4" w:space="1" w:color="365F91"/>
        </w:pBdr>
        <w:spacing w:before="0" w:after="240"/>
        <w:ind w:left="0" w:firstLine="0"/>
        <w:rPr>
          <w:rFonts w:ascii="Cambria" w:hAnsi="Cambria"/>
          <w:color w:val="365F91"/>
          <w:sz w:val="36"/>
          <w:szCs w:val="36"/>
        </w:rPr>
      </w:pPr>
      <w:bookmarkStart w:id="95" w:name="_Toc368313471"/>
      <w:bookmarkStart w:id="96" w:name="_Toc377045819"/>
      <w:bookmarkStart w:id="97" w:name="_Toc469493614"/>
      <w:bookmarkEnd w:id="93"/>
      <w:r w:rsidRPr="00F54081">
        <w:rPr>
          <w:rFonts w:ascii="Cambria" w:hAnsi="Cambria"/>
          <w:color w:val="365F91"/>
          <w:sz w:val="36"/>
          <w:szCs w:val="36"/>
        </w:rPr>
        <w:lastRenderedPageBreak/>
        <w:t xml:space="preserve">ОПИСАНИЕ </w:t>
      </w:r>
      <w:r w:rsidR="00641306">
        <w:rPr>
          <w:rFonts w:ascii="Cambria" w:hAnsi="Cambria"/>
          <w:color w:val="365F91"/>
          <w:sz w:val="36"/>
          <w:szCs w:val="36"/>
        </w:rPr>
        <w:t>ОБЪЕКТА ОЦЕНКИ</w:t>
      </w:r>
      <w:bookmarkEnd w:id="95"/>
      <w:bookmarkEnd w:id="96"/>
      <w:bookmarkEnd w:id="97"/>
    </w:p>
    <w:p w:rsidR="000A1238" w:rsidRPr="00511CB4" w:rsidRDefault="008733CE" w:rsidP="00511CB4">
      <w:pPr>
        <w:pStyle w:val="24"/>
        <w:tabs>
          <w:tab w:val="num" w:pos="567"/>
        </w:tabs>
        <w:spacing w:after="120"/>
        <w:ind w:left="0" w:firstLine="0"/>
        <w:rPr>
          <w:rFonts w:ascii="Cambria" w:hAnsi="Cambria"/>
          <w:caps w:val="0"/>
          <w:smallCaps/>
          <w:color w:val="365F91"/>
          <w:sz w:val="28"/>
        </w:rPr>
      </w:pPr>
      <w:bookmarkStart w:id="98" w:name="_Toc362016229"/>
      <w:bookmarkStart w:id="99" w:name="_Toc392381940"/>
      <w:bookmarkStart w:id="100" w:name="_Toc366664291"/>
      <w:bookmarkStart w:id="101" w:name="_Toc383523900"/>
      <w:bookmarkStart w:id="102" w:name="_Toc368313473"/>
      <w:bookmarkStart w:id="103" w:name="_Toc469493615"/>
      <w:r w:rsidRPr="008733CE">
        <w:rPr>
          <w:rFonts w:ascii="Cambria" w:hAnsi="Cambria"/>
          <w:caps w:val="0"/>
          <w:smallCaps/>
          <w:color w:val="365F91"/>
          <w:sz w:val="28"/>
        </w:rPr>
        <w:t>Количественные и качественные х</w:t>
      </w:r>
      <w:r w:rsidR="006F35B3" w:rsidRPr="008733CE">
        <w:rPr>
          <w:rFonts w:ascii="Cambria" w:hAnsi="Cambria"/>
          <w:caps w:val="0"/>
          <w:smallCaps/>
          <w:color w:val="365F91"/>
          <w:sz w:val="28"/>
        </w:rPr>
        <w:t>арактеристик</w:t>
      </w:r>
      <w:r w:rsidR="00447263" w:rsidRPr="008733CE">
        <w:rPr>
          <w:rFonts w:ascii="Cambria" w:hAnsi="Cambria"/>
          <w:caps w:val="0"/>
          <w:smallCaps/>
          <w:color w:val="365F91"/>
          <w:sz w:val="28"/>
        </w:rPr>
        <w:t xml:space="preserve">и </w:t>
      </w:r>
      <w:r w:rsidR="006F35B3" w:rsidRPr="008733CE">
        <w:rPr>
          <w:rFonts w:ascii="Cambria" w:hAnsi="Cambria"/>
          <w:caps w:val="0"/>
          <w:smallCaps/>
          <w:color w:val="365F91"/>
          <w:sz w:val="28"/>
        </w:rPr>
        <w:t>Объекта оценки</w:t>
      </w:r>
      <w:bookmarkEnd w:id="103"/>
    </w:p>
    <w:p w:rsidR="000A1238" w:rsidRPr="009A6607" w:rsidRDefault="000A1238" w:rsidP="00F029FC">
      <w:pPr>
        <w:pStyle w:val="af6"/>
        <w:spacing w:before="120" w:after="120"/>
        <w:ind w:left="0"/>
        <w:jc w:val="both"/>
        <w:rPr>
          <w:rFonts w:ascii="Calibri" w:hAnsi="Calibri" w:cs="Calibri"/>
          <w:szCs w:val="22"/>
        </w:rPr>
      </w:pPr>
      <w:r w:rsidRPr="009A6607">
        <w:rPr>
          <w:rFonts w:ascii="Calibri" w:hAnsi="Calibri" w:cs="Calibri"/>
          <w:szCs w:val="22"/>
        </w:rPr>
        <w:t>Описание Объекта оценки составлено на основании визуального осмотра Объекта оценки и документов, предоставленных Заказчиком. Полученные данные об Объекте оценки были сведены Оценщиком в представленную ниже табличную форму.</w:t>
      </w:r>
    </w:p>
    <w:p w:rsidR="000A1238" w:rsidRPr="005421D0" w:rsidRDefault="000A1238" w:rsidP="00E66E9A">
      <w:pPr>
        <w:pStyle w:val="af8"/>
        <w:keepNext/>
        <w:keepLines/>
        <w:spacing w:before="0" w:after="0"/>
        <w:ind w:left="0"/>
        <w:rPr>
          <w:rFonts w:ascii="Calibri" w:hAnsi="Calibri"/>
          <w:szCs w:val="22"/>
        </w:rPr>
      </w:pPr>
      <w:r w:rsidRPr="005421D0">
        <w:rPr>
          <w:rFonts w:ascii="Calibri" w:hAnsi="Calibri"/>
          <w:szCs w:val="22"/>
        </w:rPr>
        <w:t>Таблица 9. Количественные характеристики Объекта оценки.</w:t>
      </w:r>
    </w:p>
    <w:tbl>
      <w:tblPr>
        <w:tblW w:w="4891" w:type="pct"/>
        <w:tblInd w:w="108" w:type="dxa"/>
        <w:tblBorders>
          <w:top w:val="single" w:sz="8" w:space="0" w:color="365F91"/>
          <w:bottom w:val="single" w:sz="8" w:space="0" w:color="365F91"/>
          <w:insideH w:val="single" w:sz="8" w:space="0" w:color="365F91"/>
          <w:insideV w:val="single" w:sz="8" w:space="0" w:color="365F91"/>
        </w:tblBorders>
        <w:tblLook w:val="04A0"/>
      </w:tblPr>
      <w:tblGrid>
        <w:gridCol w:w="4479"/>
        <w:gridCol w:w="5578"/>
      </w:tblGrid>
      <w:tr w:rsidR="000A1238" w:rsidRPr="00E7712F" w:rsidTr="000A56FD">
        <w:trPr>
          <w:cantSplit/>
          <w:trHeight w:val="20"/>
          <w:tblHeader/>
        </w:trPr>
        <w:tc>
          <w:tcPr>
            <w:tcW w:w="2227" w:type="pct"/>
            <w:tcBorders>
              <w:top w:val="nil"/>
              <w:left w:val="nil"/>
              <w:bottom w:val="nil"/>
              <w:right w:val="single" w:sz="8" w:space="0" w:color="FFFFFF"/>
              <w:tl2br w:val="nil"/>
              <w:tr2bl w:val="nil"/>
            </w:tcBorders>
            <w:shd w:val="clear" w:color="auto" w:fill="365F91"/>
            <w:vAlign w:val="center"/>
          </w:tcPr>
          <w:p w:rsidR="000A1238" w:rsidRPr="00E7712F" w:rsidRDefault="000A1238" w:rsidP="00E66E9A">
            <w:pPr>
              <w:keepNext/>
              <w:keepLines/>
              <w:spacing w:line="240" w:lineRule="atLeast"/>
              <w:jc w:val="center"/>
              <w:rPr>
                <w:rFonts w:ascii="Calibri" w:hAnsi="Calibri"/>
                <w:b/>
                <w:bCs/>
                <w:color w:val="FFFFFF"/>
                <w:sz w:val="20"/>
                <w:szCs w:val="20"/>
                <w:lang w:eastAsia="en-US"/>
              </w:rPr>
            </w:pPr>
            <w:r w:rsidRPr="00E7712F">
              <w:rPr>
                <w:rFonts w:ascii="Calibri" w:hAnsi="Calibri"/>
                <w:b/>
                <w:bCs/>
                <w:color w:val="FFFFFF"/>
                <w:sz w:val="20"/>
                <w:szCs w:val="20"/>
                <w:lang w:eastAsia="en-US"/>
              </w:rPr>
              <w:t>Наименование</w:t>
            </w:r>
          </w:p>
        </w:tc>
        <w:tc>
          <w:tcPr>
            <w:tcW w:w="2773" w:type="pct"/>
            <w:tcBorders>
              <w:top w:val="nil"/>
              <w:left w:val="single" w:sz="8" w:space="0" w:color="FFFFFF"/>
              <w:bottom w:val="nil"/>
              <w:right w:val="nil"/>
              <w:tl2br w:val="nil"/>
              <w:tr2bl w:val="nil"/>
            </w:tcBorders>
            <w:shd w:val="clear" w:color="auto" w:fill="365F91"/>
            <w:vAlign w:val="center"/>
          </w:tcPr>
          <w:p w:rsidR="000A1238" w:rsidRPr="00E7712F" w:rsidRDefault="000A1238" w:rsidP="00E66E9A">
            <w:pPr>
              <w:keepNext/>
              <w:keepLines/>
              <w:spacing w:line="240" w:lineRule="atLeast"/>
              <w:jc w:val="center"/>
              <w:rPr>
                <w:rFonts w:ascii="Calibri" w:hAnsi="Calibri"/>
                <w:b/>
                <w:bCs/>
                <w:color w:val="FFFFFF"/>
                <w:sz w:val="20"/>
                <w:szCs w:val="20"/>
                <w:lang w:eastAsia="en-US"/>
              </w:rPr>
            </w:pPr>
            <w:r w:rsidRPr="00E7712F">
              <w:rPr>
                <w:rFonts w:ascii="Calibri" w:hAnsi="Calibri"/>
                <w:b/>
                <w:bCs/>
                <w:color w:val="FFFFFF"/>
                <w:sz w:val="20"/>
                <w:szCs w:val="20"/>
                <w:lang w:eastAsia="en-US"/>
              </w:rPr>
              <w:t>Характеристика</w:t>
            </w:r>
          </w:p>
        </w:tc>
      </w:tr>
      <w:tr w:rsidR="000A1238" w:rsidRPr="00E7712F" w:rsidTr="000A56FD">
        <w:trPr>
          <w:cantSplit/>
          <w:trHeight w:val="20"/>
        </w:trPr>
        <w:tc>
          <w:tcPr>
            <w:tcW w:w="2227"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0A1238" w:rsidRPr="00E7712F" w:rsidRDefault="000A1238" w:rsidP="00E164B9">
            <w:pPr>
              <w:keepNext/>
              <w:keepLines/>
              <w:spacing w:line="240" w:lineRule="atLeast"/>
              <w:jc w:val="both"/>
              <w:rPr>
                <w:rFonts w:ascii="Calibri" w:hAnsi="Calibri"/>
                <w:bCs/>
                <w:sz w:val="20"/>
                <w:szCs w:val="20"/>
                <w:lang w:eastAsia="en-US"/>
              </w:rPr>
            </w:pPr>
            <w:r w:rsidRPr="00E7712F">
              <w:rPr>
                <w:rFonts w:ascii="Calibri" w:hAnsi="Calibri"/>
                <w:bCs/>
                <w:sz w:val="20"/>
                <w:szCs w:val="20"/>
                <w:lang w:eastAsia="en-US"/>
              </w:rPr>
              <w:t>Функциональное назначение первичного объекта недвижимости (здания)</w:t>
            </w:r>
          </w:p>
        </w:tc>
        <w:tc>
          <w:tcPr>
            <w:tcW w:w="2773"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0A1238" w:rsidRPr="00693520" w:rsidRDefault="00693520" w:rsidP="00E164B9">
            <w:pPr>
              <w:keepNext/>
              <w:keepLines/>
              <w:spacing w:line="240" w:lineRule="atLeast"/>
              <w:jc w:val="both"/>
              <w:rPr>
                <w:rFonts w:ascii="Calibri" w:hAnsi="Calibri"/>
                <w:sz w:val="20"/>
                <w:szCs w:val="20"/>
                <w:lang w:eastAsia="en-US"/>
              </w:rPr>
            </w:pPr>
            <w:r w:rsidRPr="00693520">
              <w:rPr>
                <w:rFonts w:ascii="Calibri" w:hAnsi="Calibri" w:cs="Arial"/>
                <w:sz w:val="20"/>
                <w:szCs w:val="20"/>
              </w:rPr>
              <w:t xml:space="preserve">Нежилое помещение развлекательный центр с буфетом и газовой котельной общей площадью 3 271,2 </w:t>
            </w:r>
            <w:r w:rsidR="00523D10">
              <w:rPr>
                <w:rFonts w:ascii="Calibri" w:hAnsi="Calibri" w:cs="Arial"/>
                <w:sz w:val="20"/>
                <w:szCs w:val="20"/>
              </w:rPr>
              <w:t>кв.м</w:t>
            </w:r>
            <w:r w:rsidRPr="00693520">
              <w:rPr>
                <w:rFonts w:ascii="Calibri" w:hAnsi="Calibri" w:cs="Arial"/>
                <w:sz w:val="20"/>
                <w:szCs w:val="20"/>
              </w:rPr>
              <w:t xml:space="preserve"> Объект оценки сдан в эксплуатацию, в настоящее время еще не используется по назначению.</w:t>
            </w:r>
          </w:p>
        </w:tc>
      </w:tr>
      <w:tr w:rsidR="000A1238" w:rsidRPr="00E7712F" w:rsidTr="000A56FD">
        <w:trPr>
          <w:cantSplit/>
          <w:trHeight w:val="20"/>
        </w:trPr>
        <w:tc>
          <w:tcPr>
            <w:tcW w:w="2227" w:type="pct"/>
            <w:tcBorders>
              <w:top w:val="single" w:sz="8" w:space="0" w:color="365F91"/>
              <w:left w:val="nil"/>
              <w:bottom w:val="single" w:sz="8" w:space="0" w:color="365F91"/>
              <w:right w:val="single" w:sz="8" w:space="0" w:color="365F91"/>
              <w:tl2br w:val="nil"/>
              <w:tr2bl w:val="nil"/>
            </w:tcBorders>
            <w:vAlign w:val="center"/>
          </w:tcPr>
          <w:p w:rsidR="000A1238" w:rsidRPr="00E7712F" w:rsidRDefault="000A1238" w:rsidP="00E164B9">
            <w:pPr>
              <w:keepNext/>
              <w:keepLines/>
              <w:spacing w:line="240" w:lineRule="atLeast"/>
              <w:jc w:val="both"/>
              <w:rPr>
                <w:rFonts w:ascii="Calibri" w:hAnsi="Calibri"/>
                <w:bCs/>
                <w:sz w:val="20"/>
                <w:szCs w:val="20"/>
                <w:lang w:eastAsia="en-US"/>
              </w:rPr>
            </w:pPr>
            <w:r w:rsidRPr="00E7712F">
              <w:rPr>
                <w:rFonts w:ascii="Calibri" w:hAnsi="Calibri"/>
                <w:bCs/>
                <w:sz w:val="20"/>
                <w:szCs w:val="20"/>
                <w:lang w:eastAsia="en-US"/>
              </w:rPr>
              <w:t>Год постройки</w:t>
            </w:r>
          </w:p>
        </w:tc>
        <w:tc>
          <w:tcPr>
            <w:tcW w:w="2773" w:type="pct"/>
            <w:tcBorders>
              <w:top w:val="single" w:sz="8" w:space="0" w:color="365F91"/>
              <w:left w:val="single" w:sz="8" w:space="0" w:color="365F91"/>
              <w:bottom w:val="single" w:sz="8" w:space="0" w:color="365F91"/>
              <w:right w:val="nil"/>
              <w:tl2br w:val="nil"/>
              <w:tr2bl w:val="nil"/>
            </w:tcBorders>
            <w:vAlign w:val="center"/>
          </w:tcPr>
          <w:p w:rsidR="000A1238" w:rsidRPr="00E7712F" w:rsidRDefault="00693520" w:rsidP="00E164B9">
            <w:pPr>
              <w:keepNext/>
              <w:keepLines/>
              <w:spacing w:line="240" w:lineRule="atLeast"/>
              <w:jc w:val="both"/>
              <w:rPr>
                <w:rFonts w:ascii="Calibri" w:hAnsi="Calibri"/>
                <w:sz w:val="20"/>
                <w:szCs w:val="20"/>
                <w:lang w:eastAsia="en-US"/>
              </w:rPr>
            </w:pPr>
            <w:r>
              <w:rPr>
                <w:rFonts w:ascii="Calibri" w:hAnsi="Calibri"/>
                <w:sz w:val="20"/>
                <w:szCs w:val="20"/>
                <w:lang w:eastAsia="en-US"/>
              </w:rPr>
              <w:t>2009</w:t>
            </w:r>
          </w:p>
        </w:tc>
      </w:tr>
      <w:tr w:rsidR="000A1238" w:rsidRPr="00E7712F" w:rsidTr="000A56FD">
        <w:trPr>
          <w:cantSplit/>
          <w:trHeight w:val="20"/>
        </w:trPr>
        <w:tc>
          <w:tcPr>
            <w:tcW w:w="2227"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0A1238" w:rsidRPr="00E7712F" w:rsidRDefault="000A1238" w:rsidP="00E164B9">
            <w:pPr>
              <w:keepNext/>
              <w:keepLines/>
              <w:spacing w:line="240" w:lineRule="atLeast"/>
              <w:jc w:val="both"/>
              <w:rPr>
                <w:rFonts w:ascii="Calibri" w:hAnsi="Calibri"/>
                <w:bCs/>
                <w:sz w:val="20"/>
                <w:szCs w:val="20"/>
                <w:lang w:eastAsia="en-US"/>
              </w:rPr>
            </w:pPr>
            <w:r w:rsidRPr="00E7712F">
              <w:rPr>
                <w:rFonts w:ascii="Calibri" w:hAnsi="Calibri"/>
                <w:bCs/>
                <w:sz w:val="20"/>
                <w:szCs w:val="20"/>
                <w:lang w:eastAsia="en-US"/>
              </w:rPr>
              <w:t>Группа капитальности</w:t>
            </w:r>
          </w:p>
        </w:tc>
        <w:tc>
          <w:tcPr>
            <w:tcW w:w="2773"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0A1238" w:rsidRPr="00E7712F" w:rsidRDefault="00693520" w:rsidP="00E164B9">
            <w:pPr>
              <w:keepNext/>
              <w:keepLines/>
              <w:spacing w:line="240" w:lineRule="atLeast"/>
              <w:jc w:val="both"/>
              <w:rPr>
                <w:rFonts w:ascii="Calibri" w:hAnsi="Calibri"/>
                <w:sz w:val="20"/>
                <w:szCs w:val="20"/>
                <w:lang w:eastAsia="en-US"/>
              </w:rPr>
            </w:pPr>
            <w:r>
              <w:rPr>
                <w:rFonts w:ascii="Calibri" w:hAnsi="Calibri"/>
                <w:sz w:val="20"/>
                <w:szCs w:val="20"/>
                <w:lang w:eastAsia="en-US"/>
              </w:rPr>
              <w:t>2</w:t>
            </w:r>
          </w:p>
        </w:tc>
      </w:tr>
      <w:tr w:rsidR="000A1238" w:rsidRPr="00E7712F" w:rsidTr="000A56FD">
        <w:trPr>
          <w:cantSplit/>
          <w:trHeight w:val="20"/>
        </w:trPr>
        <w:tc>
          <w:tcPr>
            <w:tcW w:w="2227" w:type="pct"/>
            <w:tcBorders>
              <w:top w:val="single" w:sz="8" w:space="0" w:color="365F91"/>
              <w:left w:val="nil"/>
              <w:bottom w:val="single" w:sz="8" w:space="0" w:color="365F91"/>
              <w:right w:val="single" w:sz="8" w:space="0" w:color="365F91"/>
              <w:tl2br w:val="nil"/>
              <w:tr2bl w:val="nil"/>
            </w:tcBorders>
            <w:vAlign w:val="center"/>
          </w:tcPr>
          <w:p w:rsidR="000A1238" w:rsidRPr="00E7712F" w:rsidRDefault="000A1238" w:rsidP="00E164B9">
            <w:pPr>
              <w:keepNext/>
              <w:keepLines/>
              <w:spacing w:line="240" w:lineRule="atLeast"/>
              <w:jc w:val="both"/>
              <w:rPr>
                <w:rFonts w:ascii="Calibri" w:hAnsi="Calibri"/>
                <w:bCs/>
                <w:sz w:val="20"/>
                <w:szCs w:val="20"/>
                <w:lang w:eastAsia="en-US"/>
              </w:rPr>
            </w:pPr>
            <w:r w:rsidRPr="00E7712F">
              <w:rPr>
                <w:rFonts w:ascii="Calibri" w:hAnsi="Calibri"/>
                <w:bCs/>
                <w:sz w:val="20"/>
                <w:szCs w:val="20"/>
                <w:lang w:eastAsia="en-US"/>
              </w:rPr>
              <w:t>Этажность объекта без подземных этажей</w:t>
            </w:r>
          </w:p>
        </w:tc>
        <w:tc>
          <w:tcPr>
            <w:tcW w:w="2773" w:type="pct"/>
            <w:tcBorders>
              <w:top w:val="single" w:sz="8" w:space="0" w:color="365F91"/>
              <w:left w:val="single" w:sz="8" w:space="0" w:color="365F91"/>
              <w:bottom w:val="single" w:sz="8" w:space="0" w:color="365F91"/>
              <w:right w:val="nil"/>
              <w:tl2br w:val="nil"/>
              <w:tr2bl w:val="nil"/>
            </w:tcBorders>
            <w:vAlign w:val="center"/>
          </w:tcPr>
          <w:p w:rsidR="000A1238" w:rsidRPr="00E7712F" w:rsidRDefault="00693520" w:rsidP="00E164B9">
            <w:pPr>
              <w:keepNext/>
              <w:keepLines/>
              <w:spacing w:line="240" w:lineRule="atLeast"/>
              <w:jc w:val="both"/>
              <w:rPr>
                <w:rFonts w:ascii="Calibri" w:hAnsi="Calibri"/>
                <w:sz w:val="20"/>
                <w:szCs w:val="20"/>
                <w:lang w:eastAsia="en-US"/>
              </w:rPr>
            </w:pPr>
            <w:r>
              <w:rPr>
                <w:rFonts w:ascii="Calibri" w:hAnsi="Calibri"/>
                <w:sz w:val="20"/>
                <w:szCs w:val="20"/>
                <w:lang w:eastAsia="en-US"/>
              </w:rPr>
              <w:t>4 (четыре</w:t>
            </w:r>
            <w:r w:rsidR="000A1238" w:rsidRPr="00E7712F">
              <w:rPr>
                <w:rFonts w:ascii="Calibri" w:hAnsi="Calibri"/>
                <w:sz w:val="20"/>
                <w:szCs w:val="20"/>
                <w:lang w:eastAsia="en-US"/>
              </w:rPr>
              <w:t>)</w:t>
            </w:r>
          </w:p>
        </w:tc>
      </w:tr>
      <w:tr w:rsidR="000A1238" w:rsidRPr="00E7712F" w:rsidTr="000A56FD">
        <w:trPr>
          <w:cantSplit/>
          <w:trHeight w:val="20"/>
        </w:trPr>
        <w:tc>
          <w:tcPr>
            <w:tcW w:w="2227"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0A1238" w:rsidRPr="00E7712F" w:rsidRDefault="000A1238" w:rsidP="00E164B9">
            <w:pPr>
              <w:keepNext/>
              <w:keepLines/>
              <w:spacing w:line="240" w:lineRule="atLeast"/>
              <w:jc w:val="both"/>
              <w:rPr>
                <w:rFonts w:ascii="Calibri" w:hAnsi="Calibri"/>
                <w:bCs/>
                <w:sz w:val="20"/>
                <w:szCs w:val="20"/>
                <w:lang w:eastAsia="en-US"/>
              </w:rPr>
            </w:pPr>
            <w:r w:rsidRPr="00E7712F">
              <w:rPr>
                <w:rFonts w:ascii="Calibri" w:hAnsi="Calibri"/>
                <w:bCs/>
                <w:sz w:val="20"/>
                <w:szCs w:val="20"/>
                <w:lang w:eastAsia="en-US"/>
              </w:rPr>
              <w:t>Техническое состояние</w:t>
            </w:r>
          </w:p>
        </w:tc>
        <w:tc>
          <w:tcPr>
            <w:tcW w:w="2773"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0A1238" w:rsidRPr="00E7712F" w:rsidRDefault="00E164B9" w:rsidP="00E164B9">
            <w:pPr>
              <w:keepNext/>
              <w:keepLines/>
              <w:spacing w:line="240" w:lineRule="atLeast"/>
              <w:jc w:val="both"/>
              <w:rPr>
                <w:rFonts w:ascii="Calibri" w:hAnsi="Calibri"/>
                <w:sz w:val="20"/>
                <w:szCs w:val="20"/>
                <w:lang w:eastAsia="en-US"/>
              </w:rPr>
            </w:pPr>
            <w:r>
              <w:rPr>
                <w:rFonts w:ascii="Calibri" w:hAnsi="Calibri"/>
                <w:sz w:val="20"/>
                <w:szCs w:val="20"/>
                <w:lang w:eastAsia="en-US"/>
              </w:rPr>
              <w:t>Требуется проведение косметического ремонта с элементами капитального</w:t>
            </w:r>
          </w:p>
        </w:tc>
      </w:tr>
      <w:tr w:rsidR="000A1238" w:rsidRPr="00E7712F" w:rsidTr="000A56FD">
        <w:trPr>
          <w:cantSplit/>
          <w:trHeight w:val="20"/>
        </w:trPr>
        <w:tc>
          <w:tcPr>
            <w:tcW w:w="2227" w:type="pct"/>
            <w:tcBorders>
              <w:top w:val="single" w:sz="8" w:space="0" w:color="365F91"/>
              <w:left w:val="nil"/>
              <w:bottom w:val="single" w:sz="8" w:space="0" w:color="365F91"/>
              <w:right w:val="single" w:sz="8" w:space="0" w:color="365F91"/>
              <w:tl2br w:val="nil"/>
              <w:tr2bl w:val="nil"/>
            </w:tcBorders>
            <w:vAlign w:val="center"/>
          </w:tcPr>
          <w:p w:rsidR="000A1238" w:rsidRPr="00E7712F" w:rsidRDefault="000A1238" w:rsidP="00E164B9">
            <w:pPr>
              <w:keepNext/>
              <w:keepLines/>
              <w:spacing w:line="240" w:lineRule="atLeast"/>
              <w:jc w:val="both"/>
              <w:rPr>
                <w:rFonts w:ascii="Calibri" w:hAnsi="Calibri"/>
                <w:bCs/>
                <w:sz w:val="20"/>
                <w:szCs w:val="20"/>
                <w:lang w:eastAsia="en-US"/>
              </w:rPr>
            </w:pPr>
            <w:r w:rsidRPr="00E7712F">
              <w:rPr>
                <w:rFonts w:ascii="Calibri" w:hAnsi="Calibri"/>
                <w:bCs/>
                <w:sz w:val="20"/>
                <w:szCs w:val="20"/>
                <w:lang w:eastAsia="en-US"/>
              </w:rPr>
              <w:t>Износ здания по паспорту БТИ, %</w:t>
            </w:r>
          </w:p>
        </w:tc>
        <w:tc>
          <w:tcPr>
            <w:tcW w:w="2773" w:type="pct"/>
            <w:tcBorders>
              <w:top w:val="single" w:sz="8" w:space="0" w:color="365F91"/>
              <w:left w:val="single" w:sz="8" w:space="0" w:color="365F91"/>
              <w:bottom w:val="single" w:sz="8" w:space="0" w:color="365F91"/>
              <w:right w:val="nil"/>
              <w:tl2br w:val="nil"/>
              <w:tr2bl w:val="nil"/>
            </w:tcBorders>
            <w:vAlign w:val="center"/>
          </w:tcPr>
          <w:p w:rsidR="000A1238" w:rsidRPr="00E7712F" w:rsidRDefault="00693520" w:rsidP="00E164B9">
            <w:pPr>
              <w:keepNext/>
              <w:keepLines/>
              <w:spacing w:line="240" w:lineRule="atLeast"/>
              <w:jc w:val="both"/>
              <w:rPr>
                <w:rFonts w:ascii="Calibri" w:hAnsi="Calibri"/>
                <w:sz w:val="20"/>
                <w:szCs w:val="20"/>
                <w:lang w:eastAsia="en-US"/>
              </w:rPr>
            </w:pPr>
            <w:r>
              <w:rPr>
                <w:rFonts w:ascii="Calibri" w:hAnsi="Calibri"/>
                <w:sz w:val="20"/>
                <w:szCs w:val="20"/>
                <w:lang w:eastAsia="en-US"/>
              </w:rPr>
              <w:t>5,6</w:t>
            </w:r>
            <w:r w:rsidR="000A1238" w:rsidRPr="00E7712F">
              <w:rPr>
                <w:rFonts w:ascii="Calibri" w:hAnsi="Calibri"/>
                <w:sz w:val="20"/>
                <w:szCs w:val="20"/>
                <w:lang w:eastAsia="en-US"/>
              </w:rPr>
              <w:t>%</w:t>
            </w:r>
          </w:p>
        </w:tc>
      </w:tr>
      <w:tr w:rsidR="000A1238" w:rsidRPr="00E7712F" w:rsidTr="000A56FD">
        <w:trPr>
          <w:cantSplit/>
          <w:trHeight w:val="20"/>
        </w:trPr>
        <w:tc>
          <w:tcPr>
            <w:tcW w:w="2227"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0A1238" w:rsidRPr="00E7712F" w:rsidRDefault="000A1238" w:rsidP="00E164B9">
            <w:pPr>
              <w:keepNext/>
              <w:keepLines/>
              <w:spacing w:line="240" w:lineRule="atLeast"/>
              <w:jc w:val="both"/>
              <w:rPr>
                <w:rFonts w:ascii="Calibri" w:hAnsi="Calibri"/>
                <w:bCs/>
                <w:sz w:val="20"/>
                <w:szCs w:val="20"/>
                <w:highlight w:val="red"/>
                <w:lang w:eastAsia="en-US"/>
              </w:rPr>
            </w:pPr>
            <w:r w:rsidRPr="00E7712F">
              <w:rPr>
                <w:rFonts w:ascii="Calibri" w:hAnsi="Calibri"/>
                <w:bCs/>
                <w:sz w:val="20"/>
                <w:szCs w:val="20"/>
                <w:lang w:eastAsia="en-US"/>
              </w:rPr>
              <w:t>Износ здания, определенный Оценщиком методом срока жизни,</w:t>
            </w:r>
            <w:r w:rsidRPr="00E7712F">
              <w:rPr>
                <w:rStyle w:val="afd"/>
                <w:rFonts w:ascii="Calibri" w:hAnsi="Calibri"/>
                <w:bCs/>
                <w:sz w:val="20"/>
                <w:szCs w:val="20"/>
                <w:lang w:eastAsia="en-US"/>
              </w:rPr>
              <w:footnoteReference w:id="4"/>
            </w:r>
            <w:r w:rsidRPr="00E7712F">
              <w:rPr>
                <w:rFonts w:ascii="Calibri" w:hAnsi="Calibri"/>
                <w:bCs/>
                <w:sz w:val="20"/>
                <w:szCs w:val="20"/>
                <w:lang w:eastAsia="en-US"/>
              </w:rPr>
              <w:t xml:space="preserve"> %</w:t>
            </w:r>
          </w:p>
        </w:tc>
        <w:tc>
          <w:tcPr>
            <w:tcW w:w="2773"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0A1238" w:rsidRPr="00E7712F" w:rsidRDefault="00693520" w:rsidP="00E164B9">
            <w:pPr>
              <w:keepNext/>
              <w:keepLines/>
              <w:spacing w:line="240" w:lineRule="atLeast"/>
              <w:jc w:val="both"/>
              <w:rPr>
                <w:rFonts w:ascii="Calibri" w:hAnsi="Calibri"/>
                <w:sz w:val="20"/>
                <w:szCs w:val="20"/>
                <w:highlight w:val="red"/>
                <w:lang w:eastAsia="en-US"/>
              </w:rPr>
            </w:pPr>
            <w:r>
              <w:rPr>
                <w:rFonts w:ascii="Calibri" w:hAnsi="Calibri"/>
                <w:sz w:val="20"/>
                <w:szCs w:val="20"/>
                <w:lang w:eastAsia="en-US"/>
              </w:rPr>
              <w:t>(2016-2009)/ 125 = 5,6</w:t>
            </w:r>
            <w:r w:rsidR="000A1238" w:rsidRPr="00E7712F">
              <w:rPr>
                <w:rFonts w:ascii="Calibri" w:hAnsi="Calibri"/>
                <w:sz w:val="20"/>
                <w:szCs w:val="20"/>
                <w:lang w:eastAsia="en-US"/>
              </w:rPr>
              <w:t>%</w:t>
            </w:r>
          </w:p>
        </w:tc>
      </w:tr>
      <w:tr w:rsidR="000A1238" w:rsidRPr="00E7712F" w:rsidTr="000A56FD">
        <w:trPr>
          <w:cantSplit/>
          <w:trHeight w:val="20"/>
        </w:trPr>
        <w:tc>
          <w:tcPr>
            <w:tcW w:w="2227" w:type="pct"/>
            <w:tcBorders>
              <w:top w:val="single" w:sz="8" w:space="0" w:color="365F91"/>
              <w:left w:val="nil"/>
              <w:bottom w:val="single" w:sz="8" w:space="0" w:color="365F91"/>
              <w:right w:val="single" w:sz="8" w:space="0" w:color="365F91"/>
              <w:tl2br w:val="nil"/>
              <w:tr2bl w:val="nil"/>
            </w:tcBorders>
            <w:vAlign w:val="center"/>
          </w:tcPr>
          <w:p w:rsidR="000A1238" w:rsidRPr="00E7712F" w:rsidRDefault="000A1238" w:rsidP="00E164B9">
            <w:pPr>
              <w:keepNext/>
              <w:keepLines/>
              <w:spacing w:line="240" w:lineRule="atLeast"/>
              <w:jc w:val="both"/>
              <w:rPr>
                <w:rFonts w:ascii="Calibri" w:hAnsi="Calibri"/>
                <w:bCs/>
                <w:sz w:val="20"/>
                <w:szCs w:val="20"/>
                <w:lang w:eastAsia="en-US"/>
              </w:rPr>
            </w:pPr>
            <w:r w:rsidRPr="00E7712F">
              <w:rPr>
                <w:rFonts w:ascii="Calibri" w:hAnsi="Calibri"/>
                <w:bCs/>
                <w:sz w:val="20"/>
                <w:szCs w:val="20"/>
                <w:lang w:eastAsia="en-US"/>
              </w:rPr>
              <w:t>Наличие видимых признаков деформаций конструкций</w:t>
            </w:r>
          </w:p>
        </w:tc>
        <w:tc>
          <w:tcPr>
            <w:tcW w:w="2773" w:type="pct"/>
            <w:tcBorders>
              <w:top w:val="single" w:sz="8" w:space="0" w:color="365F91"/>
              <w:left w:val="single" w:sz="8" w:space="0" w:color="365F91"/>
              <w:bottom w:val="single" w:sz="8" w:space="0" w:color="365F91"/>
              <w:right w:val="nil"/>
              <w:tl2br w:val="nil"/>
              <w:tr2bl w:val="nil"/>
            </w:tcBorders>
            <w:vAlign w:val="center"/>
          </w:tcPr>
          <w:p w:rsidR="000A1238" w:rsidRPr="00E7712F" w:rsidRDefault="000A1238" w:rsidP="00E164B9">
            <w:pPr>
              <w:keepNext/>
              <w:keepLines/>
              <w:spacing w:line="240" w:lineRule="atLeast"/>
              <w:jc w:val="both"/>
              <w:rPr>
                <w:rFonts w:ascii="Calibri" w:hAnsi="Calibri"/>
                <w:sz w:val="20"/>
                <w:szCs w:val="20"/>
                <w:lang w:eastAsia="en-US"/>
              </w:rPr>
            </w:pPr>
            <w:r w:rsidRPr="00E7712F">
              <w:rPr>
                <w:rFonts w:ascii="Calibri" w:hAnsi="Calibri"/>
                <w:sz w:val="20"/>
                <w:szCs w:val="20"/>
                <w:lang w:eastAsia="en-US"/>
              </w:rPr>
              <w:t>В местах доступных для визуального осмотра не обнаружено</w:t>
            </w:r>
          </w:p>
        </w:tc>
      </w:tr>
      <w:tr w:rsidR="000A1238" w:rsidRPr="00E7712F" w:rsidTr="000A56FD">
        <w:trPr>
          <w:cantSplit/>
          <w:trHeight w:val="20"/>
        </w:trPr>
        <w:tc>
          <w:tcPr>
            <w:tcW w:w="2227"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0A1238" w:rsidRPr="00E7712F" w:rsidRDefault="000A1238" w:rsidP="00E164B9">
            <w:pPr>
              <w:keepNext/>
              <w:keepLines/>
              <w:spacing w:line="240" w:lineRule="atLeast"/>
              <w:jc w:val="both"/>
              <w:rPr>
                <w:rFonts w:ascii="Calibri" w:hAnsi="Calibri"/>
                <w:bCs/>
                <w:sz w:val="20"/>
                <w:szCs w:val="20"/>
                <w:lang w:eastAsia="en-US"/>
              </w:rPr>
            </w:pPr>
            <w:r w:rsidRPr="00E7712F">
              <w:rPr>
                <w:rFonts w:ascii="Calibri" w:hAnsi="Calibri"/>
                <w:bCs/>
                <w:sz w:val="20"/>
                <w:szCs w:val="20"/>
                <w:lang w:eastAsia="en-US"/>
              </w:rPr>
              <w:t>Внешняя привлекательность здания, внешний вид фасада здания, преимущественный тип окружающей застройки</w:t>
            </w:r>
          </w:p>
        </w:tc>
        <w:tc>
          <w:tcPr>
            <w:tcW w:w="2773"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0A1238" w:rsidRPr="005D5EE5" w:rsidRDefault="000A1238" w:rsidP="00E164B9">
            <w:pPr>
              <w:keepNext/>
              <w:keepLines/>
              <w:spacing w:line="240" w:lineRule="atLeast"/>
              <w:jc w:val="both"/>
              <w:rPr>
                <w:rFonts w:ascii="Calibri" w:hAnsi="Calibri"/>
                <w:sz w:val="20"/>
                <w:szCs w:val="20"/>
                <w:lang w:eastAsia="en-US"/>
              </w:rPr>
            </w:pPr>
            <w:r w:rsidRPr="005D5EE5">
              <w:rPr>
                <w:rFonts w:ascii="Calibri" w:hAnsi="Calibri"/>
                <w:sz w:val="20"/>
                <w:szCs w:val="20"/>
                <w:lang w:eastAsia="en-US"/>
              </w:rPr>
              <w:t xml:space="preserve">Нежилое здание гармонично вписывается в окружающую застройку. Окружающая застройка – смешанная. </w:t>
            </w:r>
          </w:p>
        </w:tc>
      </w:tr>
      <w:tr w:rsidR="000A1238" w:rsidRPr="00E7712F" w:rsidTr="000A56FD">
        <w:trPr>
          <w:cantSplit/>
          <w:trHeight w:val="20"/>
        </w:trPr>
        <w:tc>
          <w:tcPr>
            <w:tcW w:w="2227" w:type="pct"/>
            <w:tcBorders>
              <w:top w:val="single" w:sz="8" w:space="0" w:color="365F91"/>
              <w:left w:val="nil"/>
              <w:bottom w:val="single" w:sz="8" w:space="0" w:color="365F91"/>
              <w:right w:val="single" w:sz="8" w:space="0" w:color="365F91"/>
              <w:tl2br w:val="nil"/>
              <w:tr2bl w:val="nil"/>
            </w:tcBorders>
            <w:vAlign w:val="center"/>
          </w:tcPr>
          <w:p w:rsidR="000A1238" w:rsidRPr="00E7712F" w:rsidRDefault="000A1238" w:rsidP="00E164B9">
            <w:pPr>
              <w:keepNext/>
              <w:keepLines/>
              <w:spacing w:line="240" w:lineRule="atLeast"/>
              <w:jc w:val="both"/>
              <w:rPr>
                <w:rFonts w:ascii="Calibri" w:hAnsi="Calibri"/>
                <w:bCs/>
                <w:sz w:val="20"/>
                <w:szCs w:val="20"/>
                <w:lang w:eastAsia="en-US"/>
              </w:rPr>
            </w:pPr>
            <w:r w:rsidRPr="00E7712F">
              <w:rPr>
                <w:rFonts w:ascii="Calibri" w:hAnsi="Calibri"/>
                <w:bCs/>
                <w:sz w:val="20"/>
                <w:szCs w:val="20"/>
                <w:lang w:eastAsia="en-US"/>
              </w:rPr>
              <w:t>Вход в нежилое здание</w:t>
            </w:r>
          </w:p>
        </w:tc>
        <w:tc>
          <w:tcPr>
            <w:tcW w:w="2773" w:type="pct"/>
            <w:tcBorders>
              <w:top w:val="single" w:sz="8" w:space="0" w:color="365F91"/>
              <w:left w:val="single" w:sz="8" w:space="0" w:color="365F91"/>
              <w:bottom w:val="single" w:sz="8" w:space="0" w:color="365F91"/>
              <w:right w:val="nil"/>
              <w:tl2br w:val="nil"/>
              <w:tr2bl w:val="nil"/>
            </w:tcBorders>
            <w:vAlign w:val="center"/>
          </w:tcPr>
          <w:p w:rsidR="000A1238" w:rsidRPr="00E7712F" w:rsidRDefault="000A1238" w:rsidP="00E164B9">
            <w:pPr>
              <w:keepNext/>
              <w:keepLines/>
              <w:spacing w:line="240" w:lineRule="atLeast"/>
              <w:jc w:val="both"/>
              <w:rPr>
                <w:rFonts w:ascii="Calibri" w:hAnsi="Calibri"/>
                <w:sz w:val="20"/>
                <w:szCs w:val="20"/>
                <w:lang w:eastAsia="en-US"/>
              </w:rPr>
            </w:pPr>
            <w:r w:rsidRPr="00E7712F">
              <w:rPr>
                <w:rFonts w:ascii="Calibri" w:hAnsi="Calibri"/>
                <w:sz w:val="20"/>
                <w:szCs w:val="20"/>
                <w:lang w:eastAsia="en-US"/>
              </w:rPr>
              <w:t>С улицы</w:t>
            </w:r>
          </w:p>
        </w:tc>
      </w:tr>
      <w:tr w:rsidR="000A1238" w:rsidRPr="00E7712F" w:rsidTr="000A56FD">
        <w:trPr>
          <w:cantSplit/>
          <w:trHeight w:val="20"/>
        </w:trPr>
        <w:tc>
          <w:tcPr>
            <w:tcW w:w="2227"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0A1238" w:rsidRPr="00E7712F" w:rsidRDefault="000A1238" w:rsidP="00E164B9">
            <w:pPr>
              <w:keepNext/>
              <w:keepLines/>
              <w:spacing w:line="240" w:lineRule="atLeast"/>
              <w:jc w:val="both"/>
              <w:rPr>
                <w:rFonts w:ascii="Calibri" w:hAnsi="Calibri"/>
                <w:bCs/>
                <w:sz w:val="20"/>
                <w:szCs w:val="20"/>
                <w:lang w:eastAsia="en-US"/>
              </w:rPr>
            </w:pPr>
            <w:r w:rsidRPr="00E7712F">
              <w:rPr>
                <w:rFonts w:ascii="Calibri" w:hAnsi="Calibri"/>
                <w:bCs/>
                <w:sz w:val="20"/>
                <w:szCs w:val="20"/>
                <w:lang w:eastAsia="en-US"/>
              </w:rPr>
              <w:t>Состояние входной группы</w:t>
            </w:r>
          </w:p>
        </w:tc>
        <w:tc>
          <w:tcPr>
            <w:tcW w:w="2773"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0A1238" w:rsidRPr="005D5EE5" w:rsidRDefault="00693520" w:rsidP="00E164B9">
            <w:pPr>
              <w:keepNext/>
              <w:keepLines/>
              <w:spacing w:line="240" w:lineRule="atLeast"/>
              <w:jc w:val="both"/>
              <w:rPr>
                <w:rFonts w:ascii="Calibri" w:hAnsi="Calibri"/>
                <w:sz w:val="20"/>
                <w:szCs w:val="20"/>
                <w:lang w:eastAsia="en-US"/>
              </w:rPr>
            </w:pPr>
            <w:r w:rsidRPr="005D5EE5">
              <w:rPr>
                <w:rFonts w:ascii="Calibri" w:hAnsi="Calibri"/>
                <w:sz w:val="20"/>
                <w:szCs w:val="20"/>
                <w:lang w:eastAsia="en-US"/>
              </w:rPr>
              <w:t xml:space="preserve">Хорошее. </w:t>
            </w:r>
            <w:r w:rsidRPr="005D5EE5">
              <w:rPr>
                <w:rFonts w:ascii="Calibri" w:hAnsi="Calibri" w:cs="Arial"/>
                <w:sz w:val="20"/>
                <w:szCs w:val="20"/>
              </w:rPr>
              <w:t>В оцениваемом здании требуется окончание работ по внутренней отделке</w:t>
            </w:r>
          </w:p>
        </w:tc>
      </w:tr>
    </w:tbl>
    <w:p w:rsidR="00693520" w:rsidRPr="00D84978" w:rsidRDefault="00693520" w:rsidP="00E66E9A">
      <w:pPr>
        <w:pStyle w:val="24"/>
        <w:keepNext w:val="0"/>
        <w:numPr>
          <w:ilvl w:val="0"/>
          <w:numId w:val="0"/>
        </w:numPr>
        <w:tabs>
          <w:tab w:val="num" w:pos="1413"/>
        </w:tabs>
        <w:spacing w:after="120"/>
        <w:rPr>
          <w:rFonts w:ascii="Cambria" w:hAnsi="Cambria"/>
          <w:caps w:val="0"/>
          <w:color w:val="365F91"/>
        </w:rPr>
      </w:pPr>
      <w:bookmarkStart w:id="104" w:name="_Toc446893251"/>
    </w:p>
    <w:p w:rsidR="00E66E9A" w:rsidRPr="00D84978" w:rsidRDefault="00E66E9A" w:rsidP="00E66E9A">
      <w:pPr>
        <w:pStyle w:val="24"/>
        <w:keepNext w:val="0"/>
        <w:numPr>
          <w:ilvl w:val="0"/>
          <w:numId w:val="0"/>
        </w:numPr>
        <w:tabs>
          <w:tab w:val="num" w:pos="1413"/>
        </w:tabs>
        <w:spacing w:after="120"/>
        <w:rPr>
          <w:rFonts w:ascii="Cambria" w:hAnsi="Cambria"/>
          <w:caps w:val="0"/>
          <w:color w:val="365F91"/>
        </w:rPr>
      </w:pPr>
    </w:p>
    <w:p w:rsidR="00E66E9A" w:rsidRPr="00D84978" w:rsidRDefault="00E66E9A" w:rsidP="00E66E9A">
      <w:pPr>
        <w:pStyle w:val="24"/>
        <w:keepNext w:val="0"/>
        <w:numPr>
          <w:ilvl w:val="0"/>
          <w:numId w:val="0"/>
        </w:numPr>
        <w:tabs>
          <w:tab w:val="num" w:pos="1413"/>
        </w:tabs>
        <w:spacing w:after="120"/>
        <w:rPr>
          <w:rFonts w:ascii="Cambria" w:hAnsi="Cambria"/>
          <w:caps w:val="0"/>
          <w:color w:val="365F91"/>
        </w:rPr>
      </w:pPr>
    </w:p>
    <w:p w:rsidR="00E66E9A" w:rsidRPr="00D84978" w:rsidRDefault="00E66E9A" w:rsidP="00E66E9A">
      <w:pPr>
        <w:pStyle w:val="24"/>
        <w:keepNext w:val="0"/>
        <w:numPr>
          <w:ilvl w:val="0"/>
          <w:numId w:val="0"/>
        </w:numPr>
        <w:tabs>
          <w:tab w:val="num" w:pos="1413"/>
        </w:tabs>
        <w:spacing w:after="120"/>
        <w:rPr>
          <w:rFonts w:ascii="Cambria" w:hAnsi="Cambria"/>
          <w:caps w:val="0"/>
          <w:color w:val="365F91"/>
        </w:rPr>
      </w:pPr>
    </w:p>
    <w:p w:rsidR="00E66E9A" w:rsidRPr="00D84978" w:rsidRDefault="00E66E9A" w:rsidP="00E66E9A">
      <w:pPr>
        <w:pStyle w:val="24"/>
        <w:keepNext w:val="0"/>
        <w:numPr>
          <w:ilvl w:val="0"/>
          <w:numId w:val="0"/>
        </w:numPr>
        <w:tabs>
          <w:tab w:val="num" w:pos="1413"/>
        </w:tabs>
        <w:spacing w:after="120"/>
        <w:rPr>
          <w:rFonts w:ascii="Cambria" w:hAnsi="Cambria"/>
          <w:caps w:val="0"/>
          <w:color w:val="365F91"/>
        </w:rPr>
      </w:pPr>
    </w:p>
    <w:p w:rsidR="00E66E9A" w:rsidRDefault="00E66E9A" w:rsidP="00E66E9A">
      <w:pPr>
        <w:pStyle w:val="24"/>
        <w:keepNext w:val="0"/>
        <w:numPr>
          <w:ilvl w:val="0"/>
          <w:numId w:val="0"/>
        </w:numPr>
        <w:tabs>
          <w:tab w:val="num" w:pos="1413"/>
        </w:tabs>
        <w:spacing w:after="120"/>
        <w:rPr>
          <w:rFonts w:ascii="Cambria" w:hAnsi="Cambria"/>
          <w:caps w:val="0"/>
          <w:color w:val="365F91"/>
        </w:rPr>
      </w:pPr>
    </w:p>
    <w:p w:rsidR="00D84978" w:rsidRDefault="00D84978" w:rsidP="00E66E9A">
      <w:pPr>
        <w:pStyle w:val="24"/>
        <w:keepNext w:val="0"/>
        <w:numPr>
          <w:ilvl w:val="0"/>
          <w:numId w:val="0"/>
        </w:numPr>
        <w:tabs>
          <w:tab w:val="num" w:pos="1413"/>
        </w:tabs>
        <w:spacing w:after="120"/>
        <w:rPr>
          <w:rFonts w:ascii="Cambria" w:hAnsi="Cambria"/>
          <w:caps w:val="0"/>
          <w:color w:val="365F91"/>
        </w:rPr>
      </w:pPr>
    </w:p>
    <w:p w:rsidR="00D84978" w:rsidRDefault="00D84978" w:rsidP="00E66E9A">
      <w:pPr>
        <w:pStyle w:val="24"/>
        <w:keepNext w:val="0"/>
        <w:numPr>
          <w:ilvl w:val="0"/>
          <w:numId w:val="0"/>
        </w:numPr>
        <w:tabs>
          <w:tab w:val="num" w:pos="1413"/>
        </w:tabs>
        <w:spacing w:after="120"/>
        <w:rPr>
          <w:rFonts w:ascii="Cambria" w:hAnsi="Cambria"/>
          <w:caps w:val="0"/>
          <w:color w:val="365F91"/>
        </w:rPr>
      </w:pPr>
    </w:p>
    <w:p w:rsidR="00693520" w:rsidRPr="00693520" w:rsidRDefault="00511CB4" w:rsidP="00E66E9A">
      <w:pPr>
        <w:pStyle w:val="24"/>
        <w:keepLines/>
        <w:tabs>
          <w:tab w:val="clear" w:pos="1272"/>
          <w:tab w:val="num" w:pos="562"/>
          <w:tab w:val="num" w:pos="960"/>
        </w:tabs>
        <w:spacing w:after="120"/>
        <w:ind w:left="0" w:firstLine="0"/>
        <w:rPr>
          <w:rFonts w:ascii="Cambria" w:hAnsi="Cambria"/>
          <w:caps w:val="0"/>
          <w:color w:val="365F91"/>
          <w:sz w:val="28"/>
        </w:rPr>
      </w:pPr>
      <w:bookmarkStart w:id="105" w:name="_Toc469493616"/>
      <w:r w:rsidRPr="0087318D">
        <w:rPr>
          <w:rFonts w:ascii="Cambria" w:hAnsi="Cambria"/>
          <w:caps w:val="0"/>
          <w:color w:val="365F91"/>
          <w:sz w:val="28"/>
        </w:rPr>
        <w:lastRenderedPageBreak/>
        <w:t xml:space="preserve">Местоположение </w:t>
      </w:r>
      <w:r>
        <w:rPr>
          <w:rFonts w:ascii="Cambria" w:hAnsi="Cambria"/>
          <w:caps w:val="0"/>
          <w:color w:val="365F91"/>
          <w:sz w:val="28"/>
        </w:rPr>
        <w:t>о</w:t>
      </w:r>
      <w:r w:rsidRPr="0087318D">
        <w:rPr>
          <w:rFonts w:ascii="Cambria" w:hAnsi="Cambria"/>
          <w:caps w:val="0"/>
          <w:color w:val="365F91"/>
          <w:sz w:val="28"/>
        </w:rPr>
        <w:t xml:space="preserve">бъекта </w:t>
      </w:r>
      <w:r>
        <w:rPr>
          <w:rFonts w:ascii="Cambria" w:hAnsi="Cambria"/>
          <w:caps w:val="0"/>
          <w:color w:val="365F91"/>
          <w:sz w:val="28"/>
        </w:rPr>
        <w:t>оценки</w:t>
      </w:r>
      <w:bookmarkEnd w:id="104"/>
      <w:bookmarkEnd w:id="105"/>
    </w:p>
    <w:p w:rsidR="00693520" w:rsidRDefault="00785B50" w:rsidP="00E66E9A">
      <w:pPr>
        <w:pStyle w:val="24"/>
        <w:keepLines/>
        <w:numPr>
          <w:ilvl w:val="0"/>
          <w:numId w:val="0"/>
        </w:numPr>
        <w:tabs>
          <w:tab w:val="num" w:pos="960"/>
        </w:tabs>
        <w:spacing w:after="120"/>
        <w:rPr>
          <w:rFonts w:ascii="Calibri" w:hAnsi="Calibri" w:cs="Arial"/>
          <w:color w:val="000000"/>
        </w:rPr>
      </w:pPr>
      <w:r w:rsidRPr="00785B50">
        <w:rPr>
          <w:rFonts w:ascii="Calibri" w:hAnsi="Calibri"/>
          <w:noProof/>
        </w:rPr>
        <w:pict>
          <v:shape id="Рисунок 108" o:spid="_x0000_s1152" type="#_x0000_t75" style="position:absolute;margin-left:15.75pt;margin-top:14.85pt;width:457.6pt;height:400.9pt;z-index:-251651584;visibility:visible" wrapcoords="-68 -78 -68 21678 21668 21678 21668 -78 -68 -78" stroked="t" strokecolor="red">
            <v:imagedata r:id="rId11" o:title="" blacklevel="-1966f"/>
            <w10:wrap type="tight"/>
          </v:shape>
        </w:pict>
      </w:r>
    </w:p>
    <w:p w:rsidR="00693520" w:rsidRDefault="00693520" w:rsidP="00E66E9A">
      <w:pPr>
        <w:keepNext/>
        <w:keepLines/>
        <w:spacing w:before="120" w:after="120"/>
        <w:textAlignment w:val="baseline"/>
        <w:rPr>
          <w:rFonts w:ascii="Calibri" w:hAnsi="Calibri" w:cs="Arial"/>
          <w:color w:val="000000"/>
        </w:rPr>
      </w:pPr>
    </w:p>
    <w:p w:rsidR="00693520" w:rsidRDefault="00693520" w:rsidP="00E66E9A">
      <w:pPr>
        <w:keepNext/>
        <w:keepLines/>
        <w:spacing w:before="120" w:after="120"/>
        <w:textAlignment w:val="baseline"/>
        <w:rPr>
          <w:rFonts w:ascii="Calibri" w:hAnsi="Calibri" w:cs="Arial"/>
          <w:color w:val="000000"/>
        </w:rPr>
      </w:pPr>
    </w:p>
    <w:p w:rsidR="00693520" w:rsidRDefault="00693520" w:rsidP="00E66E9A">
      <w:pPr>
        <w:keepNext/>
        <w:keepLines/>
        <w:spacing w:before="120" w:after="120"/>
        <w:textAlignment w:val="baseline"/>
        <w:rPr>
          <w:rFonts w:ascii="Calibri" w:hAnsi="Calibri" w:cs="Arial"/>
          <w:color w:val="000000"/>
        </w:rPr>
      </w:pPr>
    </w:p>
    <w:p w:rsidR="00693520" w:rsidRDefault="00693520" w:rsidP="00E66E9A">
      <w:pPr>
        <w:keepNext/>
        <w:keepLines/>
        <w:spacing w:before="120" w:after="120"/>
        <w:textAlignment w:val="baseline"/>
        <w:rPr>
          <w:rFonts w:ascii="Calibri" w:hAnsi="Calibri" w:cs="Arial"/>
          <w:color w:val="000000"/>
        </w:rPr>
      </w:pPr>
    </w:p>
    <w:p w:rsidR="00693520" w:rsidRDefault="00693520" w:rsidP="00E66E9A">
      <w:pPr>
        <w:keepNext/>
        <w:keepLines/>
        <w:spacing w:before="120" w:after="120"/>
        <w:textAlignment w:val="baseline"/>
        <w:rPr>
          <w:rFonts w:ascii="Calibri" w:hAnsi="Calibri" w:cs="Arial"/>
          <w:color w:val="000000"/>
        </w:rPr>
      </w:pPr>
    </w:p>
    <w:p w:rsidR="00693520" w:rsidRDefault="00693520" w:rsidP="00E66E9A">
      <w:pPr>
        <w:keepNext/>
        <w:keepLines/>
        <w:spacing w:before="120" w:after="120"/>
        <w:textAlignment w:val="baseline"/>
        <w:rPr>
          <w:rFonts w:ascii="Calibri" w:hAnsi="Calibri" w:cs="Arial"/>
          <w:color w:val="000000"/>
        </w:rPr>
      </w:pPr>
    </w:p>
    <w:p w:rsidR="00693520" w:rsidRDefault="00693520" w:rsidP="00693520">
      <w:pPr>
        <w:spacing w:before="120" w:after="120"/>
        <w:textAlignment w:val="baseline"/>
        <w:rPr>
          <w:rFonts w:ascii="Calibri" w:hAnsi="Calibri" w:cs="Arial"/>
          <w:color w:val="000000"/>
        </w:rPr>
      </w:pPr>
    </w:p>
    <w:p w:rsidR="00693520" w:rsidRDefault="00693520" w:rsidP="00693520">
      <w:pPr>
        <w:spacing w:before="120" w:after="120"/>
        <w:textAlignment w:val="baseline"/>
        <w:rPr>
          <w:rFonts w:ascii="Calibri" w:hAnsi="Calibri" w:cs="Arial"/>
          <w:color w:val="000000"/>
        </w:rPr>
      </w:pPr>
    </w:p>
    <w:p w:rsidR="00693520" w:rsidRDefault="00693520" w:rsidP="00693520">
      <w:pPr>
        <w:spacing w:before="120" w:after="120"/>
        <w:textAlignment w:val="baseline"/>
        <w:rPr>
          <w:rFonts w:ascii="Calibri" w:hAnsi="Calibri" w:cs="Arial"/>
          <w:color w:val="000000"/>
        </w:rPr>
      </w:pPr>
    </w:p>
    <w:p w:rsidR="00693520" w:rsidRDefault="00693520" w:rsidP="00693520">
      <w:pPr>
        <w:spacing w:before="120" w:after="120"/>
        <w:textAlignment w:val="baseline"/>
        <w:rPr>
          <w:rFonts w:ascii="Calibri" w:hAnsi="Calibri" w:cs="Arial"/>
          <w:color w:val="000000"/>
        </w:rPr>
      </w:pPr>
    </w:p>
    <w:p w:rsidR="00693520" w:rsidRDefault="00693520" w:rsidP="00693520">
      <w:pPr>
        <w:spacing w:before="120" w:after="120"/>
        <w:textAlignment w:val="baseline"/>
        <w:rPr>
          <w:rFonts w:ascii="Calibri" w:hAnsi="Calibri" w:cs="Arial"/>
          <w:color w:val="000000"/>
        </w:rPr>
      </w:pPr>
    </w:p>
    <w:p w:rsidR="00693520" w:rsidRDefault="00693520" w:rsidP="00693520">
      <w:pPr>
        <w:spacing w:before="120" w:after="120"/>
        <w:textAlignment w:val="baseline"/>
        <w:rPr>
          <w:rFonts w:ascii="Calibri" w:hAnsi="Calibri" w:cs="Arial"/>
          <w:color w:val="000000"/>
        </w:rPr>
      </w:pPr>
    </w:p>
    <w:p w:rsidR="00693520" w:rsidRDefault="00693520" w:rsidP="00693520">
      <w:pPr>
        <w:spacing w:before="120" w:after="120"/>
        <w:textAlignment w:val="baseline"/>
        <w:rPr>
          <w:rFonts w:ascii="Calibri" w:hAnsi="Calibri" w:cs="Arial"/>
          <w:color w:val="000000"/>
        </w:rPr>
      </w:pPr>
    </w:p>
    <w:p w:rsidR="00693520" w:rsidRDefault="00693520" w:rsidP="00693520">
      <w:pPr>
        <w:spacing w:before="120" w:after="120"/>
        <w:textAlignment w:val="baseline"/>
        <w:rPr>
          <w:rFonts w:ascii="Calibri" w:hAnsi="Calibri" w:cs="Arial"/>
          <w:color w:val="000000"/>
        </w:rPr>
      </w:pPr>
    </w:p>
    <w:p w:rsidR="00693520" w:rsidRDefault="00693520" w:rsidP="00693520">
      <w:pPr>
        <w:spacing w:before="120" w:after="120"/>
        <w:textAlignment w:val="baseline"/>
        <w:rPr>
          <w:rFonts w:ascii="Calibri" w:hAnsi="Calibri" w:cs="Arial"/>
          <w:color w:val="000000"/>
        </w:rPr>
      </w:pPr>
    </w:p>
    <w:p w:rsidR="00693520" w:rsidRDefault="00693520" w:rsidP="00693520">
      <w:pPr>
        <w:spacing w:before="120" w:after="120"/>
        <w:textAlignment w:val="baseline"/>
        <w:rPr>
          <w:rFonts w:ascii="Calibri" w:hAnsi="Calibri" w:cs="Arial"/>
          <w:color w:val="000000"/>
        </w:rPr>
      </w:pPr>
    </w:p>
    <w:p w:rsidR="00693520" w:rsidRDefault="00693520" w:rsidP="00693520">
      <w:pPr>
        <w:spacing w:before="120" w:after="120"/>
        <w:textAlignment w:val="baseline"/>
        <w:rPr>
          <w:rFonts w:ascii="Calibri" w:hAnsi="Calibri" w:cs="Arial"/>
          <w:color w:val="000000"/>
        </w:rPr>
      </w:pPr>
    </w:p>
    <w:p w:rsidR="00E66E9A" w:rsidRDefault="00E66E9A" w:rsidP="00693520">
      <w:pPr>
        <w:spacing w:before="120" w:after="120"/>
        <w:textAlignment w:val="baseline"/>
        <w:rPr>
          <w:rFonts w:ascii="Calibri" w:hAnsi="Calibri" w:cs="Arial"/>
          <w:color w:val="000000"/>
        </w:rPr>
      </w:pPr>
    </w:p>
    <w:p w:rsidR="00693520" w:rsidRPr="00F029FC" w:rsidRDefault="00693520" w:rsidP="00F029FC">
      <w:pPr>
        <w:spacing w:before="120" w:after="120"/>
        <w:jc w:val="both"/>
        <w:textAlignment w:val="baseline"/>
        <w:rPr>
          <w:rFonts w:ascii="Calibri" w:hAnsi="Calibri" w:cs="Arial"/>
          <w:color w:val="000000"/>
          <w:sz w:val="22"/>
          <w:szCs w:val="22"/>
        </w:rPr>
      </w:pPr>
      <w:r w:rsidRPr="00F029FC">
        <w:rPr>
          <w:rFonts w:ascii="Calibri" w:hAnsi="Calibri" w:cs="Arial"/>
          <w:color w:val="000000"/>
          <w:sz w:val="22"/>
          <w:szCs w:val="22"/>
        </w:rPr>
        <w:t>Территория </w:t>
      </w:r>
      <w:r w:rsidRPr="00F029FC">
        <w:rPr>
          <w:rFonts w:ascii="Calibri" w:hAnsi="Calibri" w:cs="Arial"/>
          <w:bCs/>
          <w:color w:val="000000"/>
          <w:sz w:val="22"/>
          <w:szCs w:val="22"/>
        </w:rPr>
        <w:t>Екатеринбурга</w:t>
      </w:r>
      <w:r w:rsidRPr="00F029FC">
        <w:rPr>
          <w:rFonts w:ascii="Calibri" w:hAnsi="Calibri" w:cs="Arial"/>
          <w:color w:val="000000"/>
          <w:sz w:val="22"/>
          <w:szCs w:val="22"/>
        </w:rPr>
        <w:t> поделена на 7 административно-территориальных единиц — районов. Это Верх-Исетский, Железнодорожный, Кировский, Ленинский, Октябрьский, Орджоникидзевский и Чкаловский. Их расположение слегка напоминает секторы круга, при этом исторический центр города распределен между всеми районами, кроме Чкаловского и Орджоникидзевского. Последний является самым густонаселенным, там насчитывается более 270 тысяч человек. Меньше всего жителей в Октябрьском — около 140 тысяч.</w:t>
      </w:r>
    </w:p>
    <w:p w:rsidR="00693520" w:rsidRPr="00F029FC" w:rsidRDefault="00693520" w:rsidP="00F029FC">
      <w:pPr>
        <w:spacing w:before="120" w:after="120"/>
        <w:jc w:val="both"/>
        <w:textAlignment w:val="baseline"/>
        <w:rPr>
          <w:rFonts w:ascii="Calibri" w:hAnsi="Calibri" w:cs="Arial"/>
          <w:color w:val="000000"/>
          <w:sz w:val="22"/>
          <w:szCs w:val="22"/>
        </w:rPr>
      </w:pPr>
      <w:r w:rsidRPr="00F029FC">
        <w:rPr>
          <w:rFonts w:ascii="Calibri" w:hAnsi="Calibri" w:cs="Arial"/>
          <w:color w:val="000000"/>
          <w:sz w:val="22"/>
          <w:szCs w:val="22"/>
        </w:rPr>
        <w:t>Самыми промышленными можно назвать Орджоникидзевский и Чкаловский районы, самым культурно-туристическим — Ленинский, а научно-образовательным центром — Кировский.</w:t>
      </w:r>
    </w:p>
    <w:p w:rsidR="00693520" w:rsidRPr="00F029FC" w:rsidRDefault="00693520" w:rsidP="00F029FC">
      <w:pPr>
        <w:spacing w:before="120" w:after="120"/>
        <w:jc w:val="both"/>
        <w:rPr>
          <w:rFonts w:ascii="Calibri" w:hAnsi="Calibri" w:cs="Arial"/>
          <w:color w:val="000000"/>
          <w:sz w:val="22"/>
          <w:szCs w:val="22"/>
        </w:rPr>
      </w:pPr>
      <w:r w:rsidRPr="00F029FC">
        <w:rPr>
          <w:rFonts w:ascii="Calibri" w:hAnsi="Calibri" w:cs="Arial"/>
          <w:color w:val="000000"/>
          <w:sz w:val="22"/>
          <w:szCs w:val="22"/>
        </w:rPr>
        <w:t>После начала строительства Академического микрорайона площадью 2,5 тысяч гектаров предлагалось выделить его в 8-ю административную единицу. Однако сейчас Академический входит в состав и Ленинского и Верх-Исетского районов.</w:t>
      </w:r>
      <w:r w:rsidRPr="00F029FC">
        <w:rPr>
          <w:rFonts w:ascii="Calibri" w:hAnsi="Calibri" w:cs="Arial"/>
          <w:sz w:val="22"/>
          <w:szCs w:val="22"/>
          <w:vertAlign w:val="superscript"/>
        </w:rPr>
        <w:footnoteReference w:id="5"/>
      </w:r>
    </w:p>
    <w:p w:rsidR="00693520" w:rsidRPr="00F029FC" w:rsidRDefault="00693520" w:rsidP="00F029FC">
      <w:pPr>
        <w:spacing w:before="120" w:after="120"/>
        <w:jc w:val="both"/>
        <w:rPr>
          <w:rFonts w:ascii="Calibri" w:hAnsi="Calibri" w:cs="Arial"/>
          <w:color w:val="000000"/>
          <w:sz w:val="22"/>
          <w:szCs w:val="22"/>
        </w:rPr>
      </w:pPr>
      <w:r w:rsidRPr="00F029FC">
        <w:rPr>
          <w:rFonts w:ascii="Calibri" w:hAnsi="Calibri" w:cs="Arial"/>
          <w:color w:val="000000"/>
          <w:sz w:val="22"/>
          <w:szCs w:val="22"/>
        </w:rPr>
        <w:t>Объект оценки расположен в Кировском административном районе г.  Екатеринбурга, по адресу: г. Екатеринбург, ул. Отдыха, д.4-а. Расположение Объекта оценки приведено на рисунках ниже.</w:t>
      </w:r>
    </w:p>
    <w:tbl>
      <w:tblPr>
        <w:tblW w:w="0" w:type="auto"/>
        <w:tblInd w:w="108" w:type="dxa"/>
        <w:tblLayout w:type="fixed"/>
        <w:tblLook w:val="04A0"/>
      </w:tblPr>
      <w:tblGrid>
        <w:gridCol w:w="4820"/>
        <w:gridCol w:w="5209"/>
      </w:tblGrid>
      <w:tr w:rsidR="00693520" w:rsidRPr="00F029FC" w:rsidTr="00E66E9A">
        <w:trPr>
          <w:trHeight w:val="4129"/>
        </w:trPr>
        <w:tc>
          <w:tcPr>
            <w:tcW w:w="4820" w:type="dxa"/>
            <w:shd w:val="clear" w:color="auto" w:fill="auto"/>
          </w:tcPr>
          <w:p w:rsidR="00693520" w:rsidRPr="00F029FC" w:rsidRDefault="00785B50" w:rsidP="00693520">
            <w:pPr>
              <w:tabs>
                <w:tab w:val="left" w:pos="539"/>
              </w:tabs>
              <w:spacing w:before="120" w:after="120"/>
              <w:jc w:val="center"/>
              <w:rPr>
                <w:rFonts w:ascii="Calibri" w:hAnsi="Calibri" w:cs="Arial"/>
                <w:sz w:val="22"/>
                <w:szCs w:val="22"/>
              </w:rPr>
            </w:pPr>
            <w:r>
              <w:rPr>
                <w:rFonts w:ascii="Calibri" w:hAnsi="Calibri" w:cs="Arial"/>
                <w:noProof/>
                <w:sz w:val="22"/>
                <w:szCs w:val="22"/>
              </w:rPr>
              <w:lastRenderedPageBrea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151" type="#_x0000_t62" style="position:absolute;left:0;text-align:left;margin-left:137.75pt;margin-top:53.1pt;width:83.15pt;height:26.35pt;rotation:-18952fd;flip:x;z-index:2516515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" adj="17938,31063" fillcolor="#4f81bd" strokecolor="#385d8a" strokeweight="2pt">
                  <v:textbox style="mso-next-textbox:#_x0000_s1151">
                    <w:txbxContent>
                      <w:p w:rsidR="00FB4086" w:rsidRDefault="00FB4086" w:rsidP="00693520">
                        <w:r w:rsidRPr="00693520">
                          <w:rPr>
                            <w:rFonts w:ascii="Calibri" w:hAnsi="Calibri"/>
                            <w:b/>
                            <w:color w:val="FFFFFF"/>
                            <w:sz w:val="18"/>
                            <w:szCs w:val="18"/>
                          </w:rPr>
                          <w:t>Объект оценки</w:t>
                        </w:r>
                      </w:p>
                    </w:txbxContent>
                  </v:textbox>
                </v:shape>
              </w:pict>
            </w:r>
            <w:r w:rsidR="00693520" w:rsidRPr="00F029FC">
              <w:rPr>
                <w:rFonts w:ascii="Calibri" w:hAnsi="Calibri" w:cs="Arial"/>
                <w:color w:val="FFFFFF"/>
                <w:sz w:val="22"/>
                <w:szCs w:val="22"/>
              </w:rPr>
              <w:t>оценки</w:t>
            </w:r>
            <w:r w:rsidR="00FB4086" w:rsidRPr="00785B50">
              <w:rPr>
                <w:rFonts w:ascii="Calibri" w:hAnsi="Calibri" w:cs="Arial"/>
                <w:noProof/>
                <w:sz w:val="22"/>
                <w:szCs w:val="22"/>
              </w:rPr>
              <w:pict>
                <v:shape id="Рисунок 6" o:spid="_x0000_i1025" type="#_x0000_t75" style="width:196.5pt;height:185.25pt;visibility:visible">
                  <v:imagedata r:id="rId12" o:title=""/>
                </v:shape>
              </w:pict>
            </w:r>
          </w:p>
          <w:p w:rsidR="00693520" w:rsidRPr="00F029FC" w:rsidRDefault="00693520" w:rsidP="00693520">
            <w:pPr>
              <w:tabs>
                <w:tab w:val="left" w:pos="539"/>
              </w:tabs>
              <w:spacing w:before="120" w:after="120"/>
              <w:jc w:val="center"/>
              <w:rPr>
                <w:rFonts w:ascii="Calibri" w:hAnsi="Calibri" w:cs="Arial"/>
                <w:b/>
                <w:sz w:val="22"/>
                <w:szCs w:val="22"/>
              </w:rPr>
            </w:pPr>
            <w:r w:rsidRPr="00F029FC">
              <w:rPr>
                <w:rFonts w:ascii="Calibri" w:hAnsi="Calibri" w:cs="Arial"/>
                <w:b/>
                <w:sz w:val="22"/>
                <w:szCs w:val="22"/>
              </w:rPr>
              <w:t xml:space="preserve">Рисунок </w:t>
            </w:r>
            <w:r w:rsidR="00785B50" w:rsidRPr="00F029FC">
              <w:rPr>
                <w:rFonts w:ascii="Calibri" w:hAnsi="Calibri" w:cs="Arial"/>
                <w:b/>
                <w:sz w:val="22"/>
                <w:szCs w:val="22"/>
              </w:rPr>
              <w:fldChar w:fldCharType="begin"/>
            </w:r>
            <w:r w:rsidRPr="00F029FC">
              <w:rPr>
                <w:rFonts w:ascii="Calibri" w:hAnsi="Calibri" w:cs="Arial"/>
                <w:b/>
                <w:sz w:val="22"/>
                <w:szCs w:val="22"/>
              </w:rPr>
              <w:instrText xml:space="preserve"> SEQ Рисунок \* ARABIC </w:instrText>
            </w:r>
            <w:r w:rsidR="00785B50" w:rsidRPr="00F029FC">
              <w:rPr>
                <w:rFonts w:ascii="Calibri" w:hAnsi="Calibri" w:cs="Arial"/>
                <w:b/>
                <w:sz w:val="22"/>
                <w:szCs w:val="22"/>
              </w:rPr>
              <w:fldChar w:fldCharType="separate"/>
            </w:r>
            <w:r w:rsidR="00CC7FBE">
              <w:rPr>
                <w:rFonts w:ascii="Calibri" w:hAnsi="Calibri" w:cs="Arial"/>
                <w:b/>
                <w:noProof/>
                <w:sz w:val="22"/>
                <w:szCs w:val="22"/>
              </w:rPr>
              <w:t>1</w:t>
            </w:r>
            <w:r w:rsidR="00785B50" w:rsidRPr="00F029FC">
              <w:rPr>
                <w:rFonts w:ascii="Calibri" w:hAnsi="Calibri" w:cs="Arial"/>
                <w:b/>
                <w:sz w:val="22"/>
                <w:szCs w:val="22"/>
              </w:rPr>
              <w:fldChar w:fldCharType="end"/>
            </w:r>
            <w:r w:rsidRPr="00F029FC">
              <w:rPr>
                <w:rFonts w:ascii="Calibri" w:hAnsi="Calibri" w:cs="Arial"/>
                <w:b/>
                <w:sz w:val="22"/>
                <w:szCs w:val="22"/>
              </w:rPr>
              <w:t>. Границы района</w:t>
            </w:r>
          </w:p>
        </w:tc>
        <w:tc>
          <w:tcPr>
            <w:tcW w:w="5209" w:type="dxa"/>
            <w:shd w:val="clear" w:color="auto" w:fill="auto"/>
          </w:tcPr>
          <w:p w:rsidR="00693520" w:rsidRPr="00F029FC" w:rsidRDefault="00785B50" w:rsidP="00693520">
            <w:pPr>
              <w:tabs>
                <w:tab w:val="left" w:pos="539"/>
              </w:tabs>
              <w:spacing w:before="120" w:after="120"/>
              <w:jc w:val="center"/>
              <w:rPr>
                <w:rFonts w:ascii="Calibri" w:hAnsi="Calibri" w:cs="Arial"/>
                <w:sz w:val="22"/>
                <w:szCs w:val="22"/>
              </w:rPr>
            </w:pPr>
            <w:r>
              <w:rPr>
                <w:rFonts w:ascii="Calibri" w:hAnsi="Calibri" w:cs="Arial"/>
                <w:noProof/>
                <w:sz w:val="22"/>
                <w:szCs w:val="22"/>
              </w:rPr>
              <w:pict>
                <v:shape id="Скругленная прямоугольная выноска 75" o:spid="_x0000_s1148" type="#_x0000_t62" style="position:absolute;left:0;text-align:left;margin-left:124pt;margin-top:56pt;width:82pt;height:23.45pt;z-index:25164851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" adj="-2502,43983" fillcolor="#4f81bd" strokecolor="#385d8a" strokeweight="2pt">
                  <v:textbox style="mso-next-textbox:#Скругленная прямоугольная выноска 75">
                    <w:txbxContent>
                      <w:p w:rsidR="00FB4086" w:rsidRPr="00693520" w:rsidRDefault="00FB4086" w:rsidP="00693520">
                        <w:pPr>
                          <w:rPr>
                            <w:rFonts w:ascii="Calibri" w:hAnsi="Calibri"/>
                            <w:b/>
                            <w:color w:val="FFFFFF"/>
                            <w:sz w:val="18"/>
                            <w:szCs w:val="18"/>
                          </w:rPr>
                        </w:pPr>
                        <w:r w:rsidRPr="00693520">
                          <w:rPr>
                            <w:rFonts w:ascii="Calibri" w:hAnsi="Calibri"/>
                            <w:b/>
                            <w:color w:val="FFFFFF"/>
                            <w:sz w:val="18"/>
                            <w:szCs w:val="18"/>
                          </w:rPr>
                          <w:t>Объект оценки</w:t>
                        </w:r>
                      </w:p>
                    </w:txbxContent>
                  </v:textbox>
                </v:shape>
              </w:pict>
            </w:r>
            <w:r w:rsidR="00FB4086" w:rsidRPr="00785B50">
              <w:rPr>
                <w:rFonts w:ascii="Calibri" w:hAnsi="Calibri" w:cs="Arial"/>
                <w:noProof/>
                <w:sz w:val="22"/>
                <w:szCs w:val="22"/>
              </w:rPr>
              <w:pict>
                <v:shape id="Рисунок 9" o:spid="_x0000_i1026" type="#_x0000_t75" style="width:210.75pt;height:201.75pt;visibility:visible">
                  <v:imagedata r:id="rId13" o:title=""/>
                </v:shape>
              </w:pict>
            </w:r>
          </w:p>
          <w:p w:rsidR="00693520" w:rsidRPr="00F029FC" w:rsidRDefault="00693520" w:rsidP="00693520">
            <w:pPr>
              <w:tabs>
                <w:tab w:val="left" w:pos="539"/>
              </w:tabs>
              <w:spacing w:before="120" w:after="120"/>
              <w:jc w:val="center"/>
              <w:rPr>
                <w:rFonts w:ascii="Calibri" w:hAnsi="Calibri" w:cs="Arial"/>
                <w:b/>
                <w:sz w:val="22"/>
                <w:szCs w:val="22"/>
              </w:rPr>
            </w:pPr>
            <w:r w:rsidRPr="00F029FC">
              <w:rPr>
                <w:rFonts w:ascii="Calibri" w:hAnsi="Calibri" w:cs="Arial"/>
                <w:b/>
                <w:sz w:val="22"/>
                <w:szCs w:val="22"/>
              </w:rPr>
              <w:t xml:space="preserve">Рисунок </w:t>
            </w:r>
            <w:r w:rsidR="00785B50" w:rsidRPr="00F029FC">
              <w:rPr>
                <w:rFonts w:ascii="Calibri" w:hAnsi="Calibri" w:cs="Arial"/>
                <w:b/>
                <w:sz w:val="22"/>
                <w:szCs w:val="22"/>
              </w:rPr>
              <w:fldChar w:fldCharType="begin"/>
            </w:r>
            <w:r w:rsidRPr="00F029FC">
              <w:rPr>
                <w:rFonts w:ascii="Calibri" w:hAnsi="Calibri" w:cs="Arial"/>
                <w:b/>
                <w:sz w:val="22"/>
                <w:szCs w:val="22"/>
              </w:rPr>
              <w:instrText xml:space="preserve"> SEQ Рисунок \* ARABIC </w:instrText>
            </w:r>
            <w:r w:rsidR="00785B50" w:rsidRPr="00F029FC">
              <w:rPr>
                <w:rFonts w:ascii="Calibri" w:hAnsi="Calibri" w:cs="Arial"/>
                <w:b/>
                <w:sz w:val="22"/>
                <w:szCs w:val="22"/>
              </w:rPr>
              <w:fldChar w:fldCharType="separate"/>
            </w:r>
            <w:r w:rsidR="00CC7FBE">
              <w:rPr>
                <w:rFonts w:ascii="Calibri" w:hAnsi="Calibri" w:cs="Arial"/>
                <w:b/>
                <w:noProof/>
                <w:sz w:val="22"/>
                <w:szCs w:val="22"/>
              </w:rPr>
              <w:t>2</w:t>
            </w:r>
            <w:r w:rsidR="00785B50" w:rsidRPr="00F029FC">
              <w:rPr>
                <w:rFonts w:ascii="Calibri" w:hAnsi="Calibri" w:cs="Arial"/>
                <w:b/>
                <w:sz w:val="22"/>
                <w:szCs w:val="22"/>
              </w:rPr>
              <w:fldChar w:fldCharType="end"/>
            </w:r>
            <w:r w:rsidRPr="00F029FC">
              <w:rPr>
                <w:rFonts w:ascii="Calibri" w:hAnsi="Calibri" w:cs="Arial"/>
                <w:b/>
                <w:sz w:val="22"/>
                <w:szCs w:val="22"/>
              </w:rPr>
              <w:t>. Расположение объекта в рамках района</w:t>
            </w:r>
          </w:p>
        </w:tc>
      </w:tr>
      <w:tr w:rsidR="00693520" w:rsidRPr="00F029FC" w:rsidTr="00E66E9A">
        <w:tc>
          <w:tcPr>
            <w:tcW w:w="4820" w:type="dxa"/>
            <w:shd w:val="clear" w:color="auto" w:fill="auto"/>
          </w:tcPr>
          <w:p w:rsidR="00693520" w:rsidRPr="00F029FC" w:rsidRDefault="00785B50" w:rsidP="00693520">
            <w:pPr>
              <w:keepNext/>
              <w:tabs>
                <w:tab w:val="num" w:pos="0"/>
                <w:tab w:val="left" w:pos="539"/>
              </w:tabs>
              <w:spacing w:before="120" w:after="120"/>
              <w:jc w:val="center"/>
              <w:rPr>
                <w:rFonts w:ascii="Calibri" w:hAnsi="Calibri" w:cs="Arial"/>
                <w:sz w:val="22"/>
                <w:szCs w:val="22"/>
              </w:rPr>
            </w:pPr>
            <w:r>
              <w:rPr>
                <w:rFonts w:ascii="Calibri" w:hAnsi="Calibri" w:cs="Arial"/>
                <w:noProof/>
                <w:sz w:val="22"/>
                <w:szCs w:val="22"/>
              </w:rPr>
              <w:pict>
                <v:shape id="Скругленная прямоугольная выноска 76" o:spid="_x0000_s1150" type="#_x0000_t62" style="position:absolute;left:0;text-align:left;margin-left:143.3pt;margin-top:94.75pt;width:85.95pt;height:19.5pt;flip:y;z-index:25165056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" adj="3807,-43754" fillcolor="#4f81bd" strokecolor="#385d8a" strokeweight="2pt">
                  <v:textbox style="mso-next-textbox:#Скругленная прямоугольная выноска 76">
                    <w:txbxContent>
                      <w:p w:rsidR="00FB4086" w:rsidRPr="00693520" w:rsidRDefault="00FB4086" w:rsidP="00693520">
                        <w:pPr>
                          <w:rPr>
                            <w:rFonts w:ascii="Calibri" w:hAnsi="Calibri"/>
                            <w:b/>
                            <w:color w:val="FFFFFF"/>
                            <w:sz w:val="18"/>
                            <w:szCs w:val="18"/>
                          </w:rPr>
                        </w:pPr>
                        <w:r w:rsidRPr="00693520">
                          <w:rPr>
                            <w:rFonts w:ascii="Calibri" w:hAnsi="Calibri"/>
                            <w:b/>
                            <w:color w:val="FFFFFF"/>
                            <w:sz w:val="18"/>
                            <w:szCs w:val="18"/>
                          </w:rPr>
                          <w:t>Объект оценки</w:t>
                        </w:r>
                      </w:p>
                      <w:p w:rsidR="00FB4086" w:rsidRDefault="00FB4086" w:rsidP="00693520"/>
                    </w:txbxContent>
                  </v:textbox>
                </v:shape>
              </w:pict>
            </w:r>
            <w:r w:rsidR="00FB4086" w:rsidRPr="00785B50">
              <w:rPr>
                <w:rFonts w:ascii="Calibri" w:hAnsi="Calibri" w:cs="Arial"/>
                <w:noProof/>
                <w:sz w:val="22"/>
                <w:szCs w:val="22"/>
              </w:rPr>
              <w:pict>
                <v:shape id="Рисунок 15" o:spid="_x0000_i1027" type="#_x0000_t75" style="width:224.25pt;height:203.25pt;visibility:visible">
                  <v:imagedata r:id="rId14" o:title=""/>
                </v:shape>
              </w:pict>
            </w:r>
          </w:p>
          <w:p w:rsidR="00693520" w:rsidRPr="00F029FC" w:rsidRDefault="00693520" w:rsidP="00693520">
            <w:pPr>
              <w:pStyle w:val="af8"/>
              <w:tabs>
                <w:tab w:val="left" w:pos="0"/>
              </w:tabs>
              <w:spacing w:before="120"/>
              <w:ind w:left="0"/>
              <w:jc w:val="center"/>
              <w:rPr>
                <w:rFonts w:ascii="Calibri" w:hAnsi="Calibri" w:cs="Arial"/>
                <w:bCs/>
                <w:szCs w:val="22"/>
              </w:rPr>
            </w:pPr>
            <w:r w:rsidRPr="00F029FC">
              <w:rPr>
                <w:rFonts w:ascii="Calibri" w:hAnsi="Calibri" w:cs="Arial"/>
                <w:szCs w:val="22"/>
              </w:rPr>
              <w:t xml:space="preserve">Рисунок </w:t>
            </w:r>
            <w:r w:rsidR="00785B50" w:rsidRPr="00F029FC">
              <w:rPr>
                <w:rFonts w:ascii="Calibri" w:hAnsi="Calibri" w:cs="Arial"/>
                <w:szCs w:val="22"/>
              </w:rPr>
              <w:fldChar w:fldCharType="begin"/>
            </w:r>
            <w:r w:rsidRPr="00F029FC">
              <w:rPr>
                <w:rFonts w:ascii="Calibri" w:hAnsi="Calibri" w:cs="Arial"/>
                <w:szCs w:val="22"/>
              </w:rPr>
              <w:instrText xml:space="preserve"> SEQ Рисунок \* ARABIC </w:instrText>
            </w:r>
            <w:r w:rsidR="00785B50" w:rsidRPr="00F029FC">
              <w:rPr>
                <w:rFonts w:ascii="Calibri" w:hAnsi="Calibri" w:cs="Arial"/>
                <w:szCs w:val="22"/>
              </w:rPr>
              <w:fldChar w:fldCharType="separate"/>
            </w:r>
            <w:r w:rsidR="00CC7FBE">
              <w:rPr>
                <w:rFonts w:ascii="Calibri" w:hAnsi="Calibri" w:cs="Arial"/>
                <w:noProof/>
                <w:szCs w:val="22"/>
              </w:rPr>
              <w:t>3</w:t>
            </w:r>
            <w:r w:rsidR="00785B50" w:rsidRPr="00F029FC">
              <w:rPr>
                <w:rFonts w:ascii="Calibri" w:hAnsi="Calibri" w:cs="Arial"/>
                <w:szCs w:val="22"/>
              </w:rPr>
              <w:fldChar w:fldCharType="end"/>
            </w:r>
            <w:r w:rsidRPr="00F029FC">
              <w:rPr>
                <w:rFonts w:ascii="Calibri" w:hAnsi="Calibri" w:cs="Arial"/>
                <w:szCs w:val="22"/>
              </w:rPr>
              <w:t>. Расположение объекта относительно основной транспортной магистрали района</w:t>
            </w:r>
          </w:p>
        </w:tc>
        <w:tc>
          <w:tcPr>
            <w:tcW w:w="5209" w:type="dxa"/>
            <w:shd w:val="clear" w:color="auto" w:fill="auto"/>
          </w:tcPr>
          <w:p w:rsidR="00693520" w:rsidRPr="00F029FC" w:rsidRDefault="00785B50" w:rsidP="00693520">
            <w:pPr>
              <w:keepNext/>
              <w:tabs>
                <w:tab w:val="num" w:pos="0"/>
                <w:tab w:val="left" w:pos="539"/>
              </w:tabs>
              <w:spacing w:before="120" w:after="120"/>
              <w:jc w:val="center"/>
              <w:rPr>
                <w:rFonts w:ascii="Calibri" w:hAnsi="Calibri" w:cs="Arial"/>
                <w:sz w:val="22"/>
                <w:szCs w:val="22"/>
              </w:rPr>
            </w:pPr>
            <w:r>
              <w:rPr>
                <w:rFonts w:ascii="Calibri" w:hAnsi="Calibri" w:cs="Arial"/>
                <w:noProof/>
                <w:sz w:val="22"/>
                <w:szCs w:val="22"/>
              </w:rPr>
              <w:pict>
                <v:shape id="Скругленная прямоугольная выноска 77" o:spid="_x0000_s1149" type="#_x0000_t62" style="position:absolute;left:0;text-align:left;margin-left:108.05pt;margin-top:31.75pt;width:81.2pt;height:22pt;flip:x;z-index:25164953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" adj="19724,57436" fillcolor="#4f81bd" strokecolor="#385d8a" strokeweight="2pt">
                  <v:textbox style="mso-next-textbox:#Скругленная прямоугольная выноска 77">
                    <w:txbxContent>
                      <w:p w:rsidR="00FB4086" w:rsidRPr="00693520" w:rsidRDefault="00FB4086" w:rsidP="00693520">
                        <w:pPr>
                          <w:rPr>
                            <w:rFonts w:ascii="Calibri" w:hAnsi="Calibri"/>
                            <w:b/>
                            <w:color w:val="FFFFFF"/>
                            <w:sz w:val="18"/>
                            <w:szCs w:val="18"/>
                          </w:rPr>
                        </w:pPr>
                        <w:r w:rsidRPr="00693520">
                          <w:rPr>
                            <w:rFonts w:ascii="Calibri" w:hAnsi="Calibri"/>
                            <w:b/>
                            <w:color w:val="FFFFFF"/>
                            <w:sz w:val="18"/>
                            <w:szCs w:val="18"/>
                          </w:rPr>
                          <w:t>Объект оценки</w:t>
                        </w:r>
                      </w:p>
                    </w:txbxContent>
                  </v:textbox>
                </v:shape>
              </w:pict>
            </w:r>
            <w:r w:rsidR="00FB4086" w:rsidRPr="00785B50">
              <w:rPr>
                <w:rFonts w:ascii="Calibri" w:hAnsi="Calibri" w:cs="Arial"/>
                <w:noProof/>
                <w:sz w:val="22"/>
                <w:szCs w:val="22"/>
              </w:rPr>
              <w:pict>
                <v:shape id="Рисунок 18" o:spid="_x0000_i1028" type="#_x0000_t75" style="width:245.25pt;height:204pt;visibility:visible">
                  <v:imagedata r:id="rId15" o:title=""/>
                </v:shape>
              </w:pict>
            </w:r>
          </w:p>
          <w:p w:rsidR="00693520" w:rsidRPr="00F029FC" w:rsidRDefault="00693520" w:rsidP="00693520">
            <w:pPr>
              <w:pStyle w:val="af8"/>
              <w:tabs>
                <w:tab w:val="left" w:pos="34"/>
              </w:tabs>
              <w:spacing w:before="120"/>
              <w:ind w:left="0"/>
              <w:jc w:val="center"/>
              <w:rPr>
                <w:rFonts w:ascii="Calibri" w:hAnsi="Calibri" w:cs="Arial"/>
                <w:bCs/>
                <w:szCs w:val="22"/>
              </w:rPr>
            </w:pPr>
            <w:r w:rsidRPr="00F029FC">
              <w:rPr>
                <w:rFonts w:ascii="Calibri" w:hAnsi="Calibri" w:cs="Arial"/>
                <w:szCs w:val="22"/>
              </w:rPr>
              <w:t xml:space="preserve">Рисунок </w:t>
            </w:r>
            <w:r w:rsidR="00785B50" w:rsidRPr="00F029FC">
              <w:rPr>
                <w:rFonts w:ascii="Calibri" w:hAnsi="Calibri" w:cs="Arial"/>
                <w:szCs w:val="22"/>
              </w:rPr>
              <w:fldChar w:fldCharType="begin"/>
            </w:r>
            <w:r w:rsidRPr="00F029FC">
              <w:rPr>
                <w:rFonts w:ascii="Calibri" w:hAnsi="Calibri" w:cs="Arial"/>
                <w:szCs w:val="22"/>
              </w:rPr>
              <w:instrText xml:space="preserve"> SEQ Рисунок \* ARABIC </w:instrText>
            </w:r>
            <w:r w:rsidR="00785B50" w:rsidRPr="00F029FC">
              <w:rPr>
                <w:rFonts w:ascii="Calibri" w:hAnsi="Calibri" w:cs="Arial"/>
                <w:szCs w:val="22"/>
              </w:rPr>
              <w:fldChar w:fldCharType="separate"/>
            </w:r>
            <w:r w:rsidR="00CC7FBE">
              <w:rPr>
                <w:rFonts w:ascii="Calibri" w:hAnsi="Calibri" w:cs="Arial"/>
                <w:noProof/>
                <w:szCs w:val="22"/>
              </w:rPr>
              <w:t>4</w:t>
            </w:r>
            <w:r w:rsidR="00785B50" w:rsidRPr="00F029FC">
              <w:rPr>
                <w:rFonts w:ascii="Calibri" w:hAnsi="Calibri" w:cs="Arial"/>
                <w:szCs w:val="22"/>
              </w:rPr>
              <w:fldChar w:fldCharType="end"/>
            </w:r>
            <w:r w:rsidRPr="00F029FC">
              <w:rPr>
                <w:rFonts w:ascii="Calibri" w:hAnsi="Calibri" w:cs="Arial"/>
                <w:szCs w:val="22"/>
              </w:rPr>
              <w:t>. Панорама со стороны ул. Отдыха</w:t>
            </w:r>
          </w:p>
        </w:tc>
      </w:tr>
    </w:tbl>
    <w:p w:rsidR="00693520" w:rsidRPr="00E66E9A" w:rsidRDefault="00693520" w:rsidP="00F029FC">
      <w:pPr>
        <w:spacing w:before="120" w:after="120"/>
        <w:jc w:val="both"/>
        <w:rPr>
          <w:rFonts w:ascii="Calibri" w:hAnsi="Calibri" w:cs="Arial"/>
          <w:b/>
          <w:color w:val="000000"/>
        </w:rPr>
      </w:pPr>
      <w:r w:rsidRPr="00E66E9A">
        <w:rPr>
          <w:rFonts w:ascii="Calibri" w:hAnsi="Calibri" w:cs="Arial"/>
          <w:b/>
        </w:rPr>
        <w:t>Краткая характеристика Кировского административного района</w:t>
      </w:r>
      <w:r w:rsidRPr="00E66E9A">
        <w:rPr>
          <w:rFonts w:ascii="Calibri" w:hAnsi="Calibri" w:cs="Arial"/>
          <w:b/>
          <w:vertAlign w:val="superscript"/>
        </w:rPr>
        <w:footnoteReference w:id="6"/>
      </w:r>
    </w:p>
    <w:p w:rsidR="00693520" w:rsidRPr="00F029FC" w:rsidRDefault="00693520" w:rsidP="00F029FC">
      <w:pPr>
        <w:spacing w:before="120" w:after="120"/>
        <w:jc w:val="both"/>
        <w:textAlignment w:val="baseline"/>
        <w:rPr>
          <w:rFonts w:ascii="Calibri" w:hAnsi="Calibri" w:cs="Arial"/>
          <w:color w:val="000000"/>
          <w:sz w:val="22"/>
          <w:szCs w:val="22"/>
        </w:rPr>
      </w:pPr>
      <w:r w:rsidRPr="00F029FC">
        <w:rPr>
          <w:rFonts w:ascii="Calibri" w:hAnsi="Calibri" w:cs="Arial"/>
          <w:bCs/>
          <w:color w:val="000000"/>
          <w:sz w:val="22"/>
          <w:szCs w:val="22"/>
        </w:rPr>
        <w:t>Кировский</w:t>
      </w:r>
      <w:r w:rsidRPr="00F029FC">
        <w:rPr>
          <w:rFonts w:ascii="Calibri" w:hAnsi="Calibri" w:cs="Arial"/>
          <w:color w:val="000000"/>
          <w:sz w:val="22"/>
          <w:szCs w:val="22"/>
        </w:rPr>
        <w:t> административный район. Он занимает площадь 45 кв.км. и охватывает 7 микрорайонов. Здесь проживает 223 тысячи человек.</w:t>
      </w:r>
    </w:p>
    <w:p w:rsidR="00693520" w:rsidRPr="00F029FC" w:rsidRDefault="00693520" w:rsidP="00F029FC">
      <w:pPr>
        <w:spacing w:before="120" w:after="120"/>
        <w:jc w:val="both"/>
        <w:textAlignment w:val="baseline"/>
        <w:rPr>
          <w:rFonts w:ascii="Calibri" w:hAnsi="Calibri" w:cs="Arial"/>
          <w:color w:val="000000"/>
          <w:sz w:val="22"/>
          <w:szCs w:val="22"/>
        </w:rPr>
      </w:pPr>
      <w:r w:rsidRPr="00F029FC">
        <w:rPr>
          <w:rFonts w:ascii="Calibri" w:hAnsi="Calibri" w:cs="Arial"/>
          <w:color w:val="000000"/>
          <w:sz w:val="22"/>
          <w:szCs w:val="22"/>
        </w:rPr>
        <w:t>Район, получивший название в честь советского политического деятеля Сергея Кирова, образован в 1943 году. Необходимость в новых территориях возникла из-за роста промышленности и населения города в годы войны.</w:t>
      </w:r>
    </w:p>
    <w:p w:rsidR="00693520" w:rsidRPr="00F029FC" w:rsidRDefault="00693520" w:rsidP="00F029FC">
      <w:pPr>
        <w:spacing w:before="120" w:after="120"/>
        <w:jc w:val="both"/>
        <w:textAlignment w:val="baseline"/>
        <w:rPr>
          <w:rFonts w:ascii="Calibri" w:hAnsi="Calibri" w:cs="Arial"/>
          <w:color w:val="000000"/>
          <w:sz w:val="22"/>
          <w:szCs w:val="22"/>
        </w:rPr>
      </w:pPr>
      <w:r w:rsidRPr="00F029FC">
        <w:rPr>
          <w:rFonts w:ascii="Calibri" w:hAnsi="Calibri" w:cs="Arial"/>
          <w:color w:val="000000"/>
          <w:sz w:val="22"/>
          <w:szCs w:val="22"/>
        </w:rPr>
        <w:t>В Кировском районе сконцентрированы основные образовательные и научные учреждения Екатеринбурга. Президиум Уральского отделения Российской академии наук включает 38 институтов и крупнейшую в регионе научную библиотеку. Здесь работают восемь вузов, в том числе Уральские федеральный, гуманитарный и аграрный университеты, государственные архитектурно-художественная и юридическая академии. Учеников принимают 11 техникумов и колледжей, 26 школ, 46 дошкольных образовательных учреждений, а также единственное на Урале Суворовское военное училище.</w:t>
      </w:r>
    </w:p>
    <w:p w:rsidR="00693520" w:rsidRPr="00F029FC" w:rsidRDefault="00693520" w:rsidP="00F029FC">
      <w:pPr>
        <w:spacing w:before="120" w:after="120"/>
        <w:jc w:val="both"/>
        <w:textAlignment w:val="baseline"/>
        <w:rPr>
          <w:rFonts w:ascii="Calibri" w:hAnsi="Calibri" w:cs="Arial"/>
          <w:color w:val="000000"/>
          <w:sz w:val="22"/>
          <w:szCs w:val="22"/>
        </w:rPr>
      </w:pPr>
      <w:r w:rsidRPr="00F029FC">
        <w:rPr>
          <w:rFonts w:ascii="Calibri" w:hAnsi="Calibri" w:cs="Arial"/>
          <w:color w:val="000000"/>
          <w:sz w:val="22"/>
          <w:szCs w:val="22"/>
        </w:rPr>
        <w:lastRenderedPageBreak/>
        <w:t>Разнообразную культурную жизнь не только района, но и всего города обеспечивают 5 театров и 4 музея, в том числе Объединенный музей писателей Урала и Музей истории камнерезного и ювелирного искусства. Любимые места отдыха жителей — озеро Шарташ и дендрологический парк.</w:t>
      </w:r>
    </w:p>
    <w:p w:rsidR="00693520" w:rsidRPr="005421D0" w:rsidRDefault="00693520" w:rsidP="00AE374F">
      <w:pPr>
        <w:pStyle w:val="af8"/>
        <w:keepNext/>
        <w:keepLines/>
        <w:spacing w:before="120" w:after="0"/>
        <w:ind w:left="0"/>
        <w:rPr>
          <w:rFonts w:ascii="Calibri" w:hAnsi="Calibri" w:cs="Arial"/>
          <w:szCs w:val="22"/>
        </w:rPr>
      </w:pPr>
      <w:r w:rsidRPr="005421D0">
        <w:rPr>
          <w:rFonts w:ascii="Calibri" w:hAnsi="Calibri" w:cs="Arial"/>
          <w:szCs w:val="22"/>
        </w:rPr>
        <w:t>Таблица 10. Локальные характеристики местоположения Объекта оценки</w:t>
      </w:r>
    </w:p>
    <w:tbl>
      <w:tblPr>
        <w:tblW w:w="4894" w:type="pct"/>
        <w:tblInd w:w="108" w:type="dxa"/>
        <w:tblBorders>
          <w:top w:val="single" w:sz="8" w:space="0" w:color="365F91"/>
          <w:bottom w:val="single" w:sz="8" w:space="0" w:color="365F91"/>
          <w:insideH w:val="single" w:sz="8" w:space="0" w:color="365F91"/>
          <w:insideV w:val="single" w:sz="8" w:space="0" w:color="365F91"/>
        </w:tblBorders>
        <w:tblLook w:val="04A0"/>
      </w:tblPr>
      <w:tblGrid>
        <w:gridCol w:w="4194"/>
        <w:gridCol w:w="5869"/>
      </w:tblGrid>
      <w:tr w:rsidR="00693520" w:rsidRPr="001E06AD" w:rsidTr="00F22526">
        <w:trPr>
          <w:cantSplit/>
          <w:trHeight w:val="20"/>
          <w:tblHeader/>
        </w:trPr>
        <w:tc>
          <w:tcPr>
            <w:tcW w:w="2084" w:type="pct"/>
            <w:tcBorders>
              <w:top w:val="nil"/>
              <w:left w:val="nil"/>
              <w:bottom w:val="nil"/>
              <w:right w:val="single" w:sz="8" w:space="0" w:color="FFFFFF"/>
              <w:tl2br w:val="nil"/>
              <w:tr2bl w:val="nil"/>
            </w:tcBorders>
            <w:shd w:val="clear" w:color="auto" w:fill="365F91"/>
            <w:vAlign w:val="center"/>
          </w:tcPr>
          <w:p w:rsidR="00693520" w:rsidRPr="001E06AD" w:rsidRDefault="00693520" w:rsidP="00AE374F">
            <w:pPr>
              <w:keepNext/>
              <w:keepLines/>
              <w:spacing w:before="120"/>
              <w:jc w:val="center"/>
              <w:rPr>
                <w:rFonts w:ascii="Calibri" w:hAnsi="Calibri" w:cs="Arial"/>
                <w:b/>
                <w:bCs/>
                <w:iCs/>
                <w:color w:val="FFFFFF"/>
                <w:sz w:val="20"/>
                <w:szCs w:val="20"/>
              </w:rPr>
            </w:pPr>
            <w:r w:rsidRPr="001E06AD">
              <w:rPr>
                <w:rFonts w:ascii="Calibri" w:hAnsi="Calibri" w:cs="Arial"/>
                <w:b/>
                <w:bCs/>
                <w:iCs/>
                <w:color w:val="FFFFFF"/>
                <w:sz w:val="20"/>
                <w:szCs w:val="20"/>
              </w:rPr>
              <w:t>Наименование Объекта оценки</w:t>
            </w:r>
          </w:p>
        </w:tc>
        <w:tc>
          <w:tcPr>
            <w:tcW w:w="2916" w:type="pct"/>
            <w:tcBorders>
              <w:top w:val="nil"/>
              <w:left w:val="single" w:sz="8" w:space="0" w:color="FFFFFF"/>
              <w:bottom w:val="nil"/>
              <w:right w:val="nil"/>
              <w:tl2br w:val="nil"/>
              <w:tr2bl w:val="nil"/>
            </w:tcBorders>
            <w:shd w:val="clear" w:color="auto" w:fill="365F91"/>
            <w:vAlign w:val="center"/>
          </w:tcPr>
          <w:p w:rsidR="00693520" w:rsidRPr="001E06AD" w:rsidRDefault="00693520" w:rsidP="00AE374F">
            <w:pPr>
              <w:keepNext/>
              <w:keepLines/>
              <w:spacing w:before="120"/>
              <w:jc w:val="center"/>
              <w:rPr>
                <w:rFonts w:ascii="Calibri" w:hAnsi="Calibri" w:cs="Arial"/>
                <w:b/>
                <w:bCs/>
                <w:iCs/>
                <w:color w:val="FFFFFF"/>
                <w:sz w:val="20"/>
                <w:szCs w:val="20"/>
              </w:rPr>
            </w:pPr>
            <w:r w:rsidRPr="001E06AD">
              <w:rPr>
                <w:rFonts w:ascii="Calibri" w:hAnsi="Calibri" w:cs="Arial"/>
                <w:b/>
                <w:bCs/>
                <w:iCs/>
                <w:color w:val="FFFFFF"/>
                <w:sz w:val="20"/>
                <w:szCs w:val="20"/>
              </w:rPr>
              <w:t>Здание, назначение: нежилое, наименование: развлекательный центр с буфетом и газовой котельной общей площадью 3 271,2 кв.м, расположенный на земельном участке площадью 3 203 кв.м</w:t>
            </w:r>
          </w:p>
        </w:tc>
      </w:tr>
      <w:tr w:rsidR="00693520" w:rsidRPr="001E06AD" w:rsidTr="00F22526">
        <w:trPr>
          <w:cantSplit/>
          <w:trHeight w:val="20"/>
        </w:trPr>
        <w:tc>
          <w:tcPr>
            <w:tcW w:w="2084"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693520" w:rsidRPr="001E06AD" w:rsidRDefault="00693520" w:rsidP="00E164B9">
            <w:pPr>
              <w:jc w:val="both"/>
              <w:rPr>
                <w:rFonts w:ascii="Calibri" w:hAnsi="Calibri" w:cs="Arial"/>
                <w:bCs/>
                <w:iCs/>
                <w:sz w:val="20"/>
                <w:szCs w:val="20"/>
              </w:rPr>
            </w:pPr>
            <w:r w:rsidRPr="001E06AD">
              <w:rPr>
                <w:rFonts w:ascii="Calibri" w:hAnsi="Calibri" w:cs="Arial"/>
                <w:bCs/>
                <w:iCs/>
                <w:sz w:val="20"/>
                <w:szCs w:val="20"/>
              </w:rPr>
              <w:t>Престижность района расположения (очень высокая, высокая, средняя, низкая, очень низкая)</w:t>
            </w:r>
          </w:p>
        </w:tc>
        <w:tc>
          <w:tcPr>
            <w:tcW w:w="2916"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693520" w:rsidRPr="001E06AD" w:rsidRDefault="00693520" w:rsidP="00E164B9">
            <w:pPr>
              <w:jc w:val="both"/>
              <w:rPr>
                <w:rFonts w:ascii="Calibri" w:hAnsi="Calibri" w:cs="Arial"/>
                <w:bCs/>
                <w:iCs/>
                <w:sz w:val="20"/>
                <w:szCs w:val="20"/>
              </w:rPr>
            </w:pPr>
            <w:r w:rsidRPr="001E06AD">
              <w:rPr>
                <w:rFonts w:ascii="Calibri" w:hAnsi="Calibri" w:cs="Arial"/>
                <w:bCs/>
                <w:iCs/>
                <w:sz w:val="20"/>
                <w:szCs w:val="20"/>
              </w:rPr>
              <w:t>Средняя, Объект оценки расположен на удалении 10 минут пешком от остановки «Дачная», в зоне преимущественно жилой, административной застройки.</w:t>
            </w:r>
          </w:p>
        </w:tc>
      </w:tr>
      <w:tr w:rsidR="00693520" w:rsidRPr="001E06AD" w:rsidTr="00F22526">
        <w:trPr>
          <w:cantSplit/>
          <w:trHeight w:val="20"/>
        </w:trPr>
        <w:tc>
          <w:tcPr>
            <w:tcW w:w="2084" w:type="pct"/>
            <w:tcBorders>
              <w:top w:val="single" w:sz="8" w:space="0" w:color="365F91"/>
              <w:left w:val="nil"/>
              <w:bottom w:val="single" w:sz="8" w:space="0" w:color="365F91"/>
              <w:right w:val="single" w:sz="8" w:space="0" w:color="365F91"/>
              <w:tl2br w:val="nil"/>
              <w:tr2bl w:val="nil"/>
            </w:tcBorders>
            <w:vAlign w:val="center"/>
          </w:tcPr>
          <w:p w:rsidR="00693520" w:rsidRPr="001E06AD" w:rsidRDefault="00693520" w:rsidP="00E164B9">
            <w:pPr>
              <w:jc w:val="both"/>
              <w:rPr>
                <w:rFonts w:ascii="Calibri" w:hAnsi="Calibri" w:cs="Arial"/>
                <w:bCs/>
                <w:iCs/>
                <w:sz w:val="20"/>
                <w:szCs w:val="20"/>
              </w:rPr>
            </w:pPr>
            <w:r w:rsidRPr="001E06AD">
              <w:rPr>
                <w:rFonts w:ascii="Calibri" w:hAnsi="Calibri" w:cs="Arial"/>
                <w:bCs/>
                <w:iCs/>
                <w:sz w:val="20"/>
                <w:szCs w:val="20"/>
              </w:rPr>
              <w:t>Коммерческая привлекательность Объекта оценки</w:t>
            </w:r>
          </w:p>
        </w:tc>
        <w:tc>
          <w:tcPr>
            <w:tcW w:w="2916" w:type="pct"/>
            <w:tcBorders>
              <w:top w:val="single" w:sz="8" w:space="0" w:color="365F91"/>
              <w:left w:val="single" w:sz="8" w:space="0" w:color="365F91"/>
              <w:bottom w:val="single" w:sz="8" w:space="0" w:color="365F91"/>
              <w:right w:val="nil"/>
              <w:tl2br w:val="nil"/>
              <w:tr2bl w:val="nil"/>
            </w:tcBorders>
            <w:vAlign w:val="center"/>
          </w:tcPr>
          <w:p w:rsidR="00693520" w:rsidRPr="001E06AD" w:rsidRDefault="00693520" w:rsidP="00E164B9">
            <w:pPr>
              <w:jc w:val="both"/>
              <w:rPr>
                <w:rFonts w:ascii="Calibri" w:hAnsi="Calibri" w:cs="Arial"/>
                <w:bCs/>
                <w:iCs/>
                <w:sz w:val="20"/>
                <w:szCs w:val="20"/>
              </w:rPr>
            </w:pPr>
            <w:r w:rsidRPr="001E06AD">
              <w:rPr>
                <w:rFonts w:ascii="Calibri" w:hAnsi="Calibri" w:cs="Arial"/>
                <w:bCs/>
                <w:iCs/>
                <w:sz w:val="20"/>
                <w:szCs w:val="20"/>
              </w:rPr>
              <w:t>Средняя, Объект оценки расположен на ул. Отдыха, в 10 минутах пешком до ул. Проезжая, которая характеризуется высоким автомобильным трафиком.</w:t>
            </w:r>
          </w:p>
        </w:tc>
      </w:tr>
      <w:tr w:rsidR="00693520" w:rsidRPr="001E06AD" w:rsidTr="00F22526">
        <w:trPr>
          <w:cantSplit/>
          <w:trHeight w:val="20"/>
        </w:trPr>
        <w:tc>
          <w:tcPr>
            <w:tcW w:w="2084"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693520" w:rsidRPr="001E06AD" w:rsidRDefault="00693520" w:rsidP="00E164B9">
            <w:pPr>
              <w:jc w:val="both"/>
              <w:rPr>
                <w:rFonts w:ascii="Calibri" w:hAnsi="Calibri" w:cs="Arial"/>
                <w:bCs/>
                <w:iCs/>
                <w:sz w:val="20"/>
                <w:szCs w:val="20"/>
              </w:rPr>
            </w:pPr>
            <w:r w:rsidRPr="001E06AD">
              <w:rPr>
                <w:rFonts w:ascii="Calibri" w:hAnsi="Calibri" w:cs="Arial"/>
                <w:bCs/>
                <w:iCs/>
                <w:sz w:val="20"/>
                <w:szCs w:val="20"/>
              </w:rPr>
              <w:t>Характер застройки в районе расположения</w:t>
            </w:r>
          </w:p>
        </w:tc>
        <w:tc>
          <w:tcPr>
            <w:tcW w:w="2916"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693520" w:rsidRPr="001E06AD" w:rsidRDefault="00693520" w:rsidP="00E164B9">
            <w:pPr>
              <w:jc w:val="both"/>
              <w:rPr>
                <w:rFonts w:ascii="Calibri" w:hAnsi="Calibri" w:cs="Arial"/>
                <w:bCs/>
                <w:iCs/>
                <w:sz w:val="20"/>
                <w:szCs w:val="20"/>
              </w:rPr>
            </w:pPr>
            <w:r w:rsidRPr="001E06AD">
              <w:rPr>
                <w:rFonts w:ascii="Calibri" w:hAnsi="Calibri" w:cs="Arial"/>
                <w:bCs/>
                <w:iCs/>
                <w:sz w:val="20"/>
                <w:szCs w:val="20"/>
              </w:rPr>
              <w:t>Район характеризуется смешанной застройкой (жилые частные и административные дома).</w:t>
            </w:r>
          </w:p>
        </w:tc>
      </w:tr>
      <w:tr w:rsidR="00693520" w:rsidRPr="001E06AD" w:rsidTr="00F22526">
        <w:trPr>
          <w:cantSplit/>
          <w:trHeight w:val="20"/>
        </w:trPr>
        <w:tc>
          <w:tcPr>
            <w:tcW w:w="2084" w:type="pct"/>
            <w:tcBorders>
              <w:top w:val="single" w:sz="8" w:space="0" w:color="365F91"/>
              <w:left w:val="nil"/>
              <w:bottom w:val="single" w:sz="8" w:space="0" w:color="365F91"/>
              <w:right w:val="single" w:sz="8" w:space="0" w:color="365F91"/>
              <w:tl2br w:val="nil"/>
              <w:tr2bl w:val="nil"/>
            </w:tcBorders>
            <w:vAlign w:val="center"/>
          </w:tcPr>
          <w:p w:rsidR="00693520" w:rsidRPr="001E06AD" w:rsidRDefault="00693520" w:rsidP="00E164B9">
            <w:pPr>
              <w:jc w:val="both"/>
              <w:rPr>
                <w:rFonts w:ascii="Calibri" w:hAnsi="Calibri" w:cs="Arial"/>
                <w:bCs/>
                <w:iCs/>
                <w:sz w:val="20"/>
                <w:szCs w:val="20"/>
              </w:rPr>
            </w:pPr>
            <w:r w:rsidRPr="001E06AD">
              <w:rPr>
                <w:rFonts w:ascii="Calibri" w:hAnsi="Calibri" w:cs="Arial"/>
                <w:bCs/>
                <w:iCs/>
                <w:sz w:val="20"/>
                <w:szCs w:val="20"/>
              </w:rPr>
              <w:t>Описание инженерной инфраструктуры в районе расположения</w:t>
            </w:r>
          </w:p>
        </w:tc>
        <w:tc>
          <w:tcPr>
            <w:tcW w:w="2916" w:type="pct"/>
            <w:tcBorders>
              <w:top w:val="single" w:sz="8" w:space="0" w:color="365F91"/>
              <w:left w:val="single" w:sz="8" w:space="0" w:color="365F91"/>
              <w:bottom w:val="single" w:sz="8" w:space="0" w:color="365F91"/>
              <w:right w:val="nil"/>
              <w:tl2br w:val="nil"/>
              <w:tr2bl w:val="nil"/>
            </w:tcBorders>
            <w:vAlign w:val="center"/>
          </w:tcPr>
          <w:p w:rsidR="00693520" w:rsidRPr="001E06AD" w:rsidRDefault="00693520" w:rsidP="00E164B9">
            <w:pPr>
              <w:jc w:val="both"/>
              <w:rPr>
                <w:rFonts w:ascii="Calibri" w:hAnsi="Calibri" w:cs="Arial"/>
                <w:bCs/>
                <w:iCs/>
                <w:sz w:val="20"/>
                <w:szCs w:val="20"/>
              </w:rPr>
            </w:pPr>
            <w:r w:rsidRPr="001E06AD">
              <w:rPr>
                <w:rFonts w:ascii="Calibri" w:hAnsi="Calibri" w:cs="Arial"/>
                <w:bCs/>
                <w:iCs/>
                <w:sz w:val="20"/>
                <w:szCs w:val="20"/>
              </w:rPr>
              <w:t>В районе имеются виды инженерного благоустройства: газоснабжение, электроснабжение. Центрального водопровода и канализации нет. Все коммуникации находятся в рабочем состоянии.</w:t>
            </w:r>
          </w:p>
        </w:tc>
      </w:tr>
      <w:tr w:rsidR="00693520" w:rsidRPr="001E06AD" w:rsidTr="00F22526">
        <w:trPr>
          <w:cantSplit/>
          <w:trHeight w:val="20"/>
        </w:trPr>
        <w:tc>
          <w:tcPr>
            <w:tcW w:w="2084"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693520" w:rsidRPr="001E06AD" w:rsidRDefault="00693520" w:rsidP="00E164B9">
            <w:pPr>
              <w:jc w:val="both"/>
              <w:rPr>
                <w:rFonts w:ascii="Calibri" w:hAnsi="Calibri" w:cs="Arial"/>
                <w:bCs/>
                <w:iCs/>
                <w:sz w:val="20"/>
                <w:szCs w:val="20"/>
              </w:rPr>
            </w:pPr>
            <w:r w:rsidRPr="001E06AD">
              <w:rPr>
                <w:rFonts w:ascii="Calibri" w:hAnsi="Calibri" w:cs="Arial"/>
                <w:bCs/>
                <w:iCs/>
                <w:sz w:val="20"/>
                <w:szCs w:val="20"/>
              </w:rPr>
              <w:t>Описание транспортной инфраструктуры в районе расположения</w:t>
            </w:r>
          </w:p>
        </w:tc>
        <w:tc>
          <w:tcPr>
            <w:tcW w:w="2916"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693520" w:rsidRPr="001E06AD" w:rsidRDefault="00693520" w:rsidP="00E164B9">
            <w:pPr>
              <w:jc w:val="both"/>
              <w:rPr>
                <w:rFonts w:ascii="Calibri" w:hAnsi="Calibri" w:cs="Arial"/>
                <w:bCs/>
                <w:iCs/>
                <w:sz w:val="20"/>
                <w:szCs w:val="20"/>
              </w:rPr>
            </w:pPr>
            <w:r w:rsidRPr="001E06AD">
              <w:rPr>
                <w:rFonts w:ascii="Calibri" w:hAnsi="Calibri" w:cs="Arial"/>
                <w:bCs/>
                <w:iCs/>
                <w:sz w:val="20"/>
                <w:szCs w:val="20"/>
              </w:rPr>
              <w:t>Объект оценки имеет доступ к автобусной остановки общественного транспорта «Дачная», которая находится в 10 минутах пешком.</w:t>
            </w:r>
          </w:p>
          <w:p w:rsidR="00693520" w:rsidRPr="001E06AD" w:rsidRDefault="00693520" w:rsidP="00E164B9">
            <w:pPr>
              <w:jc w:val="both"/>
              <w:rPr>
                <w:rFonts w:ascii="Calibri" w:hAnsi="Calibri" w:cs="Arial"/>
                <w:bCs/>
                <w:iCs/>
                <w:sz w:val="20"/>
                <w:szCs w:val="20"/>
              </w:rPr>
            </w:pPr>
            <w:r w:rsidRPr="001E06AD">
              <w:rPr>
                <w:rFonts w:ascii="Calibri" w:hAnsi="Calibri" w:cs="Arial"/>
                <w:bCs/>
                <w:iCs/>
                <w:sz w:val="20"/>
                <w:szCs w:val="20"/>
              </w:rPr>
              <w:t>Подъездные пути – асфальтобетонная дорога.</w:t>
            </w:r>
          </w:p>
        </w:tc>
      </w:tr>
      <w:tr w:rsidR="00693520" w:rsidRPr="001E06AD" w:rsidTr="00F22526">
        <w:trPr>
          <w:cantSplit/>
          <w:trHeight w:val="20"/>
        </w:trPr>
        <w:tc>
          <w:tcPr>
            <w:tcW w:w="2084" w:type="pct"/>
            <w:tcBorders>
              <w:top w:val="single" w:sz="8" w:space="0" w:color="365F91"/>
              <w:left w:val="nil"/>
              <w:bottom w:val="single" w:sz="8" w:space="0" w:color="365F91"/>
              <w:right w:val="single" w:sz="8" w:space="0" w:color="365F91"/>
              <w:tl2br w:val="nil"/>
              <w:tr2bl w:val="nil"/>
            </w:tcBorders>
            <w:vAlign w:val="center"/>
          </w:tcPr>
          <w:p w:rsidR="00693520" w:rsidRPr="001E06AD" w:rsidRDefault="00693520" w:rsidP="00E164B9">
            <w:pPr>
              <w:jc w:val="both"/>
              <w:rPr>
                <w:rFonts w:ascii="Calibri" w:hAnsi="Calibri" w:cs="Arial"/>
                <w:bCs/>
                <w:iCs/>
                <w:sz w:val="20"/>
                <w:szCs w:val="20"/>
              </w:rPr>
            </w:pPr>
            <w:r w:rsidRPr="001E06AD">
              <w:rPr>
                <w:rFonts w:ascii="Calibri" w:hAnsi="Calibri" w:cs="Arial"/>
                <w:bCs/>
                <w:iCs/>
                <w:sz w:val="20"/>
                <w:szCs w:val="20"/>
              </w:rPr>
              <w:t>Наличие парковки</w:t>
            </w:r>
          </w:p>
        </w:tc>
        <w:tc>
          <w:tcPr>
            <w:tcW w:w="2916" w:type="pct"/>
            <w:tcBorders>
              <w:top w:val="single" w:sz="8" w:space="0" w:color="365F91"/>
              <w:left w:val="single" w:sz="8" w:space="0" w:color="365F91"/>
              <w:bottom w:val="single" w:sz="8" w:space="0" w:color="365F91"/>
              <w:right w:val="nil"/>
              <w:tl2br w:val="nil"/>
              <w:tr2bl w:val="nil"/>
            </w:tcBorders>
            <w:vAlign w:val="center"/>
          </w:tcPr>
          <w:p w:rsidR="00693520" w:rsidRPr="001E06AD" w:rsidRDefault="00693520" w:rsidP="00E164B9">
            <w:pPr>
              <w:jc w:val="both"/>
              <w:rPr>
                <w:rFonts w:ascii="Calibri" w:hAnsi="Calibri" w:cs="Arial"/>
                <w:bCs/>
                <w:iCs/>
                <w:sz w:val="20"/>
                <w:szCs w:val="20"/>
              </w:rPr>
            </w:pPr>
            <w:r w:rsidRPr="001E06AD">
              <w:rPr>
                <w:rFonts w:ascii="Calibri" w:hAnsi="Calibri" w:cs="Arial"/>
                <w:bCs/>
                <w:iCs/>
                <w:sz w:val="20"/>
                <w:szCs w:val="20"/>
              </w:rPr>
              <w:t>Паркинг наземный на территории Объектов оценки</w:t>
            </w:r>
          </w:p>
        </w:tc>
      </w:tr>
      <w:tr w:rsidR="00693520" w:rsidRPr="001E06AD" w:rsidTr="00F22526">
        <w:trPr>
          <w:cantSplit/>
          <w:trHeight w:val="20"/>
        </w:trPr>
        <w:tc>
          <w:tcPr>
            <w:tcW w:w="2084"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693520" w:rsidRPr="001E06AD" w:rsidRDefault="00693520" w:rsidP="00E164B9">
            <w:pPr>
              <w:jc w:val="both"/>
              <w:rPr>
                <w:rFonts w:ascii="Calibri" w:hAnsi="Calibri" w:cs="Arial"/>
                <w:bCs/>
                <w:iCs/>
                <w:sz w:val="20"/>
                <w:szCs w:val="20"/>
              </w:rPr>
            </w:pPr>
            <w:r w:rsidRPr="001E06AD">
              <w:rPr>
                <w:rFonts w:ascii="Calibri" w:hAnsi="Calibri" w:cs="Arial"/>
                <w:bCs/>
                <w:iCs/>
                <w:sz w:val="20"/>
                <w:szCs w:val="20"/>
              </w:rPr>
              <w:t>Экологическая характеристика района расположения</w:t>
            </w:r>
          </w:p>
        </w:tc>
        <w:tc>
          <w:tcPr>
            <w:tcW w:w="2916"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693520" w:rsidRPr="001E06AD" w:rsidRDefault="00693520" w:rsidP="00E164B9">
            <w:pPr>
              <w:jc w:val="both"/>
              <w:rPr>
                <w:rFonts w:ascii="Calibri" w:hAnsi="Calibri" w:cs="Arial"/>
                <w:bCs/>
                <w:iCs/>
                <w:sz w:val="20"/>
                <w:szCs w:val="20"/>
              </w:rPr>
            </w:pPr>
            <w:r w:rsidRPr="001E06AD">
              <w:rPr>
                <w:rFonts w:ascii="Calibri" w:hAnsi="Calibri" w:cs="Arial"/>
                <w:bCs/>
                <w:iCs/>
                <w:sz w:val="20"/>
                <w:szCs w:val="20"/>
              </w:rPr>
              <w:t>Район расположения Объекта оценки характеризуется хорошей экологической обстановкой</w:t>
            </w:r>
            <w:r w:rsidRPr="001E06AD">
              <w:rPr>
                <w:rStyle w:val="afd"/>
                <w:rFonts w:ascii="Calibri" w:hAnsi="Calibri" w:cs="Arial"/>
                <w:bCs/>
                <w:iCs/>
                <w:sz w:val="20"/>
                <w:szCs w:val="20"/>
              </w:rPr>
              <w:footnoteReference w:id="7"/>
            </w:r>
          </w:p>
        </w:tc>
      </w:tr>
    </w:tbl>
    <w:p w:rsidR="00693520" w:rsidRPr="00736D3B" w:rsidRDefault="00693520" w:rsidP="00693520">
      <w:pPr>
        <w:spacing w:before="120" w:after="120"/>
        <w:rPr>
          <w:rFonts w:ascii="Calibri" w:hAnsi="Calibri" w:cs="Arial"/>
          <w:sz w:val="22"/>
          <w:szCs w:val="22"/>
        </w:rPr>
      </w:pPr>
      <w:r w:rsidRPr="00873C12">
        <w:rPr>
          <w:rFonts w:ascii="Calibri" w:hAnsi="Calibri" w:cs="Arial"/>
          <w:b/>
          <w:bCs/>
          <w:sz w:val="22"/>
          <w:szCs w:val="22"/>
        </w:rPr>
        <w:t>Резюме:</w:t>
      </w:r>
      <w:r w:rsidR="00E164B9">
        <w:rPr>
          <w:rFonts w:ascii="Calibri" w:hAnsi="Calibri" w:cs="Arial"/>
          <w:b/>
          <w:bCs/>
          <w:sz w:val="22"/>
          <w:szCs w:val="22"/>
        </w:rPr>
        <w:t xml:space="preserve"> </w:t>
      </w:r>
      <w:r w:rsidRPr="00736D3B">
        <w:rPr>
          <w:rFonts w:ascii="Calibri" w:hAnsi="Calibri" w:cs="Arial"/>
          <w:bCs/>
          <w:iCs/>
          <w:sz w:val="22"/>
          <w:szCs w:val="22"/>
        </w:rPr>
        <w:t>В целом местоположение Объектов оценки оценивается как хорошее, коммерческая привлекательность хорошая</w:t>
      </w:r>
      <w:r w:rsidRPr="00736D3B">
        <w:rPr>
          <w:rFonts w:ascii="Calibri" w:hAnsi="Calibri" w:cs="Arial"/>
          <w:sz w:val="22"/>
          <w:szCs w:val="22"/>
        </w:rPr>
        <w:t>.</w:t>
      </w:r>
    </w:p>
    <w:p w:rsidR="00511CB4" w:rsidRPr="003547CC" w:rsidRDefault="00511CB4" w:rsidP="00D62D9E">
      <w:pPr>
        <w:pStyle w:val="24"/>
        <w:tabs>
          <w:tab w:val="clear" w:pos="1272"/>
          <w:tab w:val="num" w:pos="562"/>
          <w:tab w:val="num" w:pos="960"/>
        </w:tabs>
        <w:spacing w:before="120" w:after="120"/>
        <w:ind w:left="0" w:firstLine="0"/>
        <w:rPr>
          <w:rFonts w:ascii="Cambria" w:hAnsi="Cambria"/>
          <w:caps w:val="0"/>
          <w:color w:val="365F91"/>
          <w:sz w:val="28"/>
          <w:szCs w:val="28"/>
        </w:rPr>
      </w:pPr>
      <w:bookmarkStart w:id="106" w:name="_Toc392381941"/>
      <w:bookmarkStart w:id="107" w:name="_Toc446893252"/>
      <w:bookmarkStart w:id="108" w:name="_Toc469493617"/>
      <w:r w:rsidRPr="003547CC">
        <w:rPr>
          <w:rFonts w:ascii="Cambria" w:hAnsi="Cambria"/>
          <w:caps w:val="0"/>
          <w:color w:val="365F91"/>
          <w:sz w:val="28"/>
          <w:szCs w:val="28"/>
        </w:rPr>
        <w:t>Идентификация объекта</w:t>
      </w:r>
      <w:bookmarkEnd w:id="106"/>
      <w:bookmarkEnd w:id="107"/>
      <w:bookmarkEnd w:id="108"/>
    </w:p>
    <w:p w:rsidR="00B15514" w:rsidRPr="005421D0" w:rsidRDefault="00B15514" w:rsidP="00AE374F">
      <w:pPr>
        <w:pStyle w:val="af8"/>
        <w:keepNext/>
        <w:spacing w:before="120" w:after="0"/>
        <w:ind w:left="0"/>
        <w:rPr>
          <w:rFonts w:ascii="Calibri" w:hAnsi="Calibri" w:cs="Arial"/>
          <w:szCs w:val="22"/>
        </w:rPr>
      </w:pPr>
      <w:r w:rsidRPr="005421D0">
        <w:rPr>
          <w:rFonts w:ascii="Calibri" w:hAnsi="Calibri" w:cs="Arial"/>
          <w:szCs w:val="22"/>
        </w:rPr>
        <w:t>Таблица 1</w:t>
      </w:r>
      <w:r w:rsidRPr="005421D0">
        <w:rPr>
          <w:rFonts w:ascii="Calibri" w:hAnsi="Calibri" w:cs="Arial"/>
          <w:szCs w:val="22"/>
          <w:lang w:val="en-US"/>
        </w:rPr>
        <w:t>1</w:t>
      </w:r>
      <w:r w:rsidRPr="005421D0">
        <w:rPr>
          <w:rFonts w:ascii="Calibri" w:hAnsi="Calibri" w:cs="Arial"/>
          <w:szCs w:val="22"/>
        </w:rPr>
        <w:t>. Описание земельного участка</w:t>
      </w:r>
    </w:p>
    <w:tbl>
      <w:tblPr>
        <w:tblW w:w="4894" w:type="pct"/>
        <w:tblInd w:w="108" w:type="dxa"/>
        <w:tblBorders>
          <w:top w:val="single" w:sz="8" w:space="0" w:color="365F91"/>
          <w:bottom w:val="single" w:sz="8" w:space="0" w:color="365F91"/>
          <w:insideH w:val="single" w:sz="8" w:space="0" w:color="365F91"/>
          <w:insideV w:val="single" w:sz="8" w:space="0" w:color="365F91"/>
        </w:tblBorders>
        <w:tblLook w:val="04A0"/>
      </w:tblPr>
      <w:tblGrid>
        <w:gridCol w:w="4108"/>
        <w:gridCol w:w="5955"/>
      </w:tblGrid>
      <w:tr w:rsidR="00B15514" w:rsidRPr="001E06AD" w:rsidTr="00F22526">
        <w:trPr>
          <w:cantSplit/>
          <w:trHeight w:val="20"/>
          <w:tblHeader/>
        </w:trPr>
        <w:tc>
          <w:tcPr>
            <w:tcW w:w="2041" w:type="pct"/>
            <w:tcBorders>
              <w:top w:val="nil"/>
              <w:left w:val="nil"/>
              <w:bottom w:val="nil"/>
              <w:right w:val="single" w:sz="8" w:space="0" w:color="FFFFFF"/>
              <w:tl2br w:val="nil"/>
              <w:tr2bl w:val="nil"/>
            </w:tcBorders>
            <w:shd w:val="clear" w:color="auto" w:fill="365F91"/>
          </w:tcPr>
          <w:p w:rsidR="00B15514" w:rsidRPr="001E06AD" w:rsidRDefault="00B15514" w:rsidP="00AE374F">
            <w:pPr>
              <w:spacing w:before="120"/>
              <w:jc w:val="center"/>
              <w:rPr>
                <w:rFonts w:ascii="Calibri" w:hAnsi="Calibri" w:cs="Arial"/>
                <w:b/>
                <w:bCs/>
                <w:iCs/>
                <w:color w:val="FFFFFF"/>
                <w:sz w:val="20"/>
                <w:szCs w:val="20"/>
              </w:rPr>
            </w:pPr>
            <w:r w:rsidRPr="001E06AD">
              <w:rPr>
                <w:rFonts w:ascii="Calibri" w:hAnsi="Calibri" w:cs="Arial"/>
                <w:b/>
                <w:bCs/>
                <w:iCs/>
                <w:color w:val="FFFFFF"/>
                <w:sz w:val="20"/>
                <w:szCs w:val="20"/>
              </w:rPr>
              <w:t>Адрес (идентификация объекта)</w:t>
            </w:r>
          </w:p>
        </w:tc>
        <w:tc>
          <w:tcPr>
            <w:tcW w:w="2959" w:type="pct"/>
            <w:tcBorders>
              <w:top w:val="nil"/>
              <w:left w:val="single" w:sz="8" w:space="0" w:color="FFFFFF"/>
              <w:bottom w:val="nil"/>
              <w:right w:val="nil"/>
              <w:tl2br w:val="nil"/>
              <w:tr2bl w:val="nil"/>
            </w:tcBorders>
            <w:shd w:val="clear" w:color="auto" w:fill="365F91"/>
          </w:tcPr>
          <w:p w:rsidR="00B15514" w:rsidRPr="001E06AD" w:rsidRDefault="00B15514" w:rsidP="00AE374F">
            <w:pPr>
              <w:spacing w:before="120"/>
              <w:jc w:val="center"/>
              <w:rPr>
                <w:rFonts w:ascii="Calibri" w:hAnsi="Calibri" w:cs="Arial"/>
                <w:b/>
                <w:bCs/>
                <w:iCs/>
                <w:color w:val="FFFFFF"/>
                <w:sz w:val="20"/>
                <w:szCs w:val="20"/>
              </w:rPr>
            </w:pPr>
            <w:r w:rsidRPr="001E06AD">
              <w:rPr>
                <w:rFonts w:ascii="Calibri" w:hAnsi="Calibri" w:cs="Arial"/>
                <w:b/>
                <w:bCs/>
                <w:iCs/>
                <w:color w:val="FFFFFF"/>
                <w:sz w:val="20"/>
                <w:szCs w:val="20"/>
              </w:rPr>
              <w:t>Значение</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Имущественное право</w:t>
            </w:r>
          </w:p>
        </w:tc>
        <w:tc>
          <w:tcPr>
            <w:tcW w:w="2959" w:type="pct"/>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E164B9" w:rsidP="00E164B9">
            <w:pPr>
              <w:jc w:val="both"/>
              <w:rPr>
                <w:rFonts w:ascii="Calibri" w:hAnsi="Calibri" w:cs="Arial"/>
                <w:bCs/>
                <w:iCs/>
                <w:sz w:val="20"/>
                <w:szCs w:val="20"/>
              </w:rPr>
            </w:pPr>
            <w:r>
              <w:rPr>
                <w:rFonts w:ascii="Calibri" w:hAnsi="Calibri" w:cs="Arial"/>
                <w:bCs/>
                <w:iCs/>
                <w:sz w:val="20"/>
                <w:szCs w:val="20"/>
              </w:rPr>
              <w:t>Право</w:t>
            </w:r>
            <w:r w:rsidR="00B15514" w:rsidRPr="001E06AD">
              <w:rPr>
                <w:rFonts w:ascii="Calibri" w:hAnsi="Calibri" w:cs="Arial"/>
                <w:bCs/>
                <w:iCs/>
                <w:sz w:val="20"/>
                <w:szCs w:val="20"/>
              </w:rPr>
              <w:t xml:space="preserve"> аренды</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Категория земельного участка</w:t>
            </w:r>
          </w:p>
        </w:tc>
        <w:tc>
          <w:tcPr>
            <w:tcW w:w="2959" w:type="pct"/>
            <w:tcBorders>
              <w:top w:val="single" w:sz="8" w:space="0" w:color="365F91"/>
              <w:left w:val="single" w:sz="8" w:space="0" w:color="365F91"/>
              <w:bottom w:val="single" w:sz="8" w:space="0" w:color="365F91"/>
              <w:right w:val="nil"/>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Земли населенных пунктов</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Назначение земельного участка (разрешенное использование)</w:t>
            </w:r>
          </w:p>
        </w:tc>
        <w:tc>
          <w:tcPr>
            <w:tcW w:w="2959" w:type="pct"/>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Земельные участки, занятые досугово</w:t>
            </w:r>
            <w:r w:rsidR="00E50EB4" w:rsidRPr="001E06AD">
              <w:rPr>
                <w:rFonts w:ascii="Calibri" w:hAnsi="Calibri" w:cs="Arial"/>
                <w:bCs/>
                <w:iCs/>
                <w:sz w:val="20"/>
                <w:szCs w:val="20"/>
              </w:rPr>
              <w:t>-</w:t>
            </w:r>
            <w:r w:rsidRPr="001E06AD">
              <w:rPr>
                <w:rFonts w:ascii="Calibri" w:hAnsi="Calibri" w:cs="Arial"/>
                <w:bCs/>
                <w:iCs/>
                <w:sz w:val="20"/>
                <w:szCs w:val="20"/>
              </w:rPr>
              <w:t>развлекательными и игорными заведениями, боулингами, объектами по оказанию услуг в виде предоставления в пользование компьютерной техники</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Адрес земельного участка</w:t>
            </w:r>
          </w:p>
        </w:tc>
        <w:tc>
          <w:tcPr>
            <w:tcW w:w="2959" w:type="pct"/>
            <w:tcBorders>
              <w:top w:val="single" w:sz="8" w:space="0" w:color="365F91"/>
              <w:left w:val="single" w:sz="8" w:space="0" w:color="365F91"/>
              <w:bottom w:val="single" w:sz="8" w:space="0" w:color="365F91"/>
              <w:right w:val="nil"/>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г. Екатеринбург, ул. Отдыха, д.4-а</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Площадь земельного участка, кв. м</w:t>
            </w:r>
          </w:p>
        </w:tc>
        <w:tc>
          <w:tcPr>
            <w:tcW w:w="2959" w:type="pct"/>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3 203 кв. м</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Кадастровый номер земельного участка</w:t>
            </w:r>
          </w:p>
        </w:tc>
        <w:tc>
          <w:tcPr>
            <w:tcW w:w="2959" w:type="pct"/>
            <w:tcBorders>
              <w:top w:val="single" w:sz="8" w:space="0" w:color="365F91"/>
              <w:left w:val="single" w:sz="8" w:space="0" w:color="365F91"/>
              <w:bottom w:val="single" w:sz="8" w:space="0" w:color="365F91"/>
              <w:right w:val="nil"/>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66:41:07 11072:0018</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Кадастровая стоимость, руб.</w:t>
            </w:r>
          </w:p>
        </w:tc>
        <w:tc>
          <w:tcPr>
            <w:tcW w:w="2959" w:type="pct"/>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E932A2" w:rsidP="00E164B9">
            <w:pPr>
              <w:jc w:val="both"/>
              <w:rPr>
                <w:rFonts w:ascii="Calibri" w:hAnsi="Calibri" w:cs="Arial"/>
                <w:bCs/>
                <w:iCs/>
                <w:sz w:val="20"/>
                <w:szCs w:val="20"/>
                <w:highlight w:val="yellow"/>
              </w:rPr>
            </w:pPr>
            <w:r>
              <w:rPr>
                <w:rFonts w:ascii="Calibri" w:hAnsi="Calibri" w:cs="Arial"/>
                <w:bCs/>
                <w:iCs/>
                <w:sz w:val="20"/>
                <w:szCs w:val="20"/>
              </w:rPr>
              <w:t xml:space="preserve">44 352 </w:t>
            </w:r>
            <w:r w:rsidR="00B15514" w:rsidRPr="001E06AD">
              <w:rPr>
                <w:rFonts w:ascii="Calibri" w:hAnsi="Calibri" w:cs="Arial"/>
                <w:bCs/>
                <w:iCs/>
                <w:sz w:val="20"/>
                <w:szCs w:val="20"/>
              </w:rPr>
              <w:t>645,66</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Кадастровая стоимость, руб./кв.м</w:t>
            </w:r>
          </w:p>
        </w:tc>
        <w:tc>
          <w:tcPr>
            <w:tcW w:w="2959" w:type="pct"/>
            <w:tcBorders>
              <w:top w:val="single" w:sz="8" w:space="0" w:color="365F91"/>
              <w:left w:val="single" w:sz="8" w:space="0" w:color="365F91"/>
              <w:bottom w:val="single" w:sz="8" w:space="0" w:color="365F91"/>
              <w:right w:val="nil"/>
              <w:tl2br w:val="nil"/>
              <w:tr2bl w:val="nil"/>
            </w:tcBorders>
          </w:tcPr>
          <w:p w:rsidR="00B15514" w:rsidRPr="001E06AD" w:rsidRDefault="00E932A2" w:rsidP="00E164B9">
            <w:pPr>
              <w:jc w:val="both"/>
              <w:rPr>
                <w:rFonts w:ascii="Calibri" w:hAnsi="Calibri" w:cs="Arial"/>
                <w:bCs/>
                <w:iCs/>
                <w:sz w:val="20"/>
                <w:szCs w:val="20"/>
                <w:highlight w:val="yellow"/>
              </w:rPr>
            </w:pPr>
            <w:r>
              <w:rPr>
                <w:rFonts w:ascii="Calibri" w:hAnsi="Calibri" w:cs="Arial"/>
                <w:bCs/>
                <w:iCs/>
                <w:sz w:val="20"/>
                <w:szCs w:val="20"/>
              </w:rPr>
              <w:t xml:space="preserve">13 </w:t>
            </w:r>
            <w:r w:rsidR="00B15514" w:rsidRPr="001E06AD">
              <w:rPr>
                <w:rFonts w:ascii="Calibri" w:hAnsi="Calibri" w:cs="Arial"/>
                <w:bCs/>
                <w:iCs/>
                <w:sz w:val="20"/>
                <w:szCs w:val="20"/>
              </w:rPr>
              <w:t>847,22</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Права на земельный участок</w:t>
            </w:r>
          </w:p>
        </w:tc>
        <w:tc>
          <w:tcPr>
            <w:tcW w:w="2959" w:type="pct"/>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Право аренды до 2021г.</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Улучшения земельного участка</w:t>
            </w:r>
          </w:p>
        </w:tc>
        <w:tc>
          <w:tcPr>
            <w:tcW w:w="2959" w:type="pct"/>
            <w:tcBorders>
              <w:top w:val="single" w:sz="8" w:space="0" w:color="365F91"/>
              <w:left w:val="single" w:sz="8" w:space="0" w:color="365F91"/>
              <w:bottom w:val="single" w:sz="8" w:space="0" w:color="365F91"/>
              <w:right w:val="nil"/>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Нежилое помещение развлекательный центр с буфетом и газ</w:t>
            </w:r>
            <w:r w:rsidR="00E932A2">
              <w:rPr>
                <w:rFonts w:ascii="Calibri" w:hAnsi="Calibri" w:cs="Arial"/>
                <w:bCs/>
                <w:iCs/>
                <w:sz w:val="20"/>
                <w:szCs w:val="20"/>
              </w:rPr>
              <w:t xml:space="preserve">овой котельной общей площадью 3 </w:t>
            </w:r>
            <w:r w:rsidRPr="001E06AD">
              <w:rPr>
                <w:rFonts w:ascii="Calibri" w:hAnsi="Calibri" w:cs="Arial"/>
                <w:bCs/>
                <w:iCs/>
                <w:sz w:val="20"/>
                <w:szCs w:val="20"/>
              </w:rPr>
              <w:t xml:space="preserve">271,2 </w:t>
            </w:r>
            <w:r w:rsidR="00523D10">
              <w:rPr>
                <w:rFonts w:ascii="Calibri" w:hAnsi="Calibri" w:cs="Arial"/>
                <w:bCs/>
                <w:iCs/>
                <w:sz w:val="20"/>
                <w:szCs w:val="20"/>
              </w:rPr>
              <w:t>кв.м</w:t>
            </w:r>
            <w:r w:rsidRPr="001E06AD">
              <w:rPr>
                <w:rFonts w:ascii="Calibri" w:hAnsi="Calibri" w:cs="Arial"/>
                <w:bCs/>
                <w:iCs/>
                <w:sz w:val="20"/>
                <w:szCs w:val="20"/>
              </w:rPr>
              <w:t xml:space="preserve"> </w:t>
            </w:r>
          </w:p>
        </w:tc>
      </w:tr>
      <w:tr w:rsidR="00B15514" w:rsidRPr="001E06AD" w:rsidTr="00F22526">
        <w:trPr>
          <w:cantSplit/>
          <w:trHeight w:val="20"/>
        </w:trPr>
        <w:tc>
          <w:tcPr>
            <w:tcW w:w="5000" w:type="pct"/>
            <w:gridSpan w:val="2"/>
            <w:tcBorders>
              <w:top w:val="single" w:sz="8" w:space="0" w:color="365F91"/>
              <w:left w:val="nil"/>
              <w:bottom w:val="single" w:sz="8" w:space="0" w:color="365F91"/>
              <w:right w:val="nil"/>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Системы инженерного обеспечения</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Водопровод</w:t>
            </w:r>
          </w:p>
        </w:tc>
        <w:tc>
          <w:tcPr>
            <w:tcW w:w="2959" w:type="pct"/>
            <w:tcBorders>
              <w:top w:val="single" w:sz="8" w:space="0" w:color="365F91"/>
              <w:left w:val="single" w:sz="8" w:space="0" w:color="365F91"/>
              <w:bottom w:val="single" w:sz="8" w:space="0" w:color="365F91"/>
              <w:right w:val="nil"/>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Скважина</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Канализация</w:t>
            </w:r>
          </w:p>
        </w:tc>
        <w:tc>
          <w:tcPr>
            <w:tcW w:w="2959" w:type="pct"/>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Местная – выгребная, бетонная</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Электроснабжение</w:t>
            </w:r>
          </w:p>
        </w:tc>
        <w:tc>
          <w:tcPr>
            <w:tcW w:w="2959" w:type="pct"/>
            <w:tcBorders>
              <w:top w:val="single" w:sz="8" w:space="0" w:color="365F91"/>
              <w:left w:val="single" w:sz="8" w:space="0" w:color="365F91"/>
              <w:bottom w:val="single" w:sz="8" w:space="0" w:color="365F91"/>
              <w:right w:val="nil"/>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Стандартное</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Газоснабжение</w:t>
            </w:r>
          </w:p>
        </w:tc>
        <w:tc>
          <w:tcPr>
            <w:tcW w:w="2959" w:type="pct"/>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Центральное</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Рельеф земельного участка</w:t>
            </w:r>
          </w:p>
        </w:tc>
        <w:tc>
          <w:tcPr>
            <w:tcW w:w="2959" w:type="pct"/>
            <w:tcBorders>
              <w:top w:val="single" w:sz="8" w:space="0" w:color="365F91"/>
              <w:left w:val="single" w:sz="8" w:space="0" w:color="365F91"/>
              <w:bottom w:val="single" w:sz="8" w:space="0" w:color="365F91"/>
              <w:right w:val="nil"/>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Спокойный</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lastRenderedPageBreak/>
              <w:t>Благоустройство территории</w:t>
            </w:r>
          </w:p>
        </w:tc>
        <w:tc>
          <w:tcPr>
            <w:tcW w:w="2959" w:type="pct"/>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Заасфальтированная территория вокруг нежилого здания, озеленение территории</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Форма земельного участка</w:t>
            </w:r>
          </w:p>
        </w:tc>
        <w:tc>
          <w:tcPr>
            <w:tcW w:w="2959" w:type="pct"/>
            <w:tcBorders>
              <w:top w:val="single" w:sz="8" w:space="0" w:color="365F91"/>
              <w:left w:val="single" w:sz="8" w:space="0" w:color="365F91"/>
              <w:bottom w:val="single" w:sz="8" w:space="0" w:color="365F91"/>
              <w:right w:val="nil"/>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Многоугольная</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Наличие обременений</w:t>
            </w:r>
          </w:p>
        </w:tc>
        <w:tc>
          <w:tcPr>
            <w:tcW w:w="2959" w:type="pct"/>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Нет</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Наличие сервитута</w:t>
            </w:r>
          </w:p>
        </w:tc>
        <w:tc>
          <w:tcPr>
            <w:tcW w:w="2959" w:type="pct"/>
            <w:tcBorders>
              <w:top w:val="single" w:sz="8" w:space="0" w:color="365F91"/>
              <w:left w:val="single" w:sz="8" w:space="0" w:color="365F91"/>
              <w:bottom w:val="single" w:sz="8" w:space="0" w:color="365F91"/>
              <w:right w:val="nil"/>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Нет</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Уровень шума</w:t>
            </w:r>
          </w:p>
        </w:tc>
        <w:tc>
          <w:tcPr>
            <w:tcW w:w="2959" w:type="pct"/>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Средний, находится в допустимых пределах</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Близость источников загрязнения среды</w:t>
            </w:r>
          </w:p>
        </w:tc>
        <w:tc>
          <w:tcPr>
            <w:tcW w:w="2959" w:type="pct"/>
            <w:tcBorders>
              <w:top w:val="single" w:sz="8" w:space="0" w:color="365F91"/>
              <w:left w:val="single" w:sz="8" w:space="0" w:color="365F91"/>
              <w:bottom w:val="single" w:sz="8" w:space="0" w:color="365F91"/>
              <w:right w:val="nil"/>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shd w:val="clear" w:color="auto" w:fill="FFFFFF"/>
              </w:rPr>
              <w:t>Относительно чистый воздух по сравнению с загазованным центром</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Запыленность и загазованность</w:t>
            </w:r>
          </w:p>
        </w:tc>
        <w:tc>
          <w:tcPr>
            <w:tcW w:w="2959" w:type="pct"/>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Низкая степень запыленности и загазованности</w:t>
            </w:r>
          </w:p>
        </w:tc>
      </w:tr>
      <w:tr w:rsidR="00B15514" w:rsidRPr="001E06AD" w:rsidTr="00F22526">
        <w:trPr>
          <w:cantSplit/>
          <w:trHeight w:val="20"/>
        </w:trPr>
        <w:tc>
          <w:tcPr>
            <w:tcW w:w="2041" w:type="pct"/>
            <w:tcBorders>
              <w:top w:val="single" w:sz="8" w:space="0" w:color="365F91"/>
              <w:left w:val="nil"/>
              <w:bottom w:val="single" w:sz="8" w:space="0" w:color="365F91"/>
              <w:right w:val="single" w:sz="8" w:space="0" w:color="365F91"/>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 xml:space="preserve">Наличие охранных зон </w:t>
            </w:r>
          </w:p>
        </w:tc>
        <w:tc>
          <w:tcPr>
            <w:tcW w:w="2959" w:type="pct"/>
            <w:tcBorders>
              <w:top w:val="single" w:sz="8" w:space="0" w:color="365F91"/>
              <w:left w:val="single" w:sz="8" w:space="0" w:color="365F91"/>
              <w:bottom w:val="single" w:sz="8" w:space="0" w:color="365F91"/>
              <w:right w:val="nil"/>
              <w:tl2br w:val="nil"/>
              <w:tr2bl w:val="nil"/>
            </w:tcBorders>
          </w:tcPr>
          <w:p w:rsidR="00B15514" w:rsidRPr="001E06AD" w:rsidRDefault="00B15514" w:rsidP="00E164B9">
            <w:pPr>
              <w:jc w:val="both"/>
              <w:rPr>
                <w:rFonts w:ascii="Calibri" w:hAnsi="Calibri" w:cs="Arial"/>
                <w:bCs/>
                <w:iCs/>
                <w:sz w:val="20"/>
                <w:szCs w:val="20"/>
              </w:rPr>
            </w:pPr>
            <w:r w:rsidRPr="001E06AD">
              <w:rPr>
                <w:rFonts w:ascii="Calibri" w:hAnsi="Calibri" w:cs="Arial"/>
                <w:bCs/>
                <w:iCs/>
                <w:sz w:val="20"/>
                <w:szCs w:val="20"/>
              </w:rPr>
              <w:t>Нет</w:t>
            </w:r>
          </w:p>
        </w:tc>
      </w:tr>
    </w:tbl>
    <w:p w:rsidR="00B15514" w:rsidRPr="005421D0" w:rsidRDefault="00B15514" w:rsidP="005421D0">
      <w:pPr>
        <w:pStyle w:val="af8"/>
        <w:keepNext/>
        <w:keepLines/>
        <w:spacing w:before="120" w:after="0"/>
        <w:ind w:left="0"/>
        <w:rPr>
          <w:rFonts w:ascii="Calibri" w:hAnsi="Calibri" w:cs="Arial"/>
          <w:szCs w:val="22"/>
        </w:rPr>
      </w:pPr>
      <w:r w:rsidRPr="005421D0">
        <w:rPr>
          <w:rFonts w:ascii="Calibri" w:hAnsi="Calibri" w:cs="Arial"/>
          <w:szCs w:val="22"/>
        </w:rPr>
        <w:t>Таблица 12. Назначение и текущее использование нежилого помещения площадью 3 271,2 кв.м</w:t>
      </w:r>
    </w:p>
    <w:tbl>
      <w:tblPr>
        <w:tblW w:w="10065" w:type="dxa"/>
        <w:tblInd w:w="108" w:type="dxa"/>
        <w:tblBorders>
          <w:top w:val="single" w:sz="8" w:space="0" w:color="365F91"/>
          <w:bottom w:val="single" w:sz="8" w:space="0" w:color="365F91"/>
          <w:insideH w:val="single" w:sz="8" w:space="0" w:color="365F91"/>
          <w:insideV w:val="single" w:sz="8" w:space="0" w:color="365F91"/>
        </w:tblBorders>
        <w:tblLook w:val="04A0"/>
      </w:tblPr>
      <w:tblGrid>
        <w:gridCol w:w="567"/>
        <w:gridCol w:w="3686"/>
        <w:gridCol w:w="1984"/>
        <w:gridCol w:w="1701"/>
        <w:gridCol w:w="2127"/>
      </w:tblGrid>
      <w:tr w:rsidR="00B15514" w:rsidRPr="001E06AD" w:rsidTr="00F22526">
        <w:trPr>
          <w:trHeight w:val="578"/>
        </w:trPr>
        <w:tc>
          <w:tcPr>
            <w:tcW w:w="567" w:type="dxa"/>
            <w:tcBorders>
              <w:top w:val="nil"/>
              <w:left w:val="nil"/>
              <w:bottom w:val="nil"/>
              <w:right w:val="single" w:sz="8" w:space="0" w:color="FFFFFF"/>
              <w:tl2br w:val="nil"/>
              <w:tr2bl w:val="nil"/>
            </w:tcBorders>
            <w:shd w:val="clear" w:color="auto" w:fill="365F91"/>
            <w:vAlign w:val="center"/>
          </w:tcPr>
          <w:p w:rsidR="00B15514" w:rsidRPr="001E06AD" w:rsidRDefault="00B15514" w:rsidP="001E06AD">
            <w:pPr>
              <w:jc w:val="center"/>
              <w:rPr>
                <w:rFonts w:ascii="Calibri" w:hAnsi="Calibri" w:cs="Arial"/>
                <w:b/>
                <w:bCs/>
                <w:iCs/>
                <w:color w:val="FFFFFF"/>
                <w:sz w:val="20"/>
                <w:szCs w:val="20"/>
              </w:rPr>
            </w:pPr>
            <w:r w:rsidRPr="001E06AD">
              <w:rPr>
                <w:rFonts w:ascii="Calibri" w:hAnsi="Calibri" w:cs="Arial"/>
                <w:b/>
                <w:bCs/>
                <w:iCs/>
                <w:color w:val="FFFFFF"/>
                <w:sz w:val="20"/>
                <w:szCs w:val="20"/>
              </w:rPr>
              <w:t>№ п/п</w:t>
            </w:r>
          </w:p>
        </w:tc>
        <w:tc>
          <w:tcPr>
            <w:tcW w:w="3686" w:type="dxa"/>
            <w:tcBorders>
              <w:top w:val="nil"/>
              <w:left w:val="single" w:sz="8" w:space="0" w:color="FFFFFF"/>
              <w:bottom w:val="nil"/>
              <w:right w:val="single" w:sz="8" w:space="0" w:color="FFFFFF"/>
              <w:tl2br w:val="nil"/>
              <w:tr2bl w:val="nil"/>
            </w:tcBorders>
            <w:shd w:val="clear" w:color="auto" w:fill="365F91"/>
            <w:vAlign w:val="center"/>
          </w:tcPr>
          <w:p w:rsidR="00B15514" w:rsidRPr="001E06AD" w:rsidRDefault="00B15514" w:rsidP="001E06AD">
            <w:pPr>
              <w:jc w:val="center"/>
              <w:rPr>
                <w:rFonts w:ascii="Calibri" w:hAnsi="Calibri" w:cs="Arial"/>
                <w:b/>
                <w:bCs/>
                <w:iCs/>
                <w:color w:val="FFFFFF"/>
                <w:sz w:val="20"/>
                <w:szCs w:val="20"/>
              </w:rPr>
            </w:pPr>
            <w:r w:rsidRPr="001E06AD">
              <w:rPr>
                <w:rFonts w:ascii="Calibri" w:hAnsi="Calibri" w:cs="Arial"/>
                <w:b/>
                <w:bCs/>
                <w:iCs/>
                <w:color w:val="FFFFFF"/>
                <w:sz w:val="20"/>
                <w:szCs w:val="20"/>
              </w:rPr>
              <w:t>Наименование Объекта оценки</w:t>
            </w:r>
          </w:p>
        </w:tc>
        <w:tc>
          <w:tcPr>
            <w:tcW w:w="1984" w:type="dxa"/>
            <w:tcBorders>
              <w:top w:val="nil"/>
              <w:left w:val="single" w:sz="8" w:space="0" w:color="FFFFFF"/>
              <w:bottom w:val="nil"/>
              <w:right w:val="single" w:sz="8" w:space="0" w:color="FFFFFF"/>
              <w:tl2br w:val="nil"/>
              <w:tr2bl w:val="nil"/>
            </w:tcBorders>
            <w:shd w:val="clear" w:color="auto" w:fill="365F91"/>
            <w:vAlign w:val="center"/>
          </w:tcPr>
          <w:p w:rsidR="00B15514" w:rsidRPr="001E06AD" w:rsidRDefault="00B15514" w:rsidP="001E06AD">
            <w:pPr>
              <w:jc w:val="center"/>
              <w:rPr>
                <w:rFonts w:ascii="Calibri" w:hAnsi="Calibri" w:cs="Arial"/>
                <w:b/>
                <w:bCs/>
                <w:iCs/>
                <w:color w:val="FFFFFF"/>
                <w:sz w:val="20"/>
                <w:szCs w:val="20"/>
              </w:rPr>
            </w:pPr>
            <w:r w:rsidRPr="001E06AD">
              <w:rPr>
                <w:rFonts w:ascii="Calibri" w:hAnsi="Calibri" w:cs="Arial"/>
                <w:b/>
                <w:bCs/>
                <w:iCs/>
                <w:color w:val="FFFFFF"/>
                <w:sz w:val="20"/>
                <w:szCs w:val="20"/>
              </w:rPr>
              <w:t>Площадь Объекта (м</w:t>
            </w:r>
            <w:r w:rsidRPr="001E06AD">
              <w:rPr>
                <w:rFonts w:ascii="Calibri" w:hAnsi="Calibri" w:cs="Arial"/>
                <w:b/>
                <w:bCs/>
                <w:iCs/>
                <w:color w:val="FFFFFF"/>
                <w:sz w:val="20"/>
                <w:szCs w:val="20"/>
                <w:vertAlign w:val="superscript"/>
              </w:rPr>
              <w:t>2</w:t>
            </w:r>
            <w:r w:rsidRPr="001E06AD">
              <w:rPr>
                <w:rFonts w:ascii="Calibri" w:hAnsi="Calibri" w:cs="Arial"/>
                <w:b/>
                <w:bCs/>
                <w:iCs/>
                <w:color w:val="FFFFFF"/>
                <w:sz w:val="20"/>
                <w:szCs w:val="20"/>
              </w:rPr>
              <w:t>)</w:t>
            </w:r>
          </w:p>
        </w:tc>
        <w:tc>
          <w:tcPr>
            <w:tcW w:w="1701" w:type="dxa"/>
            <w:tcBorders>
              <w:top w:val="nil"/>
              <w:left w:val="single" w:sz="8" w:space="0" w:color="FFFFFF"/>
              <w:bottom w:val="nil"/>
              <w:right w:val="single" w:sz="8" w:space="0" w:color="FFFFFF"/>
              <w:tl2br w:val="nil"/>
              <w:tr2bl w:val="nil"/>
            </w:tcBorders>
            <w:shd w:val="clear" w:color="auto" w:fill="365F91"/>
            <w:vAlign w:val="center"/>
          </w:tcPr>
          <w:p w:rsidR="00B15514" w:rsidRPr="001E06AD" w:rsidRDefault="00B15514" w:rsidP="001E06AD">
            <w:pPr>
              <w:jc w:val="center"/>
              <w:rPr>
                <w:rFonts w:ascii="Calibri" w:hAnsi="Calibri" w:cs="Arial"/>
                <w:b/>
                <w:bCs/>
                <w:iCs/>
                <w:color w:val="FFFFFF"/>
                <w:sz w:val="20"/>
                <w:szCs w:val="20"/>
              </w:rPr>
            </w:pPr>
            <w:r w:rsidRPr="001E06AD">
              <w:rPr>
                <w:rFonts w:ascii="Calibri" w:hAnsi="Calibri" w:cs="Arial"/>
                <w:b/>
                <w:bCs/>
                <w:iCs/>
                <w:color w:val="FFFFFF"/>
                <w:sz w:val="20"/>
                <w:szCs w:val="20"/>
              </w:rPr>
              <w:t>Назначение</w:t>
            </w:r>
          </w:p>
        </w:tc>
        <w:tc>
          <w:tcPr>
            <w:tcW w:w="2127" w:type="dxa"/>
            <w:tcBorders>
              <w:top w:val="nil"/>
              <w:left w:val="single" w:sz="8" w:space="0" w:color="FFFFFF"/>
              <w:bottom w:val="nil"/>
              <w:right w:val="nil"/>
              <w:tl2br w:val="nil"/>
              <w:tr2bl w:val="nil"/>
            </w:tcBorders>
            <w:shd w:val="clear" w:color="auto" w:fill="365F91"/>
            <w:vAlign w:val="center"/>
          </w:tcPr>
          <w:p w:rsidR="00B15514" w:rsidRPr="001E06AD" w:rsidRDefault="00B15514" w:rsidP="001E06AD">
            <w:pPr>
              <w:jc w:val="center"/>
              <w:rPr>
                <w:rFonts w:ascii="Calibri" w:hAnsi="Calibri" w:cs="Arial"/>
                <w:b/>
                <w:bCs/>
                <w:iCs/>
                <w:color w:val="FFFFFF"/>
                <w:sz w:val="20"/>
                <w:szCs w:val="20"/>
              </w:rPr>
            </w:pPr>
            <w:r w:rsidRPr="001E06AD">
              <w:rPr>
                <w:rFonts w:ascii="Calibri" w:hAnsi="Calibri" w:cs="Arial"/>
                <w:b/>
                <w:bCs/>
                <w:iCs/>
                <w:color w:val="FFFFFF"/>
                <w:sz w:val="20"/>
                <w:szCs w:val="20"/>
              </w:rPr>
              <w:t>Текущее использование</w:t>
            </w:r>
          </w:p>
        </w:tc>
      </w:tr>
      <w:tr w:rsidR="00B15514" w:rsidRPr="001E06AD" w:rsidTr="00F22526">
        <w:trPr>
          <w:trHeight w:val="1062"/>
        </w:trPr>
        <w:tc>
          <w:tcPr>
            <w:tcW w:w="567"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B15514" w:rsidRPr="001E06AD" w:rsidRDefault="00B15514" w:rsidP="002811D5">
            <w:pPr>
              <w:pStyle w:val="af6"/>
              <w:numPr>
                <w:ilvl w:val="0"/>
                <w:numId w:val="112"/>
              </w:numPr>
              <w:spacing w:before="0" w:after="0"/>
              <w:ind w:left="0" w:firstLine="0"/>
              <w:jc w:val="center"/>
              <w:rPr>
                <w:rFonts w:ascii="Calibri" w:hAnsi="Calibri" w:cs="Arial"/>
                <w:bCs/>
                <w:iCs/>
                <w:sz w:val="20"/>
              </w:rPr>
            </w:pPr>
          </w:p>
        </w:tc>
        <w:tc>
          <w:tcPr>
            <w:tcW w:w="368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B15514" w:rsidRPr="001E06AD" w:rsidRDefault="00B15514" w:rsidP="008A52BE">
            <w:pPr>
              <w:pStyle w:val="affffff1"/>
              <w:jc w:val="both"/>
              <w:rPr>
                <w:rFonts w:ascii="Calibri" w:hAnsi="Calibri" w:cs="Arial"/>
                <w:bCs/>
                <w:iCs/>
              </w:rPr>
            </w:pPr>
            <w:r w:rsidRPr="001E06AD">
              <w:rPr>
                <w:rFonts w:ascii="Calibri" w:hAnsi="Calibri" w:cs="Arial"/>
                <w:bCs/>
                <w:iCs/>
              </w:rPr>
              <w:t xml:space="preserve">Здание, назначение: нежилое, наименование: развлекательный центр с буфетом и газовой котельной общей площадью 3 271,2 </w:t>
            </w:r>
            <w:r w:rsidR="00523D10">
              <w:rPr>
                <w:rFonts w:ascii="Calibri" w:hAnsi="Calibri" w:cs="Arial"/>
                <w:bCs/>
                <w:iCs/>
              </w:rPr>
              <w:t>кв.м</w:t>
            </w:r>
            <w:r w:rsidRPr="001E06AD">
              <w:rPr>
                <w:rFonts w:ascii="Calibri" w:hAnsi="Calibri" w:cs="Arial"/>
                <w:bCs/>
                <w:iCs/>
              </w:rPr>
              <w:t>, адрес (местонахождение) объекта: г.Екатеринбург, ул. Отдыха, д. 4-а</w:t>
            </w:r>
          </w:p>
        </w:tc>
        <w:tc>
          <w:tcPr>
            <w:tcW w:w="198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B15514" w:rsidRPr="001E06AD" w:rsidRDefault="00E932A2" w:rsidP="001E06AD">
            <w:pPr>
              <w:pStyle w:val="af6"/>
              <w:spacing w:before="0" w:after="0"/>
              <w:ind w:left="0"/>
              <w:jc w:val="center"/>
              <w:rPr>
                <w:rFonts w:ascii="Calibri" w:hAnsi="Calibri" w:cs="Arial"/>
                <w:bCs/>
                <w:iCs/>
                <w:sz w:val="20"/>
              </w:rPr>
            </w:pPr>
            <w:r>
              <w:rPr>
                <w:rFonts w:ascii="Calibri" w:hAnsi="Calibri" w:cs="Arial"/>
                <w:bCs/>
                <w:iCs/>
                <w:sz w:val="20"/>
              </w:rPr>
              <w:t xml:space="preserve">3 </w:t>
            </w:r>
            <w:r w:rsidR="00B15514" w:rsidRPr="001E06AD">
              <w:rPr>
                <w:rFonts w:ascii="Calibri" w:hAnsi="Calibri" w:cs="Arial"/>
                <w:bCs/>
                <w:iCs/>
                <w:sz w:val="20"/>
              </w:rPr>
              <w:t>271,2</w:t>
            </w:r>
          </w:p>
        </w:tc>
        <w:tc>
          <w:tcPr>
            <w:tcW w:w="1701"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B15514" w:rsidRPr="001E06AD" w:rsidRDefault="00B15514" w:rsidP="001E06AD">
            <w:pPr>
              <w:jc w:val="center"/>
              <w:rPr>
                <w:rFonts w:ascii="Calibri" w:hAnsi="Calibri" w:cs="Arial"/>
                <w:bCs/>
                <w:iCs/>
                <w:sz w:val="20"/>
                <w:szCs w:val="20"/>
              </w:rPr>
            </w:pPr>
            <w:r w:rsidRPr="001E06AD">
              <w:rPr>
                <w:rFonts w:ascii="Calibri" w:hAnsi="Calibri" w:cs="Arial"/>
                <w:bCs/>
                <w:iCs/>
                <w:sz w:val="20"/>
                <w:szCs w:val="20"/>
              </w:rPr>
              <w:t>Нежилое</w:t>
            </w:r>
          </w:p>
        </w:tc>
        <w:tc>
          <w:tcPr>
            <w:tcW w:w="2127"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B15514" w:rsidRPr="001E06AD" w:rsidRDefault="00B15514" w:rsidP="008A52BE">
            <w:pPr>
              <w:jc w:val="both"/>
              <w:rPr>
                <w:rFonts w:ascii="Calibri" w:hAnsi="Calibri" w:cs="Arial"/>
                <w:bCs/>
                <w:iCs/>
                <w:sz w:val="20"/>
                <w:szCs w:val="20"/>
              </w:rPr>
            </w:pPr>
            <w:r w:rsidRPr="001E06AD">
              <w:rPr>
                <w:rFonts w:ascii="Calibri" w:hAnsi="Calibri" w:cs="Arial"/>
                <w:bCs/>
                <w:iCs/>
                <w:sz w:val="20"/>
                <w:szCs w:val="20"/>
              </w:rPr>
              <w:t>Объект оценки сдан в эксплуатацию, в настоящее врем</w:t>
            </w:r>
            <w:r w:rsidR="00197659">
              <w:rPr>
                <w:rFonts w:ascii="Calibri" w:hAnsi="Calibri" w:cs="Arial"/>
                <w:bCs/>
                <w:iCs/>
                <w:sz w:val="20"/>
                <w:szCs w:val="20"/>
              </w:rPr>
              <w:t>я не используется по назначению</w:t>
            </w:r>
          </w:p>
        </w:tc>
      </w:tr>
    </w:tbl>
    <w:p w:rsidR="00B15514" w:rsidRPr="005421D0" w:rsidRDefault="00B15514" w:rsidP="005421D0">
      <w:pPr>
        <w:pStyle w:val="af6"/>
        <w:keepNext/>
        <w:keepLines/>
        <w:widowControl w:val="0"/>
        <w:spacing w:before="120" w:after="0"/>
        <w:ind w:left="0"/>
        <w:rPr>
          <w:rFonts w:ascii="Calibri" w:hAnsi="Calibri" w:cs="Arial"/>
          <w:b/>
          <w:bCs/>
          <w:szCs w:val="22"/>
        </w:rPr>
      </w:pPr>
      <w:bookmarkStart w:id="109" w:name="_Ref392245118"/>
      <w:bookmarkStart w:id="110" w:name="_Ref392245128"/>
      <w:r w:rsidRPr="005421D0">
        <w:rPr>
          <w:rFonts w:ascii="Calibri" w:hAnsi="Calibri" w:cs="Arial"/>
          <w:b/>
          <w:bCs/>
          <w:szCs w:val="22"/>
        </w:rPr>
        <w:t xml:space="preserve">Таблица </w:t>
      </w:r>
      <w:bookmarkEnd w:id="109"/>
      <w:r w:rsidRPr="005421D0">
        <w:rPr>
          <w:rFonts w:ascii="Calibri" w:hAnsi="Calibri" w:cs="Arial"/>
          <w:b/>
          <w:bCs/>
          <w:szCs w:val="22"/>
        </w:rPr>
        <w:t>13. Технические характеристики</w:t>
      </w:r>
      <w:bookmarkEnd w:id="110"/>
      <w:r w:rsidRPr="005421D0">
        <w:rPr>
          <w:rFonts w:ascii="Calibri" w:hAnsi="Calibri" w:cs="Arial"/>
          <w:b/>
          <w:bCs/>
          <w:szCs w:val="22"/>
        </w:rPr>
        <w:t xml:space="preserve"> Объектов оценки</w:t>
      </w:r>
    </w:p>
    <w:tbl>
      <w:tblPr>
        <w:tblW w:w="10065" w:type="dxa"/>
        <w:tblInd w:w="108" w:type="dxa"/>
        <w:tblBorders>
          <w:top w:val="single" w:sz="8" w:space="0" w:color="365F91"/>
          <w:bottom w:val="single" w:sz="8" w:space="0" w:color="365F91"/>
          <w:insideH w:val="single" w:sz="8" w:space="0" w:color="365F91"/>
          <w:insideV w:val="single" w:sz="8" w:space="0" w:color="365F91"/>
        </w:tblBorders>
        <w:tblLook w:val="04A0"/>
      </w:tblPr>
      <w:tblGrid>
        <w:gridCol w:w="4124"/>
        <w:gridCol w:w="5941"/>
      </w:tblGrid>
      <w:tr w:rsidR="00B15514" w:rsidRPr="001E06AD" w:rsidTr="00F22526">
        <w:trPr>
          <w:cantSplit/>
          <w:trHeight w:val="300"/>
          <w:tblHeader/>
        </w:trPr>
        <w:tc>
          <w:tcPr>
            <w:tcW w:w="10065" w:type="dxa"/>
            <w:gridSpan w:val="2"/>
            <w:tcBorders>
              <w:top w:val="nil"/>
              <w:left w:val="nil"/>
              <w:bottom w:val="nil"/>
              <w:right w:val="nil"/>
              <w:tl2br w:val="nil"/>
              <w:tr2bl w:val="nil"/>
            </w:tcBorders>
            <w:shd w:val="clear" w:color="auto" w:fill="365F91"/>
          </w:tcPr>
          <w:p w:rsidR="00B15514" w:rsidRPr="001E06AD" w:rsidRDefault="00B15514" w:rsidP="001E06AD">
            <w:pPr>
              <w:jc w:val="center"/>
              <w:rPr>
                <w:rFonts w:ascii="Calibri" w:hAnsi="Calibri" w:cs="Arial"/>
                <w:b/>
                <w:bCs/>
                <w:i/>
                <w:iCs/>
                <w:color w:val="FFFFFF"/>
                <w:sz w:val="20"/>
                <w:szCs w:val="20"/>
              </w:rPr>
            </w:pPr>
            <w:r w:rsidRPr="001E06AD">
              <w:rPr>
                <w:rFonts w:ascii="Calibri" w:hAnsi="Calibri" w:cs="Arial"/>
                <w:b/>
                <w:bCs/>
                <w:i/>
                <w:iCs/>
                <w:color w:val="FFFFFF"/>
                <w:sz w:val="20"/>
                <w:szCs w:val="20"/>
              </w:rPr>
              <w:t>Адрес (идентификация объекта)</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1E06AD">
            <w:pPr>
              <w:keepNext/>
              <w:keepLines/>
              <w:rPr>
                <w:rFonts w:ascii="Calibri" w:hAnsi="Calibri" w:cs="Arial"/>
                <w:bCs/>
                <w:iCs/>
                <w:sz w:val="20"/>
                <w:szCs w:val="20"/>
              </w:rPr>
            </w:pPr>
            <w:r w:rsidRPr="001E06AD">
              <w:rPr>
                <w:rFonts w:ascii="Calibri" w:hAnsi="Calibri" w:cs="Arial"/>
                <w:bCs/>
                <w:iCs/>
                <w:sz w:val="20"/>
                <w:szCs w:val="20"/>
              </w:rPr>
              <w:t>Страна</w:t>
            </w:r>
          </w:p>
        </w:tc>
        <w:tc>
          <w:tcPr>
            <w:tcW w:w="5941" w:type="dxa"/>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1E06AD">
            <w:pPr>
              <w:keepNext/>
              <w:keepLines/>
              <w:jc w:val="center"/>
              <w:rPr>
                <w:rFonts w:ascii="Calibri" w:hAnsi="Calibri" w:cs="Arial"/>
                <w:bCs/>
                <w:iCs/>
                <w:sz w:val="20"/>
                <w:szCs w:val="20"/>
              </w:rPr>
            </w:pPr>
            <w:r w:rsidRPr="001E06AD">
              <w:rPr>
                <w:rFonts w:ascii="Calibri" w:hAnsi="Calibri" w:cs="Arial"/>
                <w:bCs/>
                <w:iCs/>
                <w:sz w:val="20"/>
                <w:szCs w:val="20"/>
              </w:rPr>
              <w:t>Россия</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tcPr>
          <w:p w:rsidR="00B15514" w:rsidRPr="001E06AD" w:rsidRDefault="00B15514" w:rsidP="001E06AD">
            <w:pPr>
              <w:keepNext/>
              <w:keepLines/>
              <w:rPr>
                <w:rFonts w:ascii="Calibri" w:hAnsi="Calibri" w:cs="Arial"/>
                <w:bCs/>
                <w:iCs/>
                <w:sz w:val="20"/>
                <w:szCs w:val="20"/>
              </w:rPr>
            </w:pPr>
            <w:r w:rsidRPr="001E06AD">
              <w:rPr>
                <w:rFonts w:ascii="Calibri" w:hAnsi="Calibri" w:cs="Arial"/>
                <w:bCs/>
                <w:iCs/>
                <w:sz w:val="20"/>
                <w:szCs w:val="20"/>
              </w:rPr>
              <w:t>Город</w:t>
            </w:r>
          </w:p>
        </w:tc>
        <w:tc>
          <w:tcPr>
            <w:tcW w:w="5941" w:type="dxa"/>
            <w:tcBorders>
              <w:top w:val="single" w:sz="8" w:space="0" w:color="365F91"/>
              <w:left w:val="single" w:sz="8" w:space="0" w:color="365F91"/>
              <w:bottom w:val="single" w:sz="8" w:space="0" w:color="365F91"/>
              <w:right w:val="nil"/>
              <w:tl2br w:val="nil"/>
              <w:tr2bl w:val="nil"/>
            </w:tcBorders>
          </w:tcPr>
          <w:p w:rsidR="00B15514" w:rsidRPr="001E06AD" w:rsidRDefault="00B15514" w:rsidP="001E06AD">
            <w:pPr>
              <w:keepNext/>
              <w:keepLines/>
              <w:jc w:val="center"/>
              <w:rPr>
                <w:rFonts w:ascii="Calibri" w:hAnsi="Calibri" w:cs="Arial"/>
                <w:bCs/>
                <w:iCs/>
                <w:sz w:val="20"/>
                <w:szCs w:val="20"/>
              </w:rPr>
            </w:pPr>
            <w:r w:rsidRPr="001E06AD">
              <w:rPr>
                <w:rFonts w:ascii="Calibri" w:hAnsi="Calibri" w:cs="Arial"/>
                <w:bCs/>
                <w:iCs/>
                <w:sz w:val="20"/>
                <w:szCs w:val="20"/>
              </w:rPr>
              <w:t>Екатеринбург</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1E06AD">
            <w:pPr>
              <w:keepNext/>
              <w:keepLines/>
              <w:rPr>
                <w:rFonts w:ascii="Calibri" w:hAnsi="Calibri" w:cs="Arial"/>
                <w:bCs/>
                <w:iCs/>
                <w:sz w:val="20"/>
                <w:szCs w:val="20"/>
              </w:rPr>
            </w:pPr>
            <w:r w:rsidRPr="001E06AD">
              <w:rPr>
                <w:rFonts w:ascii="Calibri" w:hAnsi="Calibri" w:cs="Arial"/>
                <w:bCs/>
                <w:iCs/>
                <w:sz w:val="20"/>
                <w:szCs w:val="20"/>
              </w:rPr>
              <w:t>Район</w:t>
            </w:r>
          </w:p>
        </w:tc>
        <w:tc>
          <w:tcPr>
            <w:tcW w:w="5941" w:type="dxa"/>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1E06AD">
            <w:pPr>
              <w:keepNext/>
              <w:keepLines/>
              <w:jc w:val="center"/>
              <w:rPr>
                <w:rFonts w:ascii="Calibri" w:hAnsi="Calibri" w:cs="Arial"/>
                <w:bCs/>
                <w:iCs/>
                <w:sz w:val="20"/>
                <w:szCs w:val="20"/>
              </w:rPr>
            </w:pPr>
            <w:r w:rsidRPr="001E06AD">
              <w:rPr>
                <w:rFonts w:ascii="Calibri" w:hAnsi="Calibri" w:cs="Arial"/>
                <w:bCs/>
                <w:iCs/>
                <w:sz w:val="20"/>
                <w:szCs w:val="20"/>
              </w:rPr>
              <w:t>Кировский</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tcPr>
          <w:p w:rsidR="00B15514" w:rsidRPr="001E06AD" w:rsidRDefault="00B15514" w:rsidP="001E06AD">
            <w:pPr>
              <w:keepNext/>
              <w:keepLines/>
              <w:rPr>
                <w:rFonts w:ascii="Calibri" w:hAnsi="Calibri" w:cs="Arial"/>
                <w:bCs/>
                <w:iCs/>
                <w:sz w:val="20"/>
                <w:szCs w:val="20"/>
              </w:rPr>
            </w:pPr>
            <w:r w:rsidRPr="001E06AD">
              <w:rPr>
                <w:rFonts w:ascii="Calibri" w:hAnsi="Calibri" w:cs="Arial"/>
                <w:bCs/>
                <w:iCs/>
                <w:sz w:val="20"/>
                <w:szCs w:val="20"/>
              </w:rPr>
              <w:t>Улица</w:t>
            </w:r>
          </w:p>
        </w:tc>
        <w:tc>
          <w:tcPr>
            <w:tcW w:w="5941" w:type="dxa"/>
            <w:tcBorders>
              <w:top w:val="single" w:sz="8" w:space="0" w:color="365F91"/>
              <w:left w:val="single" w:sz="8" w:space="0" w:color="365F91"/>
              <w:bottom w:val="single" w:sz="8" w:space="0" w:color="365F91"/>
              <w:right w:val="nil"/>
              <w:tl2br w:val="nil"/>
              <w:tr2bl w:val="nil"/>
            </w:tcBorders>
          </w:tcPr>
          <w:p w:rsidR="00B15514" w:rsidRPr="001E06AD" w:rsidRDefault="00B15514" w:rsidP="001E06AD">
            <w:pPr>
              <w:keepNext/>
              <w:keepLines/>
              <w:jc w:val="center"/>
              <w:rPr>
                <w:rFonts w:ascii="Calibri" w:hAnsi="Calibri" w:cs="Arial"/>
                <w:bCs/>
                <w:iCs/>
                <w:sz w:val="20"/>
                <w:szCs w:val="20"/>
              </w:rPr>
            </w:pPr>
            <w:r w:rsidRPr="001E06AD">
              <w:rPr>
                <w:rFonts w:ascii="Calibri" w:hAnsi="Calibri" w:cs="Arial"/>
                <w:bCs/>
                <w:iCs/>
                <w:sz w:val="20"/>
                <w:szCs w:val="20"/>
              </w:rPr>
              <w:t>Отдыха</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1E06AD">
            <w:pPr>
              <w:keepNext/>
              <w:keepLines/>
              <w:rPr>
                <w:rFonts w:ascii="Calibri" w:hAnsi="Calibri" w:cs="Arial"/>
                <w:bCs/>
                <w:iCs/>
                <w:sz w:val="20"/>
                <w:szCs w:val="20"/>
              </w:rPr>
            </w:pPr>
            <w:r w:rsidRPr="001E06AD">
              <w:rPr>
                <w:rFonts w:ascii="Calibri" w:hAnsi="Calibri" w:cs="Arial"/>
                <w:bCs/>
                <w:iCs/>
                <w:sz w:val="20"/>
                <w:szCs w:val="20"/>
              </w:rPr>
              <w:t>Номер дома</w:t>
            </w:r>
          </w:p>
        </w:tc>
        <w:tc>
          <w:tcPr>
            <w:tcW w:w="5941" w:type="dxa"/>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1E06AD">
            <w:pPr>
              <w:keepNext/>
              <w:keepLines/>
              <w:jc w:val="center"/>
              <w:rPr>
                <w:rFonts w:ascii="Calibri" w:hAnsi="Calibri" w:cs="Arial"/>
                <w:bCs/>
                <w:iCs/>
                <w:sz w:val="20"/>
                <w:szCs w:val="20"/>
              </w:rPr>
            </w:pPr>
            <w:r w:rsidRPr="001E06AD">
              <w:rPr>
                <w:rFonts w:ascii="Calibri" w:hAnsi="Calibri" w:cs="Arial"/>
                <w:bCs/>
                <w:iCs/>
                <w:sz w:val="20"/>
                <w:szCs w:val="20"/>
              </w:rPr>
              <w:t>4-а</w:t>
            </w:r>
          </w:p>
        </w:tc>
      </w:tr>
      <w:tr w:rsidR="00B15514" w:rsidRPr="001E06AD" w:rsidTr="00F22526">
        <w:trPr>
          <w:cantSplit/>
          <w:trHeight w:val="285"/>
        </w:trPr>
        <w:tc>
          <w:tcPr>
            <w:tcW w:w="10065" w:type="dxa"/>
            <w:gridSpan w:val="2"/>
            <w:tcBorders>
              <w:top w:val="single" w:sz="8" w:space="0" w:color="365F91"/>
              <w:left w:val="nil"/>
              <w:bottom w:val="single" w:sz="8" w:space="0" w:color="365F91"/>
              <w:right w:val="nil"/>
              <w:tl2br w:val="nil"/>
              <w:tr2bl w:val="nil"/>
            </w:tcBorders>
          </w:tcPr>
          <w:p w:rsidR="00B15514" w:rsidRPr="001E06AD" w:rsidRDefault="00B15514" w:rsidP="001E06AD">
            <w:pPr>
              <w:jc w:val="center"/>
              <w:rPr>
                <w:rFonts w:ascii="Calibri" w:hAnsi="Calibri" w:cs="Arial"/>
                <w:bCs/>
                <w:i/>
                <w:iCs/>
                <w:sz w:val="20"/>
                <w:szCs w:val="20"/>
              </w:rPr>
            </w:pPr>
            <w:r w:rsidRPr="001E06AD">
              <w:rPr>
                <w:rFonts w:ascii="Calibri" w:hAnsi="Calibri" w:cs="Arial"/>
                <w:bCs/>
                <w:i/>
                <w:iCs/>
                <w:sz w:val="20"/>
                <w:szCs w:val="20"/>
              </w:rPr>
              <w:t>Функциональное назначение</w:t>
            </w:r>
          </w:p>
        </w:tc>
      </w:tr>
      <w:tr w:rsidR="00B15514" w:rsidRPr="001E06AD" w:rsidTr="00F22526">
        <w:trPr>
          <w:cantSplit/>
          <w:trHeight w:val="285"/>
        </w:trPr>
        <w:tc>
          <w:tcPr>
            <w:tcW w:w="10065" w:type="dxa"/>
            <w:gridSpan w:val="2"/>
            <w:tcBorders>
              <w:top w:val="single" w:sz="8" w:space="0" w:color="365F91"/>
              <w:left w:val="nil"/>
              <w:bottom w:val="single" w:sz="8" w:space="0" w:color="365F91"/>
              <w:right w:val="nil"/>
              <w:tl2br w:val="nil"/>
              <w:tr2bl w:val="nil"/>
            </w:tcBorders>
            <w:shd w:val="clear" w:color="auto" w:fill="D3DFEE"/>
          </w:tcPr>
          <w:p w:rsidR="00B15514" w:rsidRPr="001E06AD" w:rsidRDefault="00B15514" w:rsidP="00197659">
            <w:pPr>
              <w:jc w:val="both"/>
              <w:rPr>
                <w:rFonts w:ascii="Calibri" w:hAnsi="Calibri" w:cs="Arial"/>
                <w:bCs/>
                <w:i/>
                <w:iCs/>
                <w:sz w:val="20"/>
                <w:szCs w:val="20"/>
              </w:rPr>
            </w:pPr>
            <w:r w:rsidRPr="001E06AD">
              <w:rPr>
                <w:rFonts w:ascii="Calibri" w:hAnsi="Calibri" w:cs="Arial"/>
                <w:bCs/>
                <w:iCs/>
                <w:sz w:val="20"/>
                <w:szCs w:val="20"/>
              </w:rPr>
              <w:t xml:space="preserve">Нежилое помещение развлекательный центр с буфетом и газовой котельной общей площадью 3 271,2 </w:t>
            </w:r>
            <w:r w:rsidR="00523D10">
              <w:rPr>
                <w:rFonts w:ascii="Calibri" w:hAnsi="Calibri" w:cs="Arial"/>
                <w:bCs/>
                <w:iCs/>
                <w:sz w:val="20"/>
                <w:szCs w:val="20"/>
              </w:rPr>
              <w:t>кв.м</w:t>
            </w:r>
            <w:r w:rsidRPr="001E06AD">
              <w:rPr>
                <w:rFonts w:ascii="Calibri" w:hAnsi="Calibri" w:cs="Arial"/>
                <w:bCs/>
                <w:iCs/>
                <w:sz w:val="20"/>
                <w:szCs w:val="20"/>
              </w:rPr>
              <w:t xml:space="preserve"> Объект оценки сдан в эксплуатацию, в настоящее время еще не используется по назначению</w:t>
            </w:r>
          </w:p>
        </w:tc>
      </w:tr>
      <w:tr w:rsidR="00B15514" w:rsidRPr="001E06AD" w:rsidTr="00F22526">
        <w:trPr>
          <w:cantSplit/>
          <w:trHeight w:val="413"/>
        </w:trPr>
        <w:tc>
          <w:tcPr>
            <w:tcW w:w="10065" w:type="dxa"/>
            <w:gridSpan w:val="2"/>
            <w:tcBorders>
              <w:top w:val="single" w:sz="8" w:space="0" w:color="365F91"/>
              <w:left w:val="nil"/>
              <w:bottom w:val="single" w:sz="8" w:space="0" w:color="365F91"/>
              <w:right w:val="nil"/>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Общая характеристика здания (согласно техн. паспорта на развлекательный центр с буфетом и газовой котельной инв. № 15273 от 05.02.2009г.)</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Год постройки</w:t>
            </w:r>
          </w:p>
        </w:tc>
        <w:tc>
          <w:tcPr>
            <w:tcW w:w="5941" w:type="dxa"/>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2009</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Износ здания по паспорту БТИ, %</w:t>
            </w:r>
          </w:p>
        </w:tc>
        <w:tc>
          <w:tcPr>
            <w:tcW w:w="5941" w:type="dxa"/>
            <w:tcBorders>
              <w:top w:val="single" w:sz="8" w:space="0" w:color="365F91"/>
              <w:left w:val="single" w:sz="8" w:space="0" w:color="365F91"/>
              <w:bottom w:val="single" w:sz="8" w:space="0" w:color="365F91"/>
              <w:right w:val="nil"/>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0%</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197659">
            <w:pPr>
              <w:jc w:val="both"/>
              <w:rPr>
                <w:rFonts w:ascii="Calibri" w:hAnsi="Calibri" w:cs="Arial"/>
                <w:bCs/>
                <w:iCs/>
                <w:sz w:val="20"/>
                <w:szCs w:val="20"/>
                <w:highlight w:val="red"/>
              </w:rPr>
            </w:pPr>
            <w:r w:rsidRPr="001E06AD">
              <w:rPr>
                <w:rFonts w:ascii="Calibri" w:hAnsi="Calibri" w:cs="Arial"/>
                <w:bCs/>
                <w:iCs/>
                <w:sz w:val="20"/>
                <w:szCs w:val="20"/>
              </w:rPr>
              <w:t>Износ здания, определенный Оценщиком методом срока жизни,</w:t>
            </w:r>
            <w:r w:rsidRPr="001E06AD">
              <w:rPr>
                <w:rStyle w:val="afd"/>
                <w:rFonts w:ascii="Calibri" w:hAnsi="Calibri" w:cs="Arial"/>
                <w:bCs/>
                <w:iCs/>
                <w:sz w:val="20"/>
                <w:szCs w:val="20"/>
              </w:rPr>
              <w:footnoteReference w:id="8"/>
            </w:r>
            <w:r w:rsidRPr="001E06AD">
              <w:rPr>
                <w:rFonts w:ascii="Calibri" w:hAnsi="Calibri" w:cs="Arial"/>
                <w:bCs/>
                <w:iCs/>
                <w:sz w:val="20"/>
                <w:szCs w:val="20"/>
              </w:rPr>
              <w:t xml:space="preserve"> %</w:t>
            </w:r>
          </w:p>
        </w:tc>
        <w:tc>
          <w:tcPr>
            <w:tcW w:w="5941" w:type="dxa"/>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197659">
            <w:pPr>
              <w:jc w:val="both"/>
              <w:rPr>
                <w:rFonts w:ascii="Calibri" w:hAnsi="Calibri" w:cs="Arial"/>
                <w:bCs/>
                <w:iCs/>
                <w:sz w:val="20"/>
                <w:szCs w:val="20"/>
                <w:highlight w:val="red"/>
              </w:rPr>
            </w:pPr>
            <w:r w:rsidRPr="001E06AD">
              <w:rPr>
                <w:rFonts w:ascii="Calibri" w:hAnsi="Calibri" w:cs="Arial"/>
                <w:bCs/>
                <w:iCs/>
                <w:sz w:val="20"/>
                <w:szCs w:val="20"/>
              </w:rPr>
              <w:t xml:space="preserve">(2016-2009) / 125 = </w:t>
            </w:r>
            <w:r w:rsidRPr="001E06AD">
              <w:rPr>
                <w:rFonts w:ascii="Calibri" w:hAnsi="Calibri" w:cs="Arial"/>
                <w:bCs/>
                <w:iCs/>
                <w:sz w:val="20"/>
                <w:szCs w:val="20"/>
                <w:lang w:val="en-US"/>
              </w:rPr>
              <w:t>5</w:t>
            </w:r>
            <w:r w:rsidRPr="001E06AD">
              <w:rPr>
                <w:rFonts w:ascii="Calibri" w:hAnsi="Calibri" w:cs="Arial"/>
                <w:bCs/>
                <w:iCs/>
                <w:sz w:val="20"/>
                <w:szCs w:val="20"/>
              </w:rPr>
              <w:t>,60%</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Количество этажей в здании</w:t>
            </w:r>
          </w:p>
        </w:tc>
        <w:tc>
          <w:tcPr>
            <w:tcW w:w="5941" w:type="dxa"/>
            <w:tcBorders>
              <w:top w:val="single" w:sz="8" w:space="0" w:color="365F91"/>
              <w:left w:val="single" w:sz="8" w:space="0" w:color="365F91"/>
              <w:bottom w:val="single" w:sz="8" w:space="0" w:color="365F91"/>
              <w:right w:val="nil"/>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4</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Площадь застройки, кв.м</w:t>
            </w:r>
          </w:p>
        </w:tc>
        <w:tc>
          <w:tcPr>
            <w:tcW w:w="5941" w:type="dxa"/>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 xml:space="preserve">1 101,70 </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Площадь поэтажная, кв.м</w:t>
            </w:r>
          </w:p>
        </w:tc>
        <w:tc>
          <w:tcPr>
            <w:tcW w:w="5941" w:type="dxa"/>
            <w:tcBorders>
              <w:top w:val="single" w:sz="8" w:space="0" w:color="365F91"/>
              <w:left w:val="single" w:sz="8" w:space="0" w:color="365F91"/>
              <w:bottom w:val="single" w:sz="8" w:space="0" w:color="365F91"/>
              <w:right w:val="nil"/>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5 022,40</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 xml:space="preserve">Общая площадь, кв.м </w:t>
            </w:r>
          </w:p>
        </w:tc>
        <w:tc>
          <w:tcPr>
            <w:tcW w:w="5941" w:type="dxa"/>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3 271,2</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Фундамент</w:t>
            </w:r>
          </w:p>
        </w:tc>
        <w:tc>
          <w:tcPr>
            <w:tcW w:w="5941" w:type="dxa"/>
            <w:tcBorders>
              <w:top w:val="single" w:sz="8" w:space="0" w:color="365F91"/>
              <w:left w:val="single" w:sz="8" w:space="0" w:color="365F91"/>
              <w:bottom w:val="single" w:sz="8" w:space="0" w:color="365F91"/>
              <w:right w:val="nil"/>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Железобетонные блоки, ленточный; железобетонные стаканы под колоннами</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lastRenderedPageBreak/>
              <w:t>Стены и их наружная отделка</w:t>
            </w:r>
          </w:p>
        </w:tc>
        <w:tc>
          <w:tcPr>
            <w:tcW w:w="5941" w:type="dxa"/>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 xml:space="preserve">1,2 эт.- кирпичные с утеплителем </w:t>
            </w:r>
            <w:r w:rsidRPr="001E06AD">
              <w:rPr>
                <w:rFonts w:ascii="Calibri" w:hAnsi="Calibri" w:cs="Arial"/>
                <w:bCs/>
                <w:iCs/>
                <w:sz w:val="20"/>
                <w:szCs w:val="20"/>
                <w:lang w:val="en-US"/>
              </w:rPr>
              <w:t>t</w:t>
            </w:r>
            <w:r w:rsidRPr="001E06AD">
              <w:rPr>
                <w:rFonts w:ascii="Calibri" w:hAnsi="Calibri" w:cs="Arial"/>
                <w:bCs/>
                <w:iCs/>
                <w:sz w:val="20"/>
                <w:szCs w:val="20"/>
              </w:rPr>
              <w:t xml:space="preserve">=61 см; 3, мансардный эт. – твинблоки с утеплителем </w:t>
            </w:r>
            <w:r w:rsidRPr="001E06AD">
              <w:rPr>
                <w:rFonts w:ascii="Calibri" w:hAnsi="Calibri" w:cs="Arial"/>
                <w:bCs/>
                <w:iCs/>
                <w:sz w:val="20"/>
                <w:szCs w:val="20"/>
                <w:lang w:val="en-US"/>
              </w:rPr>
              <w:t>t</w:t>
            </w:r>
            <w:r w:rsidRPr="001E06AD">
              <w:rPr>
                <w:rFonts w:ascii="Calibri" w:hAnsi="Calibri" w:cs="Arial"/>
                <w:bCs/>
                <w:iCs/>
                <w:sz w:val="20"/>
                <w:szCs w:val="20"/>
              </w:rPr>
              <w:t>=54 см. Окраска фасадными красками по штукатурке.</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 xml:space="preserve">Перегородки </w:t>
            </w:r>
          </w:p>
        </w:tc>
        <w:tc>
          <w:tcPr>
            <w:tcW w:w="5941" w:type="dxa"/>
            <w:tcBorders>
              <w:top w:val="single" w:sz="8" w:space="0" w:color="365F91"/>
              <w:left w:val="single" w:sz="8" w:space="0" w:color="365F91"/>
              <w:bottom w:val="single" w:sz="8" w:space="0" w:color="365F91"/>
              <w:right w:val="nil"/>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 xml:space="preserve">Кирпичные – </w:t>
            </w:r>
            <w:r w:rsidRPr="001E06AD">
              <w:rPr>
                <w:rFonts w:ascii="Calibri" w:hAnsi="Calibri" w:cs="Arial"/>
                <w:bCs/>
                <w:iCs/>
                <w:sz w:val="20"/>
                <w:szCs w:val="20"/>
                <w:lang w:val="en-US"/>
              </w:rPr>
              <w:t>t=</w:t>
            </w:r>
            <w:r w:rsidRPr="001E06AD">
              <w:rPr>
                <w:rFonts w:ascii="Calibri" w:hAnsi="Calibri" w:cs="Arial"/>
                <w:bCs/>
                <w:iCs/>
                <w:sz w:val="20"/>
                <w:szCs w:val="20"/>
              </w:rPr>
              <w:t>14-16 см</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Перекрытие междуэтажное, над</w:t>
            </w:r>
            <w:r w:rsidR="00197659">
              <w:rPr>
                <w:rFonts w:ascii="Calibri" w:hAnsi="Calibri" w:cs="Arial"/>
                <w:bCs/>
                <w:iCs/>
                <w:sz w:val="20"/>
                <w:szCs w:val="20"/>
              </w:rPr>
              <w:t xml:space="preserve"> </w:t>
            </w:r>
            <w:r w:rsidRPr="001E06AD">
              <w:rPr>
                <w:rFonts w:ascii="Calibri" w:hAnsi="Calibri" w:cs="Arial"/>
                <w:bCs/>
                <w:iCs/>
                <w:sz w:val="20"/>
                <w:szCs w:val="20"/>
              </w:rPr>
              <w:t>подвальное</w:t>
            </w:r>
          </w:p>
        </w:tc>
        <w:tc>
          <w:tcPr>
            <w:tcW w:w="5941" w:type="dxa"/>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 xml:space="preserve">Сборные железобетонные многопустотные плиты </w:t>
            </w:r>
            <w:r w:rsidRPr="001E06AD">
              <w:rPr>
                <w:rFonts w:ascii="Calibri" w:hAnsi="Calibri" w:cs="Arial"/>
                <w:bCs/>
                <w:iCs/>
                <w:sz w:val="20"/>
                <w:szCs w:val="20"/>
                <w:lang w:val="en-US"/>
              </w:rPr>
              <w:t>t</w:t>
            </w:r>
            <w:r w:rsidRPr="001E06AD">
              <w:rPr>
                <w:rFonts w:ascii="Calibri" w:hAnsi="Calibri" w:cs="Arial"/>
                <w:bCs/>
                <w:iCs/>
                <w:sz w:val="20"/>
                <w:szCs w:val="20"/>
              </w:rPr>
              <w:t>=22см</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Инженерное оборудование здания</w:t>
            </w:r>
          </w:p>
        </w:tc>
        <w:tc>
          <w:tcPr>
            <w:tcW w:w="5941" w:type="dxa"/>
            <w:tcBorders>
              <w:top w:val="single" w:sz="8" w:space="0" w:color="365F91"/>
              <w:left w:val="single" w:sz="8" w:space="0" w:color="365F91"/>
              <w:bottom w:val="single" w:sz="8" w:space="0" w:color="365F91"/>
              <w:right w:val="nil"/>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 </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Водопровод</w:t>
            </w:r>
          </w:p>
        </w:tc>
        <w:tc>
          <w:tcPr>
            <w:tcW w:w="5941" w:type="dxa"/>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 xml:space="preserve"> Скважина</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Канализация</w:t>
            </w:r>
          </w:p>
        </w:tc>
        <w:tc>
          <w:tcPr>
            <w:tcW w:w="5941" w:type="dxa"/>
            <w:tcBorders>
              <w:top w:val="single" w:sz="8" w:space="0" w:color="365F91"/>
              <w:left w:val="single" w:sz="8" w:space="0" w:color="365F91"/>
              <w:bottom w:val="single" w:sz="8" w:space="0" w:color="365F91"/>
              <w:right w:val="nil"/>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Местная – выгребная, бетонная</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Электроснабжение</w:t>
            </w:r>
          </w:p>
        </w:tc>
        <w:tc>
          <w:tcPr>
            <w:tcW w:w="5941" w:type="dxa"/>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Стандартное</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Газоснабжение</w:t>
            </w:r>
          </w:p>
        </w:tc>
        <w:tc>
          <w:tcPr>
            <w:tcW w:w="5941" w:type="dxa"/>
            <w:tcBorders>
              <w:top w:val="single" w:sz="8" w:space="0" w:color="365F91"/>
              <w:left w:val="single" w:sz="8" w:space="0" w:color="365F91"/>
              <w:bottom w:val="single" w:sz="8" w:space="0" w:color="365F91"/>
              <w:right w:val="nil"/>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Центральное</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 xml:space="preserve">Юридический статус </w:t>
            </w:r>
          </w:p>
        </w:tc>
        <w:tc>
          <w:tcPr>
            <w:tcW w:w="5941" w:type="dxa"/>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 </w:t>
            </w:r>
          </w:p>
        </w:tc>
      </w:tr>
      <w:tr w:rsidR="00B15514" w:rsidRPr="001E06AD" w:rsidTr="00F22526">
        <w:trPr>
          <w:cantSplit/>
          <w:trHeight w:val="285"/>
        </w:trPr>
        <w:tc>
          <w:tcPr>
            <w:tcW w:w="4124" w:type="dxa"/>
            <w:tcBorders>
              <w:top w:val="single" w:sz="8" w:space="0" w:color="365F91"/>
              <w:left w:val="nil"/>
              <w:bottom w:val="single" w:sz="8" w:space="0" w:color="365F91"/>
              <w:right w:val="single" w:sz="8" w:space="0" w:color="365F91"/>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Право на Объект оценки</w:t>
            </w:r>
          </w:p>
        </w:tc>
        <w:tc>
          <w:tcPr>
            <w:tcW w:w="5941" w:type="dxa"/>
            <w:tcBorders>
              <w:top w:val="single" w:sz="8" w:space="0" w:color="365F91"/>
              <w:left w:val="single" w:sz="8" w:space="0" w:color="365F91"/>
              <w:bottom w:val="single" w:sz="8" w:space="0" w:color="365F91"/>
              <w:right w:val="nil"/>
              <w:tl2br w:val="nil"/>
              <w:tr2bl w:val="nil"/>
            </w:tcBorders>
          </w:tcPr>
          <w:p w:rsidR="00B15514" w:rsidRPr="001E06AD" w:rsidRDefault="00E50EB4" w:rsidP="00197659">
            <w:pPr>
              <w:jc w:val="both"/>
              <w:rPr>
                <w:rFonts w:ascii="Calibri" w:hAnsi="Calibri" w:cs="Arial"/>
                <w:bCs/>
                <w:iCs/>
                <w:sz w:val="20"/>
                <w:szCs w:val="20"/>
              </w:rPr>
            </w:pPr>
            <w:r w:rsidRPr="001E06AD">
              <w:rPr>
                <w:rFonts w:ascii="Calibri" w:hAnsi="Calibri" w:cs="Arial"/>
                <w:bCs/>
                <w:iCs/>
                <w:sz w:val="20"/>
                <w:szCs w:val="20"/>
              </w:rPr>
              <w:t>Собственность</w:t>
            </w:r>
          </w:p>
        </w:tc>
      </w:tr>
      <w:tr w:rsidR="00B15514" w:rsidRPr="001E06AD" w:rsidTr="00F22526">
        <w:trPr>
          <w:cantSplit/>
          <w:trHeight w:val="285"/>
        </w:trPr>
        <w:tc>
          <w:tcPr>
            <w:tcW w:w="10065" w:type="dxa"/>
            <w:gridSpan w:val="2"/>
            <w:tcBorders>
              <w:top w:val="single" w:sz="8" w:space="0" w:color="365F91"/>
              <w:left w:val="nil"/>
              <w:bottom w:val="single" w:sz="8" w:space="0" w:color="365F91"/>
              <w:right w:val="nil"/>
              <w:tl2br w:val="nil"/>
              <w:tr2bl w:val="nil"/>
            </w:tcBorders>
            <w:shd w:val="clear" w:color="auto" w:fill="D3DFEE"/>
          </w:tcPr>
          <w:p w:rsidR="00B15514" w:rsidRPr="001E06AD" w:rsidRDefault="00B15514" w:rsidP="001E06AD">
            <w:pPr>
              <w:jc w:val="center"/>
              <w:rPr>
                <w:rFonts w:ascii="Calibri" w:hAnsi="Calibri" w:cs="Arial"/>
                <w:bCs/>
                <w:i/>
                <w:iCs/>
                <w:sz w:val="20"/>
                <w:szCs w:val="20"/>
              </w:rPr>
            </w:pPr>
            <w:r w:rsidRPr="001E06AD">
              <w:rPr>
                <w:rFonts w:ascii="Calibri" w:hAnsi="Calibri" w:cs="Arial"/>
                <w:bCs/>
                <w:i/>
                <w:iCs/>
                <w:sz w:val="20"/>
                <w:szCs w:val="20"/>
              </w:rPr>
              <w:t>Характеристика местоположе</w:t>
            </w:r>
            <w:r w:rsidRPr="001E06AD">
              <w:rPr>
                <w:rFonts w:ascii="Calibri" w:hAnsi="Calibri" w:cs="Arial"/>
                <w:bCs/>
                <w:iCs/>
                <w:sz w:val="20"/>
                <w:szCs w:val="20"/>
              </w:rPr>
              <w:t>ния</w:t>
            </w:r>
          </w:p>
        </w:tc>
      </w:tr>
      <w:tr w:rsidR="00B15514" w:rsidRPr="001E06AD" w:rsidTr="00F22526">
        <w:trPr>
          <w:cantSplit/>
          <w:trHeight w:val="333"/>
        </w:trPr>
        <w:tc>
          <w:tcPr>
            <w:tcW w:w="4124" w:type="dxa"/>
            <w:tcBorders>
              <w:top w:val="single" w:sz="8" w:space="0" w:color="365F91"/>
              <w:left w:val="nil"/>
              <w:bottom w:val="single" w:sz="8" w:space="0" w:color="365F91"/>
              <w:right w:val="single" w:sz="8" w:space="0" w:color="365F91"/>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Расстояние от ближайшей остановки</w:t>
            </w:r>
          </w:p>
        </w:tc>
        <w:tc>
          <w:tcPr>
            <w:tcW w:w="5941" w:type="dxa"/>
            <w:tcBorders>
              <w:top w:val="single" w:sz="8" w:space="0" w:color="365F91"/>
              <w:left w:val="single" w:sz="8" w:space="0" w:color="365F91"/>
              <w:bottom w:val="single" w:sz="8" w:space="0" w:color="365F91"/>
              <w:right w:val="nil"/>
              <w:tl2br w:val="nil"/>
              <w:tr2bl w:val="nil"/>
            </w:tcBorders>
          </w:tcPr>
          <w:p w:rsidR="00B15514" w:rsidRPr="001E06AD" w:rsidRDefault="00B15514" w:rsidP="00197659">
            <w:pPr>
              <w:jc w:val="both"/>
              <w:rPr>
                <w:rFonts w:ascii="Calibri" w:hAnsi="Calibri" w:cs="Arial"/>
                <w:bCs/>
                <w:iCs/>
                <w:color w:val="000000"/>
                <w:sz w:val="20"/>
                <w:szCs w:val="20"/>
              </w:rPr>
            </w:pPr>
            <w:r w:rsidRPr="001E06AD">
              <w:rPr>
                <w:rFonts w:ascii="Calibri" w:hAnsi="Calibri" w:cs="Arial"/>
                <w:bCs/>
                <w:iCs/>
                <w:color w:val="000000"/>
                <w:sz w:val="20"/>
                <w:szCs w:val="20"/>
              </w:rPr>
              <w:t>10-15 м. п.</w:t>
            </w:r>
          </w:p>
        </w:tc>
      </w:tr>
      <w:tr w:rsidR="00B15514" w:rsidRPr="001E06AD" w:rsidTr="00F22526">
        <w:trPr>
          <w:cantSplit/>
          <w:trHeight w:val="300"/>
        </w:trPr>
        <w:tc>
          <w:tcPr>
            <w:tcW w:w="10065" w:type="dxa"/>
            <w:gridSpan w:val="2"/>
            <w:tcBorders>
              <w:top w:val="single" w:sz="8" w:space="0" w:color="365F91"/>
              <w:left w:val="nil"/>
              <w:bottom w:val="single" w:sz="8" w:space="0" w:color="365F91"/>
              <w:right w:val="nil"/>
              <w:tl2br w:val="nil"/>
              <w:tr2bl w:val="nil"/>
            </w:tcBorders>
            <w:shd w:val="clear" w:color="auto" w:fill="D3DFEE"/>
          </w:tcPr>
          <w:p w:rsidR="00B15514" w:rsidRPr="001E06AD" w:rsidRDefault="00B15514" w:rsidP="001E06AD">
            <w:pPr>
              <w:jc w:val="center"/>
              <w:rPr>
                <w:rFonts w:ascii="Calibri" w:hAnsi="Calibri" w:cs="Arial"/>
                <w:bCs/>
                <w:i/>
                <w:iCs/>
                <w:sz w:val="20"/>
                <w:szCs w:val="20"/>
              </w:rPr>
            </w:pPr>
            <w:r w:rsidRPr="001E06AD">
              <w:rPr>
                <w:rFonts w:ascii="Calibri" w:hAnsi="Calibri" w:cs="Arial"/>
                <w:bCs/>
                <w:i/>
                <w:iCs/>
                <w:sz w:val="20"/>
                <w:szCs w:val="20"/>
              </w:rPr>
              <w:t>Характеристика расположения</w:t>
            </w:r>
          </w:p>
        </w:tc>
      </w:tr>
      <w:tr w:rsidR="00B15514" w:rsidRPr="001E06AD" w:rsidTr="00F22526">
        <w:trPr>
          <w:cantSplit/>
          <w:trHeight w:val="216"/>
        </w:trPr>
        <w:tc>
          <w:tcPr>
            <w:tcW w:w="4124" w:type="dxa"/>
            <w:tcBorders>
              <w:top w:val="single" w:sz="8" w:space="0" w:color="365F91"/>
              <w:left w:val="nil"/>
              <w:bottom w:val="single" w:sz="8" w:space="0" w:color="365F91"/>
              <w:right w:val="single" w:sz="8" w:space="0" w:color="365F91"/>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Удобство подъездных путей</w:t>
            </w:r>
          </w:p>
        </w:tc>
        <w:tc>
          <w:tcPr>
            <w:tcW w:w="5941" w:type="dxa"/>
            <w:tcBorders>
              <w:top w:val="single" w:sz="8" w:space="0" w:color="365F91"/>
              <w:left w:val="single" w:sz="8" w:space="0" w:color="365F91"/>
              <w:bottom w:val="single" w:sz="8" w:space="0" w:color="365F91"/>
              <w:right w:val="nil"/>
              <w:tl2br w:val="nil"/>
              <w:tr2bl w:val="nil"/>
            </w:tcBorders>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5</w:t>
            </w:r>
          </w:p>
        </w:tc>
      </w:tr>
      <w:tr w:rsidR="00B15514" w:rsidRPr="001E06AD" w:rsidTr="00F22526">
        <w:trPr>
          <w:cantSplit/>
          <w:trHeight w:val="300"/>
        </w:trPr>
        <w:tc>
          <w:tcPr>
            <w:tcW w:w="10065" w:type="dxa"/>
            <w:gridSpan w:val="2"/>
            <w:tcBorders>
              <w:top w:val="single" w:sz="8" w:space="0" w:color="365F91"/>
              <w:left w:val="nil"/>
              <w:bottom w:val="single" w:sz="8" w:space="0" w:color="365F91"/>
              <w:right w:val="nil"/>
              <w:tl2br w:val="nil"/>
              <w:tr2bl w:val="nil"/>
            </w:tcBorders>
            <w:shd w:val="clear" w:color="auto" w:fill="D3DFEE"/>
          </w:tcPr>
          <w:p w:rsidR="00B15514" w:rsidRPr="001E06AD" w:rsidRDefault="00B15514" w:rsidP="001E06AD">
            <w:pPr>
              <w:jc w:val="center"/>
              <w:rPr>
                <w:rFonts w:ascii="Calibri" w:hAnsi="Calibri" w:cs="Arial"/>
                <w:bCs/>
                <w:i/>
                <w:iCs/>
                <w:sz w:val="20"/>
                <w:szCs w:val="20"/>
              </w:rPr>
            </w:pPr>
            <w:r w:rsidRPr="001E06AD">
              <w:rPr>
                <w:rFonts w:ascii="Calibri" w:hAnsi="Calibri" w:cs="Arial"/>
                <w:bCs/>
                <w:i/>
                <w:iCs/>
                <w:sz w:val="20"/>
                <w:szCs w:val="20"/>
              </w:rPr>
              <w:t>Описание внутренней отделки помещений</w:t>
            </w:r>
          </w:p>
        </w:tc>
      </w:tr>
      <w:tr w:rsidR="00B15514" w:rsidRPr="001E06AD" w:rsidTr="00F22526">
        <w:trPr>
          <w:cantSplit/>
          <w:trHeight w:val="168"/>
        </w:trPr>
        <w:tc>
          <w:tcPr>
            <w:tcW w:w="10065" w:type="dxa"/>
            <w:gridSpan w:val="2"/>
            <w:tcBorders>
              <w:top w:val="single" w:sz="8" w:space="0" w:color="365F91"/>
              <w:left w:val="nil"/>
              <w:bottom w:val="single" w:sz="8" w:space="0" w:color="365F91"/>
              <w:right w:val="nil"/>
              <w:tl2br w:val="nil"/>
              <w:tr2bl w:val="nil"/>
            </w:tcBorders>
          </w:tcPr>
          <w:p w:rsidR="00B15514" w:rsidRPr="001E06AD" w:rsidRDefault="00B15514" w:rsidP="001E06AD">
            <w:pPr>
              <w:jc w:val="center"/>
              <w:rPr>
                <w:rFonts w:ascii="Calibri" w:hAnsi="Calibri" w:cs="Arial"/>
                <w:bCs/>
                <w:iCs/>
                <w:sz w:val="20"/>
                <w:szCs w:val="20"/>
              </w:rPr>
            </w:pPr>
            <w:r w:rsidRPr="001E06AD">
              <w:rPr>
                <w:rFonts w:ascii="Calibri" w:hAnsi="Calibri" w:cs="Arial"/>
                <w:bCs/>
                <w:iCs/>
                <w:sz w:val="20"/>
                <w:szCs w:val="20"/>
              </w:rPr>
              <w:t>Отсутствуют перегородки, настенное, напольное покрытие.</w:t>
            </w:r>
          </w:p>
        </w:tc>
      </w:tr>
      <w:tr w:rsidR="00B15514" w:rsidRPr="001E06AD" w:rsidTr="00F22526">
        <w:trPr>
          <w:cantSplit/>
          <w:trHeight w:val="425"/>
        </w:trPr>
        <w:tc>
          <w:tcPr>
            <w:tcW w:w="4124" w:type="dxa"/>
            <w:tcBorders>
              <w:top w:val="single" w:sz="8" w:space="0" w:color="365F91"/>
              <w:left w:val="nil"/>
              <w:bottom w:val="single" w:sz="8" w:space="0" w:color="365F91"/>
              <w:right w:val="single" w:sz="8" w:space="0" w:color="365F91"/>
              <w:tl2br w:val="nil"/>
              <w:tr2bl w:val="nil"/>
            </w:tcBorders>
            <w:shd w:val="clear" w:color="auto" w:fill="D3DFEE"/>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Выводы:</w:t>
            </w:r>
          </w:p>
        </w:tc>
        <w:tc>
          <w:tcPr>
            <w:tcW w:w="5941" w:type="dxa"/>
            <w:tcBorders>
              <w:top w:val="single" w:sz="8" w:space="0" w:color="365F91"/>
              <w:left w:val="single" w:sz="8" w:space="0" w:color="365F91"/>
              <w:bottom w:val="single" w:sz="8" w:space="0" w:color="365F91"/>
              <w:right w:val="nil"/>
              <w:tl2br w:val="nil"/>
              <w:tr2bl w:val="nil"/>
            </w:tcBorders>
            <w:shd w:val="clear" w:color="auto" w:fill="D3DFEE"/>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В оцениваемом здании требуется окончание работ по внутренней отделке</w:t>
            </w:r>
          </w:p>
        </w:tc>
      </w:tr>
    </w:tbl>
    <w:p w:rsidR="00B15514" w:rsidRPr="00B64C96" w:rsidRDefault="00B15514" w:rsidP="00B15514">
      <w:pPr>
        <w:pStyle w:val="af6"/>
        <w:spacing w:before="0" w:after="200"/>
        <w:ind w:left="0"/>
        <w:rPr>
          <w:rFonts w:ascii="Calibri" w:hAnsi="Calibri" w:cs="Arial"/>
          <w:b/>
        </w:rPr>
      </w:pPr>
    </w:p>
    <w:p w:rsidR="00B15514" w:rsidRPr="003547CC" w:rsidRDefault="00B15514" w:rsidP="00B15514">
      <w:pPr>
        <w:pStyle w:val="24"/>
        <w:tabs>
          <w:tab w:val="clear" w:pos="1272"/>
          <w:tab w:val="num" w:pos="420"/>
          <w:tab w:val="num" w:pos="960"/>
        </w:tabs>
        <w:spacing w:after="120"/>
        <w:ind w:left="0" w:firstLine="0"/>
        <w:rPr>
          <w:rFonts w:ascii="Cambria" w:hAnsi="Cambria" w:cs="Arial"/>
          <w:color w:val="365F91"/>
          <w:sz w:val="28"/>
          <w:szCs w:val="28"/>
        </w:rPr>
      </w:pPr>
      <w:bookmarkStart w:id="111" w:name="_Toc448705019"/>
      <w:bookmarkStart w:id="112" w:name="_Toc469493618"/>
      <w:r w:rsidRPr="003547CC">
        <w:rPr>
          <w:rFonts w:ascii="Cambria" w:hAnsi="Cambria" w:cs="Arial"/>
          <w:color w:val="365F91"/>
          <w:sz w:val="28"/>
          <w:szCs w:val="28"/>
        </w:rPr>
        <w:t>Анализ прав на оцениваемый объект</w:t>
      </w:r>
      <w:bookmarkEnd w:id="111"/>
      <w:bookmarkEnd w:id="112"/>
    </w:p>
    <w:p w:rsidR="00B15514" w:rsidRPr="005421D0" w:rsidRDefault="00B15514" w:rsidP="00B15514">
      <w:pPr>
        <w:rPr>
          <w:rFonts w:ascii="Calibri" w:hAnsi="Calibri" w:cs="Arial"/>
          <w:b/>
          <w:sz w:val="22"/>
          <w:szCs w:val="22"/>
        </w:rPr>
      </w:pPr>
      <w:r w:rsidRPr="005421D0">
        <w:rPr>
          <w:rFonts w:ascii="Calibri" w:hAnsi="Calibri" w:cs="Arial"/>
          <w:b/>
          <w:sz w:val="22"/>
          <w:szCs w:val="22"/>
        </w:rPr>
        <w:t>Таблица 14. Анализ прав на Объект оценки</w:t>
      </w:r>
    </w:p>
    <w:tbl>
      <w:tblPr>
        <w:tblW w:w="10065" w:type="dxa"/>
        <w:tblInd w:w="108" w:type="dxa"/>
        <w:tblBorders>
          <w:top w:val="single" w:sz="8" w:space="0" w:color="365F91"/>
          <w:bottom w:val="single" w:sz="8" w:space="0" w:color="365F91"/>
          <w:insideH w:val="single" w:sz="8" w:space="0" w:color="365F91"/>
          <w:insideV w:val="single" w:sz="8" w:space="0" w:color="365F91"/>
        </w:tblBorders>
        <w:tblLayout w:type="fixed"/>
        <w:tblLook w:val="04A0"/>
      </w:tblPr>
      <w:tblGrid>
        <w:gridCol w:w="2694"/>
        <w:gridCol w:w="3260"/>
        <w:gridCol w:w="1701"/>
        <w:gridCol w:w="2410"/>
      </w:tblGrid>
      <w:tr w:rsidR="00B15514" w:rsidRPr="001E06AD" w:rsidTr="00F22526">
        <w:trPr>
          <w:cantSplit/>
          <w:trHeight w:val="20"/>
          <w:tblHeader/>
        </w:trPr>
        <w:tc>
          <w:tcPr>
            <w:tcW w:w="2694" w:type="dxa"/>
            <w:tcBorders>
              <w:top w:val="nil"/>
              <w:left w:val="nil"/>
              <w:bottom w:val="nil"/>
              <w:right w:val="single" w:sz="8" w:space="0" w:color="FFFFFF"/>
              <w:tl2br w:val="nil"/>
              <w:tr2bl w:val="nil"/>
            </w:tcBorders>
            <w:shd w:val="clear" w:color="auto" w:fill="365F91"/>
            <w:vAlign w:val="center"/>
          </w:tcPr>
          <w:p w:rsidR="00B15514" w:rsidRPr="001E06AD" w:rsidRDefault="00B15514" w:rsidP="001E06AD">
            <w:pPr>
              <w:jc w:val="center"/>
              <w:rPr>
                <w:rFonts w:ascii="Calibri" w:hAnsi="Calibri" w:cs="Arial"/>
                <w:b/>
                <w:bCs/>
                <w:iCs/>
                <w:color w:val="FFFFFF"/>
                <w:sz w:val="20"/>
                <w:szCs w:val="20"/>
              </w:rPr>
            </w:pPr>
            <w:r w:rsidRPr="001E06AD">
              <w:rPr>
                <w:rFonts w:ascii="Calibri" w:hAnsi="Calibri" w:cs="Arial"/>
                <w:b/>
                <w:bCs/>
                <w:iCs/>
                <w:color w:val="FFFFFF"/>
                <w:sz w:val="20"/>
                <w:szCs w:val="20"/>
              </w:rPr>
              <w:t>Значение</w:t>
            </w:r>
          </w:p>
        </w:tc>
        <w:tc>
          <w:tcPr>
            <w:tcW w:w="3260" w:type="dxa"/>
            <w:tcBorders>
              <w:top w:val="nil"/>
              <w:left w:val="single" w:sz="8" w:space="0" w:color="FFFFFF"/>
              <w:bottom w:val="nil"/>
              <w:right w:val="single" w:sz="8" w:space="0" w:color="FFFFFF"/>
              <w:tl2br w:val="nil"/>
              <w:tr2bl w:val="nil"/>
            </w:tcBorders>
            <w:shd w:val="clear" w:color="auto" w:fill="365F91"/>
            <w:vAlign w:val="center"/>
          </w:tcPr>
          <w:p w:rsidR="00B15514" w:rsidRPr="001E06AD" w:rsidRDefault="00B15514" w:rsidP="001E06AD">
            <w:pPr>
              <w:jc w:val="center"/>
              <w:rPr>
                <w:rFonts w:ascii="Calibri" w:hAnsi="Calibri" w:cs="Arial"/>
                <w:b/>
                <w:bCs/>
                <w:iCs/>
                <w:color w:val="FFFFFF"/>
                <w:sz w:val="20"/>
                <w:szCs w:val="20"/>
              </w:rPr>
            </w:pPr>
            <w:r w:rsidRPr="001E06AD">
              <w:rPr>
                <w:rFonts w:ascii="Calibri" w:hAnsi="Calibri" w:cs="Arial"/>
                <w:b/>
                <w:bCs/>
                <w:iCs/>
                <w:color w:val="FFFFFF"/>
                <w:sz w:val="20"/>
                <w:szCs w:val="20"/>
              </w:rPr>
              <w:t>Наименование Объекта оценки</w:t>
            </w:r>
          </w:p>
        </w:tc>
        <w:tc>
          <w:tcPr>
            <w:tcW w:w="1701" w:type="dxa"/>
            <w:tcBorders>
              <w:top w:val="nil"/>
              <w:left w:val="single" w:sz="8" w:space="0" w:color="FFFFFF"/>
              <w:bottom w:val="nil"/>
              <w:right w:val="single" w:sz="8" w:space="0" w:color="FFFFFF"/>
              <w:tl2br w:val="nil"/>
              <w:tr2bl w:val="nil"/>
            </w:tcBorders>
            <w:shd w:val="clear" w:color="auto" w:fill="365F91"/>
            <w:vAlign w:val="center"/>
          </w:tcPr>
          <w:p w:rsidR="00B15514" w:rsidRPr="001E06AD" w:rsidRDefault="00B15514" w:rsidP="001E06AD">
            <w:pPr>
              <w:jc w:val="center"/>
              <w:rPr>
                <w:rFonts w:ascii="Calibri" w:hAnsi="Calibri" w:cs="Arial"/>
                <w:b/>
                <w:bCs/>
                <w:iCs/>
                <w:color w:val="FFFFFF"/>
                <w:sz w:val="20"/>
                <w:szCs w:val="20"/>
              </w:rPr>
            </w:pPr>
            <w:r w:rsidRPr="001E06AD">
              <w:rPr>
                <w:rFonts w:ascii="Calibri" w:hAnsi="Calibri" w:cs="Arial"/>
                <w:b/>
                <w:bCs/>
                <w:iCs/>
                <w:color w:val="FFFFFF"/>
                <w:sz w:val="20"/>
                <w:szCs w:val="20"/>
              </w:rPr>
              <w:t>Вид права</w:t>
            </w:r>
          </w:p>
        </w:tc>
        <w:tc>
          <w:tcPr>
            <w:tcW w:w="2410" w:type="dxa"/>
            <w:tcBorders>
              <w:top w:val="nil"/>
              <w:left w:val="single" w:sz="8" w:space="0" w:color="FFFFFF"/>
              <w:bottom w:val="nil"/>
              <w:right w:val="nil"/>
              <w:tl2br w:val="nil"/>
              <w:tr2bl w:val="nil"/>
            </w:tcBorders>
            <w:shd w:val="clear" w:color="auto" w:fill="365F91"/>
            <w:vAlign w:val="center"/>
          </w:tcPr>
          <w:p w:rsidR="00B15514" w:rsidRPr="001E06AD" w:rsidRDefault="00B15514" w:rsidP="001E06AD">
            <w:pPr>
              <w:jc w:val="center"/>
              <w:rPr>
                <w:rFonts w:ascii="Calibri" w:hAnsi="Calibri" w:cs="Arial"/>
                <w:b/>
                <w:bCs/>
                <w:iCs/>
                <w:color w:val="FFFFFF"/>
                <w:sz w:val="20"/>
                <w:szCs w:val="20"/>
              </w:rPr>
            </w:pPr>
            <w:r w:rsidRPr="001E06AD">
              <w:rPr>
                <w:rFonts w:ascii="Calibri" w:hAnsi="Calibri" w:cs="Arial"/>
                <w:b/>
                <w:bCs/>
                <w:iCs/>
                <w:color w:val="FFFFFF"/>
                <w:sz w:val="20"/>
                <w:szCs w:val="20"/>
              </w:rPr>
              <w:t>Право подтверждающий документ</w:t>
            </w:r>
          </w:p>
        </w:tc>
      </w:tr>
      <w:tr w:rsidR="00B15514" w:rsidRPr="001E06AD" w:rsidTr="00873C12">
        <w:trPr>
          <w:cantSplit/>
          <w:trHeight w:val="20"/>
        </w:trPr>
        <w:tc>
          <w:tcPr>
            <w:tcW w:w="2694" w:type="dxa"/>
            <w:vMerge w:val="restart"/>
            <w:tcBorders>
              <w:top w:val="single" w:sz="8" w:space="0" w:color="365F91"/>
              <w:left w:val="nil"/>
              <w:bottom w:val="single" w:sz="8" w:space="0" w:color="365F91"/>
              <w:right w:val="single" w:sz="8" w:space="0" w:color="365F91"/>
              <w:tl2br w:val="nil"/>
              <w:tr2bl w:val="nil"/>
            </w:tcBorders>
            <w:shd w:val="clear" w:color="auto" w:fill="D3DFEE"/>
            <w:vAlign w:val="center"/>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Имущественные права на Объект  оценки</w:t>
            </w:r>
          </w:p>
        </w:tc>
        <w:tc>
          <w:tcPr>
            <w:tcW w:w="32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B15514" w:rsidRPr="001E06AD" w:rsidRDefault="00B15514" w:rsidP="00197659">
            <w:pPr>
              <w:pStyle w:val="affffff1"/>
              <w:jc w:val="both"/>
              <w:rPr>
                <w:rFonts w:ascii="Calibri" w:hAnsi="Calibri" w:cs="Arial"/>
                <w:bCs/>
                <w:iCs/>
              </w:rPr>
            </w:pPr>
            <w:r w:rsidRPr="001E06AD">
              <w:rPr>
                <w:rFonts w:ascii="Calibri" w:hAnsi="Calibri" w:cs="Arial"/>
                <w:bCs/>
                <w:iCs/>
              </w:rPr>
              <w:t>Здание, назначение: нежилое, наименование: Развлекательный центр с буфетом и газовой котельной общей площадью 3 271,2 кв.м, адрес (местонахождение) объекта: г. Екатеринбург, ул. Отдыха, д. 4-а, литер А;</w:t>
            </w:r>
          </w:p>
        </w:tc>
        <w:tc>
          <w:tcPr>
            <w:tcW w:w="1701"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B15514" w:rsidRPr="001E06AD" w:rsidRDefault="00B15514" w:rsidP="00197659">
            <w:pPr>
              <w:jc w:val="center"/>
              <w:rPr>
                <w:rFonts w:ascii="Calibri" w:hAnsi="Calibri" w:cs="Arial"/>
                <w:bCs/>
                <w:iCs/>
                <w:sz w:val="20"/>
                <w:szCs w:val="20"/>
              </w:rPr>
            </w:pPr>
            <w:r w:rsidRPr="001E06AD">
              <w:rPr>
                <w:rFonts w:ascii="Calibri" w:hAnsi="Calibri" w:cs="Arial"/>
                <w:bCs/>
                <w:iCs/>
                <w:sz w:val="20"/>
                <w:szCs w:val="20"/>
              </w:rPr>
              <w:t>Собственность</w:t>
            </w:r>
          </w:p>
        </w:tc>
        <w:tc>
          <w:tcPr>
            <w:tcW w:w="2410"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B15514" w:rsidRPr="00A015B5" w:rsidRDefault="008E55F5" w:rsidP="00197659">
            <w:pPr>
              <w:jc w:val="both"/>
              <w:rPr>
                <w:rFonts w:ascii="Calibri" w:hAnsi="Calibri" w:cs="Arial"/>
                <w:bCs/>
                <w:iCs/>
                <w:sz w:val="20"/>
                <w:szCs w:val="20"/>
                <w:highlight w:val="yellow"/>
              </w:rPr>
            </w:pPr>
            <w:r w:rsidRPr="00CB3711">
              <w:rPr>
                <w:rFonts w:ascii="Calibri" w:hAnsi="Calibri" w:cs="Arial"/>
                <w:sz w:val="20"/>
              </w:rPr>
              <w:t>Выписка из единого государственного реестра прав на недвижимое имущество и сделок с ним</w:t>
            </w:r>
            <w:r>
              <w:rPr>
                <w:rFonts w:ascii="Calibri" w:hAnsi="Calibri" w:cs="Arial"/>
                <w:sz w:val="20"/>
              </w:rPr>
              <w:t xml:space="preserve"> от 08.11.2016г.</w:t>
            </w:r>
          </w:p>
        </w:tc>
      </w:tr>
      <w:tr w:rsidR="00B15514" w:rsidRPr="001E06AD" w:rsidTr="00873C12">
        <w:trPr>
          <w:cantSplit/>
          <w:trHeight w:val="20"/>
        </w:trPr>
        <w:tc>
          <w:tcPr>
            <w:tcW w:w="2694" w:type="dxa"/>
            <w:vMerge/>
            <w:tcBorders>
              <w:top w:val="single" w:sz="8" w:space="0" w:color="365F91"/>
              <w:left w:val="nil"/>
              <w:bottom w:val="single" w:sz="8" w:space="0" w:color="365F91"/>
              <w:right w:val="single" w:sz="8" w:space="0" w:color="365F91"/>
              <w:tl2br w:val="nil"/>
              <w:tr2bl w:val="nil"/>
            </w:tcBorders>
            <w:vAlign w:val="center"/>
          </w:tcPr>
          <w:p w:rsidR="00B15514" w:rsidRPr="001E06AD" w:rsidRDefault="00B15514" w:rsidP="00197659">
            <w:pPr>
              <w:jc w:val="both"/>
              <w:rPr>
                <w:rFonts w:ascii="Calibri" w:hAnsi="Calibri" w:cs="Arial"/>
                <w:bCs/>
                <w:iCs/>
                <w:sz w:val="20"/>
                <w:szCs w:val="20"/>
              </w:rPr>
            </w:pPr>
          </w:p>
        </w:tc>
        <w:tc>
          <w:tcPr>
            <w:tcW w:w="3260" w:type="dxa"/>
            <w:tcBorders>
              <w:top w:val="single" w:sz="8" w:space="0" w:color="365F91"/>
              <w:left w:val="single" w:sz="8" w:space="0" w:color="365F91"/>
              <w:bottom w:val="single" w:sz="8" w:space="0" w:color="365F91"/>
              <w:right w:val="single" w:sz="8" w:space="0" w:color="365F91"/>
              <w:tl2br w:val="nil"/>
              <w:tr2bl w:val="nil"/>
            </w:tcBorders>
            <w:vAlign w:val="center"/>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Право аренды земельного участка, категория земель: земли населенных пунктов, общая площадь 3 203 кв. м, адрес объекта: г. Екатеринбург, ул. Отдыха, д.4-а. Кадастровый (или условный) номер: 66:41:07 11072:0018</w:t>
            </w:r>
          </w:p>
        </w:tc>
        <w:tc>
          <w:tcPr>
            <w:tcW w:w="1701" w:type="dxa"/>
            <w:tcBorders>
              <w:top w:val="single" w:sz="8" w:space="0" w:color="365F91"/>
              <w:left w:val="single" w:sz="8" w:space="0" w:color="365F91"/>
              <w:bottom w:val="single" w:sz="8" w:space="0" w:color="365F91"/>
              <w:right w:val="single" w:sz="8" w:space="0" w:color="365F91"/>
              <w:tl2br w:val="nil"/>
              <w:tr2bl w:val="nil"/>
            </w:tcBorders>
            <w:vAlign w:val="center"/>
          </w:tcPr>
          <w:p w:rsidR="00B15514" w:rsidRPr="001E06AD" w:rsidRDefault="00B15514" w:rsidP="00197659">
            <w:pPr>
              <w:jc w:val="center"/>
              <w:rPr>
                <w:rFonts w:ascii="Calibri" w:hAnsi="Calibri" w:cs="Arial"/>
                <w:bCs/>
                <w:iCs/>
                <w:sz w:val="20"/>
                <w:szCs w:val="20"/>
              </w:rPr>
            </w:pPr>
            <w:r w:rsidRPr="001E06AD">
              <w:rPr>
                <w:rFonts w:ascii="Calibri" w:hAnsi="Calibri" w:cs="Arial"/>
                <w:bCs/>
                <w:iCs/>
                <w:sz w:val="20"/>
                <w:szCs w:val="20"/>
              </w:rPr>
              <w:t>Аренда</w:t>
            </w:r>
          </w:p>
        </w:tc>
        <w:tc>
          <w:tcPr>
            <w:tcW w:w="2410" w:type="dxa"/>
            <w:tcBorders>
              <w:top w:val="single" w:sz="8" w:space="0" w:color="365F91"/>
              <w:left w:val="single" w:sz="8" w:space="0" w:color="365F91"/>
              <w:bottom w:val="single" w:sz="8" w:space="0" w:color="365F91"/>
              <w:right w:val="nil"/>
              <w:tl2br w:val="nil"/>
              <w:tr2bl w:val="nil"/>
            </w:tcBorders>
            <w:vAlign w:val="center"/>
          </w:tcPr>
          <w:p w:rsidR="00B15514" w:rsidRPr="001E06AD" w:rsidRDefault="00B15514" w:rsidP="00197659">
            <w:pPr>
              <w:jc w:val="both"/>
              <w:rPr>
                <w:rFonts w:ascii="Calibri" w:hAnsi="Calibri" w:cs="Arial"/>
                <w:bCs/>
                <w:iCs/>
                <w:sz w:val="20"/>
                <w:szCs w:val="20"/>
              </w:rPr>
            </w:pPr>
            <w:r w:rsidRPr="001E06AD">
              <w:rPr>
                <w:rFonts w:ascii="Calibri" w:hAnsi="Calibri" w:cs="Arial"/>
                <w:bCs/>
                <w:iCs/>
                <w:sz w:val="20"/>
                <w:szCs w:val="20"/>
              </w:rPr>
              <w:t>Договор аренды земельного участка № 7-951 от 23.06.2006г.</w:t>
            </w:r>
          </w:p>
        </w:tc>
      </w:tr>
      <w:tr w:rsidR="00AE374F" w:rsidRPr="001E06AD" w:rsidTr="00873C12">
        <w:trPr>
          <w:cantSplit/>
          <w:trHeight w:val="20"/>
        </w:trPr>
        <w:tc>
          <w:tcPr>
            <w:tcW w:w="2694"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AE374F" w:rsidRPr="001E06AD" w:rsidRDefault="00AE374F" w:rsidP="00197659">
            <w:pPr>
              <w:jc w:val="both"/>
              <w:rPr>
                <w:rFonts w:ascii="Calibri" w:hAnsi="Calibri" w:cs="Arial"/>
                <w:bCs/>
                <w:iCs/>
                <w:sz w:val="20"/>
                <w:szCs w:val="20"/>
              </w:rPr>
            </w:pPr>
            <w:r w:rsidRPr="001E06AD">
              <w:rPr>
                <w:rFonts w:ascii="Calibri" w:hAnsi="Calibri" w:cs="Arial"/>
                <w:bCs/>
                <w:iCs/>
                <w:sz w:val="20"/>
                <w:szCs w:val="20"/>
              </w:rPr>
              <w:t>Субъект права на Объект оценки</w:t>
            </w:r>
          </w:p>
        </w:tc>
        <w:tc>
          <w:tcPr>
            <w:tcW w:w="7371" w:type="dxa"/>
            <w:gridSpan w:val="3"/>
            <w:tcBorders>
              <w:top w:val="single" w:sz="8" w:space="0" w:color="365F91"/>
              <w:left w:val="single" w:sz="8" w:space="0" w:color="365F91"/>
              <w:bottom w:val="single" w:sz="8" w:space="0" w:color="365F91"/>
              <w:right w:val="nil"/>
              <w:tl2br w:val="nil"/>
              <w:tr2bl w:val="nil"/>
            </w:tcBorders>
            <w:shd w:val="clear" w:color="auto" w:fill="D3DFEE"/>
            <w:vAlign w:val="center"/>
          </w:tcPr>
          <w:p w:rsidR="00AE374F" w:rsidRPr="00A6700C" w:rsidRDefault="00AE374F" w:rsidP="00197659">
            <w:pPr>
              <w:jc w:val="both"/>
              <w:rPr>
                <w:rFonts w:ascii="Calibri" w:hAnsi="Calibri" w:cs="Calibri"/>
                <w:sz w:val="20"/>
                <w:szCs w:val="20"/>
              </w:rPr>
            </w:pPr>
            <w:r w:rsidRPr="00A6700C">
              <w:rPr>
                <w:rFonts w:ascii="Calibri" w:hAnsi="Calibri" w:cs="Calibri"/>
                <w:sz w:val="20"/>
                <w:szCs w:val="20"/>
              </w:rPr>
              <w:t>Владельцы инвестиционных паев закрытого паевого инвестиционного фонда недвижимости «РФЦ – ШУВАЛОВСКИЕ ВЫСОТЫ», данные о которых устанавливаются на основании данных лицевых счетов владельцев инвестиционных паев в реестре владельцев инвестиционных паев и счетов депо владельцев инвестиционных паев.</w:t>
            </w:r>
          </w:p>
        </w:tc>
      </w:tr>
      <w:tr w:rsidR="003547CC" w:rsidRPr="001E06AD" w:rsidTr="00873C12">
        <w:trPr>
          <w:cantSplit/>
          <w:trHeight w:val="20"/>
        </w:trPr>
        <w:tc>
          <w:tcPr>
            <w:tcW w:w="2694" w:type="dxa"/>
            <w:tcBorders>
              <w:top w:val="single" w:sz="8" w:space="0" w:color="365F91"/>
              <w:left w:val="nil"/>
              <w:bottom w:val="single" w:sz="8" w:space="0" w:color="365F91"/>
              <w:right w:val="single" w:sz="8" w:space="0" w:color="365F91"/>
              <w:tl2br w:val="nil"/>
              <w:tr2bl w:val="nil"/>
            </w:tcBorders>
            <w:vAlign w:val="center"/>
          </w:tcPr>
          <w:p w:rsidR="003547CC" w:rsidRPr="001E06AD" w:rsidRDefault="003547CC" w:rsidP="00197659">
            <w:pPr>
              <w:jc w:val="both"/>
              <w:rPr>
                <w:rFonts w:ascii="Calibri" w:hAnsi="Calibri" w:cs="Arial"/>
                <w:bCs/>
                <w:iCs/>
                <w:sz w:val="20"/>
                <w:szCs w:val="20"/>
              </w:rPr>
            </w:pPr>
            <w:r w:rsidRPr="001E06AD">
              <w:rPr>
                <w:rFonts w:ascii="Calibri" w:hAnsi="Calibri" w:cs="Arial"/>
                <w:bCs/>
                <w:iCs/>
                <w:sz w:val="20"/>
                <w:szCs w:val="20"/>
              </w:rPr>
              <w:t>Заказчик по проведению оценки Объекта оценки</w:t>
            </w:r>
          </w:p>
        </w:tc>
        <w:tc>
          <w:tcPr>
            <w:tcW w:w="7371" w:type="dxa"/>
            <w:gridSpan w:val="3"/>
            <w:tcBorders>
              <w:top w:val="single" w:sz="8" w:space="0" w:color="365F91"/>
              <w:left w:val="single" w:sz="8" w:space="0" w:color="365F91"/>
              <w:bottom w:val="single" w:sz="8" w:space="0" w:color="365F91"/>
              <w:right w:val="nil"/>
              <w:tl2br w:val="nil"/>
              <w:tr2bl w:val="nil"/>
            </w:tcBorders>
            <w:vAlign w:val="center"/>
          </w:tcPr>
          <w:p w:rsidR="003547CC" w:rsidRPr="001E06AD" w:rsidRDefault="008E55F5" w:rsidP="00197659">
            <w:pPr>
              <w:jc w:val="both"/>
              <w:rPr>
                <w:rFonts w:ascii="Calibri" w:hAnsi="Calibri" w:cs="Calibri"/>
                <w:sz w:val="20"/>
                <w:szCs w:val="20"/>
                <w:lang w:eastAsia="en-US"/>
              </w:rPr>
            </w:pPr>
            <w:r>
              <w:rPr>
                <w:rFonts w:ascii="Calibri" w:hAnsi="Calibri" w:cs="Calibri"/>
                <w:sz w:val="20"/>
                <w:szCs w:val="20"/>
                <w:lang w:eastAsia="en-US"/>
              </w:rPr>
              <w:t xml:space="preserve">ООО </w:t>
            </w:r>
            <w:r w:rsidR="003547CC" w:rsidRPr="001E06AD">
              <w:rPr>
                <w:rFonts w:ascii="Calibri" w:hAnsi="Calibri" w:cs="Calibri"/>
                <w:sz w:val="20"/>
                <w:szCs w:val="20"/>
                <w:lang w:eastAsia="en-US"/>
              </w:rPr>
              <w:t>УК «РФЦ – Капитал», Д.У. Закрытый паевой</w:t>
            </w:r>
          </w:p>
          <w:p w:rsidR="003547CC" w:rsidRPr="001E06AD" w:rsidRDefault="003547CC" w:rsidP="00197659">
            <w:pPr>
              <w:spacing w:line="240" w:lineRule="atLeast"/>
              <w:jc w:val="both"/>
              <w:rPr>
                <w:rFonts w:ascii="Calibri" w:hAnsi="Calibri" w:cs="Calibri"/>
                <w:sz w:val="20"/>
                <w:szCs w:val="20"/>
                <w:lang w:eastAsia="en-US"/>
              </w:rPr>
            </w:pPr>
            <w:r w:rsidRPr="001E06AD">
              <w:rPr>
                <w:rFonts w:ascii="Calibri" w:hAnsi="Calibri" w:cs="Calibri"/>
                <w:sz w:val="20"/>
                <w:szCs w:val="20"/>
                <w:lang w:eastAsia="en-US"/>
              </w:rPr>
              <w:t>инвестиционный фонд недвижимости «РФЦ – ШУВАЛОВСКИЕ ВЫСОТЫ»</w:t>
            </w:r>
          </w:p>
        </w:tc>
      </w:tr>
      <w:tr w:rsidR="003547CC" w:rsidRPr="001E06AD" w:rsidTr="00873C12">
        <w:trPr>
          <w:cantSplit/>
          <w:trHeight w:val="20"/>
        </w:trPr>
        <w:tc>
          <w:tcPr>
            <w:tcW w:w="2694" w:type="dxa"/>
            <w:vMerge w:val="restart"/>
            <w:tcBorders>
              <w:top w:val="single" w:sz="8" w:space="0" w:color="365F91"/>
              <w:left w:val="nil"/>
              <w:bottom w:val="single" w:sz="8" w:space="0" w:color="365F91"/>
              <w:right w:val="single" w:sz="8" w:space="0" w:color="365F91"/>
              <w:tl2br w:val="nil"/>
              <w:tr2bl w:val="nil"/>
            </w:tcBorders>
            <w:shd w:val="clear" w:color="auto" w:fill="D3DFEE"/>
            <w:vAlign w:val="center"/>
          </w:tcPr>
          <w:p w:rsidR="003547CC" w:rsidRPr="001E06AD" w:rsidRDefault="003547CC" w:rsidP="00197659">
            <w:pPr>
              <w:jc w:val="both"/>
              <w:rPr>
                <w:rFonts w:ascii="Calibri" w:hAnsi="Calibri" w:cs="Arial"/>
                <w:bCs/>
                <w:iCs/>
                <w:sz w:val="20"/>
                <w:szCs w:val="20"/>
              </w:rPr>
            </w:pPr>
            <w:r w:rsidRPr="001E06AD">
              <w:rPr>
                <w:rFonts w:ascii="Calibri" w:hAnsi="Calibri" w:cs="Arial"/>
                <w:bCs/>
                <w:iCs/>
                <w:sz w:val="20"/>
                <w:szCs w:val="20"/>
              </w:rPr>
              <w:lastRenderedPageBreak/>
              <w:t>Наличие обременений</w:t>
            </w:r>
          </w:p>
        </w:tc>
        <w:tc>
          <w:tcPr>
            <w:tcW w:w="4961" w:type="dxa"/>
            <w:gridSpan w:val="2"/>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3547CC" w:rsidRPr="001E06AD" w:rsidRDefault="003547CC" w:rsidP="00197659">
            <w:pPr>
              <w:pStyle w:val="affffff1"/>
              <w:jc w:val="both"/>
              <w:rPr>
                <w:rFonts w:ascii="Calibri" w:hAnsi="Calibri" w:cs="Arial"/>
                <w:bCs/>
                <w:iCs/>
              </w:rPr>
            </w:pPr>
            <w:r w:rsidRPr="001E06AD">
              <w:rPr>
                <w:rFonts w:ascii="Calibri" w:hAnsi="Calibri" w:cs="Arial"/>
                <w:bCs/>
                <w:iCs/>
              </w:rPr>
              <w:t>Здание, назначение: нежилое, наименование: Развлекательный центр с буфетом и газовой котельной общей площадью 3 271,2 кв.м, адрес (местонахождение) объекта: г. Екатеринбург, ул. Отдыха, д. 4-а, литер А;</w:t>
            </w:r>
          </w:p>
        </w:tc>
        <w:tc>
          <w:tcPr>
            <w:tcW w:w="2410"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3547CC" w:rsidRPr="001E06AD" w:rsidRDefault="003547CC" w:rsidP="00197659">
            <w:pPr>
              <w:spacing w:line="240" w:lineRule="atLeast"/>
              <w:jc w:val="center"/>
              <w:rPr>
                <w:rFonts w:ascii="Calibri" w:hAnsi="Calibri" w:cs="Calibri"/>
                <w:color w:val="000000"/>
                <w:sz w:val="20"/>
                <w:szCs w:val="20"/>
                <w:lang w:eastAsia="en-US"/>
              </w:rPr>
            </w:pPr>
            <w:r w:rsidRPr="001E06AD">
              <w:rPr>
                <w:rFonts w:ascii="Calibri" w:hAnsi="Calibri" w:cs="Calibri"/>
                <w:sz w:val="20"/>
                <w:szCs w:val="20"/>
                <w:lang w:eastAsia="en-US"/>
              </w:rPr>
              <w:t>Доверительное управление</w:t>
            </w:r>
          </w:p>
        </w:tc>
      </w:tr>
      <w:tr w:rsidR="003547CC" w:rsidRPr="001E06AD" w:rsidTr="00F22526">
        <w:trPr>
          <w:cantSplit/>
          <w:trHeight w:val="20"/>
        </w:trPr>
        <w:tc>
          <w:tcPr>
            <w:tcW w:w="2694" w:type="dxa"/>
            <w:vMerge/>
            <w:tcBorders>
              <w:top w:val="single" w:sz="8" w:space="0" w:color="365F91"/>
              <w:left w:val="nil"/>
              <w:bottom w:val="single" w:sz="8" w:space="0" w:color="365F91"/>
              <w:right w:val="single" w:sz="8" w:space="0" w:color="365F91"/>
              <w:tl2br w:val="nil"/>
              <w:tr2bl w:val="nil"/>
            </w:tcBorders>
            <w:vAlign w:val="center"/>
          </w:tcPr>
          <w:p w:rsidR="003547CC" w:rsidRPr="001E06AD" w:rsidRDefault="003547CC" w:rsidP="00197659">
            <w:pPr>
              <w:jc w:val="both"/>
              <w:rPr>
                <w:rFonts w:ascii="Calibri" w:hAnsi="Calibri" w:cs="Arial"/>
                <w:bCs/>
                <w:iCs/>
                <w:sz w:val="20"/>
                <w:szCs w:val="20"/>
              </w:rPr>
            </w:pPr>
          </w:p>
        </w:tc>
        <w:tc>
          <w:tcPr>
            <w:tcW w:w="4961" w:type="dxa"/>
            <w:gridSpan w:val="2"/>
            <w:tcBorders>
              <w:top w:val="single" w:sz="8" w:space="0" w:color="365F91"/>
              <w:left w:val="single" w:sz="8" w:space="0" w:color="365F91"/>
              <w:bottom w:val="single" w:sz="8" w:space="0" w:color="365F91"/>
              <w:right w:val="single" w:sz="8" w:space="0" w:color="365F91"/>
              <w:tl2br w:val="nil"/>
              <w:tr2bl w:val="nil"/>
            </w:tcBorders>
            <w:vAlign w:val="center"/>
          </w:tcPr>
          <w:p w:rsidR="003547CC" w:rsidRPr="001E06AD" w:rsidRDefault="003547CC" w:rsidP="00197659">
            <w:pPr>
              <w:jc w:val="both"/>
              <w:rPr>
                <w:rFonts w:ascii="Calibri" w:hAnsi="Calibri" w:cs="Arial"/>
                <w:bCs/>
                <w:iCs/>
                <w:sz w:val="20"/>
                <w:szCs w:val="20"/>
              </w:rPr>
            </w:pPr>
            <w:r w:rsidRPr="001E06AD">
              <w:rPr>
                <w:rFonts w:ascii="Calibri" w:hAnsi="Calibri" w:cs="Arial"/>
                <w:bCs/>
                <w:iCs/>
                <w:sz w:val="20"/>
                <w:szCs w:val="20"/>
              </w:rPr>
              <w:t>Право аренды земельного участка, категория земель: земли населенных пунктов, общая площадь 3 203 кв. м, адрес объекта: г. Екатеринбург, ул. Отдыха, д.4-а. Кадастровый (или условный) номер: 66:41:07 11072:0018</w:t>
            </w:r>
          </w:p>
        </w:tc>
        <w:tc>
          <w:tcPr>
            <w:tcW w:w="2410" w:type="dxa"/>
            <w:tcBorders>
              <w:top w:val="single" w:sz="8" w:space="0" w:color="365F91"/>
              <w:left w:val="single" w:sz="8" w:space="0" w:color="365F91"/>
              <w:bottom w:val="single" w:sz="8" w:space="0" w:color="365F91"/>
              <w:right w:val="nil"/>
              <w:tl2br w:val="nil"/>
              <w:tr2bl w:val="nil"/>
            </w:tcBorders>
            <w:vAlign w:val="center"/>
          </w:tcPr>
          <w:p w:rsidR="003547CC" w:rsidRPr="001E06AD" w:rsidRDefault="003547CC" w:rsidP="00197659">
            <w:pPr>
              <w:jc w:val="center"/>
              <w:rPr>
                <w:rFonts w:ascii="Calibri" w:hAnsi="Calibri" w:cs="Calibri"/>
                <w:sz w:val="20"/>
                <w:szCs w:val="20"/>
                <w:lang w:eastAsia="en-US"/>
              </w:rPr>
            </w:pPr>
            <w:r w:rsidRPr="001E06AD">
              <w:rPr>
                <w:rFonts w:ascii="Calibri" w:hAnsi="Calibri" w:cs="Calibri"/>
                <w:sz w:val="20"/>
                <w:szCs w:val="20"/>
                <w:lang w:eastAsia="en-US"/>
              </w:rPr>
              <w:t>Не зарегистрировано</w:t>
            </w:r>
          </w:p>
        </w:tc>
      </w:tr>
    </w:tbl>
    <w:p w:rsidR="00D24876" w:rsidRDefault="00D24876" w:rsidP="0040765C">
      <w:pPr>
        <w:rPr>
          <w:rFonts w:ascii="Calibri" w:hAnsi="Calibri" w:cs="Arial"/>
          <w:color w:val="365F91"/>
        </w:rPr>
      </w:pPr>
      <w:bookmarkStart w:id="113" w:name="_Toc378691497"/>
      <w:bookmarkStart w:id="114" w:name="_Toc383086927"/>
      <w:bookmarkEnd w:id="98"/>
      <w:bookmarkEnd w:id="99"/>
    </w:p>
    <w:p w:rsidR="003547CC" w:rsidRDefault="003547CC"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D24876" w:rsidRDefault="00D24876" w:rsidP="0040765C">
      <w:pPr>
        <w:rPr>
          <w:rFonts w:ascii="Calibri" w:hAnsi="Calibri" w:cs="Arial"/>
          <w:color w:val="365F91"/>
        </w:rPr>
      </w:pPr>
    </w:p>
    <w:p w:rsidR="0040765C" w:rsidRPr="00D24876" w:rsidRDefault="0040765C" w:rsidP="00D24876">
      <w:pPr>
        <w:pStyle w:val="24"/>
        <w:tabs>
          <w:tab w:val="clear" w:pos="1272"/>
          <w:tab w:val="num" w:pos="567"/>
          <w:tab w:val="num" w:pos="960"/>
        </w:tabs>
        <w:spacing w:before="120" w:after="120"/>
        <w:ind w:left="0" w:firstLine="0"/>
        <w:rPr>
          <w:rFonts w:ascii="Calibri" w:hAnsi="Calibri" w:cs="Arial"/>
          <w:caps w:val="0"/>
          <w:smallCaps/>
          <w:color w:val="365F91"/>
        </w:rPr>
      </w:pPr>
      <w:bookmarkStart w:id="115" w:name="_Toc424717171"/>
      <w:bookmarkStart w:id="116" w:name="_Toc438478889"/>
      <w:bookmarkStart w:id="117" w:name="_Toc469493619"/>
      <w:r w:rsidRPr="008733CE">
        <w:rPr>
          <w:rFonts w:ascii="Cambria" w:hAnsi="Cambria" w:cs="Arial"/>
          <w:caps w:val="0"/>
          <w:smallCaps/>
          <w:color w:val="365F91"/>
          <w:sz w:val="28"/>
        </w:rPr>
        <w:lastRenderedPageBreak/>
        <w:t>Фотографии Объекта оценки</w:t>
      </w:r>
      <w:bookmarkEnd w:id="113"/>
      <w:bookmarkEnd w:id="114"/>
      <w:bookmarkEnd w:id="115"/>
      <w:bookmarkEnd w:id="116"/>
      <w:bookmarkEnd w:id="117"/>
    </w:p>
    <w:p w:rsidR="00C312E1" w:rsidRPr="005421D0" w:rsidRDefault="00C312E1" w:rsidP="00D24876">
      <w:pPr>
        <w:rPr>
          <w:rFonts w:ascii="Calibri" w:hAnsi="Calibri"/>
          <w:b/>
          <w:sz w:val="22"/>
          <w:szCs w:val="22"/>
        </w:rPr>
      </w:pPr>
      <w:r w:rsidRPr="005421D0">
        <w:rPr>
          <w:rFonts w:ascii="Calibri" w:hAnsi="Calibri"/>
          <w:b/>
          <w:sz w:val="22"/>
          <w:szCs w:val="22"/>
        </w:rPr>
        <w:t>Таблица 1</w:t>
      </w:r>
      <w:r w:rsidR="00FA5AEC" w:rsidRPr="005421D0">
        <w:rPr>
          <w:rFonts w:ascii="Calibri" w:hAnsi="Calibri"/>
          <w:b/>
          <w:sz w:val="22"/>
          <w:szCs w:val="22"/>
        </w:rPr>
        <w:t>5</w:t>
      </w:r>
      <w:r w:rsidRPr="005421D0">
        <w:rPr>
          <w:rFonts w:ascii="Calibri" w:hAnsi="Calibri"/>
          <w:b/>
          <w:sz w:val="22"/>
          <w:szCs w:val="22"/>
        </w:rPr>
        <w:t>. Фотографии объекта оценки</w:t>
      </w:r>
    </w:p>
    <w:tbl>
      <w:tblPr>
        <w:tblW w:w="10094" w:type="dxa"/>
        <w:tblInd w:w="108" w:type="dxa"/>
        <w:tblLayout w:type="fixed"/>
        <w:tblLook w:val="04A0"/>
      </w:tblPr>
      <w:tblGrid>
        <w:gridCol w:w="4820"/>
        <w:gridCol w:w="5274"/>
      </w:tblGrid>
      <w:tr w:rsidR="00FA5AEC" w:rsidRPr="00F029FC" w:rsidTr="00F22526">
        <w:tc>
          <w:tcPr>
            <w:tcW w:w="4820" w:type="dxa"/>
            <w:vAlign w:val="center"/>
          </w:tcPr>
          <w:p w:rsidR="00FA5AEC" w:rsidRPr="00F029FC" w:rsidRDefault="00FA5AEC" w:rsidP="00FA5AEC">
            <w:pPr>
              <w:tabs>
                <w:tab w:val="left" w:pos="539"/>
              </w:tabs>
              <w:spacing w:before="40" w:after="40"/>
              <w:jc w:val="center"/>
              <w:rPr>
                <w:rFonts w:ascii="Calibri" w:hAnsi="Calibri" w:cs="Arial"/>
                <w:b/>
                <w:i/>
                <w:sz w:val="22"/>
                <w:szCs w:val="22"/>
              </w:rPr>
            </w:pPr>
            <w:r w:rsidRPr="00F029FC">
              <w:rPr>
                <w:rFonts w:ascii="Calibri" w:hAnsi="Calibri" w:cs="Arial"/>
                <w:b/>
                <w:i/>
                <w:sz w:val="22"/>
                <w:szCs w:val="22"/>
              </w:rPr>
              <w:t>Фото 1. Фасад здания</w:t>
            </w:r>
          </w:p>
        </w:tc>
        <w:tc>
          <w:tcPr>
            <w:tcW w:w="5274" w:type="dxa"/>
            <w:vAlign w:val="center"/>
          </w:tcPr>
          <w:p w:rsidR="00FA5AEC" w:rsidRPr="00F029FC" w:rsidRDefault="00FA5AEC" w:rsidP="00FA5AEC">
            <w:pPr>
              <w:tabs>
                <w:tab w:val="left" w:pos="539"/>
              </w:tabs>
              <w:spacing w:before="40" w:after="40"/>
              <w:jc w:val="center"/>
              <w:rPr>
                <w:rFonts w:ascii="Calibri" w:hAnsi="Calibri" w:cs="Arial"/>
                <w:b/>
                <w:i/>
                <w:sz w:val="22"/>
                <w:szCs w:val="22"/>
              </w:rPr>
            </w:pPr>
            <w:r w:rsidRPr="00F029FC">
              <w:rPr>
                <w:rFonts w:ascii="Calibri" w:hAnsi="Calibri" w:cs="Arial"/>
                <w:b/>
                <w:i/>
                <w:sz w:val="22"/>
                <w:szCs w:val="22"/>
              </w:rPr>
              <w:t>Фото 2. Наземная парковка</w:t>
            </w:r>
          </w:p>
        </w:tc>
      </w:tr>
      <w:tr w:rsidR="00FA5AEC" w:rsidRPr="00F029FC" w:rsidTr="00F22526">
        <w:tc>
          <w:tcPr>
            <w:tcW w:w="4820" w:type="dxa"/>
            <w:vAlign w:val="center"/>
          </w:tcPr>
          <w:p w:rsidR="00FA5AEC" w:rsidRPr="00F029FC" w:rsidRDefault="00785B50" w:rsidP="00FA5AEC">
            <w:pPr>
              <w:tabs>
                <w:tab w:val="left" w:pos="539"/>
              </w:tabs>
              <w:spacing w:before="40" w:after="40"/>
              <w:jc w:val="center"/>
              <w:rPr>
                <w:rFonts w:ascii="Calibri" w:hAnsi="Calibri" w:cs="Arial"/>
                <w:b/>
                <w:i/>
                <w:sz w:val="22"/>
                <w:szCs w:val="22"/>
              </w:rPr>
            </w:pPr>
            <w:r w:rsidRPr="00785B50">
              <w:rPr>
                <w:rFonts w:cs="Arial"/>
                <w:b/>
                <w:i/>
                <w:noProof/>
                <w:sz w:val="22"/>
                <w:szCs w:val="22"/>
              </w:rPr>
              <w:pict>
                <v:shape id="Рисунок 103" o:spid="_x0000_s1160" type="#_x0000_t75" alt="DSC01825" style="position:absolute;left:0;text-align:left;margin-left:-232.6pt;margin-top:-.1pt;width:227.75pt;height:179.25pt;z-index:-251650560;visibility:visible;mso-position-horizontal-relative:text;mso-position-vertical-relative:text" wrapcoords="-142 0 -142 21510 21624 21510 21624 0 -142 0">
                  <v:imagedata r:id="rId16" o:title="DSC01825"/>
                  <w10:wrap type="tight"/>
                </v:shape>
              </w:pict>
            </w:r>
          </w:p>
        </w:tc>
        <w:tc>
          <w:tcPr>
            <w:tcW w:w="5274" w:type="dxa"/>
            <w:vAlign w:val="center"/>
          </w:tcPr>
          <w:p w:rsidR="00FA5AEC" w:rsidRPr="00F029FC" w:rsidRDefault="00FA5AEC" w:rsidP="00FA5AEC">
            <w:pPr>
              <w:tabs>
                <w:tab w:val="left" w:pos="539"/>
              </w:tabs>
              <w:spacing w:before="40" w:after="40"/>
              <w:jc w:val="center"/>
              <w:rPr>
                <w:rFonts w:ascii="Calibri" w:hAnsi="Calibri" w:cs="Arial"/>
                <w:b/>
                <w:i/>
                <w:sz w:val="22"/>
                <w:szCs w:val="22"/>
              </w:rPr>
            </w:pPr>
          </w:p>
          <w:p w:rsidR="00FA5AEC" w:rsidRPr="00F029FC" w:rsidRDefault="00FA5AEC" w:rsidP="00FA5AEC">
            <w:pPr>
              <w:tabs>
                <w:tab w:val="left" w:pos="539"/>
              </w:tabs>
              <w:spacing w:before="40" w:after="40"/>
              <w:jc w:val="center"/>
              <w:rPr>
                <w:rFonts w:ascii="Calibri" w:hAnsi="Calibri" w:cs="Arial"/>
                <w:b/>
                <w:i/>
                <w:sz w:val="22"/>
                <w:szCs w:val="22"/>
              </w:rPr>
            </w:pPr>
          </w:p>
          <w:p w:rsidR="00FA5AEC" w:rsidRPr="00F029FC" w:rsidRDefault="00785B50" w:rsidP="00FA5AEC">
            <w:pPr>
              <w:tabs>
                <w:tab w:val="left" w:pos="539"/>
              </w:tabs>
              <w:spacing w:before="40" w:after="40"/>
              <w:jc w:val="center"/>
              <w:rPr>
                <w:rFonts w:ascii="Calibri" w:hAnsi="Calibri" w:cs="Arial"/>
                <w:b/>
                <w:i/>
                <w:sz w:val="22"/>
                <w:szCs w:val="22"/>
              </w:rPr>
            </w:pPr>
            <w:r w:rsidRPr="00785B50">
              <w:rPr>
                <w:rFonts w:cs="Arial"/>
                <w:b/>
                <w:i/>
                <w:noProof/>
                <w:sz w:val="22"/>
                <w:szCs w:val="22"/>
              </w:rPr>
              <w:pict>
                <v:shape id="Рисунок 104" o:spid="_x0000_s1159" type="#_x0000_t75" alt="DSC01828" style="position:absolute;left:0;text-align:left;margin-left:4.85pt;margin-top:-28.55pt;width:225pt;height:179.25pt;z-index:-251649536;visibility:visible" wrapcoords="-144 0 -144 21371 21600 21371 21600 0 -144 0">
                  <v:imagedata r:id="rId17" o:title="DSC01828"/>
                  <w10:wrap type="tight"/>
                </v:shape>
              </w:pict>
            </w:r>
          </w:p>
        </w:tc>
      </w:tr>
      <w:tr w:rsidR="00FA5AEC" w:rsidRPr="00F029FC" w:rsidTr="00F22526">
        <w:tc>
          <w:tcPr>
            <w:tcW w:w="4820" w:type="dxa"/>
            <w:vAlign w:val="center"/>
          </w:tcPr>
          <w:p w:rsidR="00FA5AEC" w:rsidRPr="00F029FC" w:rsidRDefault="00FA5AEC" w:rsidP="00FA5AEC">
            <w:pPr>
              <w:tabs>
                <w:tab w:val="left" w:pos="539"/>
              </w:tabs>
              <w:spacing w:before="40" w:after="40"/>
              <w:jc w:val="center"/>
              <w:rPr>
                <w:rFonts w:ascii="Calibri" w:hAnsi="Calibri" w:cs="Arial"/>
                <w:b/>
                <w:i/>
                <w:sz w:val="22"/>
                <w:szCs w:val="22"/>
              </w:rPr>
            </w:pPr>
            <w:r w:rsidRPr="00F029FC">
              <w:rPr>
                <w:rFonts w:ascii="Calibri" w:hAnsi="Calibri" w:cs="Arial"/>
                <w:sz w:val="22"/>
                <w:szCs w:val="22"/>
              </w:rPr>
              <w:br w:type="page"/>
            </w:r>
            <w:r w:rsidRPr="00F029FC">
              <w:rPr>
                <w:rFonts w:ascii="Calibri" w:hAnsi="Calibri" w:cs="Arial"/>
                <w:b/>
                <w:i/>
                <w:sz w:val="22"/>
                <w:szCs w:val="22"/>
              </w:rPr>
              <w:t xml:space="preserve">Фото 3. Наружное  состояние здания </w:t>
            </w:r>
          </w:p>
        </w:tc>
        <w:tc>
          <w:tcPr>
            <w:tcW w:w="5274" w:type="dxa"/>
            <w:vAlign w:val="center"/>
          </w:tcPr>
          <w:p w:rsidR="00FA5AEC" w:rsidRPr="00F029FC" w:rsidRDefault="00FA5AEC" w:rsidP="00FA5AEC">
            <w:pPr>
              <w:tabs>
                <w:tab w:val="left" w:pos="539"/>
              </w:tabs>
              <w:spacing w:before="40" w:after="40"/>
              <w:jc w:val="center"/>
              <w:rPr>
                <w:rFonts w:ascii="Calibri" w:hAnsi="Calibri" w:cs="Arial"/>
                <w:b/>
                <w:i/>
                <w:sz w:val="22"/>
                <w:szCs w:val="22"/>
              </w:rPr>
            </w:pPr>
            <w:r w:rsidRPr="00F029FC">
              <w:rPr>
                <w:rFonts w:ascii="Calibri" w:hAnsi="Calibri" w:cs="Arial"/>
                <w:b/>
                <w:i/>
                <w:sz w:val="22"/>
                <w:szCs w:val="22"/>
              </w:rPr>
              <w:t>Фото 4. Наружное  состояние здания</w:t>
            </w:r>
          </w:p>
        </w:tc>
      </w:tr>
      <w:tr w:rsidR="00FA5AEC" w:rsidRPr="00F029FC" w:rsidTr="00F22526">
        <w:tc>
          <w:tcPr>
            <w:tcW w:w="4820" w:type="dxa"/>
            <w:vAlign w:val="center"/>
          </w:tcPr>
          <w:p w:rsidR="00FA5AEC" w:rsidRPr="00F029FC" w:rsidRDefault="00FB4086" w:rsidP="00FA5AEC">
            <w:pPr>
              <w:tabs>
                <w:tab w:val="left" w:pos="539"/>
              </w:tabs>
              <w:spacing w:before="40" w:after="40"/>
              <w:rPr>
                <w:rFonts w:ascii="Calibri" w:hAnsi="Calibri" w:cs="Arial"/>
                <w:b/>
                <w:i/>
                <w:noProof/>
                <w:sz w:val="22"/>
                <w:szCs w:val="22"/>
              </w:rPr>
            </w:pPr>
            <w:r w:rsidRPr="00785B50">
              <w:rPr>
                <w:rFonts w:ascii="Calibri" w:hAnsi="Calibri" w:cs="Arial"/>
                <w:b/>
                <w:i/>
                <w:noProof/>
                <w:sz w:val="22"/>
                <w:szCs w:val="22"/>
              </w:rPr>
              <w:pict>
                <v:shape id="Рисунок 32" o:spid="_x0000_i1029" type="#_x0000_t75" style="width:216.75pt;height:183pt;visibility:visible">
                  <v:imagedata r:id="rId18" o:title="P_20160123_101319"/>
                </v:shape>
              </w:pict>
            </w:r>
          </w:p>
        </w:tc>
        <w:tc>
          <w:tcPr>
            <w:tcW w:w="5274" w:type="dxa"/>
            <w:vAlign w:val="center"/>
          </w:tcPr>
          <w:p w:rsidR="00FA5AEC" w:rsidRPr="00F029FC" w:rsidRDefault="00FB4086" w:rsidP="00FA5AEC">
            <w:pPr>
              <w:tabs>
                <w:tab w:val="left" w:pos="539"/>
              </w:tabs>
              <w:spacing w:before="40" w:after="40"/>
              <w:rPr>
                <w:rFonts w:ascii="Calibri" w:hAnsi="Calibri" w:cs="Arial"/>
                <w:b/>
                <w:i/>
                <w:sz w:val="22"/>
                <w:szCs w:val="22"/>
              </w:rPr>
            </w:pPr>
            <w:r w:rsidRPr="00785B50">
              <w:rPr>
                <w:rFonts w:ascii="Calibri" w:hAnsi="Calibri" w:cs="Arial"/>
                <w:b/>
                <w:i/>
                <w:noProof/>
                <w:sz w:val="22"/>
                <w:szCs w:val="22"/>
              </w:rPr>
              <w:pict>
                <v:shape id="Рисунок 33" o:spid="_x0000_i1030" type="#_x0000_t75" style="width:228pt;height:180pt;visibility:visible">
                  <v:imagedata r:id="rId19" o:title="P_20160123_101338_HDR (1)"/>
                </v:shape>
              </w:pict>
            </w:r>
          </w:p>
        </w:tc>
      </w:tr>
      <w:tr w:rsidR="00FA5AEC" w:rsidRPr="00F029FC" w:rsidTr="00F22526">
        <w:tc>
          <w:tcPr>
            <w:tcW w:w="4820" w:type="dxa"/>
            <w:vAlign w:val="center"/>
          </w:tcPr>
          <w:p w:rsidR="00FA5AEC" w:rsidRPr="00F029FC" w:rsidRDefault="00FA5AEC" w:rsidP="00FA5AEC">
            <w:pPr>
              <w:tabs>
                <w:tab w:val="left" w:pos="539"/>
              </w:tabs>
              <w:spacing w:before="40" w:after="40"/>
              <w:jc w:val="center"/>
              <w:rPr>
                <w:rFonts w:ascii="Calibri" w:hAnsi="Calibri" w:cs="Arial"/>
                <w:b/>
                <w:i/>
                <w:sz w:val="22"/>
                <w:szCs w:val="22"/>
              </w:rPr>
            </w:pPr>
            <w:r w:rsidRPr="00F029FC">
              <w:rPr>
                <w:rFonts w:ascii="Calibri" w:hAnsi="Calibri" w:cs="Arial"/>
                <w:sz w:val="22"/>
                <w:szCs w:val="22"/>
              </w:rPr>
              <w:br w:type="page"/>
            </w:r>
            <w:r w:rsidRPr="00F029FC">
              <w:rPr>
                <w:rFonts w:ascii="Calibri" w:hAnsi="Calibri" w:cs="Arial"/>
                <w:b/>
                <w:i/>
                <w:sz w:val="22"/>
                <w:szCs w:val="22"/>
              </w:rPr>
              <w:t>Фото 5. Внутреннее состояние</w:t>
            </w:r>
          </w:p>
        </w:tc>
        <w:tc>
          <w:tcPr>
            <w:tcW w:w="5274" w:type="dxa"/>
            <w:vAlign w:val="center"/>
          </w:tcPr>
          <w:p w:rsidR="00FA5AEC" w:rsidRPr="00F029FC" w:rsidRDefault="00FA5AEC" w:rsidP="00FA5AEC">
            <w:pPr>
              <w:tabs>
                <w:tab w:val="left" w:pos="539"/>
              </w:tabs>
              <w:spacing w:before="40" w:after="40"/>
              <w:jc w:val="center"/>
              <w:rPr>
                <w:rFonts w:ascii="Calibri" w:hAnsi="Calibri" w:cs="Arial"/>
                <w:b/>
                <w:i/>
                <w:sz w:val="22"/>
                <w:szCs w:val="22"/>
              </w:rPr>
            </w:pPr>
            <w:r w:rsidRPr="00F029FC">
              <w:rPr>
                <w:rFonts w:ascii="Calibri" w:hAnsi="Calibri" w:cs="Arial"/>
                <w:b/>
                <w:i/>
                <w:sz w:val="22"/>
                <w:szCs w:val="22"/>
              </w:rPr>
              <w:t>Фото 6. Внутреннее состояние</w:t>
            </w:r>
          </w:p>
        </w:tc>
      </w:tr>
      <w:tr w:rsidR="00FA5AEC" w:rsidRPr="00F029FC" w:rsidTr="00F22526">
        <w:tc>
          <w:tcPr>
            <w:tcW w:w="4820" w:type="dxa"/>
            <w:vAlign w:val="center"/>
          </w:tcPr>
          <w:p w:rsidR="00FA5AEC" w:rsidRPr="00F029FC" w:rsidRDefault="00785B50" w:rsidP="00FA5AEC">
            <w:pPr>
              <w:tabs>
                <w:tab w:val="left" w:pos="539"/>
              </w:tabs>
              <w:spacing w:before="40" w:after="40"/>
              <w:rPr>
                <w:rFonts w:ascii="Calibri" w:hAnsi="Calibri" w:cs="Arial"/>
                <w:b/>
                <w:i/>
                <w:sz w:val="22"/>
                <w:szCs w:val="22"/>
              </w:rPr>
            </w:pPr>
            <w:r w:rsidRPr="00785B50">
              <w:rPr>
                <w:rFonts w:cs="Arial"/>
                <w:b/>
                <w:i/>
                <w:noProof/>
                <w:sz w:val="22"/>
                <w:szCs w:val="22"/>
              </w:rPr>
              <w:pict>
                <v:shape id="Рисунок 102" o:spid="_x0000_s1158" type="#_x0000_t75" alt="DSC01821" style="position:absolute;margin-left:-4.6pt;margin-top:-21.95pt;width:227.75pt;height:171pt;z-index:-251648512;visibility:visible;mso-position-horizontal-relative:text;mso-position-vertical-relative:text" wrapcoords="-142 0 -142 21436 21624 21436 21624 0 -142 0">
                  <v:imagedata r:id="rId20" o:title="DSC01821"/>
                  <w10:wrap type="tight"/>
                </v:shape>
              </w:pict>
            </w:r>
          </w:p>
        </w:tc>
        <w:tc>
          <w:tcPr>
            <w:tcW w:w="5274" w:type="dxa"/>
            <w:vAlign w:val="center"/>
          </w:tcPr>
          <w:p w:rsidR="00FA5AEC" w:rsidRPr="00F029FC" w:rsidRDefault="00785B50" w:rsidP="00FA5AEC">
            <w:pPr>
              <w:tabs>
                <w:tab w:val="left" w:pos="539"/>
              </w:tabs>
              <w:spacing w:before="40" w:after="40"/>
              <w:jc w:val="center"/>
              <w:rPr>
                <w:rFonts w:ascii="Calibri" w:hAnsi="Calibri" w:cs="Arial"/>
                <w:b/>
                <w:i/>
                <w:sz w:val="22"/>
                <w:szCs w:val="22"/>
              </w:rPr>
            </w:pPr>
            <w:r w:rsidRPr="00785B50">
              <w:rPr>
                <w:rFonts w:cs="Arial"/>
                <w:b/>
                <w:i/>
                <w:noProof/>
                <w:sz w:val="22"/>
                <w:szCs w:val="22"/>
              </w:rPr>
              <w:pict>
                <v:shape id="Рисунок 105" o:spid="_x0000_s1157" type="#_x0000_t75" alt="DSC01818" style="position:absolute;left:0;text-align:left;margin-left:4.85pt;margin-top:-21.95pt;width:225pt;height:171pt;z-index:-251647488;visibility:visible;mso-position-horizontal-relative:text;mso-position-vertical-relative:text" wrapcoords="-144 0 -144 21411 21600 21411 21600 0 -144 0">
                  <v:imagedata r:id="rId21" o:title="DSC01818"/>
                  <w10:wrap type="tight"/>
                </v:shape>
              </w:pict>
            </w:r>
          </w:p>
        </w:tc>
      </w:tr>
      <w:tr w:rsidR="00FA5AEC" w:rsidRPr="00F029FC" w:rsidTr="00F22526">
        <w:tc>
          <w:tcPr>
            <w:tcW w:w="4820" w:type="dxa"/>
            <w:vAlign w:val="center"/>
          </w:tcPr>
          <w:p w:rsidR="00FA5AEC" w:rsidRPr="00F029FC" w:rsidRDefault="00FA5AEC" w:rsidP="00FA5AEC">
            <w:pPr>
              <w:keepNext/>
              <w:keepLines/>
              <w:tabs>
                <w:tab w:val="left" w:pos="539"/>
              </w:tabs>
              <w:spacing w:before="40" w:after="40"/>
              <w:jc w:val="center"/>
              <w:rPr>
                <w:rFonts w:ascii="Calibri" w:hAnsi="Calibri" w:cs="Arial"/>
                <w:b/>
                <w:i/>
                <w:sz w:val="22"/>
                <w:szCs w:val="22"/>
              </w:rPr>
            </w:pPr>
            <w:r w:rsidRPr="00F029FC">
              <w:rPr>
                <w:rFonts w:ascii="Calibri" w:hAnsi="Calibri" w:cs="Arial"/>
                <w:b/>
                <w:i/>
                <w:sz w:val="22"/>
                <w:szCs w:val="22"/>
              </w:rPr>
              <w:lastRenderedPageBreak/>
              <w:t>Фото 7. Внутреннее состояние</w:t>
            </w:r>
          </w:p>
        </w:tc>
        <w:tc>
          <w:tcPr>
            <w:tcW w:w="5274" w:type="dxa"/>
            <w:vAlign w:val="center"/>
          </w:tcPr>
          <w:p w:rsidR="00FA5AEC" w:rsidRPr="00F029FC" w:rsidRDefault="00FA5AEC" w:rsidP="00FA5AEC">
            <w:pPr>
              <w:keepNext/>
              <w:keepLines/>
              <w:tabs>
                <w:tab w:val="left" w:pos="539"/>
              </w:tabs>
              <w:spacing w:before="40" w:after="40"/>
              <w:jc w:val="center"/>
              <w:rPr>
                <w:rFonts w:ascii="Calibri" w:hAnsi="Calibri" w:cs="Arial"/>
                <w:b/>
                <w:i/>
                <w:sz w:val="22"/>
                <w:szCs w:val="22"/>
              </w:rPr>
            </w:pPr>
            <w:r w:rsidRPr="00F029FC">
              <w:rPr>
                <w:rFonts w:ascii="Calibri" w:hAnsi="Calibri" w:cs="Arial"/>
                <w:b/>
                <w:i/>
                <w:sz w:val="22"/>
                <w:szCs w:val="22"/>
              </w:rPr>
              <w:t>Фото 8. Внутреннее состояние</w:t>
            </w:r>
          </w:p>
        </w:tc>
      </w:tr>
      <w:tr w:rsidR="00FA5AEC" w:rsidRPr="00F029FC" w:rsidTr="00F22526">
        <w:tc>
          <w:tcPr>
            <w:tcW w:w="4820" w:type="dxa"/>
            <w:vAlign w:val="center"/>
          </w:tcPr>
          <w:p w:rsidR="00FA5AEC" w:rsidRPr="00F029FC" w:rsidRDefault="00FB4086" w:rsidP="00FA5AEC">
            <w:pPr>
              <w:keepNext/>
              <w:keepLines/>
              <w:tabs>
                <w:tab w:val="left" w:pos="539"/>
              </w:tabs>
              <w:spacing w:before="40" w:after="40"/>
              <w:ind w:left="-142"/>
              <w:rPr>
                <w:rFonts w:ascii="Calibri" w:hAnsi="Calibri" w:cs="Arial"/>
                <w:b/>
                <w:i/>
                <w:sz w:val="22"/>
                <w:szCs w:val="22"/>
              </w:rPr>
            </w:pPr>
            <w:r w:rsidRPr="00785B50">
              <w:rPr>
                <w:rFonts w:ascii="Calibri" w:hAnsi="Calibri" w:cs="Arial"/>
                <w:b/>
                <w:i/>
                <w:noProof/>
                <w:sz w:val="22"/>
                <w:szCs w:val="22"/>
              </w:rPr>
              <w:pict>
                <v:shape id="Рисунок 34" o:spid="_x0000_i1031" type="#_x0000_t75" style="width:234pt;height:168pt;visibility:visible">
                  <v:imagedata r:id="rId22" o:title="P_20160124_130731_HDR"/>
                </v:shape>
              </w:pict>
            </w:r>
          </w:p>
        </w:tc>
        <w:tc>
          <w:tcPr>
            <w:tcW w:w="5274" w:type="dxa"/>
            <w:vAlign w:val="center"/>
          </w:tcPr>
          <w:p w:rsidR="00FA5AEC" w:rsidRPr="00F029FC" w:rsidRDefault="00FB4086" w:rsidP="00FA5AEC">
            <w:pPr>
              <w:keepNext/>
              <w:keepLines/>
              <w:tabs>
                <w:tab w:val="left" w:pos="539"/>
              </w:tabs>
              <w:spacing w:before="40" w:after="40"/>
              <w:rPr>
                <w:rFonts w:ascii="Calibri" w:hAnsi="Calibri" w:cs="Arial"/>
                <w:b/>
                <w:i/>
                <w:sz w:val="22"/>
                <w:szCs w:val="22"/>
                <w:lang w:val="en-US"/>
              </w:rPr>
            </w:pPr>
            <w:r w:rsidRPr="00785B50">
              <w:rPr>
                <w:rFonts w:ascii="Calibri" w:hAnsi="Calibri" w:cs="Arial"/>
                <w:b/>
                <w:i/>
                <w:noProof/>
                <w:sz w:val="22"/>
                <w:szCs w:val="22"/>
              </w:rPr>
              <w:pict>
                <v:shape id="Рисунок 35" o:spid="_x0000_i1032" type="#_x0000_t75" style="width:226.5pt;height:171pt;visibility:visible">
                  <v:imagedata r:id="rId23" o:title="P_20160123_102336_HDR"/>
                </v:shape>
              </w:pict>
            </w:r>
          </w:p>
        </w:tc>
      </w:tr>
      <w:tr w:rsidR="00FA5AEC" w:rsidRPr="00F029FC" w:rsidTr="00F22526">
        <w:tc>
          <w:tcPr>
            <w:tcW w:w="4820" w:type="dxa"/>
            <w:vAlign w:val="center"/>
          </w:tcPr>
          <w:p w:rsidR="00FA5AEC" w:rsidRPr="00F029FC" w:rsidRDefault="00FA5AEC" w:rsidP="00FA5AEC">
            <w:pPr>
              <w:tabs>
                <w:tab w:val="left" w:pos="539"/>
              </w:tabs>
              <w:spacing w:before="40" w:after="40"/>
              <w:jc w:val="center"/>
              <w:rPr>
                <w:rFonts w:ascii="Calibri" w:hAnsi="Calibri" w:cs="Arial"/>
                <w:b/>
                <w:i/>
                <w:sz w:val="22"/>
                <w:szCs w:val="22"/>
              </w:rPr>
            </w:pPr>
            <w:r w:rsidRPr="00F029FC">
              <w:rPr>
                <w:rFonts w:ascii="Calibri" w:hAnsi="Calibri" w:cs="Arial"/>
                <w:b/>
                <w:i/>
                <w:sz w:val="22"/>
                <w:szCs w:val="22"/>
              </w:rPr>
              <w:t xml:space="preserve">Фото </w:t>
            </w:r>
            <w:r w:rsidRPr="00F029FC">
              <w:rPr>
                <w:rFonts w:ascii="Calibri" w:hAnsi="Calibri" w:cs="Arial"/>
                <w:b/>
                <w:i/>
                <w:sz w:val="22"/>
                <w:szCs w:val="22"/>
                <w:lang w:val="en-US"/>
              </w:rPr>
              <w:t>9</w:t>
            </w:r>
            <w:r w:rsidRPr="00F029FC">
              <w:rPr>
                <w:rFonts w:ascii="Calibri" w:hAnsi="Calibri" w:cs="Arial"/>
                <w:b/>
                <w:i/>
                <w:sz w:val="22"/>
                <w:szCs w:val="22"/>
              </w:rPr>
              <w:t>. Внутреннее состояние</w:t>
            </w:r>
          </w:p>
        </w:tc>
        <w:tc>
          <w:tcPr>
            <w:tcW w:w="5274" w:type="dxa"/>
            <w:vAlign w:val="center"/>
          </w:tcPr>
          <w:p w:rsidR="00FA5AEC" w:rsidRPr="00F029FC" w:rsidRDefault="00FA5AEC" w:rsidP="00FA5AEC">
            <w:pPr>
              <w:tabs>
                <w:tab w:val="left" w:pos="539"/>
              </w:tabs>
              <w:spacing w:before="40" w:after="40"/>
              <w:jc w:val="center"/>
              <w:rPr>
                <w:rFonts w:ascii="Calibri" w:hAnsi="Calibri" w:cs="Arial"/>
                <w:b/>
                <w:i/>
                <w:sz w:val="22"/>
                <w:szCs w:val="22"/>
                <w:lang w:val="en-US"/>
              </w:rPr>
            </w:pPr>
            <w:r w:rsidRPr="00F029FC">
              <w:rPr>
                <w:rFonts w:ascii="Calibri" w:hAnsi="Calibri" w:cs="Arial"/>
                <w:b/>
                <w:i/>
                <w:sz w:val="22"/>
                <w:szCs w:val="22"/>
              </w:rPr>
              <w:t>Фото</w:t>
            </w:r>
            <w:r w:rsidRPr="00F029FC">
              <w:rPr>
                <w:rFonts w:ascii="Calibri" w:hAnsi="Calibri" w:cs="Arial"/>
                <w:b/>
                <w:i/>
                <w:sz w:val="22"/>
                <w:szCs w:val="22"/>
                <w:lang w:val="en-US"/>
              </w:rPr>
              <w:t xml:space="preserve"> 10</w:t>
            </w:r>
            <w:r w:rsidRPr="00F029FC">
              <w:rPr>
                <w:rFonts w:ascii="Calibri" w:hAnsi="Calibri" w:cs="Arial"/>
                <w:b/>
                <w:i/>
                <w:sz w:val="22"/>
                <w:szCs w:val="22"/>
              </w:rPr>
              <w:t>. Внутреннее состояние</w:t>
            </w:r>
          </w:p>
        </w:tc>
      </w:tr>
      <w:tr w:rsidR="00FA5AEC" w:rsidRPr="00F029FC" w:rsidTr="00F22526">
        <w:trPr>
          <w:trHeight w:val="241"/>
        </w:trPr>
        <w:tc>
          <w:tcPr>
            <w:tcW w:w="4820" w:type="dxa"/>
            <w:vAlign w:val="center"/>
          </w:tcPr>
          <w:p w:rsidR="00FA5AEC" w:rsidRPr="00F029FC" w:rsidRDefault="00FB4086" w:rsidP="00FA5AEC">
            <w:pPr>
              <w:tabs>
                <w:tab w:val="left" w:pos="539"/>
              </w:tabs>
              <w:spacing w:before="40" w:after="40"/>
              <w:rPr>
                <w:rFonts w:ascii="Calibri" w:hAnsi="Calibri" w:cs="Arial"/>
                <w:noProof/>
                <w:sz w:val="22"/>
                <w:szCs w:val="22"/>
              </w:rPr>
            </w:pPr>
            <w:r w:rsidRPr="00785B50">
              <w:rPr>
                <w:rFonts w:ascii="Calibri" w:hAnsi="Calibri" w:cs="Arial"/>
                <w:noProof/>
                <w:sz w:val="22"/>
                <w:szCs w:val="22"/>
              </w:rPr>
              <w:pict>
                <v:shape id="Рисунок 11" o:spid="_x0000_i1033" type="#_x0000_t75" style="width:229.5pt;height:187.5pt;visibility:visible">
                  <v:imagedata r:id="rId24" o:title="P1010645"/>
                </v:shape>
              </w:pict>
            </w:r>
          </w:p>
        </w:tc>
        <w:tc>
          <w:tcPr>
            <w:tcW w:w="5274" w:type="dxa"/>
            <w:vAlign w:val="center"/>
          </w:tcPr>
          <w:p w:rsidR="00FA5AEC" w:rsidRPr="00F029FC" w:rsidRDefault="00FB4086" w:rsidP="00FA5AEC">
            <w:pPr>
              <w:tabs>
                <w:tab w:val="left" w:pos="539"/>
              </w:tabs>
              <w:spacing w:before="40" w:after="40"/>
              <w:rPr>
                <w:rFonts w:ascii="Calibri" w:hAnsi="Calibri" w:cs="Arial"/>
                <w:b/>
                <w:i/>
                <w:noProof/>
                <w:sz w:val="22"/>
                <w:szCs w:val="22"/>
              </w:rPr>
            </w:pPr>
            <w:r w:rsidRPr="00785B50">
              <w:rPr>
                <w:rFonts w:ascii="Calibri" w:hAnsi="Calibri" w:cs="Arial"/>
                <w:b/>
                <w:i/>
                <w:noProof/>
                <w:sz w:val="22"/>
                <w:szCs w:val="22"/>
              </w:rPr>
              <w:pict>
                <v:shape id="Рисунок 12" o:spid="_x0000_i1034" type="#_x0000_t75" style="width:226.5pt;height:188.25pt;visibility:visible">
                  <v:imagedata r:id="rId25" o:title="P1010647"/>
                </v:shape>
              </w:pict>
            </w:r>
          </w:p>
        </w:tc>
      </w:tr>
      <w:tr w:rsidR="00FA5AEC" w:rsidRPr="00F029FC" w:rsidTr="00F22526">
        <w:tc>
          <w:tcPr>
            <w:tcW w:w="4820" w:type="dxa"/>
            <w:vAlign w:val="center"/>
          </w:tcPr>
          <w:p w:rsidR="00FA5AEC" w:rsidRPr="00F029FC" w:rsidRDefault="00FA5AEC" w:rsidP="00FA5AEC">
            <w:pPr>
              <w:tabs>
                <w:tab w:val="left" w:pos="539"/>
              </w:tabs>
              <w:spacing w:before="40" w:after="40"/>
              <w:jc w:val="center"/>
              <w:rPr>
                <w:rFonts w:ascii="Calibri" w:hAnsi="Calibri" w:cs="Arial"/>
                <w:b/>
                <w:i/>
                <w:sz w:val="22"/>
                <w:szCs w:val="22"/>
              </w:rPr>
            </w:pPr>
            <w:r w:rsidRPr="00F029FC">
              <w:rPr>
                <w:rFonts w:ascii="Calibri" w:hAnsi="Calibri" w:cs="Arial"/>
                <w:b/>
                <w:i/>
                <w:sz w:val="22"/>
                <w:szCs w:val="22"/>
              </w:rPr>
              <w:t xml:space="preserve">Фото </w:t>
            </w:r>
            <w:r w:rsidRPr="00F029FC">
              <w:rPr>
                <w:rFonts w:ascii="Calibri" w:hAnsi="Calibri" w:cs="Arial"/>
                <w:b/>
                <w:i/>
                <w:sz w:val="22"/>
                <w:szCs w:val="22"/>
                <w:lang w:val="en-US"/>
              </w:rPr>
              <w:t>11</w:t>
            </w:r>
            <w:r w:rsidRPr="00F029FC">
              <w:rPr>
                <w:rFonts w:ascii="Calibri" w:hAnsi="Calibri" w:cs="Arial"/>
                <w:b/>
                <w:i/>
                <w:sz w:val="22"/>
                <w:szCs w:val="22"/>
              </w:rPr>
              <w:t>. Внутреннее состояние</w:t>
            </w:r>
          </w:p>
        </w:tc>
        <w:tc>
          <w:tcPr>
            <w:tcW w:w="5274" w:type="dxa"/>
            <w:vAlign w:val="center"/>
          </w:tcPr>
          <w:p w:rsidR="00FA5AEC" w:rsidRPr="00F029FC" w:rsidRDefault="00FA5AEC" w:rsidP="00FA5AEC">
            <w:pPr>
              <w:tabs>
                <w:tab w:val="left" w:pos="539"/>
              </w:tabs>
              <w:spacing w:before="40" w:after="40"/>
              <w:jc w:val="center"/>
              <w:rPr>
                <w:rFonts w:ascii="Calibri" w:hAnsi="Calibri" w:cs="Arial"/>
                <w:b/>
                <w:i/>
                <w:sz w:val="22"/>
                <w:szCs w:val="22"/>
                <w:lang w:val="en-US"/>
              </w:rPr>
            </w:pPr>
            <w:r w:rsidRPr="00F029FC">
              <w:rPr>
                <w:rFonts w:ascii="Calibri" w:hAnsi="Calibri" w:cs="Arial"/>
                <w:b/>
                <w:i/>
                <w:sz w:val="22"/>
                <w:szCs w:val="22"/>
              </w:rPr>
              <w:t xml:space="preserve">Фото </w:t>
            </w:r>
            <w:r w:rsidRPr="00F029FC">
              <w:rPr>
                <w:rFonts w:ascii="Calibri" w:hAnsi="Calibri" w:cs="Arial"/>
                <w:b/>
                <w:i/>
                <w:sz w:val="22"/>
                <w:szCs w:val="22"/>
                <w:lang w:val="en-US"/>
              </w:rPr>
              <w:t>12</w:t>
            </w:r>
            <w:r w:rsidRPr="00F029FC">
              <w:rPr>
                <w:rFonts w:ascii="Calibri" w:hAnsi="Calibri" w:cs="Arial"/>
                <w:b/>
                <w:i/>
                <w:sz w:val="22"/>
                <w:szCs w:val="22"/>
              </w:rPr>
              <w:t>. Внутреннее состояние</w:t>
            </w:r>
          </w:p>
        </w:tc>
      </w:tr>
      <w:tr w:rsidR="00FA5AEC" w:rsidRPr="00F029FC" w:rsidTr="00F22526">
        <w:tc>
          <w:tcPr>
            <w:tcW w:w="4820" w:type="dxa"/>
            <w:vAlign w:val="center"/>
          </w:tcPr>
          <w:p w:rsidR="00FA5AEC" w:rsidRPr="00F029FC" w:rsidRDefault="00FB4086" w:rsidP="00FA5AEC">
            <w:pPr>
              <w:tabs>
                <w:tab w:val="left" w:pos="539"/>
              </w:tabs>
              <w:spacing w:before="40" w:after="40"/>
              <w:jc w:val="center"/>
              <w:rPr>
                <w:rFonts w:ascii="Calibri" w:hAnsi="Calibri" w:cs="Arial"/>
                <w:b/>
                <w:i/>
                <w:sz w:val="22"/>
                <w:szCs w:val="22"/>
              </w:rPr>
            </w:pPr>
            <w:r w:rsidRPr="00785B50">
              <w:rPr>
                <w:rFonts w:ascii="Calibri" w:hAnsi="Calibri" w:cs="Arial"/>
                <w:b/>
                <w:i/>
                <w:noProof/>
                <w:sz w:val="22"/>
                <w:szCs w:val="22"/>
              </w:rPr>
              <w:pict>
                <v:shape id="Рисунок 36" o:spid="_x0000_i1035" type="#_x0000_t75" style="width:236.25pt;height:170.25pt;visibility:visible">
                  <v:imagedata r:id="rId26" o:title="P_20160123_101458_HDR"/>
                </v:shape>
              </w:pict>
            </w:r>
          </w:p>
        </w:tc>
        <w:tc>
          <w:tcPr>
            <w:tcW w:w="5274" w:type="dxa"/>
            <w:vAlign w:val="center"/>
          </w:tcPr>
          <w:p w:rsidR="00FA5AEC" w:rsidRPr="00F029FC" w:rsidRDefault="00FB4086" w:rsidP="00FA5AEC">
            <w:pPr>
              <w:tabs>
                <w:tab w:val="left" w:pos="539"/>
              </w:tabs>
              <w:spacing w:before="40" w:after="40"/>
              <w:rPr>
                <w:rFonts w:ascii="Calibri" w:hAnsi="Calibri" w:cs="Arial"/>
                <w:b/>
                <w:i/>
                <w:sz w:val="22"/>
                <w:szCs w:val="22"/>
              </w:rPr>
            </w:pPr>
            <w:r w:rsidRPr="00785B50">
              <w:rPr>
                <w:rFonts w:ascii="Calibri" w:hAnsi="Calibri" w:cs="Arial"/>
                <w:b/>
                <w:i/>
                <w:noProof/>
                <w:sz w:val="22"/>
                <w:szCs w:val="22"/>
              </w:rPr>
              <w:pict>
                <v:shape id="Рисунок 37" o:spid="_x0000_i1036" type="#_x0000_t75" style="width:226.5pt;height:166.5pt;visibility:visible">
                  <v:imagedata r:id="rId27" o:title="P_20160123_103201_HDR"/>
                </v:shape>
              </w:pict>
            </w:r>
          </w:p>
        </w:tc>
      </w:tr>
      <w:tr w:rsidR="00FA5AEC" w:rsidRPr="00F029FC" w:rsidTr="00F22526">
        <w:tc>
          <w:tcPr>
            <w:tcW w:w="4820" w:type="dxa"/>
            <w:vAlign w:val="center"/>
          </w:tcPr>
          <w:p w:rsidR="00FA5AEC" w:rsidRPr="00F029FC" w:rsidRDefault="00FA5AEC" w:rsidP="00FA5AEC">
            <w:pPr>
              <w:keepNext/>
              <w:keepLines/>
              <w:tabs>
                <w:tab w:val="left" w:pos="539"/>
              </w:tabs>
              <w:spacing w:before="40" w:after="40"/>
              <w:jc w:val="center"/>
              <w:rPr>
                <w:rFonts w:ascii="Calibri" w:hAnsi="Calibri" w:cs="Arial"/>
                <w:b/>
                <w:i/>
                <w:sz w:val="22"/>
                <w:szCs w:val="22"/>
              </w:rPr>
            </w:pPr>
            <w:r w:rsidRPr="00F029FC">
              <w:rPr>
                <w:rFonts w:ascii="Calibri" w:hAnsi="Calibri" w:cs="Arial"/>
                <w:b/>
                <w:i/>
                <w:sz w:val="22"/>
                <w:szCs w:val="22"/>
              </w:rPr>
              <w:lastRenderedPageBreak/>
              <w:t xml:space="preserve">Фото </w:t>
            </w:r>
            <w:r w:rsidRPr="00F029FC">
              <w:rPr>
                <w:rFonts w:ascii="Calibri" w:hAnsi="Calibri" w:cs="Arial"/>
                <w:b/>
                <w:i/>
                <w:sz w:val="22"/>
                <w:szCs w:val="22"/>
                <w:lang w:val="en-US"/>
              </w:rPr>
              <w:t>13</w:t>
            </w:r>
            <w:r w:rsidRPr="00F029FC">
              <w:rPr>
                <w:rFonts w:ascii="Calibri" w:hAnsi="Calibri" w:cs="Arial"/>
                <w:b/>
                <w:i/>
                <w:sz w:val="22"/>
                <w:szCs w:val="22"/>
              </w:rPr>
              <w:t>. Внутреннее состояние</w:t>
            </w:r>
          </w:p>
        </w:tc>
        <w:tc>
          <w:tcPr>
            <w:tcW w:w="5274" w:type="dxa"/>
            <w:vAlign w:val="center"/>
          </w:tcPr>
          <w:p w:rsidR="00FA5AEC" w:rsidRPr="00F029FC" w:rsidRDefault="00FA5AEC" w:rsidP="00FA5AEC">
            <w:pPr>
              <w:keepNext/>
              <w:keepLines/>
              <w:tabs>
                <w:tab w:val="left" w:pos="539"/>
              </w:tabs>
              <w:spacing w:before="40" w:after="40"/>
              <w:jc w:val="center"/>
              <w:rPr>
                <w:rFonts w:ascii="Calibri" w:hAnsi="Calibri" w:cs="Arial"/>
                <w:b/>
                <w:i/>
                <w:sz w:val="22"/>
                <w:szCs w:val="22"/>
                <w:lang w:val="en-US"/>
              </w:rPr>
            </w:pPr>
            <w:r w:rsidRPr="00F029FC">
              <w:rPr>
                <w:rFonts w:ascii="Calibri" w:hAnsi="Calibri" w:cs="Arial"/>
                <w:b/>
                <w:i/>
                <w:sz w:val="22"/>
                <w:szCs w:val="22"/>
              </w:rPr>
              <w:t xml:space="preserve">Фото </w:t>
            </w:r>
            <w:r w:rsidRPr="00F029FC">
              <w:rPr>
                <w:rFonts w:ascii="Calibri" w:hAnsi="Calibri" w:cs="Arial"/>
                <w:b/>
                <w:i/>
                <w:sz w:val="22"/>
                <w:szCs w:val="22"/>
                <w:lang w:val="en-US"/>
              </w:rPr>
              <w:t>14</w:t>
            </w:r>
            <w:r w:rsidRPr="00F029FC">
              <w:rPr>
                <w:rFonts w:ascii="Calibri" w:hAnsi="Calibri" w:cs="Arial"/>
                <w:b/>
                <w:i/>
                <w:sz w:val="22"/>
                <w:szCs w:val="22"/>
              </w:rPr>
              <w:t>. Внутреннее состояние</w:t>
            </w:r>
          </w:p>
        </w:tc>
      </w:tr>
      <w:tr w:rsidR="00FA5AEC" w:rsidRPr="00F029FC" w:rsidTr="00F22526">
        <w:tc>
          <w:tcPr>
            <w:tcW w:w="4820" w:type="dxa"/>
            <w:vAlign w:val="center"/>
          </w:tcPr>
          <w:p w:rsidR="00FA5AEC" w:rsidRPr="00F029FC" w:rsidRDefault="00FB4086" w:rsidP="00FA5AEC">
            <w:pPr>
              <w:keepNext/>
              <w:keepLines/>
              <w:tabs>
                <w:tab w:val="left" w:pos="539"/>
              </w:tabs>
              <w:spacing w:before="40" w:after="40"/>
              <w:jc w:val="center"/>
              <w:rPr>
                <w:rFonts w:ascii="Calibri" w:hAnsi="Calibri" w:cs="Arial"/>
                <w:b/>
                <w:i/>
                <w:sz w:val="22"/>
                <w:szCs w:val="22"/>
              </w:rPr>
            </w:pPr>
            <w:r w:rsidRPr="00785B50">
              <w:rPr>
                <w:rFonts w:ascii="Calibri" w:hAnsi="Calibri" w:cs="Arial"/>
                <w:b/>
                <w:i/>
                <w:noProof/>
                <w:sz w:val="22"/>
                <w:szCs w:val="22"/>
              </w:rPr>
              <w:pict>
                <v:shape id="Рисунок 13" o:spid="_x0000_i1037" type="#_x0000_t75" style="width:218.25pt;height:175.5pt;visibility:visible">
                  <v:imagedata r:id="rId28" o:title="P1010681"/>
                </v:shape>
              </w:pict>
            </w:r>
          </w:p>
        </w:tc>
        <w:tc>
          <w:tcPr>
            <w:tcW w:w="5274" w:type="dxa"/>
            <w:vAlign w:val="center"/>
          </w:tcPr>
          <w:p w:rsidR="00FA5AEC" w:rsidRPr="00F029FC" w:rsidRDefault="00FB4086" w:rsidP="004A40E9">
            <w:pPr>
              <w:keepNext/>
              <w:keepLines/>
              <w:tabs>
                <w:tab w:val="left" w:pos="68"/>
              </w:tabs>
              <w:spacing w:before="40" w:after="40"/>
              <w:jc w:val="center"/>
              <w:rPr>
                <w:rFonts w:ascii="Calibri" w:hAnsi="Calibri" w:cs="Arial"/>
                <w:b/>
                <w:i/>
                <w:sz w:val="22"/>
                <w:szCs w:val="22"/>
              </w:rPr>
            </w:pPr>
            <w:r w:rsidRPr="00785B50">
              <w:rPr>
                <w:rFonts w:ascii="Calibri" w:hAnsi="Calibri" w:cs="Arial"/>
                <w:b/>
                <w:i/>
                <w:noProof/>
                <w:sz w:val="22"/>
                <w:szCs w:val="22"/>
              </w:rPr>
              <w:pict>
                <v:shape id="Рисунок 14" o:spid="_x0000_i1038" type="#_x0000_t75" style="width:231.75pt;height:175.5pt;visibility:visible">
                  <v:imagedata r:id="rId29" o:title="P1010684"/>
                </v:shape>
              </w:pict>
            </w:r>
          </w:p>
        </w:tc>
      </w:tr>
      <w:tr w:rsidR="00FA5AEC" w:rsidRPr="00F029FC" w:rsidTr="00F22526">
        <w:tc>
          <w:tcPr>
            <w:tcW w:w="4820" w:type="dxa"/>
            <w:vAlign w:val="center"/>
          </w:tcPr>
          <w:p w:rsidR="00FA5AEC" w:rsidRPr="00F029FC" w:rsidRDefault="00FA5AEC" w:rsidP="00FA5AEC">
            <w:pPr>
              <w:tabs>
                <w:tab w:val="left" w:pos="539"/>
              </w:tabs>
              <w:spacing w:before="40" w:after="40"/>
              <w:jc w:val="center"/>
              <w:rPr>
                <w:rFonts w:ascii="Calibri" w:hAnsi="Calibri" w:cs="Arial"/>
                <w:b/>
                <w:i/>
                <w:sz w:val="22"/>
                <w:szCs w:val="22"/>
              </w:rPr>
            </w:pPr>
            <w:r w:rsidRPr="00F029FC">
              <w:rPr>
                <w:rFonts w:ascii="Calibri" w:hAnsi="Calibri" w:cs="Arial"/>
                <w:b/>
                <w:i/>
                <w:sz w:val="22"/>
                <w:szCs w:val="22"/>
              </w:rPr>
              <w:t>Фото 15. Вход в здание, наземная парковка</w:t>
            </w:r>
          </w:p>
        </w:tc>
        <w:tc>
          <w:tcPr>
            <w:tcW w:w="5274" w:type="dxa"/>
            <w:vAlign w:val="center"/>
          </w:tcPr>
          <w:p w:rsidR="00FA5AEC" w:rsidRPr="00F029FC" w:rsidRDefault="00FA5AEC" w:rsidP="00FA5AEC">
            <w:pPr>
              <w:tabs>
                <w:tab w:val="left" w:pos="539"/>
              </w:tabs>
              <w:spacing w:before="40" w:after="40"/>
              <w:jc w:val="center"/>
              <w:rPr>
                <w:rFonts w:ascii="Calibri" w:hAnsi="Calibri" w:cs="Arial"/>
                <w:b/>
                <w:i/>
                <w:sz w:val="22"/>
                <w:szCs w:val="22"/>
              </w:rPr>
            </w:pPr>
            <w:r w:rsidRPr="00F029FC">
              <w:rPr>
                <w:rFonts w:ascii="Calibri" w:hAnsi="Calibri" w:cs="Arial"/>
                <w:b/>
                <w:i/>
                <w:sz w:val="22"/>
                <w:szCs w:val="22"/>
              </w:rPr>
              <w:t>Фото 1</w:t>
            </w:r>
            <w:r w:rsidRPr="00F029FC">
              <w:rPr>
                <w:rFonts w:ascii="Calibri" w:hAnsi="Calibri" w:cs="Arial"/>
                <w:b/>
                <w:i/>
                <w:sz w:val="22"/>
                <w:szCs w:val="22"/>
                <w:lang w:val="en-US"/>
              </w:rPr>
              <w:t>6</w:t>
            </w:r>
            <w:r w:rsidRPr="00F029FC">
              <w:rPr>
                <w:rFonts w:ascii="Calibri" w:hAnsi="Calibri" w:cs="Arial"/>
                <w:b/>
                <w:i/>
                <w:sz w:val="22"/>
                <w:szCs w:val="22"/>
              </w:rPr>
              <w:t>.Фасад здания</w:t>
            </w:r>
          </w:p>
        </w:tc>
      </w:tr>
      <w:tr w:rsidR="00FA5AEC" w:rsidRPr="00F029FC" w:rsidTr="00F22526">
        <w:tc>
          <w:tcPr>
            <w:tcW w:w="4820" w:type="dxa"/>
            <w:vAlign w:val="center"/>
          </w:tcPr>
          <w:p w:rsidR="00FA5AEC" w:rsidRPr="00F029FC" w:rsidRDefault="00FB4086" w:rsidP="00FA5AEC">
            <w:pPr>
              <w:tabs>
                <w:tab w:val="left" w:pos="539"/>
              </w:tabs>
              <w:spacing w:before="40" w:after="40"/>
              <w:jc w:val="center"/>
              <w:rPr>
                <w:rFonts w:ascii="Calibri" w:hAnsi="Calibri" w:cs="Arial"/>
                <w:b/>
                <w:i/>
                <w:noProof/>
                <w:sz w:val="22"/>
                <w:szCs w:val="22"/>
              </w:rPr>
            </w:pPr>
            <w:r w:rsidRPr="00785B50">
              <w:rPr>
                <w:rFonts w:ascii="Calibri" w:hAnsi="Calibri" w:cs="Arial"/>
                <w:b/>
                <w:i/>
                <w:noProof/>
                <w:sz w:val="22"/>
                <w:szCs w:val="22"/>
              </w:rPr>
              <w:pict>
                <v:shape id="Рисунок 8" o:spid="_x0000_i1039" type="#_x0000_t75" style="width:221.25pt;height:193.5pt;visibility:visible">
                  <v:imagedata r:id="rId30" o:title="P1010603"/>
                </v:shape>
              </w:pict>
            </w:r>
          </w:p>
        </w:tc>
        <w:tc>
          <w:tcPr>
            <w:tcW w:w="5274" w:type="dxa"/>
            <w:vAlign w:val="center"/>
          </w:tcPr>
          <w:p w:rsidR="00FA5AEC" w:rsidRPr="00F029FC" w:rsidRDefault="00FB4086" w:rsidP="00FA5AEC">
            <w:pPr>
              <w:tabs>
                <w:tab w:val="left" w:pos="539"/>
              </w:tabs>
              <w:spacing w:before="40" w:after="40"/>
              <w:ind w:left="318"/>
              <w:jc w:val="center"/>
              <w:rPr>
                <w:rFonts w:ascii="Calibri" w:hAnsi="Calibri" w:cs="Arial"/>
                <w:b/>
                <w:i/>
                <w:noProof/>
                <w:sz w:val="22"/>
                <w:szCs w:val="22"/>
              </w:rPr>
            </w:pPr>
            <w:r w:rsidRPr="00785B50">
              <w:rPr>
                <w:rFonts w:ascii="Calibri" w:hAnsi="Calibri" w:cs="Arial"/>
                <w:b/>
                <w:i/>
                <w:noProof/>
                <w:sz w:val="22"/>
                <w:szCs w:val="22"/>
              </w:rPr>
              <w:pict>
                <v:shape id="Рисунок 10" o:spid="_x0000_i1040" type="#_x0000_t75" style="width:233.25pt;height:191.25pt;visibility:visible">
                  <v:imagedata r:id="rId31" o:title="P1010632"/>
                </v:shape>
              </w:pict>
            </w:r>
          </w:p>
        </w:tc>
      </w:tr>
      <w:tr w:rsidR="00FA5AEC" w:rsidRPr="00F029FC" w:rsidTr="00F22526">
        <w:tc>
          <w:tcPr>
            <w:tcW w:w="4820" w:type="dxa"/>
            <w:vAlign w:val="center"/>
          </w:tcPr>
          <w:p w:rsidR="00FA5AEC" w:rsidRPr="00F029FC" w:rsidRDefault="00FA5AEC" w:rsidP="00FA5AEC">
            <w:pPr>
              <w:tabs>
                <w:tab w:val="left" w:pos="539"/>
              </w:tabs>
              <w:spacing w:before="40" w:after="40"/>
              <w:jc w:val="center"/>
              <w:rPr>
                <w:rFonts w:ascii="Calibri" w:hAnsi="Calibri" w:cs="Arial"/>
                <w:b/>
                <w:i/>
                <w:sz w:val="22"/>
                <w:szCs w:val="22"/>
              </w:rPr>
            </w:pPr>
            <w:r w:rsidRPr="00F029FC">
              <w:rPr>
                <w:rFonts w:ascii="Calibri" w:hAnsi="Calibri" w:cs="Arial"/>
                <w:b/>
                <w:i/>
                <w:sz w:val="22"/>
                <w:szCs w:val="22"/>
              </w:rPr>
              <w:t>Фото 1</w:t>
            </w:r>
            <w:r w:rsidRPr="00F029FC">
              <w:rPr>
                <w:rFonts w:ascii="Calibri" w:hAnsi="Calibri" w:cs="Arial"/>
                <w:b/>
                <w:i/>
                <w:sz w:val="22"/>
                <w:szCs w:val="22"/>
                <w:lang w:val="en-US"/>
              </w:rPr>
              <w:t>7</w:t>
            </w:r>
            <w:r w:rsidRPr="00F029FC">
              <w:rPr>
                <w:rFonts w:ascii="Calibri" w:hAnsi="Calibri" w:cs="Arial"/>
                <w:b/>
                <w:i/>
                <w:sz w:val="22"/>
                <w:szCs w:val="22"/>
              </w:rPr>
              <w:t>. Внутреннее состояние</w:t>
            </w:r>
          </w:p>
        </w:tc>
        <w:tc>
          <w:tcPr>
            <w:tcW w:w="5274" w:type="dxa"/>
            <w:vAlign w:val="center"/>
          </w:tcPr>
          <w:p w:rsidR="00FA5AEC" w:rsidRPr="00F029FC" w:rsidRDefault="00FA5AEC" w:rsidP="00FA5AEC">
            <w:pPr>
              <w:tabs>
                <w:tab w:val="left" w:pos="539"/>
              </w:tabs>
              <w:spacing w:before="40" w:after="40"/>
              <w:jc w:val="center"/>
              <w:rPr>
                <w:rFonts w:ascii="Calibri" w:hAnsi="Calibri" w:cs="Arial"/>
                <w:b/>
                <w:i/>
                <w:sz w:val="22"/>
                <w:szCs w:val="22"/>
              </w:rPr>
            </w:pPr>
            <w:r w:rsidRPr="00F029FC">
              <w:rPr>
                <w:rFonts w:ascii="Calibri" w:hAnsi="Calibri" w:cs="Arial"/>
                <w:b/>
                <w:i/>
                <w:sz w:val="22"/>
                <w:szCs w:val="22"/>
              </w:rPr>
              <w:t>Фото 1</w:t>
            </w:r>
            <w:r w:rsidRPr="00F029FC">
              <w:rPr>
                <w:rFonts w:ascii="Calibri" w:hAnsi="Calibri" w:cs="Arial"/>
                <w:b/>
                <w:i/>
                <w:sz w:val="22"/>
                <w:szCs w:val="22"/>
                <w:lang w:val="en-US"/>
              </w:rPr>
              <w:t>8</w:t>
            </w:r>
            <w:r w:rsidRPr="00F029FC">
              <w:rPr>
                <w:rFonts w:ascii="Calibri" w:hAnsi="Calibri" w:cs="Arial"/>
                <w:b/>
                <w:i/>
                <w:sz w:val="22"/>
                <w:szCs w:val="22"/>
              </w:rPr>
              <w:t>. Внутреннее состояние</w:t>
            </w:r>
          </w:p>
        </w:tc>
      </w:tr>
      <w:tr w:rsidR="00FA5AEC" w:rsidRPr="00F029FC" w:rsidTr="00F22526">
        <w:tc>
          <w:tcPr>
            <w:tcW w:w="4820" w:type="dxa"/>
            <w:vAlign w:val="center"/>
          </w:tcPr>
          <w:p w:rsidR="00FA5AEC" w:rsidRPr="00F029FC" w:rsidRDefault="00FB4086" w:rsidP="00FA5AEC">
            <w:pPr>
              <w:tabs>
                <w:tab w:val="left" w:pos="539"/>
              </w:tabs>
              <w:spacing w:before="40" w:after="40"/>
              <w:jc w:val="center"/>
              <w:rPr>
                <w:rFonts w:ascii="Calibri" w:hAnsi="Calibri" w:cs="Arial"/>
                <w:b/>
                <w:i/>
                <w:noProof/>
                <w:sz w:val="22"/>
                <w:szCs w:val="22"/>
              </w:rPr>
            </w:pPr>
            <w:r w:rsidRPr="00785B50">
              <w:rPr>
                <w:rFonts w:ascii="Calibri" w:hAnsi="Calibri" w:cs="Arial"/>
                <w:noProof/>
                <w:sz w:val="22"/>
                <w:szCs w:val="22"/>
              </w:rPr>
              <w:pict>
                <v:shape id="_x0000_i1041" type="#_x0000_t75" style="width:222.75pt;height:174pt;visibility:visible">
                  <v:imagedata r:id="rId24" o:title="P1010645"/>
                </v:shape>
              </w:pict>
            </w:r>
          </w:p>
        </w:tc>
        <w:tc>
          <w:tcPr>
            <w:tcW w:w="5274" w:type="dxa"/>
            <w:vAlign w:val="center"/>
          </w:tcPr>
          <w:p w:rsidR="00FA5AEC" w:rsidRPr="00F029FC" w:rsidRDefault="00FB4086" w:rsidP="00FA5AEC">
            <w:pPr>
              <w:tabs>
                <w:tab w:val="left" w:pos="539"/>
              </w:tabs>
              <w:spacing w:before="40" w:after="40"/>
              <w:ind w:left="318"/>
              <w:jc w:val="center"/>
              <w:rPr>
                <w:rFonts w:ascii="Calibri" w:hAnsi="Calibri" w:cs="Arial"/>
                <w:b/>
                <w:i/>
                <w:noProof/>
                <w:sz w:val="22"/>
                <w:szCs w:val="22"/>
              </w:rPr>
            </w:pPr>
            <w:r w:rsidRPr="00785B50">
              <w:rPr>
                <w:rFonts w:ascii="Calibri" w:hAnsi="Calibri" w:cs="Arial"/>
                <w:noProof/>
                <w:sz w:val="22"/>
                <w:szCs w:val="22"/>
              </w:rPr>
              <w:pict>
                <v:shape id="Рисунок 4" o:spid="_x0000_i1042" type="#_x0000_t75" style="width:235.5pt;height:174pt;visibility:visible">
                  <v:imagedata r:id="rId32" o:title="IMG_6781"/>
                </v:shape>
              </w:pict>
            </w:r>
          </w:p>
        </w:tc>
      </w:tr>
    </w:tbl>
    <w:p w:rsidR="00682309" w:rsidRPr="00F54081" w:rsidRDefault="00682309" w:rsidP="001C09D5">
      <w:pPr>
        <w:pStyle w:val="16"/>
        <w:keepLines/>
        <w:pageBreakBefore/>
        <w:pBdr>
          <w:bottom w:val="double" w:sz="4" w:space="1" w:color="365F91"/>
        </w:pBdr>
        <w:spacing w:before="0" w:after="240"/>
        <w:ind w:left="0" w:firstLine="0"/>
        <w:rPr>
          <w:rFonts w:ascii="Cambria" w:hAnsi="Cambria"/>
          <w:color w:val="365F91"/>
          <w:sz w:val="36"/>
          <w:szCs w:val="36"/>
        </w:rPr>
      </w:pPr>
      <w:bookmarkStart w:id="118" w:name="_Toc368313474"/>
      <w:bookmarkStart w:id="119" w:name="_Toc377045825"/>
      <w:bookmarkStart w:id="120" w:name="_Toc469493620"/>
      <w:bookmarkEnd w:id="100"/>
      <w:bookmarkEnd w:id="101"/>
      <w:bookmarkEnd w:id="102"/>
      <w:r w:rsidRPr="00F54081">
        <w:rPr>
          <w:rFonts w:ascii="Cambria" w:hAnsi="Cambria"/>
          <w:color w:val="365F91"/>
          <w:sz w:val="36"/>
          <w:szCs w:val="36"/>
        </w:rPr>
        <w:lastRenderedPageBreak/>
        <w:t>АНАЛИЗ РЫНКА</w:t>
      </w:r>
      <w:bookmarkEnd w:id="118"/>
      <w:bookmarkEnd w:id="119"/>
      <w:bookmarkEnd w:id="120"/>
    </w:p>
    <w:p w:rsidR="00447153" w:rsidRPr="008733CE" w:rsidRDefault="00447153" w:rsidP="008733CE">
      <w:pPr>
        <w:pStyle w:val="24"/>
        <w:tabs>
          <w:tab w:val="clear" w:pos="1272"/>
          <w:tab w:val="clear" w:pos="1418"/>
          <w:tab w:val="left" w:pos="567"/>
        </w:tabs>
        <w:ind w:left="0" w:firstLine="0"/>
        <w:rPr>
          <w:rFonts w:ascii="Cambria" w:hAnsi="Cambria"/>
          <w:caps w:val="0"/>
          <w:smallCaps/>
          <w:color w:val="365F91"/>
          <w:sz w:val="28"/>
          <w:szCs w:val="28"/>
        </w:rPr>
      </w:pPr>
      <w:bookmarkStart w:id="121" w:name="_Toc418149724"/>
      <w:bookmarkStart w:id="122" w:name="_Toc313006015"/>
      <w:bookmarkStart w:id="123" w:name="_Toc368313476"/>
      <w:bookmarkStart w:id="124" w:name="_Toc377045828"/>
      <w:bookmarkStart w:id="125" w:name="_Toc313006016"/>
      <w:bookmarkStart w:id="126" w:name="_Toc55803673"/>
      <w:bookmarkStart w:id="127" w:name="_Toc469493621"/>
      <w:r w:rsidRPr="008733CE">
        <w:rPr>
          <w:rFonts w:ascii="Cambria" w:hAnsi="Cambria"/>
          <w:caps w:val="0"/>
          <w:smallCaps/>
          <w:color w:val="365F91"/>
          <w:sz w:val="28"/>
          <w:szCs w:val="28"/>
        </w:rPr>
        <w:t>Обзор рынка макроэкономических показателей</w:t>
      </w:r>
      <w:bookmarkEnd w:id="121"/>
      <w:bookmarkEnd w:id="127"/>
    </w:p>
    <w:p w:rsidR="00783065" w:rsidRPr="00F029FC" w:rsidRDefault="00783065" w:rsidP="00F029FC">
      <w:pPr>
        <w:pStyle w:val="af6"/>
        <w:spacing w:before="120" w:after="120"/>
        <w:ind w:left="0"/>
        <w:jc w:val="both"/>
        <w:rPr>
          <w:rFonts w:ascii="Calibri" w:hAnsi="Calibri" w:cs="Calibri"/>
          <w:b/>
          <w:i/>
          <w:color w:val="365F91"/>
          <w:szCs w:val="22"/>
        </w:rPr>
      </w:pPr>
      <w:bookmarkStart w:id="128" w:name="_Toc393382883"/>
      <w:r w:rsidRPr="00F029FC">
        <w:rPr>
          <w:rFonts w:ascii="Calibri" w:hAnsi="Calibri"/>
          <w:b/>
          <w:i/>
          <w:color w:val="365F91"/>
          <w:szCs w:val="22"/>
        </w:rPr>
        <w:t>Основные тенденции социально-экономического развития РФ</w:t>
      </w:r>
      <w:bookmarkStart w:id="129" w:name="_Toc393382827"/>
      <w:r w:rsidRPr="00F029FC">
        <w:rPr>
          <w:rFonts w:ascii="Calibri" w:hAnsi="Calibri" w:cs="Calibri"/>
          <w:b/>
          <w:i/>
          <w:color w:val="365F91"/>
          <w:szCs w:val="22"/>
        </w:rPr>
        <w:t xml:space="preserve"> в </w:t>
      </w:r>
      <w:r w:rsidR="00D74B58" w:rsidRPr="00F029FC">
        <w:rPr>
          <w:rFonts w:ascii="Calibri" w:hAnsi="Calibri" w:cs="Calibri"/>
          <w:b/>
          <w:i/>
          <w:color w:val="365F91"/>
          <w:szCs w:val="22"/>
        </w:rPr>
        <w:t>октябре</w:t>
      </w:r>
      <w:r w:rsidRPr="00F029FC">
        <w:rPr>
          <w:rFonts w:ascii="Calibri" w:hAnsi="Calibri" w:cs="Calibri"/>
          <w:b/>
          <w:i/>
          <w:color w:val="365F91"/>
          <w:szCs w:val="22"/>
        </w:rPr>
        <w:t xml:space="preserve"> 201</w:t>
      </w:r>
      <w:bookmarkEnd w:id="129"/>
      <w:r w:rsidRPr="00F029FC">
        <w:rPr>
          <w:rFonts w:ascii="Calibri" w:hAnsi="Calibri" w:cs="Calibri"/>
          <w:b/>
          <w:i/>
          <w:color w:val="365F91"/>
          <w:szCs w:val="22"/>
        </w:rPr>
        <w:t>6 года</w:t>
      </w:r>
      <w:r w:rsidRPr="00F029FC">
        <w:rPr>
          <w:rFonts w:ascii="Calibri" w:hAnsi="Calibri" w:cs="Calibri"/>
          <w:b/>
          <w:i/>
          <w:color w:val="365F91"/>
          <w:szCs w:val="22"/>
          <w:vertAlign w:val="superscript"/>
        </w:rPr>
        <w:footnoteReference w:id="9"/>
      </w:r>
    </w:p>
    <w:p w:rsidR="001F7E0E" w:rsidRPr="00F029FC" w:rsidRDefault="001F7E0E" w:rsidP="00F029FC">
      <w:pPr>
        <w:spacing w:before="120" w:after="120"/>
        <w:jc w:val="both"/>
        <w:rPr>
          <w:rFonts w:ascii="Calibri" w:hAnsi="Calibri" w:cs="Calibri"/>
          <w:i/>
          <w:sz w:val="22"/>
          <w:szCs w:val="22"/>
        </w:rPr>
      </w:pPr>
      <w:r w:rsidRPr="00F029FC">
        <w:rPr>
          <w:rFonts w:ascii="Calibri" w:hAnsi="Calibri" w:cs="Calibri"/>
          <w:i/>
          <w:sz w:val="22"/>
          <w:szCs w:val="22"/>
        </w:rPr>
        <w:t xml:space="preserve">Мировая конъюнктура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За месяц мировая конъюнктура немного улучшилась при том, что после выборов в США появились новые риски. Значительно улучшились опережающие индикаторы – PMI индексы, показавшие рост позитивных ожиданий как в секторе услуг, так и в секторе промышленности. Ожидаемое в декабре повышение базовой ставки ФРС США фактически уже учтено рынками, поэтому реакция на это решение ожидается ровной. Движение нефтяных котировок остается ключевым риском ввиду большой неопределенности достижения договоренностей ограничения добычи странами ОПЕГ в конце ноября в Вене. Развивающиеся рынки испытывали давление из-за роста ожиданий фискальной рефляции в США.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В целом внешний фон остается умеренно благоприятным, несмотря на снижение цен на нефть.  </w:t>
      </w:r>
    </w:p>
    <w:p w:rsidR="001F7E0E" w:rsidRPr="00F029FC" w:rsidRDefault="001F7E0E" w:rsidP="00F029FC">
      <w:pPr>
        <w:spacing w:before="120" w:after="120"/>
        <w:jc w:val="both"/>
        <w:rPr>
          <w:rFonts w:ascii="Calibri" w:hAnsi="Calibri" w:cs="Calibri"/>
          <w:i/>
          <w:sz w:val="22"/>
          <w:szCs w:val="22"/>
        </w:rPr>
      </w:pPr>
      <w:r w:rsidRPr="00F029FC">
        <w:rPr>
          <w:rFonts w:ascii="Calibri" w:hAnsi="Calibri" w:cs="Calibri"/>
          <w:i/>
          <w:sz w:val="22"/>
          <w:szCs w:val="22"/>
        </w:rPr>
        <w:t xml:space="preserve">Валовой внутренний продукт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Росстатом опубликована предварительная оценка динамики ВВП в III квартале 2016 года. Снижение ВВП замедлилось до 0,4 % г/г (третий квартал подряд, с начала 2016 г.) по сравнению с падением на 3,7 % г/г в III квартале годом ранее, благодаря позитивной динамике добывающих производств и сельского хозяйства, а также наметившемуся замедлению спада в строительстве.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В целом за девять месяцев 2016 г. валовой внутренний продукт (с учетом предварительной оценки III квартала) сократился на 0,7 % г/г, что совпадает с оценкой Минэкономразвития России.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В октябре сезонно сглаженный индекс ВВП, по оценке Минэкономразвития России, показал нулевую динамику. Позитивную динамику с сезонной корректировкой показали обрабатывающие производства и строительство. За десять месяцев 2016 г. снижение ВВП оценивается в 0,7 % г/г, в том числе за октябрь – на 0,5 % г/г. </w:t>
      </w:r>
    </w:p>
    <w:p w:rsidR="001F7E0E" w:rsidRPr="00F029FC" w:rsidRDefault="001F7E0E" w:rsidP="00F029FC">
      <w:pPr>
        <w:spacing w:before="120" w:after="120"/>
        <w:jc w:val="both"/>
        <w:rPr>
          <w:rFonts w:ascii="Calibri" w:hAnsi="Calibri" w:cs="Calibri"/>
          <w:i/>
          <w:sz w:val="22"/>
          <w:szCs w:val="22"/>
        </w:rPr>
      </w:pPr>
      <w:r w:rsidRPr="00F029FC">
        <w:rPr>
          <w:rFonts w:ascii="Calibri" w:hAnsi="Calibri" w:cs="Calibri"/>
          <w:i/>
          <w:sz w:val="22"/>
          <w:szCs w:val="22"/>
        </w:rPr>
        <w:t xml:space="preserve">Промышленное производство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Ситуация в промышленном производстве в целом в октябре несколько улучшилась относительно предыдущего месяца. Индекс промышленного производства снизился на 0,2 % год к году против снижения на 0,8 % в сентябре, по итогам десяти месяцев 2016 г. – вырос на 0,3 % год к году. Добыча полезных ископаемых в октябре продолжает показывать положительные темпы (0,8 % год к году), за десять месяцев – рост на 2,2 % год к году. Обрабатывающие производства в октябре вдвое замедлили темпы снижения против сентября (-0,8 % год к году). Снижение за январь-сентябрь составило 0,9 % год к году. Производство и распределение электроэнергии, газа и воды выросло на 1,1 % в октябре и на 0,7 % в январе-октябре год к году.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Рассчитываемый Минэкономразвития России сезонно сглаженный индекс также показывает, что динамика промышленного производства в октябре положительна (0,3 % м/м). С исключением сезонных и календарных факторов добыча полезных ископаемых не изменилась в сравнении с предыдущим месяцем, производство и распределение электроэнергии, газа и воды также показало нулевую динамику, обрабатывающие производства выросли на 0,5 % м/м. </w:t>
      </w:r>
    </w:p>
    <w:p w:rsidR="001F7E0E" w:rsidRPr="00F029FC" w:rsidRDefault="001F7E0E" w:rsidP="00F029FC">
      <w:pPr>
        <w:spacing w:before="120" w:after="120"/>
        <w:jc w:val="both"/>
        <w:rPr>
          <w:rFonts w:ascii="Calibri" w:hAnsi="Calibri" w:cs="Calibri"/>
          <w:i/>
          <w:sz w:val="22"/>
          <w:szCs w:val="22"/>
        </w:rPr>
      </w:pPr>
      <w:r w:rsidRPr="00F029FC">
        <w:rPr>
          <w:rFonts w:ascii="Calibri" w:hAnsi="Calibri" w:cs="Calibri"/>
          <w:i/>
          <w:sz w:val="22"/>
          <w:szCs w:val="22"/>
        </w:rPr>
        <w:t xml:space="preserve">Сельское хозяйство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Объем производства продукции сельского хозяйства продолжает показывать положительную динамику – в октябре 2016 г., по предварительной оценке, он составил 781,1 млрд. рублей (+2,4 % г/г), в январе – октябре 2016 г. – 4675,5 млрд. рублей (+2,9 % г/г). Сезонно сглаженный индекс производства продукции сельского хозяйства в октябре вернулся в положительную область (0,1 % м/м).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Инвестиции и строительство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lastRenderedPageBreak/>
        <w:t xml:space="preserve">В III квартале динамика инвестиций в основной капитал перешла в положительную область (+0,3 % г/г) на фоне низкой базы прошлого года (-13,0 % г/г в III кв. 2015 г.), сезонно очищенный рост составил +0,6 % кв./кв.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По итогам девяти месяцев сокращение инвестиций замедлилось до -2,3 % г/г.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Пересмотрены данные за 2015-2016 гг. по объему работ по виду деятельности «Строительство» за счет уточнения итогов 2015 года. В результате падение в 2015 году сократилось до -4,8 % г/г (ранее -7,0 % г/г), а по итогам девяти месяцев 2016 г. усилилось до -5,8 % г/г (ранее -4,4 % г/г). В октябре наблюдается наименьший отрицательный темп прироста с декабря 2014 года. Сокращение составило -0,8% г/г (сезонно сглаженный индекс увеличился на 1,6 % м/м), по итогам десяти месяцев сокращение замедлилось до -5,0 % г/г.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Динамика вводов жилых домов остается в отрицательной области (-13,0% г/г в октябре, с устранением сезонности – -3,9 % м/м), введено 6,1 млн. кв. м общей площади. С начала года снижение составило 6,4 % г/г.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По оперативным данным, по итогам девяти месяцев сальдированный финансовый результат по основным видам экономической деятельности вырос на 20,6 % г/г. Наибольший положительный вклад в прирост финансовых результатов деятельности организаций внесли операции с недвижимым имуществом, аренда и предоставление услуг, транспорт и обрабатывающие производства. </w:t>
      </w:r>
    </w:p>
    <w:p w:rsidR="001F7E0E" w:rsidRPr="00F029FC" w:rsidRDefault="001F7E0E" w:rsidP="00F029FC">
      <w:pPr>
        <w:spacing w:before="120" w:after="120"/>
        <w:jc w:val="both"/>
        <w:rPr>
          <w:rFonts w:ascii="Calibri" w:hAnsi="Calibri" w:cs="Calibri"/>
          <w:i/>
          <w:sz w:val="22"/>
          <w:szCs w:val="22"/>
        </w:rPr>
      </w:pPr>
      <w:r w:rsidRPr="00F029FC">
        <w:rPr>
          <w:rFonts w:ascii="Calibri" w:hAnsi="Calibri" w:cs="Calibri"/>
          <w:i/>
          <w:sz w:val="22"/>
          <w:szCs w:val="22"/>
        </w:rPr>
        <w:t xml:space="preserve">Инфляция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В октябре, по данным Росстата, потребительская инфляция ускорилась до 0,4 % с 0,2 % в сентябре. При этом основной вклад в инфляцию октября внесло удорожание продовольственных товаров, в основном за счет сезонного возобновления роста цен на плодоовощную продукцию. Рост цен на непродовольственные товары замедлился, а на услуги цены снизились.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В годовом выражении инфляция продолжает снижаться – до 6,1 % с 6,4 % в сентябре, чему способствуют низкий рост потребительских цен в текущем году и высокая база предыдущего года.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С начала года по 14 ноября прирост потребительских цен сохранился на минимальном уровне – 4,8 %, что на 6,9 п. пункта ниже прироста потребительских цен за аналогичный период прошлого года. </w:t>
      </w:r>
    </w:p>
    <w:p w:rsidR="001F7E0E" w:rsidRPr="00F029FC" w:rsidRDefault="001F7E0E" w:rsidP="00F029FC">
      <w:pPr>
        <w:spacing w:before="120" w:after="120"/>
        <w:jc w:val="both"/>
        <w:rPr>
          <w:rFonts w:ascii="Calibri" w:hAnsi="Calibri" w:cs="Calibri"/>
          <w:i/>
          <w:sz w:val="22"/>
          <w:szCs w:val="22"/>
        </w:rPr>
      </w:pPr>
      <w:r w:rsidRPr="00F029FC">
        <w:rPr>
          <w:rFonts w:ascii="Calibri" w:hAnsi="Calibri" w:cs="Calibri"/>
          <w:i/>
          <w:sz w:val="22"/>
          <w:szCs w:val="22"/>
        </w:rPr>
        <w:t xml:space="preserve">Рынок труда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На рынке труда в октябре отмечено снижение численности рабочей силы, которое связано со снижением численности занятого населения, обусловленое окончанием цикла сельскохозяйственных работ и сокращением туристического потока.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Безработица продемонстрировала характерное для осенне-зимнего периода увеличение, и ее уровень составил в октябре 5,4 % от рабочей силы. С исключением сезонного фактора безработица осталась на уровне предыдущего месяца – 5,5 % от рабочей силы.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Доходы населения и потребительский рынок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В октябре 2016 г. получили продолжение положительные тенденции в динамике реальной заработной платы: третий месяц подряд отмечается рост показателя в годовом выражении. Однако с исключением сезонного фактора рост реальной заработной платы, по предварительным данным, в октябре составил всего 0,1 % м/м.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Реальные располагаемые доходы по-прежнему остаются волатильными: после существенного замедления сокращения в сентябре, данные за октябрь свидетельствуют об усугублении негативной динамики. Аналогичные тенденции демонстрирует и сезонно очищенная динамика реальных располагаемых доходов: после роста, зафиксированного в сентябре 2016 г., снижение в октябре составило 0,7 % м/м.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Позитивные изменения в динамике потребительского спроса, наблюд</w:t>
      </w:r>
      <w:r w:rsidR="00F22526">
        <w:rPr>
          <w:rFonts w:ascii="Calibri" w:hAnsi="Calibri" w:cs="Calibri"/>
          <w:sz w:val="22"/>
          <w:szCs w:val="22"/>
        </w:rPr>
        <w:t>а</w:t>
      </w:r>
      <w:r w:rsidRPr="00F029FC">
        <w:rPr>
          <w:rFonts w:ascii="Calibri" w:hAnsi="Calibri" w:cs="Calibri"/>
          <w:sz w:val="22"/>
          <w:szCs w:val="22"/>
        </w:rPr>
        <w:t xml:space="preserve">емые с июля текущего года, в октябре сменились ускорением сокращения оборота розничной торговли в годовом выражении. После околонулевой динамики в июле-августе 2016 г. и роста, зафиксированного в сентябре, динамика оборота розничной торговли с исключением сезонного фактора в октябре 2016 г. вновь вернулась в область </w:t>
      </w:r>
      <w:r w:rsidRPr="00F029FC">
        <w:rPr>
          <w:rFonts w:ascii="Calibri" w:hAnsi="Calibri" w:cs="Calibri"/>
          <w:sz w:val="22"/>
          <w:szCs w:val="22"/>
        </w:rPr>
        <w:lastRenderedPageBreak/>
        <w:t xml:space="preserve">отрицательных значении: снижение составило 0,5 % м/м. Платные услуги населению с исключением сезонного фактора в октябре текущего года сократились на 0,5 % м/м. </w:t>
      </w:r>
    </w:p>
    <w:p w:rsidR="001F7E0E" w:rsidRPr="00F029FC" w:rsidRDefault="001F7E0E" w:rsidP="00F029FC">
      <w:pPr>
        <w:spacing w:before="120" w:after="120"/>
        <w:jc w:val="both"/>
        <w:rPr>
          <w:rFonts w:ascii="Calibri" w:hAnsi="Calibri" w:cs="Calibri"/>
          <w:i/>
          <w:sz w:val="22"/>
          <w:szCs w:val="22"/>
        </w:rPr>
      </w:pPr>
      <w:r w:rsidRPr="00F029FC">
        <w:rPr>
          <w:rFonts w:ascii="Calibri" w:hAnsi="Calibri" w:cs="Calibri"/>
          <w:i/>
          <w:sz w:val="22"/>
          <w:szCs w:val="22"/>
        </w:rPr>
        <w:t xml:space="preserve">Внешняя торговля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 В январе-сентябре 2016 г. наблюдалось сокращение экспорта товаров на 22,8 % г/г до 201,6 млрд. долл. США. Импорт товаров также сократился на 3,5% г/г до 129,6 млрд. долл. США, но начиная с III квартала 2016 г. отмечается восходящий тренд: динамика импорта товаров второй месяц подряд находится в положительной области. В результате внешнеторговый оборот составил 331,2 млрд. долл. США. Темпы снижения российской внешней торговли замедлились и составили -16,3 % к январю-сентябрю 2015 года.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Индекс физического объема экспорта товаров в январе-сентябре 2016 г. вырос на 2,7 % г/г, при этом отмечается рост поставок по всем товарным группам в структуре экспорта кроме машин, оборудования и транспортных средств. Сокращение индекса физического объема импорта товаров составило 0,2 % г/г. Закупки продовольственных товаров и с/х сырья, металлов и изделий из них сократились на 4,7 % г/г и 0,9 % г/г, по остальным товарным группам в структуре импорта наблюдается рост.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После стабилизации импорта инвестиционных товаров,  в сентябре 2016 г. отмечается сокращение при сохранении негативной динамики потребительского импорта.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В январе-октябре 2016 г. внешнеторговый оборот, по оценке, (по методологии платежного баланса) составил 380,6 млрд. долл. США, снизившись на  14,7 % г/г. Экспорт товаров в январе-октябре 2016 г. снизился на 21,3 % до 226,0 млрд. долл. США, импорт – на 2,8 % до 154,6 млрд. долл. США. </w:t>
      </w:r>
    </w:p>
    <w:p w:rsidR="001F7E0E" w:rsidRPr="00F029FC" w:rsidRDefault="001F7E0E" w:rsidP="00F029FC">
      <w:pPr>
        <w:spacing w:before="120" w:after="120"/>
        <w:jc w:val="both"/>
        <w:rPr>
          <w:rFonts w:ascii="Calibri" w:hAnsi="Calibri" w:cs="Calibri"/>
          <w:i/>
          <w:sz w:val="22"/>
          <w:szCs w:val="22"/>
        </w:rPr>
      </w:pPr>
      <w:r w:rsidRPr="00F029FC">
        <w:rPr>
          <w:rFonts w:ascii="Calibri" w:hAnsi="Calibri" w:cs="Calibri"/>
          <w:i/>
          <w:sz w:val="22"/>
          <w:szCs w:val="22"/>
        </w:rPr>
        <w:t xml:space="preserve">Банковский сектор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Продолжается снижение активов банковского сектора, сопровождаемое, в целом, улучшением их структуры.  В октябре кредитная активность улучшилась по сравнению с сентябрем, но все равно остается на невысоком уровне. Качество кредитного портфеля улучшается – просроченная задолженность как по кредитам в рублях, так и по кредитам в валюте продолжает снижаться.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Депозиты населения показывают положительную динамику, депозиты юридических лиц - отрицательную.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За октябрь количество действующих кредитных организаций сократилось с 649 до 643. Кредитные организации продолжают показывать высокую прибыль. </w:t>
      </w:r>
    </w:p>
    <w:p w:rsidR="001F7E0E" w:rsidRPr="00F029FC" w:rsidRDefault="001F7E0E" w:rsidP="00F029FC">
      <w:pPr>
        <w:spacing w:before="120" w:after="120"/>
        <w:jc w:val="both"/>
        <w:rPr>
          <w:rFonts w:ascii="Calibri" w:hAnsi="Calibri" w:cs="Calibri"/>
          <w:i/>
          <w:sz w:val="22"/>
          <w:szCs w:val="22"/>
        </w:rPr>
      </w:pPr>
      <w:r w:rsidRPr="00F029FC">
        <w:rPr>
          <w:rFonts w:ascii="Calibri" w:hAnsi="Calibri" w:cs="Calibri"/>
          <w:i/>
          <w:sz w:val="22"/>
          <w:szCs w:val="22"/>
        </w:rPr>
        <w:t xml:space="preserve">Федеральный бюджет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За десять месяцев 2016 г. поступление доходов в федеральный бюджет сократилось, что было обусловлено падением нефтегазовых доходов из-за снижения цен на углеводородное сырье, прежде всего на нефть.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Указанные структурные изменения не были скомпенсированы достаточным ростом поступлений ненефтегазовых доходов, что привело к росту дефицита федерального бюджета. </w:t>
      </w: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Кассовое исполнение расходов федерального бюджета за десять месяцев 2016 г. увеличилось в номинальном выражении к соответствующему периоду 2015 года, в основном по разделу социальная политика, а по разделам национальная оборона и национальная безопасность и правоохранительная деятельность, напротив, – сократилось. </w:t>
      </w:r>
    </w:p>
    <w:p w:rsidR="001F7E0E" w:rsidRPr="00F029FC" w:rsidRDefault="001F7E0E" w:rsidP="00F029FC">
      <w:pPr>
        <w:spacing w:before="120" w:after="120"/>
        <w:jc w:val="both"/>
        <w:rPr>
          <w:rFonts w:ascii="Calibri" w:hAnsi="Calibri" w:cs="Calibri"/>
          <w:i/>
          <w:sz w:val="22"/>
          <w:szCs w:val="22"/>
        </w:rPr>
      </w:pPr>
      <w:r w:rsidRPr="00F029FC">
        <w:rPr>
          <w:rFonts w:ascii="Calibri" w:hAnsi="Calibri" w:cs="Calibri"/>
          <w:i/>
          <w:sz w:val="22"/>
          <w:szCs w:val="22"/>
        </w:rPr>
        <w:t xml:space="preserve">Денежно-кредитная политика </w:t>
      </w:r>
    </w:p>
    <w:p w:rsidR="00684AB2" w:rsidRDefault="001F7E0E" w:rsidP="00F029FC">
      <w:pPr>
        <w:spacing w:before="120" w:after="120"/>
        <w:jc w:val="both"/>
        <w:rPr>
          <w:rFonts w:ascii="Calibri" w:hAnsi="Calibri" w:cs="Calibri"/>
          <w:sz w:val="22"/>
          <w:szCs w:val="22"/>
        </w:rPr>
      </w:pPr>
      <w:r w:rsidRPr="00F029FC">
        <w:rPr>
          <w:rFonts w:ascii="Calibri" w:hAnsi="Calibri" w:cs="Calibri"/>
          <w:sz w:val="22"/>
          <w:szCs w:val="22"/>
        </w:rPr>
        <w:t>Совет директоров Банка России 28 октября 2016 г. принял решение сохранить ключевую ставку на уровне 10,0% годовых, сохраняя, тем самым, умеренно жесткую денежно кредитную политику в качестве условия закрепления тенденции к снижению инфляции. Банк России подтвердил, что при соответствии динамики инфляции и экономической активности базовому прогнозу необходимо поддерживать данный уровень ключевой ставки до конца 2016 г. с возможностью ее снижения в I полугодии 2017 года.</w:t>
      </w:r>
    </w:p>
    <w:p w:rsidR="00684AB2" w:rsidRDefault="00684AB2" w:rsidP="00F029FC">
      <w:pPr>
        <w:spacing w:before="120" w:after="120"/>
        <w:jc w:val="both"/>
        <w:rPr>
          <w:rFonts w:ascii="Calibri" w:hAnsi="Calibri" w:cs="Calibri"/>
          <w:sz w:val="22"/>
          <w:szCs w:val="22"/>
        </w:rPr>
      </w:pPr>
    </w:p>
    <w:p w:rsidR="00684AB2" w:rsidRDefault="00684AB2" w:rsidP="00F029FC">
      <w:pPr>
        <w:spacing w:before="120" w:after="120"/>
        <w:jc w:val="both"/>
        <w:rPr>
          <w:rFonts w:ascii="Calibri" w:hAnsi="Calibri" w:cs="Calibri"/>
          <w:sz w:val="22"/>
          <w:szCs w:val="22"/>
        </w:rPr>
      </w:pPr>
    </w:p>
    <w:p w:rsidR="001F7E0E" w:rsidRPr="00F029FC" w:rsidRDefault="001F7E0E" w:rsidP="00F029FC">
      <w:pPr>
        <w:spacing w:before="120" w:after="120"/>
        <w:jc w:val="both"/>
        <w:rPr>
          <w:rFonts w:ascii="Calibri" w:hAnsi="Calibri" w:cs="Calibri"/>
          <w:sz w:val="22"/>
          <w:szCs w:val="22"/>
        </w:rPr>
      </w:pPr>
      <w:r w:rsidRPr="00F029FC">
        <w:rPr>
          <w:rFonts w:ascii="Calibri" w:hAnsi="Calibri" w:cs="Calibri"/>
          <w:sz w:val="22"/>
          <w:szCs w:val="22"/>
        </w:rPr>
        <w:t xml:space="preserve"> </w:t>
      </w:r>
    </w:p>
    <w:p w:rsidR="00783065" w:rsidRPr="005421D0" w:rsidRDefault="00783065" w:rsidP="007526BB">
      <w:pPr>
        <w:keepLines/>
        <w:rPr>
          <w:rFonts w:ascii="Calibri" w:hAnsi="Calibri" w:cs="Calibri"/>
          <w:b/>
          <w:sz w:val="22"/>
          <w:szCs w:val="22"/>
        </w:rPr>
      </w:pPr>
      <w:r w:rsidRPr="005421D0">
        <w:rPr>
          <w:rFonts w:ascii="Calibri" w:hAnsi="Calibri" w:cs="Calibri"/>
          <w:b/>
          <w:sz w:val="22"/>
          <w:szCs w:val="22"/>
        </w:rPr>
        <w:lastRenderedPageBreak/>
        <w:t>Таблица 1</w:t>
      </w:r>
      <w:r w:rsidR="005D5EE5" w:rsidRPr="005421D0">
        <w:rPr>
          <w:rFonts w:ascii="Calibri" w:hAnsi="Calibri" w:cs="Calibri"/>
          <w:b/>
          <w:sz w:val="22"/>
          <w:szCs w:val="22"/>
        </w:rPr>
        <w:t>6</w:t>
      </w:r>
      <w:r w:rsidRPr="005421D0">
        <w:rPr>
          <w:rFonts w:ascii="Calibri" w:hAnsi="Calibri" w:cs="Calibri"/>
          <w:b/>
          <w:sz w:val="22"/>
          <w:szCs w:val="22"/>
        </w:rPr>
        <w:t>. Основные показатели развития экономики РФ (в % к соответствующему периоду предыдущего года)</w:t>
      </w:r>
    </w:p>
    <w:tbl>
      <w:tblPr>
        <w:tblW w:w="10059" w:type="dxa"/>
        <w:jc w:val="center"/>
        <w:tblInd w:w="-227" w:type="dxa"/>
        <w:tblBorders>
          <w:top w:val="single" w:sz="8" w:space="0" w:color="365F91"/>
          <w:bottom w:val="single" w:sz="8" w:space="0" w:color="365F91"/>
          <w:insideH w:val="single" w:sz="8" w:space="0" w:color="365F91"/>
          <w:insideV w:val="single" w:sz="8" w:space="0" w:color="365F91"/>
        </w:tblBorders>
        <w:tblLayout w:type="fixed"/>
        <w:tblLook w:val="04A0"/>
      </w:tblPr>
      <w:tblGrid>
        <w:gridCol w:w="4067"/>
        <w:gridCol w:w="992"/>
        <w:gridCol w:w="1186"/>
        <w:gridCol w:w="799"/>
        <w:gridCol w:w="993"/>
        <w:gridCol w:w="1008"/>
        <w:gridCol w:w="1014"/>
      </w:tblGrid>
      <w:tr w:rsidR="00584F90" w:rsidRPr="00684AB2" w:rsidTr="00736D3B">
        <w:trPr>
          <w:cantSplit/>
          <w:tblHeader/>
          <w:jc w:val="center"/>
        </w:trPr>
        <w:tc>
          <w:tcPr>
            <w:tcW w:w="4067" w:type="dxa"/>
            <w:tcBorders>
              <w:top w:val="nil"/>
              <w:left w:val="nil"/>
              <w:bottom w:val="nil"/>
              <w:right w:val="single" w:sz="8" w:space="0" w:color="FFFFFF"/>
              <w:tl2br w:val="nil"/>
              <w:tr2bl w:val="nil"/>
            </w:tcBorders>
            <w:shd w:val="clear" w:color="auto" w:fill="365F91"/>
            <w:vAlign w:val="center"/>
          </w:tcPr>
          <w:p w:rsidR="00584F90" w:rsidRPr="00684AB2" w:rsidRDefault="00584F90" w:rsidP="00684AB2">
            <w:pPr>
              <w:keepLines/>
              <w:tabs>
                <w:tab w:val="left" w:pos="567"/>
              </w:tabs>
              <w:jc w:val="center"/>
              <w:rPr>
                <w:rFonts w:asciiTheme="minorHAnsi" w:hAnsiTheme="minorHAnsi" w:cstheme="minorHAnsi"/>
                <w:b/>
                <w:bCs/>
                <w:color w:val="FFFFFF"/>
                <w:sz w:val="20"/>
                <w:szCs w:val="20"/>
                <w:lang w:eastAsia="en-US"/>
              </w:rPr>
            </w:pPr>
            <w:r w:rsidRPr="00684AB2">
              <w:rPr>
                <w:rFonts w:asciiTheme="minorHAnsi" w:hAnsiTheme="minorHAnsi" w:cstheme="minorHAnsi"/>
                <w:b/>
                <w:color w:val="FFFFFF"/>
                <w:sz w:val="20"/>
                <w:szCs w:val="20"/>
                <w:lang w:eastAsia="en-US"/>
              </w:rPr>
              <w:t>Наименование</w:t>
            </w:r>
          </w:p>
        </w:tc>
        <w:tc>
          <w:tcPr>
            <w:tcW w:w="2178" w:type="dxa"/>
            <w:gridSpan w:val="2"/>
            <w:tcBorders>
              <w:top w:val="nil"/>
              <w:left w:val="single" w:sz="8" w:space="0" w:color="FFFFFF"/>
              <w:bottom w:val="nil"/>
              <w:right w:val="single" w:sz="8" w:space="0" w:color="FFFFFF"/>
              <w:tl2br w:val="nil"/>
              <w:tr2bl w:val="nil"/>
            </w:tcBorders>
            <w:shd w:val="clear" w:color="auto" w:fill="365F91"/>
            <w:vAlign w:val="center"/>
          </w:tcPr>
          <w:p w:rsidR="00584F90" w:rsidRPr="00684AB2" w:rsidRDefault="00584F90" w:rsidP="00684AB2">
            <w:pPr>
              <w:keepLines/>
              <w:tabs>
                <w:tab w:val="left" w:pos="567"/>
              </w:tabs>
              <w:jc w:val="center"/>
              <w:rPr>
                <w:rFonts w:asciiTheme="minorHAnsi" w:hAnsiTheme="minorHAnsi" w:cstheme="minorHAnsi"/>
                <w:b/>
                <w:bCs/>
                <w:color w:val="FFFFFF"/>
                <w:sz w:val="20"/>
                <w:szCs w:val="20"/>
                <w:lang w:eastAsia="en-US"/>
              </w:rPr>
            </w:pPr>
            <w:r w:rsidRPr="00684AB2">
              <w:rPr>
                <w:rFonts w:asciiTheme="minorHAnsi" w:hAnsiTheme="minorHAnsi" w:cstheme="minorHAnsi"/>
                <w:b/>
                <w:bCs/>
                <w:color w:val="FFFFFF"/>
                <w:sz w:val="20"/>
                <w:szCs w:val="20"/>
                <w:lang w:eastAsia="en-US"/>
              </w:rPr>
              <w:t>2015</w:t>
            </w:r>
          </w:p>
        </w:tc>
        <w:tc>
          <w:tcPr>
            <w:tcW w:w="3814" w:type="dxa"/>
            <w:gridSpan w:val="4"/>
            <w:tcBorders>
              <w:top w:val="nil"/>
              <w:left w:val="single" w:sz="8" w:space="0" w:color="FFFFFF"/>
              <w:bottom w:val="nil"/>
              <w:right w:val="nil"/>
              <w:tl2br w:val="nil"/>
              <w:tr2bl w:val="nil"/>
            </w:tcBorders>
            <w:shd w:val="clear" w:color="auto" w:fill="365F91"/>
            <w:vAlign w:val="center"/>
          </w:tcPr>
          <w:p w:rsidR="00584F90" w:rsidRPr="00684AB2" w:rsidRDefault="00584F90" w:rsidP="00684AB2">
            <w:pPr>
              <w:pStyle w:val="af6"/>
              <w:keepLines/>
              <w:tabs>
                <w:tab w:val="left" w:pos="567"/>
              </w:tabs>
              <w:spacing w:before="0" w:after="0"/>
              <w:ind w:left="0"/>
              <w:jc w:val="center"/>
              <w:rPr>
                <w:rFonts w:asciiTheme="minorHAnsi" w:hAnsiTheme="minorHAnsi" w:cstheme="minorHAnsi"/>
                <w:b/>
                <w:bCs/>
                <w:color w:val="FFFFFF"/>
                <w:sz w:val="20"/>
                <w:lang w:eastAsia="en-US"/>
              </w:rPr>
            </w:pPr>
            <w:r w:rsidRPr="00684AB2">
              <w:rPr>
                <w:rFonts w:asciiTheme="minorHAnsi" w:hAnsiTheme="minorHAnsi" w:cstheme="minorHAnsi"/>
                <w:b/>
                <w:bCs/>
                <w:color w:val="FFFFFF"/>
                <w:sz w:val="20"/>
                <w:lang w:eastAsia="en-US"/>
              </w:rPr>
              <w:t>2016</w:t>
            </w:r>
          </w:p>
        </w:tc>
      </w:tr>
      <w:tr w:rsidR="00584F90" w:rsidRPr="00684AB2" w:rsidTr="00736D3B">
        <w:trPr>
          <w:cantSplit/>
          <w:tblHeader/>
          <w:jc w:val="center"/>
        </w:trPr>
        <w:tc>
          <w:tcPr>
            <w:tcW w:w="4067"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584F90" w:rsidRPr="00684AB2" w:rsidRDefault="00584F90" w:rsidP="00684AB2">
            <w:pPr>
              <w:keepLines/>
              <w:tabs>
                <w:tab w:val="left" w:pos="567"/>
              </w:tabs>
              <w:jc w:val="both"/>
              <w:rPr>
                <w:rFonts w:asciiTheme="minorHAnsi" w:hAnsiTheme="minorHAnsi" w:cstheme="minorHAnsi"/>
                <w:b/>
                <w:bCs/>
                <w:sz w:val="20"/>
                <w:szCs w:val="20"/>
                <w:lang w:eastAsia="en-US"/>
              </w:rPr>
            </w:pPr>
            <w:r w:rsidRPr="00684AB2">
              <w:rPr>
                <w:rFonts w:asciiTheme="minorHAnsi" w:hAnsiTheme="minorHAnsi" w:cstheme="minorHAnsi"/>
                <w:b/>
                <w:sz w:val="20"/>
                <w:szCs w:val="20"/>
              </w:rPr>
              <w:t>Основные показатели развития экономики РФ</w:t>
            </w:r>
          </w:p>
        </w:tc>
        <w:tc>
          <w:tcPr>
            <w:tcW w:w="9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1F7E0E" w:rsidP="00684AB2">
            <w:pPr>
              <w:keepLines/>
              <w:tabs>
                <w:tab w:val="left" w:pos="567"/>
                <w:tab w:val="left" w:pos="884"/>
              </w:tabs>
              <w:jc w:val="center"/>
              <w:rPr>
                <w:rFonts w:asciiTheme="minorHAnsi" w:hAnsiTheme="minorHAnsi" w:cstheme="minorHAnsi"/>
                <w:b/>
                <w:sz w:val="20"/>
                <w:szCs w:val="20"/>
                <w:lang w:eastAsia="en-US"/>
              </w:rPr>
            </w:pPr>
            <w:r w:rsidRPr="00684AB2">
              <w:rPr>
                <w:rFonts w:asciiTheme="minorHAnsi" w:hAnsiTheme="minorHAnsi" w:cstheme="minorHAnsi"/>
                <w:b/>
                <w:sz w:val="20"/>
                <w:szCs w:val="20"/>
                <w:lang w:eastAsia="en-US"/>
              </w:rPr>
              <w:t>Окт.</w:t>
            </w:r>
          </w:p>
        </w:tc>
        <w:tc>
          <w:tcPr>
            <w:tcW w:w="118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1F7E0E" w:rsidP="00684AB2">
            <w:pPr>
              <w:keepLines/>
              <w:tabs>
                <w:tab w:val="left" w:pos="567"/>
              </w:tabs>
              <w:jc w:val="center"/>
              <w:rPr>
                <w:rFonts w:asciiTheme="minorHAnsi" w:hAnsiTheme="minorHAnsi" w:cstheme="minorHAnsi"/>
                <w:b/>
                <w:sz w:val="20"/>
                <w:szCs w:val="20"/>
                <w:lang w:eastAsia="en-US"/>
              </w:rPr>
            </w:pPr>
            <w:r w:rsidRPr="00684AB2">
              <w:rPr>
                <w:rFonts w:asciiTheme="minorHAnsi" w:hAnsiTheme="minorHAnsi" w:cstheme="minorHAnsi"/>
                <w:b/>
                <w:sz w:val="20"/>
                <w:szCs w:val="20"/>
                <w:lang w:eastAsia="en-US"/>
              </w:rPr>
              <w:t>Янв.-окт.</w:t>
            </w:r>
          </w:p>
        </w:tc>
        <w:tc>
          <w:tcPr>
            <w:tcW w:w="799"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1F7E0E" w:rsidP="00684AB2">
            <w:pPr>
              <w:keepLines/>
              <w:tabs>
                <w:tab w:val="left" w:pos="567"/>
              </w:tabs>
              <w:jc w:val="center"/>
              <w:rPr>
                <w:rFonts w:asciiTheme="minorHAnsi" w:hAnsiTheme="minorHAnsi" w:cstheme="minorHAnsi"/>
                <w:b/>
                <w:sz w:val="20"/>
                <w:szCs w:val="20"/>
                <w:lang w:eastAsia="en-US"/>
              </w:rPr>
            </w:pPr>
            <w:r w:rsidRPr="00684AB2">
              <w:rPr>
                <w:rFonts w:asciiTheme="minorHAnsi" w:hAnsiTheme="minorHAnsi" w:cstheme="minorHAnsi"/>
                <w:b/>
                <w:sz w:val="20"/>
                <w:szCs w:val="20"/>
                <w:lang w:eastAsia="en-US"/>
              </w:rPr>
              <w:t>Сент.</w:t>
            </w:r>
          </w:p>
        </w:tc>
        <w:tc>
          <w:tcPr>
            <w:tcW w:w="99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1F7E0E" w:rsidP="00684AB2">
            <w:pPr>
              <w:keepLines/>
              <w:tabs>
                <w:tab w:val="left" w:pos="567"/>
              </w:tabs>
              <w:jc w:val="center"/>
              <w:rPr>
                <w:rFonts w:asciiTheme="minorHAnsi" w:hAnsiTheme="minorHAnsi" w:cstheme="minorHAnsi"/>
                <w:b/>
                <w:sz w:val="20"/>
                <w:szCs w:val="20"/>
                <w:lang w:eastAsia="en-US"/>
              </w:rPr>
            </w:pPr>
            <w:r w:rsidRPr="00684AB2">
              <w:rPr>
                <w:rFonts w:asciiTheme="minorHAnsi" w:hAnsiTheme="minorHAnsi" w:cstheme="minorHAnsi"/>
                <w:b/>
                <w:sz w:val="20"/>
                <w:szCs w:val="20"/>
                <w:lang w:eastAsia="en-US"/>
              </w:rPr>
              <w:t>Окт.</w:t>
            </w:r>
          </w:p>
        </w:tc>
        <w:tc>
          <w:tcPr>
            <w:tcW w:w="1008"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1F7E0E" w:rsidP="00684AB2">
            <w:pPr>
              <w:keepLines/>
              <w:tabs>
                <w:tab w:val="left" w:pos="567"/>
              </w:tabs>
              <w:jc w:val="center"/>
              <w:rPr>
                <w:rFonts w:asciiTheme="minorHAnsi" w:hAnsiTheme="minorHAnsi" w:cstheme="minorHAnsi"/>
                <w:b/>
                <w:sz w:val="20"/>
                <w:szCs w:val="20"/>
                <w:lang w:eastAsia="en-US"/>
              </w:rPr>
            </w:pPr>
            <w:r w:rsidRPr="00684AB2">
              <w:rPr>
                <w:rFonts w:asciiTheme="minorHAnsi" w:hAnsiTheme="minorHAnsi" w:cstheme="minorHAnsi"/>
                <w:b/>
                <w:sz w:val="20"/>
                <w:szCs w:val="20"/>
                <w:lang w:eastAsia="en-US"/>
              </w:rPr>
              <w:t>Окт. м/м</w:t>
            </w:r>
          </w:p>
        </w:tc>
        <w:tc>
          <w:tcPr>
            <w:tcW w:w="101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1F7E0E" w:rsidP="00684AB2">
            <w:pPr>
              <w:keepLines/>
              <w:tabs>
                <w:tab w:val="left" w:pos="567"/>
              </w:tabs>
              <w:jc w:val="center"/>
              <w:rPr>
                <w:rFonts w:asciiTheme="minorHAnsi" w:hAnsiTheme="minorHAnsi" w:cstheme="minorHAnsi"/>
                <w:b/>
                <w:sz w:val="20"/>
                <w:szCs w:val="20"/>
                <w:lang w:eastAsia="en-US"/>
              </w:rPr>
            </w:pPr>
            <w:r w:rsidRPr="00684AB2">
              <w:rPr>
                <w:rFonts w:asciiTheme="minorHAnsi" w:hAnsiTheme="minorHAnsi" w:cstheme="minorHAnsi"/>
                <w:b/>
                <w:sz w:val="20"/>
                <w:szCs w:val="20"/>
                <w:lang w:eastAsia="en-US"/>
              </w:rPr>
              <w:t>Янв.-окт.</w:t>
            </w:r>
          </w:p>
        </w:tc>
      </w:tr>
      <w:tr w:rsidR="00E42614" w:rsidRPr="00684AB2" w:rsidTr="00736D3B">
        <w:trPr>
          <w:cantSplit/>
          <w:jc w:val="center"/>
        </w:trPr>
        <w:tc>
          <w:tcPr>
            <w:tcW w:w="4067" w:type="dxa"/>
            <w:tcBorders>
              <w:top w:val="single" w:sz="8" w:space="0" w:color="365F91"/>
              <w:left w:val="nil"/>
              <w:bottom w:val="single" w:sz="8" w:space="0" w:color="365F91"/>
              <w:right w:val="single" w:sz="8" w:space="0" w:color="365F91"/>
              <w:tl2br w:val="nil"/>
              <w:tr2bl w:val="nil"/>
            </w:tcBorders>
            <w:vAlign w:val="center"/>
          </w:tcPr>
          <w:p w:rsidR="00E42614" w:rsidRPr="00684AB2" w:rsidRDefault="00E42614" w:rsidP="00684AB2">
            <w:pPr>
              <w:tabs>
                <w:tab w:val="left" w:pos="567"/>
              </w:tabs>
              <w:jc w:val="both"/>
              <w:rPr>
                <w:rFonts w:asciiTheme="minorHAnsi" w:hAnsiTheme="minorHAnsi" w:cstheme="minorHAnsi"/>
                <w:bCs/>
                <w:sz w:val="20"/>
                <w:szCs w:val="20"/>
                <w:lang w:eastAsia="en-US"/>
              </w:rPr>
            </w:pPr>
            <w:r w:rsidRPr="00684AB2">
              <w:rPr>
                <w:rFonts w:asciiTheme="minorHAnsi" w:hAnsiTheme="minorHAnsi" w:cstheme="minorHAnsi"/>
                <w:bCs/>
                <w:sz w:val="20"/>
                <w:szCs w:val="20"/>
                <w:lang w:eastAsia="en-US"/>
              </w:rPr>
              <w:t>ВВП</w:t>
            </w:r>
            <w:r w:rsidRPr="00684AB2">
              <w:rPr>
                <w:rFonts w:asciiTheme="minorHAnsi" w:hAnsiTheme="minorHAnsi" w:cstheme="minorHAnsi"/>
                <w:bCs/>
                <w:sz w:val="20"/>
                <w:szCs w:val="20"/>
                <w:vertAlign w:val="superscript"/>
                <w:lang w:eastAsia="en-US"/>
              </w:rPr>
              <w:t>1)</w:t>
            </w:r>
          </w:p>
        </w:tc>
        <w:tc>
          <w:tcPr>
            <w:tcW w:w="992" w:type="dxa"/>
            <w:tcBorders>
              <w:top w:val="single" w:sz="8" w:space="0" w:color="365F91"/>
              <w:left w:val="single" w:sz="8" w:space="0" w:color="365F91"/>
              <w:bottom w:val="single" w:sz="8" w:space="0" w:color="365F91"/>
              <w:right w:val="single" w:sz="8" w:space="0" w:color="365F91"/>
              <w:tl2br w:val="nil"/>
              <w:tr2bl w:val="nil"/>
            </w:tcBorders>
            <w:vAlign w:val="center"/>
          </w:tcPr>
          <w:p w:rsidR="00E42614" w:rsidRPr="00684AB2" w:rsidRDefault="008476AE" w:rsidP="00684AB2">
            <w:pPr>
              <w:jc w:val="center"/>
              <w:rPr>
                <w:rFonts w:asciiTheme="minorHAnsi" w:hAnsiTheme="minorHAnsi" w:cstheme="minorHAnsi"/>
                <w:sz w:val="20"/>
                <w:szCs w:val="20"/>
              </w:rPr>
            </w:pPr>
            <w:r w:rsidRPr="00684AB2">
              <w:rPr>
                <w:rFonts w:asciiTheme="minorHAnsi" w:hAnsiTheme="minorHAnsi" w:cstheme="minorHAnsi"/>
                <w:sz w:val="20"/>
                <w:szCs w:val="20"/>
              </w:rPr>
              <w:t>-3,6</w:t>
            </w:r>
          </w:p>
        </w:tc>
        <w:tc>
          <w:tcPr>
            <w:tcW w:w="1186" w:type="dxa"/>
            <w:tcBorders>
              <w:top w:val="single" w:sz="8" w:space="0" w:color="365F91"/>
              <w:left w:val="single" w:sz="8" w:space="0" w:color="365F91"/>
              <w:bottom w:val="single" w:sz="8" w:space="0" w:color="365F91"/>
              <w:right w:val="single" w:sz="8" w:space="0" w:color="365F91"/>
              <w:tl2br w:val="nil"/>
              <w:tr2bl w:val="nil"/>
            </w:tcBorders>
            <w:vAlign w:val="center"/>
          </w:tcPr>
          <w:p w:rsidR="00E42614" w:rsidRPr="00684AB2" w:rsidRDefault="008476AE" w:rsidP="00684AB2">
            <w:pPr>
              <w:jc w:val="center"/>
              <w:rPr>
                <w:rFonts w:asciiTheme="minorHAnsi" w:hAnsiTheme="minorHAnsi" w:cstheme="minorHAnsi"/>
                <w:sz w:val="20"/>
                <w:szCs w:val="20"/>
              </w:rPr>
            </w:pPr>
            <w:r w:rsidRPr="00684AB2">
              <w:rPr>
                <w:rFonts w:asciiTheme="minorHAnsi" w:hAnsiTheme="minorHAnsi" w:cstheme="minorHAnsi"/>
                <w:sz w:val="20"/>
                <w:szCs w:val="20"/>
              </w:rPr>
              <w:t>-3,7</w:t>
            </w:r>
          </w:p>
        </w:tc>
        <w:tc>
          <w:tcPr>
            <w:tcW w:w="799" w:type="dxa"/>
            <w:tcBorders>
              <w:top w:val="single" w:sz="8" w:space="0" w:color="365F91"/>
              <w:left w:val="single" w:sz="8" w:space="0" w:color="365F91"/>
              <w:bottom w:val="single" w:sz="8" w:space="0" w:color="365F91"/>
              <w:right w:val="single" w:sz="8" w:space="0" w:color="365F91"/>
              <w:tl2br w:val="nil"/>
              <w:tr2bl w:val="nil"/>
            </w:tcBorders>
            <w:vAlign w:val="center"/>
          </w:tcPr>
          <w:p w:rsidR="00E42614" w:rsidRPr="00684AB2" w:rsidRDefault="008476AE" w:rsidP="00684AB2">
            <w:pPr>
              <w:jc w:val="center"/>
              <w:rPr>
                <w:rFonts w:asciiTheme="minorHAnsi" w:hAnsiTheme="minorHAnsi" w:cstheme="minorHAnsi"/>
                <w:sz w:val="20"/>
                <w:szCs w:val="20"/>
              </w:rPr>
            </w:pPr>
            <w:r w:rsidRPr="00684AB2">
              <w:rPr>
                <w:rFonts w:asciiTheme="minorHAnsi" w:hAnsiTheme="minorHAnsi" w:cstheme="minorHAnsi"/>
                <w:sz w:val="20"/>
                <w:szCs w:val="20"/>
              </w:rPr>
              <w:t>-0,7</w:t>
            </w:r>
          </w:p>
        </w:tc>
        <w:tc>
          <w:tcPr>
            <w:tcW w:w="993" w:type="dxa"/>
            <w:tcBorders>
              <w:top w:val="single" w:sz="8" w:space="0" w:color="365F91"/>
              <w:left w:val="single" w:sz="8" w:space="0" w:color="365F91"/>
              <w:bottom w:val="single" w:sz="8" w:space="0" w:color="365F91"/>
              <w:right w:val="single" w:sz="8" w:space="0" w:color="365F91"/>
              <w:tl2br w:val="nil"/>
              <w:tr2bl w:val="nil"/>
            </w:tcBorders>
            <w:vAlign w:val="center"/>
          </w:tcPr>
          <w:p w:rsidR="00E42614" w:rsidRPr="00684AB2" w:rsidRDefault="008476AE" w:rsidP="00684AB2">
            <w:pPr>
              <w:jc w:val="center"/>
              <w:rPr>
                <w:rFonts w:asciiTheme="minorHAnsi" w:hAnsiTheme="minorHAnsi" w:cstheme="minorHAnsi"/>
                <w:sz w:val="20"/>
                <w:szCs w:val="20"/>
              </w:rPr>
            </w:pPr>
            <w:r w:rsidRPr="00684AB2">
              <w:rPr>
                <w:rFonts w:asciiTheme="minorHAnsi" w:hAnsiTheme="minorHAnsi" w:cstheme="minorHAnsi"/>
                <w:sz w:val="20"/>
                <w:szCs w:val="20"/>
              </w:rPr>
              <w:t>-0,5</w:t>
            </w:r>
          </w:p>
        </w:tc>
        <w:tc>
          <w:tcPr>
            <w:tcW w:w="1008" w:type="dxa"/>
            <w:tcBorders>
              <w:top w:val="single" w:sz="8" w:space="0" w:color="365F91"/>
              <w:left w:val="single" w:sz="8" w:space="0" w:color="365F91"/>
              <w:bottom w:val="single" w:sz="8" w:space="0" w:color="365F91"/>
              <w:right w:val="single" w:sz="8" w:space="0" w:color="365F91"/>
              <w:tl2br w:val="nil"/>
              <w:tr2bl w:val="nil"/>
            </w:tcBorders>
            <w:vAlign w:val="center"/>
          </w:tcPr>
          <w:p w:rsidR="00E42614" w:rsidRPr="00684AB2" w:rsidRDefault="008476AE" w:rsidP="00684AB2">
            <w:pPr>
              <w:jc w:val="center"/>
              <w:rPr>
                <w:rFonts w:asciiTheme="minorHAnsi" w:hAnsiTheme="minorHAnsi" w:cstheme="minorHAnsi"/>
                <w:sz w:val="20"/>
                <w:szCs w:val="20"/>
              </w:rPr>
            </w:pPr>
            <w:r w:rsidRPr="00684AB2">
              <w:rPr>
                <w:rFonts w:asciiTheme="minorHAnsi" w:hAnsiTheme="minorHAnsi" w:cstheme="minorHAnsi"/>
                <w:sz w:val="20"/>
                <w:szCs w:val="20"/>
              </w:rPr>
              <w:t>0,0</w:t>
            </w:r>
          </w:p>
        </w:tc>
        <w:tc>
          <w:tcPr>
            <w:tcW w:w="1014" w:type="dxa"/>
            <w:tcBorders>
              <w:top w:val="single" w:sz="8" w:space="0" w:color="365F91"/>
              <w:left w:val="single" w:sz="8" w:space="0" w:color="365F91"/>
              <w:bottom w:val="single" w:sz="8" w:space="0" w:color="365F91"/>
              <w:right w:val="single" w:sz="8" w:space="0" w:color="365F91"/>
              <w:tl2br w:val="nil"/>
              <w:tr2bl w:val="nil"/>
            </w:tcBorders>
            <w:vAlign w:val="center"/>
          </w:tcPr>
          <w:p w:rsidR="00E42614" w:rsidRPr="00684AB2" w:rsidRDefault="008476AE" w:rsidP="00684AB2">
            <w:pPr>
              <w:jc w:val="center"/>
              <w:rPr>
                <w:rFonts w:asciiTheme="minorHAnsi" w:hAnsiTheme="minorHAnsi" w:cstheme="minorHAnsi"/>
                <w:sz w:val="20"/>
                <w:szCs w:val="20"/>
              </w:rPr>
            </w:pPr>
            <w:r w:rsidRPr="00684AB2">
              <w:rPr>
                <w:rFonts w:asciiTheme="minorHAnsi" w:hAnsiTheme="minorHAnsi" w:cstheme="minorHAnsi"/>
                <w:sz w:val="20"/>
                <w:szCs w:val="20"/>
              </w:rPr>
              <w:t>-0,7</w:t>
            </w:r>
          </w:p>
        </w:tc>
      </w:tr>
      <w:tr w:rsidR="00584F90" w:rsidRPr="00684AB2" w:rsidTr="00736D3B">
        <w:trPr>
          <w:cantSplit/>
          <w:jc w:val="center"/>
        </w:trPr>
        <w:tc>
          <w:tcPr>
            <w:tcW w:w="4067"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584F90" w:rsidRPr="00684AB2" w:rsidRDefault="008476AE" w:rsidP="00684AB2">
            <w:pPr>
              <w:tabs>
                <w:tab w:val="left" w:pos="567"/>
              </w:tabs>
              <w:jc w:val="both"/>
              <w:rPr>
                <w:rFonts w:asciiTheme="minorHAnsi" w:hAnsiTheme="minorHAnsi" w:cstheme="minorHAnsi"/>
                <w:bCs/>
                <w:sz w:val="20"/>
                <w:szCs w:val="20"/>
                <w:lang w:eastAsia="en-US"/>
              </w:rPr>
            </w:pPr>
            <w:r w:rsidRPr="00684AB2">
              <w:rPr>
                <w:rFonts w:asciiTheme="minorHAnsi" w:hAnsiTheme="minorHAnsi" w:cstheme="minorHAnsi"/>
                <w:bCs/>
                <w:sz w:val="20"/>
                <w:szCs w:val="20"/>
                <w:lang w:eastAsia="en-US"/>
              </w:rPr>
              <w:t>Потребительская инфляция, на конец периода</w:t>
            </w:r>
            <w:r w:rsidRPr="00684AB2">
              <w:rPr>
                <w:rFonts w:asciiTheme="minorHAnsi" w:hAnsiTheme="minorHAnsi" w:cstheme="minorHAnsi"/>
                <w:bCs/>
                <w:sz w:val="20"/>
                <w:szCs w:val="20"/>
                <w:vertAlign w:val="superscript"/>
                <w:lang w:eastAsia="en-US"/>
              </w:rPr>
              <w:t>2)</w:t>
            </w:r>
          </w:p>
        </w:tc>
        <w:tc>
          <w:tcPr>
            <w:tcW w:w="9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8476AE"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0,7</w:t>
            </w:r>
          </w:p>
        </w:tc>
        <w:tc>
          <w:tcPr>
            <w:tcW w:w="118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8476AE"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11,2</w:t>
            </w:r>
          </w:p>
        </w:tc>
        <w:tc>
          <w:tcPr>
            <w:tcW w:w="799"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8476AE"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0,2</w:t>
            </w:r>
          </w:p>
        </w:tc>
        <w:tc>
          <w:tcPr>
            <w:tcW w:w="99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8476AE"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0,4</w:t>
            </w:r>
          </w:p>
        </w:tc>
        <w:tc>
          <w:tcPr>
            <w:tcW w:w="1008"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584F90" w:rsidP="00684AB2">
            <w:pPr>
              <w:tabs>
                <w:tab w:val="left" w:pos="567"/>
              </w:tabs>
              <w:jc w:val="center"/>
              <w:rPr>
                <w:rFonts w:asciiTheme="minorHAnsi" w:hAnsiTheme="minorHAnsi" w:cstheme="minorHAnsi"/>
                <w:sz w:val="20"/>
                <w:szCs w:val="20"/>
                <w:lang w:eastAsia="en-US"/>
              </w:rPr>
            </w:pPr>
          </w:p>
        </w:tc>
        <w:tc>
          <w:tcPr>
            <w:tcW w:w="101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8476AE"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4,5</w:t>
            </w:r>
          </w:p>
        </w:tc>
      </w:tr>
      <w:tr w:rsidR="00584F90" w:rsidRPr="00684AB2" w:rsidTr="00736D3B">
        <w:trPr>
          <w:cantSplit/>
          <w:jc w:val="center"/>
        </w:trPr>
        <w:tc>
          <w:tcPr>
            <w:tcW w:w="4067" w:type="dxa"/>
            <w:tcBorders>
              <w:top w:val="single" w:sz="8" w:space="0" w:color="365F91"/>
              <w:left w:val="nil"/>
              <w:bottom w:val="single" w:sz="8" w:space="0" w:color="365F91"/>
              <w:right w:val="single" w:sz="8" w:space="0" w:color="365F91"/>
              <w:tl2br w:val="nil"/>
              <w:tr2bl w:val="nil"/>
            </w:tcBorders>
            <w:vAlign w:val="center"/>
          </w:tcPr>
          <w:p w:rsidR="00584F90" w:rsidRPr="00684AB2" w:rsidRDefault="008476AE" w:rsidP="00684AB2">
            <w:pPr>
              <w:tabs>
                <w:tab w:val="left" w:pos="567"/>
              </w:tabs>
              <w:jc w:val="both"/>
              <w:rPr>
                <w:rFonts w:asciiTheme="minorHAnsi" w:hAnsiTheme="minorHAnsi" w:cstheme="minorHAnsi"/>
                <w:bCs/>
                <w:sz w:val="20"/>
                <w:szCs w:val="20"/>
                <w:lang w:eastAsia="en-US"/>
              </w:rPr>
            </w:pPr>
            <w:r w:rsidRPr="00684AB2">
              <w:rPr>
                <w:rFonts w:asciiTheme="minorHAnsi" w:hAnsiTheme="minorHAnsi" w:cstheme="minorHAnsi"/>
                <w:bCs/>
                <w:sz w:val="20"/>
                <w:szCs w:val="20"/>
                <w:lang w:eastAsia="en-US"/>
              </w:rPr>
              <w:t>Промышленное производство</w:t>
            </w:r>
            <w:r w:rsidR="00584F90" w:rsidRPr="00684AB2">
              <w:rPr>
                <w:rFonts w:asciiTheme="minorHAnsi" w:hAnsiTheme="minorHAnsi" w:cstheme="minorHAnsi"/>
                <w:bCs/>
                <w:sz w:val="20"/>
                <w:szCs w:val="20"/>
                <w:vertAlign w:val="superscript"/>
                <w:lang w:eastAsia="en-US"/>
              </w:rPr>
              <w:t>3)</w:t>
            </w:r>
          </w:p>
        </w:tc>
        <w:tc>
          <w:tcPr>
            <w:tcW w:w="992"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8476AE"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-3,6</w:t>
            </w:r>
          </w:p>
        </w:tc>
        <w:tc>
          <w:tcPr>
            <w:tcW w:w="1186"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8476AE"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-3,3</w:t>
            </w:r>
          </w:p>
        </w:tc>
        <w:tc>
          <w:tcPr>
            <w:tcW w:w="799"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8476AE"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-0,8</w:t>
            </w:r>
          </w:p>
        </w:tc>
        <w:tc>
          <w:tcPr>
            <w:tcW w:w="993"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8476AE"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-0,2</w:t>
            </w:r>
          </w:p>
        </w:tc>
        <w:tc>
          <w:tcPr>
            <w:tcW w:w="1008"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8476AE"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0,3</w:t>
            </w:r>
          </w:p>
        </w:tc>
        <w:tc>
          <w:tcPr>
            <w:tcW w:w="1014"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8476AE"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0,3</w:t>
            </w:r>
          </w:p>
        </w:tc>
      </w:tr>
      <w:tr w:rsidR="00584F90" w:rsidRPr="00684AB2" w:rsidTr="00736D3B">
        <w:trPr>
          <w:cantSplit/>
          <w:jc w:val="center"/>
        </w:trPr>
        <w:tc>
          <w:tcPr>
            <w:tcW w:w="4067"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584F90" w:rsidRPr="00684AB2" w:rsidRDefault="00584F90" w:rsidP="00684AB2">
            <w:pPr>
              <w:tabs>
                <w:tab w:val="left" w:pos="567"/>
              </w:tabs>
              <w:jc w:val="both"/>
              <w:rPr>
                <w:rFonts w:asciiTheme="minorHAnsi" w:hAnsiTheme="minorHAnsi" w:cstheme="minorHAnsi"/>
                <w:bCs/>
                <w:sz w:val="20"/>
                <w:szCs w:val="20"/>
                <w:lang w:eastAsia="en-US"/>
              </w:rPr>
            </w:pPr>
            <w:r w:rsidRPr="00684AB2">
              <w:rPr>
                <w:rFonts w:asciiTheme="minorHAnsi" w:hAnsiTheme="minorHAnsi" w:cstheme="minorHAnsi"/>
                <w:bCs/>
                <w:sz w:val="20"/>
                <w:szCs w:val="20"/>
                <w:lang w:eastAsia="en-US"/>
              </w:rPr>
              <w:t>Обрабатывающие производства</w:t>
            </w:r>
          </w:p>
        </w:tc>
        <w:tc>
          <w:tcPr>
            <w:tcW w:w="9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-5,9</w:t>
            </w:r>
          </w:p>
        </w:tc>
        <w:tc>
          <w:tcPr>
            <w:tcW w:w="118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-5,3</w:t>
            </w:r>
          </w:p>
        </w:tc>
        <w:tc>
          <w:tcPr>
            <w:tcW w:w="799"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-1,6</w:t>
            </w:r>
          </w:p>
        </w:tc>
        <w:tc>
          <w:tcPr>
            <w:tcW w:w="99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-0,8</w:t>
            </w:r>
          </w:p>
        </w:tc>
        <w:tc>
          <w:tcPr>
            <w:tcW w:w="1008"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0,5</w:t>
            </w:r>
          </w:p>
        </w:tc>
        <w:tc>
          <w:tcPr>
            <w:tcW w:w="101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-0,9</w:t>
            </w:r>
          </w:p>
        </w:tc>
      </w:tr>
      <w:tr w:rsidR="00584F90" w:rsidRPr="00684AB2" w:rsidTr="00736D3B">
        <w:trPr>
          <w:cantSplit/>
          <w:jc w:val="center"/>
        </w:trPr>
        <w:tc>
          <w:tcPr>
            <w:tcW w:w="4067" w:type="dxa"/>
            <w:tcBorders>
              <w:top w:val="single" w:sz="8" w:space="0" w:color="365F91"/>
              <w:left w:val="nil"/>
              <w:bottom w:val="single" w:sz="8" w:space="0" w:color="365F91"/>
              <w:right w:val="single" w:sz="8" w:space="0" w:color="365F91"/>
              <w:tl2br w:val="nil"/>
              <w:tr2bl w:val="nil"/>
            </w:tcBorders>
            <w:vAlign w:val="center"/>
          </w:tcPr>
          <w:p w:rsidR="00584F90" w:rsidRPr="00684AB2" w:rsidRDefault="008476AE" w:rsidP="00684AB2">
            <w:pPr>
              <w:tabs>
                <w:tab w:val="left" w:pos="567"/>
              </w:tabs>
              <w:jc w:val="both"/>
              <w:rPr>
                <w:rFonts w:asciiTheme="minorHAnsi" w:hAnsiTheme="minorHAnsi" w:cstheme="minorHAnsi"/>
                <w:bCs/>
                <w:sz w:val="20"/>
                <w:szCs w:val="20"/>
                <w:lang w:eastAsia="en-US"/>
              </w:rPr>
            </w:pPr>
            <w:r w:rsidRPr="00684AB2">
              <w:rPr>
                <w:rFonts w:asciiTheme="minorHAnsi" w:hAnsiTheme="minorHAnsi" w:cstheme="minorHAnsi"/>
                <w:bCs/>
                <w:sz w:val="20"/>
                <w:szCs w:val="20"/>
                <w:lang w:eastAsia="en-US"/>
              </w:rPr>
              <w:t>П</w:t>
            </w:r>
            <w:r w:rsidR="00584F90" w:rsidRPr="00684AB2">
              <w:rPr>
                <w:rFonts w:asciiTheme="minorHAnsi" w:hAnsiTheme="minorHAnsi" w:cstheme="minorHAnsi"/>
                <w:bCs/>
                <w:sz w:val="20"/>
                <w:szCs w:val="20"/>
                <w:lang w:eastAsia="en-US"/>
              </w:rPr>
              <w:t>роизводств</w:t>
            </w:r>
            <w:r w:rsidRPr="00684AB2">
              <w:rPr>
                <w:rFonts w:asciiTheme="minorHAnsi" w:hAnsiTheme="minorHAnsi" w:cstheme="minorHAnsi"/>
                <w:bCs/>
                <w:sz w:val="20"/>
                <w:szCs w:val="20"/>
                <w:lang w:eastAsia="en-US"/>
              </w:rPr>
              <w:t>о</w:t>
            </w:r>
            <w:r w:rsidR="00584F90" w:rsidRPr="00684AB2">
              <w:rPr>
                <w:rFonts w:asciiTheme="minorHAnsi" w:hAnsiTheme="minorHAnsi" w:cstheme="minorHAnsi"/>
                <w:bCs/>
                <w:sz w:val="20"/>
                <w:szCs w:val="20"/>
                <w:lang w:eastAsia="en-US"/>
              </w:rPr>
              <w:t xml:space="preserve"> продукции сельского хозяйства</w:t>
            </w:r>
          </w:p>
        </w:tc>
        <w:tc>
          <w:tcPr>
            <w:tcW w:w="992"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7,0</w:t>
            </w:r>
          </w:p>
        </w:tc>
        <w:tc>
          <w:tcPr>
            <w:tcW w:w="1186"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2,7</w:t>
            </w:r>
          </w:p>
        </w:tc>
        <w:tc>
          <w:tcPr>
            <w:tcW w:w="799"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1,7</w:t>
            </w:r>
          </w:p>
        </w:tc>
        <w:tc>
          <w:tcPr>
            <w:tcW w:w="993"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2,4</w:t>
            </w:r>
          </w:p>
        </w:tc>
        <w:tc>
          <w:tcPr>
            <w:tcW w:w="1008"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0,1</w:t>
            </w:r>
          </w:p>
        </w:tc>
        <w:tc>
          <w:tcPr>
            <w:tcW w:w="1014"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2,9</w:t>
            </w:r>
          </w:p>
        </w:tc>
      </w:tr>
      <w:tr w:rsidR="00584F90" w:rsidRPr="00684AB2" w:rsidTr="00736D3B">
        <w:trPr>
          <w:cantSplit/>
          <w:jc w:val="center"/>
        </w:trPr>
        <w:tc>
          <w:tcPr>
            <w:tcW w:w="4067" w:type="dxa"/>
            <w:tcBorders>
              <w:top w:val="single" w:sz="8" w:space="0" w:color="365F91"/>
              <w:left w:val="nil"/>
              <w:bottom w:val="single" w:sz="8" w:space="0" w:color="365F91"/>
              <w:right w:val="single" w:sz="8" w:space="0" w:color="365F91"/>
              <w:tl2br w:val="nil"/>
              <w:tr2bl w:val="nil"/>
            </w:tcBorders>
            <w:vAlign w:val="center"/>
          </w:tcPr>
          <w:p w:rsidR="00584F90" w:rsidRPr="00684AB2" w:rsidRDefault="00584F90" w:rsidP="00684AB2">
            <w:pPr>
              <w:tabs>
                <w:tab w:val="left" w:pos="567"/>
              </w:tabs>
              <w:jc w:val="both"/>
              <w:rPr>
                <w:rFonts w:asciiTheme="minorHAnsi" w:hAnsiTheme="minorHAnsi" w:cstheme="minorHAnsi"/>
                <w:bCs/>
                <w:sz w:val="20"/>
                <w:szCs w:val="20"/>
                <w:lang w:eastAsia="en-US"/>
              </w:rPr>
            </w:pPr>
            <w:r w:rsidRPr="00684AB2">
              <w:rPr>
                <w:rFonts w:asciiTheme="minorHAnsi" w:hAnsiTheme="minorHAnsi" w:cstheme="minorHAnsi"/>
                <w:bCs/>
                <w:sz w:val="20"/>
                <w:szCs w:val="20"/>
                <w:lang w:eastAsia="en-US"/>
              </w:rPr>
              <w:t>Объемы работ по виду деятельности «Строительство»</w:t>
            </w:r>
            <w:r w:rsidRPr="00684AB2">
              <w:rPr>
                <w:rFonts w:asciiTheme="minorHAnsi" w:hAnsiTheme="minorHAnsi" w:cstheme="minorHAnsi"/>
                <w:sz w:val="20"/>
                <w:szCs w:val="20"/>
                <w:vertAlign w:val="superscript"/>
              </w:rPr>
              <w:t xml:space="preserve"> *</w:t>
            </w:r>
          </w:p>
        </w:tc>
        <w:tc>
          <w:tcPr>
            <w:tcW w:w="992"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-4,9</w:t>
            </w:r>
          </w:p>
        </w:tc>
        <w:tc>
          <w:tcPr>
            <w:tcW w:w="1186"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-5,1</w:t>
            </w:r>
          </w:p>
        </w:tc>
        <w:tc>
          <w:tcPr>
            <w:tcW w:w="799"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-6,8</w:t>
            </w:r>
          </w:p>
        </w:tc>
        <w:tc>
          <w:tcPr>
            <w:tcW w:w="993"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-0,8</w:t>
            </w:r>
          </w:p>
        </w:tc>
        <w:tc>
          <w:tcPr>
            <w:tcW w:w="1008"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1,6</w:t>
            </w:r>
          </w:p>
        </w:tc>
        <w:tc>
          <w:tcPr>
            <w:tcW w:w="1014"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-5,0</w:t>
            </w:r>
          </w:p>
        </w:tc>
      </w:tr>
      <w:tr w:rsidR="00584F90" w:rsidRPr="00684AB2" w:rsidTr="00736D3B">
        <w:trPr>
          <w:cantSplit/>
          <w:jc w:val="center"/>
        </w:trPr>
        <w:tc>
          <w:tcPr>
            <w:tcW w:w="4067"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584F90" w:rsidRPr="00684AB2" w:rsidRDefault="00584F90" w:rsidP="00684AB2">
            <w:pPr>
              <w:tabs>
                <w:tab w:val="left" w:pos="567"/>
              </w:tabs>
              <w:jc w:val="both"/>
              <w:rPr>
                <w:rFonts w:asciiTheme="minorHAnsi" w:hAnsiTheme="minorHAnsi" w:cstheme="minorHAnsi"/>
                <w:bCs/>
                <w:sz w:val="20"/>
                <w:szCs w:val="20"/>
                <w:lang w:eastAsia="en-US"/>
              </w:rPr>
            </w:pPr>
            <w:r w:rsidRPr="00684AB2">
              <w:rPr>
                <w:rFonts w:asciiTheme="minorHAnsi" w:hAnsiTheme="minorHAnsi" w:cstheme="minorHAnsi"/>
                <w:bCs/>
                <w:sz w:val="20"/>
                <w:szCs w:val="20"/>
                <w:lang w:eastAsia="en-US"/>
              </w:rPr>
              <w:t>Ввод в действие жилых домов</w:t>
            </w:r>
          </w:p>
        </w:tc>
        <w:tc>
          <w:tcPr>
            <w:tcW w:w="9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-12,3</w:t>
            </w:r>
          </w:p>
        </w:tc>
        <w:tc>
          <w:tcPr>
            <w:tcW w:w="118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5,0</w:t>
            </w:r>
          </w:p>
        </w:tc>
        <w:tc>
          <w:tcPr>
            <w:tcW w:w="799"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-3,6</w:t>
            </w:r>
          </w:p>
        </w:tc>
        <w:tc>
          <w:tcPr>
            <w:tcW w:w="99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-13,0</w:t>
            </w:r>
          </w:p>
        </w:tc>
        <w:tc>
          <w:tcPr>
            <w:tcW w:w="1008"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-3,9</w:t>
            </w:r>
          </w:p>
        </w:tc>
        <w:tc>
          <w:tcPr>
            <w:tcW w:w="101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-6,4</w:t>
            </w:r>
          </w:p>
        </w:tc>
      </w:tr>
      <w:tr w:rsidR="00584F90" w:rsidRPr="00684AB2" w:rsidTr="00736D3B">
        <w:trPr>
          <w:cantSplit/>
          <w:jc w:val="center"/>
        </w:trPr>
        <w:tc>
          <w:tcPr>
            <w:tcW w:w="4067" w:type="dxa"/>
            <w:tcBorders>
              <w:top w:val="single" w:sz="8" w:space="0" w:color="365F91"/>
              <w:left w:val="nil"/>
              <w:bottom w:val="single" w:sz="8" w:space="0" w:color="365F91"/>
              <w:right w:val="single" w:sz="8" w:space="0" w:color="365F91"/>
              <w:tl2br w:val="nil"/>
              <w:tr2bl w:val="nil"/>
            </w:tcBorders>
            <w:vAlign w:val="center"/>
          </w:tcPr>
          <w:p w:rsidR="00584F90" w:rsidRPr="00684AB2" w:rsidRDefault="00584F90" w:rsidP="00684AB2">
            <w:pPr>
              <w:tabs>
                <w:tab w:val="left" w:pos="567"/>
              </w:tabs>
              <w:jc w:val="both"/>
              <w:rPr>
                <w:rFonts w:asciiTheme="minorHAnsi" w:hAnsiTheme="minorHAnsi" w:cstheme="minorHAnsi"/>
                <w:bCs/>
                <w:sz w:val="20"/>
                <w:szCs w:val="20"/>
                <w:lang w:eastAsia="en-US"/>
              </w:rPr>
            </w:pPr>
            <w:r w:rsidRPr="00684AB2">
              <w:rPr>
                <w:rFonts w:asciiTheme="minorHAnsi" w:hAnsiTheme="minorHAnsi" w:cstheme="minorHAnsi"/>
                <w:bCs/>
                <w:sz w:val="20"/>
                <w:szCs w:val="20"/>
                <w:lang w:eastAsia="en-US"/>
              </w:rPr>
              <w:t>Реальные располагаемые денежные доходы населения</w:t>
            </w:r>
            <w:r w:rsidR="008476AE" w:rsidRPr="00684AB2">
              <w:rPr>
                <w:rFonts w:asciiTheme="minorHAnsi" w:hAnsiTheme="minorHAnsi" w:cstheme="minorHAnsi"/>
                <w:bCs/>
                <w:sz w:val="20"/>
                <w:szCs w:val="20"/>
                <w:vertAlign w:val="superscript"/>
                <w:lang w:eastAsia="en-US"/>
              </w:rPr>
              <w:t>4</w:t>
            </w:r>
            <w:r w:rsidRPr="00684AB2">
              <w:rPr>
                <w:rFonts w:asciiTheme="minorHAnsi" w:hAnsiTheme="minorHAnsi" w:cstheme="minorHAnsi"/>
                <w:bCs/>
                <w:sz w:val="20"/>
                <w:szCs w:val="20"/>
                <w:vertAlign w:val="superscript"/>
                <w:lang w:eastAsia="en-US"/>
              </w:rPr>
              <w:t>)</w:t>
            </w:r>
          </w:p>
        </w:tc>
        <w:tc>
          <w:tcPr>
            <w:tcW w:w="992"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-6,8</w:t>
            </w:r>
            <w:r w:rsidRPr="00684AB2">
              <w:rPr>
                <w:rFonts w:asciiTheme="minorHAnsi" w:hAnsiTheme="minorHAnsi" w:cstheme="minorHAnsi"/>
                <w:sz w:val="20"/>
                <w:szCs w:val="20"/>
                <w:vertAlign w:val="superscript"/>
                <w:lang w:eastAsia="en-US"/>
              </w:rPr>
              <w:t>5)</w:t>
            </w:r>
          </w:p>
        </w:tc>
        <w:tc>
          <w:tcPr>
            <w:tcW w:w="1186"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-4,5</w:t>
            </w:r>
            <w:r w:rsidRPr="00684AB2">
              <w:rPr>
                <w:rFonts w:asciiTheme="minorHAnsi" w:hAnsiTheme="minorHAnsi" w:cstheme="minorHAnsi"/>
                <w:sz w:val="20"/>
                <w:szCs w:val="20"/>
                <w:vertAlign w:val="superscript"/>
                <w:lang w:eastAsia="en-US"/>
              </w:rPr>
              <w:t>5)</w:t>
            </w:r>
          </w:p>
        </w:tc>
        <w:tc>
          <w:tcPr>
            <w:tcW w:w="799"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-1,5</w:t>
            </w:r>
          </w:p>
        </w:tc>
        <w:tc>
          <w:tcPr>
            <w:tcW w:w="993"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-5,9</w:t>
            </w:r>
          </w:p>
        </w:tc>
        <w:tc>
          <w:tcPr>
            <w:tcW w:w="1008"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-0,7</w:t>
            </w:r>
          </w:p>
        </w:tc>
        <w:tc>
          <w:tcPr>
            <w:tcW w:w="1014"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-5,3</w:t>
            </w:r>
          </w:p>
        </w:tc>
      </w:tr>
      <w:tr w:rsidR="00584F90" w:rsidRPr="00684AB2" w:rsidTr="00736D3B">
        <w:trPr>
          <w:cantSplit/>
          <w:jc w:val="center"/>
        </w:trPr>
        <w:tc>
          <w:tcPr>
            <w:tcW w:w="4067"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584F90" w:rsidRPr="00684AB2" w:rsidRDefault="00584F90" w:rsidP="00684AB2">
            <w:pPr>
              <w:tabs>
                <w:tab w:val="left" w:pos="567"/>
              </w:tabs>
              <w:jc w:val="both"/>
              <w:rPr>
                <w:rFonts w:asciiTheme="minorHAnsi" w:hAnsiTheme="minorHAnsi" w:cstheme="minorHAnsi"/>
                <w:bCs/>
                <w:sz w:val="20"/>
                <w:szCs w:val="20"/>
                <w:lang w:eastAsia="en-US"/>
              </w:rPr>
            </w:pPr>
            <w:r w:rsidRPr="00684AB2">
              <w:rPr>
                <w:rFonts w:asciiTheme="minorHAnsi" w:hAnsiTheme="minorHAnsi" w:cstheme="minorHAnsi"/>
                <w:bCs/>
                <w:sz w:val="20"/>
                <w:szCs w:val="20"/>
                <w:lang w:eastAsia="en-US"/>
              </w:rPr>
              <w:t>Реальная заработная плата</w:t>
            </w:r>
            <w:r w:rsidRPr="00684AB2">
              <w:rPr>
                <w:rFonts w:asciiTheme="minorHAnsi" w:hAnsiTheme="minorHAnsi" w:cstheme="minorHAnsi"/>
                <w:sz w:val="20"/>
                <w:szCs w:val="20"/>
              </w:rPr>
              <w:t xml:space="preserve"> работников организаций</w:t>
            </w:r>
          </w:p>
        </w:tc>
        <w:tc>
          <w:tcPr>
            <w:tcW w:w="9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-10,5</w:t>
            </w:r>
          </w:p>
        </w:tc>
        <w:tc>
          <w:tcPr>
            <w:tcW w:w="118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-9,2</w:t>
            </w:r>
          </w:p>
        </w:tc>
        <w:tc>
          <w:tcPr>
            <w:tcW w:w="799"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1,9</w:t>
            </w:r>
          </w:p>
        </w:tc>
        <w:tc>
          <w:tcPr>
            <w:tcW w:w="99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2,0</w:t>
            </w:r>
            <w:r w:rsidRPr="00684AB2">
              <w:rPr>
                <w:rFonts w:asciiTheme="minorHAnsi" w:hAnsiTheme="minorHAnsi" w:cstheme="minorHAnsi"/>
                <w:sz w:val="20"/>
                <w:szCs w:val="20"/>
                <w:vertAlign w:val="superscript"/>
                <w:lang w:eastAsia="en-US"/>
              </w:rPr>
              <w:t>5)</w:t>
            </w:r>
          </w:p>
        </w:tc>
        <w:tc>
          <w:tcPr>
            <w:tcW w:w="1008"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0,1</w:t>
            </w:r>
          </w:p>
        </w:tc>
        <w:tc>
          <w:tcPr>
            <w:tcW w:w="101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0,5</w:t>
            </w:r>
            <w:r w:rsidRPr="00684AB2">
              <w:rPr>
                <w:rFonts w:asciiTheme="minorHAnsi" w:hAnsiTheme="minorHAnsi" w:cstheme="minorHAnsi"/>
                <w:sz w:val="20"/>
                <w:szCs w:val="20"/>
                <w:vertAlign w:val="superscript"/>
                <w:lang w:eastAsia="en-US"/>
              </w:rPr>
              <w:t>5)</w:t>
            </w:r>
          </w:p>
        </w:tc>
      </w:tr>
      <w:tr w:rsidR="00584F90" w:rsidRPr="00684AB2" w:rsidTr="00736D3B">
        <w:trPr>
          <w:cantSplit/>
          <w:jc w:val="center"/>
        </w:trPr>
        <w:tc>
          <w:tcPr>
            <w:tcW w:w="4067" w:type="dxa"/>
            <w:tcBorders>
              <w:top w:val="single" w:sz="8" w:space="0" w:color="365F91"/>
              <w:left w:val="nil"/>
              <w:bottom w:val="single" w:sz="8" w:space="0" w:color="365F91"/>
              <w:right w:val="single" w:sz="8" w:space="0" w:color="365F91"/>
              <w:tl2br w:val="nil"/>
              <w:tr2bl w:val="nil"/>
            </w:tcBorders>
            <w:vAlign w:val="center"/>
          </w:tcPr>
          <w:p w:rsidR="00584F90" w:rsidRPr="00684AB2" w:rsidRDefault="00584F90" w:rsidP="00684AB2">
            <w:pPr>
              <w:tabs>
                <w:tab w:val="left" w:pos="567"/>
              </w:tabs>
              <w:jc w:val="both"/>
              <w:rPr>
                <w:rFonts w:asciiTheme="minorHAnsi" w:hAnsiTheme="minorHAnsi" w:cstheme="minorHAnsi"/>
                <w:bCs/>
                <w:sz w:val="20"/>
                <w:szCs w:val="20"/>
                <w:lang w:eastAsia="en-US"/>
              </w:rPr>
            </w:pPr>
            <w:r w:rsidRPr="00684AB2">
              <w:rPr>
                <w:rFonts w:asciiTheme="minorHAnsi" w:hAnsiTheme="minorHAnsi" w:cstheme="minorHAnsi"/>
                <w:bCs/>
                <w:sz w:val="20"/>
                <w:szCs w:val="20"/>
                <w:lang w:eastAsia="en-US"/>
              </w:rPr>
              <w:t>Среднемесячная начисленная номинальная заработная плата, руб.</w:t>
            </w:r>
          </w:p>
        </w:tc>
        <w:tc>
          <w:tcPr>
            <w:tcW w:w="992"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33357</w:t>
            </w:r>
          </w:p>
        </w:tc>
        <w:tc>
          <w:tcPr>
            <w:tcW w:w="1186"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33107</w:t>
            </w:r>
          </w:p>
        </w:tc>
        <w:tc>
          <w:tcPr>
            <w:tcW w:w="799"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35843</w:t>
            </w:r>
          </w:p>
        </w:tc>
        <w:tc>
          <w:tcPr>
            <w:tcW w:w="993"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36200</w:t>
            </w:r>
            <w:r w:rsidRPr="00684AB2">
              <w:rPr>
                <w:rFonts w:asciiTheme="minorHAnsi" w:hAnsiTheme="minorHAnsi" w:cstheme="minorHAnsi"/>
                <w:sz w:val="20"/>
                <w:szCs w:val="20"/>
                <w:vertAlign w:val="superscript"/>
                <w:lang w:eastAsia="en-US"/>
              </w:rPr>
              <w:t>6)</w:t>
            </w:r>
          </w:p>
        </w:tc>
        <w:tc>
          <w:tcPr>
            <w:tcW w:w="1008"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584F90" w:rsidP="00684AB2">
            <w:pPr>
              <w:tabs>
                <w:tab w:val="left" w:pos="567"/>
              </w:tabs>
              <w:jc w:val="center"/>
              <w:rPr>
                <w:rFonts w:asciiTheme="minorHAnsi" w:hAnsiTheme="minorHAnsi" w:cstheme="minorHAnsi"/>
                <w:sz w:val="20"/>
                <w:szCs w:val="20"/>
                <w:lang w:eastAsia="en-US"/>
              </w:rPr>
            </w:pPr>
          </w:p>
        </w:tc>
        <w:tc>
          <w:tcPr>
            <w:tcW w:w="1014"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914169"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35 770</w:t>
            </w:r>
            <w:r w:rsidRPr="00684AB2">
              <w:rPr>
                <w:rFonts w:asciiTheme="minorHAnsi" w:hAnsiTheme="minorHAnsi" w:cstheme="minorHAnsi"/>
                <w:sz w:val="20"/>
                <w:szCs w:val="20"/>
                <w:vertAlign w:val="superscript"/>
                <w:lang w:eastAsia="en-US"/>
              </w:rPr>
              <w:t>6)</w:t>
            </w:r>
          </w:p>
        </w:tc>
      </w:tr>
      <w:tr w:rsidR="00584F90" w:rsidRPr="00684AB2" w:rsidTr="00736D3B">
        <w:trPr>
          <w:cantSplit/>
          <w:jc w:val="center"/>
        </w:trPr>
        <w:tc>
          <w:tcPr>
            <w:tcW w:w="4067"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584F90" w:rsidRPr="00684AB2" w:rsidRDefault="00584F90" w:rsidP="00684AB2">
            <w:pPr>
              <w:tabs>
                <w:tab w:val="left" w:pos="567"/>
              </w:tabs>
              <w:jc w:val="both"/>
              <w:rPr>
                <w:rFonts w:asciiTheme="minorHAnsi" w:hAnsiTheme="minorHAnsi" w:cstheme="minorHAnsi"/>
                <w:bCs/>
                <w:sz w:val="20"/>
                <w:szCs w:val="20"/>
                <w:lang w:eastAsia="en-US"/>
              </w:rPr>
            </w:pPr>
            <w:r w:rsidRPr="00684AB2">
              <w:rPr>
                <w:rFonts w:asciiTheme="minorHAnsi" w:hAnsiTheme="minorHAnsi" w:cstheme="minorHAnsi"/>
                <w:bCs/>
                <w:sz w:val="20"/>
                <w:szCs w:val="20"/>
                <w:lang w:eastAsia="en-US"/>
              </w:rPr>
              <w:t>Уровень безработицы</w:t>
            </w:r>
          </w:p>
        </w:tc>
        <w:tc>
          <w:tcPr>
            <w:tcW w:w="9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5,5</w:t>
            </w:r>
          </w:p>
        </w:tc>
        <w:tc>
          <w:tcPr>
            <w:tcW w:w="118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584F90" w:rsidP="00684AB2">
            <w:pPr>
              <w:tabs>
                <w:tab w:val="left" w:pos="567"/>
              </w:tabs>
              <w:jc w:val="center"/>
              <w:rPr>
                <w:rFonts w:asciiTheme="minorHAnsi" w:hAnsiTheme="minorHAnsi" w:cstheme="minorHAnsi"/>
                <w:sz w:val="20"/>
                <w:szCs w:val="20"/>
                <w:lang w:eastAsia="en-US"/>
              </w:rPr>
            </w:pPr>
          </w:p>
        </w:tc>
        <w:tc>
          <w:tcPr>
            <w:tcW w:w="799"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5,2</w:t>
            </w:r>
          </w:p>
        </w:tc>
        <w:tc>
          <w:tcPr>
            <w:tcW w:w="99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5,4</w:t>
            </w:r>
          </w:p>
        </w:tc>
        <w:tc>
          <w:tcPr>
            <w:tcW w:w="1008"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5,5</w:t>
            </w:r>
          </w:p>
        </w:tc>
        <w:tc>
          <w:tcPr>
            <w:tcW w:w="101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584F90" w:rsidP="00684AB2">
            <w:pPr>
              <w:tabs>
                <w:tab w:val="left" w:pos="567"/>
              </w:tabs>
              <w:jc w:val="center"/>
              <w:rPr>
                <w:rFonts w:asciiTheme="minorHAnsi" w:hAnsiTheme="minorHAnsi" w:cstheme="minorHAnsi"/>
                <w:sz w:val="20"/>
                <w:szCs w:val="20"/>
                <w:lang w:eastAsia="en-US"/>
              </w:rPr>
            </w:pPr>
          </w:p>
        </w:tc>
      </w:tr>
      <w:tr w:rsidR="00584F90" w:rsidRPr="00684AB2" w:rsidTr="00736D3B">
        <w:trPr>
          <w:cantSplit/>
          <w:jc w:val="center"/>
        </w:trPr>
        <w:tc>
          <w:tcPr>
            <w:tcW w:w="4067" w:type="dxa"/>
            <w:tcBorders>
              <w:top w:val="single" w:sz="8" w:space="0" w:color="365F91"/>
              <w:left w:val="nil"/>
              <w:bottom w:val="single" w:sz="8" w:space="0" w:color="365F91"/>
              <w:right w:val="single" w:sz="8" w:space="0" w:color="365F91"/>
              <w:tl2br w:val="nil"/>
              <w:tr2bl w:val="nil"/>
            </w:tcBorders>
            <w:vAlign w:val="center"/>
          </w:tcPr>
          <w:p w:rsidR="00584F90" w:rsidRPr="00684AB2" w:rsidRDefault="00584F90" w:rsidP="00684AB2">
            <w:pPr>
              <w:tabs>
                <w:tab w:val="left" w:pos="567"/>
              </w:tabs>
              <w:jc w:val="both"/>
              <w:rPr>
                <w:rFonts w:asciiTheme="minorHAnsi" w:hAnsiTheme="minorHAnsi" w:cstheme="minorHAnsi"/>
                <w:bCs/>
                <w:sz w:val="20"/>
                <w:szCs w:val="20"/>
                <w:lang w:eastAsia="en-US"/>
              </w:rPr>
            </w:pPr>
            <w:r w:rsidRPr="00684AB2">
              <w:rPr>
                <w:rFonts w:asciiTheme="minorHAnsi" w:hAnsiTheme="minorHAnsi" w:cstheme="minorHAnsi"/>
                <w:bCs/>
                <w:sz w:val="20"/>
                <w:szCs w:val="20"/>
                <w:lang w:eastAsia="en-US"/>
              </w:rPr>
              <w:t>Оборот розничной торговли</w:t>
            </w:r>
          </w:p>
        </w:tc>
        <w:tc>
          <w:tcPr>
            <w:tcW w:w="992"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-11,3</w:t>
            </w:r>
          </w:p>
        </w:tc>
        <w:tc>
          <w:tcPr>
            <w:tcW w:w="1186"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-9,2</w:t>
            </w:r>
          </w:p>
        </w:tc>
        <w:tc>
          <w:tcPr>
            <w:tcW w:w="799"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-3,6</w:t>
            </w:r>
          </w:p>
        </w:tc>
        <w:tc>
          <w:tcPr>
            <w:tcW w:w="993"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-4,4</w:t>
            </w:r>
          </w:p>
        </w:tc>
        <w:tc>
          <w:tcPr>
            <w:tcW w:w="1008"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-0,5</w:t>
            </w:r>
          </w:p>
        </w:tc>
        <w:tc>
          <w:tcPr>
            <w:tcW w:w="1014" w:type="dxa"/>
            <w:tcBorders>
              <w:top w:val="single" w:sz="8" w:space="0" w:color="365F91"/>
              <w:left w:val="single" w:sz="8" w:space="0" w:color="365F91"/>
              <w:bottom w:val="single" w:sz="8" w:space="0" w:color="365F91"/>
              <w:right w:val="single" w:sz="8" w:space="0" w:color="365F91"/>
              <w:tl2br w:val="nil"/>
              <w:tr2bl w:val="nil"/>
            </w:tcBorders>
            <w:vAlign w:val="center"/>
          </w:tcPr>
          <w:p w:rsidR="00584F90"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-0,7</w:t>
            </w:r>
          </w:p>
        </w:tc>
      </w:tr>
      <w:tr w:rsidR="00584F90" w:rsidRPr="00684AB2" w:rsidTr="00736D3B">
        <w:trPr>
          <w:cantSplit/>
          <w:jc w:val="center"/>
        </w:trPr>
        <w:tc>
          <w:tcPr>
            <w:tcW w:w="4067"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584F90" w:rsidRPr="00684AB2" w:rsidRDefault="00584F90" w:rsidP="00684AB2">
            <w:pPr>
              <w:tabs>
                <w:tab w:val="left" w:pos="567"/>
              </w:tabs>
              <w:jc w:val="both"/>
              <w:rPr>
                <w:rFonts w:asciiTheme="minorHAnsi" w:hAnsiTheme="minorHAnsi" w:cstheme="minorHAnsi"/>
                <w:bCs/>
                <w:sz w:val="20"/>
                <w:szCs w:val="20"/>
                <w:lang w:eastAsia="en-US"/>
              </w:rPr>
            </w:pPr>
            <w:r w:rsidRPr="00684AB2">
              <w:rPr>
                <w:rFonts w:asciiTheme="minorHAnsi" w:hAnsiTheme="minorHAnsi" w:cstheme="minorHAnsi"/>
                <w:bCs/>
                <w:sz w:val="20"/>
                <w:szCs w:val="20"/>
                <w:lang w:eastAsia="en-US"/>
              </w:rPr>
              <w:t>Объем платных услуг населению</w:t>
            </w:r>
          </w:p>
        </w:tc>
        <w:tc>
          <w:tcPr>
            <w:tcW w:w="9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-2,4</w:t>
            </w:r>
            <w:r w:rsidRPr="00684AB2">
              <w:rPr>
                <w:rFonts w:asciiTheme="minorHAnsi" w:hAnsiTheme="minorHAnsi" w:cstheme="minorHAnsi"/>
                <w:sz w:val="20"/>
                <w:szCs w:val="20"/>
                <w:vertAlign w:val="superscript"/>
                <w:lang w:eastAsia="en-US"/>
              </w:rPr>
              <w:t>5)</w:t>
            </w:r>
          </w:p>
        </w:tc>
        <w:tc>
          <w:tcPr>
            <w:tcW w:w="118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-1,8</w:t>
            </w:r>
            <w:r w:rsidRPr="00684AB2">
              <w:rPr>
                <w:rFonts w:asciiTheme="minorHAnsi" w:hAnsiTheme="minorHAnsi" w:cstheme="minorHAnsi"/>
                <w:sz w:val="20"/>
                <w:szCs w:val="20"/>
                <w:vertAlign w:val="superscript"/>
                <w:lang w:eastAsia="en-US"/>
              </w:rPr>
              <w:t>5)</w:t>
            </w:r>
          </w:p>
        </w:tc>
        <w:tc>
          <w:tcPr>
            <w:tcW w:w="799"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-0,6</w:t>
            </w:r>
          </w:p>
        </w:tc>
        <w:tc>
          <w:tcPr>
            <w:tcW w:w="99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-2,1</w:t>
            </w:r>
          </w:p>
        </w:tc>
        <w:tc>
          <w:tcPr>
            <w:tcW w:w="1008"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-0,5</w:t>
            </w:r>
          </w:p>
        </w:tc>
        <w:tc>
          <w:tcPr>
            <w:tcW w:w="101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84F90"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-0,7</w:t>
            </w:r>
          </w:p>
        </w:tc>
      </w:tr>
      <w:tr w:rsidR="00AB5ECC" w:rsidRPr="00684AB2" w:rsidTr="00736D3B">
        <w:trPr>
          <w:cantSplit/>
          <w:jc w:val="center"/>
        </w:trPr>
        <w:tc>
          <w:tcPr>
            <w:tcW w:w="4067"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AB5ECC" w:rsidRPr="00684AB2" w:rsidRDefault="00523D10" w:rsidP="00684AB2">
            <w:pPr>
              <w:tabs>
                <w:tab w:val="left" w:pos="567"/>
              </w:tabs>
              <w:jc w:val="both"/>
              <w:rPr>
                <w:rFonts w:asciiTheme="minorHAnsi" w:hAnsiTheme="minorHAnsi" w:cstheme="minorHAnsi"/>
                <w:bCs/>
                <w:sz w:val="20"/>
                <w:szCs w:val="20"/>
                <w:lang w:eastAsia="en-US"/>
              </w:rPr>
            </w:pPr>
            <w:r w:rsidRPr="00684AB2">
              <w:rPr>
                <w:rFonts w:asciiTheme="minorHAnsi" w:hAnsiTheme="minorHAnsi" w:cstheme="minorHAnsi"/>
                <w:bCs/>
                <w:sz w:val="20"/>
                <w:szCs w:val="20"/>
                <w:lang w:eastAsia="en-US"/>
              </w:rPr>
              <w:t>Экспорт товаров,</w:t>
            </w:r>
            <w:r w:rsidR="00AB5ECC" w:rsidRPr="00684AB2">
              <w:rPr>
                <w:rFonts w:asciiTheme="minorHAnsi" w:hAnsiTheme="minorHAnsi" w:cstheme="minorHAnsi"/>
                <w:bCs/>
                <w:sz w:val="20"/>
                <w:szCs w:val="20"/>
                <w:lang w:eastAsia="en-US"/>
              </w:rPr>
              <w:t xml:space="preserve"> млрд. долл. США</w:t>
            </w:r>
          </w:p>
        </w:tc>
        <w:tc>
          <w:tcPr>
            <w:tcW w:w="9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AB5ECC"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27,0</w:t>
            </w:r>
          </w:p>
        </w:tc>
        <w:tc>
          <w:tcPr>
            <w:tcW w:w="118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AB5ECC"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287,3</w:t>
            </w:r>
          </w:p>
        </w:tc>
        <w:tc>
          <w:tcPr>
            <w:tcW w:w="799"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AB5ECC"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25,5</w:t>
            </w:r>
          </w:p>
        </w:tc>
        <w:tc>
          <w:tcPr>
            <w:tcW w:w="99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AB5ECC"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26,5</w:t>
            </w:r>
            <w:r w:rsidRPr="00684AB2">
              <w:rPr>
                <w:rFonts w:asciiTheme="minorHAnsi" w:hAnsiTheme="minorHAnsi" w:cstheme="minorHAnsi"/>
                <w:sz w:val="20"/>
                <w:szCs w:val="20"/>
                <w:vertAlign w:val="superscript"/>
                <w:lang w:eastAsia="en-US"/>
              </w:rPr>
              <w:t>6)</w:t>
            </w:r>
          </w:p>
        </w:tc>
        <w:tc>
          <w:tcPr>
            <w:tcW w:w="1008"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AB5ECC" w:rsidRPr="00684AB2" w:rsidRDefault="00AB5ECC" w:rsidP="00684AB2">
            <w:pPr>
              <w:tabs>
                <w:tab w:val="left" w:pos="567"/>
              </w:tabs>
              <w:jc w:val="center"/>
              <w:rPr>
                <w:rFonts w:asciiTheme="minorHAnsi" w:hAnsiTheme="minorHAnsi" w:cstheme="minorHAnsi"/>
                <w:sz w:val="20"/>
                <w:szCs w:val="20"/>
                <w:lang w:eastAsia="en-US"/>
              </w:rPr>
            </w:pPr>
          </w:p>
        </w:tc>
        <w:tc>
          <w:tcPr>
            <w:tcW w:w="101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AB5ECC"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226,0</w:t>
            </w:r>
            <w:r w:rsidRPr="00684AB2">
              <w:rPr>
                <w:rFonts w:asciiTheme="minorHAnsi" w:hAnsiTheme="minorHAnsi" w:cstheme="minorHAnsi"/>
                <w:sz w:val="20"/>
                <w:szCs w:val="20"/>
                <w:vertAlign w:val="superscript"/>
                <w:lang w:eastAsia="en-US"/>
              </w:rPr>
              <w:t>6)</w:t>
            </w:r>
          </w:p>
        </w:tc>
      </w:tr>
      <w:tr w:rsidR="00AB5ECC" w:rsidRPr="00684AB2" w:rsidTr="00736D3B">
        <w:trPr>
          <w:cantSplit/>
          <w:jc w:val="center"/>
        </w:trPr>
        <w:tc>
          <w:tcPr>
            <w:tcW w:w="4067"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AB5ECC" w:rsidRPr="00684AB2" w:rsidRDefault="00523D10" w:rsidP="00684AB2">
            <w:pPr>
              <w:tabs>
                <w:tab w:val="left" w:pos="567"/>
              </w:tabs>
              <w:jc w:val="both"/>
              <w:rPr>
                <w:rFonts w:asciiTheme="minorHAnsi" w:hAnsiTheme="minorHAnsi" w:cstheme="minorHAnsi"/>
                <w:bCs/>
                <w:sz w:val="20"/>
                <w:szCs w:val="20"/>
                <w:lang w:eastAsia="en-US"/>
              </w:rPr>
            </w:pPr>
            <w:r w:rsidRPr="00684AB2">
              <w:rPr>
                <w:rFonts w:asciiTheme="minorHAnsi" w:hAnsiTheme="minorHAnsi" w:cstheme="minorHAnsi"/>
                <w:bCs/>
                <w:sz w:val="20"/>
                <w:szCs w:val="20"/>
                <w:lang w:eastAsia="en-US"/>
              </w:rPr>
              <w:t>Импорт товаров,</w:t>
            </w:r>
            <w:r w:rsidR="00AB5ECC" w:rsidRPr="00684AB2">
              <w:rPr>
                <w:rFonts w:asciiTheme="minorHAnsi" w:hAnsiTheme="minorHAnsi" w:cstheme="minorHAnsi"/>
                <w:bCs/>
                <w:sz w:val="20"/>
                <w:szCs w:val="20"/>
                <w:lang w:eastAsia="en-US"/>
              </w:rPr>
              <w:t xml:space="preserve"> млрд. долл. США</w:t>
            </w:r>
          </w:p>
        </w:tc>
        <w:tc>
          <w:tcPr>
            <w:tcW w:w="9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AB5ECC"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16,9</w:t>
            </w:r>
          </w:p>
        </w:tc>
        <w:tc>
          <w:tcPr>
            <w:tcW w:w="118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AB5ECC"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159,0</w:t>
            </w:r>
          </w:p>
        </w:tc>
        <w:tc>
          <w:tcPr>
            <w:tcW w:w="799"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AB5ECC"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18,2</w:t>
            </w:r>
          </w:p>
        </w:tc>
        <w:tc>
          <w:tcPr>
            <w:tcW w:w="99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AB5ECC"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18,1</w:t>
            </w:r>
            <w:r w:rsidRPr="00684AB2">
              <w:rPr>
                <w:rFonts w:asciiTheme="minorHAnsi" w:hAnsiTheme="minorHAnsi" w:cstheme="minorHAnsi"/>
                <w:sz w:val="20"/>
                <w:szCs w:val="20"/>
                <w:vertAlign w:val="superscript"/>
                <w:lang w:eastAsia="en-US"/>
              </w:rPr>
              <w:t>6)</w:t>
            </w:r>
          </w:p>
        </w:tc>
        <w:tc>
          <w:tcPr>
            <w:tcW w:w="1008"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AB5ECC" w:rsidRPr="00684AB2" w:rsidRDefault="00AB5ECC" w:rsidP="00684AB2">
            <w:pPr>
              <w:tabs>
                <w:tab w:val="left" w:pos="567"/>
              </w:tabs>
              <w:jc w:val="center"/>
              <w:rPr>
                <w:rFonts w:asciiTheme="minorHAnsi" w:hAnsiTheme="minorHAnsi" w:cstheme="minorHAnsi"/>
                <w:sz w:val="20"/>
                <w:szCs w:val="20"/>
                <w:lang w:eastAsia="en-US"/>
              </w:rPr>
            </w:pPr>
          </w:p>
        </w:tc>
        <w:tc>
          <w:tcPr>
            <w:tcW w:w="101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AB5ECC"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154,5</w:t>
            </w:r>
            <w:r w:rsidRPr="00684AB2">
              <w:rPr>
                <w:rFonts w:asciiTheme="minorHAnsi" w:hAnsiTheme="minorHAnsi" w:cstheme="minorHAnsi"/>
                <w:sz w:val="20"/>
                <w:szCs w:val="20"/>
                <w:vertAlign w:val="superscript"/>
                <w:lang w:eastAsia="en-US"/>
              </w:rPr>
              <w:t>6)</w:t>
            </w:r>
          </w:p>
        </w:tc>
      </w:tr>
      <w:tr w:rsidR="00AB5ECC" w:rsidRPr="00684AB2" w:rsidTr="00736D3B">
        <w:trPr>
          <w:cantSplit/>
          <w:jc w:val="center"/>
        </w:trPr>
        <w:tc>
          <w:tcPr>
            <w:tcW w:w="4067" w:type="dxa"/>
            <w:tcBorders>
              <w:top w:val="single" w:sz="8" w:space="0" w:color="365F91"/>
              <w:left w:val="nil"/>
              <w:bottom w:val="single" w:sz="8" w:space="0" w:color="365F91"/>
              <w:right w:val="single" w:sz="8" w:space="0" w:color="365F91"/>
              <w:tl2br w:val="nil"/>
              <w:tr2bl w:val="nil"/>
            </w:tcBorders>
            <w:vAlign w:val="center"/>
          </w:tcPr>
          <w:p w:rsidR="00AB5ECC" w:rsidRPr="00684AB2" w:rsidRDefault="00AB5ECC" w:rsidP="00684AB2">
            <w:pPr>
              <w:tabs>
                <w:tab w:val="left" w:pos="567"/>
              </w:tabs>
              <w:jc w:val="both"/>
              <w:rPr>
                <w:rFonts w:asciiTheme="minorHAnsi" w:hAnsiTheme="minorHAnsi" w:cstheme="minorHAnsi"/>
                <w:bCs/>
                <w:sz w:val="20"/>
                <w:szCs w:val="20"/>
                <w:lang w:eastAsia="en-US"/>
              </w:rPr>
            </w:pPr>
            <w:r w:rsidRPr="00684AB2">
              <w:rPr>
                <w:rFonts w:asciiTheme="minorHAnsi" w:hAnsiTheme="minorHAnsi" w:cstheme="minorHAnsi"/>
                <w:bCs/>
                <w:sz w:val="20"/>
                <w:szCs w:val="20"/>
                <w:lang w:eastAsia="en-US"/>
              </w:rPr>
              <w:t>Средняя цена за нефть Urals, долл. США/баррель</w:t>
            </w:r>
          </w:p>
        </w:tc>
        <w:tc>
          <w:tcPr>
            <w:tcW w:w="992" w:type="dxa"/>
            <w:tcBorders>
              <w:top w:val="single" w:sz="8" w:space="0" w:color="365F91"/>
              <w:left w:val="single" w:sz="8" w:space="0" w:color="365F91"/>
              <w:bottom w:val="single" w:sz="8" w:space="0" w:color="365F91"/>
              <w:right w:val="single" w:sz="8" w:space="0" w:color="365F91"/>
              <w:tl2br w:val="nil"/>
              <w:tr2bl w:val="nil"/>
            </w:tcBorders>
            <w:vAlign w:val="center"/>
          </w:tcPr>
          <w:p w:rsidR="00AB5ECC"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46,8</w:t>
            </w:r>
          </w:p>
        </w:tc>
        <w:tc>
          <w:tcPr>
            <w:tcW w:w="1186" w:type="dxa"/>
            <w:tcBorders>
              <w:top w:val="single" w:sz="8" w:space="0" w:color="365F91"/>
              <w:left w:val="single" w:sz="8" w:space="0" w:color="365F91"/>
              <w:bottom w:val="single" w:sz="8" w:space="0" w:color="365F91"/>
              <w:right w:val="single" w:sz="8" w:space="0" w:color="365F91"/>
              <w:tl2br w:val="nil"/>
              <w:tr2bl w:val="nil"/>
            </w:tcBorders>
            <w:vAlign w:val="center"/>
          </w:tcPr>
          <w:p w:rsidR="00AB5ECC"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53,6</w:t>
            </w:r>
          </w:p>
        </w:tc>
        <w:tc>
          <w:tcPr>
            <w:tcW w:w="799" w:type="dxa"/>
            <w:tcBorders>
              <w:top w:val="single" w:sz="8" w:space="0" w:color="365F91"/>
              <w:left w:val="single" w:sz="8" w:space="0" w:color="365F91"/>
              <w:bottom w:val="single" w:sz="8" w:space="0" w:color="365F91"/>
              <w:right w:val="single" w:sz="8" w:space="0" w:color="365F91"/>
              <w:tl2br w:val="nil"/>
              <w:tr2bl w:val="nil"/>
            </w:tcBorders>
            <w:vAlign w:val="center"/>
          </w:tcPr>
          <w:p w:rsidR="00AB5ECC"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44,2</w:t>
            </w:r>
          </w:p>
        </w:tc>
        <w:tc>
          <w:tcPr>
            <w:tcW w:w="993" w:type="dxa"/>
            <w:tcBorders>
              <w:top w:val="single" w:sz="8" w:space="0" w:color="365F91"/>
              <w:left w:val="single" w:sz="8" w:space="0" w:color="365F91"/>
              <w:bottom w:val="single" w:sz="8" w:space="0" w:color="365F91"/>
              <w:right w:val="single" w:sz="8" w:space="0" w:color="365F91"/>
              <w:tl2br w:val="nil"/>
              <w:tr2bl w:val="nil"/>
            </w:tcBorders>
            <w:vAlign w:val="center"/>
          </w:tcPr>
          <w:p w:rsidR="00AB5ECC"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47,7</w:t>
            </w:r>
          </w:p>
        </w:tc>
        <w:tc>
          <w:tcPr>
            <w:tcW w:w="1008" w:type="dxa"/>
            <w:tcBorders>
              <w:top w:val="single" w:sz="8" w:space="0" w:color="365F91"/>
              <w:left w:val="single" w:sz="8" w:space="0" w:color="365F91"/>
              <w:bottom w:val="single" w:sz="8" w:space="0" w:color="365F91"/>
              <w:right w:val="single" w:sz="8" w:space="0" w:color="365F91"/>
              <w:tl2br w:val="nil"/>
              <w:tr2bl w:val="nil"/>
            </w:tcBorders>
            <w:vAlign w:val="center"/>
          </w:tcPr>
          <w:p w:rsidR="00AB5ECC" w:rsidRPr="00684AB2" w:rsidRDefault="00AB5ECC" w:rsidP="00684AB2">
            <w:pPr>
              <w:tabs>
                <w:tab w:val="left" w:pos="567"/>
              </w:tabs>
              <w:jc w:val="center"/>
              <w:rPr>
                <w:rFonts w:asciiTheme="minorHAnsi" w:hAnsiTheme="minorHAnsi" w:cstheme="minorHAnsi"/>
                <w:sz w:val="20"/>
                <w:szCs w:val="20"/>
                <w:lang w:eastAsia="en-US"/>
              </w:rPr>
            </w:pPr>
          </w:p>
        </w:tc>
        <w:tc>
          <w:tcPr>
            <w:tcW w:w="1014" w:type="dxa"/>
            <w:tcBorders>
              <w:top w:val="single" w:sz="8" w:space="0" w:color="365F91"/>
              <w:left w:val="single" w:sz="8" w:space="0" w:color="365F91"/>
              <w:bottom w:val="single" w:sz="8" w:space="0" w:color="365F91"/>
              <w:right w:val="single" w:sz="8" w:space="0" w:color="365F91"/>
              <w:tl2br w:val="nil"/>
              <w:tr2bl w:val="nil"/>
            </w:tcBorders>
            <w:vAlign w:val="center"/>
          </w:tcPr>
          <w:p w:rsidR="00AB5ECC" w:rsidRPr="00684AB2" w:rsidRDefault="00AB5ECC" w:rsidP="00684AB2">
            <w:pPr>
              <w:tabs>
                <w:tab w:val="left" w:pos="567"/>
              </w:tabs>
              <w:jc w:val="center"/>
              <w:rPr>
                <w:rFonts w:asciiTheme="minorHAnsi" w:hAnsiTheme="minorHAnsi" w:cstheme="minorHAnsi"/>
                <w:sz w:val="20"/>
                <w:szCs w:val="20"/>
                <w:lang w:eastAsia="en-US"/>
              </w:rPr>
            </w:pPr>
            <w:r w:rsidRPr="00684AB2">
              <w:rPr>
                <w:rFonts w:asciiTheme="minorHAnsi" w:hAnsiTheme="minorHAnsi" w:cstheme="minorHAnsi"/>
                <w:sz w:val="20"/>
                <w:szCs w:val="20"/>
                <w:lang w:eastAsia="en-US"/>
              </w:rPr>
              <w:t>40,5</w:t>
            </w:r>
          </w:p>
        </w:tc>
      </w:tr>
    </w:tbl>
    <w:p w:rsidR="00AB5ECC" w:rsidRDefault="00AB5ECC" w:rsidP="00584F90">
      <w:pPr>
        <w:rPr>
          <w:rFonts w:ascii="Calibri" w:hAnsi="Calibri" w:cs="Calibri"/>
          <w:sz w:val="18"/>
          <w:szCs w:val="18"/>
        </w:rPr>
      </w:pPr>
      <w:r>
        <w:rPr>
          <w:rFonts w:ascii="Calibri" w:hAnsi="Calibri" w:cs="Calibri"/>
          <w:sz w:val="18"/>
          <w:szCs w:val="18"/>
        </w:rPr>
        <w:t xml:space="preserve">Источник: Росстат, расчёты </w:t>
      </w:r>
      <w:r w:rsidRPr="00AB5ECC">
        <w:rPr>
          <w:rFonts w:ascii="Calibri" w:hAnsi="Calibri" w:cs="Calibri"/>
          <w:sz w:val="18"/>
          <w:szCs w:val="18"/>
        </w:rPr>
        <w:t>Минэкономразвития России</w:t>
      </w:r>
    </w:p>
    <w:p w:rsidR="00AB5ECC" w:rsidRDefault="00584F90" w:rsidP="00AB5ECC">
      <w:pPr>
        <w:rPr>
          <w:rFonts w:ascii="Calibri" w:hAnsi="Calibri" w:cs="Calibri"/>
          <w:sz w:val="18"/>
          <w:szCs w:val="18"/>
        </w:rPr>
      </w:pPr>
      <w:r w:rsidRPr="00353B66">
        <w:rPr>
          <w:rFonts w:ascii="Calibri" w:hAnsi="Calibri" w:cs="Calibri"/>
          <w:sz w:val="18"/>
          <w:szCs w:val="18"/>
        </w:rPr>
        <w:t xml:space="preserve">* </w:t>
      </w:r>
      <w:r w:rsidR="00AB5ECC" w:rsidRPr="00AB5ECC">
        <w:rPr>
          <w:rFonts w:ascii="Calibri" w:hAnsi="Calibri" w:cs="Calibri"/>
          <w:sz w:val="18"/>
          <w:szCs w:val="18"/>
        </w:rPr>
        <w:t xml:space="preserve">С устранением сезонности </w:t>
      </w:r>
    </w:p>
    <w:p w:rsidR="00AB5ECC" w:rsidRDefault="00AB5ECC" w:rsidP="00AB5ECC">
      <w:pPr>
        <w:rPr>
          <w:rFonts w:ascii="Calibri" w:hAnsi="Calibri" w:cs="Calibri"/>
          <w:sz w:val="18"/>
          <w:szCs w:val="18"/>
        </w:rPr>
      </w:pPr>
      <w:r>
        <w:rPr>
          <w:rFonts w:ascii="Calibri" w:hAnsi="Calibri" w:cs="Calibri"/>
          <w:sz w:val="18"/>
          <w:szCs w:val="18"/>
        </w:rPr>
        <w:t xml:space="preserve">1) </w:t>
      </w:r>
      <w:r w:rsidRPr="00AB5ECC">
        <w:rPr>
          <w:rFonts w:ascii="Calibri" w:hAnsi="Calibri" w:cs="Calibri"/>
          <w:sz w:val="18"/>
          <w:szCs w:val="18"/>
        </w:rPr>
        <w:t>Оц</w:t>
      </w:r>
      <w:r>
        <w:rPr>
          <w:rFonts w:ascii="Calibri" w:hAnsi="Calibri" w:cs="Calibri"/>
          <w:sz w:val="18"/>
          <w:szCs w:val="18"/>
        </w:rPr>
        <w:t>енка Минэкономразвития России.</w:t>
      </w:r>
    </w:p>
    <w:p w:rsidR="00AB5ECC" w:rsidRDefault="00AB5ECC" w:rsidP="00AB5ECC">
      <w:pPr>
        <w:rPr>
          <w:rFonts w:ascii="Calibri" w:hAnsi="Calibri" w:cs="Calibri"/>
          <w:sz w:val="18"/>
          <w:szCs w:val="18"/>
        </w:rPr>
      </w:pPr>
      <w:r w:rsidRPr="00AB5ECC">
        <w:rPr>
          <w:rFonts w:ascii="Calibri" w:hAnsi="Calibri" w:cs="Calibri"/>
          <w:sz w:val="18"/>
          <w:szCs w:val="18"/>
        </w:rPr>
        <w:t>2) Сентябрь, октябрь в % к предыдущему месяцу, январь-октябрь – в % к декабрю предыдущего года.</w:t>
      </w:r>
    </w:p>
    <w:p w:rsidR="00AB5ECC" w:rsidRDefault="00AB5ECC" w:rsidP="00AB5ECC">
      <w:pPr>
        <w:rPr>
          <w:rFonts w:ascii="Calibri" w:hAnsi="Calibri" w:cs="Calibri"/>
          <w:sz w:val="18"/>
          <w:szCs w:val="18"/>
        </w:rPr>
      </w:pPr>
      <w:r>
        <w:rPr>
          <w:rFonts w:ascii="Calibri" w:hAnsi="Calibri" w:cs="Calibri"/>
          <w:sz w:val="18"/>
          <w:szCs w:val="18"/>
        </w:rPr>
        <w:t xml:space="preserve">3) </w:t>
      </w:r>
      <w:r w:rsidRPr="00AB5ECC">
        <w:rPr>
          <w:rFonts w:ascii="Calibri" w:hAnsi="Calibri" w:cs="Calibri"/>
          <w:sz w:val="18"/>
          <w:szCs w:val="18"/>
        </w:rPr>
        <w:t>Агрегированный индекс производства по видам деятельности "Добыча полезных ископаемых", "Обрабатывающие производства", "Производство и распределение</w:t>
      </w:r>
      <w:r>
        <w:rPr>
          <w:rFonts w:ascii="Calibri" w:hAnsi="Calibri" w:cs="Calibri"/>
          <w:sz w:val="18"/>
          <w:szCs w:val="18"/>
        </w:rPr>
        <w:t xml:space="preserve"> электроэнергии, газа и воды".</w:t>
      </w:r>
    </w:p>
    <w:p w:rsidR="00AB5ECC" w:rsidRDefault="00AB5ECC" w:rsidP="00AB5ECC">
      <w:pPr>
        <w:rPr>
          <w:rFonts w:ascii="Calibri" w:hAnsi="Calibri" w:cs="Calibri"/>
          <w:sz w:val="18"/>
          <w:szCs w:val="18"/>
        </w:rPr>
      </w:pPr>
      <w:r>
        <w:rPr>
          <w:rFonts w:ascii="Calibri" w:hAnsi="Calibri" w:cs="Calibri"/>
          <w:sz w:val="18"/>
          <w:szCs w:val="18"/>
        </w:rPr>
        <w:t>4)  Предварительные данные.</w:t>
      </w:r>
    </w:p>
    <w:p w:rsidR="00AB5ECC" w:rsidRDefault="00AB5ECC" w:rsidP="00AB5ECC">
      <w:pPr>
        <w:rPr>
          <w:rFonts w:ascii="Calibri" w:hAnsi="Calibri" w:cs="Calibri"/>
          <w:sz w:val="18"/>
          <w:szCs w:val="18"/>
        </w:rPr>
      </w:pPr>
      <w:r w:rsidRPr="00AB5ECC">
        <w:rPr>
          <w:rFonts w:ascii="Calibri" w:hAnsi="Calibri" w:cs="Calibri"/>
          <w:sz w:val="18"/>
          <w:szCs w:val="18"/>
        </w:rPr>
        <w:t>5) В целях обеспечения статистической сопоставимости показатели рассчитаны без учёта сведений по Рес</w:t>
      </w:r>
      <w:r>
        <w:rPr>
          <w:rFonts w:ascii="Calibri" w:hAnsi="Calibri" w:cs="Calibri"/>
          <w:sz w:val="18"/>
          <w:szCs w:val="18"/>
        </w:rPr>
        <w:t>публике Крым и г. Севастополю.</w:t>
      </w:r>
    </w:p>
    <w:p w:rsidR="00AB5ECC" w:rsidRDefault="00AB5ECC" w:rsidP="00AB5ECC">
      <w:pPr>
        <w:rPr>
          <w:rFonts w:ascii="Calibri" w:hAnsi="Calibri" w:cs="Calibri"/>
          <w:sz w:val="18"/>
          <w:szCs w:val="18"/>
        </w:rPr>
      </w:pPr>
      <w:r>
        <w:rPr>
          <w:rFonts w:ascii="Calibri" w:hAnsi="Calibri" w:cs="Calibri"/>
          <w:sz w:val="18"/>
          <w:szCs w:val="18"/>
        </w:rPr>
        <w:t xml:space="preserve">6) </w:t>
      </w:r>
      <w:r w:rsidRPr="00AB5ECC">
        <w:rPr>
          <w:rFonts w:ascii="Calibri" w:hAnsi="Calibri" w:cs="Calibri"/>
          <w:sz w:val="18"/>
          <w:szCs w:val="18"/>
        </w:rPr>
        <w:t xml:space="preserve">Оценка. </w:t>
      </w:r>
    </w:p>
    <w:p w:rsidR="00AD5FD6" w:rsidRPr="00F029FC" w:rsidRDefault="00AD5FD6" w:rsidP="00F029FC">
      <w:pPr>
        <w:pStyle w:val="af8"/>
        <w:keepNext/>
        <w:keepLines/>
        <w:spacing w:before="120" w:after="0"/>
        <w:ind w:left="0"/>
        <w:jc w:val="both"/>
        <w:rPr>
          <w:rFonts w:ascii="Calibri" w:hAnsi="Calibri"/>
          <w:b w:val="0"/>
          <w:szCs w:val="22"/>
        </w:rPr>
      </w:pPr>
      <w:r w:rsidRPr="00F029FC">
        <w:rPr>
          <w:rFonts w:ascii="Calibri" w:hAnsi="Calibri"/>
          <w:b w:val="0"/>
          <w:szCs w:val="22"/>
        </w:rPr>
        <w:t xml:space="preserve">Индекс промышленного производства снизился в октябре на  0,2 % г/г, по итогам 10 месяцев 2016 года – вырос на 0,3 % г/г. Объемы добычи полезных ископаемых в октябре продолжают показывать положительные темпы (0,8 % г/г), в то время как темпы обрабатывающих производств снижаются (-0,8 % г/г). Производство и распределение электроэнергии, газа и воды выросло  на 1,1 процента. </w:t>
      </w:r>
    </w:p>
    <w:p w:rsidR="003F0401" w:rsidRDefault="003F0401" w:rsidP="00684AB2">
      <w:pPr>
        <w:pStyle w:val="af8"/>
        <w:keepNext/>
        <w:keepLines/>
        <w:widowControl w:val="0"/>
        <w:spacing w:before="120" w:after="0"/>
        <w:ind w:left="0"/>
        <w:rPr>
          <w:rFonts w:ascii="Calibri" w:hAnsi="Calibri" w:cs="Calibri"/>
          <w:szCs w:val="22"/>
        </w:rPr>
      </w:pPr>
      <w:r w:rsidRPr="0003099E">
        <w:rPr>
          <w:rFonts w:ascii="Calibri" w:hAnsi="Calibri"/>
          <w:szCs w:val="22"/>
        </w:rPr>
        <w:t xml:space="preserve">Рисунок </w:t>
      </w:r>
      <w:r w:rsidR="00C6466D">
        <w:rPr>
          <w:rFonts w:ascii="Calibri" w:hAnsi="Calibri"/>
          <w:szCs w:val="22"/>
        </w:rPr>
        <w:t>5</w:t>
      </w:r>
      <w:r w:rsidRPr="0003099E">
        <w:rPr>
          <w:rFonts w:ascii="Calibri" w:hAnsi="Calibri"/>
          <w:szCs w:val="22"/>
        </w:rPr>
        <w:t xml:space="preserve">. </w:t>
      </w:r>
      <w:r w:rsidR="00AD5FD6" w:rsidRPr="00AD5FD6">
        <w:rPr>
          <w:rFonts w:ascii="Calibri" w:hAnsi="Calibri" w:cs="Calibri"/>
          <w:szCs w:val="22"/>
        </w:rPr>
        <w:t>Динамика промышленного производства, %, г/г (прирост, падение)</w:t>
      </w:r>
    </w:p>
    <w:p w:rsidR="00C224B7" w:rsidRDefault="00FB4086" w:rsidP="00684AB2">
      <w:pPr>
        <w:pStyle w:val="af6"/>
        <w:keepNext/>
        <w:keepLines/>
        <w:widowControl w:val="0"/>
        <w:spacing w:before="0" w:after="0"/>
      </w:pPr>
      <w:r>
        <w:pict>
          <v:shape id="_x0000_i1043" type="#_x0000_t75" style="width:435.75pt;height:128.25pt">
            <v:imagedata r:id="rId33" o:title=""/>
          </v:shape>
        </w:pict>
      </w:r>
    </w:p>
    <w:p w:rsidR="00C224B7" w:rsidRDefault="00C224B7" w:rsidP="00C224B7">
      <w:pPr>
        <w:pStyle w:val="af6"/>
        <w:ind w:left="0"/>
        <w:rPr>
          <w:rFonts w:ascii="Calibri" w:hAnsi="Calibri"/>
          <w:szCs w:val="22"/>
        </w:rPr>
      </w:pPr>
    </w:p>
    <w:p w:rsidR="00C224B7" w:rsidRPr="00F029FC" w:rsidRDefault="00AD5FD6" w:rsidP="00F029FC">
      <w:pPr>
        <w:pStyle w:val="af6"/>
        <w:ind w:left="0"/>
        <w:jc w:val="both"/>
        <w:rPr>
          <w:rFonts w:ascii="Calibri" w:hAnsi="Calibri"/>
          <w:szCs w:val="22"/>
        </w:rPr>
      </w:pPr>
      <w:r w:rsidRPr="00F029FC">
        <w:rPr>
          <w:rFonts w:ascii="Calibri" w:hAnsi="Calibri"/>
          <w:szCs w:val="22"/>
        </w:rPr>
        <w:t xml:space="preserve">Рассчитываемый Минэкономразвития России сезонно сглаженный индекс также показывает, что динамика промышленного производства в октябре положительна (0,3 % м/м). С исключением сезонных и календарных факторов добыча полезных ископаемых не изменилась в сравнении с предыдущим </w:t>
      </w:r>
      <w:r w:rsidRPr="00F029FC">
        <w:rPr>
          <w:rFonts w:ascii="Calibri" w:hAnsi="Calibri"/>
          <w:szCs w:val="22"/>
        </w:rPr>
        <w:lastRenderedPageBreak/>
        <w:t xml:space="preserve">месяцем, обрабатывающие производства выросли на 0,5 % м/м, производство и распределение электроэнергии, газа и воды также показало нулевую динамику. </w:t>
      </w:r>
    </w:p>
    <w:p w:rsidR="003F0401" w:rsidRDefault="003F0401" w:rsidP="00C224B7">
      <w:pPr>
        <w:pStyle w:val="af6"/>
        <w:ind w:left="0"/>
        <w:rPr>
          <w:rFonts w:ascii="Calibri" w:hAnsi="Calibri" w:cs="Calibri"/>
          <w:b/>
          <w:szCs w:val="22"/>
        </w:rPr>
      </w:pPr>
      <w:r w:rsidRPr="00C224B7">
        <w:rPr>
          <w:rFonts w:ascii="Calibri" w:hAnsi="Calibri"/>
          <w:b/>
          <w:szCs w:val="22"/>
        </w:rPr>
        <w:t xml:space="preserve">Рисунок </w:t>
      </w:r>
      <w:r w:rsidR="00C6466D" w:rsidRPr="00C224B7">
        <w:rPr>
          <w:rFonts w:ascii="Calibri" w:hAnsi="Calibri"/>
          <w:b/>
          <w:szCs w:val="22"/>
        </w:rPr>
        <w:t>6</w:t>
      </w:r>
      <w:r w:rsidRPr="00C224B7">
        <w:rPr>
          <w:rFonts w:ascii="Calibri" w:hAnsi="Calibri"/>
          <w:b/>
          <w:szCs w:val="22"/>
        </w:rPr>
        <w:t xml:space="preserve">. </w:t>
      </w:r>
      <w:r w:rsidR="00C224B7">
        <w:rPr>
          <w:rFonts w:ascii="Calibri" w:hAnsi="Calibri" w:cs="Calibri"/>
          <w:b/>
          <w:szCs w:val="22"/>
        </w:rPr>
        <w:t xml:space="preserve">ТЭК, </w:t>
      </w:r>
      <w:r w:rsidR="00C224B7" w:rsidRPr="00C224B7">
        <w:rPr>
          <w:rFonts w:ascii="Calibri" w:hAnsi="Calibri" w:cs="Calibri"/>
          <w:b/>
          <w:szCs w:val="22"/>
        </w:rPr>
        <w:t>%, г/г (прирост, падение)</w:t>
      </w:r>
    </w:p>
    <w:p w:rsidR="00C224B7" w:rsidRDefault="00FB4086" w:rsidP="00D74B58">
      <w:pPr>
        <w:pStyle w:val="af6"/>
        <w:spacing w:before="0" w:after="0"/>
        <w:ind w:left="0"/>
        <w:jc w:val="center"/>
        <w:rPr>
          <w:rFonts w:ascii="Calibri" w:hAnsi="Calibri" w:cs="Calibri"/>
          <w:b/>
        </w:rPr>
      </w:pPr>
      <w:r w:rsidRPr="00785B50">
        <w:rPr>
          <w:rFonts w:ascii="Calibri" w:hAnsi="Calibri" w:cs="Calibri"/>
          <w:b/>
        </w:rPr>
        <w:pict>
          <v:shape id="_x0000_i1044" type="#_x0000_t75" style="width:265.5pt;height:136.5pt">
            <v:imagedata r:id="rId34" o:title=""/>
          </v:shape>
        </w:pict>
      </w:r>
    </w:p>
    <w:p w:rsidR="003004DB" w:rsidRPr="00F22526" w:rsidRDefault="003004DB" w:rsidP="00D74B58">
      <w:pPr>
        <w:rPr>
          <w:rFonts w:ascii="Calibri" w:hAnsi="Calibri" w:cs="Calibri"/>
          <w:sz w:val="22"/>
          <w:szCs w:val="22"/>
        </w:rPr>
      </w:pPr>
      <w:r w:rsidRPr="00F22526">
        <w:rPr>
          <w:rFonts w:ascii="Calibri" w:hAnsi="Calibri" w:cs="Calibri"/>
          <w:sz w:val="22"/>
          <w:szCs w:val="22"/>
        </w:rPr>
        <w:t>Источник: Росстат</w:t>
      </w:r>
    </w:p>
    <w:p w:rsidR="00C224B7" w:rsidRPr="00F029FC" w:rsidRDefault="00C224B7" w:rsidP="00F029FC">
      <w:pPr>
        <w:pStyle w:val="af6"/>
        <w:spacing w:before="120" w:after="120"/>
        <w:ind w:left="0"/>
        <w:jc w:val="both"/>
        <w:rPr>
          <w:rFonts w:ascii="Calibri" w:hAnsi="Calibri" w:cs="Calibri"/>
          <w:szCs w:val="22"/>
        </w:rPr>
      </w:pPr>
      <w:r w:rsidRPr="00F029FC">
        <w:rPr>
          <w:rFonts w:ascii="Calibri" w:hAnsi="Calibri" w:cs="Calibri"/>
          <w:szCs w:val="22"/>
        </w:rPr>
        <w:t>В октябре 2016 г. объемы добычи нефти в России, согласно данным Росстата, составили 455,4 млн. т и увеличившись на 2,4 % г/г (аналогичные 2,4% г/г по итогам 10 месяцев). Данные Минэнерго России подтверждают уверенную положительную динамику - ежесуточная добыча составила рекордные 11,2 млн. баррелей в сутки – новый постсоветский максимум. Наибольший пророст добычи зафиксирован у Татнефти (3,0% м/м), Лукойла и Башнефти (0,9% м/м и 1,1% м/м соответственно).</w:t>
      </w:r>
    </w:p>
    <w:bookmarkEnd w:id="128"/>
    <w:p w:rsidR="00C224B7" w:rsidRPr="00F029FC" w:rsidRDefault="00C224B7" w:rsidP="00F029FC">
      <w:pPr>
        <w:spacing w:before="120" w:after="120"/>
        <w:jc w:val="both"/>
        <w:rPr>
          <w:rFonts w:ascii="Calibri" w:hAnsi="Calibri" w:cs="Calibri"/>
          <w:sz w:val="22"/>
          <w:szCs w:val="22"/>
        </w:rPr>
      </w:pPr>
      <w:r w:rsidRPr="00F029FC">
        <w:rPr>
          <w:rFonts w:ascii="Calibri" w:hAnsi="Calibri" w:cs="Calibri"/>
          <w:sz w:val="22"/>
          <w:szCs w:val="22"/>
        </w:rPr>
        <w:t xml:space="preserve">Добыча Роснефти изменилась незначительно (0,1% м/м), объемы добытого сырья Сургутнефтегазом несколько снизились (-0,3% м/м). В добыче газа природного по данным Росстата в январе-октябре 2016 года наблюдается отрицательная динамика 0,9% г/г, при этом снижение поставок газа на внутренний рынок и в страны СНГ компенсируется ростом экспорта газа в страны Европы. Добыча угля в октябре снизилась на 3,0 %, за 10 месяцев рост 4,9%. Следует отметить, что девальвация рубля является положительным фактором, способным влиять на увеличение объемов экспорта угля и активизацию инвестиционного климата в угольной отрасли.  </w:t>
      </w:r>
    </w:p>
    <w:p w:rsidR="00C224B7" w:rsidRPr="00F029FC" w:rsidRDefault="00C224B7" w:rsidP="00F029FC">
      <w:pPr>
        <w:spacing w:before="120" w:after="120"/>
        <w:jc w:val="both"/>
        <w:rPr>
          <w:rFonts w:ascii="Calibri" w:hAnsi="Calibri" w:cs="Calibri"/>
          <w:sz w:val="22"/>
          <w:szCs w:val="22"/>
        </w:rPr>
      </w:pPr>
      <w:r w:rsidRPr="00F029FC">
        <w:rPr>
          <w:rFonts w:ascii="Calibri" w:hAnsi="Calibri" w:cs="Calibri"/>
          <w:sz w:val="22"/>
          <w:szCs w:val="22"/>
        </w:rPr>
        <w:t xml:space="preserve">В производстве и распределении электроэнергии, газа и воды наблюдаются положительные темпы прироста (на 0,7 % за январь-октябрь 2016 года, 1,1 % за октябрь), в то же время сезонно очищенный показатель показывает околонулевую динамику. Увеличение потребления электрической энергии в октябре (1,7 % г/г) связанно с более низкой по сравнению с прошлым годом среднемесячной температурой.  </w:t>
      </w:r>
    </w:p>
    <w:p w:rsidR="00C224B7" w:rsidRPr="00F029FC" w:rsidRDefault="00C224B7" w:rsidP="00F029FC">
      <w:pPr>
        <w:spacing w:before="120" w:after="120"/>
        <w:jc w:val="both"/>
        <w:rPr>
          <w:rFonts w:ascii="Calibri" w:hAnsi="Calibri" w:cs="Calibri"/>
          <w:sz w:val="22"/>
          <w:szCs w:val="22"/>
        </w:rPr>
      </w:pPr>
      <w:r w:rsidRPr="00F029FC">
        <w:rPr>
          <w:rFonts w:ascii="Calibri" w:hAnsi="Calibri" w:cs="Calibri"/>
          <w:sz w:val="22"/>
          <w:szCs w:val="22"/>
        </w:rPr>
        <w:t xml:space="preserve">В отраслях обрабатывающей промышленности в октябре наблюдалась следующая динамика: </w:t>
      </w:r>
    </w:p>
    <w:p w:rsidR="00C224B7" w:rsidRPr="00F029FC" w:rsidRDefault="00C224B7" w:rsidP="00F029FC">
      <w:pPr>
        <w:spacing w:before="120" w:after="120"/>
        <w:jc w:val="both"/>
        <w:rPr>
          <w:rFonts w:ascii="Calibri" w:hAnsi="Calibri" w:cs="Calibri"/>
          <w:sz w:val="22"/>
          <w:szCs w:val="22"/>
        </w:rPr>
      </w:pPr>
      <w:r w:rsidRPr="00F029FC">
        <w:rPr>
          <w:rFonts w:ascii="Calibri" w:hAnsi="Calibri" w:cs="Calibri"/>
          <w:sz w:val="22"/>
          <w:szCs w:val="22"/>
        </w:rPr>
        <w:t>Производство кокса и нефтепродуктов, занимающее значительную долю (около 15 %) в промышленном производстве, выросло на 3,9 % по итогам отчетного месяца, замедлив падение по итогам десяти месяцев (-2,7 % г/г).</w:t>
      </w:r>
    </w:p>
    <w:p w:rsidR="00C224B7" w:rsidRPr="00F029FC" w:rsidRDefault="00C224B7" w:rsidP="00F029FC">
      <w:pPr>
        <w:spacing w:before="120" w:after="120"/>
        <w:jc w:val="both"/>
        <w:rPr>
          <w:rFonts w:ascii="Calibri" w:hAnsi="Calibri" w:cs="Calibri"/>
          <w:sz w:val="22"/>
          <w:szCs w:val="22"/>
        </w:rPr>
      </w:pPr>
      <w:r w:rsidRPr="00F029FC">
        <w:rPr>
          <w:rFonts w:ascii="Calibri" w:hAnsi="Calibri" w:cs="Calibri"/>
          <w:sz w:val="22"/>
          <w:szCs w:val="22"/>
        </w:rPr>
        <w:t>Производство пищевых продуктов, включая напитки, и табака продолжает вносить по итогам 10 месяцев положительный вклад в общий индекс, но темпы заметно замедляются, в октябре снижение составило 0,2 % г/г.</w:t>
      </w:r>
    </w:p>
    <w:p w:rsidR="00C224B7" w:rsidRPr="00F029FC" w:rsidRDefault="00C224B7" w:rsidP="00F029FC">
      <w:pPr>
        <w:spacing w:before="120" w:after="120"/>
        <w:jc w:val="both"/>
        <w:rPr>
          <w:rFonts w:ascii="Calibri" w:hAnsi="Calibri" w:cs="Calibri"/>
          <w:sz w:val="22"/>
          <w:szCs w:val="22"/>
        </w:rPr>
      </w:pPr>
      <w:r w:rsidRPr="00F029FC">
        <w:rPr>
          <w:rFonts w:ascii="Calibri" w:hAnsi="Calibri" w:cs="Calibri"/>
          <w:sz w:val="22"/>
          <w:szCs w:val="22"/>
        </w:rPr>
        <w:t>Индекс металлургического производства и производства готовых металлических изделий в январе-октябре 2016 года снизился на 2,9 % г/г, в октябре текущего года металлургического производство упало на 3,2 % г/г, производства готовых металлических изделий – вырос на 6,3 процента.</w:t>
      </w:r>
    </w:p>
    <w:p w:rsidR="00C224B7" w:rsidRPr="00F029FC" w:rsidRDefault="00C224B7" w:rsidP="00F029FC">
      <w:pPr>
        <w:spacing w:before="120" w:after="120"/>
        <w:jc w:val="both"/>
        <w:rPr>
          <w:rFonts w:ascii="Calibri" w:hAnsi="Calibri" w:cs="Calibri"/>
          <w:sz w:val="22"/>
          <w:szCs w:val="22"/>
        </w:rPr>
      </w:pPr>
      <w:r w:rsidRPr="00F029FC">
        <w:rPr>
          <w:rFonts w:ascii="Calibri" w:hAnsi="Calibri" w:cs="Calibri"/>
          <w:sz w:val="22"/>
          <w:szCs w:val="22"/>
        </w:rPr>
        <w:t>Индекс производства транспортных средств и оборудования в январе-октябре 2016 года снизился на 4,1 % г/г. По данным Росстата, в октябре текущего года производство легковых автомобилей снизилось на 2,9 % г/г, за 10 месяцев спад составил 10,9 % г/г. прирост производства грузовых автомобилей за 10 месяцев 2016 года составил 7,4 % г/г.</w:t>
      </w:r>
    </w:p>
    <w:p w:rsidR="00C224B7" w:rsidRPr="00F029FC" w:rsidRDefault="00C224B7" w:rsidP="00F029FC">
      <w:pPr>
        <w:spacing w:before="120" w:after="120"/>
        <w:jc w:val="both"/>
        <w:rPr>
          <w:rFonts w:ascii="Calibri" w:hAnsi="Calibri" w:cs="Calibri"/>
          <w:sz w:val="22"/>
          <w:szCs w:val="22"/>
        </w:rPr>
      </w:pPr>
      <w:r w:rsidRPr="00F029FC">
        <w:rPr>
          <w:rFonts w:ascii="Calibri" w:hAnsi="Calibri" w:cs="Calibri"/>
          <w:sz w:val="22"/>
          <w:szCs w:val="22"/>
        </w:rPr>
        <w:t>Согласно данным Ассоциации Европейского Бизнеса, темп падения продаж легковых автомобилей значительно замедлился в октябре и после двузначного падения (-10,9 % г/г в сентябре) снизился на 2,5 % г/г, а за 10 месяцев  падение составило 13,4 % г/г.</w:t>
      </w:r>
    </w:p>
    <w:p w:rsidR="00C224B7" w:rsidRPr="00F029FC" w:rsidRDefault="00C224B7" w:rsidP="00F029FC">
      <w:pPr>
        <w:spacing w:before="120" w:after="120"/>
        <w:jc w:val="both"/>
        <w:rPr>
          <w:rFonts w:ascii="Calibri" w:hAnsi="Calibri" w:cs="Calibri"/>
          <w:sz w:val="22"/>
          <w:szCs w:val="22"/>
        </w:rPr>
      </w:pPr>
      <w:r w:rsidRPr="00F029FC">
        <w:rPr>
          <w:rFonts w:ascii="Calibri" w:hAnsi="Calibri" w:cs="Calibri"/>
          <w:sz w:val="22"/>
          <w:szCs w:val="22"/>
        </w:rPr>
        <w:t xml:space="preserve">Индекс производства машин и оборудования за 10 месяцев 2016 года вырос на 3,3 % г/г, производство станков металлорежущих увеличилось за аналогичный период  на 17,1 % г/г, за октябрь рост составил </w:t>
      </w:r>
      <w:r w:rsidRPr="00F029FC">
        <w:rPr>
          <w:rFonts w:ascii="Calibri" w:hAnsi="Calibri" w:cs="Calibri"/>
          <w:sz w:val="22"/>
          <w:szCs w:val="22"/>
        </w:rPr>
        <w:lastRenderedPageBreak/>
        <w:t>30,7 % г/г. Негативная динамика производства промышленного оборудования в отдельных секторах обусловлена в основном снижением платежеспособного спроса, вызванного сокращением инвестиций в основной капитал (по данным Росстата, в январе-сентябре 2016 г. объем инвестиций в основной капитал по полному кругу организаций сократился на 2,3 % г/г).</w:t>
      </w:r>
    </w:p>
    <w:p w:rsidR="00C224B7" w:rsidRPr="00F029FC" w:rsidRDefault="00C224B7" w:rsidP="00F029FC">
      <w:pPr>
        <w:spacing w:before="120" w:after="120"/>
        <w:jc w:val="both"/>
        <w:rPr>
          <w:rFonts w:ascii="Calibri" w:hAnsi="Calibri" w:cs="Calibri"/>
          <w:sz w:val="22"/>
          <w:szCs w:val="22"/>
        </w:rPr>
      </w:pPr>
      <w:r w:rsidRPr="00F029FC">
        <w:rPr>
          <w:rFonts w:ascii="Calibri" w:hAnsi="Calibri" w:cs="Calibri"/>
          <w:sz w:val="22"/>
          <w:szCs w:val="22"/>
        </w:rPr>
        <w:t>Химическая промышленность остается основным локомотивом роста среди обрабатывающих производств – по итогам октября прирост составил 2,4 %, по итогам десяти месяцев – 4,4 %.</w:t>
      </w:r>
    </w:p>
    <w:p w:rsidR="00C224B7" w:rsidRPr="00F029FC" w:rsidRDefault="00C224B7" w:rsidP="00F029FC">
      <w:pPr>
        <w:spacing w:before="120" w:after="120"/>
        <w:jc w:val="both"/>
        <w:rPr>
          <w:rFonts w:ascii="Calibri" w:hAnsi="Calibri" w:cs="Calibri"/>
          <w:sz w:val="22"/>
          <w:szCs w:val="22"/>
        </w:rPr>
      </w:pPr>
      <w:r w:rsidRPr="00F029FC">
        <w:rPr>
          <w:rFonts w:ascii="Calibri" w:hAnsi="Calibri" w:cs="Calibri"/>
          <w:sz w:val="22"/>
          <w:szCs w:val="22"/>
        </w:rPr>
        <w:t>Индекс производства прочих неметаллических минеральных продуктов, в том числе характеризующий ситуацию в производстве строительных материалов, в октябре снизился на 4,5 % г/г, за 10 месяцев падение составило 7,5 % г/г. Сезонноочищенный показатель также говорит о продолжительной тенденции спада.</w:t>
      </w:r>
    </w:p>
    <w:p w:rsidR="00C224B7" w:rsidRPr="00F029FC" w:rsidRDefault="00C224B7" w:rsidP="00F029FC">
      <w:pPr>
        <w:spacing w:before="120" w:after="120"/>
        <w:jc w:val="both"/>
        <w:rPr>
          <w:rFonts w:ascii="Calibri" w:hAnsi="Calibri" w:cs="Calibri"/>
          <w:sz w:val="22"/>
          <w:szCs w:val="22"/>
        </w:rPr>
      </w:pPr>
      <w:r w:rsidRPr="00F029FC">
        <w:rPr>
          <w:rFonts w:ascii="Calibri" w:hAnsi="Calibri" w:cs="Calibri"/>
          <w:sz w:val="22"/>
          <w:szCs w:val="22"/>
        </w:rPr>
        <w:t xml:space="preserve">Росстат пересмотрел данные за 2015-2016 гг. по объему работ по виду деятельности «Строительство» за счет уточнения итогов за 2015 год. В результате падение в 2015 году сократилось до -4,8% г/г (ранее -7,0%), а по итогам 9 месяцев 2016 года усилилось до -5,8% г/г (ранее -4,4%). </w:t>
      </w:r>
    </w:p>
    <w:p w:rsidR="00C224B7" w:rsidRPr="00F029FC" w:rsidRDefault="00C224B7" w:rsidP="00F029FC">
      <w:pPr>
        <w:spacing w:before="120" w:after="120"/>
        <w:jc w:val="both"/>
        <w:rPr>
          <w:rFonts w:ascii="Calibri" w:hAnsi="Calibri" w:cs="Calibri"/>
          <w:sz w:val="22"/>
          <w:szCs w:val="22"/>
        </w:rPr>
      </w:pPr>
      <w:r w:rsidRPr="00F029FC">
        <w:rPr>
          <w:rFonts w:ascii="Calibri" w:hAnsi="Calibri" w:cs="Calibri"/>
          <w:sz w:val="22"/>
          <w:szCs w:val="22"/>
        </w:rPr>
        <w:t>В октябре сокращение объема работ по виду деятельности «Строительство» составило 0,8% г/г, что является минимальным значением с декабря 2014 года (сезонно очищенный индекс увеличился на 1,6% м/м). По итогам десяти месяцев сокращение замедлилось до -5,0% г/г.</w:t>
      </w:r>
    </w:p>
    <w:p w:rsidR="003004DB" w:rsidRPr="00F029FC" w:rsidRDefault="003004DB" w:rsidP="00F029FC">
      <w:pPr>
        <w:spacing w:before="120" w:after="120"/>
        <w:jc w:val="both"/>
        <w:rPr>
          <w:rFonts w:ascii="Calibri" w:hAnsi="Calibri" w:cs="Calibri"/>
          <w:sz w:val="22"/>
          <w:szCs w:val="22"/>
        </w:rPr>
      </w:pPr>
      <w:r w:rsidRPr="00F029FC">
        <w:rPr>
          <w:rFonts w:ascii="Calibri" w:hAnsi="Calibri" w:cs="Calibri"/>
          <w:sz w:val="22"/>
          <w:szCs w:val="22"/>
        </w:rPr>
        <w:t xml:space="preserve">При этом после краткосрочного роста в летние месяцы в сентябре возобновилось снижение ввода жилых домов, которое ускорилось в этом месяце до  -13,0% г/г (введено 6,1 млн. кв. м общей площади). С начала года снижение составило 6.4% г/г. Между тем ставка по жилищным кредитам снизилась в отчетном периоде до уровня 12,53% годовых, в то время как годом ранее она составляла 13,15% (максимальное значение в текущем году отмечено на 1 июня – 13,01 % годовых). На этом фоне с начала года статистикой Банка России фиксируется оживление спроса населения на предоставление рублевых жилищных кредитов: в январе-сентябре текущего года по сравнению с аналогичным периодом предыдущего номинальный объем выданных кредитов вырос на треть (с 772,5 млрд. руб. до 1 032,9 млрд. рублей), </w:t>
      </w:r>
    </w:p>
    <w:p w:rsidR="003004DB" w:rsidRPr="00F029FC" w:rsidRDefault="003004DB" w:rsidP="00F029FC">
      <w:pPr>
        <w:spacing w:before="120" w:after="120"/>
        <w:jc w:val="both"/>
        <w:rPr>
          <w:rFonts w:ascii="Calibri" w:hAnsi="Calibri" w:cs="Calibri"/>
          <w:sz w:val="22"/>
          <w:szCs w:val="22"/>
        </w:rPr>
      </w:pPr>
      <w:r w:rsidRPr="00F029FC">
        <w:rPr>
          <w:rFonts w:ascii="Calibri" w:hAnsi="Calibri" w:cs="Calibri"/>
          <w:sz w:val="22"/>
          <w:szCs w:val="22"/>
        </w:rPr>
        <w:t xml:space="preserve">не достигнув, однако, номинального уровня двухлетней давности (1 253,6 млрд. рублей). При этом количество выданных кредитов выросло за тот же период текущего года на 28,6 процента. </w:t>
      </w:r>
    </w:p>
    <w:p w:rsidR="003004DB" w:rsidRPr="00F029FC" w:rsidRDefault="003004DB" w:rsidP="00F029FC">
      <w:pPr>
        <w:spacing w:before="120" w:after="120"/>
        <w:jc w:val="both"/>
        <w:rPr>
          <w:rFonts w:ascii="Calibri" w:hAnsi="Calibri" w:cs="Calibri"/>
          <w:sz w:val="22"/>
          <w:szCs w:val="22"/>
        </w:rPr>
      </w:pPr>
      <w:r w:rsidRPr="00F029FC">
        <w:rPr>
          <w:rFonts w:ascii="Calibri" w:hAnsi="Calibri" w:cs="Calibri"/>
          <w:sz w:val="22"/>
          <w:szCs w:val="22"/>
        </w:rPr>
        <w:t xml:space="preserve">По оперативным данным Росстата за январь-сентябрь 2016 года сальдированный финансовый результат (прибыль минус убыток) строительных организаций вырос по сравнению с аналогичным периодом 2015 года на 29,7% в номинальном выражении и составил 89,0 млрд. рублей (73,0% строительных фирм получили прибыль в сумме 165,5 млрд. рублей, 27,0% получили убыток в 76,5 млрд. рублей). За год доля убыточных организаций в строительстве снизилась на 1,5 процентных пункта. </w:t>
      </w:r>
    </w:p>
    <w:p w:rsidR="003004DB" w:rsidRPr="00F029FC" w:rsidRDefault="003004DB" w:rsidP="00F029FC">
      <w:pPr>
        <w:spacing w:before="120" w:after="120"/>
        <w:jc w:val="both"/>
        <w:rPr>
          <w:rFonts w:ascii="Calibri" w:hAnsi="Calibri" w:cs="Calibri"/>
          <w:sz w:val="22"/>
          <w:szCs w:val="22"/>
        </w:rPr>
      </w:pPr>
      <w:r w:rsidRPr="00F029FC">
        <w:rPr>
          <w:rFonts w:ascii="Calibri" w:hAnsi="Calibri" w:cs="Calibri"/>
          <w:sz w:val="22"/>
          <w:szCs w:val="22"/>
        </w:rPr>
        <w:t>Объем кредитных средств, предоставленных строительным организациям</w:t>
      </w:r>
      <w:r w:rsidR="00684AB2">
        <w:rPr>
          <w:rFonts w:ascii="Calibri" w:hAnsi="Calibri" w:cs="Calibri"/>
          <w:sz w:val="22"/>
          <w:szCs w:val="22"/>
        </w:rPr>
        <w:t xml:space="preserve"> </w:t>
      </w:r>
      <w:r w:rsidRPr="00F029FC">
        <w:rPr>
          <w:rFonts w:ascii="Calibri" w:hAnsi="Calibri" w:cs="Calibri"/>
          <w:sz w:val="22"/>
          <w:szCs w:val="22"/>
        </w:rPr>
        <w:t xml:space="preserve">резидентам в рублях и иностранной валюте, по данным Банка России, по состоянию на 01.10.2016 г. в номинальном выражении вырос на 14,2% по сравнению с аналогичным периодом прошлого года (1 118,5 вместо 979,0 млрд. рублей). За 2015 год в целом отмечалось снижение 32,5%. При этом, средневзвешенная ставка по рублевым кредитам сроком свыше 1 года, предоставленным нефинансовым организациям, снизилась с сентября 2015 г. на 0,19 п.п., достигнув в сентябре текущего года 12,76% (по сравнению с августом ставка снизилась на 0,22 п.п., а максимальное значение в нынешнем году отмечено в мае – 13,97% годовых). Для субъектов малого и среднего предпринимательства кредитная ставка выше на 1,54 п.п., при этом за месяц она снизилась на 0,63 п.п. до 14,30% годовых в сентябре текущего года (в сентябре прошлого года 15,05%, в мае 2016 г. 15,66 процента годовых). </w:t>
      </w:r>
    </w:p>
    <w:p w:rsidR="003004DB" w:rsidRPr="00F029FC" w:rsidRDefault="003004DB" w:rsidP="00F029FC">
      <w:pPr>
        <w:spacing w:before="120" w:after="120"/>
        <w:jc w:val="both"/>
        <w:rPr>
          <w:rFonts w:ascii="Calibri" w:hAnsi="Calibri" w:cs="Calibri"/>
          <w:sz w:val="22"/>
          <w:szCs w:val="22"/>
        </w:rPr>
      </w:pPr>
      <w:r w:rsidRPr="00F029FC">
        <w:rPr>
          <w:rFonts w:ascii="Calibri" w:hAnsi="Calibri" w:cs="Calibri"/>
          <w:sz w:val="22"/>
          <w:szCs w:val="22"/>
        </w:rPr>
        <w:t xml:space="preserve">В сентябре по предварительной оценке Росстата сохранилась тенденция роста сальдированного финансового результата организаций по основным видам экономической деятельности (46,3% г/г). По итогам 9 месяцев 2016 года сальдированный финансовый результат вырос на 20,6% г/г. </w:t>
      </w:r>
    </w:p>
    <w:p w:rsidR="00C224B7" w:rsidRPr="00F029FC" w:rsidRDefault="003004DB" w:rsidP="00F029FC">
      <w:pPr>
        <w:spacing w:before="120" w:after="120"/>
        <w:jc w:val="both"/>
        <w:rPr>
          <w:rFonts w:ascii="Calibri" w:hAnsi="Calibri" w:cs="Calibri"/>
          <w:sz w:val="22"/>
          <w:szCs w:val="22"/>
        </w:rPr>
      </w:pPr>
      <w:r w:rsidRPr="00F029FC">
        <w:rPr>
          <w:rFonts w:ascii="Calibri" w:hAnsi="Calibri" w:cs="Calibri"/>
          <w:sz w:val="22"/>
          <w:szCs w:val="22"/>
        </w:rPr>
        <w:t xml:space="preserve">В сентябре наибольший положительный вклад в прирост финансовых результатов деятельности организаций внесли операции с недвижимым имуществом, аренда и предоставление услуг (204,2 млрд. руб. или 388,8% г/г). Положительное влияние на итоговый результат также оказали обрабатывающие производства (прирост в сентябре составил 38,3% г/г и 32,0% г/г за 9 месяцев) и оптовая и розничная торговля (прирост в сентябре на 21,3% г/г привел к приросту в третьем квартале на 37,0% г/г, по сравнению с почти 27% падением по итогам второго квартала). Ухудшилась ситуация в сельском </w:t>
      </w:r>
      <w:r w:rsidRPr="00F029FC">
        <w:rPr>
          <w:rFonts w:ascii="Calibri" w:hAnsi="Calibri" w:cs="Calibri"/>
          <w:sz w:val="22"/>
          <w:szCs w:val="22"/>
        </w:rPr>
        <w:lastRenderedPageBreak/>
        <w:t>хозяйстве, где падение составило 27,7 % г/г в сентябре и 5,5 % г/г за 9 месяцев, строительстве (падение в сентябре 62,2% г/г) и транспорте (падение в сентябре 14,0% г/г). Убытки за 9 месяцев 2016 года в целом по экономике сократились на 32,2% г/г. При этом доля убыточных предприятий в их общем количестве снизилась до 28,5%, по сравнению с 37,6% в январе текущего года.</w:t>
      </w:r>
    </w:p>
    <w:p w:rsidR="003004DB" w:rsidRPr="00F029FC" w:rsidRDefault="003004DB" w:rsidP="00F029FC">
      <w:pPr>
        <w:spacing w:before="120" w:after="120"/>
        <w:jc w:val="both"/>
        <w:rPr>
          <w:rFonts w:ascii="Calibri" w:hAnsi="Calibri" w:cs="Calibri"/>
          <w:sz w:val="22"/>
          <w:szCs w:val="22"/>
        </w:rPr>
      </w:pPr>
      <w:r w:rsidRPr="00F029FC">
        <w:rPr>
          <w:rFonts w:ascii="Calibri" w:hAnsi="Calibri" w:cs="Calibri"/>
          <w:sz w:val="22"/>
          <w:szCs w:val="22"/>
        </w:rPr>
        <w:t xml:space="preserve">Строительство </w:t>
      </w:r>
    </w:p>
    <w:p w:rsidR="003004DB" w:rsidRPr="00F029FC" w:rsidRDefault="003004DB" w:rsidP="00F029FC">
      <w:pPr>
        <w:spacing w:before="120" w:after="120"/>
        <w:jc w:val="both"/>
        <w:rPr>
          <w:rFonts w:ascii="Calibri" w:hAnsi="Calibri" w:cs="Calibri"/>
          <w:sz w:val="22"/>
          <w:szCs w:val="22"/>
        </w:rPr>
      </w:pPr>
      <w:r w:rsidRPr="00F029FC">
        <w:rPr>
          <w:rFonts w:ascii="Calibri" w:hAnsi="Calibri" w:cs="Calibri"/>
          <w:sz w:val="22"/>
          <w:szCs w:val="22"/>
        </w:rPr>
        <w:t xml:space="preserve">По итогам III квартала 2016 года наблюдается замедление снижения объема работ и услуг по виду деятельности «Строительство», по сравнению с предыдущим кварталом. В отчетном квартале спад составил 3,9% г/г. Для сравнения, этот показатель составил 8,9% г/г в предыдущем квартале. В целом за десять месяцев текущего года объем строительства сократился на 5,0 процента. </w:t>
      </w:r>
    </w:p>
    <w:p w:rsidR="003004DB" w:rsidRPr="00F029FC" w:rsidRDefault="003004DB" w:rsidP="00F029FC">
      <w:pPr>
        <w:pStyle w:val="af8"/>
        <w:keepNext/>
        <w:keepLines/>
        <w:spacing w:before="0" w:after="0"/>
        <w:ind w:left="0"/>
        <w:jc w:val="both"/>
        <w:rPr>
          <w:rFonts w:ascii="Calibri" w:hAnsi="Calibri"/>
          <w:szCs w:val="22"/>
        </w:rPr>
      </w:pPr>
      <w:r w:rsidRPr="00F029FC">
        <w:rPr>
          <w:rFonts w:ascii="Calibri" w:hAnsi="Calibri"/>
          <w:szCs w:val="22"/>
        </w:rPr>
        <w:t xml:space="preserve">Рисунок 7. </w:t>
      </w:r>
      <w:r w:rsidRPr="00F029FC">
        <w:rPr>
          <w:rFonts w:ascii="Calibri" w:hAnsi="Calibri" w:cs="Calibri"/>
          <w:szCs w:val="22"/>
        </w:rPr>
        <w:t xml:space="preserve">Динамика объемов строительства зданий жилого и нежилого назначения, млн. </w:t>
      </w:r>
      <w:r w:rsidR="00967706">
        <w:rPr>
          <w:rFonts w:ascii="Calibri" w:hAnsi="Calibri" w:cs="Calibri"/>
          <w:szCs w:val="22"/>
        </w:rPr>
        <w:t>кв. м</w:t>
      </w:r>
    </w:p>
    <w:p w:rsidR="003004DB" w:rsidRPr="00F029FC" w:rsidRDefault="00FB4086" w:rsidP="00F029FC">
      <w:pPr>
        <w:jc w:val="center"/>
        <w:rPr>
          <w:rFonts w:ascii="Calibri" w:hAnsi="Calibri" w:cs="Calibri"/>
          <w:sz w:val="22"/>
          <w:szCs w:val="22"/>
        </w:rPr>
      </w:pPr>
      <w:r w:rsidRPr="00785B50">
        <w:rPr>
          <w:rFonts w:ascii="Calibri" w:hAnsi="Calibri" w:cs="Calibri"/>
          <w:sz w:val="22"/>
          <w:szCs w:val="22"/>
        </w:rPr>
        <w:pict>
          <v:shape id="_x0000_i1045" type="#_x0000_t75" style="width:348pt;height:164.25pt">
            <v:imagedata r:id="rId35" o:title=""/>
          </v:shape>
        </w:pict>
      </w:r>
    </w:p>
    <w:p w:rsidR="003004DB" w:rsidRPr="00F029FC" w:rsidRDefault="003004DB" w:rsidP="00F029FC">
      <w:pPr>
        <w:jc w:val="both"/>
        <w:rPr>
          <w:rFonts w:ascii="Calibri" w:hAnsi="Calibri" w:cs="Calibri"/>
          <w:sz w:val="22"/>
          <w:szCs w:val="22"/>
        </w:rPr>
      </w:pPr>
      <w:r w:rsidRPr="00F029FC">
        <w:rPr>
          <w:rFonts w:ascii="Calibri" w:hAnsi="Calibri" w:cs="Calibri"/>
          <w:sz w:val="22"/>
          <w:szCs w:val="22"/>
        </w:rPr>
        <w:t>Источник: Росстат</w:t>
      </w:r>
    </w:p>
    <w:p w:rsidR="003004DB" w:rsidRPr="00F029FC" w:rsidRDefault="003004DB" w:rsidP="00F029FC">
      <w:pPr>
        <w:spacing w:before="120" w:after="120"/>
        <w:jc w:val="both"/>
        <w:rPr>
          <w:rFonts w:ascii="Calibri" w:hAnsi="Calibri" w:cs="Calibri"/>
          <w:sz w:val="22"/>
          <w:szCs w:val="22"/>
        </w:rPr>
      </w:pPr>
      <w:r w:rsidRPr="00F029FC">
        <w:rPr>
          <w:rFonts w:ascii="Calibri" w:hAnsi="Calibri" w:cs="Calibri"/>
          <w:sz w:val="22"/>
          <w:szCs w:val="22"/>
        </w:rPr>
        <w:t xml:space="preserve">Торможение спада обусловлено положительной динамикой строительства зданий жилого и нежилого назначения. Рост составил 2,0 % к уровню третьего квартала 2015 г. Введено 30,5 млн. кв. м общей площади зданий. При этом, зданий жилого назначения введено 24,1 млн. кв. м, что на 8,7 % больше аналогичного показателя прошлого года. Строительство зданий нежилого назначения резко сократилось, а именно на 17,4 процента. Зданий этого типа построено на 1,3 млн. кв. м меньше. В строительстве всех типов зданий нежилого назначения в отчетном квартале отмечено снижение, за исключением учебных зданий, где наблюдается рост на 38,9 %, организаций здравоохранения, а также зданий, отнесенных к категории «другие» (рост на 15,5 процента). Наибольший рост вводов отмечен в строительстве зданий для здравоохранения, а именно на 94,6 процента </w:t>
      </w:r>
    </w:p>
    <w:p w:rsidR="003004DB" w:rsidRPr="00F029FC" w:rsidRDefault="003004DB" w:rsidP="00F029FC">
      <w:pPr>
        <w:spacing w:before="120" w:after="120"/>
        <w:jc w:val="both"/>
        <w:rPr>
          <w:rFonts w:ascii="Calibri" w:hAnsi="Calibri" w:cs="Calibri"/>
          <w:sz w:val="22"/>
          <w:szCs w:val="22"/>
        </w:rPr>
      </w:pPr>
      <w:r w:rsidRPr="00F029FC">
        <w:rPr>
          <w:rFonts w:ascii="Calibri" w:hAnsi="Calibri" w:cs="Calibri"/>
          <w:sz w:val="22"/>
          <w:szCs w:val="22"/>
        </w:rPr>
        <w:t xml:space="preserve">.В январе-сентябре 2016 г. объем строительства зданий жилого и нежилого назначения составил 80,4 млн. </w:t>
      </w:r>
      <w:r w:rsidR="00967706">
        <w:rPr>
          <w:rFonts w:ascii="Calibri" w:hAnsi="Calibri" w:cs="Calibri"/>
          <w:sz w:val="22"/>
          <w:szCs w:val="22"/>
        </w:rPr>
        <w:t>кв. м</w:t>
      </w:r>
      <w:r w:rsidRPr="00F029FC">
        <w:rPr>
          <w:rFonts w:ascii="Calibri" w:hAnsi="Calibri" w:cs="Calibri"/>
          <w:sz w:val="22"/>
          <w:szCs w:val="22"/>
        </w:rPr>
        <w:t>, что ниже уровня аналогичного периода 2015 г. на 4,2 процента. Из них общая площадь зданий жилого назначения составляет 79,8 %  или 64,2 млн. кв. м, что на 3,6% меньше, чем годом ранее.</w:t>
      </w:r>
    </w:p>
    <w:p w:rsidR="003004DB" w:rsidRPr="00F029FC" w:rsidRDefault="003004DB" w:rsidP="00F029FC">
      <w:pPr>
        <w:spacing w:before="120" w:after="120"/>
        <w:jc w:val="both"/>
        <w:rPr>
          <w:rFonts w:ascii="Calibri" w:hAnsi="Calibri" w:cs="Calibri"/>
          <w:sz w:val="22"/>
          <w:szCs w:val="22"/>
        </w:rPr>
      </w:pPr>
      <w:r w:rsidRPr="00F029FC">
        <w:rPr>
          <w:rFonts w:ascii="Calibri" w:hAnsi="Calibri" w:cs="Calibri"/>
          <w:sz w:val="22"/>
          <w:szCs w:val="22"/>
        </w:rPr>
        <w:t xml:space="preserve">В общей площади построенных зданий доля нежилых в отчетном квартале составляет 21,0 процент. В структуре зданий нежилого назначения традиционно преобладают здания для коммерческого использования. Их доля составляет 28,7 % от общего объема введенной площади нежилых зданий. Доля промышленных зданий составила 17,5%, сельскохозяйственных - 9,1%, административных – 4,2 процента. Резко выросла доля построенных учебных зданий, которая составила 18,7%, в то время как в предыдущем квартале она составляла лишь 8,0% от площади введенных зданий нежилого назначения.  </w:t>
      </w:r>
    </w:p>
    <w:p w:rsidR="003004DB" w:rsidRPr="00F029FC" w:rsidRDefault="003004DB" w:rsidP="00F029FC">
      <w:pPr>
        <w:spacing w:before="120" w:after="120"/>
        <w:jc w:val="both"/>
        <w:rPr>
          <w:rFonts w:ascii="Calibri" w:hAnsi="Calibri" w:cs="Calibri"/>
          <w:sz w:val="22"/>
          <w:szCs w:val="22"/>
        </w:rPr>
      </w:pPr>
      <w:r w:rsidRPr="00F029FC">
        <w:rPr>
          <w:rFonts w:ascii="Calibri" w:hAnsi="Calibri" w:cs="Calibri"/>
          <w:sz w:val="22"/>
          <w:szCs w:val="22"/>
        </w:rPr>
        <w:t xml:space="preserve">В III квартале 2016 г. наблюдалась разнонаправленная динамика строительства социально-значимых объектов. После скачкообразного роста в I квартале, который составил 66,1% и продолжился и во II квартале (5,5%), в отчетном периоде резко сократилось строительство котельных: было введено мощностей на 310,4 Гкал/ч (из них новое строительство на 304,2 Гкал/ч), что на 46,5% меньше, чем годом ранее. Ввод в действие тепловых сетей при этом вырос на 51,4 процента. В строительстве сетей газификации период более чем годового спада сменился ростом, который составил 14,2% после снижения на 5,5% в предыдущем квартале.  </w:t>
      </w:r>
    </w:p>
    <w:p w:rsidR="00C224B7" w:rsidRPr="00F029FC" w:rsidRDefault="003004DB" w:rsidP="00F029FC">
      <w:pPr>
        <w:spacing w:before="120" w:after="120"/>
        <w:jc w:val="both"/>
        <w:rPr>
          <w:rFonts w:ascii="Calibri" w:hAnsi="Calibri" w:cs="Calibri"/>
          <w:sz w:val="22"/>
          <w:szCs w:val="22"/>
        </w:rPr>
      </w:pPr>
      <w:r w:rsidRPr="00F029FC">
        <w:rPr>
          <w:rFonts w:ascii="Calibri" w:hAnsi="Calibri" w:cs="Calibri"/>
          <w:sz w:val="22"/>
          <w:szCs w:val="22"/>
        </w:rPr>
        <w:t xml:space="preserve">Устойчивая положительная динамика, которая отмечалась в строительстве очистных сооружений канализации прервалась в отчетном квартале. В целом за 2015 г. ввод указанных объектов по отношению к предыдущему году увеличился в 3 раза. В I квартале 2016 г. был отмечен рост в 4,2 раза. Во II квартале </w:t>
      </w:r>
      <w:r w:rsidRPr="00F029FC">
        <w:rPr>
          <w:rFonts w:ascii="Calibri" w:hAnsi="Calibri" w:cs="Calibri"/>
          <w:sz w:val="22"/>
          <w:szCs w:val="22"/>
        </w:rPr>
        <w:lastRenderedPageBreak/>
        <w:t>текущего года было сдано мощностей на 138,9 тыс. куб. метров в сутки, что составило 297,4% ко II кварталу 2015 г. В III квартале 2016 г. введено мощностей на 62,2 тыс. куб. метров в сутки, что составило 70,6% к III кварталу 2015 г. На этом фоне  за отчётный квартал ввод мощностей очистных сооружений водопровода вырос в 8,4 раза к аналогичному периоду 2015 г. после снижения на 14,8% в предыдущем квартале.</w:t>
      </w:r>
    </w:p>
    <w:p w:rsidR="003004DB" w:rsidRPr="00F029FC" w:rsidRDefault="003004DB" w:rsidP="00F029FC">
      <w:pPr>
        <w:spacing w:before="120" w:after="120"/>
        <w:jc w:val="both"/>
        <w:rPr>
          <w:rFonts w:ascii="Calibri" w:hAnsi="Calibri" w:cs="Calibri"/>
          <w:sz w:val="22"/>
          <w:szCs w:val="22"/>
        </w:rPr>
      </w:pPr>
      <w:r w:rsidRPr="00F029FC">
        <w:rPr>
          <w:rFonts w:ascii="Calibri" w:hAnsi="Calibri" w:cs="Calibri"/>
          <w:sz w:val="22"/>
          <w:szCs w:val="22"/>
        </w:rPr>
        <w:t xml:space="preserve">Продолжился рост ввода в действие мощностей больничных организаций до 1600 коек, что 2,3 раза больше, чем за  аналогичный период прошлого года. Прирост в предыдущем квартале составил 26,5 процента. При этом динамика ввода в эксплуатацию мощностей амбулаторно-поликлинических организаций в отчетном квартале снизилась до 96,6%  или 4 032 вместо 4 176 посещений в смену, введенных годом ранее. В предыдущем квартале этот показатель вырос на 11,4 процента. </w:t>
      </w:r>
    </w:p>
    <w:p w:rsidR="003004DB" w:rsidRPr="00F029FC" w:rsidRDefault="003004DB" w:rsidP="00F029FC">
      <w:pPr>
        <w:spacing w:before="120" w:after="120"/>
        <w:jc w:val="both"/>
        <w:rPr>
          <w:rFonts w:ascii="Calibri" w:hAnsi="Calibri" w:cs="Calibri"/>
          <w:sz w:val="22"/>
          <w:szCs w:val="22"/>
        </w:rPr>
      </w:pPr>
      <w:r w:rsidRPr="00F029FC">
        <w:rPr>
          <w:rFonts w:ascii="Calibri" w:hAnsi="Calibri" w:cs="Calibri"/>
          <w:sz w:val="22"/>
          <w:szCs w:val="22"/>
        </w:rPr>
        <w:t xml:space="preserve">Среди спортивных сооружений в отчетном квартале сокращение вводов отмечается по следующим типам объектов: спортивных залов на 22,2%, спортивных сооружений с искусственным льдом на 33,3%, физкультурно-оздоровительных комплексов на 15,0%, а горнолыжные трассы в отчетном квартале совсем не вводились. При этом, плавательных бассейнов введено 13 штук, что на 4 объекта больше введенного за аналогичный период прошлого года, а плоскостных спортивных сооружений введено на 23,3% больше после более чем пятикратного снижения в первом квартале и роста на 32,6% во II квартале. Нельзя не отметить рост ввода новых стадионов мощностью 63 тыс. мест, что более чем в 10 раз превысило прошлогодний показатель. </w:t>
      </w:r>
    </w:p>
    <w:p w:rsidR="003004DB" w:rsidRPr="00F029FC" w:rsidRDefault="003004DB" w:rsidP="00F029FC">
      <w:pPr>
        <w:spacing w:before="120" w:after="120"/>
        <w:jc w:val="both"/>
        <w:rPr>
          <w:rFonts w:ascii="Calibri" w:hAnsi="Calibri" w:cs="Calibri"/>
          <w:sz w:val="22"/>
          <w:szCs w:val="22"/>
        </w:rPr>
      </w:pPr>
      <w:r w:rsidRPr="00F029FC">
        <w:rPr>
          <w:rFonts w:ascii="Calibri" w:hAnsi="Calibri" w:cs="Calibri"/>
          <w:sz w:val="22"/>
          <w:szCs w:val="22"/>
        </w:rPr>
        <w:t xml:space="preserve">В III квартале текущего года, после активного прошлогоднего роста ввода образовательных организаций высшего образования в 2,6 раза, трехкратного снижения в I квартале и более чем десятикратного роста в предыдущем квартале, вновь наблюдается спад до 20,2 тыс. кв. м  общей площади учебно-лабораторных зданий. Это более чем в 3 раза меньше площадей, введенных годом ранее. При этом, в строительстве общеобразовательных учреждений тенденция более устойчива. В отчетном квартале отмечен более чем двукратный рост. В предыдущем – прирост на 9,1%, а в 2015 г. темпы прироста составили 19,2 процента. В январе-сентябре 2016 г. построено 7,0 тысяч квадратных метров общей площади учебно-лабораторных зданий профессиональных образовательных организаций. В январе-сентябре 2016 г. введено мощностей дошкольных образовательных организаций – 37,2 тыс. мест (84,1% к соответствующему периоду 2015 года). В отчетном квартале введено мощностей дошкольных образовательных организаций на 16,8 тыс. мест, что на 22,8% меньше прошлогоднего показателя.  </w:t>
      </w:r>
    </w:p>
    <w:p w:rsidR="003004DB" w:rsidRPr="00F029FC" w:rsidRDefault="003004DB" w:rsidP="00F029FC">
      <w:pPr>
        <w:spacing w:before="120" w:after="120"/>
        <w:jc w:val="both"/>
        <w:rPr>
          <w:rFonts w:ascii="Calibri" w:hAnsi="Calibri" w:cs="Calibri"/>
          <w:sz w:val="22"/>
          <w:szCs w:val="22"/>
        </w:rPr>
      </w:pPr>
      <w:r w:rsidRPr="00F029FC">
        <w:rPr>
          <w:rFonts w:ascii="Calibri" w:hAnsi="Calibri" w:cs="Calibri"/>
          <w:sz w:val="22"/>
          <w:szCs w:val="22"/>
        </w:rPr>
        <w:t xml:space="preserve">В 2015 году введено торгово-развлекательных центров 1879,6 тыс. </w:t>
      </w:r>
      <w:r w:rsidR="00967706">
        <w:rPr>
          <w:rFonts w:ascii="Calibri" w:hAnsi="Calibri" w:cs="Calibri"/>
          <w:sz w:val="22"/>
          <w:szCs w:val="22"/>
        </w:rPr>
        <w:t>кв. м</w:t>
      </w:r>
      <w:r w:rsidRPr="00F029FC">
        <w:rPr>
          <w:rFonts w:ascii="Calibri" w:hAnsi="Calibri" w:cs="Calibri"/>
          <w:sz w:val="22"/>
          <w:szCs w:val="22"/>
        </w:rPr>
        <w:t xml:space="preserve"> общей площади, в 2014 году – 2863,2 тыс. </w:t>
      </w:r>
      <w:r w:rsidR="00967706">
        <w:rPr>
          <w:rFonts w:ascii="Calibri" w:hAnsi="Calibri" w:cs="Calibri"/>
          <w:sz w:val="22"/>
          <w:szCs w:val="22"/>
        </w:rPr>
        <w:t>кв. м</w:t>
      </w:r>
      <w:r w:rsidRPr="00F029FC">
        <w:rPr>
          <w:rFonts w:ascii="Calibri" w:hAnsi="Calibri" w:cs="Calibri"/>
          <w:sz w:val="22"/>
          <w:szCs w:val="22"/>
        </w:rPr>
        <w:t xml:space="preserve"> общей площади на фоне падения оборота розничной торговли, который составил 90,0% к уровню 2014 г. Во II квартале текущего года их строительство выросло в 5,9 раза, а в отчетном квартале вновь отмечается сокращение строительства указанных объектов, которое составило 78,5 процента. Несмотря на многократный рост во II квартале, в целом за девять месяцев отмечается снижение этого показателя на 22,4 процента. При этом, строительство торгово-офисных центров снизилось на 63,1% после снижения на 22,4% в предыдущем периоде.  Этому предшествовал рост на 17,7% в 2015 г. и в 2,3 раза  за I квартал 2015 г. </w:t>
      </w:r>
    </w:p>
    <w:p w:rsidR="00CF0D0F" w:rsidRPr="00F029FC" w:rsidRDefault="00CF0D0F" w:rsidP="00F029FC">
      <w:pPr>
        <w:jc w:val="both"/>
        <w:rPr>
          <w:rFonts w:ascii="Calibri" w:hAnsi="Calibri" w:cs="Calibri"/>
          <w:b/>
          <w:sz w:val="22"/>
          <w:szCs w:val="22"/>
        </w:rPr>
      </w:pPr>
      <w:r w:rsidRPr="00F029FC">
        <w:rPr>
          <w:rFonts w:ascii="Calibri" w:hAnsi="Calibri"/>
          <w:b/>
          <w:sz w:val="22"/>
          <w:szCs w:val="22"/>
        </w:rPr>
        <w:t xml:space="preserve">Рисунок 8. </w:t>
      </w:r>
      <w:r w:rsidRPr="00F029FC">
        <w:rPr>
          <w:rFonts w:ascii="Calibri" w:hAnsi="Calibri" w:cs="Calibri"/>
          <w:b/>
          <w:sz w:val="22"/>
          <w:szCs w:val="22"/>
        </w:rPr>
        <w:t xml:space="preserve">Жилищное строительство </w:t>
      </w:r>
    </w:p>
    <w:p w:rsidR="00CF0D0F" w:rsidRPr="00F029FC" w:rsidRDefault="00FB4086" w:rsidP="00F029FC">
      <w:pPr>
        <w:jc w:val="center"/>
        <w:rPr>
          <w:rFonts w:ascii="Calibri" w:hAnsi="Calibri" w:cs="Calibri"/>
          <w:sz w:val="22"/>
          <w:szCs w:val="22"/>
        </w:rPr>
      </w:pPr>
      <w:r w:rsidRPr="00785B50">
        <w:rPr>
          <w:rFonts w:ascii="Calibri" w:hAnsi="Calibri" w:cs="Calibri"/>
          <w:sz w:val="22"/>
          <w:szCs w:val="22"/>
        </w:rPr>
        <w:pict>
          <v:shape id="_x0000_i1046" type="#_x0000_t75" style="width:264pt;height:182.25pt">
            <v:imagedata r:id="rId36" o:title=""/>
          </v:shape>
        </w:pict>
      </w:r>
    </w:p>
    <w:p w:rsidR="00CF0D0F" w:rsidRPr="00F029FC" w:rsidRDefault="00CF0D0F" w:rsidP="00F029FC">
      <w:pPr>
        <w:jc w:val="both"/>
        <w:rPr>
          <w:rFonts w:ascii="Calibri" w:hAnsi="Calibri" w:cs="Calibri"/>
          <w:sz w:val="22"/>
          <w:szCs w:val="22"/>
        </w:rPr>
      </w:pPr>
      <w:r w:rsidRPr="00F029FC">
        <w:rPr>
          <w:rFonts w:ascii="Calibri" w:hAnsi="Calibri" w:cs="Calibri"/>
          <w:sz w:val="22"/>
          <w:szCs w:val="22"/>
        </w:rPr>
        <w:t>Источник: Росстат</w:t>
      </w:r>
    </w:p>
    <w:p w:rsidR="003004DB" w:rsidRPr="00F029FC" w:rsidRDefault="003004DB" w:rsidP="00F029FC">
      <w:pPr>
        <w:spacing w:before="120" w:after="120"/>
        <w:jc w:val="both"/>
        <w:rPr>
          <w:rFonts w:ascii="Calibri" w:hAnsi="Calibri" w:cs="Calibri"/>
          <w:sz w:val="22"/>
          <w:szCs w:val="22"/>
        </w:rPr>
      </w:pPr>
      <w:r w:rsidRPr="00F029FC">
        <w:rPr>
          <w:rFonts w:ascii="Calibri" w:hAnsi="Calibri" w:cs="Calibri"/>
          <w:sz w:val="22"/>
          <w:szCs w:val="22"/>
        </w:rPr>
        <w:lastRenderedPageBreak/>
        <w:t xml:space="preserve">На фоне сокращения реальных располагаемых доходов населения, которое составило, по оценке Росстата, 5,3% за январь-октябрь 2016 г., при сохраняющейся финансовой нестабильности и высоких процентных ставках по жилищным кредитам (12,65% в среднем по рублевым кредитам, по данным Банка России на 1 сентября 2016 г.), а также после четырех кварталов отрицательной динамики в жилищном строительстве отмечен небольшой прирост. В III квартале 2016 г/ введено 18,0 млн. кв. метров жилья, что на 1,8% больше аналогичного периода 2015 г. В III квартале 2016 г. темпы динамики объема работ и услуг по виду деятельности «Строительство» вновь оказались ниже динамики строительства жилья. Эта тенденция наблюдалась со второй половины 2012 г., но прерывалась в конце прошлого и начале текущего года. В структуре жилищного строительства отмечен рост на 3 п.п. доли вводимого жилья в городах и поселках городского типа по отношению к аналогичному кварталу предыдущего года с 70,9% до 73,9% вследствие падения в отчетном квартале жилищного строительства в сельской местности на 8,1 % на фоне роста городского строительства на 5,8 процента. </w:t>
      </w:r>
    </w:p>
    <w:p w:rsidR="00684AB2" w:rsidRDefault="003004DB" w:rsidP="00684AB2">
      <w:pPr>
        <w:spacing w:before="120" w:after="120"/>
        <w:jc w:val="both"/>
        <w:rPr>
          <w:rFonts w:ascii="Calibri" w:hAnsi="Calibri" w:cs="Calibri"/>
          <w:sz w:val="22"/>
          <w:szCs w:val="22"/>
        </w:rPr>
      </w:pPr>
      <w:r w:rsidRPr="00F029FC">
        <w:rPr>
          <w:rFonts w:ascii="Calibri" w:hAnsi="Calibri" w:cs="Calibri"/>
          <w:sz w:val="22"/>
          <w:szCs w:val="22"/>
        </w:rPr>
        <w:t xml:space="preserve">Средняя стоимость строительства 1 </w:t>
      </w:r>
      <w:r w:rsidR="00967706">
        <w:rPr>
          <w:rFonts w:ascii="Calibri" w:hAnsi="Calibri" w:cs="Calibri"/>
          <w:sz w:val="22"/>
          <w:szCs w:val="22"/>
        </w:rPr>
        <w:t>кв. м</w:t>
      </w:r>
      <w:r w:rsidRPr="00F029FC">
        <w:rPr>
          <w:rFonts w:ascii="Calibri" w:hAnsi="Calibri" w:cs="Calibri"/>
          <w:sz w:val="22"/>
          <w:szCs w:val="22"/>
        </w:rPr>
        <w:t xml:space="preserve"> общей площади отдельно стоящих жилых домов квартирного типа без пристроек, надстроек и встроенных помещений в III квартале текущего года составила 39,6 тыс. рублей за </w:t>
      </w:r>
      <w:r w:rsidR="00967706">
        <w:rPr>
          <w:rFonts w:ascii="Calibri" w:hAnsi="Calibri" w:cs="Calibri"/>
          <w:sz w:val="22"/>
          <w:szCs w:val="22"/>
        </w:rPr>
        <w:t>кв. м</w:t>
      </w:r>
      <w:r w:rsidRPr="00F029FC">
        <w:rPr>
          <w:rFonts w:ascii="Calibri" w:hAnsi="Calibri" w:cs="Calibri"/>
          <w:sz w:val="22"/>
          <w:szCs w:val="22"/>
        </w:rPr>
        <w:t xml:space="preserve"> Отмечен номинальный рост стоимости относительно III квартала 2015 г. на 981 рубль или на 2,5 процента. При этом средняя стоимость строительства в сельской местности номинально снизилась  до 38,2 тыс. рублей за </w:t>
      </w:r>
      <w:r w:rsidR="00967706">
        <w:rPr>
          <w:rFonts w:ascii="Calibri" w:hAnsi="Calibri" w:cs="Calibri"/>
          <w:sz w:val="22"/>
          <w:szCs w:val="22"/>
        </w:rPr>
        <w:t>кв. м</w:t>
      </w:r>
      <w:r w:rsidRPr="00F029FC">
        <w:rPr>
          <w:rFonts w:ascii="Calibri" w:hAnsi="Calibri" w:cs="Calibri"/>
          <w:sz w:val="22"/>
          <w:szCs w:val="22"/>
        </w:rPr>
        <w:t xml:space="preserve"> (на 436 рублей или на 1,1%), а в городах и поселках городского типа выросла на 2,9% до 39,7 тыс. рублей. Средняя стоимость строительства 1 </w:t>
      </w:r>
      <w:r w:rsidR="00967706">
        <w:rPr>
          <w:rFonts w:ascii="Calibri" w:hAnsi="Calibri" w:cs="Calibri"/>
          <w:sz w:val="22"/>
          <w:szCs w:val="22"/>
        </w:rPr>
        <w:t>кв. м</w:t>
      </w:r>
      <w:r w:rsidRPr="00F029FC">
        <w:rPr>
          <w:rFonts w:ascii="Calibri" w:hAnsi="Calibri" w:cs="Calibri"/>
          <w:sz w:val="22"/>
          <w:szCs w:val="22"/>
        </w:rPr>
        <w:t xml:space="preserve"> общей площади жилых домов в III квартале 2016 г. выше среднероссийского уровня наблюдалась:</w:t>
      </w:r>
    </w:p>
    <w:p w:rsidR="00684AB2" w:rsidRDefault="003004DB" w:rsidP="002811D5">
      <w:pPr>
        <w:numPr>
          <w:ilvl w:val="0"/>
          <w:numId w:val="125"/>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в 1,9 раза в Магаданской области (74,6 тыс. рублей),</w:t>
      </w:r>
    </w:p>
    <w:p w:rsidR="00684AB2" w:rsidRDefault="003004DB" w:rsidP="002811D5">
      <w:pPr>
        <w:numPr>
          <w:ilvl w:val="0"/>
          <w:numId w:val="125"/>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 xml:space="preserve">в Камчатском крае – </w:t>
      </w:r>
      <w:r w:rsidR="00CF0D0F" w:rsidRPr="00F029FC">
        <w:rPr>
          <w:rFonts w:ascii="Calibri" w:hAnsi="Calibri" w:cs="Calibri"/>
          <w:sz w:val="22"/>
          <w:szCs w:val="22"/>
        </w:rPr>
        <w:t>в 1,7 раза (66,9 тыс. рублей),</w:t>
      </w:r>
    </w:p>
    <w:p w:rsidR="00684AB2" w:rsidRDefault="00CF0D0F" w:rsidP="002811D5">
      <w:pPr>
        <w:numPr>
          <w:ilvl w:val="0"/>
          <w:numId w:val="125"/>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в 1,6 раза - в Ямало-Ненецком автономном округе (64,9 тыс. рублей),</w:t>
      </w:r>
    </w:p>
    <w:p w:rsidR="00684AB2" w:rsidRDefault="00CF0D0F" w:rsidP="002811D5">
      <w:pPr>
        <w:numPr>
          <w:ilvl w:val="0"/>
          <w:numId w:val="125"/>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в 1,5 раза - в Сахалинской области (60,5 тыс. рублей),</w:t>
      </w:r>
    </w:p>
    <w:p w:rsidR="00684AB2" w:rsidRDefault="00CF0D0F" w:rsidP="002811D5">
      <w:pPr>
        <w:numPr>
          <w:ilvl w:val="0"/>
          <w:numId w:val="125"/>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в Мурманской области (60,4 тыс. рублей),</w:t>
      </w:r>
    </w:p>
    <w:p w:rsidR="00CF0D0F" w:rsidRPr="00F029FC" w:rsidRDefault="00CF0D0F" w:rsidP="002811D5">
      <w:pPr>
        <w:numPr>
          <w:ilvl w:val="0"/>
          <w:numId w:val="125"/>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в городе Санкт-Петербург (59,3 тыс. рублей).</w:t>
      </w:r>
    </w:p>
    <w:p w:rsidR="00684AB2" w:rsidRDefault="00CF0D0F" w:rsidP="00F029FC">
      <w:pPr>
        <w:spacing w:before="120" w:after="120"/>
        <w:jc w:val="both"/>
        <w:rPr>
          <w:rFonts w:ascii="Calibri" w:hAnsi="Calibri" w:cs="Calibri"/>
          <w:sz w:val="22"/>
          <w:szCs w:val="22"/>
        </w:rPr>
      </w:pPr>
      <w:r w:rsidRPr="00F029FC">
        <w:rPr>
          <w:rFonts w:ascii="Calibri" w:hAnsi="Calibri" w:cs="Calibri"/>
          <w:sz w:val="22"/>
          <w:szCs w:val="22"/>
        </w:rPr>
        <w:t xml:space="preserve">Самая низкая средняя стоимость строительства 1 </w:t>
      </w:r>
      <w:r w:rsidR="00967706">
        <w:rPr>
          <w:rFonts w:ascii="Calibri" w:hAnsi="Calibri" w:cs="Calibri"/>
          <w:sz w:val="22"/>
          <w:szCs w:val="22"/>
        </w:rPr>
        <w:t>кв. м</w:t>
      </w:r>
      <w:r w:rsidRPr="00F029FC">
        <w:rPr>
          <w:rFonts w:ascii="Calibri" w:hAnsi="Calibri" w:cs="Calibri"/>
          <w:sz w:val="22"/>
          <w:szCs w:val="22"/>
        </w:rPr>
        <w:t xml:space="preserve"> жилья сложилась:</w:t>
      </w:r>
    </w:p>
    <w:p w:rsidR="00684AB2" w:rsidRDefault="00CF0D0F" w:rsidP="002811D5">
      <w:pPr>
        <w:numPr>
          <w:ilvl w:val="0"/>
          <w:numId w:val="126"/>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в Республике Дагестан (21,4 тыс. рублей),</w:t>
      </w:r>
    </w:p>
    <w:p w:rsidR="00684AB2" w:rsidRDefault="00CF0D0F" w:rsidP="002811D5">
      <w:pPr>
        <w:numPr>
          <w:ilvl w:val="0"/>
          <w:numId w:val="126"/>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в Республике Калмыкия (24,0 тыс. рублей),</w:t>
      </w:r>
    </w:p>
    <w:p w:rsidR="00684AB2" w:rsidRDefault="00CF0D0F" w:rsidP="002811D5">
      <w:pPr>
        <w:numPr>
          <w:ilvl w:val="0"/>
          <w:numId w:val="126"/>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в Республике Кабардино-Балкария (25,4 тыс. рублей),</w:t>
      </w:r>
    </w:p>
    <w:p w:rsidR="00684AB2" w:rsidRDefault="00CF0D0F" w:rsidP="002811D5">
      <w:pPr>
        <w:numPr>
          <w:ilvl w:val="0"/>
          <w:numId w:val="126"/>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в Ивановской области (25,8 тыс. рублей),</w:t>
      </w:r>
    </w:p>
    <w:p w:rsidR="00684AB2" w:rsidRDefault="00CF0D0F" w:rsidP="002811D5">
      <w:pPr>
        <w:numPr>
          <w:ilvl w:val="0"/>
          <w:numId w:val="126"/>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в Саратовской области (26,4 тыс. рублей),</w:t>
      </w:r>
    </w:p>
    <w:p w:rsidR="00CF0D0F" w:rsidRPr="00F029FC" w:rsidRDefault="00CF0D0F" w:rsidP="002811D5">
      <w:pPr>
        <w:numPr>
          <w:ilvl w:val="0"/>
          <w:numId w:val="126"/>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 xml:space="preserve">в Республике Крым (27,2 тыс. рублей). </w:t>
      </w:r>
    </w:p>
    <w:p w:rsidR="00684AB2" w:rsidRDefault="00CF0D0F" w:rsidP="00F029FC">
      <w:pPr>
        <w:spacing w:before="120" w:after="120"/>
        <w:jc w:val="both"/>
        <w:rPr>
          <w:rFonts w:ascii="Calibri" w:hAnsi="Calibri" w:cs="Calibri"/>
          <w:sz w:val="22"/>
          <w:szCs w:val="22"/>
        </w:rPr>
      </w:pPr>
      <w:r w:rsidRPr="00F029FC">
        <w:rPr>
          <w:rFonts w:ascii="Calibri" w:hAnsi="Calibri" w:cs="Calibri"/>
          <w:sz w:val="22"/>
          <w:szCs w:val="22"/>
        </w:rPr>
        <w:t>После периода сокращения объемов индивидуального жилищного строительства, осуществляемого населением за счет собственных и заемных средств, продолжавшегося 4 квартала подряд, и небольшого подъема в предыдущем квартале (101,9%), в отчетном периоде вновь отмечено снижение объемов ИЖС. В III квартале текущего года было построено 7,4 млн. кв. метров жилья, что на 2,7% меньше, чем построено населением в соответствующем периоде прошлого года. Доля индивидуального жилищного строительства в общем объеме вводимого жилья снизилась до 40,9%, в то время как в III квартале 2015 г. на долю индивидуального жилищного строительства приходилось 42,9% вводимого жилья. Среди регионов Российской Федерации лидерами по темпам роста индивидуального жилищного строительства стали:</w:t>
      </w:r>
    </w:p>
    <w:p w:rsidR="00684AB2" w:rsidRDefault="00CF0D0F" w:rsidP="002811D5">
      <w:pPr>
        <w:numPr>
          <w:ilvl w:val="0"/>
          <w:numId w:val="127"/>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Республика Карелия (рост в 2,6 раза относительно III квартала 2015 г.),</w:t>
      </w:r>
    </w:p>
    <w:p w:rsidR="00684AB2" w:rsidRDefault="00CF0D0F" w:rsidP="002811D5">
      <w:pPr>
        <w:numPr>
          <w:ilvl w:val="0"/>
          <w:numId w:val="127"/>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Курганская область (рост в 2,5 раза),</w:t>
      </w:r>
    </w:p>
    <w:p w:rsidR="00684AB2" w:rsidRDefault="00CF0D0F" w:rsidP="002811D5">
      <w:pPr>
        <w:numPr>
          <w:ilvl w:val="0"/>
          <w:numId w:val="127"/>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Республика Дагестан (в 2,5 раза),</w:t>
      </w:r>
    </w:p>
    <w:p w:rsidR="00684AB2" w:rsidRDefault="00CF0D0F" w:rsidP="002811D5">
      <w:pPr>
        <w:numPr>
          <w:ilvl w:val="0"/>
          <w:numId w:val="127"/>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Магаданская область (в 2,4 раза),</w:t>
      </w:r>
    </w:p>
    <w:p w:rsidR="00684AB2" w:rsidRDefault="00CF0D0F" w:rsidP="002811D5">
      <w:pPr>
        <w:numPr>
          <w:ilvl w:val="0"/>
          <w:numId w:val="127"/>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lastRenderedPageBreak/>
        <w:t>Республика Хакасия (в 2,1 раза),</w:t>
      </w:r>
    </w:p>
    <w:p w:rsidR="00684AB2" w:rsidRDefault="00CF0D0F" w:rsidP="002811D5">
      <w:pPr>
        <w:numPr>
          <w:ilvl w:val="0"/>
          <w:numId w:val="127"/>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Камчатский край (в 1,7 раза),</w:t>
      </w:r>
    </w:p>
    <w:p w:rsidR="003004DB" w:rsidRPr="00F029FC" w:rsidRDefault="00CF0D0F" w:rsidP="002811D5">
      <w:pPr>
        <w:numPr>
          <w:ilvl w:val="0"/>
          <w:numId w:val="127"/>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Сахалинская область (в 1,7 раза).</w:t>
      </w:r>
    </w:p>
    <w:p w:rsidR="00684AB2" w:rsidRDefault="00CF0D0F" w:rsidP="00F029FC">
      <w:pPr>
        <w:spacing w:before="120" w:after="120"/>
        <w:jc w:val="both"/>
        <w:rPr>
          <w:rFonts w:ascii="Calibri" w:hAnsi="Calibri" w:cs="Calibri"/>
          <w:sz w:val="22"/>
          <w:szCs w:val="22"/>
        </w:rPr>
      </w:pPr>
      <w:r w:rsidRPr="00F029FC">
        <w:rPr>
          <w:rFonts w:ascii="Calibri" w:hAnsi="Calibri" w:cs="Calibri"/>
          <w:sz w:val="22"/>
          <w:szCs w:val="22"/>
        </w:rPr>
        <w:t>Минимальные темпы строительства частных жилых домов наблюдаются:</w:t>
      </w:r>
    </w:p>
    <w:p w:rsidR="00684AB2" w:rsidRDefault="00CF0D0F" w:rsidP="002811D5">
      <w:pPr>
        <w:numPr>
          <w:ilvl w:val="0"/>
          <w:numId w:val="128"/>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в Республике Крым (37,8% к уровню III квартала 2015 г/),</w:t>
      </w:r>
    </w:p>
    <w:p w:rsidR="00684AB2" w:rsidRDefault="00CF0D0F" w:rsidP="002811D5">
      <w:pPr>
        <w:numPr>
          <w:ilvl w:val="0"/>
          <w:numId w:val="128"/>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в Орловской области (39,2%),</w:t>
      </w:r>
    </w:p>
    <w:p w:rsidR="00684AB2" w:rsidRDefault="00CF0D0F" w:rsidP="002811D5">
      <w:pPr>
        <w:numPr>
          <w:ilvl w:val="0"/>
          <w:numId w:val="128"/>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в Брянской области (45,6%),</w:t>
      </w:r>
    </w:p>
    <w:p w:rsidR="00684AB2" w:rsidRDefault="00CF0D0F" w:rsidP="002811D5">
      <w:pPr>
        <w:numPr>
          <w:ilvl w:val="0"/>
          <w:numId w:val="128"/>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в Республике Северная Осетия-Алания (46,1%),</w:t>
      </w:r>
    </w:p>
    <w:p w:rsidR="00684AB2" w:rsidRDefault="00CF0D0F" w:rsidP="002811D5">
      <w:pPr>
        <w:numPr>
          <w:ilvl w:val="0"/>
          <w:numId w:val="128"/>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в Ивановской области (49,7%),</w:t>
      </w:r>
    </w:p>
    <w:p w:rsidR="00684AB2" w:rsidRDefault="00CF0D0F" w:rsidP="002811D5">
      <w:pPr>
        <w:numPr>
          <w:ilvl w:val="0"/>
          <w:numId w:val="128"/>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в городе Москва (52,3%),</w:t>
      </w:r>
    </w:p>
    <w:p w:rsidR="00CF0D0F" w:rsidRPr="00F029FC" w:rsidRDefault="00CF0D0F" w:rsidP="002811D5">
      <w:pPr>
        <w:numPr>
          <w:ilvl w:val="0"/>
          <w:numId w:val="128"/>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в Республике Калмыкия (53,1 процента).</w:t>
      </w:r>
    </w:p>
    <w:p w:rsidR="00CF0D0F" w:rsidRPr="00F029FC" w:rsidRDefault="00CF0D0F" w:rsidP="00F029FC">
      <w:pPr>
        <w:spacing w:before="120" w:after="120"/>
        <w:jc w:val="both"/>
        <w:rPr>
          <w:rFonts w:ascii="Calibri" w:hAnsi="Calibri" w:cs="Calibri"/>
          <w:sz w:val="22"/>
          <w:szCs w:val="22"/>
        </w:rPr>
      </w:pPr>
      <w:r w:rsidRPr="00F029FC">
        <w:rPr>
          <w:rFonts w:ascii="Calibri" w:hAnsi="Calibri" w:cs="Calibri"/>
          <w:sz w:val="22"/>
          <w:szCs w:val="22"/>
        </w:rPr>
        <w:t xml:space="preserve">В I-III кварталах 2016 г. отмечено снижение объемов вводимого жилья за счет бюджетных средств (83,5% к аналогичному периоду предыдущего года). Причем, снижение произошло за счет средств федерального бюджета (60,1%), в то время как за счет бюджетов субъектов Российской Федерации и местных бюджетов отмечен рост показателя (105,3 процента). В отчетном квартале рост объемов жилья, построенного региональными средствами, составил 133,4%, а за счет федерального бюджета финансирование жилищного строительства сокращается: построено на 4,8% меньше, чем годом ранее). В результате, доля федерального жилья в общем объеме жилищного строительства за счет средств бюджетов сократилась за год на 7,7 п.п. до 34,2 процента. По данным статистической формы 1-БЗ (инвестиции) «Использование ассигнований на осуществление капитальных вложений в объекты, мероприятия (укрупненные инвестиционные проекты), включенные в Федеральную адресную инвестиционную программу», объемы финансирования строительства жилья из федерального бюджета на 2016 г. сокращены. Так, лимиты ассигнований из федерального бюджета на реализацию мероприятий Федеральной целевой программы "Жилище" на 2016 г. составляют 1,46 млрд. рублей, что ниже уровня предыдущего года на 40,8% в номинальном выражении. При этом, за первое полугодие текущего года использовано всего 12,7 % от годового лимита. </w:t>
      </w:r>
    </w:p>
    <w:p w:rsidR="003004DB" w:rsidRPr="00F029FC" w:rsidRDefault="00CF0D0F" w:rsidP="00F029FC">
      <w:pPr>
        <w:spacing w:before="120" w:after="120"/>
        <w:jc w:val="both"/>
        <w:rPr>
          <w:rFonts w:ascii="Calibri" w:hAnsi="Calibri" w:cs="Calibri"/>
          <w:sz w:val="22"/>
          <w:szCs w:val="22"/>
        </w:rPr>
      </w:pPr>
      <w:r w:rsidRPr="00F029FC">
        <w:rPr>
          <w:rFonts w:ascii="Calibri" w:hAnsi="Calibri" w:cs="Calibri"/>
          <w:sz w:val="22"/>
          <w:szCs w:val="22"/>
        </w:rPr>
        <w:t>Средняя стоимость 1 кв. метра общей площади жилых домов, построенных за счет федерального бюджета, по итогам III квартала текущего года составила 45,4 тыс. рублей. Стоимость строительства за счет средств федерального бюджета выросла на 7,2% относительно III квартала 2015 года. Стоимость строительства жилья за счет бюджетов субъектов Российской Федерации и местных бюджетов выросла на 7,6%, в результате чего она превысила аналогичный показатель для федерального бюджета (47,8 и 41,0 тыс. рублей соответственно).</w:t>
      </w:r>
    </w:p>
    <w:p w:rsidR="00B30111" w:rsidRPr="00F029FC" w:rsidRDefault="00B30111" w:rsidP="00F029FC">
      <w:pPr>
        <w:jc w:val="both"/>
        <w:rPr>
          <w:rFonts w:ascii="Calibri" w:hAnsi="Calibri" w:cs="Calibri"/>
          <w:sz w:val="22"/>
          <w:szCs w:val="22"/>
        </w:rPr>
      </w:pPr>
      <w:r w:rsidRPr="00F029FC">
        <w:rPr>
          <w:rFonts w:ascii="Calibri" w:hAnsi="Calibri"/>
          <w:b/>
          <w:sz w:val="22"/>
          <w:szCs w:val="22"/>
        </w:rPr>
        <w:t>Рисунок 9. Ипотечное кредитование</w:t>
      </w:r>
    </w:p>
    <w:p w:rsidR="00B30111" w:rsidRPr="00F029FC" w:rsidRDefault="00FB4086" w:rsidP="00F029FC">
      <w:pPr>
        <w:jc w:val="center"/>
        <w:rPr>
          <w:rFonts w:ascii="Calibri" w:hAnsi="Calibri" w:cs="Calibri"/>
          <w:sz w:val="22"/>
          <w:szCs w:val="22"/>
        </w:rPr>
      </w:pPr>
      <w:r w:rsidRPr="00785B50">
        <w:rPr>
          <w:rFonts w:ascii="Calibri" w:hAnsi="Calibri" w:cs="Calibri"/>
          <w:sz w:val="22"/>
          <w:szCs w:val="22"/>
        </w:rPr>
        <w:pict>
          <v:shape id="_x0000_i1047" type="#_x0000_t75" style="width:306pt;height:145.5pt">
            <v:imagedata r:id="rId37" o:title=""/>
          </v:shape>
        </w:pict>
      </w:r>
    </w:p>
    <w:p w:rsidR="00B30111" w:rsidRPr="00F029FC" w:rsidRDefault="00B30111" w:rsidP="00F029FC">
      <w:pPr>
        <w:jc w:val="both"/>
        <w:rPr>
          <w:rFonts w:ascii="Calibri" w:hAnsi="Calibri" w:cs="Calibri"/>
          <w:sz w:val="22"/>
          <w:szCs w:val="22"/>
        </w:rPr>
      </w:pPr>
      <w:r w:rsidRPr="00F029FC">
        <w:rPr>
          <w:rFonts w:ascii="Calibri" w:hAnsi="Calibri" w:cs="Calibri"/>
          <w:sz w:val="22"/>
          <w:szCs w:val="22"/>
        </w:rPr>
        <w:t>Источник: Росстат</w:t>
      </w:r>
    </w:p>
    <w:p w:rsidR="00CF0D0F" w:rsidRPr="00F029FC" w:rsidRDefault="00CF0D0F" w:rsidP="00F029FC">
      <w:pPr>
        <w:spacing w:before="120" w:after="120"/>
        <w:jc w:val="both"/>
        <w:rPr>
          <w:rFonts w:ascii="Calibri" w:hAnsi="Calibri" w:cs="Calibri"/>
          <w:sz w:val="22"/>
          <w:szCs w:val="22"/>
        </w:rPr>
      </w:pPr>
      <w:r w:rsidRPr="00F029FC">
        <w:rPr>
          <w:rFonts w:ascii="Calibri" w:hAnsi="Calibri" w:cs="Calibri"/>
          <w:sz w:val="22"/>
          <w:szCs w:val="22"/>
        </w:rPr>
        <w:t xml:space="preserve">В III квартале текущего года отмечено сокращение объемов вводимого жилья, построенного по ипотечному кредитованию. Введено 120,0 тыс. кв. м, что ниже прошлогоднего значения на 35,4 процента. Для сравнения, во II квартале введено жилья на 39,0% больше, по сравнению с аналогичным периодом </w:t>
      </w:r>
      <w:r w:rsidRPr="00F029FC">
        <w:rPr>
          <w:rFonts w:ascii="Calibri" w:hAnsi="Calibri" w:cs="Calibri"/>
          <w:sz w:val="22"/>
          <w:szCs w:val="22"/>
        </w:rPr>
        <w:lastRenderedPageBreak/>
        <w:t xml:space="preserve">2015 г. В целом на долю данного вида строительства по итогам третьего квартала 2016 г. приходится всего лишь 0,67% от общего объема введенного жилья. Годом ранее этот показатель составил 1,05 процента. Поэтому влияние этого сегмента на динамику строительной отрасли в целом пока невелико. Тем не менее, за девять месяцев текущего года было сдано 296,2 тыс. кв. м, по сравнению с 288,4 тыс. кв. м годом ранее (102,7 процента). Жилищное строительство за счет ипотечного кредитования в январе-сентябре текущего года осуществлялось в двенадцати субъектах Российской Федерации. Годом ранее – в четырнадцати. Среди регионов Российской Федерации лидерами жилищного строительства, построенного по ипотечному кредитованию, традиционно являются республики Татарстан (188,4 тыс. кв. м), Мордовия (29,4 тыс. кв. м) и Чувашия (20,0 тыс. кв. м), Нижегородская (18,6 тыс. кв. м) и Липецкая области (15,1 тыс. кв. м), на долю которых в совокупности приходится 91,7% от общего объема жилья, построенного по ипотечному кредитованию. Следует отметить наибольшие успехи Приволжского федерального округа, в котором построено 259,8 тыс. кв. м ( 87,7%) ипотечного жилья. Средняя стоимость 1 </w:t>
      </w:r>
      <w:r w:rsidR="00967706">
        <w:rPr>
          <w:rFonts w:ascii="Calibri" w:hAnsi="Calibri" w:cs="Calibri"/>
          <w:sz w:val="22"/>
          <w:szCs w:val="22"/>
        </w:rPr>
        <w:t>кв. м</w:t>
      </w:r>
      <w:r w:rsidRPr="00F029FC">
        <w:rPr>
          <w:rFonts w:ascii="Calibri" w:hAnsi="Calibri" w:cs="Calibri"/>
          <w:sz w:val="22"/>
          <w:szCs w:val="22"/>
        </w:rPr>
        <w:t xml:space="preserve"> общей площади жилых домов, построенных по ипотечному кредитованию, за январь-сентябрь 2016 г. составила 34,4 тыс. рублей за 1 </w:t>
      </w:r>
      <w:r w:rsidR="00967706">
        <w:rPr>
          <w:rFonts w:ascii="Calibri" w:hAnsi="Calibri" w:cs="Calibri"/>
          <w:sz w:val="22"/>
          <w:szCs w:val="22"/>
        </w:rPr>
        <w:t>кв. м</w:t>
      </w:r>
      <w:r w:rsidRPr="00F029FC">
        <w:rPr>
          <w:rFonts w:ascii="Calibri" w:hAnsi="Calibri" w:cs="Calibri"/>
          <w:sz w:val="22"/>
          <w:szCs w:val="22"/>
        </w:rPr>
        <w:t xml:space="preserve">, что на 15,1% ниже средней стоимости жилищного строительства в целом.  </w:t>
      </w:r>
    </w:p>
    <w:p w:rsidR="003004DB" w:rsidRPr="00F029FC" w:rsidRDefault="00CF0D0F" w:rsidP="00F029FC">
      <w:pPr>
        <w:spacing w:before="120" w:after="120"/>
        <w:jc w:val="both"/>
        <w:rPr>
          <w:rFonts w:ascii="Calibri" w:hAnsi="Calibri" w:cs="Calibri"/>
          <w:sz w:val="22"/>
          <w:szCs w:val="22"/>
        </w:rPr>
      </w:pPr>
      <w:r w:rsidRPr="00F029FC">
        <w:rPr>
          <w:rFonts w:ascii="Calibri" w:hAnsi="Calibri" w:cs="Calibri"/>
          <w:sz w:val="22"/>
          <w:szCs w:val="22"/>
        </w:rPr>
        <w:t>Оживление жилищного кредитования, начиная с февраля текущего года, фиксируется и статистикой Банка России. После значительного роста ставок в первом полугодии 2015 г., когда максимальное значение отмечалось в марте-апреле 2015 г. – 14,73 % годовых, наблюдалось снижение средневзвешенной ставки по рублевым ипотечным жилищным кредитам, выданным в течение месяца (с 14,73% в марте до 12,11% на 1 марта 2016 г.). Далее в течение трех месяцев ставка росла, достигнув 13,01 % годовых, а на 1 сентября ставка составляла 12,65 % годовых. Однако, несмотря на сохраняющуюся высокую стоимость ипотеки, политика государственного субсидирования процентных ставок на фоне значительного снижения цен на рынке жилья привела к росту объема выданных жилищных кредитов. По итогам января-августа 2016 г. объем жилищных кредитов вырос до 906 млрд. рублей с 662 млрд. рублей, выданных за соответствующий период предыдущего года. Рост в номинальном выражении составил 136,8 процента. Количество выданных кредитов выросло за тот же период на 31,4 процента.</w:t>
      </w:r>
    </w:p>
    <w:p w:rsidR="00B30111" w:rsidRPr="00F029FC" w:rsidRDefault="00B30111" w:rsidP="00F029FC">
      <w:pPr>
        <w:jc w:val="both"/>
        <w:rPr>
          <w:rFonts w:ascii="Calibri" w:hAnsi="Calibri" w:cs="Calibri"/>
          <w:sz w:val="22"/>
          <w:szCs w:val="22"/>
        </w:rPr>
      </w:pPr>
      <w:r w:rsidRPr="00F029FC">
        <w:rPr>
          <w:rFonts w:ascii="Calibri" w:hAnsi="Calibri"/>
          <w:b/>
          <w:sz w:val="22"/>
          <w:szCs w:val="22"/>
        </w:rPr>
        <w:t>Рисунок 10. Региональная динамика ввода жилья  в III квартале 2016 года (в % к III кв. 2015 года)</w:t>
      </w:r>
    </w:p>
    <w:p w:rsidR="00B30111" w:rsidRPr="00F029FC" w:rsidRDefault="00FB4086" w:rsidP="00F029FC">
      <w:pPr>
        <w:jc w:val="center"/>
        <w:rPr>
          <w:rFonts w:ascii="Calibri" w:hAnsi="Calibri" w:cs="Calibri"/>
          <w:sz w:val="22"/>
          <w:szCs w:val="22"/>
        </w:rPr>
      </w:pPr>
      <w:r w:rsidRPr="00785B50">
        <w:rPr>
          <w:rFonts w:ascii="Calibri" w:hAnsi="Calibri" w:cs="Calibri"/>
          <w:sz w:val="22"/>
          <w:szCs w:val="22"/>
        </w:rPr>
        <w:pict>
          <v:shape id="_x0000_i1048" type="#_x0000_t75" style="width:252.75pt;height:201pt">
            <v:imagedata r:id="rId38" o:title=""/>
          </v:shape>
        </w:pict>
      </w:r>
    </w:p>
    <w:p w:rsidR="00B30111" w:rsidRPr="00F029FC" w:rsidRDefault="00B30111" w:rsidP="00F029FC">
      <w:pPr>
        <w:jc w:val="both"/>
        <w:rPr>
          <w:rFonts w:ascii="Calibri" w:hAnsi="Calibri" w:cs="Calibri"/>
          <w:sz w:val="22"/>
          <w:szCs w:val="22"/>
        </w:rPr>
      </w:pPr>
      <w:r w:rsidRPr="00F029FC">
        <w:rPr>
          <w:rFonts w:ascii="Calibri" w:hAnsi="Calibri" w:cs="Calibri"/>
          <w:sz w:val="22"/>
          <w:szCs w:val="22"/>
        </w:rPr>
        <w:t>Источник: Росстат</w:t>
      </w:r>
    </w:p>
    <w:p w:rsidR="00684AB2" w:rsidRDefault="00B30111" w:rsidP="00F029FC">
      <w:pPr>
        <w:spacing w:before="120" w:after="120"/>
        <w:jc w:val="both"/>
        <w:rPr>
          <w:rFonts w:ascii="Calibri" w:hAnsi="Calibri" w:cs="Calibri"/>
          <w:sz w:val="22"/>
          <w:szCs w:val="22"/>
        </w:rPr>
      </w:pPr>
      <w:r w:rsidRPr="00F029FC">
        <w:rPr>
          <w:rFonts w:ascii="Calibri" w:hAnsi="Calibri" w:cs="Calibri"/>
          <w:sz w:val="22"/>
          <w:szCs w:val="22"/>
        </w:rPr>
        <w:t>Динамика жилищного строительства в третьем квартале текущего года по регионам Российской Федерации весьма неравномерна. Наибольшие темпы роста жилищного строительства отмечаются в следующих регионах:</w:t>
      </w:r>
    </w:p>
    <w:p w:rsidR="00684AB2" w:rsidRDefault="00B30111" w:rsidP="002811D5">
      <w:pPr>
        <w:numPr>
          <w:ilvl w:val="0"/>
          <w:numId w:val="129"/>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Мурманская область (построено жилья в 2,6 раза больше по отношению к соответствующему кварталу 2015 г., прежде всего, за счет строительства в городах и ПГТ),</w:t>
      </w:r>
    </w:p>
    <w:p w:rsidR="00684AB2" w:rsidRDefault="00B30111" w:rsidP="002811D5">
      <w:pPr>
        <w:numPr>
          <w:ilvl w:val="0"/>
          <w:numId w:val="129"/>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t>Республика Хакасия (в 2,5 раза),</w:t>
      </w:r>
    </w:p>
    <w:p w:rsidR="00684AB2" w:rsidRDefault="00B30111" w:rsidP="002811D5">
      <w:pPr>
        <w:numPr>
          <w:ilvl w:val="0"/>
          <w:numId w:val="129"/>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t>г. Севастополь (в 2,2 раза),</w:t>
      </w:r>
    </w:p>
    <w:p w:rsidR="00684AB2" w:rsidRDefault="00B30111" w:rsidP="002811D5">
      <w:pPr>
        <w:numPr>
          <w:ilvl w:val="0"/>
          <w:numId w:val="129"/>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t>Республика Адыгея (в 2,1 раза за счет роста городского строительства в 3,1 раза),</w:t>
      </w:r>
    </w:p>
    <w:p w:rsidR="00684AB2" w:rsidRDefault="00B30111" w:rsidP="002811D5">
      <w:pPr>
        <w:numPr>
          <w:ilvl w:val="0"/>
          <w:numId w:val="129"/>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lastRenderedPageBreak/>
        <w:t>Курганская область и Республика Коми (в 1,9 раза),</w:t>
      </w:r>
    </w:p>
    <w:p w:rsidR="00684AB2" w:rsidRDefault="00B30111" w:rsidP="002811D5">
      <w:pPr>
        <w:numPr>
          <w:ilvl w:val="0"/>
          <w:numId w:val="129"/>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t>Карачаево-Черкесская Республика и Тверская область (в 1,7 раза за счет опережающего роста в городах и ПГТ),</w:t>
      </w:r>
    </w:p>
    <w:p w:rsidR="00684AB2" w:rsidRDefault="00B30111" w:rsidP="002811D5">
      <w:pPr>
        <w:numPr>
          <w:ilvl w:val="0"/>
          <w:numId w:val="129"/>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t>Пермский край (в 1,6 раза),</w:t>
      </w:r>
    </w:p>
    <w:p w:rsidR="00684AB2" w:rsidRDefault="00B30111" w:rsidP="002811D5">
      <w:pPr>
        <w:numPr>
          <w:ilvl w:val="0"/>
          <w:numId w:val="129"/>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t>республики Дагестан (на 57,6%),</w:t>
      </w:r>
    </w:p>
    <w:p w:rsidR="00684AB2" w:rsidRDefault="00B30111" w:rsidP="002811D5">
      <w:pPr>
        <w:numPr>
          <w:ilvl w:val="0"/>
          <w:numId w:val="129"/>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t>Карелия (на 52,9%),</w:t>
      </w:r>
    </w:p>
    <w:p w:rsidR="00684AB2" w:rsidRDefault="00B30111" w:rsidP="002811D5">
      <w:pPr>
        <w:numPr>
          <w:ilvl w:val="0"/>
          <w:numId w:val="129"/>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t>Московская область (на 51,5%),</w:t>
      </w:r>
    </w:p>
    <w:p w:rsidR="00684AB2" w:rsidRDefault="00B30111" w:rsidP="002811D5">
      <w:pPr>
        <w:numPr>
          <w:ilvl w:val="0"/>
          <w:numId w:val="129"/>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t>Республика Бурятия (на 48,4%),</w:t>
      </w:r>
    </w:p>
    <w:p w:rsidR="00684AB2" w:rsidRDefault="00B30111" w:rsidP="002811D5">
      <w:pPr>
        <w:numPr>
          <w:ilvl w:val="0"/>
          <w:numId w:val="129"/>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t>Кировская область (на 47,6%),</w:t>
      </w:r>
    </w:p>
    <w:p w:rsidR="00684AB2" w:rsidRDefault="00B30111" w:rsidP="002811D5">
      <w:pPr>
        <w:numPr>
          <w:ilvl w:val="0"/>
          <w:numId w:val="129"/>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t>г. Санкт-Петербург (на 39,7%),</w:t>
      </w:r>
    </w:p>
    <w:p w:rsidR="00B30111" w:rsidRPr="00684AB2" w:rsidRDefault="00B30111" w:rsidP="002811D5">
      <w:pPr>
        <w:numPr>
          <w:ilvl w:val="0"/>
          <w:numId w:val="129"/>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t>Республика Алтай (на 33,0%).</w:t>
      </w:r>
    </w:p>
    <w:p w:rsidR="00684AB2" w:rsidRDefault="00B30111" w:rsidP="00F029FC">
      <w:pPr>
        <w:spacing w:before="120" w:after="120"/>
        <w:jc w:val="both"/>
        <w:rPr>
          <w:rFonts w:ascii="Calibri" w:hAnsi="Calibri" w:cs="Calibri"/>
          <w:sz w:val="22"/>
          <w:szCs w:val="22"/>
        </w:rPr>
      </w:pPr>
      <w:r w:rsidRPr="00F029FC">
        <w:rPr>
          <w:rFonts w:ascii="Calibri" w:hAnsi="Calibri" w:cs="Calibri"/>
          <w:sz w:val="22"/>
          <w:szCs w:val="22"/>
        </w:rPr>
        <w:t>Наибольшее падение объемов жилищного строительства отмечено:</w:t>
      </w:r>
    </w:p>
    <w:p w:rsidR="00684AB2" w:rsidRDefault="00B30111" w:rsidP="002811D5">
      <w:pPr>
        <w:numPr>
          <w:ilvl w:val="0"/>
          <w:numId w:val="130"/>
        </w:numPr>
        <w:tabs>
          <w:tab w:val="left" w:pos="567"/>
        </w:tabs>
        <w:spacing w:before="120" w:after="120"/>
        <w:ind w:left="0" w:firstLine="0"/>
        <w:jc w:val="both"/>
        <w:rPr>
          <w:rFonts w:ascii="Calibri" w:hAnsi="Calibri" w:cs="Calibri"/>
          <w:sz w:val="22"/>
          <w:szCs w:val="22"/>
        </w:rPr>
      </w:pPr>
      <w:r w:rsidRPr="00F029FC">
        <w:rPr>
          <w:rFonts w:ascii="Calibri" w:hAnsi="Calibri" w:cs="Calibri"/>
          <w:sz w:val="22"/>
          <w:szCs w:val="22"/>
        </w:rPr>
        <w:t>в республиках Калмыкия, Тыва, Брянской области и Алтайском крае (более чем в 2 раза, преимущественно за счет падения городского строительства),</w:t>
      </w:r>
    </w:p>
    <w:p w:rsidR="00684AB2" w:rsidRDefault="00B30111" w:rsidP="002811D5">
      <w:pPr>
        <w:numPr>
          <w:ilvl w:val="0"/>
          <w:numId w:val="130"/>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t>Иркутской области (на 48,6% к уровню III квартала 2015 г/),</w:t>
      </w:r>
    </w:p>
    <w:p w:rsidR="00684AB2" w:rsidRDefault="00B30111" w:rsidP="002811D5">
      <w:pPr>
        <w:numPr>
          <w:ilvl w:val="0"/>
          <w:numId w:val="130"/>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t>Псковской области (на 42,7%),</w:t>
      </w:r>
    </w:p>
    <w:p w:rsidR="00684AB2" w:rsidRDefault="00B30111" w:rsidP="002811D5">
      <w:pPr>
        <w:numPr>
          <w:ilvl w:val="0"/>
          <w:numId w:val="130"/>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t>Магаданской области (на 40,7%),</w:t>
      </w:r>
    </w:p>
    <w:p w:rsidR="00684AB2" w:rsidRDefault="00B30111" w:rsidP="002811D5">
      <w:pPr>
        <w:numPr>
          <w:ilvl w:val="0"/>
          <w:numId w:val="130"/>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t>Республике Саха (Якутия) (на 39,7%),</w:t>
      </w:r>
    </w:p>
    <w:p w:rsidR="00684AB2" w:rsidRDefault="00B30111" w:rsidP="002811D5">
      <w:pPr>
        <w:numPr>
          <w:ilvl w:val="0"/>
          <w:numId w:val="130"/>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t>Свердловской области (на 38,1%)</w:t>
      </w:r>
      <w:r w:rsidR="00684AB2">
        <w:rPr>
          <w:rFonts w:ascii="Calibri" w:hAnsi="Calibri" w:cs="Calibri"/>
          <w:sz w:val="22"/>
          <w:szCs w:val="22"/>
        </w:rPr>
        <w:t>,</w:t>
      </w:r>
    </w:p>
    <w:p w:rsidR="00684AB2" w:rsidRDefault="00B30111" w:rsidP="002811D5">
      <w:pPr>
        <w:numPr>
          <w:ilvl w:val="0"/>
          <w:numId w:val="130"/>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t>Амурской области (на 37,3%),</w:t>
      </w:r>
    </w:p>
    <w:p w:rsidR="00B30111" w:rsidRPr="00684AB2" w:rsidRDefault="00B30111" w:rsidP="002811D5">
      <w:pPr>
        <w:numPr>
          <w:ilvl w:val="0"/>
          <w:numId w:val="130"/>
        </w:numPr>
        <w:tabs>
          <w:tab w:val="left" w:pos="567"/>
        </w:tabs>
        <w:spacing w:before="120" w:after="120"/>
        <w:ind w:left="0" w:firstLine="0"/>
        <w:jc w:val="both"/>
        <w:rPr>
          <w:rFonts w:ascii="Calibri" w:hAnsi="Calibri" w:cs="Calibri"/>
          <w:sz w:val="22"/>
          <w:szCs w:val="22"/>
        </w:rPr>
      </w:pPr>
      <w:r w:rsidRPr="00684AB2">
        <w:rPr>
          <w:rFonts w:ascii="Calibri" w:hAnsi="Calibri" w:cs="Calibri"/>
          <w:sz w:val="22"/>
          <w:szCs w:val="22"/>
        </w:rPr>
        <w:t>Забайкальском крае (на 32,0%).</w:t>
      </w:r>
    </w:p>
    <w:p w:rsidR="00B30111" w:rsidRPr="00F029FC" w:rsidRDefault="00B30111" w:rsidP="00F029FC">
      <w:pPr>
        <w:spacing w:before="120" w:after="120"/>
        <w:jc w:val="both"/>
        <w:rPr>
          <w:rFonts w:ascii="Calibri" w:hAnsi="Calibri" w:cs="Calibri"/>
          <w:sz w:val="22"/>
          <w:szCs w:val="22"/>
        </w:rPr>
      </w:pPr>
      <w:r w:rsidRPr="00F029FC">
        <w:rPr>
          <w:rFonts w:ascii="Calibri" w:hAnsi="Calibri" w:cs="Calibri"/>
          <w:sz w:val="22"/>
          <w:szCs w:val="22"/>
        </w:rPr>
        <w:t>Спад жилищного строительства затронул 48 р</w:t>
      </w:r>
      <w:r w:rsidR="00C2638B" w:rsidRPr="00F029FC">
        <w:rPr>
          <w:rFonts w:ascii="Calibri" w:hAnsi="Calibri" w:cs="Calibri"/>
          <w:sz w:val="22"/>
          <w:szCs w:val="22"/>
        </w:rPr>
        <w:t>егионов Российской Федерации.</w:t>
      </w:r>
    </w:p>
    <w:p w:rsidR="00682309" w:rsidRPr="008733CE" w:rsidRDefault="00682309" w:rsidP="008733CE">
      <w:pPr>
        <w:pStyle w:val="24"/>
        <w:tabs>
          <w:tab w:val="clear" w:pos="1272"/>
          <w:tab w:val="clear" w:pos="1418"/>
          <w:tab w:val="left" w:pos="567"/>
        </w:tabs>
        <w:ind w:left="0" w:firstLine="0"/>
        <w:rPr>
          <w:rFonts w:ascii="Cambria" w:hAnsi="Cambria" w:cs="Tahoma"/>
          <w:caps w:val="0"/>
          <w:smallCaps/>
          <w:color w:val="365F91"/>
          <w:sz w:val="28"/>
        </w:rPr>
      </w:pPr>
      <w:bookmarkStart w:id="130" w:name="_Toc469493622"/>
      <w:r w:rsidRPr="008733CE">
        <w:rPr>
          <w:rFonts w:ascii="Cambria" w:hAnsi="Cambria" w:cs="Tahoma"/>
          <w:caps w:val="0"/>
          <w:smallCaps/>
          <w:color w:val="365F91"/>
          <w:sz w:val="28"/>
        </w:rPr>
        <w:t xml:space="preserve">Рынок </w:t>
      </w:r>
      <w:bookmarkEnd w:id="122"/>
      <w:r w:rsidRPr="008733CE">
        <w:rPr>
          <w:rFonts w:ascii="Cambria" w:hAnsi="Cambria" w:cs="Tahoma"/>
          <w:caps w:val="0"/>
          <w:smallCaps/>
          <w:color w:val="365F91"/>
          <w:sz w:val="28"/>
        </w:rPr>
        <w:t>недвижимости, его структура и объекты</w:t>
      </w:r>
      <w:bookmarkEnd w:id="123"/>
      <w:bookmarkEnd w:id="124"/>
      <w:bookmarkEnd w:id="130"/>
    </w:p>
    <w:p w:rsidR="00EC32FC" w:rsidRPr="007C6199" w:rsidRDefault="00EC32FC" w:rsidP="007C6199">
      <w:pPr>
        <w:tabs>
          <w:tab w:val="left" w:pos="567"/>
        </w:tabs>
        <w:spacing w:before="120" w:after="120"/>
        <w:jc w:val="both"/>
        <w:rPr>
          <w:rFonts w:asciiTheme="minorHAnsi" w:hAnsiTheme="minorHAnsi" w:cstheme="minorHAnsi"/>
          <w:color w:val="000000"/>
          <w:sz w:val="22"/>
          <w:szCs w:val="22"/>
        </w:rPr>
      </w:pPr>
      <w:bookmarkStart w:id="131" w:name="_Toc55803672"/>
      <w:bookmarkStart w:id="132" w:name="_Toc368313477"/>
      <w:r w:rsidRPr="007C6199">
        <w:rPr>
          <w:rFonts w:asciiTheme="minorHAnsi" w:hAnsiTheme="minorHAnsi" w:cstheme="minorHAnsi"/>
          <w:color w:val="000000"/>
          <w:sz w:val="22"/>
          <w:szCs w:val="22"/>
        </w:rPr>
        <w:t>Рынок недвижимости – сектор национальной рыночной экономики, представляющий собой совокупность объектов недвижимости, экономических субъектов, оперирующих на рынке, процессов функционирования рынка, т.е. процессов производства (создания), потребления (использования) и обмена объектов недвижимости и управления рынком, и механизмов, обеспечивающих функционирование рынка (инфраструктуры и правовой среды рынка).</w:t>
      </w:r>
    </w:p>
    <w:p w:rsidR="00EC32FC" w:rsidRPr="007C6199" w:rsidRDefault="00EC32FC" w:rsidP="007C6199">
      <w:pPr>
        <w:tabs>
          <w:tab w:val="left" w:pos="567"/>
        </w:tabs>
        <w:spacing w:before="120" w:after="120"/>
        <w:jc w:val="both"/>
        <w:rPr>
          <w:rFonts w:asciiTheme="minorHAnsi" w:hAnsiTheme="minorHAnsi" w:cstheme="minorHAnsi"/>
          <w:color w:val="000000"/>
          <w:sz w:val="22"/>
          <w:szCs w:val="22"/>
        </w:rPr>
      </w:pPr>
      <w:r w:rsidRPr="007C6199">
        <w:rPr>
          <w:rFonts w:asciiTheme="minorHAnsi" w:hAnsiTheme="minorHAnsi" w:cstheme="minorHAnsi"/>
          <w:color w:val="000000"/>
          <w:sz w:val="22"/>
          <w:szCs w:val="22"/>
        </w:rPr>
        <w:t xml:space="preserve">В соответствии с приведенным определением, структура рынка включает: </w:t>
      </w:r>
    </w:p>
    <w:p w:rsidR="00EC32FC" w:rsidRPr="007C6199" w:rsidRDefault="00EC32FC" w:rsidP="002811D5">
      <w:pPr>
        <w:numPr>
          <w:ilvl w:val="0"/>
          <w:numId w:val="75"/>
        </w:numPr>
        <w:tabs>
          <w:tab w:val="left" w:pos="567"/>
        </w:tabs>
        <w:spacing w:before="120" w:after="120"/>
        <w:ind w:left="0"/>
        <w:jc w:val="both"/>
        <w:rPr>
          <w:rFonts w:asciiTheme="minorHAnsi" w:hAnsiTheme="minorHAnsi" w:cstheme="minorHAnsi"/>
          <w:color w:val="000000"/>
          <w:sz w:val="22"/>
          <w:szCs w:val="22"/>
        </w:rPr>
      </w:pPr>
      <w:r w:rsidRPr="007C6199">
        <w:rPr>
          <w:rFonts w:asciiTheme="minorHAnsi" w:hAnsiTheme="minorHAnsi" w:cstheme="minorHAnsi"/>
          <w:color w:val="000000"/>
          <w:sz w:val="22"/>
          <w:szCs w:val="22"/>
        </w:rPr>
        <w:t xml:space="preserve">объекты недвижимости </w:t>
      </w:r>
    </w:p>
    <w:p w:rsidR="00EC32FC" w:rsidRPr="007C6199" w:rsidRDefault="00EC32FC" w:rsidP="002811D5">
      <w:pPr>
        <w:numPr>
          <w:ilvl w:val="0"/>
          <w:numId w:val="75"/>
        </w:numPr>
        <w:tabs>
          <w:tab w:val="left" w:pos="567"/>
        </w:tabs>
        <w:spacing w:before="120" w:after="120"/>
        <w:ind w:left="0"/>
        <w:jc w:val="both"/>
        <w:rPr>
          <w:rFonts w:asciiTheme="minorHAnsi" w:hAnsiTheme="minorHAnsi" w:cstheme="minorHAnsi"/>
          <w:color w:val="000000"/>
          <w:sz w:val="22"/>
          <w:szCs w:val="22"/>
        </w:rPr>
      </w:pPr>
      <w:r w:rsidRPr="007C6199">
        <w:rPr>
          <w:rFonts w:asciiTheme="minorHAnsi" w:hAnsiTheme="minorHAnsi" w:cstheme="minorHAnsi"/>
          <w:color w:val="000000"/>
          <w:sz w:val="22"/>
          <w:szCs w:val="22"/>
        </w:rPr>
        <w:t xml:space="preserve">субъекты рынка </w:t>
      </w:r>
    </w:p>
    <w:p w:rsidR="00EC32FC" w:rsidRPr="007C6199" w:rsidRDefault="00EC32FC" w:rsidP="002811D5">
      <w:pPr>
        <w:numPr>
          <w:ilvl w:val="0"/>
          <w:numId w:val="75"/>
        </w:numPr>
        <w:tabs>
          <w:tab w:val="left" w:pos="567"/>
        </w:tabs>
        <w:spacing w:before="120" w:after="120"/>
        <w:ind w:left="0"/>
        <w:jc w:val="both"/>
        <w:rPr>
          <w:rFonts w:asciiTheme="minorHAnsi" w:hAnsiTheme="minorHAnsi" w:cstheme="minorHAnsi"/>
          <w:color w:val="000000"/>
          <w:sz w:val="22"/>
          <w:szCs w:val="22"/>
        </w:rPr>
      </w:pPr>
      <w:r w:rsidRPr="007C6199">
        <w:rPr>
          <w:rFonts w:asciiTheme="minorHAnsi" w:hAnsiTheme="minorHAnsi" w:cstheme="minorHAnsi"/>
          <w:color w:val="000000"/>
          <w:sz w:val="22"/>
          <w:szCs w:val="22"/>
        </w:rPr>
        <w:t xml:space="preserve">процессы функционирования рынка </w:t>
      </w:r>
    </w:p>
    <w:p w:rsidR="00EC32FC" w:rsidRPr="007C6199" w:rsidRDefault="00EC32FC" w:rsidP="002811D5">
      <w:pPr>
        <w:numPr>
          <w:ilvl w:val="0"/>
          <w:numId w:val="75"/>
        </w:numPr>
        <w:tabs>
          <w:tab w:val="left" w:pos="567"/>
        </w:tabs>
        <w:spacing w:before="120" w:after="120"/>
        <w:ind w:left="0"/>
        <w:jc w:val="both"/>
        <w:rPr>
          <w:rFonts w:asciiTheme="minorHAnsi" w:hAnsiTheme="minorHAnsi" w:cstheme="minorHAnsi"/>
          <w:color w:val="000000"/>
          <w:sz w:val="22"/>
          <w:szCs w:val="22"/>
        </w:rPr>
      </w:pPr>
      <w:r w:rsidRPr="007C6199">
        <w:rPr>
          <w:rFonts w:asciiTheme="minorHAnsi" w:hAnsiTheme="minorHAnsi" w:cstheme="minorHAnsi"/>
          <w:color w:val="000000"/>
          <w:sz w:val="22"/>
          <w:szCs w:val="22"/>
        </w:rPr>
        <w:t xml:space="preserve">механизмы (инфраструктуру) рынка. </w:t>
      </w:r>
    </w:p>
    <w:p w:rsidR="00EC32FC" w:rsidRPr="007C6199" w:rsidRDefault="00EC32FC" w:rsidP="007C6199">
      <w:pPr>
        <w:tabs>
          <w:tab w:val="left" w:pos="567"/>
        </w:tabs>
        <w:spacing w:before="120" w:after="120"/>
        <w:jc w:val="both"/>
        <w:rPr>
          <w:rFonts w:asciiTheme="minorHAnsi" w:hAnsiTheme="minorHAnsi" w:cstheme="minorHAnsi"/>
          <w:color w:val="000000"/>
          <w:sz w:val="22"/>
          <w:szCs w:val="22"/>
        </w:rPr>
      </w:pPr>
      <w:r w:rsidRPr="007C6199">
        <w:rPr>
          <w:rFonts w:asciiTheme="minorHAnsi" w:hAnsiTheme="minorHAnsi" w:cstheme="minorHAnsi"/>
          <w:color w:val="000000"/>
          <w:sz w:val="22"/>
          <w:szCs w:val="22"/>
        </w:rPr>
        <w:t>Для целей анализа рынка и управления его созданием и развитием объекты недвижимости необходимо структурировать, т.е. выделять те или иные однородные группы. В законодательных, нормативных, методических актах и документах применяется классификация объектов по различным основаниям: по физическому статусу, назначению, качеству, местоположению, размерам, видам собственности (принадлежности на праве собственности), юридическому статусу (принадлежности на праве пользования).</w:t>
      </w:r>
    </w:p>
    <w:p w:rsidR="007C6199" w:rsidRDefault="007C6199" w:rsidP="00E0639E">
      <w:pPr>
        <w:tabs>
          <w:tab w:val="left" w:pos="567"/>
        </w:tabs>
        <w:spacing w:before="120" w:after="120"/>
        <w:rPr>
          <w:rFonts w:ascii="Calibri" w:hAnsi="Calibri" w:cs="Arial"/>
          <w:b/>
          <w:color w:val="000000"/>
          <w:sz w:val="22"/>
          <w:szCs w:val="22"/>
        </w:rPr>
      </w:pPr>
    </w:p>
    <w:p w:rsidR="00EC32FC" w:rsidRPr="00F029FC" w:rsidRDefault="00EC32FC" w:rsidP="00E0639E">
      <w:pPr>
        <w:tabs>
          <w:tab w:val="left" w:pos="567"/>
        </w:tabs>
        <w:spacing w:before="120" w:after="120"/>
        <w:rPr>
          <w:rFonts w:ascii="Calibri" w:hAnsi="Calibri" w:cs="Arial"/>
          <w:b/>
          <w:color w:val="000000"/>
          <w:sz w:val="22"/>
          <w:szCs w:val="22"/>
        </w:rPr>
      </w:pPr>
      <w:r w:rsidRPr="00F029FC">
        <w:rPr>
          <w:rFonts w:ascii="Calibri" w:hAnsi="Calibri" w:cs="Arial"/>
          <w:b/>
          <w:color w:val="000000"/>
          <w:sz w:val="22"/>
          <w:szCs w:val="22"/>
        </w:rPr>
        <w:lastRenderedPageBreak/>
        <w:t xml:space="preserve">По физическому статусу выделяют: </w:t>
      </w:r>
    </w:p>
    <w:p w:rsidR="00EC32FC" w:rsidRPr="00F029FC" w:rsidRDefault="00EC32FC" w:rsidP="002811D5">
      <w:pPr>
        <w:numPr>
          <w:ilvl w:val="0"/>
          <w:numId w:val="69"/>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земельные участки;</w:t>
      </w:r>
    </w:p>
    <w:p w:rsidR="00EC32FC" w:rsidRPr="00F029FC" w:rsidRDefault="00EC32FC" w:rsidP="002811D5">
      <w:pPr>
        <w:numPr>
          <w:ilvl w:val="0"/>
          <w:numId w:val="69"/>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жилье (жилые здания и помещения);</w:t>
      </w:r>
    </w:p>
    <w:p w:rsidR="00EC32FC" w:rsidRPr="00F029FC" w:rsidRDefault="00EC32FC" w:rsidP="002811D5">
      <w:pPr>
        <w:numPr>
          <w:ilvl w:val="0"/>
          <w:numId w:val="69"/>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нежилые здания и помещения, строения, сооружения;</w:t>
      </w:r>
    </w:p>
    <w:p w:rsidR="00EC32FC" w:rsidRPr="00F029FC" w:rsidRDefault="00EC32FC" w:rsidP="00E0639E">
      <w:pPr>
        <w:tabs>
          <w:tab w:val="left" w:pos="567"/>
        </w:tabs>
        <w:spacing w:before="120" w:after="120"/>
        <w:rPr>
          <w:rFonts w:ascii="Calibri" w:hAnsi="Calibri" w:cs="Arial"/>
          <w:color w:val="000000"/>
          <w:sz w:val="22"/>
          <w:szCs w:val="22"/>
        </w:rPr>
      </w:pPr>
      <w:r w:rsidRPr="00F029FC">
        <w:rPr>
          <w:rFonts w:ascii="Calibri" w:hAnsi="Calibri" w:cs="Arial"/>
          <w:color w:val="000000"/>
          <w:sz w:val="22"/>
          <w:szCs w:val="22"/>
        </w:rPr>
        <w:t xml:space="preserve">Более детальная классификация фонда объектов недвижимости по назначению содержит следующий перечень видов и подвидов объектов: </w:t>
      </w:r>
    </w:p>
    <w:p w:rsidR="00EC32FC" w:rsidRPr="00F029FC" w:rsidRDefault="00EC32FC" w:rsidP="002811D5">
      <w:pPr>
        <w:numPr>
          <w:ilvl w:val="0"/>
          <w:numId w:val="67"/>
        </w:numPr>
        <w:tabs>
          <w:tab w:val="left" w:pos="567"/>
        </w:tabs>
        <w:spacing w:before="120" w:after="120"/>
        <w:rPr>
          <w:rFonts w:ascii="Calibri" w:hAnsi="Calibri" w:cs="Arial"/>
          <w:b/>
          <w:color w:val="000000"/>
          <w:sz w:val="22"/>
          <w:szCs w:val="22"/>
        </w:rPr>
      </w:pPr>
      <w:r w:rsidRPr="00F029FC">
        <w:rPr>
          <w:rFonts w:ascii="Calibri" w:hAnsi="Calibri" w:cs="Arial"/>
          <w:b/>
          <w:color w:val="000000"/>
          <w:sz w:val="22"/>
          <w:szCs w:val="22"/>
        </w:rPr>
        <w:t>земельные участки</w:t>
      </w:r>
    </w:p>
    <w:p w:rsidR="00EC32FC" w:rsidRPr="00F029FC" w:rsidRDefault="00EC32FC" w:rsidP="00E0639E">
      <w:pPr>
        <w:tabs>
          <w:tab w:val="left" w:pos="567"/>
        </w:tabs>
        <w:spacing w:before="120" w:after="120"/>
        <w:rPr>
          <w:rFonts w:ascii="Calibri" w:hAnsi="Calibri" w:cs="Arial"/>
          <w:color w:val="000000"/>
          <w:sz w:val="22"/>
          <w:szCs w:val="22"/>
        </w:rPr>
      </w:pPr>
      <w:r w:rsidRPr="00F029FC">
        <w:rPr>
          <w:rFonts w:ascii="Calibri" w:hAnsi="Calibri" w:cs="Arial"/>
          <w:color w:val="000000"/>
          <w:sz w:val="22"/>
          <w:szCs w:val="22"/>
        </w:rPr>
        <w:t>В соответствии с Земельным Кодексом РФ земли в Российской Федерации по целевому назначению подразделяются на следующие категории:</w:t>
      </w:r>
    </w:p>
    <w:p w:rsidR="00EC32FC" w:rsidRPr="00F029FC" w:rsidRDefault="00EC32FC" w:rsidP="002811D5">
      <w:pPr>
        <w:numPr>
          <w:ilvl w:val="0"/>
          <w:numId w:val="70"/>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земли сельскохозяйственного назначения;</w:t>
      </w:r>
    </w:p>
    <w:p w:rsidR="00EC32FC" w:rsidRPr="00F029FC" w:rsidRDefault="00EC32FC" w:rsidP="002811D5">
      <w:pPr>
        <w:numPr>
          <w:ilvl w:val="0"/>
          <w:numId w:val="70"/>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земли населённых пунктов;</w:t>
      </w:r>
    </w:p>
    <w:p w:rsidR="00EC32FC" w:rsidRPr="00F029FC" w:rsidRDefault="00EC32FC" w:rsidP="002811D5">
      <w:pPr>
        <w:numPr>
          <w:ilvl w:val="0"/>
          <w:numId w:val="70"/>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EC32FC" w:rsidRPr="00F029FC" w:rsidRDefault="00EC32FC" w:rsidP="002811D5">
      <w:pPr>
        <w:numPr>
          <w:ilvl w:val="0"/>
          <w:numId w:val="70"/>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земли особо охраняемых территорий и объектов;</w:t>
      </w:r>
    </w:p>
    <w:p w:rsidR="00EC32FC" w:rsidRPr="00F029FC" w:rsidRDefault="00EC32FC" w:rsidP="002811D5">
      <w:pPr>
        <w:numPr>
          <w:ilvl w:val="0"/>
          <w:numId w:val="70"/>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земли лесного фонда;</w:t>
      </w:r>
    </w:p>
    <w:p w:rsidR="00EC32FC" w:rsidRPr="00F029FC" w:rsidRDefault="00EC32FC" w:rsidP="002811D5">
      <w:pPr>
        <w:numPr>
          <w:ilvl w:val="0"/>
          <w:numId w:val="70"/>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земли водного фонда;</w:t>
      </w:r>
    </w:p>
    <w:p w:rsidR="00EC32FC" w:rsidRPr="00F029FC" w:rsidRDefault="00EC32FC" w:rsidP="002811D5">
      <w:pPr>
        <w:numPr>
          <w:ilvl w:val="0"/>
          <w:numId w:val="70"/>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земли запаса.</w:t>
      </w:r>
    </w:p>
    <w:p w:rsidR="00EC32FC" w:rsidRPr="00F029FC" w:rsidRDefault="00EC32FC" w:rsidP="00E0639E">
      <w:pPr>
        <w:tabs>
          <w:tab w:val="left" w:pos="567"/>
        </w:tabs>
        <w:spacing w:before="120" w:after="120"/>
        <w:rPr>
          <w:rFonts w:ascii="Calibri" w:hAnsi="Calibri" w:cs="Arial"/>
          <w:color w:val="000000"/>
          <w:sz w:val="22"/>
          <w:szCs w:val="22"/>
        </w:rPr>
      </w:pPr>
      <w:r w:rsidRPr="00F029FC">
        <w:rPr>
          <w:rFonts w:ascii="Calibri" w:hAnsi="Calibri" w:cs="Arial"/>
          <w:color w:val="000000"/>
          <w:sz w:val="22"/>
          <w:szCs w:val="22"/>
        </w:rPr>
        <w:t>Земельные участки в городах, поселках, других населенных пунктах в пределах их черты (земли населённых пунктов) в соответствии с градостроительными регламентами делятся на следующие территориальные зоны:</w:t>
      </w:r>
    </w:p>
    <w:p w:rsidR="00EC32FC" w:rsidRPr="00F029FC" w:rsidRDefault="00EC32FC" w:rsidP="002811D5">
      <w:pPr>
        <w:numPr>
          <w:ilvl w:val="0"/>
          <w:numId w:val="71"/>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жилая;</w:t>
      </w:r>
    </w:p>
    <w:p w:rsidR="00EC32FC" w:rsidRPr="00F029FC" w:rsidRDefault="00EC32FC" w:rsidP="002811D5">
      <w:pPr>
        <w:numPr>
          <w:ilvl w:val="0"/>
          <w:numId w:val="71"/>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общественно-деловая;</w:t>
      </w:r>
    </w:p>
    <w:p w:rsidR="00EC32FC" w:rsidRPr="00F029FC" w:rsidRDefault="00EC32FC" w:rsidP="002811D5">
      <w:pPr>
        <w:numPr>
          <w:ilvl w:val="0"/>
          <w:numId w:val="71"/>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производственная;</w:t>
      </w:r>
    </w:p>
    <w:p w:rsidR="00EC32FC" w:rsidRPr="00F029FC" w:rsidRDefault="00EC32FC" w:rsidP="002811D5">
      <w:pPr>
        <w:numPr>
          <w:ilvl w:val="0"/>
          <w:numId w:val="71"/>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инженерных и транспортных инфраструктур;</w:t>
      </w:r>
    </w:p>
    <w:p w:rsidR="00EC32FC" w:rsidRPr="00F029FC" w:rsidRDefault="00EC32FC" w:rsidP="002811D5">
      <w:pPr>
        <w:numPr>
          <w:ilvl w:val="0"/>
          <w:numId w:val="71"/>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рекреационная;</w:t>
      </w:r>
    </w:p>
    <w:p w:rsidR="00EC32FC" w:rsidRPr="00F029FC" w:rsidRDefault="00EC32FC" w:rsidP="002811D5">
      <w:pPr>
        <w:numPr>
          <w:ilvl w:val="0"/>
          <w:numId w:val="71"/>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сельскохозяйственного использования;</w:t>
      </w:r>
    </w:p>
    <w:p w:rsidR="00EC32FC" w:rsidRPr="00F029FC" w:rsidRDefault="00EC32FC" w:rsidP="002811D5">
      <w:pPr>
        <w:numPr>
          <w:ilvl w:val="0"/>
          <w:numId w:val="71"/>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специального назначения;</w:t>
      </w:r>
    </w:p>
    <w:p w:rsidR="00EC32FC" w:rsidRPr="00F029FC" w:rsidRDefault="00EC32FC" w:rsidP="002811D5">
      <w:pPr>
        <w:numPr>
          <w:ilvl w:val="0"/>
          <w:numId w:val="71"/>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военных объектов;</w:t>
      </w:r>
    </w:p>
    <w:p w:rsidR="00EC32FC" w:rsidRPr="00F029FC" w:rsidRDefault="00EC32FC" w:rsidP="002811D5">
      <w:pPr>
        <w:numPr>
          <w:ilvl w:val="0"/>
          <w:numId w:val="71"/>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 xml:space="preserve"> иные территориальные зоны.</w:t>
      </w:r>
    </w:p>
    <w:p w:rsidR="00EC32FC" w:rsidRPr="00F029FC" w:rsidRDefault="00EC32FC" w:rsidP="002811D5">
      <w:pPr>
        <w:numPr>
          <w:ilvl w:val="0"/>
          <w:numId w:val="67"/>
        </w:numPr>
        <w:tabs>
          <w:tab w:val="left" w:pos="567"/>
        </w:tabs>
        <w:spacing w:before="120" w:after="120"/>
        <w:rPr>
          <w:rFonts w:ascii="Calibri" w:hAnsi="Calibri" w:cs="Arial"/>
          <w:b/>
          <w:color w:val="000000"/>
          <w:sz w:val="22"/>
          <w:szCs w:val="22"/>
        </w:rPr>
      </w:pPr>
      <w:r w:rsidRPr="00F029FC">
        <w:rPr>
          <w:rFonts w:ascii="Calibri" w:hAnsi="Calibri" w:cs="Arial"/>
          <w:b/>
          <w:color w:val="000000"/>
          <w:sz w:val="22"/>
          <w:szCs w:val="22"/>
        </w:rPr>
        <w:t xml:space="preserve">жилье (жилые здания и помещения): </w:t>
      </w:r>
    </w:p>
    <w:p w:rsidR="00EC32FC" w:rsidRPr="00F029FC" w:rsidRDefault="00EC32FC" w:rsidP="002811D5">
      <w:pPr>
        <w:numPr>
          <w:ilvl w:val="0"/>
          <w:numId w:val="72"/>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многоквартирные жилые дома, квартиры в них и др. помещения для постоянного проживания (в домах отдыха, гостиницах, больницах, школах и т.п.);</w:t>
      </w:r>
    </w:p>
    <w:p w:rsidR="00EC32FC" w:rsidRPr="00F029FC" w:rsidRDefault="00EC32FC" w:rsidP="002811D5">
      <w:pPr>
        <w:numPr>
          <w:ilvl w:val="0"/>
          <w:numId w:val="72"/>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индивидуальные и двух – четырех семейные малоэтажные жилые дома (старая застройка и дома традиционного типа – домовладения и нового типа – коттеджи, таунхаусы);</w:t>
      </w:r>
    </w:p>
    <w:p w:rsidR="00EC32FC" w:rsidRPr="00F029FC" w:rsidRDefault="00EC32FC" w:rsidP="002811D5">
      <w:pPr>
        <w:numPr>
          <w:ilvl w:val="0"/>
          <w:numId w:val="67"/>
        </w:numPr>
        <w:tabs>
          <w:tab w:val="left" w:pos="567"/>
        </w:tabs>
        <w:spacing w:before="120" w:after="120"/>
        <w:rPr>
          <w:rFonts w:ascii="Calibri" w:hAnsi="Calibri" w:cs="Arial"/>
          <w:b/>
          <w:color w:val="000000"/>
          <w:sz w:val="22"/>
          <w:szCs w:val="22"/>
        </w:rPr>
      </w:pPr>
      <w:r w:rsidRPr="00F029FC">
        <w:rPr>
          <w:rFonts w:ascii="Calibri" w:hAnsi="Calibri" w:cs="Arial"/>
          <w:b/>
          <w:color w:val="000000"/>
          <w:sz w:val="22"/>
          <w:szCs w:val="22"/>
        </w:rPr>
        <w:t xml:space="preserve">коммерческая недвижимость: </w:t>
      </w:r>
    </w:p>
    <w:p w:rsidR="00EC32FC" w:rsidRPr="00F029FC" w:rsidRDefault="00EC32FC" w:rsidP="002811D5">
      <w:pPr>
        <w:numPr>
          <w:ilvl w:val="0"/>
          <w:numId w:val="73"/>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 xml:space="preserve">офисные здания и помещения административно-офисного назначения; </w:t>
      </w:r>
    </w:p>
    <w:p w:rsidR="00EC32FC" w:rsidRPr="00F029FC" w:rsidRDefault="00EC32FC" w:rsidP="002811D5">
      <w:pPr>
        <w:numPr>
          <w:ilvl w:val="0"/>
          <w:numId w:val="73"/>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гостиницы, мотели, дома отдыха;</w:t>
      </w:r>
    </w:p>
    <w:p w:rsidR="00EC32FC" w:rsidRPr="00F029FC" w:rsidRDefault="00EC32FC" w:rsidP="002811D5">
      <w:pPr>
        <w:numPr>
          <w:ilvl w:val="0"/>
          <w:numId w:val="73"/>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магазины, торговые центры;</w:t>
      </w:r>
    </w:p>
    <w:p w:rsidR="00EC32FC" w:rsidRPr="00F029FC" w:rsidRDefault="00EC32FC" w:rsidP="002811D5">
      <w:pPr>
        <w:numPr>
          <w:ilvl w:val="0"/>
          <w:numId w:val="73"/>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рестораны, кафе и др. пункты общепита;</w:t>
      </w:r>
    </w:p>
    <w:p w:rsidR="00EC32FC" w:rsidRPr="00F029FC" w:rsidRDefault="00EC32FC" w:rsidP="002811D5">
      <w:pPr>
        <w:numPr>
          <w:ilvl w:val="0"/>
          <w:numId w:val="73"/>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lastRenderedPageBreak/>
        <w:t>пункты бытового обслуживания, сервиса.</w:t>
      </w:r>
    </w:p>
    <w:p w:rsidR="00EC32FC" w:rsidRPr="00F029FC" w:rsidRDefault="00EC32FC" w:rsidP="002811D5">
      <w:pPr>
        <w:numPr>
          <w:ilvl w:val="0"/>
          <w:numId w:val="73"/>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 xml:space="preserve">промышленная недвижимость: </w:t>
      </w:r>
    </w:p>
    <w:p w:rsidR="00EC32FC" w:rsidRPr="00F029FC" w:rsidRDefault="00EC32FC" w:rsidP="002811D5">
      <w:pPr>
        <w:numPr>
          <w:ilvl w:val="0"/>
          <w:numId w:val="68"/>
        </w:numPr>
        <w:tabs>
          <w:tab w:val="left" w:pos="567"/>
          <w:tab w:val="left" w:pos="993"/>
        </w:tabs>
        <w:spacing w:before="120" w:after="120"/>
        <w:ind w:left="0" w:firstLine="0"/>
        <w:rPr>
          <w:rFonts w:ascii="Calibri" w:hAnsi="Calibri" w:cs="Arial"/>
          <w:color w:val="000000"/>
          <w:sz w:val="22"/>
          <w:szCs w:val="22"/>
        </w:rPr>
      </w:pPr>
      <w:r w:rsidRPr="00F029FC">
        <w:rPr>
          <w:rFonts w:ascii="Calibri" w:hAnsi="Calibri" w:cs="Arial"/>
          <w:color w:val="000000"/>
          <w:sz w:val="22"/>
          <w:szCs w:val="22"/>
        </w:rPr>
        <w:t xml:space="preserve">заводские и фабричные помещения, здания и сооружения производственного назначения; </w:t>
      </w:r>
    </w:p>
    <w:p w:rsidR="00EC32FC" w:rsidRPr="00F029FC" w:rsidRDefault="00EC32FC" w:rsidP="002811D5">
      <w:pPr>
        <w:numPr>
          <w:ilvl w:val="0"/>
          <w:numId w:val="68"/>
        </w:numPr>
        <w:tabs>
          <w:tab w:val="left" w:pos="567"/>
          <w:tab w:val="left" w:pos="993"/>
        </w:tabs>
        <w:spacing w:before="120" w:after="120"/>
        <w:ind w:left="0" w:firstLine="0"/>
        <w:rPr>
          <w:rFonts w:ascii="Calibri" w:hAnsi="Calibri" w:cs="Arial"/>
          <w:color w:val="000000"/>
          <w:sz w:val="22"/>
          <w:szCs w:val="22"/>
        </w:rPr>
      </w:pPr>
      <w:r w:rsidRPr="00F029FC">
        <w:rPr>
          <w:rFonts w:ascii="Calibri" w:hAnsi="Calibri" w:cs="Arial"/>
          <w:color w:val="000000"/>
          <w:sz w:val="22"/>
          <w:szCs w:val="22"/>
        </w:rPr>
        <w:t>мосты, трубопроводы, дороги, дамбы и др. инженерные сооружения;</w:t>
      </w:r>
    </w:p>
    <w:p w:rsidR="00EC32FC" w:rsidRPr="00F029FC" w:rsidRDefault="00EC32FC" w:rsidP="002811D5">
      <w:pPr>
        <w:numPr>
          <w:ilvl w:val="0"/>
          <w:numId w:val="68"/>
        </w:numPr>
        <w:tabs>
          <w:tab w:val="left" w:pos="567"/>
          <w:tab w:val="left" w:pos="993"/>
        </w:tabs>
        <w:spacing w:before="120" w:after="120"/>
        <w:ind w:left="0" w:firstLine="0"/>
        <w:rPr>
          <w:rFonts w:ascii="Calibri" w:hAnsi="Calibri" w:cs="Arial"/>
          <w:color w:val="000000"/>
          <w:sz w:val="22"/>
          <w:szCs w:val="22"/>
        </w:rPr>
      </w:pPr>
      <w:r w:rsidRPr="00F029FC">
        <w:rPr>
          <w:rFonts w:ascii="Calibri" w:hAnsi="Calibri" w:cs="Arial"/>
          <w:color w:val="000000"/>
          <w:sz w:val="22"/>
          <w:szCs w:val="22"/>
        </w:rPr>
        <w:t>паркинги, гаражи, автосервисы;</w:t>
      </w:r>
    </w:p>
    <w:p w:rsidR="00EC32FC" w:rsidRPr="00F029FC" w:rsidRDefault="00EC32FC" w:rsidP="002811D5">
      <w:pPr>
        <w:numPr>
          <w:ilvl w:val="0"/>
          <w:numId w:val="68"/>
        </w:numPr>
        <w:tabs>
          <w:tab w:val="left" w:pos="567"/>
          <w:tab w:val="left" w:pos="993"/>
        </w:tabs>
        <w:spacing w:before="120" w:after="120"/>
        <w:ind w:left="0" w:firstLine="0"/>
        <w:rPr>
          <w:rFonts w:ascii="Calibri" w:hAnsi="Calibri" w:cs="Arial"/>
          <w:color w:val="000000"/>
          <w:sz w:val="22"/>
          <w:szCs w:val="22"/>
        </w:rPr>
      </w:pPr>
      <w:r w:rsidRPr="00F029FC">
        <w:rPr>
          <w:rFonts w:ascii="Calibri" w:hAnsi="Calibri" w:cs="Arial"/>
          <w:color w:val="000000"/>
          <w:sz w:val="22"/>
          <w:szCs w:val="22"/>
        </w:rPr>
        <w:t>склады, складские помещения.</w:t>
      </w:r>
    </w:p>
    <w:p w:rsidR="00EC32FC" w:rsidRPr="00F029FC" w:rsidRDefault="00EC32FC" w:rsidP="002811D5">
      <w:pPr>
        <w:numPr>
          <w:ilvl w:val="0"/>
          <w:numId w:val="67"/>
        </w:numPr>
        <w:tabs>
          <w:tab w:val="left" w:pos="567"/>
        </w:tabs>
        <w:spacing w:before="120" w:after="120"/>
        <w:rPr>
          <w:rFonts w:ascii="Calibri" w:hAnsi="Calibri" w:cs="Arial"/>
          <w:b/>
          <w:color w:val="000000"/>
          <w:sz w:val="22"/>
          <w:szCs w:val="22"/>
        </w:rPr>
      </w:pPr>
      <w:r w:rsidRPr="00F029FC">
        <w:rPr>
          <w:rFonts w:ascii="Calibri" w:hAnsi="Calibri" w:cs="Arial"/>
          <w:b/>
          <w:color w:val="000000"/>
          <w:sz w:val="22"/>
          <w:szCs w:val="22"/>
        </w:rPr>
        <w:t xml:space="preserve">недвижимость социально-культурного назначения: </w:t>
      </w:r>
    </w:p>
    <w:p w:rsidR="00EC32FC" w:rsidRPr="00F029FC" w:rsidRDefault="00EC32FC" w:rsidP="002811D5">
      <w:pPr>
        <w:numPr>
          <w:ilvl w:val="0"/>
          <w:numId w:val="74"/>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здания правительственных и административных учреждений;</w:t>
      </w:r>
    </w:p>
    <w:p w:rsidR="00EC32FC" w:rsidRPr="00F029FC" w:rsidRDefault="00EC32FC" w:rsidP="002811D5">
      <w:pPr>
        <w:numPr>
          <w:ilvl w:val="0"/>
          <w:numId w:val="74"/>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культурно-оздоровительные, образовательные, спортивные объекты;</w:t>
      </w:r>
    </w:p>
    <w:p w:rsidR="00EC32FC" w:rsidRPr="00F029FC" w:rsidRDefault="00EC32FC" w:rsidP="002811D5">
      <w:pPr>
        <w:numPr>
          <w:ilvl w:val="0"/>
          <w:numId w:val="74"/>
        </w:numPr>
        <w:tabs>
          <w:tab w:val="left" w:pos="567"/>
        </w:tabs>
        <w:spacing w:before="120" w:after="120"/>
        <w:ind w:left="0"/>
        <w:rPr>
          <w:rFonts w:ascii="Calibri" w:hAnsi="Calibri" w:cs="Arial"/>
          <w:color w:val="000000"/>
          <w:sz w:val="22"/>
          <w:szCs w:val="22"/>
        </w:rPr>
      </w:pPr>
      <w:r w:rsidRPr="00F029FC">
        <w:rPr>
          <w:rFonts w:ascii="Calibri" w:hAnsi="Calibri" w:cs="Arial"/>
          <w:color w:val="000000"/>
          <w:sz w:val="22"/>
          <w:szCs w:val="22"/>
        </w:rPr>
        <w:t>религиозные объекты.</w:t>
      </w:r>
    </w:p>
    <w:p w:rsidR="006070B0" w:rsidRPr="00F029FC" w:rsidRDefault="006070B0" w:rsidP="00E0639E">
      <w:pPr>
        <w:pStyle w:val="af6"/>
        <w:tabs>
          <w:tab w:val="left" w:pos="567"/>
        </w:tabs>
        <w:spacing w:before="120" w:after="120"/>
        <w:ind w:left="0"/>
        <w:rPr>
          <w:rFonts w:ascii="Calibri" w:hAnsi="Calibri" w:cs="Tahoma"/>
          <w:szCs w:val="22"/>
        </w:rPr>
      </w:pPr>
      <w:bookmarkStart w:id="133" w:name="_Toc441235728"/>
      <w:bookmarkStart w:id="134" w:name="_Toc446893257"/>
      <w:r w:rsidRPr="00F029FC">
        <w:rPr>
          <w:rFonts w:ascii="Calibri" w:hAnsi="Calibri" w:cs="Tahoma"/>
          <w:szCs w:val="22"/>
        </w:rPr>
        <w:t xml:space="preserve">Каждый из этих сегментов развивается самостоятельно, так как опирается на собственную законодательную и нормативную базу. </w:t>
      </w:r>
    </w:p>
    <w:p w:rsidR="00990BE9" w:rsidRPr="00B64C96" w:rsidRDefault="00990BE9" w:rsidP="00990BE9">
      <w:pPr>
        <w:pStyle w:val="24"/>
        <w:tabs>
          <w:tab w:val="clear" w:pos="1272"/>
          <w:tab w:val="left" w:pos="1134"/>
        </w:tabs>
        <w:ind w:left="0" w:firstLine="0"/>
        <w:rPr>
          <w:rFonts w:ascii="Calibri" w:hAnsi="Calibri" w:cs="Arial"/>
          <w:color w:val="365F91"/>
          <w:sz w:val="28"/>
          <w:szCs w:val="28"/>
          <w:vertAlign w:val="superscript"/>
        </w:rPr>
      </w:pPr>
      <w:bookmarkStart w:id="135" w:name="_Toc418149726"/>
      <w:bookmarkStart w:id="136" w:name="_Toc448705024"/>
      <w:bookmarkStart w:id="137" w:name="_Toc377045831"/>
      <w:bookmarkStart w:id="138" w:name="_Toc469493623"/>
      <w:bookmarkEnd w:id="131"/>
      <w:bookmarkEnd w:id="133"/>
      <w:bookmarkEnd w:id="134"/>
      <w:r w:rsidRPr="00B64C96">
        <w:rPr>
          <w:rFonts w:ascii="Calibri" w:hAnsi="Calibri" w:cs="Arial"/>
          <w:color w:val="365F91"/>
          <w:sz w:val="28"/>
          <w:szCs w:val="28"/>
        </w:rPr>
        <w:t>Рынок коммерческой недвижимости Екатеринбурга</w:t>
      </w:r>
      <w:bookmarkEnd w:id="135"/>
      <w:bookmarkEnd w:id="136"/>
      <w:bookmarkEnd w:id="138"/>
    </w:p>
    <w:p w:rsidR="00990BE9" w:rsidRPr="000733AC" w:rsidRDefault="00990BE9" w:rsidP="000733AC">
      <w:pPr>
        <w:shd w:val="clear" w:color="auto" w:fill="FFFFFF"/>
        <w:spacing w:before="120" w:after="120"/>
        <w:jc w:val="both"/>
        <w:rPr>
          <w:rFonts w:ascii="Calibri" w:hAnsi="Calibri" w:cs="Arial"/>
          <w:color w:val="000000"/>
          <w:sz w:val="22"/>
          <w:szCs w:val="22"/>
        </w:rPr>
      </w:pPr>
      <w:r w:rsidRPr="000733AC">
        <w:rPr>
          <w:rFonts w:ascii="Calibri" w:hAnsi="Calibri" w:cs="Arial"/>
          <w:color w:val="000000"/>
          <w:sz w:val="22"/>
          <w:szCs w:val="22"/>
        </w:rPr>
        <w:t>Рынок коммерческой недвижимости Екатеринбурга насыщен торговыми и офисными площадями. На текущий момент объем поглощения рынком объектов коммерческой недвижимости находится на нулевой отметке. При этом в столице Урала продолжают выводить на рынок новые офисные и торговые центры. По оценке специалистов компании M1 Solutions, такое состояние рынка может привести к росту конкуренции, увеличению вакантности в ТЦ и БЦ, дальнейшему падению ставок.</w:t>
      </w:r>
    </w:p>
    <w:p w:rsidR="00990BE9" w:rsidRPr="000733AC" w:rsidRDefault="00990BE9" w:rsidP="000733AC">
      <w:pPr>
        <w:shd w:val="clear" w:color="auto" w:fill="FFFFFF"/>
        <w:spacing w:before="120" w:after="120"/>
        <w:jc w:val="both"/>
        <w:rPr>
          <w:rFonts w:ascii="Calibri" w:hAnsi="Calibri" w:cs="Arial"/>
          <w:color w:val="000000"/>
          <w:sz w:val="22"/>
          <w:szCs w:val="22"/>
        </w:rPr>
      </w:pPr>
      <w:r w:rsidRPr="000733AC">
        <w:rPr>
          <w:rFonts w:ascii="Calibri" w:hAnsi="Calibri" w:cs="Arial"/>
          <w:color w:val="000000"/>
          <w:sz w:val="22"/>
          <w:szCs w:val="22"/>
        </w:rPr>
        <w:t>В условиях кризиса и высокой конкуренции собственникам коммерческой недвижимости стоит задуматься об осознанном управлении объектами, основанном на состоянии рынка. Рынок коммерческой недвижимости Екатеринбурга начал рост в 2007 году и на сегодняшний момент достиг максимальной насыщенности – игроки рынка перешли к качественной конкуренции. Кризис установил свои правила – арендатор стремится занять качественные площади по оптимальной арендной ставке.</w:t>
      </w:r>
    </w:p>
    <w:p w:rsidR="00990BE9" w:rsidRPr="000733AC" w:rsidRDefault="00990BE9" w:rsidP="000733AC">
      <w:pPr>
        <w:shd w:val="clear" w:color="auto" w:fill="FFFFFF"/>
        <w:spacing w:before="120" w:after="120"/>
        <w:jc w:val="both"/>
        <w:rPr>
          <w:rFonts w:ascii="Calibri" w:hAnsi="Calibri" w:cs="Arial"/>
          <w:color w:val="000000"/>
          <w:sz w:val="22"/>
          <w:szCs w:val="22"/>
        </w:rPr>
      </w:pPr>
      <w:r w:rsidRPr="000733AC">
        <w:rPr>
          <w:rFonts w:ascii="Calibri" w:hAnsi="Calibri" w:cs="Arial"/>
          <w:color w:val="000000"/>
          <w:sz w:val="22"/>
          <w:szCs w:val="22"/>
        </w:rPr>
        <w:t>Учитывая высокий уровень обеспеченности офисными и торговыми площадями, арендатор диктует собственнику требования, что привело к сокращению арендной ставки – в БЦ в среднем на 20 %, в торговых центрах – 10 %, а также сказалось на росте вакантности – в сегменте офисов средний уровень достиг 15-20 %, в сегменте торговой недвижимости – 7 – 10 %.</w:t>
      </w:r>
    </w:p>
    <w:p w:rsidR="00990BE9" w:rsidRPr="000733AC" w:rsidRDefault="00990BE9" w:rsidP="000733AC">
      <w:pPr>
        <w:shd w:val="clear" w:color="auto" w:fill="FFFFFF"/>
        <w:spacing w:before="120" w:after="120"/>
        <w:jc w:val="both"/>
        <w:rPr>
          <w:rFonts w:ascii="Calibri" w:hAnsi="Calibri" w:cs="Arial"/>
          <w:color w:val="000000"/>
          <w:sz w:val="22"/>
          <w:szCs w:val="22"/>
        </w:rPr>
      </w:pPr>
      <w:r w:rsidRPr="000733AC">
        <w:rPr>
          <w:rFonts w:ascii="Calibri" w:hAnsi="Calibri" w:cs="Arial"/>
          <w:color w:val="000000"/>
          <w:sz w:val="22"/>
          <w:szCs w:val="22"/>
        </w:rPr>
        <w:t xml:space="preserve">Рост вакантности в ТЦ и БЦ вызван не только уходом игроков с рынка – сокращается активность бизнеса, ритейлеры покидают регион, но и выводом на рынок новых объектов. Растет объем офисного фонда – в 2015 году были введены в эксплуатацию БЦ «Маршал», БЦ на улице Бажова, офисное здание на территории БК «Квартал» - общий объем ввода площадей составил порядка 25 тыс. </w:t>
      </w:r>
      <w:r w:rsidR="00523D10">
        <w:rPr>
          <w:rFonts w:ascii="Calibri" w:hAnsi="Calibri" w:cs="Arial"/>
          <w:color w:val="000000"/>
          <w:sz w:val="22"/>
          <w:szCs w:val="22"/>
        </w:rPr>
        <w:t>кв.м.</w:t>
      </w:r>
      <w:r w:rsidRPr="000733AC">
        <w:rPr>
          <w:rFonts w:ascii="Calibri" w:hAnsi="Calibri" w:cs="Arial"/>
          <w:color w:val="000000"/>
          <w:sz w:val="22"/>
          <w:szCs w:val="22"/>
        </w:rPr>
        <w:t xml:space="preserve"> В сегменте торговой недвижимости были введены ТРЦ «Пассаж» и первая очередь ТРЦ «Максидом», общей площадью порядка 100 тыс.</w:t>
      </w:r>
      <w:r w:rsidR="00523D10">
        <w:rPr>
          <w:rFonts w:ascii="Calibri" w:hAnsi="Calibri" w:cs="Arial"/>
          <w:color w:val="000000"/>
          <w:sz w:val="22"/>
          <w:szCs w:val="22"/>
        </w:rPr>
        <w:t>кв.м.</w:t>
      </w:r>
    </w:p>
    <w:p w:rsidR="00990BE9" w:rsidRPr="000733AC" w:rsidRDefault="00990BE9" w:rsidP="000733AC">
      <w:pPr>
        <w:shd w:val="clear" w:color="auto" w:fill="FFFFFF"/>
        <w:spacing w:before="120" w:after="120"/>
        <w:jc w:val="both"/>
        <w:rPr>
          <w:rFonts w:ascii="Calibri" w:hAnsi="Calibri" w:cs="Arial"/>
          <w:color w:val="000000"/>
          <w:sz w:val="22"/>
          <w:szCs w:val="22"/>
        </w:rPr>
      </w:pPr>
      <w:r w:rsidRPr="000733AC">
        <w:rPr>
          <w:rFonts w:ascii="Calibri" w:hAnsi="Calibri" w:cs="Arial"/>
          <w:color w:val="000000"/>
          <w:sz w:val="22"/>
          <w:szCs w:val="22"/>
        </w:rPr>
        <w:t xml:space="preserve">«Рынок Екатеринбурга замер во всех сегментах, столкнувшись с такими проблемами как падение потребительского спроса, снижение арендной платы, рост уровня конкуренции. </w:t>
      </w:r>
    </w:p>
    <w:p w:rsidR="005F1F53" w:rsidRPr="005F1F53" w:rsidRDefault="005F1F53" w:rsidP="00990BE9">
      <w:pPr>
        <w:pStyle w:val="24"/>
        <w:tabs>
          <w:tab w:val="clear" w:pos="1272"/>
          <w:tab w:val="left" w:pos="1134"/>
        </w:tabs>
        <w:ind w:left="0" w:firstLine="0"/>
        <w:rPr>
          <w:rFonts w:ascii="Calibri" w:hAnsi="Calibri" w:cs="Arial"/>
          <w:color w:val="365F91"/>
          <w:sz w:val="28"/>
          <w:szCs w:val="28"/>
          <w:vertAlign w:val="superscript"/>
        </w:rPr>
      </w:pPr>
      <w:bookmarkStart w:id="139" w:name="_Toc448705025"/>
      <w:bookmarkStart w:id="140" w:name="_Toc469493624"/>
      <w:r>
        <w:rPr>
          <w:rFonts w:ascii="Calibri" w:hAnsi="Calibri" w:cs="Arial"/>
          <w:color w:val="365F91"/>
          <w:sz w:val="28"/>
          <w:szCs w:val="28"/>
        </w:rPr>
        <w:t xml:space="preserve">Земля </w:t>
      </w:r>
      <w:r w:rsidRPr="00B64C96">
        <w:rPr>
          <w:rFonts w:ascii="Calibri" w:hAnsi="Calibri" w:cs="Arial"/>
          <w:color w:val="365F91"/>
          <w:sz w:val="28"/>
          <w:szCs w:val="28"/>
        </w:rPr>
        <w:t>Екатеринбурга</w:t>
      </w:r>
      <w:bookmarkEnd w:id="140"/>
    </w:p>
    <w:p w:rsidR="005F1F53" w:rsidRPr="000733AC" w:rsidRDefault="005F1F53" w:rsidP="000733AC">
      <w:pPr>
        <w:spacing w:before="120" w:after="120"/>
        <w:jc w:val="both"/>
        <w:rPr>
          <w:rFonts w:ascii="Calibri" w:hAnsi="Calibri" w:cs="Calibri"/>
          <w:sz w:val="22"/>
          <w:szCs w:val="22"/>
        </w:rPr>
      </w:pPr>
      <w:r w:rsidRPr="000733AC">
        <w:rPr>
          <w:rFonts w:ascii="Calibri" w:hAnsi="Calibri" w:cs="Calibri"/>
          <w:sz w:val="22"/>
          <w:szCs w:val="22"/>
        </w:rPr>
        <w:t>Ситуация на региональном рынке.</w:t>
      </w:r>
    </w:p>
    <w:p w:rsidR="005F1F53" w:rsidRPr="000733AC" w:rsidRDefault="005F1F53" w:rsidP="000733AC">
      <w:pPr>
        <w:spacing w:before="120" w:after="120"/>
        <w:jc w:val="both"/>
        <w:rPr>
          <w:rFonts w:ascii="Calibri" w:hAnsi="Calibri" w:cs="Calibri"/>
          <w:sz w:val="22"/>
          <w:szCs w:val="22"/>
        </w:rPr>
      </w:pPr>
      <w:r w:rsidRPr="000733AC">
        <w:rPr>
          <w:rFonts w:ascii="Calibri" w:hAnsi="Calibri" w:cs="Calibri"/>
          <w:sz w:val="22"/>
          <w:szCs w:val="22"/>
        </w:rPr>
        <w:t xml:space="preserve">В 2011-2013 году большинство сделок по продаже земли премиум-класса касалось 50-80 соток при средней площади возводимого дома 800-1.5 тыс. </w:t>
      </w:r>
      <w:r w:rsidR="00967706">
        <w:rPr>
          <w:rFonts w:ascii="Calibri" w:hAnsi="Calibri" w:cs="Calibri"/>
          <w:sz w:val="22"/>
          <w:szCs w:val="22"/>
        </w:rPr>
        <w:t>кв. м</w:t>
      </w:r>
      <w:r w:rsidRPr="000733AC">
        <w:rPr>
          <w:rFonts w:ascii="Calibri" w:hAnsi="Calibri" w:cs="Calibri"/>
          <w:sz w:val="22"/>
          <w:szCs w:val="22"/>
        </w:rPr>
        <w:t xml:space="preserve"> Однако 2014-2016 годы показали серьезное снижение: приобретаемый участок не превышает 25-30 соток, домовладение - 400-500 </w:t>
      </w:r>
      <w:r w:rsidR="00523D10">
        <w:rPr>
          <w:rFonts w:ascii="Calibri" w:hAnsi="Calibri" w:cs="Calibri"/>
          <w:sz w:val="22"/>
          <w:szCs w:val="22"/>
        </w:rPr>
        <w:t xml:space="preserve">кв.м. </w:t>
      </w:r>
      <w:r w:rsidRPr="000733AC">
        <w:rPr>
          <w:rFonts w:ascii="Calibri" w:hAnsi="Calibri" w:cs="Calibri"/>
          <w:sz w:val="22"/>
          <w:szCs w:val="22"/>
        </w:rPr>
        <w:t xml:space="preserve">Это связано как с более расчетливым подходом к проживанию и обслуживанию домовладения, так и отсутствием необходимости в столь грандиозных тратах. Правильный уход за участком и домом предполагает регулярные траты времени и финансов, которые могут достигать сотен тысяч рублей в месяц. </w:t>
      </w:r>
    </w:p>
    <w:p w:rsidR="005F1F53" w:rsidRPr="000733AC" w:rsidRDefault="005F1F53" w:rsidP="000733AC">
      <w:pPr>
        <w:spacing w:before="120" w:after="120"/>
        <w:jc w:val="both"/>
        <w:rPr>
          <w:rFonts w:ascii="Calibri" w:hAnsi="Calibri" w:cs="Calibri"/>
          <w:sz w:val="22"/>
          <w:szCs w:val="22"/>
        </w:rPr>
      </w:pPr>
      <w:r w:rsidRPr="000733AC">
        <w:rPr>
          <w:rFonts w:ascii="Calibri" w:hAnsi="Calibri" w:cs="Calibri"/>
          <w:sz w:val="22"/>
          <w:szCs w:val="22"/>
        </w:rPr>
        <w:lastRenderedPageBreak/>
        <w:t>Замечено, что если объекты инфраструктуры – например бассейн - отстоят от жилого помещения на 40 и более метров, владельцы перестают ими пользоваться.</w:t>
      </w:r>
    </w:p>
    <w:p w:rsidR="005F1F53" w:rsidRPr="000733AC" w:rsidRDefault="005F1F53" w:rsidP="000733AC">
      <w:pPr>
        <w:spacing w:before="120" w:after="120"/>
        <w:jc w:val="both"/>
        <w:rPr>
          <w:rFonts w:ascii="Calibri" w:hAnsi="Calibri" w:cs="Calibri"/>
          <w:sz w:val="22"/>
          <w:szCs w:val="22"/>
        </w:rPr>
      </w:pPr>
      <w:r w:rsidRPr="000733AC">
        <w:rPr>
          <w:rFonts w:ascii="Calibri" w:hAnsi="Calibri" w:cs="Calibri"/>
          <w:sz w:val="22"/>
          <w:szCs w:val="22"/>
        </w:rPr>
        <w:t xml:space="preserve">В эконом-классе самым ходовым товаром стали участки площадью 5-7 соток, хотя три-пять лет назад граждане стремились приобрести 12-15 соток. В строительстве видна тенденция на одноэтажные дома площадью 100, реже 150 </w:t>
      </w:r>
      <w:r w:rsidR="00523D10">
        <w:rPr>
          <w:rFonts w:ascii="Calibri" w:hAnsi="Calibri" w:cs="Calibri"/>
          <w:sz w:val="22"/>
          <w:szCs w:val="22"/>
        </w:rPr>
        <w:t>кв.м.</w:t>
      </w:r>
      <w:r w:rsidRPr="000733AC">
        <w:rPr>
          <w:rFonts w:ascii="Calibri" w:hAnsi="Calibri" w:cs="Calibri"/>
          <w:sz w:val="22"/>
          <w:szCs w:val="22"/>
        </w:rPr>
        <w:t xml:space="preserve">Здесь лепту внесло сокращение объемов потребительского кредитования, более высокие ставки и снижение сроков займа. Нередко земля приобретается как средство инвестиций или в рамках материнского капитала. Количество сделок и темпы строительства незначительно снизились, но остаются по-прежнему на высоком уровне. Сильнее всего «просел» средний класс, где относительно высокий заработок предполагал столь же высокие запросы и траты. Если раньше семьи приобретали землю в 40-50 соток, сейчас 20-25 с тенденцией к 12-15 соткам. Площадь домов редко превышает 200-250 </w:t>
      </w:r>
      <w:r w:rsidR="00967706">
        <w:rPr>
          <w:rFonts w:ascii="Calibri" w:hAnsi="Calibri" w:cs="Calibri"/>
          <w:sz w:val="22"/>
          <w:szCs w:val="22"/>
        </w:rPr>
        <w:t>кв. м</w:t>
      </w:r>
      <w:r w:rsidRPr="000733AC">
        <w:rPr>
          <w:rFonts w:ascii="Calibri" w:hAnsi="Calibri" w:cs="Calibri"/>
          <w:sz w:val="22"/>
          <w:szCs w:val="22"/>
        </w:rPr>
        <w:t xml:space="preserve"> (это верхний потолок эконом-класса), но темпы строительства серьезно замедлились. В большинстве своем, на сегодняшний день, покупка земельных участков среднего класса носит инвестиционный долгосрочный характер. </w:t>
      </w:r>
    </w:p>
    <w:p w:rsidR="005F1F53" w:rsidRPr="000733AC" w:rsidRDefault="005F1F53" w:rsidP="000733AC">
      <w:pPr>
        <w:spacing w:before="120" w:after="120"/>
        <w:jc w:val="both"/>
        <w:rPr>
          <w:rFonts w:ascii="Calibri" w:hAnsi="Calibri" w:cs="Calibri"/>
          <w:sz w:val="22"/>
          <w:szCs w:val="22"/>
        </w:rPr>
      </w:pPr>
      <w:r w:rsidRPr="000733AC">
        <w:rPr>
          <w:rFonts w:ascii="Calibri" w:hAnsi="Calibri" w:cs="Calibri"/>
          <w:sz w:val="22"/>
          <w:szCs w:val="22"/>
        </w:rPr>
        <w:t>Удорожание земли в хорошо организованных коттеджных поселках опережает инфляцию. Это даже выгоднее банковских вкладов.</w:t>
      </w:r>
    </w:p>
    <w:p w:rsidR="005F1F53" w:rsidRPr="000733AC" w:rsidRDefault="005F1F53" w:rsidP="000733AC">
      <w:pPr>
        <w:spacing w:before="120" w:after="120"/>
        <w:jc w:val="both"/>
        <w:rPr>
          <w:rFonts w:ascii="Calibri" w:hAnsi="Calibri" w:cs="Calibri"/>
          <w:sz w:val="22"/>
          <w:szCs w:val="22"/>
        </w:rPr>
      </w:pPr>
      <w:r w:rsidRPr="000733AC">
        <w:rPr>
          <w:rFonts w:ascii="Calibri" w:hAnsi="Calibri" w:cs="Calibri"/>
          <w:sz w:val="22"/>
          <w:szCs w:val="22"/>
        </w:rPr>
        <w:t>Подводя итог.</w:t>
      </w:r>
    </w:p>
    <w:p w:rsidR="005F1F53" w:rsidRPr="000733AC" w:rsidRDefault="005F1F53" w:rsidP="000733AC">
      <w:pPr>
        <w:spacing w:before="120" w:after="120"/>
        <w:jc w:val="both"/>
        <w:rPr>
          <w:rFonts w:ascii="Calibri" w:hAnsi="Calibri" w:cs="Calibri"/>
          <w:b/>
          <w:sz w:val="22"/>
          <w:szCs w:val="22"/>
        </w:rPr>
      </w:pPr>
      <w:r w:rsidRPr="000733AC">
        <w:rPr>
          <w:rFonts w:ascii="Calibri" w:hAnsi="Calibri" w:cs="Calibri"/>
          <w:sz w:val="22"/>
          <w:szCs w:val="22"/>
        </w:rPr>
        <w:t>Кризисные явления последних лет выявили тенденцию на уменьшение площадей, большую экономию и разборчивость в покупках. Это требует от девелоперов предельно гибкого подхода и возможности предложить земельный участок на любой вкус. Однако в борьбе за потребителя выиграют те, кто смог предложить не только выгодную стоимость, но и развитую инфраструктуру — с асфальтированными дорогами, зонами отдыха, полным инженерным обеспечением и максимальной безопасностью на лоне природы.</w:t>
      </w:r>
    </w:p>
    <w:p w:rsidR="00990BE9" w:rsidRPr="00B64C96" w:rsidRDefault="00990BE9" w:rsidP="00990BE9">
      <w:pPr>
        <w:pStyle w:val="24"/>
        <w:tabs>
          <w:tab w:val="clear" w:pos="1272"/>
          <w:tab w:val="left" w:pos="1134"/>
        </w:tabs>
        <w:ind w:left="0" w:firstLine="0"/>
        <w:rPr>
          <w:rFonts w:ascii="Calibri" w:hAnsi="Calibri" w:cs="Arial"/>
          <w:color w:val="365F91"/>
          <w:sz w:val="28"/>
          <w:szCs w:val="28"/>
          <w:vertAlign w:val="superscript"/>
        </w:rPr>
      </w:pPr>
      <w:bookmarkStart w:id="141" w:name="_Toc469493625"/>
      <w:r w:rsidRPr="00B64C96">
        <w:rPr>
          <w:rFonts w:ascii="Calibri" w:hAnsi="Calibri" w:cs="Arial"/>
          <w:color w:val="365F91"/>
          <w:sz w:val="28"/>
          <w:szCs w:val="28"/>
        </w:rPr>
        <w:t>Рынок торговой недвижимости Екатеринбурга</w:t>
      </w:r>
      <w:bookmarkEnd w:id="139"/>
      <w:bookmarkEnd w:id="141"/>
    </w:p>
    <w:p w:rsidR="00990BE9" w:rsidRPr="00736D3B" w:rsidRDefault="00990BE9" w:rsidP="000733AC">
      <w:pPr>
        <w:spacing w:before="120" w:after="120"/>
        <w:jc w:val="both"/>
        <w:rPr>
          <w:rFonts w:ascii="Calibri" w:hAnsi="Calibri" w:cs="Calibri"/>
          <w:b/>
          <w:color w:val="365F91" w:themeColor="accent1" w:themeShade="BF"/>
          <w:sz w:val="22"/>
          <w:szCs w:val="22"/>
        </w:rPr>
      </w:pPr>
      <w:r w:rsidRPr="00736D3B">
        <w:rPr>
          <w:rFonts w:ascii="Calibri" w:hAnsi="Calibri" w:cs="Calibri"/>
          <w:b/>
          <w:color w:val="365F91" w:themeColor="accent1" w:themeShade="BF"/>
          <w:sz w:val="22"/>
          <w:szCs w:val="22"/>
        </w:rPr>
        <w:t>Динамика развития рынка торговых центров Екатеринбурга</w:t>
      </w:r>
      <w:r w:rsidR="003B319D" w:rsidRPr="00736D3B">
        <w:rPr>
          <w:rFonts w:ascii="Calibri" w:hAnsi="Calibri" w:cs="Calibri"/>
          <w:b/>
          <w:color w:val="365F91" w:themeColor="accent1" w:themeShade="BF"/>
          <w:sz w:val="22"/>
          <w:szCs w:val="22"/>
          <w:vertAlign w:val="superscript"/>
        </w:rPr>
        <w:footnoteReference w:id="10"/>
      </w:r>
    </w:p>
    <w:p w:rsidR="003B319D" w:rsidRPr="000733AC" w:rsidRDefault="003B319D" w:rsidP="000733AC">
      <w:pPr>
        <w:spacing w:before="120" w:after="120"/>
        <w:jc w:val="both"/>
        <w:rPr>
          <w:rFonts w:ascii="Calibri" w:hAnsi="Calibri" w:cs="Calibri"/>
          <w:sz w:val="22"/>
          <w:szCs w:val="22"/>
        </w:rPr>
      </w:pPr>
      <w:r w:rsidRPr="000733AC">
        <w:rPr>
          <w:rFonts w:ascii="Calibri" w:hAnsi="Calibri" w:cs="Calibri"/>
          <w:sz w:val="22"/>
          <w:szCs w:val="22"/>
        </w:rPr>
        <w:t>В первом полугодии 2016 года в Екатеринбурге был открыт только один торговый центр – ТРЦ «Академический» (GBA без учета встроенной автопарковки ≈43 тыс. кв. м, GLA ≈30 тыс. кв. м), располагающийся в одноименном районе города. Якорными арендаторами этого торгового центра стали продовольственный гипермаркет «Мегамарт», супермаркет бытовой техники и электроники «М-Видео», гипермаркет товаров для детей «Бубль Гум», фитнес-клуб «Bright Fit», кинотеатр «Prada» и детский развлекательный центр «Джунгли Парк» и др. ТРЦ «Академический» успешно занял вакантную прежде в районе его расположения нишу крупного торгового объекта. Также в 2016 году запланировано открытие еще 5 крупных торговых объектов: ТЦ «Crystals», первый этаж которого займет супермаркет парфюмерии</w:t>
      </w:r>
      <w:r w:rsidR="002623D3">
        <w:rPr>
          <w:rFonts w:ascii="Calibri" w:hAnsi="Calibri" w:cs="Calibri"/>
          <w:sz w:val="22"/>
          <w:szCs w:val="22"/>
        </w:rPr>
        <w:t xml:space="preserve"> и косметики «Золотое яблоко»; </w:t>
      </w:r>
      <w:r w:rsidRPr="000733AC">
        <w:rPr>
          <w:rFonts w:ascii="Calibri" w:hAnsi="Calibri" w:cs="Calibri"/>
          <w:sz w:val="22"/>
          <w:szCs w:val="22"/>
        </w:rPr>
        <w:t>ТЦ «Кировский» на Сиреневом бульваре (объект откроется после реконструк</w:t>
      </w:r>
      <w:r w:rsidR="002623D3">
        <w:rPr>
          <w:rFonts w:ascii="Calibri" w:hAnsi="Calibri" w:cs="Calibri"/>
          <w:sz w:val="22"/>
          <w:szCs w:val="22"/>
        </w:rPr>
        <w:t xml:space="preserve">ции с увеличением площадей); </w:t>
      </w:r>
      <w:r w:rsidRPr="000733AC">
        <w:rPr>
          <w:rFonts w:ascii="Calibri" w:hAnsi="Calibri" w:cs="Calibri"/>
          <w:sz w:val="22"/>
          <w:szCs w:val="22"/>
        </w:rPr>
        <w:t>вторая очередь ТРЦ «Максидом» (изначально плани</w:t>
      </w:r>
      <w:r w:rsidR="002623D3">
        <w:rPr>
          <w:rFonts w:ascii="Calibri" w:hAnsi="Calibri" w:cs="Calibri"/>
          <w:sz w:val="22"/>
          <w:szCs w:val="22"/>
        </w:rPr>
        <w:t xml:space="preserve">ровалось на конец 2015 года); </w:t>
      </w:r>
      <w:r w:rsidRPr="000733AC">
        <w:rPr>
          <w:rFonts w:ascii="Calibri" w:hAnsi="Calibri" w:cs="Calibri"/>
          <w:sz w:val="22"/>
          <w:szCs w:val="22"/>
        </w:rPr>
        <w:t>два гипермаркета федеральной торговой сети «Лента» (на дублере Сибирского тракта и в</w:t>
      </w:r>
      <w:r w:rsidR="002623D3">
        <w:rPr>
          <w:rFonts w:ascii="Calibri" w:hAnsi="Calibri" w:cs="Calibri"/>
          <w:sz w:val="22"/>
          <w:szCs w:val="22"/>
        </w:rPr>
        <w:t xml:space="preserve"> Академическом жилом районе).</w:t>
      </w:r>
    </w:p>
    <w:p w:rsidR="003B319D" w:rsidRPr="000733AC" w:rsidRDefault="003B319D" w:rsidP="000733AC">
      <w:pPr>
        <w:spacing w:before="120" w:after="120"/>
        <w:jc w:val="both"/>
        <w:rPr>
          <w:rFonts w:ascii="Calibri" w:hAnsi="Calibri" w:cs="Calibri"/>
          <w:sz w:val="22"/>
          <w:szCs w:val="22"/>
        </w:rPr>
      </w:pPr>
      <w:r w:rsidRPr="000733AC">
        <w:rPr>
          <w:rFonts w:ascii="Calibri" w:hAnsi="Calibri" w:cs="Calibri"/>
          <w:sz w:val="22"/>
          <w:szCs w:val="22"/>
        </w:rPr>
        <w:t>Пятая очередь ТРЦ «Гринвич» с собственным выходом на станцию метрополитена «Геологическую» откроет свои двери для посетителей не ранее весны 2017 года (изначально девелопер планировал сдать объект в эксплуатацию в конце 2016 года). На рис. 1</w:t>
      </w:r>
      <w:r w:rsidR="003E5478" w:rsidRPr="000733AC">
        <w:rPr>
          <w:rFonts w:ascii="Calibri" w:hAnsi="Calibri" w:cs="Calibri"/>
          <w:sz w:val="22"/>
          <w:szCs w:val="22"/>
        </w:rPr>
        <w:t>1</w:t>
      </w:r>
      <w:r w:rsidRPr="000733AC">
        <w:rPr>
          <w:rFonts w:ascii="Calibri" w:hAnsi="Calibri" w:cs="Calibri"/>
          <w:sz w:val="22"/>
          <w:szCs w:val="22"/>
        </w:rPr>
        <w:t xml:space="preserve"> представлена динамика изменения площадей торговых центров (GBA) в Екатеринбурге в 2007</w:t>
      </w:r>
      <w:r w:rsidR="002623D3">
        <w:rPr>
          <w:rFonts w:ascii="Calibri" w:hAnsi="Calibri" w:cs="Calibri"/>
          <w:sz w:val="22"/>
          <w:szCs w:val="22"/>
        </w:rPr>
        <w:t>-</w:t>
      </w:r>
      <w:r w:rsidRPr="000733AC">
        <w:rPr>
          <w:rFonts w:ascii="Calibri" w:hAnsi="Calibri" w:cs="Calibri"/>
          <w:sz w:val="22"/>
          <w:szCs w:val="22"/>
        </w:rPr>
        <w:t>2016 гг.</w:t>
      </w:r>
    </w:p>
    <w:p w:rsidR="00713B81" w:rsidRPr="00F22526" w:rsidRDefault="003B319D" w:rsidP="00736D3B">
      <w:pPr>
        <w:keepNext/>
        <w:keepLines/>
        <w:widowControl w:val="0"/>
        <w:rPr>
          <w:rFonts w:ascii="Calibri" w:hAnsi="Calibri" w:cs="Calibri"/>
          <w:b/>
          <w:sz w:val="22"/>
          <w:szCs w:val="22"/>
        </w:rPr>
      </w:pPr>
      <w:r w:rsidRPr="00F22526">
        <w:rPr>
          <w:rFonts w:ascii="Calibri" w:hAnsi="Calibri" w:cs="Calibri"/>
          <w:b/>
          <w:sz w:val="22"/>
          <w:szCs w:val="22"/>
        </w:rPr>
        <w:lastRenderedPageBreak/>
        <w:t>Рисунок 1</w:t>
      </w:r>
      <w:r w:rsidR="00713B81" w:rsidRPr="00F22526">
        <w:rPr>
          <w:rFonts w:ascii="Calibri" w:hAnsi="Calibri" w:cs="Calibri"/>
          <w:b/>
          <w:sz w:val="22"/>
          <w:szCs w:val="22"/>
        </w:rPr>
        <w:t>1</w:t>
      </w:r>
      <w:r w:rsidRPr="00F22526">
        <w:rPr>
          <w:rFonts w:ascii="Calibri" w:hAnsi="Calibri" w:cs="Calibri"/>
          <w:b/>
          <w:sz w:val="22"/>
          <w:szCs w:val="22"/>
        </w:rPr>
        <w:t>. Динамика изменения площадей торговых центров (GBA) в Екатеринбурге в 2007</w:t>
      </w:r>
      <w:r w:rsidR="002623D3">
        <w:rPr>
          <w:rFonts w:ascii="Calibri" w:hAnsi="Calibri" w:cs="Calibri"/>
          <w:b/>
          <w:sz w:val="22"/>
          <w:szCs w:val="22"/>
        </w:rPr>
        <w:t>-</w:t>
      </w:r>
      <w:r w:rsidRPr="00F22526">
        <w:rPr>
          <w:rFonts w:ascii="Calibri" w:hAnsi="Calibri" w:cs="Calibri"/>
          <w:b/>
          <w:sz w:val="22"/>
          <w:szCs w:val="22"/>
        </w:rPr>
        <w:t>2016 гг., тыс. кв. м</w:t>
      </w:r>
    </w:p>
    <w:p w:rsidR="003B319D" w:rsidRPr="000B2F73" w:rsidRDefault="00FB4086" w:rsidP="00736D3B">
      <w:pPr>
        <w:keepNext/>
        <w:keepLines/>
        <w:widowControl w:val="0"/>
        <w:jc w:val="center"/>
        <w:rPr>
          <w:rFonts w:ascii="Calibri" w:hAnsi="Calibri" w:cs="Calibri"/>
        </w:rPr>
      </w:pPr>
      <w:r w:rsidRPr="00785B50">
        <w:rPr>
          <w:rFonts w:ascii="Calibri" w:hAnsi="Calibri" w:cs="Calibri"/>
        </w:rPr>
        <w:pict>
          <v:shape id="_x0000_i1049" type="#_x0000_t75" style="width:301.5pt;height:127.5pt">
            <v:imagedata r:id="rId39" o:title=""/>
          </v:shape>
        </w:pict>
      </w:r>
    </w:p>
    <w:p w:rsidR="003B319D" w:rsidRPr="00F22526" w:rsidRDefault="00713B81" w:rsidP="00736D3B">
      <w:pPr>
        <w:keepNext/>
        <w:keepLines/>
        <w:widowControl w:val="0"/>
        <w:rPr>
          <w:rFonts w:ascii="Calibri" w:hAnsi="Calibri" w:cs="Calibri"/>
          <w:i/>
          <w:sz w:val="22"/>
          <w:szCs w:val="22"/>
        </w:rPr>
      </w:pPr>
      <w:r w:rsidRPr="00F22526">
        <w:rPr>
          <w:rFonts w:ascii="Calibri" w:hAnsi="Calibri" w:cs="Calibri"/>
          <w:i/>
          <w:sz w:val="22"/>
          <w:szCs w:val="22"/>
        </w:rPr>
        <w:t>Источник: Администрация Екатеринбурга, консалтинговая компания «Урал-Гермес»</w:t>
      </w:r>
    </w:p>
    <w:p w:rsidR="003B319D" w:rsidRPr="000733AC" w:rsidRDefault="003B319D" w:rsidP="000733AC">
      <w:pPr>
        <w:spacing w:before="120" w:after="120"/>
        <w:jc w:val="both"/>
        <w:rPr>
          <w:rFonts w:ascii="Calibri" w:hAnsi="Calibri" w:cs="Calibri"/>
          <w:sz w:val="22"/>
          <w:szCs w:val="22"/>
        </w:rPr>
      </w:pPr>
      <w:r w:rsidRPr="000733AC">
        <w:rPr>
          <w:rFonts w:ascii="Calibri" w:hAnsi="Calibri" w:cs="Calibri"/>
          <w:sz w:val="22"/>
          <w:szCs w:val="22"/>
        </w:rPr>
        <w:t>Из рисунка видно, что если с 2007 по 2012 гг. рынок торговых центров Екатеринбурга активно развивался с ежегодными темпами прироста площадей ≈15%, то в последние два года темпы его развития существенно замедлились (≈7%), что связано с постепенным количественным насыщением рынка. Кроме того, осложняет ситуацию и кризисные явления в экономике России – под их воздействием повышается степень неопределенности с реализацией ряда ранее заявленных крупных проектов торговых и торгово-развлекательных центров (например, «Астра молл», «Июнь», «Олимп», «Fashon House», «ТРЦ на Щорса/8 Марта» и др.). Некоторые из этих проектов торговых центров будут оптимизированы по площадным и концептуальным характеристикам, часть проектов подвергнется дальнейшей «заморозке» или, возможно, даже будет отменена. В целом же рынок торговых центров в столице Урала уже достаточно конкурентен и хорошо количественно развит – об этом в частности свидетельствует сохраняющееся и в 2016 году первое место Екатеринбурга среди российских городов-миллионников по обеспеченности качественными торговыми площадями на 1000 жителей (г. Краснодар ≈780 тыс. жителей). Екатеринбург приближается по данному показателю к крупнейшим торговым городам Европы – см. рис.</w:t>
      </w:r>
      <w:r w:rsidR="00713B81" w:rsidRPr="000733AC">
        <w:rPr>
          <w:rFonts w:ascii="Calibri" w:hAnsi="Calibri" w:cs="Calibri"/>
          <w:sz w:val="22"/>
          <w:szCs w:val="22"/>
        </w:rPr>
        <w:t>12</w:t>
      </w:r>
      <w:r w:rsidRPr="000733AC">
        <w:rPr>
          <w:rFonts w:ascii="Calibri" w:hAnsi="Calibri" w:cs="Calibri"/>
          <w:sz w:val="22"/>
          <w:szCs w:val="22"/>
        </w:rPr>
        <w:t>.</w:t>
      </w:r>
    </w:p>
    <w:p w:rsidR="00713B81" w:rsidRPr="000733AC" w:rsidRDefault="00713B81" w:rsidP="000B2F73">
      <w:pPr>
        <w:keepNext/>
        <w:keepLines/>
        <w:rPr>
          <w:rFonts w:ascii="Calibri" w:hAnsi="Calibri" w:cs="Calibri"/>
          <w:b/>
          <w:sz w:val="22"/>
          <w:szCs w:val="22"/>
        </w:rPr>
      </w:pPr>
      <w:r w:rsidRPr="000733AC">
        <w:rPr>
          <w:rFonts w:ascii="Calibri" w:hAnsi="Calibri" w:cs="Calibri"/>
          <w:b/>
          <w:sz w:val="22"/>
          <w:szCs w:val="22"/>
        </w:rPr>
        <w:t>Рисунок 12. Обеспеченность городов России и Европы качественными торговыми площадями (GLA) торговых центров</w:t>
      </w:r>
      <w:r w:rsidR="00523D10">
        <w:rPr>
          <w:rFonts w:ascii="Calibri" w:hAnsi="Calibri" w:cs="Calibri"/>
          <w:b/>
          <w:sz w:val="22"/>
          <w:szCs w:val="22"/>
        </w:rPr>
        <w:t>,</w:t>
      </w:r>
      <w:r w:rsidRPr="000733AC">
        <w:rPr>
          <w:rFonts w:ascii="Calibri" w:hAnsi="Calibri" w:cs="Calibri"/>
          <w:b/>
          <w:sz w:val="22"/>
          <w:szCs w:val="22"/>
        </w:rPr>
        <w:t xml:space="preserve"> кв. м на 1000 жителей</w:t>
      </w:r>
    </w:p>
    <w:p w:rsidR="00713B81" w:rsidRPr="000B2F73" w:rsidRDefault="00FB4086" w:rsidP="000B2F73">
      <w:pPr>
        <w:keepNext/>
        <w:keepLines/>
        <w:jc w:val="center"/>
        <w:rPr>
          <w:rFonts w:ascii="Calibri" w:hAnsi="Calibri" w:cs="Calibri"/>
        </w:rPr>
      </w:pPr>
      <w:r w:rsidRPr="00785B50">
        <w:rPr>
          <w:rFonts w:ascii="Calibri" w:hAnsi="Calibri" w:cs="Calibri"/>
        </w:rPr>
        <w:pict>
          <v:shape id="_x0000_i1050" type="#_x0000_t75" style="width:257.25pt;height:217.5pt">
            <v:imagedata r:id="rId40" o:title=""/>
          </v:shape>
        </w:pict>
      </w:r>
    </w:p>
    <w:p w:rsidR="000B2F73" w:rsidRPr="000733AC" w:rsidRDefault="000B2F73" w:rsidP="000733AC">
      <w:pPr>
        <w:keepNext/>
        <w:keepLines/>
        <w:jc w:val="both"/>
        <w:rPr>
          <w:rFonts w:ascii="Calibri" w:hAnsi="Calibri" w:cs="Calibri"/>
          <w:i/>
          <w:sz w:val="22"/>
          <w:szCs w:val="22"/>
        </w:rPr>
      </w:pPr>
      <w:r w:rsidRPr="000733AC">
        <w:rPr>
          <w:rFonts w:ascii="Calibri" w:hAnsi="Calibri" w:cs="Calibri"/>
          <w:i/>
          <w:sz w:val="22"/>
          <w:szCs w:val="22"/>
        </w:rPr>
        <w:t>Источник: Администрация Екатеринбурга, консалтинговая компания «Урал-Гермес»</w:t>
      </w:r>
    </w:p>
    <w:p w:rsidR="00713B81" w:rsidRPr="000733AC" w:rsidRDefault="00713B81" w:rsidP="000733AC">
      <w:pPr>
        <w:spacing w:before="120" w:after="120"/>
        <w:jc w:val="both"/>
        <w:rPr>
          <w:rFonts w:ascii="Calibri" w:hAnsi="Calibri" w:cs="Calibri"/>
          <w:sz w:val="22"/>
          <w:szCs w:val="22"/>
        </w:rPr>
      </w:pPr>
      <w:r w:rsidRPr="000733AC">
        <w:rPr>
          <w:rFonts w:ascii="Calibri" w:hAnsi="Calibri" w:cs="Calibri"/>
          <w:sz w:val="22"/>
          <w:szCs w:val="22"/>
        </w:rPr>
        <w:t>Таким образом, можно констатировать, что рынок торговых центров Екатеринбурга достиг стадии первичного насыщения, конкуренция на нем существенно повысилась, в связи с этим, при сохранении существующей экономической ситуации в стране будут развиваться, преимущественно, качественные и оригинальные характеристики самих ТЦ и отдельные сегменты рынка торговых центров (районные и микрорайонные ТЦ – часть микрорайонов города их еще не имеет, ТЦ дискаунтного типа</w:t>
      </w:r>
      <w:r w:rsidR="002623D3">
        <w:rPr>
          <w:rFonts w:ascii="Calibri" w:hAnsi="Calibri" w:cs="Calibri"/>
          <w:sz w:val="22"/>
          <w:szCs w:val="22"/>
        </w:rPr>
        <w:t>, специализированные ТЦ и др.).</w:t>
      </w:r>
    </w:p>
    <w:p w:rsidR="00713B81" w:rsidRPr="000733AC" w:rsidRDefault="00713B81" w:rsidP="000733AC">
      <w:pPr>
        <w:spacing w:before="120" w:after="120"/>
        <w:jc w:val="both"/>
        <w:rPr>
          <w:rFonts w:ascii="Calibri" w:hAnsi="Calibri" w:cs="Calibri"/>
          <w:sz w:val="22"/>
          <w:szCs w:val="22"/>
        </w:rPr>
      </w:pPr>
      <w:r w:rsidRPr="000733AC">
        <w:rPr>
          <w:rFonts w:ascii="Calibri" w:hAnsi="Calibri" w:cs="Calibri"/>
          <w:sz w:val="22"/>
          <w:szCs w:val="22"/>
        </w:rPr>
        <w:t xml:space="preserve"> Структура рынка торговых центров Екатеринбурга </w:t>
      </w:r>
    </w:p>
    <w:p w:rsidR="003B319D" w:rsidRPr="000733AC" w:rsidRDefault="00713B81" w:rsidP="000733AC">
      <w:pPr>
        <w:spacing w:before="120" w:after="120"/>
        <w:jc w:val="both"/>
        <w:rPr>
          <w:rFonts w:ascii="Calibri" w:hAnsi="Calibri" w:cs="Calibri"/>
          <w:sz w:val="22"/>
          <w:szCs w:val="22"/>
        </w:rPr>
      </w:pPr>
      <w:r w:rsidRPr="000733AC">
        <w:rPr>
          <w:rFonts w:ascii="Calibri" w:hAnsi="Calibri" w:cs="Calibri"/>
          <w:sz w:val="22"/>
          <w:szCs w:val="22"/>
        </w:rPr>
        <w:lastRenderedPageBreak/>
        <w:t xml:space="preserve"> Структура рынка торговых центров Екатеринбурга уже довольно устоявшаяся и в последние 5 лет претерпевает только небольшие изменения (см. рис. 13).</w:t>
      </w:r>
    </w:p>
    <w:p w:rsidR="00713B81" w:rsidRPr="000733AC" w:rsidRDefault="00713B81" w:rsidP="000733AC">
      <w:pPr>
        <w:keepNext/>
        <w:keepLines/>
        <w:jc w:val="both"/>
        <w:rPr>
          <w:rFonts w:ascii="Calibri" w:hAnsi="Calibri" w:cs="Calibri"/>
          <w:b/>
          <w:sz w:val="22"/>
          <w:szCs w:val="22"/>
        </w:rPr>
      </w:pPr>
      <w:r w:rsidRPr="000733AC">
        <w:rPr>
          <w:rFonts w:ascii="Calibri" w:hAnsi="Calibri" w:cs="Calibri"/>
          <w:b/>
          <w:sz w:val="22"/>
          <w:szCs w:val="22"/>
        </w:rPr>
        <w:t>Рисунок 13. Сегментация торговых центров Екатеринбурга по зоне охвата (в % от общего количества ТЦ)</w:t>
      </w:r>
    </w:p>
    <w:p w:rsidR="00713B81" w:rsidRPr="000733AC" w:rsidRDefault="00FB4086" w:rsidP="002623D3">
      <w:pPr>
        <w:keepNext/>
        <w:keepLines/>
        <w:jc w:val="center"/>
        <w:rPr>
          <w:rFonts w:ascii="Calibri" w:hAnsi="Calibri" w:cs="Calibri"/>
          <w:sz w:val="22"/>
          <w:szCs w:val="22"/>
        </w:rPr>
      </w:pPr>
      <w:r w:rsidRPr="00785B50">
        <w:rPr>
          <w:rFonts w:ascii="Calibri" w:hAnsi="Calibri" w:cs="Calibri"/>
          <w:sz w:val="22"/>
          <w:szCs w:val="22"/>
        </w:rPr>
        <w:pict>
          <v:shape id="_x0000_i1051" type="#_x0000_t75" style="width:330.75pt;height:144.75pt">
            <v:imagedata r:id="rId41" o:title=""/>
          </v:shape>
        </w:pict>
      </w:r>
    </w:p>
    <w:p w:rsidR="000B2F73" w:rsidRPr="000733AC" w:rsidRDefault="000B2F73" w:rsidP="000733AC">
      <w:pPr>
        <w:keepNext/>
        <w:keepLines/>
        <w:jc w:val="both"/>
        <w:rPr>
          <w:rFonts w:ascii="Calibri" w:hAnsi="Calibri" w:cs="Calibri"/>
          <w:i/>
          <w:sz w:val="22"/>
          <w:szCs w:val="22"/>
        </w:rPr>
      </w:pPr>
      <w:r w:rsidRPr="000733AC">
        <w:rPr>
          <w:rFonts w:ascii="Calibri" w:hAnsi="Calibri" w:cs="Calibri"/>
          <w:i/>
          <w:sz w:val="22"/>
          <w:szCs w:val="22"/>
        </w:rPr>
        <w:t>Источник: Администрация Екатеринбурга, консалтинговая компания «Урал-Гермес»</w:t>
      </w:r>
    </w:p>
    <w:p w:rsidR="003B319D" w:rsidRPr="000733AC" w:rsidRDefault="00713B81" w:rsidP="000733AC">
      <w:pPr>
        <w:spacing w:before="120" w:after="120"/>
        <w:jc w:val="both"/>
        <w:rPr>
          <w:rFonts w:ascii="Calibri" w:hAnsi="Calibri" w:cs="Calibri"/>
          <w:sz w:val="22"/>
          <w:szCs w:val="22"/>
        </w:rPr>
      </w:pPr>
      <w:r w:rsidRPr="000733AC">
        <w:rPr>
          <w:rFonts w:ascii="Calibri" w:hAnsi="Calibri" w:cs="Calibri"/>
          <w:sz w:val="22"/>
          <w:szCs w:val="22"/>
        </w:rPr>
        <w:t>Из рисунка видно, что на конец I полугодия 2016 года большинство торговых центров Екатеринбурга по зоне охвата являются объектами районного типа (42% от общего количества ТЦ) и микрорайонного типа (29% от общего количества ТЦ). Открытый в первом полугодии 2016 года ТРЦ «Академический» также относится к группе торговых центров районного типа. На рис. 4 представлена структура рынка торговых центров Екатеринбурга по типу концепции.</w:t>
      </w:r>
    </w:p>
    <w:p w:rsidR="00713B81" w:rsidRPr="000733AC" w:rsidRDefault="00713B81" w:rsidP="000733AC">
      <w:pPr>
        <w:jc w:val="both"/>
        <w:rPr>
          <w:rFonts w:ascii="Calibri" w:hAnsi="Calibri" w:cs="Calibri"/>
          <w:b/>
          <w:sz w:val="22"/>
          <w:szCs w:val="22"/>
        </w:rPr>
      </w:pPr>
      <w:r w:rsidRPr="000733AC">
        <w:rPr>
          <w:rFonts w:ascii="Calibri" w:hAnsi="Calibri" w:cs="Calibri"/>
          <w:b/>
          <w:sz w:val="22"/>
          <w:szCs w:val="22"/>
        </w:rPr>
        <w:t>Рисунок 14. Сегментация количества торговых центров Екатеринбурга по типу концепции (в % от общего количества ТЦ)</w:t>
      </w:r>
    </w:p>
    <w:p w:rsidR="00713B81" w:rsidRPr="000733AC" w:rsidRDefault="00FB4086" w:rsidP="002623D3">
      <w:pPr>
        <w:jc w:val="center"/>
        <w:rPr>
          <w:rFonts w:ascii="Calibri" w:hAnsi="Calibri" w:cs="Calibri"/>
          <w:sz w:val="22"/>
          <w:szCs w:val="22"/>
        </w:rPr>
      </w:pPr>
      <w:r w:rsidRPr="00785B50">
        <w:rPr>
          <w:rFonts w:ascii="Calibri" w:hAnsi="Calibri" w:cs="Calibri"/>
          <w:sz w:val="22"/>
          <w:szCs w:val="22"/>
        </w:rPr>
        <w:pict>
          <v:shape id="_x0000_i1052" type="#_x0000_t75" style="width:352.5pt;height:156.75pt">
            <v:imagedata r:id="rId42" o:title=""/>
          </v:shape>
        </w:pict>
      </w:r>
    </w:p>
    <w:p w:rsidR="000B2F73" w:rsidRPr="000733AC" w:rsidRDefault="000B2F73" w:rsidP="000733AC">
      <w:pPr>
        <w:jc w:val="both"/>
        <w:rPr>
          <w:rFonts w:ascii="Calibri" w:hAnsi="Calibri" w:cs="Calibri"/>
          <w:i/>
          <w:sz w:val="22"/>
          <w:szCs w:val="22"/>
        </w:rPr>
      </w:pPr>
      <w:r w:rsidRPr="000733AC">
        <w:rPr>
          <w:rFonts w:ascii="Calibri" w:hAnsi="Calibri" w:cs="Calibri"/>
          <w:i/>
          <w:sz w:val="22"/>
          <w:szCs w:val="22"/>
        </w:rPr>
        <w:t>Источник: Администрация Екатеринбурга, консалтинговая компания «Урал-Гермес»</w:t>
      </w:r>
    </w:p>
    <w:p w:rsidR="003E5478" w:rsidRPr="000733AC" w:rsidRDefault="00224D0E" w:rsidP="000733AC">
      <w:pPr>
        <w:spacing w:before="120" w:after="120"/>
        <w:jc w:val="both"/>
        <w:rPr>
          <w:rFonts w:ascii="Calibri" w:hAnsi="Calibri" w:cs="Calibri"/>
          <w:sz w:val="22"/>
          <w:szCs w:val="22"/>
        </w:rPr>
      </w:pPr>
      <w:r w:rsidRPr="000733AC">
        <w:rPr>
          <w:rFonts w:ascii="Calibri" w:hAnsi="Calibri" w:cs="Calibri"/>
          <w:sz w:val="22"/>
          <w:szCs w:val="22"/>
        </w:rPr>
        <w:t>Из рис. 14 видно, что наиболее развитыми сегментами рынка торговых центров Екатеринбурга по типу концепции (используется информация управляющих компаний) являются классические торговые центры (≈32%), торгово-развлекательные центры (≈27%) и специализированные торговые центры (≈23%). В условиях кризиса относительно устойчиво себя чувствуют наиболее крупные и современные торговоразвлекательные центры, способные «перетянуть» посетителей из менее успешных ТЦ, а также классические торговые центры районного и микрорайонного типа, приближенные к местам компактного проживания горожан и ориентированные на товары повседневного спроса (продукты питания, недорогие хозтовары) и товары для детей. Конкурентоспособность специализированных объектов, ориентированных на товары длительного пользования, напротив, снижается (мебельные, детские, строительные, спортивные, автомобильные ТЦ). Проявилась тенденция расширения ассортимента специализированных ТЦ за счет групп товаров повседневного спроса (таким образом расширяется и аудитория покупателей).</w:t>
      </w:r>
    </w:p>
    <w:p w:rsidR="003E5478" w:rsidRPr="00736D3B" w:rsidRDefault="00224D0E" w:rsidP="000733AC">
      <w:pPr>
        <w:spacing w:before="120" w:after="120"/>
        <w:jc w:val="both"/>
        <w:rPr>
          <w:rFonts w:ascii="Calibri" w:hAnsi="Calibri" w:cs="Calibri"/>
          <w:b/>
          <w:color w:val="365F91" w:themeColor="accent1" w:themeShade="BF"/>
          <w:sz w:val="22"/>
          <w:szCs w:val="22"/>
        </w:rPr>
      </w:pPr>
      <w:r w:rsidRPr="00736D3B">
        <w:rPr>
          <w:rFonts w:ascii="Calibri" w:hAnsi="Calibri" w:cs="Calibri"/>
          <w:b/>
          <w:color w:val="365F91" w:themeColor="accent1" w:themeShade="BF"/>
          <w:sz w:val="22"/>
          <w:szCs w:val="22"/>
        </w:rPr>
        <w:t xml:space="preserve">Арендные ставки, доля вакантных площадей </w:t>
      </w:r>
    </w:p>
    <w:p w:rsidR="00224D0E" w:rsidRPr="000733AC" w:rsidRDefault="00224D0E" w:rsidP="000733AC">
      <w:pPr>
        <w:spacing w:before="120" w:after="120"/>
        <w:jc w:val="both"/>
        <w:rPr>
          <w:rFonts w:ascii="Calibri" w:hAnsi="Calibri" w:cs="Calibri"/>
          <w:sz w:val="22"/>
          <w:szCs w:val="22"/>
        </w:rPr>
      </w:pPr>
      <w:r w:rsidRPr="000733AC">
        <w:rPr>
          <w:rFonts w:ascii="Calibri" w:hAnsi="Calibri" w:cs="Calibri"/>
          <w:sz w:val="22"/>
          <w:szCs w:val="22"/>
        </w:rPr>
        <w:t xml:space="preserve">В первом полугодии 2016 года рынок торговых центров Екатеринбурга продолжал испытывать трудности – снижение покупательной способности населения, покупательского трафика и уровня его конверсии, вызванное снижением реальных доходов населения, отразилось на снижении средних арендных ставок и повышении коэффициента вакантных площадей. Последний показатель уже превышает нормативный уровень и достиг в среднем по рынку ≈5-7%. Для отдельных объектов этот показатель находится на </w:t>
      </w:r>
      <w:r w:rsidRPr="000733AC">
        <w:rPr>
          <w:rFonts w:ascii="Calibri" w:hAnsi="Calibri" w:cs="Calibri"/>
          <w:sz w:val="22"/>
          <w:szCs w:val="22"/>
        </w:rPr>
        <w:lastRenderedPageBreak/>
        <w:t xml:space="preserve">уровне 15%. При этом для вводящихся в строй объектов хорошим на сегодняшний день считается достижение заполненности арендаторами при открытии в 60%. Снижение средних арендных ставок за 1 полугодие 2016 года замедлилось и составило в среднем около 4-5%. При этом значительная часть арендаторов уже перешла в расчетах с девелоперами на формулу: процент от оборота или минимальная ставка + процент от оборота. Нужно отметить, что дальнейшее снижение ставок аренды будет происходить достаточно медленно, поскольку этому мешают высокие темпы инфляции в России. То есть в цифрах ставки аренды будут оставаться практически стабильными, но их реальный уровень с учетом изменения стоимости денег будет существенно снижаться. </w:t>
      </w:r>
    </w:p>
    <w:p w:rsidR="003B319D" w:rsidRPr="000733AC" w:rsidRDefault="00224D0E" w:rsidP="000733AC">
      <w:pPr>
        <w:spacing w:before="120" w:after="120"/>
        <w:jc w:val="both"/>
        <w:rPr>
          <w:rFonts w:ascii="Calibri" w:hAnsi="Calibri" w:cs="Calibri"/>
          <w:sz w:val="22"/>
          <w:szCs w:val="22"/>
        </w:rPr>
      </w:pPr>
      <w:r w:rsidRPr="000733AC">
        <w:rPr>
          <w:rFonts w:ascii="Calibri" w:hAnsi="Calibri" w:cs="Calibri"/>
          <w:sz w:val="22"/>
          <w:szCs w:val="22"/>
        </w:rPr>
        <w:t>Анализ арендных ставок в торговых центрах Екатеринбурга упрощенно справедливо проводить с выделением трех условных групп объектов: успешные (наиболее крупные и современные ТЦ, доля вакантных площадей в них не превышает 1-2%); устойчивые (также довольно современные ТЦ, доля вакантных площадей в этих объектах не превышает 3-4%); проблемные (ТЦ с комплексом конструктивных и концептуальных недостатков, доля ва</w:t>
      </w:r>
      <w:r w:rsidR="002623D3">
        <w:rPr>
          <w:rFonts w:ascii="Calibri" w:hAnsi="Calibri" w:cs="Calibri"/>
          <w:sz w:val="22"/>
          <w:szCs w:val="22"/>
        </w:rPr>
        <w:t>кантных площадей – более 5-7%).</w:t>
      </w:r>
      <w:r w:rsidRPr="000733AC">
        <w:rPr>
          <w:rFonts w:ascii="Calibri" w:hAnsi="Calibri" w:cs="Calibri"/>
          <w:sz w:val="22"/>
          <w:szCs w:val="22"/>
        </w:rPr>
        <w:t xml:space="preserve"> На рис. 5 показаны диапазоны средних ставок аренды в торговых центрах выделенных групп (анализировались ставки аренды для площадей 100-150 кв. м). При этом величина средних ставок аренды в торговых центрах Екатеринбурга зависит от следующих основных факторов: месторасположения и доступности объекта относительно городских магистралей и районов жилой застройки; имеющегося покупательского трафика в ТЦ, уровня популярности ТЦ у населения; типа торгового центра, его конструктивных характеристик, уровня современности; уровня профессионализма управляющей компании и др.</w:t>
      </w:r>
    </w:p>
    <w:p w:rsidR="00224D0E" w:rsidRPr="000733AC" w:rsidRDefault="00D74B58" w:rsidP="000733AC">
      <w:pPr>
        <w:keepNext/>
        <w:keepLines/>
        <w:jc w:val="both"/>
        <w:rPr>
          <w:rFonts w:ascii="Calibri" w:hAnsi="Calibri" w:cs="Calibri"/>
          <w:b/>
          <w:sz w:val="22"/>
          <w:szCs w:val="22"/>
        </w:rPr>
      </w:pPr>
      <w:r w:rsidRPr="000733AC">
        <w:rPr>
          <w:rFonts w:ascii="Calibri" w:hAnsi="Calibri" w:cs="Calibri"/>
          <w:b/>
          <w:sz w:val="22"/>
          <w:szCs w:val="22"/>
        </w:rPr>
        <w:t>Рисунок 15</w:t>
      </w:r>
      <w:r w:rsidR="00224D0E" w:rsidRPr="000733AC">
        <w:rPr>
          <w:rFonts w:ascii="Calibri" w:hAnsi="Calibri" w:cs="Calibri"/>
          <w:b/>
          <w:sz w:val="22"/>
          <w:szCs w:val="22"/>
        </w:rPr>
        <w:t>. Сегментация количества торговых центров Екатеринбурга по типу концепции (в % от общего количества ТЦ)</w:t>
      </w:r>
    </w:p>
    <w:p w:rsidR="00224D0E" w:rsidRPr="000733AC" w:rsidRDefault="00FB4086" w:rsidP="002623D3">
      <w:pPr>
        <w:keepNext/>
        <w:keepLines/>
        <w:jc w:val="center"/>
        <w:rPr>
          <w:rFonts w:ascii="Calibri" w:hAnsi="Calibri" w:cs="Calibri"/>
          <w:sz w:val="22"/>
          <w:szCs w:val="22"/>
        </w:rPr>
      </w:pPr>
      <w:r w:rsidRPr="00785B50">
        <w:rPr>
          <w:rFonts w:ascii="Calibri" w:hAnsi="Calibri" w:cs="Calibri"/>
          <w:sz w:val="22"/>
          <w:szCs w:val="22"/>
        </w:rPr>
        <w:pict>
          <v:shape id="_x0000_i1053" type="#_x0000_t75" style="width:354.75pt;height:157.5pt">
            <v:imagedata r:id="rId43" o:title=""/>
          </v:shape>
        </w:pict>
      </w:r>
    </w:p>
    <w:p w:rsidR="000B2F73" w:rsidRPr="000733AC" w:rsidRDefault="000B2F73" w:rsidP="000733AC">
      <w:pPr>
        <w:jc w:val="both"/>
        <w:rPr>
          <w:rFonts w:ascii="Calibri" w:hAnsi="Calibri" w:cs="Calibri"/>
          <w:i/>
          <w:sz w:val="22"/>
          <w:szCs w:val="22"/>
        </w:rPr>
      </w:pPr>
      <w:r w:rsidRPr="000733AC">
        <w:rPr>
          <w:rFonts w:ascii="Calibri" w:hAnsi="Calibri" w:cs="Calibri"/>
          <w:i/>
          <w:sz w:val="22"/>
          <w:szCs w:val="22"/>
        </w:rPr>
        <w:t>Источник: Администрация Екатеринбурга, консалтинговая компания «Урал-Гермес»</w:t>
      </w:r>
    </w:p>
    <w:p w:rsidR="0095106B" w:rsidRPr="000733AC" w:rsidRDefault="0095106B" w:rsidP="000733AC">
      <w:pPr>
        <w:spacing w:before="120" w:after="120"/>
        <w:jc w:val="both"/>
        <w:rPr>
          <w:rFonts w:ascii="Calibri" w:hAnsi="Calibri" w:cs="Calibri"/>
          <w:sz w:val="22"/>
          <w:szCs w:val="22"/>
        </w:rPr>
      </w:pPr>
      <w:r w:rsidRPr="000733AC">
        <w:rPr>
          <w:rFonts w:ascii="Calibri" w:hAnsi="Calibri" w:cs="Calibri"/>
          <w:sz w:val="22"/>
          <w:szCs w:val="22"/>
        </w:rPr>
        <w:t xml:space="preserve">Концептуальные тенденции развития рынка </w:t>
      </w:r>
    </w:p>
    <w:p w:rsidR="0095106B" w:rsidRPr="000733AC" w:rsidRDefault="0095106B" w:rsidP="000733AC">
      <w:pPr>
        <w:spacing w:before="120" w:after="120"/>
        <w:jc w:val="both"/>
        <w:rPr>
          <w:rFonts w:ascii="Calibri" w:hAnsi="Calibri" w:cs="Calibri"/>
          <w:sz w:val="22"/>
          <w:szCs w:val="22"/>
        </w:rPr>
      </w:pPr>
      <w:r w:rsidRPr="000733AC">
        <w:rPr>
          <w:rFonts w:ascii="Calibri" w:hAnsi="Calibri" w:cs="Calibri"/>
          <w:sz w:val="22"/>
          <w:szCs w:val="22"/>
        </w:rPr>
        <w:t xml:space="preserve">В первом полугодии 2016 года на рынке торговой недвижимости Екатеринбурга действовали, как концептуальные тенденции прошлых лет, так и новые, появившиеся под воздействием ухудшающейся экономической ситуации в стране. Таким образом, на сегодняшний день перечень тенденций составляют: </w:t>
      </w:r>
    </w:p>
    <w:p w:rsidR="0095106B" w:rsidRPr="000733AC" w:rsidRDefault="0095106B" w:rsidP="002811D5">
      <w:pPr>
        <w:numPr>
          <w:ilvl w:val="0"/>
          <w:numId w:val="131"/>
        </w:numPr>
        <w:tabs>
          <w:tab w:val="left" w:pos="567"/>
        </w:tabs>
        <w:spacing w:before="120" w:after="120"/>
        <w:ind w:left="0" w:firstLine="0"/>
        <w:jc w:val="both"/>
        <w:rPr>
          <w:rFonts w:ascii="Calibri" w:hAnsi="Calibri" w:cs="Calibri"/>
          <w:sz w:val="22"/>
          <w:szCs w:val="22"/>
        </w:rPr>
      </w:pPr>
      <w:r w:rsidRPr="000733AC">
        <w:rPr>
          <w:rFonts w:ascii="Calibri" w:hAnsi="Calibri" w:cs="Calibri"/>
          <w:sz w:val="22"/>
          <w:szCs w:val="22"/>
        </w:rPr>
        <w:t>повышение значимости для ТЦ арендаторов по продовольственной и хозтоварной группам (товары повседневного спроса);</w:t>
      </w:r>
    </w:p>
    <w:p w:rsidR="0095106B" w:rsidRPr="000733AC" w:rsidRDefault="0095106B" w:rsidP="002811D5">
      <w:pPr>
        <w:numPr>
          <w:ilvl w:val="0"/>
          <w:numId w:val="131"/>
        </w:numPr>
        <w:tabs>
          <w:tab w:val="left" w:pos="567"/>
        </w:tabs>
        <w:spacing w:before="120" w:after="120"/>
        <w:ind w:left="0" w:firstLine="0"/>
        <w:jc w:val="both"/>
        <w:rPr>
          <w:rFonts w:ascii="Calibri" w:hAnsi="Calibri" w:cs="Calibri"/>
          <w:sz w:val="22"/>
          <w:szCs w:val="22"/>
        </w:rPr>
      </w:pPr>
      <w:r w:rsidRPr="000733AC">
        <w:rPr>
          <w:rFonts w:ascii="Calibri" w:hAnsi="Calibri" w:cs="Calibri"/>
          <w:sz w:val="22"/>
          <w:szCs w:val="22"/>
        </w:rPr>
        <w:t>поиск и появление новых типов «якорей» для ТЦ (например, МФЦ, другие государственные службы, работающие с населением);</w:t>
      </w:r>
    </w:p>
    <w:p w:rsidR="003E5478" w:rsidRPr="000733AC" w:rsidRDefault="0095106B" w:rsidP="002811D5">
      <w:pPr>
        <w:numPr>
          <w:ilvl w:val="0"/>
          <w:numId w:val="131"/>
        </w:numPr>
        <w:tabs>
          <w:tab w:val="left" w:pos="567"/>
        </w:tabs>
        <w:spacing w:before="120" w:after="120"/>
        <w:ind w:left="0" w:firstLine="0"/>
        <w:jc w:val="both"/>
        <w:rPr>
          <w:rFonts w:ascii="Calibri" w:hAnsi="Calibri" w:cs="Calibri"/>
          <w:sz w:val="22"/>
          <w:szCs w:val="22"/>
        </w:rPr>
      </w:pPr>
      <w:r w:rsidRPr="000733AC">
        <w:rPr>
          <w:rFonts w:ascii="Calibri" w:hAnsi="Calibri" w:cs="Calibri"/>
          <w:sz w:val="22"/>
          <w:szCs w:val="22"/>
        </w:rPr>
        <w:t>усиление дифференциации ТЦ по качественным признакам с выделением лучших, ротация арендаторов из менее успешных объектов в более успешные;</w:t>
      </w:r>
    </w:p>
    <w:p w:rsidR="003E5478" w:rsidRPr="000733AC" w:rsidRDefault="0095106B" w:rsidP="002811D5">
      <w:pPr>
        <w:numPr>
          <w:ilvl w:val="0"/>
          <w:numId w:val="131"/>
        </w:numPr>
        <w:tabs>
          <w:tab w:val="left" w:pos="567"/>
        </w:tabs>
        <w:spacing w:before="120" w:after="120"/>
        <w:ind w:left="0" w:firstLine="0"/>
        <w:jc w:val="both"/>
        <w:rPr>
          <w:rFonts w:ascii="Calibri" w:hAnsi="Calibri" w:cs="Calibri"/>
          <w:sz w:val="22"/>
          <w:szCs w:val="22"/>
        </w:rPr>
      </w:pPr>
      <w:r w:rsidRPr="000733AC">
        <w:rPr>
          <w:rFonts w:ascii="Calibri" w:hAnsi="Calibri" w:cs="Calibri"/>
          <w:sz w:val="22"/>
          <w:szCs w:val="22"/>
        </w:rPr>
        <w:t>повышение роли общепита в привлечении покупателей в ТЦ, увеличение разнообразия и появление новых концепций общепита (в т.ч., фудтраки и фудпарки);</w:t>
      </w:r>
    </w:p>
    <w:p w:rsidR="003E5478" w:rsidRPr="000733AC" w:rsidRDefault="0095106B" w:rsidP="002811D5">
      <w:pPr>
        <w:numPr>
          <w:ilvl w:val="0"/>
          <w:numId w:val="131"/>
        </w:numPr>
        <w:tabs>
          <w:tab w:val="left" w:pos="567"/>
        </w:tabs>
        <w:spacing w:before="120" w:after="120"/>
        <w:ind w:left="0" w:firstLine="0"/>
        <w:jc w:val="both"/>
        <w:rPr>
          <w:rFonts w:ascii="Calibri" w:hAnsi="Calibri" w:cs="Calibri"/>
          <w:sz w:val="22"/>
          <w:szCs w:val="22"/>
        </w:rPr>
      </w:pPr>
      <w:r w:rsidRPr="000733AC">
        <w:rPr>
          <w:rFonts w:ascii="Calibri" w:hAnsi="Calibri" w:cs="Calibri"/>
          <w:sz w:val="22"/>
          <w:szCs w:val="22"/>
        </w:rPr>
        <w:t>повышение значимости и дифференциация развлекательной составляющей в ТЦ на базе проводим</w:t>
      </w:r>
      <w:r w:rsidR="003E5478" w:rsidRPr="000733AC">
        <w:rPr>
          <w:rFonts w:ascii="Calibri" w:hAnsi="Calibri" w:cs="Calibri"/>
          <w:sz w:val="22"/>
          <w:szCs w:val="22"/>
        </w:rPr>
        <w:t>ых реконцепций;</w:t>
      </w:r>
    </w:p>
    <w:p w:rsidR="003E5478" w:rsidRPr="000733AC" w:rsidRDefault="0095106B" w:rsidP="002811D5">
      <w:pPr>
        <w:numPr>
          <w:ilvl w:val="0"/>
          <w:numId w:val="131"/>
        </w:numPr>
        <w:tabs>
          <w:tab w:val="left" w:pos="567"/>
        </w:tabs>
        <w:spacing w:before="120" w:after="120"/>
        <w:ind w:left="0" w:firstLine="0"/>
        <w:jc w:val="both"/>
        <w:rPr>
          <w:rFonts w:ascii="Calibri" w:hAnsi="Calibri" w:cs="Calibri"/>
          <w:sz w:val="22"/>
          <w:szCs w:val="22"/>
        </w:rPr>
      </w:pPr>
      <w:r w:rsidRPr="000733AC">
        <w:rPr>
          <w:rFonts w:ascii="Calibri" w:hAnsi="Calibri" w:cs="Calibri"/>
          <w:sz w:val="22"/>
          <w:szCs w:val="22"/>
        </w:rPr>
        <w:t xml:space="preserve">усиление концептуализации, роли маркетинговых технологий, специализации </w:t>
      </w:r>
      <w:r w:rsidR="003E5478" w:rsidRPr="000733AC">
        <w:rPr>
          <w:rFonts w:ascii="Calibri" w:hAnsi="Calibri" w:cs="Calibri"/>
          <w:sz w:val="22"/>
          <w:szCs w:val="22"/>
        </w:rPr>
        <w:t>и брендинга торговых центров;</w:t>
      </w:r>
    </w:p>
    <w:p w:rsidR="003E5478" w:rsidRPr="000733AC" w:rsidRDefault="0095106B" w:rsidP="002811D5">
      <w:pPr>
        <w:numPr>
          <w:ilvl w:val="0"/>
          <w:numId w:val="131"/>
        </w:numPr>
        <w:tabs>
          <w:tab w:val="left" w:pos="567"/>
        </w:tabs>
        <w:spacing w:before="120" w:after="120"/>
        <w:ind w:left="0" w:firstLine="0"/>
        <w:jc w:val="both"/>
        <w:rPr>
          <w:rFonts w:ascii="Calibri" w:hAnsi="Calibri" w:cs="Calibri"/>
          <w:sz w:val="22"/>
          <w:szCs w:val="22"/>
        </w:rPr>
      </w:pPr>
      <w:r w:rsidRPr="000733AC">
        <w:rPr>
          <w:rFonts w:ascii="Calibri" w:hAnsi="Calibri" w:cs="Calibri"/>
          <w:sz w:val="22"/>
          <w:szCs w:val="22"/>
        </w:rPr>
        <w:lastRenderedPageBreak/>
        <w:t>технологии реконцепции (в т.ч. частичной) в условиях кризиса становятся главными направлениями</w:t>
      </w:r>
      <w:r w:rsidR="003E5478" w:rsidRPr="000733AC">
        <w:rPr>
          <w:rFonts w:ascii="Calibri" w:hAnsi="Calibri" w:cs="Calibri"/>
          <w:sz w:val="22"/>
          <w:szCs w:val="22"/>
        </w:rPr>
        <w:t xml:space="preserve"> совершенствования ТЦ на рынке;</w:t>
      </w:r>
    </w:p>
    <w:p w:rsidR="003E5478" w:rsidRPr="000733AC" w:rsidRDefault="0095106B" w:rsidP="002811D5">
      <w:pPr>
        <w:numPr>
          <w:ilvl w:val="0"/>
          <w:numId w:val="131"/>
        </w:numPr>
        <w:tabs>
          <w:tab w:val="left" w:pos="567"/>
        </w:tabs>
        <w:spacing w:before="120" w:after="120"/>
        <w:ind w:left="0" w:firstLine="0"/>
        <w:jc w:val="both"/>
        <w:rPr>
          <w:rFonts w:ascii="Calibri" w:hAnsi="Calibri" w:cs="Calibri"/>
          <w:sz w:val="22"/>
          <w:szCs w:val="22"/>
        </w:rPr>
      </w:pPr>
      <w:r w:rsidRPr="000733AC">
        <w:rPr>
          <w:rFonts w:ascii="Calibri" w:hAnsi="Calibri" w:cs="Calibri"/>
          <w:sz w:val="22"/>
          <w:szCs w:val="22"/>
        </w:rPr>
        <w:t>использование информационных и интерактивных технологий работы с покупателями и посетителями ТЦ, включая активное развитие средств SMM (social medial marketing), технологий онлайн-торговли;</w:t>
      </w:r>
    </w:p>
    <w:p w:rsidR="003E5478" w:rsidRPr="000733AC" w:rsidRDefault="0095106B" w:rsidP="002811D5">
      <w:pPr>
        <w:numPr>
          <w:ilvl w:val="0"/>
          <w:numId w:val="131"/>
        </w:numPr>
        <w:tabs>
          <w:tab w:val="left" w:pos="567"/>
        </w:tabs>
        <w:spacing w:before="120" w:after="120"/>
        <w:ind w:left="0" w:firstLine="0"/>
        <w:jc w:val="both"/>
        <w:rPr>
          <w:rFonts w:ascii="Calibri" w:hAnsi="Calibri" w:cs="Calibri"/>
          <w:sz w:val="22"/>
          <w:szCs w:val="22"/>
        </w:rPr>
      </w:pPr>
      <w:r w:rsidRPr="000733AC">
        <w:rPr>
          <w:rFonts w:ascii="Calibri" w:hAnsi="Calibri" w:cs="Calibri"/>
          <w:sz w:val="22"/>
          <w:szCs w:val="22"/>
        </w:rPr>
        <w:t xml:space="preserve">повышение в условиях кризиса роли управляющих компаний и современных технологий управления и др. </w:t>
      </w:r>
    </w:p>
    <w:p w:rsidR="0095106B" w:rsidRPr="000733AC" w:rsidRDefault="0095106B" w:rsidP="000733AC">
      <w:pPr>
        <w:spacing w:before="120" w:after="120"/>
        <w:jc w:val="both"/>
        <w:rPr>
          <w:rFonts w:ascii="Calibri" w:hAnsi="Calibri" w:cs="Calibri"/>
          <w:sz w:val="22"/>
          <w:szCs w:val="22"/>
        </w:rPr>
      </w:pPr>
      <w:r w:rsidRPr="000733AC">
        <w:rPr>
          <w:rFonts w:ascii="Calibri" w:hAnsi="Calibri" w:cs="Calibri"/>
          <w:sz w:val="22"/>
          <w:szCs w:val="22"/>
        </w:rPr>
        <w:t xml:space="preserve">Нужно отметить, что изменения в концепциях новых ТЦ косвенно обнажают необходимость проведения реконцепции существующих </w:t>
      </w:r>
      <w:r w:rsidR="002623D3">
        <w:rPr>
          <w:rFonts w:ascii="Calibri" w:hAnsi="Calibri" w:cs="Calibri"/>
          <w:sz w:val="22"/>
          <w:szCs w:val="22"/>
        </w:rPr>
        <w:t>торговых центров Екатеринбурга.</w:t>
      </w:r>
    </w:p>
    <w:p w:rsidR="0095106B" w:rsidRPr="000733AC" w:rsidRDefault="0095106B" w:rsidP="000733AC">
      <w:pPr>
        <w:spacing w:before="120" w:after="120"/>
        <w:jc w:val="both"/>
        <w:rPr>
          <w:rFonts w:ascii="Calibri" w:hAnsi="Calibri" w:cs="Calibri"/>
          <w:sz w:val="22"/>
          <w:szCs w:val="22"/>
        </w:rPr>
      </w:pPr>
      <w:r w:rsidRPr="000733AC">
        <w:rPr>
          <w:rFonts w:ascii="Calibri" w:hAnsi="Calibri" w:cs="Calibri"/>
          <w:sz w:val="22"/>
          <w:szCs w:val="22"/>
        </w:rPr>
        <w:t xml:space="preserve"> Перспективы рынка в услови</w:t>
      </w:r>
      <w:r w:rsidR="002623D3">
        <w:rPr>
          <w:rFonts w:ascii="Calibri" w:hAnsi="Calibri" w:cs="Calibri"/>
          <w:sz w:val="22"/>
          <w:szCs w:val="22"/>
        </w:rPr>
        <w:t>ях экономической нестабильности.</w:t>
      </w:r>
    </w:p>
    <w:p w:rsidR="003E5478" w:rsidRPr="000733AC" w:rsidRDefault="0095106B" w:rsidP="000733AC">
      <w:pPr>
        <w:spacing w:before="120" w:after="120"/>
        <w:jc w:val="both"/>
        <w:rPr>
          <w:rFonts w:ascii="Calibri" w:hAnsi="Calibri" w:cs="Calibri"/>
          <w:sz w:val="22"/>
          <w:szCs w:val="22"/>
        </w:rPr>
      </w:pPr>
      <w:r w:rsidRPr="000733AC">
        <w:rPr>
          <w:rFonts w:ascii="Calibri" w:hAnsi="Calibri" w:cs="Calibri"/>
          <w:sz w:val="22"/>
          <w:szCs w:val="22"/>
        </w:rPr>
        <w:t xml:space="preserve"> Кризисные явления, развивающиеся в экономике России также находят отражение на рынке торговых центров. В первом квартале 2016 года покупательский трафик уменьшился в среднем на 20% к соответствующему периоду прошлого года, увеличивается количество вакантных площадей, падают и подвергаются реструктуризации арендные ставки и др. Такая ситуация обусловлена, прежде всего, снижем реальных доходов населения – в январе-апреле 2016 года они снизились на 4,7% по сравнению с аналогичным периодом 2015 года. Вместе с тем, по сравнению с другими типами объектов коммерческой недвижимости (магазины стритритейла, офисные и бизнес-центры и др.) положение торговых центр</w:t>
      </w:r>
      <w:r w:rsidR="003E5478" w:rsidRPr="000733AC">
        <w:rPr>
          <w:rFonts w:ascii="Calibri" w:hAnsi="Calibri" w:cs="Calibri"/>
          <w:sz w:val="22"/>
          <w:szCs w:val="22"/>
        </w:rPr>
        <w:t>ов выглядит гораздо стабильнее.</w:t>
      </w:r>
    </w:p>
    <w:p w:rsidR="003E5478" w:rsidRPr="000733AC" w:rsidRDefault="003E5478" w:rsidP="000733AC">
      <w:pPr>
        <w:spacing w:before="120" w:after="120"/>
        <w:jc w:val="both"/>
        <w:rPr>
          <w:rFonts w:ascii="Calibri" w:hAnsi="Calibri" w:cs="Calibri"/>
          <w:sz w:val="22"/>
          <w:szCs w:val="22"/>
        </w:rPr>
      </w:pPr>
      <w:r w:rsidRPr="000733AC">
        <w:rPr>
          <w:rFonts w:ascii="Calibri" w:hAnsi="Calibri" w:cs="Calibri"/>
          <w:sz w:val="22"/>
          <w:szCs w:val="22"/>
        </w:rPr>
        <w:t>По оценкам экспертов, рецессия на российских рынках уже прошла и сейчас мы находимся в зоне стагнации. В период стагнации происходит приспосабливаемость экономики и рынков к новым условиям. Сегодня имеются уже какие-то отдельные положительные тренды. Однако, выход из кризиса с реальным улучшением экономических показателей мы прогнозируем не ранее конца 2016 – начала 2017 года. Во второй половине 2016 года с запуском новых объектов ожидается некоторое увеличение количества вакантных площадей, однако в целом по рынку оно не превысит 10-15%. Коррекция цен аренды на рынке также продолжится, но не будет носить критичный характер за счет сдерживания высокими темпами инфляции и роста коммунальных расходов. Также будет усиливаться дифференциация торговых центров на рынке (сильные станут еще сильнее, слабые еще слабее). Для многих торговых центров недостатки имеющихся концепций, на фоне острой конкуренции на рынке, станут носить явный и опасный для конкурентоспособности ТЦ характер и приводить к реальным потерям арендаторов и дохода. В условиях дефицита финансовых ресурсов девелоперы массово пересматривают планы своего развития – оптимизируют инвестиционные портфели, продавая некоторые объекты, замораживают проекты на ранних стадиях осуществления, аккумулируя ресурсы для проектов, на завершающих этапах строительства и др. Вместе с тем, кризис предоставляет возможности для развития, не актуальные ранее на растущем рынке. Так например, сложная конкурентная обстановка на рынке сделала популярной работу по реконцепции торговых центров с повышением уровня их стабилизации и доходности. Управляющие компании ТЦ Екатеринбурга уже осознали необходимость проведения реконцепции, в том числе, оперативной частичной (см. сайт компании «Урал-Гермес»). При этом их типичной ошибкой являются попытки проведения реконцепции самостоятельно, без помощи профессиональных консультантов. Неправильно выполненной реконцепцией часто можно навредить объекту, снизив его востребованность у населения и общую капитализацию. Примеры таким торговых центров в городе уже имеются.</w:t>
      </w:r>
    </w:p>
    <w:p w:rsidR="00990BE9" w:rsidRPr="00B64C96" w:rsidRDefault="00B32BB3" w:rsidP="00990BE9">
      <w:pPr>
        <w:pStyle w:val="24"/>
        <w:tabs>
          <w:tab w:val="clear" w:pos="1272"/>
          <w:tab w:val="left" w:pos="1134"/>
        </w:tabs>
        <w:ind w:left="0" w:firstLine="0"/>
        <w:rPr>
          <w:rFonts w:ascii="Calibri" w:hAnsi="Calibri" w:cs="Arial"/>
          <w:color w:val="365F91"/>
          <w:sz w:val="28"/>
          <w:szCs w:val="28"/>
          <w:vertAlign w:val="superscript"/>
        </w:rPr>
      </w:pPr>
      <w:bookmarkStart w:id="142" w:name="_Toc448705026"/>
      <w:bookmarkStart w:id="143" w:name="_Toc469493626"/>
      <w:r>
        <w:rPr>
          <w:rFonts w:ascii="Calibri" w:hAnsi="Calibri" w:cs="Arial"/>
          <w:color w:val="365F91"/>
          <w:sz w:val="28"/>
          <w:szCs w:val="28"/>
        </w:rPr>
        <w:t>Оброз рынка офисной недвижимости Екатеринбурга, за 1 полугодие 2016 г</w:t>
      </w:r>
      <w:bookmarkEnd w:id="142"/>
      <w:r>
        <w:rPr>
          <w:rFonts w:ascii="Calibri" w:hAnsi="Calibri" w:cs="Arial"/>
          <w:color w:val="365F91"/>
          <w:sz w:val="28"/>
          <w:szCs w:val="28"/>
        </w:rPr>
        <w:t>ода</w:t>
      </w:r>
      <w:bookmarkEnd w:id="143"/>
    </w:p>
    <w:p w:rsidR="00671236" w:rsidRPr="00736D3B" w:rsidRDefault="00671236" w:rsidP="00671236">
      <w:pPr>
        <w:pStyle w:val="afff0"/>
        <w:widowControl w:val="0"/>
        <w:shd w:val="clear" w:color="auto" w:fill="FFFFFF"/>
        <w:spacing w:before="120" w:beforeAutospacing="0" w:after="120" w:afterAutospacing="0"/>
        <w:jc w:val="both"/>
        <w:rPr>
          <w:rFonts w:ascii="Calibri" w:hAnsi="Calibri" w:cs="Calibri"/>
          <w:color w:val="365F91" w:themeColor="accent1" w:themeShade="BF"/>
          <w:sz w:val="22"/>
          <w:szCs w:val="22"/>
        </w:rPr>
      </w:pPr>
      <w:r w:rsidRPr="00736D3B">
        <w:rPr>
          <w:rStyle w:val="afff2"/>
          <w:rFonts w:ascii="Calibri" w:hAnsi="Calibri" w:cs="Calibri"/>
          <w:color w:val="365F91" w:themeColor="accent1" w:themeShade="BF"/>
          <w:sz w:val="22"/>
          <w:szCs w:val="22"/>
        </w:rPr>
        <w:t>Динамика развития рынка</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 xml:space="preserve">В 2016 году в Екатеринбурге ожидается ввод строй 7 офисных центров общей арендной площадью (GLA) более 60 тыс. </w:t>
      </w:r>
      <w:r w:rsidR="00967706">
        <w:rPr>
          <w:rFonts w:ascii="Calibri" w:hAnsi="Calibri" w:cs="Calibri"/>
          <w:sz w:val="22"/>
          <w:szCs w:val="22"/>
        </w:rPr>
        <w:t>кв. м</w:t>
      </w:r>
      <w:r w:rsidRPr="00671236">
        <w:rPr>
          <w:rFonts w:ascii="Calibri" w:hAnsi="Calibri" w:cs="Calibri"/>
          <w:sz w:val="22"/>
          <w:szCs w:val="22"/>
        </w:rPr>
        <w:t xml:space="preserve"> Наиболее крупными из них являются БЦ «Демидов» (общая площадь офисной части здания ≈45 тыс. кв. м), БЦ компании «Олипс» на ул. Металлургов (GBA ≈18 тыс. кв. м), «Эльбрус» (GBA ≈15 тыс. кв. м) и 2 оч. «Делового дома на Архиерейской» (GBA ≈7 тыс. кв. м). Ввод в строй этих объектов запланирован девелоперами на конец года. Прочие объекты, запланированные к запуску в строй в 2016 </w:t>
      </w:r>
      <w:r w:rsidRPr="00671236">
        <w:rPr>
          <w:rFonts w:ascii="Calibri" w:hAnsi="Calibri" w:cs="Calibri"/>
          <w:sz w:val="22"/>
          <w:szCs w:val="22"/>
        </w:rPr>
        <w:lastRenderedPageBreak/>
        <w:t>году (БЦ «Auroom», ТОЦ на Куйбышева/Луначарского и 2 оч. БЦ «Вознесенский»), имеют меньшие площадные характеристики, и их ввод значительно не повлияет на рынок офисной недвижимости столицы Урала.</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Также нужно отметить, что строительство некоторых ранее запланированных к сдаче в эксплуатацию крупных объектов офисной недвижимости (например, «Карнеол», «Бриг» и др.) заморожено или ведется низкими темпами, не позволяющими рассчитывать на их ввод в 2016 году.</w:t>
      </w:r>
    </w:p>
    <w:p w:rsid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Динамику развития рынка офисных центров Екатеринбурга по высококлассным объектам («А», «В+», «В») хорошо характеризует график на рис. 1. На нем по данным Администрации Екатеринбурга учтены, преимущественно, объекты нового строительства общей площадью (GBA) от 5 тыс. кв. м (на рынке кроме этого имеется значительное количество устаревших офисных площадей, введенных в строй до 2000 года).</w:t>
      </w:r>
    </w:p>
    <w:p w:rsidR="00D144B4" w:rsidRPr="00613294" w:rsidRDefault="00D74B58" w:rsidP="000B2F73">
      <w:pPr>
        <w:pStyle w:val="img-caption"/>
        <w:keepNext/>
        <w:keepLines/>
        <w:widowControl w:val="0"/>
        <w:spacing w:before="0" w:beforeAutospacing="0" w:after="0" w:afterAutospacing="0"/>
        <w:jc w:val="both"/>
        <w:textAlignment w:val="baseline"/>
        <w:rPr>
          <w:rFonts w:ascii="Calibri" w:hAnsi="Calibri" w:cs="Tahoma"/>
          <w:b/>
          <w:sz w:val="22"/>
          <w:szCs w:val="22"/>
        </w:rPr>
      </w:pPr>
      <w:r>
        <w:rPr>
          <w:rStyle w:val="afff2"/>
          <w:rFonts w:ascii="Calibri" w:hAnsi="Calibri" w:cs="Tahoma"/>
          <w:sz w:val="22"/>
          <w:szCs w:val="22"/>
          <w:bdr w:val="none" w:sz="0" w:space="0" w:color="auto" w:frame="1"/>
        </w:rPr>
        <w:t>Рисунок 16</w:t>
      </w:r>
      <w:r w:rsidR="00D144B4" w:rsidRPr="00B64C96">
        <w:rPr>
          <w:rStyle w:val="afff2"/>
          <w:rFonts w:ascii="Calibri" w:hAnsi="Calibri" w:cs="Tahoma"/>
          <w:sz w:val="22"/>
          <w:szCs w:val="22"/>
          <w:bdr w:val="none" w:sz="0" w:space="0" w:color="auto" w:frame="1"/>
        </w:rPr>
        <w:t>.</w:t>
      </w:r>
      <w:r w:rsidR="00D144B4" w:rsidRPr="00B64C96">
        <w:rPr>
          <w:rStyle w:val="apple-converted-space"/>
          <w:rFonts w:ascii="Calibri" w:hAnsi="Calibri" w:cs="Tahoma"/>
          <w:sz w:val="22"/>
          <w:szCs w:val="22"/>
        </w:rPr>
        <w:t> </w:t>
      </w:r>
      <w:r w:rsidR="00D144B4" w:rsidRPr="00613294">
        <w:rPr>
          <w:rFonts w:ascii="Calibri" w:hAnsi="Calibri" w:cs="Tahoma"/>
          <w:b/>
          <w:sz w:val="22"/>
          <w:szCs w:val="22"/>
        </w:rPr>
        <w:t>Динамика роста количества зданий офисных центров в Екатеринбурге, ед.</w:t>
      </w:r>
    </w:p>
    <w:p w:rsidR="00671236" w:rsidRDefault="00785B50" w:rsidP="000B2F73">
      <w:pPr>
        <w:pStyle w:val="afff0"/>
        <w:widowControl w:val="0"/>
        <w:shd w:val="clear" w:color="auto" w:fill="FFFFFF"/>
        <w:spacing w:before="0" w:beforeAutospacing="0" w:after="0" w:afterAutospacing="0"/>
        <w:jc w:val="center"/>
        <w:rPr>
          <w:rFonts w:ascii="Calibri" w:hAnsi="Calibri" w:cs="Calibri"/>
          <w:sz w:val="22"/>
          <w:szCs w:val="22"/>
        </w:rPr>
      </w:pPr>
      <w:r>
        <w:rPr>
          <w:rFonts w:ascii="Calibri" w:hAnsi="Calibri" w:cs="Calibri"/>
          <w:sz w:val="22"/>
          <w:szCs w:val="22"/>
        </w:rPr>
        <w:fldChar w:fldCharType="begin"/>
      </w:r>
      <w:r w:rsidR="004C6955">
        <w:rPr>
          <w:rFonts w:ascii="Calibri" w:hAnsi="Calibri" w:cs="Calibri"/>
          <w:sz w:val="22"/>
          <w:szCs w:val="22"/>
        </w:rPr>
        <w:instrText xml:space="preserve"> INCLUDEPICTURE  "http://ekbrealty.ru/media/uploads/img_news/%D1%80%D0%B8%D1%8111.jpg" \* MERGEFORMATINET </w:instrText>
      </w:r>
      <w:r>
        <w:rPr>
          <w:rFonts w:ascii="Calibri" w:hAnsi="Calibri" w:cs="Calibri"/>
          <w:sz w:val="22"/>
          <w:szCs w:val="22"/>
        </w:rPr>
        <w:fldChar w:fldCharType="separate"/>
      </w:r>
      <w:r w:rsidR="00FB4086" w:rsidRPr="00785B50">
        <w:rPr>
          <w:rFonts w:ascii="Calibri" w:hAnsi="Calibri" w:cs="Calibri"/>
          <w:sz w:val="22"/>
          <w:szCs w:val="22"/>
        </w:rPr>
        <w:pict>
          <v:shape id="_x0000_i1054" type="#_x0000_t75" alt="" style="width:337.5pt;height:181.5pt">
            <v:imagedata r:id="rId44" r:href="rId45"/>
          </v:shape>
        </w:pict>
      </w:r>
      <w:r>
        <w:rPr>
          <w:rFonts w:ascii="Calibri" w:hAnsi="Calibri" w:cs="Calibri"/>
          <w:sz w:val="22"/>
          <w:szCs w:val="22"/>
        </w:rPr>
        <w:fldChar w:fldCharType="end"/>
      </w:r>
    </w:p>
    <w:p w:rsidR="000B2F73" w:rsidRPr="000B2F73" w:rsidRDefault="000B2F73" w:rsidP="000B2F73">
      <w:pPr>
        <w:rPr>
          <w:rFonts w:ascii="Calibri" w:hAnsi="Calibri" w:cs="Calibri"/>
          <w:i/>
        </w:rPr>
      </w:pPr>
      <w:r w:rsidRPr="000B2F73">
        <w:rPr>
          <w:rFonts w:ascii="Calibri" w:hAnsi="Calibri" w:cs="Calibri"/>
          <w:i/>
        </w:rPr>
        <w:t>Источник: Администрация Екатеринбурга, консалтинговая компания «Урал-Гермес»</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Из рис. 1 видно, что рынок офисной недвижимости Екатеринбурга активно развивается и постепенно увеличивает свои объемы. Среднегодовые темпы прироста количества современных офисных центров (бизнес-центров) в 2007-2014 гг. были достаточно высоки и составляли ≈11% в год. Однако в 2015 году под воздействием кризиса и возрастающей конкуренции количественное увеличение рынка офисных центров резко замедлилось до ≈3% в год. В 2016 году количественный активный рост рынка может временно возобновится (при условии сдачи большинства запланированных объектов), однако в перспективе (2017-2019 гг.) будет иметь место очень малый ввод новых офисных площадей (в кризис новые проекты БЦ практически не начинаются). Данная ситуация благоприятно скажется на рынке, поскольку с прошлого года объем поглощения новых офисных площадей в Екатеринбурге находится на нулевом (а по некоторым оценкам, даже на отрицательном) уровне.</w:t>
      </w:r>
    </w:p>
    <w:p w:rsidR="00D144B4" w:rsidRDefault="00671236" w:rsidP="00D144B4">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Нужно отметить, что одним из факторов роста рынка в последние годы служила продажа офисных центров в нарезку частным инвесторам, которыми офисный рынок в последние годы воспринимался как инвестиционно привлекательный инструмент для вложения финансовых средств. В настоящее же время в связи с перенасыщения рынка предложением и со связанной с этим коррекцией ставок аренды, частные инвесторы не могут рассчитывать на нормальную доходность офисных площадей. Таким образом, данный инструмент повышения спроса на офисы практически исчерпал себя.</w:t>
      </w:r>
    </w:p>
    <w:p w:rsidR="00D144B4" w:rsidRDefault="00671236" w:rsidP="00D144B4">
      <w:pPr>
        <w:pStyle w:val="afff0"/>
        <w:widowControl w:val="0"/>
        <w:shd w:val="clear" w:color="auto" w:fill="FFFFFF"/>
        <w:spacing w:before="120" w:beforeAutospacing="0" w:after="120" w:afterAutospacing="0"/>
        <w:jc w:val="both"/>
        <w:rPr>
          <w:rStyle w:val="afff2"/>
          <w:rFonts w:ascii="Calibri" w:hAnsi="Calibri" w:cs="Tahoma"/>
          <w:sz w:val="22"/>
          <w:szCs w:val="22"/>
          <w:bdr w:val="none" w:sz="0" w:space="0" w:color="auto" w:frame="1"/>
        </w:rPr>
      </w:pPr>
      <w:r w:rsidRPr="00671236">
        <w:rPr>
          <w:rFonts w:ascii="Calibri" w:hAnsi="Calibri" w:cs="Calibri"/>
          <w:sz w:val="22"/>
          <w:szCs w:val="22"/>
        </w:rPr>
        <w:t>Представляет интерес оценить уровень развития рынка офисной недвижимости Екатеринбурга по сравнительному показателю обеспеченности офисными площадями ряда крупных городов Европы и России (см. рис. 2).</w:t>
      </w:r>
    </w:p>
    <w:p w:rsidR="00D144B4" w:rsidRPr="00613294" w:rsidRDefault="00D144B4" w:rsidP="000B2F73">
      <w:pPr>
        <w:pStyle w:val="afff0"/>
        <w:keepNext/>
        <w:keepLines/>
        <w:widowControl w:val="0"/>
        <w:shd w:val="clear" w:color="auto" w:fill="FFFFFF"/>
        <w:spacing w:before="0" w:beforeAutospacing="0" w:after="0" w:afterAutospacing="0"/>
        <w:jc w:val="both"/>
        <w:rPr>
          <w:rFonts w:ascii="Calibri" w:hAnsi="Calibri" w:cs="Tahoma"/>
          <w:b/>
          <w:sz w:val="22"/>
          <w:szCs w:val="22"/>
        </w:rPr>
      </w:pPr>
      <w:r w:rsidRPr="00B64C96">
        <w:rPr>
          <w:rStyle w:val="afff2"/>
          <w:rFonts w:ascii="Calibri" w:hAnsi="Calibri" w:cs="Tahoma"/>
          <w:sz w:val="22"/>
          <w:szCs w:val="22"/>
          <w:bdr w:val="none" w:sz="0" w:space="0" w:color="auto" w:frame="1"/>
        </w:rPr>
        <w:lastRenderedPageBreak/>
        <w:t xml:space="preserve">Рисунок </w:t>
      </w:r>
      <w:r w:rsidR="00D74B58">
        <w:rPr>
          <w:rStyle w:val="afff2"/>
          <w:rFonts w:ascii="Calibri" w:hAnsi="Calibri" w:cs="Tahoma"/>
          <w:sz w:val="22"/>
          <w:szCs w:val="22"/>
          <w:bdr w:val="none" w:sz="0" w:space="0" w:color="auto" w:frame="1"/>
        </w:rPr>
        <w:t>17</w:t>
      </w:r>
      <w:r w:rsidRPr="00B64C96">
        <w:rPr>
          <w:rStyle w:val="afff2"/>
          <w:rFonts w:ascii="Calibri" w:hAnsi="Calibri" w:cs="Tahoma"/>
          <w:sz w:val="22"/>
          <w:szCs w:val="22"/>
          <w:bdr w:val="none" w:sz="0" w:space="0" w:color="auto" w:frame="1"/>
        </w:rPr>
        <w:t>.</w:t>
      </w:r>
      <w:r w:rsidRPr="00B64C96">
        <w:rPr>
          <w:rStyle w:val="apple-converted-space"/>
          <w:rFonts w:ascii="Calibri" w:hAnsi="Calibri" w:cs="Tahoma"/>
          <w:sz w:val="22"/>
          <w:szCs w:val="22"/>
        </w:rPr>
        <w:t> </w:t>
      </w:r>
      <w:r w:rsidRPr="00613294">
        <w:rPr>
          <w:rFonts w:ascii="Calibri" w:hAnsi="Calibri" w:cs="Tahoma"/>
          <w:b/>
          <w:sz w:val="22"/>
          <w:szCs w:val="22"/>
        </w:rPr>
        <w:t>Обеспеченность городов России и Европы офисными площадями, кв.м на 1000 жителей.</w:t>
      </w:r>
    </w:p>
    <w:p w:rsidR="00671236" w:rsidRDefault="00785B50" w:rsidP="000B2F73">
      <w:pPr>
        <w:pStyle w:val="afff0"/>
        <w:keepNext/>
        <w:keepLines/>
        <w:widowControl w:val="0"/>
        <w:shd w:val="clear" w:color="auto" w:fill="FFFFFF"/>
        <w:spacing w:before="0" w:beforeAutospacing="0" w:after="0" w:afterAutospacing="0"/>
        <w:jc w:val="center"/>
        <w:rPr>
          <w:rFonts w:ascii="Calibri" w:hAnsi="Calibri" w:cs="Calibri"/>
          <w:sz w:val="22"/>
          <w:szCs w:val="22"/>
        </w:rPr>
      </w:pPr>
      <w:r>
        <w:rPr>
          <w:rFonts w:ascii="Calibri" w:hAnsi="Calibri" w:cs="Calibri"/>
          <w:sz w:val="22"/>
          <w:szCs w:val="22"/>
        </w:rPr>
        <w:fldChar w:fldCharType="begin"/>
      </w:r>
      <w:r w:rsidR="004C6955">
        <w:rPr>
          <w:rFonts w:ascii="Calibri" w:hAnsi="Calibri" w:cs="Calibri"/>
          <w:sz w:val="22"/>
          <w:szCs w:val="22"/>
        </w:rPr>
        <w:instrText xml:space="preserve"> INCLUDEPICTURE  "http://ekbrealty.ru/media/uploads/img_news/%D1%80%D0%B8%D1%8122.jpg" \* MERGEFORMATINET </w:instrText>
      </w:r>
      <w:r>
        <w:rPr>
          <w:rFonts w:ascii="Calibri" w:hAnsi="Calibri" w:cs="Calibri"/>
          <w:sz w:val="22"/>
          <w:szCs w:val="22"/>
        </w:rPr>
        <w:fldChar w:fldCharType="separate"/>
      </w:r>
      <w:r w:rsidR="00FB4086" w:rsidRPr="00785B50">
        <w:rPr>
          <w:rFonts w:ascii="Calibri" w:hAnsi="Calibri" w:cs="Calibri"/>
          <w:sz w:val="22"/>
          <w:szCs w:val="22"/>
        </w:rPr>
        <w:pict>
          <v:shape id="_x0000_i1055" type="#_x0000_t75" alt="" style="width:337.5pt;height:228pt">
            <v:imagedata r:id="rId46" r:href="rId47"/>
          </v:shape>
        </w:pict>
      </w:r>
      <w:r>
        <w:rPr>
          <w:rFonts w:ascii="Calibri" w:hAnsi="Calibri" w:cs="Calibri"/>
          <w:sz w:val="22"/>
          <w:szCs w:val="22"/>
        </w:rPr>
        <w:fldChar w:fldCharType="end"/>
      </w:r>
    </w:p>
    <w:p w:rsidR="000B2F73" w:rsidRPr="000B2F73" w:rsidRDefault="000B2F73" w:rsidP="000B2F73">
      <w:pPr>
        <w:rPr>
          <w:rFonts w:ascii="Calibri" w:hAnsi="Calibri" w:cs="Calibri"/>
          <w:i/>
        </w:rPr>
      </w:pPr>
      <w:r w:rsidRPr="000B2F73">
        <w:rPr>
          <w:rFonts w:ascii="Calibri" w:hAnsi="Calibri" w:cs="Calibri"/>
          <w:i/>
        </w:rPr>
        <w:t>Источник: Администрация Екатеринбурга, консалтинговая компания «Урал-Гермес»</w:t>
      </w:r>
    </w:p>
    <w:p w:rsidR="000B2F73" w:rsidRPr="000B2F73" w:rsidRDefault="000B2F73" w:rsidP="000B2F73">
      <w:pPr>
        <w:pStyle w:val="afff0"/>
        <w:keepNext/>
        <w:keepLines/>
        <w:widowControl w:val="0"/>
        <w:shd w:val="clear" w:color="auto" w:fill="FFFFFF"/>
        <w:spacing w:before="0" w:beforeAutospacing="0" w:after="0" w:afterAutospacing="0"/>
        <w:rPr>
          <w:rFonts w:ascii="Calibri" w:hAnsi="Calibri" w:cs="Calibri"/>
          <w:sz w:val="22"/>
          <w:szCs w:val="22"/>
        </w:rPr>
      </w:pP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Из рис. 2 видно, что Екатеринбург по уровню обеспеченности площадями качественных офисных центров (классы А и В) на 1000 человек по-прежнему существенно отстает от Москвы и городов деловой активности Европы (корректно сравнивать эти города можно только используя коэффициент мультипликации). В сравнении же с другими региональными центрами Екатеринбург с показателем обеспеченности около 600 кв. м на 1000 жителей занимает вполне достойное место.</w:t>
      </w:r>
    </w:p>
    <w:p w:rsidR="00D144B4" w:rsidRDefault="00671236" w:rsidP="00671236">
      <w:pPr>
        <w:pStyle w:val="afff0"/>
        <w:widowControl w:val="0"/>
        <w:shd w:val="clear" w:color="auto" w:fill="FFFFFF"/>
        <w:spacing w:before="120" w:beforeAutospacing="0" w:after="120" w:afterAutospacing="0"/>
        <w:jc w:val="both"/>
        <w:rPr>
          <w:rStyle w:val="afff2"/>
          <w:rFonts w:ascii="Calibri" w:hAnsi="Calibri" w:cs="Calibri"/>
          <w:sz w:val="22"/>
          <w:szCs w:val="22"/>
        </w:rPr>
      </w:pPr>
      <w:r w:rsidRPr="00671236">
        <w:rPr>
          <w:rStyle w:val="afff2"/>
          <w:rFonts w:ascii="Calibri" w:hAnsi="Calibri" w:cs="Calibri"/>
          <w:sz w:val="22"/>
          <w:szCs w:val="22"/>
        </w:rPr>
        <w:t>Характеристика предложения</w:t>
      </w:r>
    </w:p>
    <w:p w:rsidR="00D144B4" w:rsidRDefault="00671236" w:rsidP="00D144B4">
      <w:pPr>
        <w:pStyle w:val="img-caption"/>
        <w:keepNext/>
        <w:keepLines/>
        <w:spacing w:before="120" w:beforeAutospacing="0" w:after="120" w:afterAutospacing="0"/>
        <w:jc w:val="both"/>
        <w:textAlignment w:val="baseline"/>
        <w:rPr>
          <w:rStyle w:val="afff2"/>
          <w:rFonts w:ascii="Calibri" w:hAnsi="Calibri" w:cs="Tahoma"/>
          <w:sz w:val="22"/>
          <w:szCs w:val="22"/>
          <w:bdr w:val="none" w:sz="0" w:space="0" w:color="auto" w:frame="1"/>
        </w:rPr>
      </w:pPr>
      <w:r w:rsidRPr="00671236">
        <w:rPr>
          <w:rFonts w:ascii="Calibri" w:hAnsi="Calibri" w:cs="Calibri"/>
          <w:sz w:val="22"/>
          <w:szCs w:val="22"/>
        </w:rPr>
        <w:t>По классам, согласно оценкам консалтинговой компании «Урал-Гермес», рынок офисных центров Екатеринбурга сегментируется следующим образом (см. рис. 3).</w:t>
      </w:r>
    </w:p>
    <w:p w:rsidR="00D144B4" w:rsidRPr="00B64C96" w:rsidRDefault="00D74B58" w:rsidP="000B2F73">
      <w:pPr>
        <w:pStyle w:val="img-caption"/>
        <w:keepNext/>
        <w:keepLines/>
        <w:widowControl w:val="0"/>
        <w:spacing w:before="0" w:beforeAutospacing="0" w:after="0" w:afterAutospacing="0"/>
        <w:jc w:val="both"/>
        <w:textAlignment w:val="baseline"/>
        <w:rPr>
          <w:rFonts w:ascii="Calibri" w:hAnsi="Calibri" w:cs="Tahoma"/>
          <w:sz w:val="22"/>
          <w:szCs w:val="22"/>
        </w:rPr>
      </w:pPr>
      <w:r>
        <w:rPr>
          <w:rStyle w:val="afff2"/>
          <w:rFonts w:ascii="Calibri" w:hAnsi="Calibri" w:cs="Tahoma"/>
          <w:sz w:val="22"/>
          <w:szCs w:val="22"/>
          <w:bdr w:val="none" w:sz="0" w:space="0" w:color="auto" w:frame="1"/>
        </w:rPr>
        <w:t>Рисунок 18</w:t>
      </w:r>
      <w:r w:rsidR="00D144B4" w:rsidRPr="00B64C96">
        <w:rPr>
          <w:rStyle w:val="afff2"/>
          <w:rFonts w:ascii="Calibri" w:hAnsi="Calibri" w:cs="Tahoma"/>
          <w:sz w:val="22"/>
          <w:szCs w:val="22"/>
          <w:bdr w:val="none" w:sz="0" w:space="0" w:color="auto" w:frame="1"/>
        </w:rPr>
        <w:t>.</w:t>
      </w:r>
      <w:r w:rsidR="00D144B4" w:rsidRPr="00B64C96">
        <w:rPr>
          <w:rStyle w:val="apple-converted-space"/>
          <w:rFonts w:ascii="Calibri" w:hAnsi="Calibri" w:cs="Tahoma"/>
          <w:sz w:val="22"/>
          <w:szCs w:val="22"/>
        </w:rPr>
        <w:t> </w:t>
      </w:r>
      <w:r w:rsidR="00D144B4" w:rsidRPr="00613294">
        <w:rPr>
          <w:rFonts w:ascii="Calibri" w:hAnsi="Calibri" w:cs="Tahoma"/>
          <w:b/>
          <w:sz w:val="22"/>
          <w:szCs w:val="22"/>
        </w:rPr>
        <w:t>Структура рынка офисных центров в Екатеринбурге по классам на 01.07.2015 г., %</w:t>
      </w:r>
    </w:p>
    <w:p w:rsidR="00671236" w:rsidRDefault="00785B50" w:rsidP="000B2F73">
      <w:pPr>
        <w:pStyle w:val="afff0"/>
        <w:keepNext/>
        <w:keepLines/>
        <w:widowControl w:val="0"/>
        <w:shd w:val="clear" w:color="auto" w:fill="FFFFFF"/>
        <w:spacing w:before="0" w:beforeAutospacing="0" w:after="0" w:afterAutospacing="0"/>
        <w:jc w:val="center"/>
        <w:rPr>
          <w:rFonts w:ascii="Calibri" w:hAnsi="Calibri" w:cs="Calibri"/>
          <w:sz w:val="22"/>
          <w:szCs w:val="22"/>
        </w:rPr>
      </w:pPr>
      <w:r>
        <w:rPr>
          <w:rFonts w:ascii="Calibri" w:hAnsi="Calibri" w:cs="Calibri"/>
          <w:sz w:val="22"/>
          <w:szCs w:val="22"/>
        </w:rPr>
        <w:fldChar w:fldCharType="begin"/>
      </w:r>
      <w:r w:rsidR="004C6955">
        <w:rPr>
          <w:rFonts w:ascii="Calibri" w:hAnsi="Calibri" w:cs="Calibri"/>
          <w:sz w:val="22"/>
          <w:szCs w:val="22"/>
        </w:rPr>
        <w:instrText xml:space="preserve"> INCLUDEPICTURE  "http://ekbrealty.ru/media/uploads/img_news/%D1%80%D0%B8%D1%813.jpg" \* MERGEFORMATINET </w:instrText>
      </w:r>
      <w:r>
        <w:rPr>
          <w:rFonts w:ascii="Calibri" w:hAnsi="Calibri" w:cs="Calibri"/>
          <w:sz w:val="22"/>
          <w:szCs w:val="22"/>
        </w:rPr>
        <w:fldChar w:fldCharType="separate"/>
      </w:r>
      <w:r w:rsidR="00FB4086" w:rsidRPr="00785B50">
        <w:rPr>
          <w:rFonts w:ascii="Calibri" w:hAnsi="Calibri" w:cs="Calibri"/>
          <w:sz w:val="22"/>
          <w:szCs w:val="22"/>
        </w:rPr>
        <w:pict>
          <v:shape id="_x0000_i1056" type="#_x0000_t75" alt="" style="width:337.5pt;height:138pt">
            <v:imagedata r:id="rId48" r:href="rId49"/>
          </v:shape>
        </w:pict>
      </w:r>
      <w:r>
        <w:rPr>
          <w:rFonts w:ascii="Calibri" w:hAnsi="Calibri" w:cs="Calibri"/>
          <w:sz w:val="22"/>
          <w:szCs w:val="22"/>
        </w:rPr>
        <w:fldChar w:fldCharType="end"/>
      </w:r>
    </w:p>
    <w:p w:rsidR="000B2F73" w:rsidRPr="000B2F73" w:rsidRDefault="000B2F73" w:rsidP="000B2F73">
      <w:pPr>
        <w:rPr>
          <w:rFonts w:ascii="Calibri" w:hAnsi="Calibri" w:cs="Calibri"/>
          <w:i/>
        </w:rPr>
      </w:pPr>
      <w:r w:rsidRPr="000B2F73">
        <w:rPr>
          <w:rFonts w:ascii="Calibri" w:hAnsi="Calibri" w:cs="Calibri"/>
          <w:i/>
        </w:rPr>
        <w:t>Источник: Администрация Екатеринбурга, консалтинговая компания «Урал-Гермес»</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Из рис. 3 видно, что в Екатеринбурге на сегодняшний день все еще преобладают бизнес-центры класса «С» (≈49%), хотя их доля постепенно сокращается. Доля офисных центров класса «А» составляет ≈3%, на бизнес-центры класса «В+» приходится ≈9%, доля офисных центров класса «B» находится на уровне ≈39%.</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При этом наиболее активно увеличиваются сегменты офисных центров классов «В» и «В+» – все запланированные к открытию в 2016 году офисные центры относятся к данным классам.</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Как уже отмечалось нами в предыдущих обзорах, обозначенные выше классы привлекают девелоперов, поскольку их ценовые характеристики (ставки аренды, стоимость продажи площадей) выше, чем классе «С», а международных и крупных федеральных компаний, являющихся основными потребителями офисов класса «А», и для которых важен статус объекта, в Екатеринбурге ограниченное количество.</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 xml:space="preserve">В целом, по-прежнему во всех классах следует отметить недостаток офисных зданий, имеющих качественную концепцию и конкурентоспособный бренд (в кризис эти недостатки еще больше </w:t>
      </w:r>
      <w:r w:rsidRPr="00671236">
        <w:rPr>
          <w:rFonts w:ascii="Calibri" w:hAnsi="Calibri" w:cs="Calibri"/>
          <w:sz w:val="22"/>
          <w:szCs w:val="22"/>
        </w:rPr>
        <w:lastRenderedPageBreak/>
        <w:t>обнажаются и приводят к реальным потерям дохода). Чтобы снизить проблемы концепции часть девелоперов проводит реконцепции офисных зданий на стадии строительства с переводом их в апартаменты, имеющие гораздо меньший срок окупаемости. Однако как показывает опыт, в конструктивном плане такой перевод не всегда возможен и может создать новые проблемы. Кроме того, рынок жилья в Екатеринбурге еще более развит и конкурентен.</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По географическому признаку рынок офисных центров Екатеринбурга наиболее развит в центральных районах города, которые для данного типа недвижимости всегда будут наиболее привлекательны. Тем не менее, количество свободных участков земли в центре Екатеринбурга ограничено, а стоимость их достаточно высока. Поэтому в ближайшие несколько лет после выхода экономики из кризиса развитие офисов в центральной части города будет происходить преимущественно за счет участков, исчерпавших свои ресурсы (промзоны, ветхое жилье и т.д.) и за счет освоения районов расширенного центра Екатеринбурга. Рынок бэк-офисов получит развитие в зоне Срединного транспортного кольца. В перспективе начнет развиваться рынок офисных центров в новых жилых районах (Академический, Солнечный и др.).</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Style w:val="afff2"/>
          <w:rFonts w:ascii="Calibri" w:hAnsi="Calibri" w:cs="Calibri"/>
          <w:sz w:val="22"/>
          <w:szCs w:val="22"/>
        </w:rPr>
        <w:t>Арендные ставки, доля вакантных площадей</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В Екатеринбурге в течение I полугодия 2016 года арендные ставки на качественные офисные площади снизились примерно на 5%. От большего снижения ставки аренды сдерживают высокие темпы инфляции в России и рост коммунальных и эксплуатационных расходов. То есть реальная доходность офисных центров по-прежнему продолжает существенно снижаться.</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В условиях ухудшения экономической ситуации и ослабления уровня платежеспособности многие компании-арендаторы стараются минимизировать свои расходы на аренду, преимущественно, за счет ухудшения качества и уменьшения площадных характеристик офисов.</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Снижение ставок аренды уже начало приводить к тому, что даже компании, имеющие стабильное положение и хорошие доходы не торопятся покупать подходящие офисные площади в собственность (офисы стали не интересны как инвестиционный ресурс).</w:t>
      </w:r>
    </w:p>
    <w:p w:rsidR="00D144B4" w:rsidRDefault="00671236" w:rsidP="00D144B4">
      <w:pPr>
        <w:pStyle w:val="img-caption"/>
        <w:keepNext/>
        <w:keepLines/>
        <w:spacing w:before="120" w:beforeAutospacing="0" w:after="120" w:afterAutospacing="0"/>
        <w:jc w:val="both"/>
        <w:textAlignment w:val="baseline"/>
        <w:rPr>
          <w:rStyle w:val="afff2"/>
          <w:rFonts w:ascii="Calibri" w:hAnsi="Calibri" w:cs="Tahoma"/>
          <w:sz w:val="22"/>
          <w:szCs w:val="22"/>
          <w:bdr w:val="none" w:sz="0" w:space="0" w:color="auto" w:frame="1"/>
        </w:rPr>
      </w:pPr>
      <w:r w:rsidRPr="00671236">
        <w:rPr>
          <w:rFonts w:ascii="Calibri" w:hAnsi="Calibri" w:cs="Calibri"/>
          <w:sz w:val="22"/>
          <w:szCs w:val="22"/>
        </w:rPr>
        <w:t>Средние диапазоны арендных ставок в офисных центрах Екатеринбурга различных классов на 01.07.2016 представлены на рис. 4.</w:t>
      </w:r>
    </w:p>
    <w:p w:rsidR="00D144B4" w:rsidRPr="00B64C96" w:rsidRDefault="00D144B4" w:rsidP="000B2F73">
      <w:pPr>
        <w:pStyle w:val="img-caption"/>
        <w:keepNext/>
        <w:keepLines/>
        <w:widowControl w:val="0"/>
        <w:spacing w:before="0" w:beforeAutospacing="0" w:after="0" w:afterAutospacing="0"/>
        <w:jc w:val="both"/>
        <w:textAlignment w:val="baseline"/>
        <w:rPr>
          <w:rFonts w:ascii="Calibri" w:hAnsi="Calibri" w:cs="Tahoma"/>
          <w:sz w:val="22"/>
          <w:szCs w:val="22"/>
        </w:rPr>
      </w:pPr>
      <w:r w:rsidRPr="00B64C96">
        <w:rPr>
          <w:rStyle w:val="afff2"/>
          <w:rFonts w:ascii="Calibri" w:hAnsi="Calibri" w:cs="Tahoma"/>
          <w:sz w:val="22"/>
          <w:szCs w:val="22"/>
          <w:bdr w:val="none" w:sz="0" w:space="0" w:color="auto" w:frame="1"/>
        </w:rPr>
        <w:t xml:space="preserve">Рисунок </w:t>
      </w:r>
      <w:r w:rsidR="00D74B58">
        <w:rPr>
          <w:rStyle w:val="afff2"/>
          <w:rFonts w:ascii="Calibri" w:hAnsi="Calibri" w:cs="Tahoma"/>
          <w:sz w:val="22"/>
          <w:szCs w:val="22"/>
          <w:bdr w:val="none" w:sz="0" w:space="0" w:color="auto" w:frame="1"/>
        </w:rPr>
        <w:t>19</w:t>
      </w:r>
      <w:r w:rsidRPr="00B64C96">
        <w:rPr>
          <w:rStyle w:val="afff2"/>
          <w:rFonts w:ascii="Calibri" w:hAnsi="Calibri" w:cs="Tahoma"/>
          <w:sz w:val="22"/>
          <w:szCs w:val="22"/>
          <w:bdr w:val="none" w:sz="0" w:space="0" w:color="auto" w:frame="1"/>
        </w:rPr>
        <w:t>.</w:t>
      </w:r>
      <w:r w:rsidRPr="00B64C96">
        <w:rPr>
          <w:rStyle w:val="apple-converted-space"/>
          <w:rFonts w:ascii="Calibri" w:hAnsi="Calibri" w:cs="Tahoma"/>
          <w:sz w:val="22"/>
          <w:szCs w:val="22"/>
        </w:rPr>
        <w:t> </w:t>
      </w:r>
      <w:r w:rsidRPr="00613294">
        <w:rPr>
          <w:rFonts w:ascii="Calibri" w:hAnsi="Calibri" w:cs="Tahoma"/>
          <w:b/>
          <w:sz w:val="22"/>
          <w:szCs w:val="22"/>
        </w:rPr>
        <w:t>Диапазон средних арендных ставок в офисных центрах различных классов, руб./кв. м/мес. (включая НДС)</w:t>
      </w:r>
    </w:p>
    <w:p w:rsidR="00671236" w:rsidRDefault="00785B50" w:rsidP="000B2F73">
      <w:pPr>
        <w:pStyle w:val="afff0"/>
        <w:keepNext/>
        <w:keepLines/>
        <w:widowControl w:val="0"/>
        <w:shd w:val="clear" w:color="auto" w:fill="FFFFFF"/>
        <w:spacing w:before="0" w:beforeAutospacing="0" w:after="0" w:afterAutospacing="0"/>
        <w:jc w:val="center"/>
        <w:rPr>
          <w:rFonts w:ascii="Calibri" w:hAnsi="Calibri" w:cs="Calibri"/>
          <w:sz w:val="22"/>
          <w:szCs w:val="22"/>
        </w:rPr>
      </w:pPr>
      <w:r>
        <w:rPr>
          <w:rFonts w:ascii="Calibri" w:hAnsi="Calibri" w:cs="Calibri"/>
          <w:sz w:val="22"/>
          <w:szCs w:val="22"/>
        </w:rPr>
        <w:fldChar w:fldCharType="begin"/>
      </w:r>
      <w:r w:rsidR="004C6955">
        <w:rPr>
          <w:rFonts w:ascii="Calibri" w:hAnsi="Calibri" w:cs="Calibri"/>
          <w:sz w:val="22"/>
          <w:szCs w:val="22"/>
        </w:rPr>
        <w:instrText xml:space="preserve"> INCLUDEPICTURE  "http://ekbrealty.ru/media/uploads/img_news/%D1%80%D0%B8%D1%814.jpg" \* MERGEFORMATINET </w:instrText>
      </w:r>
      <w:r>
        <w:rPr>
          <w:rFonts w:ascii="Calibri" w:hAnsi="Calibri" w:cs="Calibri"/>
          <w:sz w:val="22"/>
          <w:szCs w:val="22"/>
        </w:rPr>
        <w:fldChar w:fldCharType="separate"/>
      </w:r>
      <w:r w:rsidR="00FB4086" w:rsidRPr="00785B50">
        <w:rPr>
          <w:rFonts w:ascii="Calibri" w:hAnsi="Calibri" w:cs="Calibri"/>
          <w:sz w:val="22"/>
          <w:szCs w:val="22"/>
        </w:rPr>
        <w:pict>
          <v:shape id="_x0000_i1057" type="#_x0000_t75" alt="" style="width:337.5pt;height:141.75pt">
            <v:imagedata r:id="rId50" r:href="rId51"/>
          </v:shape>
        </w:pict>
      </w:r>
      <w:r>
        <w:rPr>
          <w:rFonts w:ascii="Calibri" w:hAnsi="Calibri" w:cs="Calibri"/>
          <w:sz w:val="22"/>
          <w:szCs w:val="22"/>
        </w:rPr>
        <w:fldChar w:fldCharType="end"/>
      </w:r>
    </w:p>
    <w:p w:rsidR="000B2F73" w:rsidRPr="000B2F73" w:rsidRDefault="000B2F73" w:rsidP="000B2F73">
      <w:pPr>
        <w:rPr>
          <w:rFonts w:ascii="Calibri" w:hAnsi="Calibri" w:cs="Calibri"/>
          <w:i/>
        </w:rPr>
      </w:pPr>
      <w:r w:rsidRPr="000B2F73">
        <w:rPr>
          <w:rFonts w:ascii="Calibri" w:hAnsi="Calibri" w:cs="Calibri"/>
          <w:i/>
        </w:rPr>
        <w:t>Источник: Администрация Екатеринбурга, консалтинговая компания «Урал-Гермес»</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Средний уровень вакантных площадей в офисных центрах Екатеринбурга за I полугодие 2016 года увеличился на 2-3% (см. рис. 5). Таким образом, на 01.07.2016 в офисных центрах класса А средний уровень вакантных площадей составляет ≈19%, класса В+ ≈16%, класса В ≈22%. В отдельных офисных центрах (не только в недавно открывшихся) уровень вакантных площадей может достигать 40% и более.</w:t>
      </w:r>
    </w:p>
    <w:p w:rsidR="00D144B4" w:rsidRDefault="00671236" w:rsidP="00D144B4">
      <w:pPr>
        <w:pStyle w:val="img-caption"/>
        <w:keepNext/>
        <w:keepLines/>
        <w:spacing w:before="120" w:beforeAutospacing="0" w:after="120" w:afterAutospacing="0"/>
        <w:jc w:val="both"/>
        <w:textAlignment w:val="baseline"/>
        <w:rPr>
          <w:rStyle w:val="afff2"/>
          <w:rFonts w:ascii="Calibri" w:hAnsi="Calibri" w:cs="Tahoma"/>
          <w:sz w:val="22"/>
          <w:szCs w:val="22"/>
          <w:bdr w:val="none" w:sz="0" w:space="0" w:color="auto" w:frame="1"/>
        </w:rPr>
      </w:pPr>
      <w:r w:rsidRPr="00671236">
        <w:rPr>
          <w:rFonts w:ascii="Calibri" w:hAnsi="Calibri" w:cs="Calibri"/>
          <w:sz w:val="22"/>
          <w:szCs w:val="22"/>
        </w:rPr>
        <w:lastRenderedPageBreak/>
        <w:t>В условиях кризиса и увеличения количества вакантных площадей часть управляющих компаний стала диверсифицировать свои площади под предприятия услуг, общественного питания и торговли. Дополнительный плюс для сотрудников компаний, являющихся арендаторами – удобное приближение зоны обслуживания. С таким подходом бизнес-центр превращается фактически в МФК, формат которого за счет совмещения ряда функций обладает большой устойчивостью на рынке. Также для снижения доли вакантных площадей многие УК используют специальные технологии удержания арендаторов («арендатор – партнер по бизнесу»), создавая для него дополнительные преимущества и частично варьируя условия аренды.</w:t>
      </w:r>
    </w:p>
    <w:p w:rsidR="00D144B4" w:rsidRPr="00B64C96" w:rsidRDefault="00D144B4" w:rsidP="000B2F73">
      <w:pPr>
        <w:pStyle w:val="img-caption"/>
        <w:keepNext/>
        <w:keepLines/>
        <w:widowControl w:val="0"/>
        <w:spacing w:before="0" w:beforeAutospacing="0" w:after="0" w:afterAutospacing="0"/>
        <w:jc w:val="both"/>
        <w:textAlignment w:val="baseline"/>
        <w:rPr>
          <w:rFonts w:ascii="Calibri" w:hAnsi="Calibri" w:cs="Tahoma"/>
          <w:sz w:val="22"/>
          <w:szCs w:val="22"/>
        </w:rPr>
      </w:pPr>
      <w:r w:rsidRPr="00B64C96">
        <w:rPr>
          <w:rStyle w:val="afff2"/>
          <w:rFonts w:ascii="Calibri" w:hAnsi="Calibri" w:cs="Tahoma"/>
          <w:sz w:val="22"/>
          <w:szCs w:val="22"/>
          <w:bdr w:val="none" w:sz="0" w:space="0" w:color="auto" w:frame="1"/>
        </w:rPr>
        <w:t xml:space="preserve">Рисунок </w:t>
      </w:r>
      <w:r w:rsidR="00D74B58">
        <w:rPr>
          <w:rStyle w:val="afff2"/>
          <w:rFonts w:ascii="Calibri" w:hAnsi="Calibri" w:cs="Tahoma"/>
          <w:sz w:val="22"/>
          <w:szCs w:val="22"/>
          <w:bdr w:val="none" w:sz="0" w:space="0" w:color="auto" w:frame="1"/>
        </w:rPr>
        <w:t>20</w:t>
      </w:r>
      <w:r w:rsidRPr="00B64C96">
        <w:rPr>
          <w:rStyle w:val="afff2"/>
          <w:rFonts w:ascii="Calibri" w:hAnsi="Calibri" w:cs="Tahoma"/>
          <w:sz w:val="22"/>
          <w:szCs w:val="22"/>
          <w:bdr w:val="none" w:sz="0" w:space="0" w:color="auto" w:frame="1"/>
        </w:rPr>
        <w:t>.</w:t>
      </w:r>
      <w:r w:rsidRPr="00B64C96">
        <w:rPr>
          <w:rStyle w:val="apple-converted-space"/>
          <w:rFonts w:ascii="Calibri" w:hAnsi="Calibri" w:cs="Tahoma"/>
          <w:sz w:val="22"/>
          <w:szCs w:val="22"/>
        </w:rPr>
        <w:t> </w:t>
      </w:r>
      <w:r w:rsidRPr="00613294">
        <w:rPr>
          <w:rFonts w:ascii="Calibri" w:hAnsi="Calibri" w:cs="Tahoma"/>
          <w:b/>
          <w:sz w:val="22"/>
          <w:szCs w:val="22"/>
        </w:rPr>
        <w:t>Доля вакантных площадей в офисных центрах Екатеринбурга различных классов, %</w:t>
      </w:r>
    </w:p>
    <w:p w:rsidR="00671236" w:rsidRDefault="00785B50" w:rsidP="000B2F73">
      <w:pPr>
        <w:pStyle w:val="afff0"/>
        <w:keepNext/>
        <w:keepLines/>
        <w:widowControl w:val="0"/>
        <w:shd w:val="clear" w:color="auto" w:fill="FFFFFF"/>
        <w:spacing w:before="0" w:beforeAutospacing="0" w:after="0" w:afterAutospacing="0"/>
        <w:jc w:val="center"/>
        <w:rPr>
          <w:rFonts w:ascii="Calibri" w:hAnsi="Calibri" w:cs="Calibri"/>
          <w:sz w:val="22"/>
          <w:szCs w:val="22"/>
        </w:rPr>
      </w:pPr>
      <w:r>
        <w:rPr>
          <w:rFonts w:ascii="Calibri" w:hAnsi="Calibri" w:cs="Calibri"/>
          <w:sz w:val="22"/>
          <w:szCs w:val="22"/>
        </w:rPr>
        <w:fldChar w:fldCharType="begin"/>
      </w:r>
      <w:r w:rsidR="004C6955">
        <w:rPr>
          <w:rFonts w:ascii="Calibri" w:hAnsi="Calibri" w:cs="Calibri"/>
          <w:sz w:val="22"/>
          <w:szCs w:val="22"/>
        </w:rPr>
        <w:instrText xml:space="preserve"> INCLUDEPICTURE  "http://ekbrealty.ru/media/uploads/img_news/%D1%80%D0%B8%D1%815.jpg" \* MERGEFORMATINET </w:instrText>
      </w:r>
      <w:r>
        <w:rPr>
          <w:rFonts w:ascii="Calibri" w:hAnsi="Calibri" w:cs="Calibri"/>
          <w:sz w:val="22"/>
          <w:szCs w:val="22"/>
        </w:rPr>
        <w:fldChar w:fldCharType="separate"/>
      </w:r>
      <w:r w:rsidR="00FB4086" w:rsidRPr="00785B50">
        <w:rPr>
          <w:rFonts w:ascii="Calibri" w:hAnsi="Calibri" w:cs="Calibri"/>
          <w:sz w:val="22"/>
          <w:szCs w:val="22"/>
        </w:rPr>
        <w:pict>
          <v:shape id="_x0000_i1058" type="#_x0000_t75" alt="" style="width:337.5pt;height:150pt">
            <v:imagedata r:id="rId52" r:href="rId53"/>
          </v:shape>
        </w:pict>
      </w:r>
      <w:r>
        <w:rPr>
          <w:rFonts w:ascii="Calibri" w:hAnsi="Calibri" w:cs="Calibri"/>
          <w:sz w:val="22"/>
          <w:szCs w:val="22"/>
        </w:rPr>
        <w:fldChar w:fldCharType="end"/>
      </w:r>
    </w:p>
    <w:p w:rsidR="000B2F73" w:rsidRPr="000B2F73" w:rsidRDefault="000B2F73" w:rsidP="000B2F73">
      <w:pPr>
        <w:rPr>
          <w:rFonts w:ascii="Calibri" w:hAnsi="Calibri" w:cs="Calibri"/>
          <w:i/>
        </w:rPr>
      </w:pPr>
      <w:r w:rsidRPr="000B2F73">
        <w:rPr>
          <w:rFonts w:ascii="Calibri" w:hAnsi="Calibri" w:cs="Calibri"/>
          <w:i/>
        </w:rPr>
        <w:t>Источник: Администрация Екатеринбурга, консалтинговая компания «Урал-Гермес»</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Нужно отметить, что рынок офисной недвижимости наиболее подвержен влиянию кризиса, поскольку основу арендаторов офисных и бизнес-центров составляют мелкие и средние компании, наиболее чувствительные к негативным тенденциям в экономике. Кроме того, оптимизируют затраты и крупные компании. Также в «тучные» годы на рынке работало достаточно большое количество неэффективных компаний (часто посредников), арендовавших площади в БЦ. С ухудшением экономической ситуации такие компании, как правило, закрываются первыми, оставляя вакантными прежде арендуемые площади.</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Style w:val="afff2"/>
          <w:rFonts w:ascii="Calibri" w:hAnsi="Calibri" w:cs="Calibri"/>
          <w:sz w:val="22"/>
          <w:szCs w:val="22"/>
        </w:rPr>
        <w:t>Тенденции и особенности развития рынка</w:t>
      </w:r>
    </w:p>
    <w:p w:rsidR="00671236" w:rsidRPr="009825E2" w:rsidRDefault="00671236" w:rsidP="009825E2">
      <w:pPr>
        <w:pStyle w:val="afff0"/>
        <w:widowControl w:val="0"/>
        <w:shd w:val="clear" w:color="auto" w:fill="FFFFFF"/>
        <w:spacing w:before="120" w:beforeAutospacing="0" w:after="120" w:afterAutospacing="0"/>
        <w:jc w:val="both"/>
        <w:rPr>
          <w:rFonts w:ascii="Calibri" w:hAnsi="Calibri" w:cs="Calibri"/>
          <w:sz w:val="22"/>
          <w:szCs w:val="22"/>
        </w:rPr>
      </w:pPr>
      <w:r w:rsidRPr="009825E2">
        <w:rPr>
          <w:rFonts w:ascii="Calibri" w:hAnsi="Calibri" w:cs="Calibri"/>
          <w:sz w:val="22"/>
          <w:szCs w:val="22"/>
        </w:rPr>
        <w:t>Среди тенденций, действующих на рынке офисных центров Екатеринбурга, можно отметить следующие:</w:t>
      </w:r>
    </w:p>
    <w:p w:rsidR="00671236" w:rsidRPr="009825E2" w:rsidRDefault="00671236" w:rsidP="002811D5">
      <w:pPr>
        <w:numPr>
          <w:ilvl w:val="0"/>
          <w:numId w:val="119"/>
        </w:numPr>
        <w:shd w:val="clear" w:color="auto" w:fill="FFFFFF"/>
        <w:tabs>
          <w:tab w:val="clear" w:pos="720"/>
          <w:tab w:val="num" w:pos="567"/>
        </w:tabs>
        <w:spacing w:before="120" w:after="120"/>
        <w:ind w:left="0" w:firstLine="0"/>
        <w:jc w:val="both"/>
        <w:rPr>
          <w:rFonts w:ascii="Calibri" w:hAnsi="Calibri" w:cs="Calibri"/>
          <w:sz w:val="22"/>
          <w:szCs w:val="22"/>
        </w:rPr>
      </w:pPr>
      <w:r w:rsidRPr="009825E2">
        <w:rPr>
          <w:rFonts w:ascii="Calibri" w:hAnsi="Calibri" w:cs="Calibri"/>
          <w:sz w:val="22"/>
          <w:szCs w:val="22"/>
        </w:rPr>
        <w:t>обострение конкурентной обстановки на рынке и связанная с этим качественная дифференциация объектов;</w:t>
      </w:r>
    </w:p>
    <w:p w:rsidR="00671236" w:rsidRPr="009825E2" w:rsidRDefault="00671236" w:rsidP="002811D5">
      <w:pPr>
        <w:numPr>
          <w:ilvl w:val="0"/>
          <w:numId w:val="119"/>
        </w:numPr>
        <w:shd w:val="clear" w:color="auto" w:fill="FFFFFF"/>
        <w:tabs>
          <w:tab w:val="clear" w:pos="720"/>
          <w:tab w:val="num" w:pos="567"/>
        </w:tabs>
        <w:spacing w:before="120" w:after="120"/>
        <w:ind w:left="0" w:firstLine="0"/>
        <w:jc w:val="both"/>
        <w:rPr>
          <w:rFonts w:ascii="Calibri" w:hAnsi="Calibri" w:cs="Calibri"/>
          <w:sz w:val="22"/>
          <w:szCs w:val="22"/>
        </w:rPr>
      </w:pPr>
      <w:r w:rsidRPr="009825E2">
        <w:rPr>
          <w:rFonts w:ascii="Calibri" w:hAnsi="Calibri" w:cs="Calibri"/>
          <w:sz w:val="22"/>
          <w:szCs w:val="22"/>
        </w:rPr>
        <w:t>активное выставление девелоперами на продажу отдельных офисных площадей, этажей и даже целых офисных центров;</w:t>
      </w:r>
    </w:p>
    <w:p w:rsidR="00671236" w:rsidRPr="009825E2" w:rsidRDefault="00671236" w:rsidP="002811D5">
      <w:pPr>
        <w:numPr>
          <w:ilvl w:val="0"/>
          <w:numId w:val="119"/>
        </w:numPr>
        <w:shd w:val="clear" w:color="auto" w:fill="FFFFFF"/>
        <w:tabs>
          <w:tab w:val="clear" w:pos="720"/>
          <w:tab w:val="num" w:pos="567"/>
        </w:tabs>
        <w:spacing w:before="120" w:after="120"/>
        <w:ind w:left="0" w:firstLine="0"/>
        <w:jc w:val="both"/>
        <w:rPr>
          <w:rFonts w:ascii="Calibri" w:hAnsi="Calibri" w:cs="Calibri"/>
          <w:sz w:val="22"/>
          <w:szCs w:val="22"/>
        </w:rPr>
      </w:pPr>
      <w:r w:rsidRPr="009825E2">
        <w:rPr>
          <w:rFonts w:ascii="Calibri" w:hAnsi="Calibri" w:cs="Calibri"/>
          <w:sz w:val="22"/>
          <w:szCs w:val="22"/>
        </w:rPr>
        <w:t>проявились проблемы у офисных центров, проданных в нарезку – многие владельцы помещений не платят эксплуатационные и коммунальные расходы;</w:t>
      </w:r>
    </w:p>
    <w:p w:rsidR="00671236" w:rsidRPr="009825E2" w:rsidRDefault="00671236" w:rsidP="002811D5">
      <w:pPr>
        <w:numPr>
          <w:ilvl w:val="0"/>
          <w:numId w:val="119"/>
        </w:numPr>
        <w:shd w:val="clear" w:color="auto" w:fill="FFFFFF"/>
        <w:tabs>
          <w:tab w:val="clear" w:pos="720"/>
          <w:tab w:val="num" w:pos="567"/>
        </w:tabs>
        <w:spacing w:before="120" w:after="120"/>
        <w:ind w:left="0" w:firstLine="0"/>
        <w:jc w:val="both"/>
        <w:rPr>
          <w:rFonts w:ascii="Calibri" w:hAnsi="Calibri" w:cs="Calibri"/>
          <w:sz w:val="22"/>
          <w:szCs w:val="22"/>
        </w:rPr>
      </w:pPr>
      <w:r w:rsidRPr="009825E2">
        <w:rPr>
          <w:rFonts w:ascii="Calibri" w:hAnsi="Calibri" w:cs="Calibri"/>
          <w:sz w:val="22"/>
          <w:szCs w:val="22"/>
        </w:rPr>
        <w:t>повышение значимости сервисов и инфраструктуры, создающих комфортную среду для арендаторов (финансовые, деловые, бытовые, оздоровительные услуги, предприятия торговли, общепит, парковки и т.д.);</w:t>
      </w:r>
    </w:p>
    <w:p w:rsidR="00671236" w:rsidRPr="009825E2" w:rsidRDefault="00671236" w:rsidP="002811D5">
      <w:pPr>
        <w:numPr>
          <w:ilvl w:val="0"/>
          <w:numId w:val="119"/>
        </w:numPr>
        <w:shd w:val="clear" w:color="auto" w:fill="FFFFFF"/>
        <w:tabs>
          <w:tab w:val="clear" w:pos="720"/>
          <w:tab w:val="num" w:pos="567"/>
        </w:tabs>
        <w:spacing w:before="120" w:after="120"/>
        <w:ind w:left="0" w:firstLine="0"/>
        <w:jc w:val="both"/>
        <w:rPr>
          <w:rFonts w:ascii="Calibri" w:hAnsi="Calibri" w:cs="Calibri"/>
          <w:sz w:val="22"/>
          <w:szCs w:val="22"/>
        </w:rPr>
      </w:pPr>
      <w:r w:rsidRPr="009825E2">
        <w:rPr>
          <w:rFonts w:ascii="Calibri" w:hAnsi="Calibri" w:cs="Calibri"/>
          <w:sz w:val="22"/>
          <w:szCs w:val="22"/>
        </w:rPr>
        <w:t>усиление значимости концептуализации и брендинга офисных центров, активизация использования технологий маркетинга и стратегий реконцепции;</w:t>
      </w:r>
    </w:p>
    <w:p w:rsidR="00671236" w:rsidRPr="009825E2" w:rsidRDefault="00671236" w:rsidP="002811D5">
      <w:pPr>
        <w:numPr>
          <w:ilvl w:val="0"/>
          <w:numId w:val="119"/>
        </w:numPr>
        <w:shd w:val="clear" w:color="auto" w:fill="FFFFFF"/>
        <w:tabs>
          <w:tab w:val="clear" w:pos="720"/>
          <w:tab w:val="num" w:pos="567"/>
        </w:tabs>
        <w:spacing w:before="120" w:after="120"/>
        <w:ind w:left="0" w:firstLine="0"/>
        <w:jc w:val="both"/>
        <w:rPr>
          <w:rFonts w:ascii="Calibri" w:hAnsi="Calibri" w:cs="Calibri"/>
          <w:sz w:val="22"/>
          <w:szCs w:val="22"/>
        </w:rPr>
      </w:pPr>
      <w:r w:rsidRPr="009825E2">
        <w:rPr>
          <w:rFonts w:ascii="Calibri" w:hAnsi="Calibri" w:cs="Calibri"/>
          <w:sz w:val="22"/>
          <w:szCs w:val="22"/>
        </w:rPr>
        <w:t>перспективное развитие офисных центров на базе многофункциональных зданий, перевод некоторых центров на стадии проектирования и строительства в апартаменты;</w:t>
      </w:r>
    </w:p>
    <w:p w:rsidR="00671236" w:rsidRPr="009825E2" w:rsidRDefault="00671236" w:rsidP="002811D5">
      <w:pPr>
        <w:numPr>
          <w:ilvl w:val="0"/>
          <w:numId w:val="119"/>
        </w:numPr>
        <w:shd w:val="clear" w:color="auto" w:fill="FFFFFF"/>
        <w:tabs>
          <w:tab w:val="clear" w:pos="720"/>
          <w:tab w:val="num" w:pos="567"/>
        </w:tabs>
        <w:spacing w:before="120" w:after="120"/>
        <w:ind w:left="0" w:firstLine="0"/>
        <w:jc w:val="both"/>
        <w:rPr>
          <w:rFonts w:ascii="Calibri" w:hAnsi="Calibri" w:cs="Calibri"/>
          <w:sz w:val="22"/>
          <w:szCs w:val="22"/>
        </w:rPr>
      </w:pPr>
      <w:r w:rsidRPr="009825E2">
        <w:rPr>
          <w:rFonts w:ascii="Calibri" w:hAnsi="Calibri" w:cs="Calibri"/>
          <w:sz w:val="22"/>
          <w:szCs w:val="22"/>
        </w:rPr>
        <w:t>повышение значимости качества управления ТЦ с постепенным перераспределением рынка УК в пользу крупных операторов;</w:t>
      </w:r>
    </w:p>
    <w:p w:rsidR="00671236" w:rsidRPr="009825E2" w:rsidRDefault="00671236" w:rsidP="002811D5">
      <w:pPr>
        <w:numPr>
          <w:ilvl w:val="0"/>
          <w:numId w:val="119"/>
        </w:numPr>
        <w:shd w:val="clear" w:color="auto" w:fill="FFFFFF"/>
        <w:tabs>
          <w:tab w:val="clear" w:pos="720"/>
          <w:tab w:val="num" w:pos="567"/>
        </w:tabs>
        <w:spacing w:before="120" w:after="120"/>
        <w:ind w:left="0" w:firstLine="0"/>
        <w:jc w:val="both"/>
        <w:rPr>
          <w:rFonts w:ascii="Calibri" w:hAnsi="Calibri" w:cs="Calibri"/>
          <w:sz w:val="22"/>
          <w:szCs w:val="22"/>
        </w:rPr>
      </w:pPr>
      <w:r w:rsidRPr="009825E2">
        <w:rPr>
          <w:rFonts w:ascii="Calibri" w:hAnsi="Calibri" w:cs="Calibri"/>
          <w:sz w:val="22"/>
          <w:szCs w:val="22"/>
        </w:rPr>
        <w:t>использование инноваций в архитектурных и строительных технологиях, используемых материалах, инженерных и зеленых (экологичных) технологиях.</w:t>
      </w:r>
    </w:p>
    <w:p w:rsidR="00671236" w:rsidRPr="009825E2" w:rsidRDefault="00671236" w:rsidP="009825E2">
      <w:pPr>
        <w:shd w:val="clear" w:color="auto" w:fill="FFFFFF"/>
        <w:spacing w:before="120" w:after="120"/>
        <w:jc w:val="both"/>
        <w:rPr>
          <w:rFonts w:ascii="Calibri" w:hAnsi="Calibri" w:cs="Calibri"/>
          <w:sz w:val="22"/>
          <w:szCs w:val="22"/>
        </w:rPr>
      </w:pPr>
      <w:r w:rsidRPr="009825E2">
        <w:rPr>
          <w:rFonts w:ascii="Calibri" w:hAnsi="Calibri" w:cs="Calibri"/>
          <w:sz w:val="22"/>
          <w:szCs w:val="22"/>
        </w:rPr>
        <w:lastRenderedPageBreak/>
        <w:t>Таким образом, обострение конкурентной обстановки на рынке усилило дифференциацию офисных центров и бизнес-центров (потребитель имеет хороший выбор) в пользу наиболее качественных, концептуально интересных, имеющих развитый спектр дополнительных услуг, включая уникальные.</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Style w:val="afff2"/>
          <w:rFonts w:ascii="Calibri" w:hAnsi="Calibri" w:cs="Calibri"/>
          <w:sz w:val="22"/>
          <w:szCs w:val="22"/>
        </w:rPr>
        <w:t>Влияние кризиса на развитие рынка</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По оценкам экспертов, рецессия на российских рынках уже прошла и сейчас мы находимся в зоне стагнации. В период стагнации происходит приспосабливаемость экономики и рынков к новым условиям. Сегодня имеются уже какие-то отдельные положительные тренды. Однако, выход из кризиса с реальным улучшением экономических показателей мы прогнозируем не ранее конца 2016 – начала 2017 года.</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В существующих экономических условиях девелоперы и далее будут массово пересматривать планы своего развития – замораживать проекты офисных центров на ранних стадиях осуществления, аккумулируя ресурсы для проектов, на завершающих этапах строительства. При этом даже те объекты, которые будут вводиться в строй, рискуют остаться незаполненными. Их владельцам придется демпинговать, ухудшая экономические показатели своего проекта и рискуя не выйти на расчетный срок окупаемости.</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Возможное развитие кризиса в 2016 году повлияет и на действующие офисные центры – уровень вакантных площадей в них повысится (но уже не критично), а ставки аренды подвергнутся небольшой коррекции. При этом особенно чувствительны к этим изменениям будут объекты с некачественной концепцией, не оптимизированной под потребности рынка.</w:t>
      </w:r>
    </w:p>
    <w:p w:rsid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Таким образом, чтобы избежать заранее подобной неблагоприятной ситуации, девелоперы должны проводить еще на стадии проектирования или строительства маркетинговую оптимизацию проектов ОЦ (качественно ее выполнить сможет только профессиональный консультант). Она позволить вывести на рынок конкурентоспособный объект, перетянув в него арендаторов с других офисных центров. Хорошо концептуальный офисный центр даже в кризис обязательно найдет своих арендаторов. Повысить конкурентоспособность действующего или уже вводимого в строй объекта можно путем проведения его оперативной частичной реконцепции</w:t>
      </w:r>
      <w:r>
        <w:rPr>
          <w:rFonts w:ascii="Calibri" w:hAnsi="Calibri" w:cs="Calibri"/>
          <w:sz w:val="22"/>
          <w:szCs w:val="22"/>
        </w:rPr>
        <w:t>.</w:t>
      </w:r>
    </w:p>
    <w:p w:rsidR="00671236" w:rsidRPr="00671236" w:rsidRDefault="00671236" w:rsidP="00671236">
      <w:pPr>
        <w:pStyle w:val="afff0"/>
        <w:widowControl w:val="0"/>
        <w:shd w:val="clear" w:color="auto" w:fill="FFFFFF"/>
        <w:spacing w:before="120" w:beforeAutospacing="0" w:after="120" w:afterAutospacing="0"/>
        <w:jc w:val="both"/>
        <w:rPr>
          <w:rFonts w:ascii="Calibri" w:hAnsi="Calibri" w:cs="Calibri"/>
          <w:sz w:val="22"/>
          <w:szCs w:val="22"/>
        </w:rPr>
      </w:pPr>
      <w:r w:rsidRPr="00671236">
        <w:rPr>
          <w:rFonts w:ascii="Calibri" w:hAnsi="Calibri" w:cs="Calibri"/>
          <w:sz w:val="22"/>
          <w:szCs w:val="22"/>
        </w:rPr>
        <w:t>Важно отметить, что в кризис большинство управляющих компаний стараются минимизировать свои расходы и сохранить пул арендаторов, предоставляя им значительные льготы. Нужно понимать, что данная стратегия носит вполне естественный консервативный характер и направлена на то, чтобы переждать кризис. Однако в последнее время кризисные явления в экономике России стали носить перманентный характер. Переждать такой кризис невозможно. Отсюда следует, что нужно параллельно и одновременно формировать активный вектор развития, позволяющий качественно перестроить свой офисный центр и повысить уровень его конкурентоспособности. Здесь нужны уже разумные затраты. Для действующих БЦ эта активная стратегия связана чаще всего с частичной реконцепцией объекта.</w:t>
      </w:r>
    </w:p>
    <w:p w:rsidR="00990BE9" w:rsidRPr="00B64C96" w:rsidRDefault="00990BE9" w:rsidP="00990BE9">
      <w:pPr>
        <w:pStyle w:val="24"/>
        <w:tabs>
          <w:tab w:val="clear" w:pos="1272"/>
          <w:tab w:val="left" w:pos="1134"/>
        </w:tabs>
        <w:ind w:left="0" w:firstLine="0"/>
        <w:rPr>
          <w:rFonts w:ascii="Calibri" w:hAnsi="Calibri" w:cs="Arial"/>
          <w:color w:val="365F91"/>
          <w:sz w:val="28"/>
          <w:szCs w:val="28"/>
          <w:vertAlign w:val="superscript"/>
        </w:rPr>
      </w:pPr>
      <w:bookmarkStart w:id="144" w:name="_Toc448705027"/>
      <w:bookmarkStart w:id="145" w:name="_Toc469493627"/>
      <w:r w:rsidRPr="00B64C96">
        <w:rPr>
          <w:rFonts w:ascii="Calibri" w:hAnsi="Calibri" w:cs="Arial"/>
          <w:color w:val="365F91"/>
          <w:sz w:val="28"/>
          <w:szCs w:val="28"/>
        </w:rPr>
        <w:t>Рынок торговых площадей Екатеринбурга</w:t>
      </w:r>
      <w:r w:rsidRPr="00B64C96">
        <w:rPr>
          <w:rStyle w:val="afd"/>
          <w:rFonts w:ascii="Calibri" w:hAnsi="Calibri" w:cs="Arial"/>
          <w:color w:val="365F91"/>
          <w:shd w:val="clear" w:color="auto" w:fill="FFFFFF"/>
        </w:rPr>
        <w:footnoteReference w:id="11"/>
      </w:r>
      <w:bookmarkEnd w:id="144"/>
      <w:bookmarkEnd w:id="145"/>
    </w:p>
    <w:p w:rsidR="00990BE9" w:rsidRPr="00B64C96" w:rsidRDefault="00990BE9" w:rsidP="00990BE9">
      <w:pPr>
        <w:pStyle w:val="afff0"/>
        <w:shd w:val="clear" w:color="auto" w:fill="FFFFFF"/>
        <w:spacing w:before="120" w:beforeAutospacing="0" w:after="120" w:afterAutospacing="0"/>
        <w:jc w:val="both"/>
        <w:rPr>
          <w:rFonts w:ascii="Calibri" w:hAnsi="Calibri" w:cs="Arial"/>
          <w:sz w:val="22"/>
          <w:szCs w:val="22"/>
        </w:rPr>
      </w:pPr>
      <w:r w:rsidRPr="00B64C96">
        <w:rPr>
          <w:rStyle w:val="afff2"/>
          <w:rFonts w:ascii="Calibri" w:hAnsi="Calibri" w:cs="Arial"/>
          <w:b w:val="0"/>
          <w:sz w:val="22"/>
          <w:szCs w:val="22"/>
        </w:rPr>
        <w:t>Магазины освобождают помещения на улицах, арендаторы переезжают в более популярные ТЦ.</w:t>
      </w:r>
    </w:p>
    <w:p w:rsidR="00990BE9" w:rsidRPr="00B64C96" w:rsidRDefault="00990BE9" w:rsidP="00990BE9">
      <w:pPr>
        <w:pStyle w:val="afff0"/>
        <w:shd w:val="clear" w:color="auto" w:fill="FFFFFF"/>
        <w:spacing w:before="120" w:beforeAutospacing="0" w:after="120" w:afterAutospacing="0"/>
        <w:jc w:val="both"/>
        <w:rPr>
          <w:rFonts w:ascii="Calibri" w:hAnsi="Calibri" w:cs="Arial"/>
          <w:sz w:val="22"/>
          <w:szCs w:val="22"/>
        </w:rPr>
      </w:pPr>
      <w:r w:rsidRPr="00B64C96">
        <w:rPr>
          <w:rFonts w:ascii="Calibri" w:hAnsi="Calibri" w:cs="Arial"/>
          <w:sz w:val="22"/>
          <w:szCs w:val="22"/>
        </w:rPr>
        <w:t>Чудес на рынке торговых площадей Екатеринбурга не происходит: доходы людей падают, обеспокоенность по поводу будущего остаётся.</w:t>
      </w:r>
    </w:p>
    <w:p w:rsidR="00990BE9" w:rsidRPr="00B64C96" w:rsidRDefault="00990BE9" w:rsidP="00990BE9">
      <w:pPr>
        <w:pStyle w:val="afff0"/>
        <w:shd w:val="clear" w:color="auto" w:fill="FFFFFF"/>
        <w:spacing w:before="120" w:beforeAutospacing="0" w:after="120" w:afterAutospacing="0"/>
        <w:jc w:val="both"/>
        <w:rPr>
          <w:rFonts w:ascii="Calibri" w:hAnsi="Calibri" w:cs="Arial"/>
          <w:sz w:val="22"/>
          <w:szCs w:val="22"/>
        </w:rPr>
      </w:pPr>
      <w:r w:rsidRPr="00B64C96">
        <w:rPr>
          <w:rFonts w:ascii="Calibri" w:hAnsi="Calibri" w:cs="Arial"/>
          <w:sz w:val="22"/>
          <w:szCs w:val="22"/>
        </w:rPr>
        <w:t>Сейчас в Екатеринбурге порядка 40 торговых центров, из них, по оценке консалтеров, примерно треть – торгово-развлекательные, ещё треть – классические, с большим продуктовым гипермаркетом. Многие проекты, анонсированные ранее, откладываются до лучших времён.</w:t>
      </w:r>
    </w:p>
    <w:p w:rsidR="00990BE9" w:rsidRPr="00B64C96" w:rsidRDefault="00990BE9" w:rsidP="00990BE9">
      <w:pPr>
        <w:pStyle w:val="afff0"/>
        <w:shd w:val="clear" w:color="auto" w:fill="FFFFFF"/>
        <w:spacing w:before="120" w:beforeAutospacing="0" w:after="120" w:afterAutospacing="0"/>
        <w:jc w:val="both"/>
        <w:rPr>
          <w:rFonts w:ascii="Calibri" w:hAnsi="Calibri" w:cs="Arial"/>
          <w:sz w:val="22"/>
          <w:szCs w:val="22"/>
        </w:rPr>
      </w:pPr>
      <w:r w:rsidRPr="00B64C96">
        <w:rPr>
          <w:rFonts w:ascii="Calibri" w:hAnsi="Calibri" w:cs="Arial"/>
          <w:sz w:val="22"/>
          <w:szCs w:val="22"/>
        </w:rPr>
        <w:t>По данным "Урал-Гермес", средняя ставка аренды в торговом центре Екатеринбурга упала на 6,8% – за минувшие полгода. Цифру эту можно считать условной, поскольку скрытое снижение происходит в том числе за счёт того, что вместо фиксированной арендной ставки взимается процент от оборота.</w:t>
      </w:r>
    </w:p>
    <w:p w:rsidR="00990BE9" w:rsidRPr="00B64C96" w:rsidRDefault="00990BE9" w:rsidP="00990BE9">
      <w:pPr>
        <w:pStyle w:val="afff0"/>
        <w:shd w:val="clear" w:color="auto" w:fill="FFFFFF"/>
        <w:spacing w:before="120" w:beforeAutospacing="0" w:after="120" w:afterAutospacing="0"/>
        <w:jc w:val="both"/>
        <w:rPr>
          <w:rFonts w:ascii="Calibri" w:hAnsi="Calibri" w:cs="Arial"/>
          <w:sz w:val="22"/>
          <w:szCs w:val="22"/>
        </w:rPr>
      </w:pPr>
      <w:r w:rsidRPr="00B64C96">
        <w:rPr>
          <w:rFonts w:ascii="Calibri" w:hAnsi="Calibri" w:cs="Arial"/>
          <w:sz w:val="22"/>
          <w:szCs w:val="22"/>
        </w:rPr>
        <w:t xml:space="preserve">Екатеринбург сегодня просто образец "насыщенного" торговлей и инфраструктурой города – похожим "идеалом" например, является Лос-Анджелес. Но локальные возможности для развития в городе остались. торговые центры сегодня чувствуют себя гораздо лучше, чем уличная торговля, которая сильнее </w:t>
      </w:r>
      <w:r w:rsidRPr="00B64C96">
        <w:rPr>
          <w:rFonts w:ascii="Calibri" w:hAnsi="Calibri" w:cs="Arial"/>
          <w:sz w:val="22"/>
          <w:szCs w:val="22"/>
        </w:rPr>
        <w:lastRenderedPageBreak/>
        <w:t>всего ощутила кризис. Поэтому сетевые и "фэшн"-арендаторы (в частности, магазины одежды) всё чаще отказываются от стрит-ритейла, предпочитая торговые центры.</w:t>
      </w:r>
    </w:p>
    <w:p w:rsidR="00990BE9" w:rsidRPr="00B64C96" w:rsidRDefault="00990BE9" w:rsidP="00990BE9">
      <w:pPr>
        <w:pStyle w:val="afff0"/>
        <w:shd w:val="clear" w:color="auto" w:fill="FFFFFF"/>
        <w:spacing w:before="120" w:beforeAutospacing="0" w:after="120" w:afterAutospacing="0"/>
        <w:jc w:val="both"/>
        <w:rPr>
          <w:rFonts w:ascii="Calibri" w:hAnsi="Calibri" w:cs="Arial"/>
          <w:sz w:val="22"/>
          <w:szCs w:val="22"/>
        </w:rPr>
      </w:pPr>
      <w:r w:rsidRPr="00B64C96">
        <w:rPr>
          <w:rFonts w:ascii="Calibri" w:hAnsi="Calibri" w:cs="Arial"/>
          <w:sz w:val="22"/>
          <w:szCs w:val="22"/>
        </w:rPr>
        <w:t>Покупатели ведут себя более рационально, и на место совершения покупок влияет всё больше факторов, в таких условиях маркетинговая политика торговых центров выгодно отличает их от магазинов шаговой доступности, где сообщение о скидках человек попросту не всегда может заметить.</w:t>
      </w:r>
    </w:p>
    <w:p w:rsidR="00990BE9" w:rsidRPr="00B64C96" w:rsidRDefault="00AC3DFB" w:rsidP="00990BE9">
      <w:pPr>
        <w:pStyle w:val="afff0"/>
        <w:shd w:val="clear" w:color="auto" w:fill="FFFFFF"/>
        <w:spacing w:before="120" w:beforeAutospacing="0" w:after="120" w:afterAutospacing="0"/>
        <w:jc w:val="both"/>
        <w:rPr>
          <w:rFonts w:ascii="Calibri" w:hAnsi="Calibri" w:cs="Arial"/>
          <w:sz w:val="22"/>
          <w:szCs w:val="22"/>
        </w:rPr>
      </w:pPr>
      <w:r>
        <w:rPr>
          <w:rFonts w:ascii="Calibri" w:hAnsi="Calibri" w:cs="Arial"/>
          <w:sz w:val="22"/>
          <w:szCs w:val="22"/>
        </w:rPr>
        <w:t>Р</w:t>
      </w:r>
      <w:r w:rsidR="00990BE9" w:rsidRPr="00B64C96">
        <w:rPr>
          <w:rFonts w:ascii="Calibri" w:hAnsi="Calibri" w:cs="Arial"/>
          <w:sz w:val="22"/>
          <w:szCs w:val="22"/>
        </w:rPr>
        <w:t xml:space="preserve">анее размещавший на первых </w:t>
      </w:r>
      <w:r>
        <w:rPr>
          <w:rFonts w:ascii="Calibri" w:hAnsi="Calibri" w:cs="Arial"/>
          <w:sz w:val="22"/>
          <w:szCs w:val="22"/>
        </w:rPr>
        <w:t>этажах коммерческие помещения</w:t>
      </w:r>
      <w:r w:rsidR="00990BE9" w:rsidRPr="00B64C96">
        <w:rPr>
          <w:rFonts w:ascii="Calibri" w:hAnsi="Calibri" w:cs="Arial"/>
          <w:sz w:val="22"/>
          <w:szCs w:val="22"/>
        </w:rPr>
        <w:t xml:space="preserve"> застройщик снова продаёт на первых этажах квартиры – из-за того, что рядом достаточно иных форматов торговли и площади остаются невостребованными. Похожая ситуация может сложиться в Академическом, где аудитория стрит-ритейла будет перераспределена в пользу нового ТЦ.</w:t>
      </w:r>
    </w:p>
    <w:p w:rsidR="00990BE9" w:rsidRPr="00B64C96" w:rsidRDefault="00990BE9" w:rsidP="00990BE9">
      <w:pPr>
        <w:pStyle w:val="afff0"/>
        <w:shd w:val="clear" w:color="auto" w:fill="FFFFFF"/>
        <w:spacing w:before="120" w:beforeAutospacing="0" w:after="120" w:afterAutospacing="0"/>
        <w:jc w:val="both"/>
        <w:rPr>
          <w:rFonts w:ascii="Calibri" w:hAnsi="Calibri" w:cs="Arial"/>
          <w:sz w:val="22"/>
          <w:szCs w:val="22"/>
        </w:rPr>
      </w:pPr>
      <w:r w:rsidRPr="00B64C96">
        <w:rPr>
          <w:rFonts w:ascii="Calibri" w:hAnsi="Calibri" w:cs="Arial"/>
          <w:sz w:val="22"/>
          <w:szCs w:val="22"/>
        </w:rPr>
        <w:t>Сервис Е1. недвижимость проверил, как изменилось количество и стоимость торговых площадей в Екатеринбурге за минувший год. Сейчас на Е1.RU к покупке предлагается 516 вариантов со средней стоимостью квадрата 91 893 рубля, а к аренде – 1 109 вариантов со средней стоимостью 892 рубля в месяц за квадратный метр.</w:t>
      </w:r>
    </w:p>
    <w:p w:rsidR="00990BE9" w:rsidRPr="00B64C96" w:rsidRDefault="00990BE9" w:rsidP="00990BE9">
      <w:pPr>
        <w:pStyle w:val="afff0"/>
        <w:keepNext/>
        <w:keepLines/>
        <w:shd w:val="clear" w:color="auto" w:fill="FFFFFF"/>
        <w:spacing w:before="120" w:beforeAutospacing="0" w:after="120" w:afterAutospacing="0"/>
        <w:jc w:val="both"/>
        <w:rPr>
          <w:rFonts w:ascii="Calibri" w:hAnsi="Calibri" w:cs="Arial"/>
          <w:b/>
          <w:sz w:val="22"/>
          <w:szCs w:val="22"/>
        </w:rPr>
      </w:pPr>
      <w:r w:rsidRPr="00B64C96">
        <w:rPr>
          <w:rFonts w:ascii="Calibri" w:hAnsi="Calibri" w:cs="Arial"/>
          <w:b/>
          <w:sz w:val="22"/>
          <w:szCs w:val="22"/>
        </w:rPr>
        <w:t>Рис</w:t>
      </w:r>
      <w:r>
        <w:rPr>
          <w:rFonts w:ascii="Calibri" w:hAnsi="Calibri" w:cs="Arial"/>
          <w:b/>
          <w:sz w:val="22"/>
          <w:szCs w:val="22"/>
        </w:rPr>
        <w:t>унок</w:t>
      </w:r>
      <w:r w:rsidR="00736D3B">
        <w:rPr>
          <w:rFonts w:ascii="Calibri" w:hAnsi="Calibri" w:cs="Arial"/>
          <w:b/>
          <w:sz w:val="22"/>
          <w:szCs w:val="22"/>
        </w:rPr>
        <w:t xml:space="preserve"> </w:t>
      </w:r>
      <w:r w:rsidR="00D74B58">
        <w:rPr>
          <w:rFonts w:ascii="Calibri" w:hAnsi="Calibri" w:cs="Arial"/>
          <w:b/>
          <w:sz w:val="22"/>
          <w:szCs w:val="22"/>
        </w:rPr>
        <w:t>21</w:t>
      </w:r>
      <w:r>
        <w:rPr>
          <w:rFonts w:ascii="Calibri" w:hAnsi="Calibri" w:cs="Arial"/>
          <w:b/>
          <w:sz w:val="22"/>
          <w:szCs w:val="22"/>
        </w:rPr>
        <w:t>.</w:t>
      </w:r>
      <w:r w:rsidRPr="00B64C96">
        <w:rPr>
          <w:rFonts w:ascii="Calibri" w:hAnsi="Calibri" w:cs="Arial"/>
          <w:b/>
          <w:sz w:val="22"/>
          <w:szCs w:val="22"/>
        </w:rPr>
        <w:t xml:space="preserve"> Динамика стоимости за год</w:t>
      </w:r>
    </w:p>
    <w:p w:rsidR="00990BE9" w:rsidRPr="00B64C96" w:rsidRDefault="00FB4086" w:rsidP="00990BE9">
      <w:pPr>
        <w:pStyle w:val="afff0"/>
        <w:keepNext/>
        <w:keepLines/>
        <w:shd w:val="clear" w:color="auto" w:fill="FFFFFF"/>
        <w:spacing w:before="120" w:beforeAutospacing="0" w:after="120" w:afterAutospacing="0"/>
        <w:jc w:val="center"/>
        <w:rPr>
          <w:rFonts w:ascii="Calibri" w:hAnsi="Calibri" w:cs="Arial"/>
          <w:sz w:val="22"/>
          <w:szCs w:val="22"/>
        </w:rPr>
      </w:pPr>
      <w:r w:rsidRPr="00785B50">
        <w:rPr>
          <w:rFonts w:ascii="Calibri" w:hAnsi="Calibri" w:cs="Arial"/>
          <w:noProof/>
          <w:sz w:val="22"/>
          <w:szCs w:val="22"/>
        </w:rPr>
        <w:pict>
          <v:shape id="Рисунок 1" o:spid="_x0000_i1059" type="#_x0000_t75" alt="http://ekbrealty.ru/media/uploads/img_news/1_%D0%B4%D0%B8%D0%BD%D0%B0%D0%BC%D0%B8%D0%BA%D0%B0_%D1%81%D1%82%D0%BE%D0%B8%D0%BC%D0%BE%D1%81%D1%82%D1%8C_%D0%B7%D0%B0_%D0%B3%D0%BE%D0%B4.jpg" style="width:402pt;height:211.5pt;visibility:visible">
            <v:imagedata r:id="rId54" o:title="1_%D0%B4%D0%B8%D0%BD%D0%B0%D0%BC%D0%B8%D0%BA%D0%B0_%D1%81%D1%82%D0%BE%D0%B8%D0%BC%D0%BE%D1%81%D1%82%D1%8C_%D0%B7%D0%B0_%D0%B3%D0%BE%D0%B4"/>
          </v:shape>
        </w:pict>
      </w:r>
    </w:p>
    <w:p w:rsidR="00990BE9" w:rsidRPr="00B64C96" w:rsidRDefault="00990BE9" w:rsidP="00990BE9">
      <w:pPr>
        <w:pStyle w:val="afff0"/>
        <w:shd w:val="clear" w:color="auto" w:fill="FFFFFF"/>
        <w:spacing w:before="120" w:beforeAutospacing="0" w:after="120" w:afterAutospacing="0"/>
        <w:jc w:val="both"/>
        <w:rPr>
          <w:rFonts w:ascii="Calibri" w:hAnsi="Calibri" w:cs="Arial"/>
          <w:sz w:val="22"/>
          <w:szCs w:val="22"/>
        </w:rPr>
      </w:pPr>
      <w:r w:rsidRPr="00B64C96">
        <w:rPr>
          <w:rStyle w:val="affffa"/>
          <w:rFonts w:ascii="Calibri" w:hAnsi="Calibri" w:cs="Arial"/>
          <w:bCs/>
          <w:sz w:val="22"/>
          <w:szCs w:val="22"/>
        </w:rPr>
        <w:t>Так изменилась стоимость среднего квадратного метра торговых площадей в Екатеринбурге за год.</w:t>
      </w:r>
    </w:p>
    <w:p w:rsidR="00AC3DFB" w:rsidRDefault="00990BE9" w:rsidP="00990BE9">
      <w:pPr>
        <w:pStyle w:val="afff0"/>
        <w:shd w:val="clear" w:color="auto" w:fill="FFFFFF"/>
        <w:spacing w:before="120" w:beforeAutospacing="0" w:after="120" w:afterAutospacing="0"/>
        <w:jc w:val="both"/>
        <w:rPr>
          <w:rFonts w:ascii="Calibri" w:hAnsi="Calibri" w:cs="Arial"/>
          <w:sz w:val="22"/>
          <w:szCs w:val="22"/>
        </w:rPr>
      </w:pPr>
      <w:r w:rsidRPr="00B64C96">
        <w:rPr>
          <w:rFonts w:ascii="Calibri" w:hAnsi="Calibri" w:cs="Arial"/>
          <w:sz w:val="22"/>
          <w:szCs w:val="22"/>
        </w:rPr>
        <w:t>За год средняя стоимость аренды квадратного метра в предлагаемых торговых помещениях снизилась на 26%. При этом средняя стоимость продажи квадратного метра в предлагаемых торговых помещениях снизилась лишь на 11%</w:t>
      </w:r>
      <w:r w:rsidR="00AC3DFB">
        <w:rPr>
          <w:rFonts w:ascii="Calibri" w:hAnsi="Calibri" w:cs="Arial"/>
          <w:sz w:val="22"/>
          <w:szCs w:val="22"/>
        </w:rPr>
        <w:t>.</w:t>
      </w:r>
    </w:p>
    <w:p w:rsidR="00990BE9" w:rsidRPr="00B64C96" w:rsidRDefault="00990BE9" w:rsidP="00990BE9">
      <w:pPr>
        <w:pStyle w:val="afff0"/>
        <w:shd w:val="clear" w:color="auto" w:fill="FFFFFF"/>
        <w:spacing w:before="120" w:beforeAutospacing="0" w:after="120" w:afterAutospacing="0"/>
        <w:jc w:val="both"/>
        <w:rPr>
          <w:rFonts w:ascii="Calibri" w:hAnsi="Calibri" w:cs="Arial"/>
          <w:sz w:val="22"/>
          <w:szCs w:val="22"/>
        </w:rPr>
      </w:pPr>
      <w:r w:rsidRPr="00B64C96">
        <w:rPr>
          <w:rFonts w:ascii="Calibri" w:hAnsi="Calibri" w:cs="Arial"/>
          <w:sz w:val="22"/>
          <w:szCs w:val="22"/>
        </w:rPr>
        <w:t>Общее предложение по торговым площадям за год выросло незначительно – на 1%. При этом предложение по продаже выросло на 12%, увеличив свою долю до 35% против 32% в 2015 году.</w:t>
      </w:r>
    </w:p>
    <w:p w:rsidR="00990BE9" w:rsidRPr="00B64C96" w:rsidRDefault="00990BE9" w:rsidP="00990BE9">
      <w:pPr>
        <w:pStyle w:val="afff0"/>
        <w:keepNext/>
        <w:keepLines/>
        <w:shd w:val="clear" w:color="auto" w:fill="FFFFFF"/>
        <w:spacing w:before="120" w:beforeAutospacing="0" w:after="120" w:afterAutospacing="0"/>
        <w:jc w:val="both"/>
        <w:rPr>
          <w:rFonts w:ascii="Calibri" w:hAnsi="Calibri" w:cs="Arial"/>
          <w:b/>
          <w:sz w:val="22"/>
          <w:szCs w:val="22"/>
        </w:rPr>
      </w:pPr>
      <w:r>
        <w:rPr>
          <w:rFonts w:ascii="Calibri" w:hAnsi="Calibri" w:cs="Arial"/>
          <w:b/>
          <w:sz w:val="22"/>
          <w:szCs w:val="22"/>
        </w:rPr>
        <w:t xml:space="preserve">Рисунок </w:t>
      </w:r>
      <w:r w:rsidR="00D74B58">
        <w:rPr>
          <w:rFonts w:ascii="Calibri" w:hAnsi="Calibri" w:cs="Arial"/>
          <w:b/>
          <w:sz w:val="22"/>
          <w:szCs w:val="22"/>
        </w:rPr>
        <w:t>22</w:t>
      </w:r>
      <w:r>
        <w:rPr>
          <w:rFonts w:ascii="Calibri" w:hAnsi="Calibri" w:cs="Arial"/>
          <w:b/>
          <w:sz w:val="22"/>
          <w:szCs w:val="22"/>
        </w:rPr>
        <w:t>.</w:t>
      </w:r>
      <w:r w:rsidRPr="00B64C96">
        <w:rPr>
          <w:rFonts w:ascii="Calibri" w:hAnsi="Calibri" w:cs="Arial"/>
          <w:b/>
          <w:sz w:val="22"/>
          <w:szCs w:val="22"/>
        </w:rPr>
        <w:t xml:space="preserve"> Динамика предложения и спроса</w:t>
      </w:r>
    </w:p>
    <w:p w:rsidR="00990BE9" w:rsidRPr="00B64C96" w:rsidRDefault="00FB4086" w:rsidP="00990BE9">
      <w:pPr>
        <w:pStyle w:val="afff0"/>
        <w:keepNext/>
        <w:keepLines/>
        <w:shd w:val="clear" w:color="auto" w:fill="FFFFFF"/>
        <w:spacing w:before="120" w:beforeAutospacing="0" w:after="120" w:afterAutospacing="0"/>
        <w:jc w:val="center"/>
        <w:rPr>
          <w:rFonts w:ascii="Calibri" w:hAnsi="Calibri" w:cs="Arial"/>
          <w:sz w:val="22"/>
          <w:szCs w:val="22"/>
        </w:rPr>
      </w:pPr>
      <w:r w:rsidRPr="00785B50">
        <w:rPr>
          <w:rFonts w:ascii="Calibri" w:hAnsi="Calibri" w:cs="Arial"/>
          <w:noProof/>
          <w:sz w:val="22"/>
          <w:szCs w:val="22"/>
        </w:rPr>
        <w:pict>
          <v:shape id="Рисунок 2" o:spid="_x0000_i1060" type="#_x0000_t75" alt="http://ekbrealty.ru/media/uploads/img_news/2_%D0%B4%D0%B8%D0%BD%D0%B0%D0%BC%D0%B8%D0%BA%D0%B0_%D0%BF%D1%80%D0%B5%D0%B4%D0%BB%D0%BE%D0%B6%D0%B5%D0%BD%D0%B8%D1%8F_%D0%B8_%D1%81%D0%BF%D1%80%D0%BE%D1%81%D0%B0.jpg" style="width:366pt;height:89.25pt;visibility:visible">
            <v:imagedata r:id="rId55" o:title="2_%D0%B4%D0%B8%D0%BD%D0%B0%D0%BC%D0%B8%D0%BA%D0%B0_%D0%BF%D1%80%D0%B5%D0%B4%D0%BB%D0%BE%D0%B6%D0%B5%D0%BD%D0%B8%D1%8F_%D0%B8_%D1%81%D0%BF%D1%80%D0%BE%D1%81%D0%B0"/>
          </v:shape>
        </w:pict>
      </w:r>
    </w:p>
    <w:p w:rsidR="00990BE9" w:rsidRPr="00B64C96" w:rsidRDefault="00990BE9" w:rsidP="00990BE9">
      <w:pPr>
        <w:pStyle w:val="afff0"/>
        <w:shd w:val="clear" w:color="auto" w:fill="FFFFFF"/>
        <w:spacing w:before="120" w:beforeAutospacing="0" w:after="120" w:afterAutospacing="0"/>
        <w:jc w:val="both"/>
        <w:rPr>
          <w:rStyle w:val="afff2"/>
          <w:rFonts w:ascii="Calibri" w:hAnsi="Calibri" w:cs="Arial"/>
          <w:b w:val="0"/>
          <w:i/>
          <w:iCs/>
          <w:sz w:val="22"/>
          <w:szCs w:val="22"/>
        </w:rPr>
      </w:pPr>
    </w:p>
    <w:p w:rsidR="00990BE9" w:rsidRPr="00B64C96" w:rsidRDefault="00990BE9" w:rsidP="00990BE9">
      <w:pPr>
        <w:pStyle w:val="afff0"/>
        <w:shd w:val="clear" w:color="auto" w:fill="FFFFFF"/>
        <w:spacing w:before="120" w:beforeAutospacing="0" w:after="120" w:afterAutospacing="0"/>
        <w:jc w:val="both"/>
        <w:rPr>
          <w:rFonts w:ascii="Calibri" w:hAnsi="Calibri" w:cs="Arial"/>
          <w:sz w:val="22"/>
          <w:szCs w:val="22"/>
        </w:rPr>
      </w:pPr>
      <w:r w:rsidRPr="00B64C96">
        <w:rPr>
          <w:rFonts w:ascii="Calibri" w:hAnsi="Calibri" w:cs="Arial"/>
          <w:sz w:val="22"/>
          <w:szCs w:val="22"/>
        </w:rPr>
        <w:t>Стоит отметить, что, по данным статистики просмотров вариантов на Е1.RU, интерес к торговой недвижимости у посетителей упал – на торговые площади он сократился за год в целом на 21%. При этом на аренду сокращение составило лишь 16%, тогда как интерес к предложениям покупки торговых площадей упал на 34%.</w:t>
      </w:r>
    </w:p>
    <w:p w:rsidR="00AC3DFB" w:rsidRDefault="00AC3DFB" w:rsidP="00AC3DFB">
      <w:pPr>
        <w:pStyle w:val="afff0"/>
        <w:shd w:val="clear" w:color="auto" w:fill="FFFFFF"/>
        <w:spacing w:before="120" w:beforeAutospacing="0" w:after="120" w:afterAutospacing="0"/>
        <w:jc w:val="both"/>
        <w:rPr>
          <w:rFonts w:ascii="Calibri" w:hAnsi="Calibri" w:cs="Arial"/>
          <w:sz w:val="22"/>
          <w:szCs w:val="22"/>
        </w:rPr>
      </w:pPr>
      <w:r>
        <w:rPr>
          <w:rFonts w:ascii="Calibri" w:hAnsi="Calibri" w:cs="Arial"/>
          <w:sz w:val="22"/>
          <w:szCs w:val="22"/>
        </w:rPr>
        <w:lastRenderedPageBreak/>
        <w:t>У</w:t>
      </w:r>
      <w:r w:rsidR="00990BE9" w:rsidRPr="00B64C96">
        <w:rPr>
          <w:rFonts w:ascii="Calibri" w:hAnsi="Calibri" w:cs="Arial"/>
          <w:sz w:val="22"/>
          <w:szCs w:val="22"/>
        </w:rPr>
        <w:t>меньшилась доля тех, кто искал площади в аренду до 60 "квадратов", но при этом немного выросла доля тех, кто выбирает площади побольше – от 60 до 100 "квадратов". Процентное соотношение долей в покупке осталось почти неизменным</w:t>
      </w:r>
      <w:r>
        <w:rPr>
          <w:rFonts w:ascii="Calibri" w:hAnsi="Calibri" w:cs="Arial"/>
          <w:sz w:val="22"/>
          <w:szCs w:val="22"/>
        </w:rPr>
        <w:t>.</w:t>
      </w:r>
    </w:p>
    <w:p w:rsidR="00990BE9" w:rsidRPr="00B64C96" w:rsidRDefault="00F22526" w:rsidP="00AC3DFB">
      <w:pPr>
        <w:pStyle w:val="afff0"/>
        <w:shd w:val="clear" w:color="auto" w:fill="FFFFFF"/>
        <w:spacing w:before="120" w:beforeAutospacing="0" w:after="120" w:afterAutospacing="0"/>
        <w:jc w:val="both"/>
        <w:rPr>
          <w:rFonts w:ascii="Calibri" w:hAnsi="Calibri" w:cs="Arial"/>
          <w:b/>
          <w:sz w:val="22"/>
          <w:szCs w:val="22"/>
        </w:rPr>
      </w:pPr>
      <w:r>
        <w:rPr>
          <w:rFonts w:ascii="Calibri" w:hAnsi="Calibri" w:cs="Arial"/>
          <w:b/>
          <w:sz w:val="22"/>
          <w:szCs w:val="22"/>
        </w:rPr>
        <w:t>Рисунок</w:t>
      </w:r>
      <w:r w:rsidR="00736D3B">
        <w:rPr>
          <w:rFonts w:ascii="Calibri" w:hAnsi="Calibri" w:cs="Arial"/>
          <w:b/>
          <w:sz w:val="22"/>
          <w:szCs w:val="22"/>
        </w:rPr>
        <w:t xml:space="preserve"> </w:t>
      </w:r>
      <w:r w:rsidR="00D74B58">
        <w:rPr>
          <w:rFonts w:ascii="Calibri" w:hAnsi="Calibri" w:cs="Arial"/>
          <w:b/>
          <w:sz w:val="22"/>
          <w:szCs w:val="22"/>
        </w:rPr>
        <w:t>23</w:t>
      </w:r>
      <w:r>
        <w:rPr>
          <w:rFonts w:ascii="Calibri" w:hAnsi="Calibri" w:cs="Arial"/>
          <w:b/>
          <w:sz w:val="22"/>
          <w:szCs w:val="22"/>
        </w:rPr>
        <w:t>.</w:t>
      </w:r>
      <w:r w:rsidR="00990BE9" w:rsidRPr="00B64C96">
        <w:rPr>
          <w:rFonts w:ascii="Calibri" w:hAnsi="Calibri" w:cs="Arial"/>
          <w:b/>
          <w:sz w:val="22"/>
          <w:szCs w:val="22"/>
        </w:rPr>
        <w:t>Размер арендуемой или покупаемой торговой площади</w:t>
      </w:r>
    </w:p>
    <w:p w:rsidR="00990BE9" w:rsidRPr="00B64C96" w:rsidRDefault="00FB4086" w:rsidP="00990BE9">
      <w:pPr>
        <w:pStyle w:val="afff0"/>
        <w:keepNext/>
        <w:keepLines/>
        <w:shd w:val="clear" w:color="auto" w:fill="FFFFFF"/>
        <w:spacing w:before="120" w:beforeAutospacing="0" w:after="120" w:afterAutospacing="0"/>
        <w:jc w:val="center"/>
        <w:rPr>
          <w:rFonts w:ascii="Calibri" w:hAnsi="Calibri" w:cs="Arial"/>
          <w:sz w:val="22"/>
          <w:szCs w:val="22"/>
        </w:rPr>
      </w:pPr>
      <w:r w:rsidRPr="00785B50">
        <w:rPr>
          <w:rFonts w:ascii="Calibri" w:hAnsi="Calibri" w:cs="Arial"/>
          <w:noProof/>
          <w:sz w:val="22"/>
          <w:szCs w:val="22"/>
        </w:rPr>
        <w:pict>
          <v:shape id="Рисунок 3" o:spid="_x0000_i1061" type="#_x0000_t75" alt="http://ekbrealty.ru/media/uploads/img_news/3_%D1%80%D0%B0%D0%B7%D0%BC%D0%B5%D1%80_%D0%B0%D1%80%D0%B5%D0%BD%D0%B4%D1%83%D0%B5%D0%BC%D0%BE%D0%B9_%D0%BF%D0%BB%D0%BE%D1%89%D0%B0%D0%B4%D0%B8.jpg" style="width:437.25pt;height:186.75pt;visibility:visible">
            <v:imagedata r:id="rId56" o:title="3_%D1%80%D0%B0%D0%B7%D0%BC%D0%B5%D1%80_%D0%B0%D1%80%D0%B5%D0%BD%D0%B4%D1%83%D0%B5%D0%BC%D0%BE%D0%B9_%D0%BF%D0%BB%D0%BE%D1%89%D0%B0%D0%B4%D0%B8"/>
          </v:shape>
        </w:pict>
      </w:r>
    </w:p>
    <w:p w:rsidR="00D74B58" w:rsidRDefault="00990BE9" w:rsidP="00990BE9">
      <w:pPr>
        <w:pStyle w:val="afff0"/>
        <w:shd w:val="clear" w:color="auto" w:fill="FFFFFF"/>
        <w:spacing w:before="120" w:beforeAutospacing="0" w:after="120" w:afterAutospacing="0"/>
        <w:jc w:val="both"/>
        <w:rPr>
          <w:rStyle w:val="afff2"/>
          <w:rFonts w:ascii="Calibri" w:hAnsi="Calibri" w:cs="Arial"/>
          <w:b w:val="0"/>
          <w:iCs/>
          <w:sz w:val="22"/>
          <w:szCs w:val="22"/>
        </w:rPr>
      </w:pPr>
      <w:r w:rsidRPr="00B64C96">
        <w:rPr>
          <w:rStyle w:val="afff2"/>
          <w:rFonts w:ascii="Calibri" w:hAnsi="Calibri" w:cs="Arial"/>
          <w:b w:val="0"/>
          <w:iCs/>
          <w:sz w:val="22"/>
          <w:szCs w:val="22"/>
        </w:rPr>
        <w:t>Большинство заинтересованных ищет небольшие площадки в аренду – до 60 квадратных метров.</w:t>
      </w:r>
    </w:p>
    <w:p w:rsidR="00280AB6" w:rsidRPr="00280AB6" w:rsidRDefault="00280AB6" w:rsidP="00280AB6">
      <w:pPr>
        <w:widowControl w:val="0"/>
        <w:autoSpaceDE w:val="0"/>
        <w:autoSpaceDN w:val="0"/>
        <w:adjustRightInd w:val="0"/>
        <w:spacing w:before="120" w:after="120"/>
        <w:rPr>
          <w:rFonts w:ascii="Calibri" w:hAnsi="Calibri" w:cs="Calibri"/>
          <w:color w:val="365F91"/>
          <w:sz w:val="22"/>
          <w:szCs w:val="22"/>
        </w:rPr>
      </w:pPr>
      <w:r w:rsidRPr="00280AB6">
        <w:rPr>
          <w:rFonts w:ascii="Calibri" w:hAnsi="Calibri" w:cs="Calibri"/>
          <w:b/>
          <w:bCs/>
          <w:color w:val="365F91"/>
          <w:sz w:val="22"/>
          <w:szCs w:val="22"/>
        </w:rPr>
        <w:t xml:space="preserve">Анализ цен предложений </w:t>
      </w:r>
    </w:p>
    <w:p w:rsidR="00280AB6" w:rsidRPr="00280AB6" w:rsidRDefault="00280AB6" w:rsidP="00280AB6">
      <w:pPr>
        <w:widowControl w:val="0"/>
        <w:spacing w:before="120" w:after="120"/>
        <w:rPr>
          <w:rFonts w:ascii="Calibri" w:eastAsia="Calibri" w:hAnsi="Calibri" w:cs="Calibri"/>
          <w:b/>
          <w:color w:val="365F91"/>
          <w:sz w:val="22"/>
          <w:szCs w:val="22"/>
          <w:lang w:eastAsia="en-US"/>
        </w:rPr>
      </w:pPr>
      <w:r w:rsidRPr="00280AB6">
        <w:rPr>
          <w:rFonts w:ascii="Calibri" w:hAnsi="Calibri" w:cs="Calibri"/>
          <w:b/>
          <w:bCs/>
          <w:color w:val="365F91"/>
          <w:sz w:val="22"/>
          <w:szCs w:val="22"/>
        </w:rPr>
        <w:t xml:space="preserve">Анализ цен предложений на </w:t>
      </w:r>
      <w:r w:rsidR="00FC7D4E">
        <w:rPr>
          <w:rFonts w:ascii="Calibri" w:hAnsi="Calibri" w:cs="Calibri"/>
          <w:b/>
          <w:bCs/>
          <w:color w:val="365F91"/>
          <w:sz w:val="22"/>
          <w:szCs w:val="22"/>
        </w:rPr>
        <w:t>торгово-офисные</w:t>
      </w:r>
      <w:r>
        <w:rPr>
          <w:rFonts w:ascii="Calibri" w:hAnsi="Calibri" w:cs="Calibri"/>
          <w:b/>
          <w:bCs/>
          <w:color w:val="365F91"/>
          <w:sz w:val="22"/>
          <w:szCs w:val="22"/>
        </w:rPr>
        <w:t xml:space="preserve"> </w:t>
      </w:r>
      <w:r w:rsidRPr="00280AB6">
        <w:rPr>
          <w:rFonts w:ascii="Calibri" w:hAnsi="Calibri" w:cs="Calibri"/>
          <w:b/>
          <w:bCs/>
          <w:color w:val="365F91"/>
          <w:sz w:val="22"/>
          <w:szCs w:val="22"/>
        </w:rPr>
        <w:t xml:space="preserve">помещения в </w:t>
      </w:r>
      <w:r>
        <w:rPr>
          <w:rFonts w:ascii="Calibri" w:hAnsi="Calibri" w:cs="Calibri"/>
          <w:b/>
          <w:bCs/>
          <w:color w:val="365F91"/>
          <w:sz w:val="22"/>
          <w:szCs w:val="22"/>
        </w:rPr>
        <w:t>Екатеринбурге</w:t>
      </w:r>
      <w:r w:rsidRPr="00280AB6">
        <w:rPr>
          <w:rFonts w:ascii="Calibri" w:hAnsi="Calibri" w:cs="Calibri"/>
          <w:b/>
          <w:bCs/>
          <w:color w:val="365F91"/>
          <w:sz w:val="22"/>
          <w:szCs w:val="22"/>
        </w:rPr>
        <w:t xml:space="preserve"> в ноябре 2016 года</w:t>
      </w:r>
    </w:p>
    <w:p w:rsidR="00280AB6" w:rsidRPr="00280AB6" w:rsidRDefault="00B97A60" w:rsidP="00460925">
      <w:pPr>
        <w:widowControl w:val="0"/>
        <w:spacing w:before="120" w:after="120"/>
        <w:jc w:val="both"/>
        <w:rPr>
          <w:rFonts w:ascii="Calibri" w:hAnsi="Calibri" w:cs="Calibri"/>
          <w:sz w:val="22"/>
          <w:szCs w:val="22"/>
        </w:rPr>
      </w:pPr>
      <w:r>
        <w:rPr>
          <w:rFonts w:ascii="Calibri" w:hAnsi="Calibri" w:cs="Calibri"/>
          <w:sz w:val="22"/>
          <w:szCs w:val="22"/>
        </w:rPr>
        <w:t>Оценщиком были исследованы</w:t>
      </w:r>
      <w:r w:rsidR="00460925">
        <w:rPr>
          <w:rFonts w:ascii="Calibri" w:hAnsi="Calibri" w:cs="Calibri"/>
          <w:sz w:val="22"/>
          <w:szCs w:val="22"/>
        </w:rPr>
        <w:t xml:space="preserve"> объекты по продаже</w:t>
      </w:r>
      <w:r w:rsidR="003B7F39">
        <w:rPr>
          <w:rFonts w:ascii="Calibri" w:hAnsi="Calibri" w:cs="Calibri"/>
          <w:sz w:val="22"/>
          <w:szCs w:val="22"/>
        </w:rPr>
        <w:t xml:space="preserve"> зданий торгово-офисного и свободного назначения </w:t>
      </w:r>
      <w:r w:rsidR="00190B44">
        <w:rPr>
          <w:rFonts w:ascii="Calibri" w:hAnsi="Calibri" w:cs="Calibri"/>
          <w:sz w:val="22"/>
          <w:szCs w:val="22"/>
        </w:rPr>
        <w:t>в Кировском районе</w:t>
      </w:r>
      <w:r>
        <w:rPr>
          <w:rFonts w:ascii="Calibri" w:hAnsi="Calibri" w:cs="Calibri"/>
          <w:sz w:val="22"/>
          <w:szCs w:val="22"/>
        </w:rPr>
        <w:t xml:space="preserve"> г.Екатеринбурга</w:t>
      </w:r>
      <w:r w:rsidR="00280AB6" w:rsidRPr="00280AB6">
        <w:rPr>
          <w:rFonts w:ascii="Calibri" w:hAnsi="Calibri" w:cs="Calibri"/>
          <w:sz w:val="22"/>
          <w:szCs w:val="22"/>
        </w:rPr>
        <w:t xml:space="preserve">, информация о которых размещена на сайтах сети Интернет, предлагаемых к продаже на открытом рынке по состоянию на ноябрь 2016 года. Анализ цены предложения за 1 </w:t>
      </w:r>
      <w:r w:rsidR="00523D10">
        <w:rPr>
          <w:rFonts w:ascii="Calibri" w:hAnsi="Calibri" w:cs="Calibri"/>
          <w:sz w:val="22"/>
          <w:szCs w:val="22"/>
        </w:rPr>
        <w:t>кв.м</w:t>
      </w:r>
      <w:r w:rsidR="00280AB6" w:rsidRPr="00280AB6">
        <w:rPr>
          <w:rFonts w:ascii="Calibri" w:hAnsi="Calibri" w:cs="Calibri"/>
          <w:sz w:val="22"/>
          <w:szCs w:val="22"/>
        </w:rPr>
        <w:t xml:space="preserve"> общей площади сходных с оцениваемыми объектов может дать представление о цене предложения оцениваемого объекта.</w:t>
      </w:r>
    </w:p>
    <w:p w:rsidR="00280AB6" w:rsidRDefault="00280AB6" w:rsidP="00C202DD">
      <w:pPr>
        <w:widowControl w:val="0"/>
        <w:shd w:val="clear" w:color="auto" w:fill="FFFFFF"/>
        <w:rPr>
          <w:rFonts w:ascii="Calibri" w:hAnsi="Calibri" w:cs="Calibri"/>
          <w:b/>
          <w:bCs/>
          <w:snapToGrid w:val="0"/>
          <w:sz w:val="22"/>
          <w:szCs w:val="22"/>
        </w:rPr>
      </w:pPr>
      <w:r w:rsidRPr="00280AB6">
        <w:rPr>
          <w:rFonts w:ascii="Calibri" w:hAnsi="Calibri" w:cs="Calibri"/>
          <w:b/>
          <w:bCs/>
          <w:snapToGrid w:val="0"/>
          <w:sz w:val="22"/>
          <w:szCs w:val="22"/>
        </w:rPr>
        <w:t>Таблица</w:t>
      </w:r>
      <w:r w:rsidR="00C202DD">
        <w:rPr>
          <w:rFonts w:ascii="Calibri" w:hAnsi="Calibri" w:cs="Calibri"/>
          <w:b/>
          <w:bCs/>
          <w:snapToGrid w:val="0"/>
          <w:sz w:val="22"/>
          <w:szCs w:val="22"/>
        </w:rPr>
        <w:t xml:space="preserve"> 1</w:t>
      </w:r>
      <w:r w:rsidR="00B97A60">
        <w:rPr>
          <w:rFonts w:ascii="Calibri" w:hAnsi="Calibri" w:cs="Calibri"/>
          <w:b/>
          <w:bCs/>
          <w:snapToGrid w:val="0"/>
          <w:sz w:val="22"/>
          <w:szCs w:val="22"/>
        </w:rPr>
        <w:t>7</w:t>
      </w:r>
      <w:r w:rsidRPr="00280AB6">
        <w:rPr>
          <w:rFonts w:ascii="Calibri" w:hAnsi="Calibri" w:cs="Calibri"/>
          <w:b/>
          <w:bCs/>
          <w:snapToGrid w:val="0"/>
          <w:sz w:val="22"/>
          <w:szCs w:val="22"/>
        </w:rPr>
        <w:t>. Ан</w:t>
      </w:r>
      <w:r w:rsidR="00736D3B">
        <w:rPr>
          <w:rFonts w:ascii="Calibri" w:hAnsi="Calibri" w:cs="Calibri"/>
          <w:b/>
          <w:bCs/>
          <w:snapToGrid w:val="0"/>
          <w:sz w:val="22"/>
          <w:szCs w:val="22"/>
        </w:rPr>
        <w:t>ализ цены предложений по продаже</w:t>
      </w:r>
    </w:p>
    <w:tbl>
      <w:tblPr>
        <w:tblStyle w:val="1-11"/>
        <w:tblW w:w="10132" w:type="dxa"/>
        <w:tblInd w:w="108" w:type="dxa"/>
        <w:tblLayout w:type="fixed"/>
        <w:tblLook w:val="04A0"/>
      </w:tblPr>
      <w:tblGrid>
        <w:gridCol w:w="2835"/>
        <w:gridCol w:w="3294"/>
        <w:gridCol w:w="1525"/>
        <w:gridCol w:w="1276"/>
        <w:gridCol w:w="1202"/>
      </w:tblGrid>
      <w:tr w:rsidR="00F9256B" w:rsidRPr="00F9256B" w:rsidTr="00460925">
        <w:trPr>
          <w:cnfStyle w:val="100000000000"/>
          <w:cantSplit/>
          <w:trHeight w:val="284"/>
          <w:tblHeader/>
        </w:trPr>
        <w:tc>
          <w:tcPr>
            <w:cnfStyle w:val="001000000100"/>
            <w:tcW w:w="2835" w:type="dxa"/>
            <w:vMerge w:val="restart"/>
            <w:tcBorders>
              <w:right w:val="single" w:sz="4" w:space="0" w:color="FFFFFF" w:themeColor="background1"/>
            </w:tcBorders>
            <w:vAlign w:val="center"/>
            <w:hideMark/>
          </w:tcPr>
          <w:p w:rsidR="00D97E28" w:rsidRPr="00D97E28" w:rsidRDefault="00D97E28" w:rsidP="00D97E28">
            <w:pPr>
              <w:rPr>
                <w:rFonts w:cs="Calibri"/>
                <w:sz w:val="20"/>
                <w:szCs w:val="20"/>
              </w:rPr>
            </w:pPr>
            <w:r w:rsidRPr="00D97E28">
              <w:rPr>
                <w:rFonts w:cs="Calibri"/>
                <w:sz w:val="20"/>
                <w:szCs w:val="20"/>
              </w:rPr>
              <w:t>Местоположение</w:t>
            </w:r>
          </w:p>
        </w:tc>
        <w:tc>
          <w:tcPr>
            <w:tcW w:w="3294" w:type="dxa"/>
            <w:vMerge w:val="restart"/>
            <w:tcBorders>
              <w:left w:val="single" w:sz="4" w:space="0" w:color="FFFFFF" w:themeColor="background1"/>
              <w:right w:val="single" w:sz="4" w:space="0" w:color="FFFFFF" w:themeColor="background1"/>
            </w:tcBorders>
            <w:vAlign w:val="center"/>
            <w:hideMark/>
          </w:tcPr>
          <w:p w:rsidR="00D97E28" w:rsidRPr="00D97E28" w:rsidRDefault="00D97E28" w:rsidP="00D97E28">
            <w:pPr>
              <w:cnfStyle w:val="100000000000"/>
              <w:rPr>
                <w:rFonts w:cs="Calibri"/>
                <w:sz w:val="20"/>
                <w:szCs w:val="20"/>
              </w:rPr>
            </w:pPr>
            <w:r w:rsidRPr="00D97E28">
              <w:rPr>
                <w:rFonts w:cs="Calibri"/>
                <w:sz w:val="20"/>
                <w:szCs w:val="20"/>
              </w:rPr>
              <w:t>Источник информации</w:t>
            </w:r>
          </w:p>
        </w:tc>
        <w:tc>
          <w:tcPr>
            <w:tcW w:w="1525" w:type="dxa"/>
            <w:vMerge w:val="restart"/>
            <w:tcBorders>
              <w:left w:val="single" w:sz="4" w:space="0" w:color="FFFFFF" w:themeColor="background1"/>
              <w:right w:val="single" w:sz="4" w:space="0" w:color="FFFFFF" w:themeColor="background1"/>
            </w:tcBorders>
            <w:shd w:val="clear" w:color="auto" w:fill="365F91" w:themeFill="accent1" w:themeFillShade="BF"/>
            <w:vAlign w:val="center"/>
            <w:hideMark/>
          </w:tcPr>
          <w:p w:rsidR="00D97E28" w:rsidRPr="00D97E28" w:rsidRDefault="00D97E28" w:rsidP="00D97E28">
            <w:pPr>
              <w:cnfStyle w:val="100000000000"/>
              <w:rPr>
                <w:rFonts w:cs="Calibri"/>
                <w:sz w:val="20"/>
                <w:szCs w:val="20"/>
              </w:rPr>
            </w:pPr>
            <w:r w:rsidRPr="00D97E28">
              <w:rPr>
                <w:rFonts w:cs="Calibri"/>
                <w:sz w:val="20"/>
                <w:szCs w:val="20"/>
              </w:rPr>
              <w:t>Площадь помещения, кв.м.</w:t>
            </w:r>
          </w:p>
        </w:tc>
        <w:tc>
          <w:tcPr>
            <w:tcW w:w="2478" w:type="dxa"/>
            <w:gridSpan w:val="2"/>
            <w:tcBorders>
              <w:left w:val="single" w:sz="4" w:space="0" w:color="FFFFFF" w:themeColor="background1"/>
              <w:bottom w:val="single" w:sz="4" w:space="0" w:color="FFFFFF" w:themeColor="background1"/>
            </w:tcBorders>
            <w:shd w:val="clear" w:color="auto" w:fill="365F91" w:themeFill="accent1" w:themeFillShade="BF"/>
            <w:vAlign w:val="center"/>
            <w:hideMark/>
          </w:tcPr>
          <w:p w:rsidR="00D97E28" w:rsidRPr="00D97E28" w:rsidRDefault="00D97E28" w:rsidP="00D97E28">
            <w:pPr>
              <w:cnfStyle w:val="100000000000"/>
              <w:rPr>
                <w:rFonts w:cs="Calibri"/>
                <w:sz w:val="20"/>
                <w:szCs w:val="20"/>
              </w:rPr>
            </w:pPr>
            <w:r w:rsidRPr="00D97E28">
              <w:rPr>
                <w:rFonts w:cs="Calibri"/>
                <w:sz w:val="20"/>
                <w:szCs w:val="20"/>
              </w:rPr>
              <w:t>Цена предложения, руб. без учета НДС</w:t>
            </w:r>
          </w:p>
        </w:tc>
      </w:tr>
      <w:tr w:rsidR="00D97E28" w:rsidRPr="00F9256B" w:rsidTr="00460925">
        <w:trPr>
          <w:cnfStyle w:val="000000100000"/>
          <w:cantSplit/>
          <w:trHeight w:val="284"/>
        </w:trPr>
        <w:tc>
          <w:tcPr>
            <w:cnfStyle w:val="001000000000"/>
            <w:tcW w:w="2835" w:type="dxa"/>
            <w:vMerge/>
            <w:tcBorders>
              <w:right w:val="single" w:sz="4" w:space="0" w:color="FFFFFF" w:themeColor="background1"/>
            </w:tcBorders>
            <w:vAlign w:val="center"/>
            <w:hideMark/>
          </w:tcPr>
          <w:p w:rsidR="00D97E28" w:rsidRPr="00D97E28" w:rsidRDefault="00D97E28" w:rsidP="00D97E28">
            <w:pPr>
              <w:jc w:val="center"/>
              <w:rPr>
                <w:rFonts w:cs="Calibri"/>
                <w:b/>
                <w:color w:val="FFFFFF"/>
                <w:sz w:val="20"/>
                <w:szCs w:val="20"/>
              </w:rPr>
            </w:pPr>
          </w:p>
        </w:tc>
        <w:tc>
          <w:tcPr>
            <w:tcW w:w="3294" w:type="dxa"/>
            <w:vMerge/>
            <w:tcBorders>
              <w:left w:val="single" w:sz="4" w:space="0" w:color="FFFFFF" w:themeColor="background1"/>
              <w:right w:val="single" w:sz="4" w:space="0" w:color="FFFFFF" w:themeColor="background1"/>
            </w:tcBorders>
            <w:vAlign w:val="center"/>
            <w:hideMark/>
          </w:tcPr>
          <w:p w:rsidR="00D97E28" w:rsidRPr="00D97E28" w:rsidRDefault="00D97E28" w:rsidP="00D97E28">
            <w:pPr>
              <w:jc w:val="center"/>
              <w:cnfStyle w:val="000000100000"/>
              <w:rPr>
                <w:rFonts w:cs="Calibri"/>
                <w:b/>
                <w:bCs/>
                <w:color w:val="FFFFFF"/>
                <w:sz w:val="20"/>
                <w:szCs w:val="20"/>
              </w:rPr>
            </w:pPr>
          </w:p>
        </w:tc>
        <w:tc>
          <w:tcPr>
            <w:tcW w:w="1525" w:type="dxa"/>
            <w:vMerge/>
            <w:tcBorders>
              <w:left w:val="single" w:sz="4" w:space="0" w:color="FFFFFF" w:themeColor="background1"/>
              <w:right w:val="single" w:sz="4" w:space="0" w:color="FFFFFF" w:themeColor="background1"/>
            </w:tcBorders>
            <w:shd w:val="clear" w:color="auto" w:fill="365F91" w:themeFill="accent1" w:themeFillShade="BF"/>
            <w:vAlign w:val="center"/>
            <w:hideMark/>
          </w:tcPr>
          <w:p w:rsidR="00D97E28" w:rsidRPr="00D97E28" w:rsidRDefault="00D97E28" w:rsidP="00D97E28">
            <w:pPr>
              <w:jc w:val="center"/>
              <w:cnfStyle w:val="000000100000"/>
              <w:rPr>
                <w:rFonts w:cs="Calibri"/>
                <w:b/>
                <w:bCs/>
                <w:color w:val="FFFFFF"/>
                <w:sz w:val="20"/>
                <w:szCs w:val="20"/>
              </w:rPr>
            </w:pPr>
          </w:p>
        </w:tc>
        <w:tc>
          <w:tcPr>
            <w:tcW w:w="1276"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vAlign w:val="center"/>
            <w:hideMark/>
          </w:tcPr>
          <w:p w:rsidR="00D97E28" w:rsidRPr="00D97E28" w:rsidRDefault="00D97E28" w:rsidP="00D97E28">
            <w:pPr>
              <w:jc w:val="center"/>
              <w:cnfStyle w:val="000000100000"/>
              <w:rPr>
                <w:rFonts w:cs="Calibri"/>
                <w:b/>
                <w:bCs/>
                <w:color w:val="FFFFFF"/>
                <w:sz w:val="20"/>
                <w:szCs w:val="20"/>
              </w:rPr>
            </w:pPr>
            <w:r w:rsidRPr="00D97E28">
              <w:rPr>
                <w:rFonts w:cs="Calibri"/>
                <w:b/>
                <w:bCs/>
                <w:color w:val="FFFFFF"/>
                <w:sz w:val="20"/>
                <w:szCs w:val="20"/>
              </w:rPr>
              <w:t>Общая стоимость, руб.</w:t>
            </w:r>
          </w:p>
        </w:tc>
        <w:tc>
          <w:tcPr>
            <w:tcW w:w="1202" w:type="dxa"/>
            <w:tcBorders>
              <w:top w:val="single" w:sz="4" w:space="0" w:color="FFFFFF" w:themeColor="background1"/>
              <w:left w:val="single" w:sz="4" w:space="0" w:color="FFFFFF" w:themeColor="background1"/>
            </w:tcBorders>
            <w:shd w:val="clear" w:color="auto" w:fill="365F91" w:themeFill="accent1" w:themeFillShade="BF"/>
            <w:vAlign w:val="center"/>
            <w:hideMark/>
          </w:tcPr>
          <w:p w:rsidR="00D97E28" w:rsidRPr="00D97E28" w:rsidRDefault="00D97E28" w:rsidP="00D97E28">
            <w:pPr>
              <w:jc w:val="center"/>
              <w:cnfStyle w:val="000000100000"/>
              <w:rPr>
                <w:rFonts w:cs="Calibri"/>
                <w:b/>
                <w:bCs/>
                <w:color w:val="FFFFFF"/>
                <w:sz w:val="20"/>
                <w:szCs w:val="20"/>
              </w:rPr>
            </w:pPr>
            <w:r w:rsidRPr="00D97E28">
              <w:rPr>
                <w:rFonts w:cs="Calibri"/>
                <w:b/>
                <w:bCs/>
                <w:color w:val="FFFFFF"/>
                <w:sz w:val="20"/>
                <w:szCs w:val="20"/>
              </w:rPr>
              <w:t>за 1 кв.м.</w:t>
            </w:r>
          </w:p>
        </w:tc>
      </w:tr>
      <w:tr w:rsidR="00460925" w:rsidRPr="00D97E28" w:rsidTr="00460925">
        <w:trPr>
          <w:cnfStyle w:val="000000010000"/>
          <w:cantSplit/>
          <w:trHeight w:val="284"/>
        </w:trPr>
        <w:tc>
          <w:tcPr>
            <w:cnfStyle w:val="001000000000"/>
            <w:tcW w:w="2835" w:type="dxa"/>
            <w:vAlign w:val="center"/>
            <w:hideMark/>
          </w:tcPr>
          <w:p w:rsidR="00460925" w:rsidRPr="00460925" w:rsidRDefault="00460925" w:rsidP="00460925">
            <w:pPr>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Екатеринбург,</w:t>
            </w:r>
            <w:r>
              <w:rPr>
                <w:rFonts w:asciiTheme="minorHAnsi" w:hAnsiTheme="minorHAnsi" w:cstheme="minorHAnsi"/>
                <w:color w:val="000000" w:themeColor="text1"/>
                <w:sz w:val="20"/>
                <w:szCs w:val="20"/>
              </w:rPr>
              <w:t xml:space="preserve"> Кировский, район, </w:t>
            </w:r>
            <w:r w:rsidRPr="00460925">
              <w:rPr>
                <w:rFonts w:asciiTheme="minorHAnsi" w:hAnsiTheme="minorHAnsi" w:cstheme="minorHAnsi"/>
                <w:color w:val="000000" w:themeColor="text1"/>
                <w:sz w:val="20"/>
                <w:szCs w:val="20"/>
              </w:rPr>
              <w:t>ЖБИ, ул. Высоцкого 58</w:t>
            </w:r>
          </w:p>
        </w:tc>
        <w:tc>
          <w:tcPr>
            <w:tcW w:w="3294" w:type="dxa"/>
            <w:vAlign w:val="center"/>
            <w:hideMark/>
          </w:tcPr>
          <w:p w:rsidR="00460925" w:rsidRPr="00460925" w:rsidRDefault="00460925" w:rsidP="00460925">
            <w:pPr>
              <w:jc w:val="center"/>
              <w:cnfStyle w:val="00000001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http://upn.ru/realty_commercials_sale_info/10023169-70.htm</w:t>
            </w:r>
          </w:p>
        </w:tc>
        <w:tc>
          <w:tcPr>
            <w:tcW w:w="1525" w:type="dxa"/>
            <w:vAlign w:val="center"/>
            <w:hideMark/>
          </w:tcPr>
          <w:p w:rsidR="00460925" w:rsidRPr="00460925" w:rsidRDefault="00460925" w:rsidP="00460925">
            <w:pPr>
              <w:jc w:val="center"/>
              <w:cnfStyle w:val="00000001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1 443</w:t>
            </w:r>
          </w:p>
        </w:tc>
        <w:tc>
          <w:tcPr>
            <w:tcW w:w="1276" w:type="dxa"/>
            <w:vAlign w:val="center"/>
            <w:hideMark/>
          </w:tcPr>
          <w:p w:rsidR="00460925" w:rsidRPr="00460925" w:rsidRDefault="00460925" w:rsidP="00460925">
            <w:pPr>
              <w:jc w:val="center"/>
              <w:cnfStyle w:val="00000001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42 372 881</w:t>
            </w:r>
          </w:p>
        </w:tc>
        <w:tc>
          <w:tcPr>
            <w:tcW w:w="1202" w:type="dxa"/>
            <w:vAlign w:val="center"/>
            <w:hideMark/>
          </w:tcPr>
          <w:p w:rsidR="00460925" w:rsidRPr="00460925" w:rsidRDefault="00460925" w:rsidP="00460925">
            <w:pPr>
              <w:jc w:val="center"/>
              <w:cnfStyle w:val="00000001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29 364</w:t>
            </w:r>
          </w:p>
        </w:tc>
      </w:tr>
      <w:tr w:rsidR="00460925" w:rsidRPr="00D97E28" w:rsidTr="00460925">
        <w:trPr>
          <w:cnfStyle w:val="000000100000"/>
          <w:cantSplit/>
          <w:trHeight w:val="284"/>
        </w:trPr>
        <w:tc>
          <w:tcPr>
            <w:cnfStyle w:val="001000000000"/>
            <w:tcW w:w="2835" w:type="dxa"/>
            <w:vAlign w:val="center"/>
            <w:hideMark/>
          </w:tcPr>
          <w:p w:rsidR="00460925" w:rsidRPr="00460925" w:rsidRDefault="00460925" w:rsidP="00460925">
            <w:pPr>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Екатеринбург, Кировский район, ул. Основинская, д. 7</w:t>
            </w:r>
          </w:p>
        </w:tc>
        <w:tc>
          <w:tcPr>
            <w:tcW w:w="3294" w:type="dxa"/>
            <w:vAlign w:val="center"/>
            <w:hideMark/>
          </w:tcPr>
          <w:p w:rsidR="00460925" w:rsidRPr="00460925" w:rsidRDefault="00460925" w:rsidP="00460925">
            <w:pPr>
              <w:jc w:val="center"/>
              <w:cnfStyle w:val="00000010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http://kn.e1.ru/view/34468901/</w:t>
            </w:r>
          </w:p>
        </w:tc>
        <w:tc>
          <w:tcPr>
            <w:tcW w:w="1525" w:type="dxa"/>
            <w:vAlign w:val="center"/>
            <w:hideMark/>
          </w:tcPr>
          <w:p w:rsidR="00460925" w:rsidRPr="00460925" w:rsidRDefault="00460925" w:rsidP="00460925">
            <w:pPr>
              <w:jc w:val="center"/>
              <w:cnfStyle w:val="00000010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1 081</w:t>
            </w:r>
          </w:p>
        </w:tc>
        <w:tc>
          <w:tcPr>
            <w:tcW w:w="1276" w:type="dxa"/>
            <w:vAlign w:val="center"/>
            <w:hideMark/>
          </w:tcPr>
          <w:p w:rsidR="00460925" w:rsidRPr="00460925" w:rsidRDefault="00460925" w:rsidP="00460925">
            <w:pPr>
              <w:jc w:val="center"/>
              <w:cnfStyle w:val="00000010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35 000 000</w:t>
            </w:r>
          </w:p>
        </w:tc>
        <w:tc>
          <w:tcPr>
            <w:tcW w:w="1202" w:type="dxa"/>
            <w:vAlign w:val="center"/>
            <w:hideMark/>
          </w:tcPr>
          <w:p w:rsidR="00460925" w:rsidRPr="00460925" w:rsidRDefault="00460925" w:rsidP="00460925">
            <w:pPr>
              <w:jc w:val="center"/>
              <w:cnfStyle w:val="00000010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32 377</w:t>
            </w:r>
          </w:p>
        </w:tc>
      </w:tr>
      <w:tr w:rsidR="00460925" w:rsidRPr="00D97E28" w:rsidTr="00460925">
        <w:trPr>
          <w:cnfStyle w:val="000000010000"/>
          <w:cantSplit/>
          <w:trHeight w:val="284"/>
        </w:trPr>
        <w:tc>
          <w:tcPr>
            <w:cnfStyle w:val="001000000000"/>
            <w:tcW w:w="2835" w:type="dxa"/>
            <w:vAlign w:val="center"/>
            <w:hideMark/>
          </w:tcPr>
          <w:p w:rsidR="00460925" w:rsidRPr="00460925" w:rsidRDefault="00460925" w:rsidP="00460925">
            <w:pPr>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Екатеринбург, Кировский район, ул. Искровцев, д. 40</w:t>
            </w:r>
          </w:p>
        </w:tc>
        <w:tc>
          <w:tcPr>
            <w:tcW w:w="3294" w:type="dxa"/>
            <w:vAlign w:val="center"/>
            <w:hideMark/>
          </w:tcPr>
          <w:p w:rsidR="00460925" w:rsidRPr="00460925" w:rsidRDefault="00460925" w:rsidP="00460925">
            <w:pPr>
              <w:jc w:val="center"/>
              <w:cnfStyle w:val="00000001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http://kn.e1.ru/view/34921851/</w:t>
            </w:r>
          </w:p>
        </w:tc>
        <w:tc>
          <w:tcPr>
            <w:tcW w:w="1525" w:type="dxa"/>
            <w:vAlign w:val="center"/>
            <w:hideMark/>
          </w:tcPr>
          <w:p w:rsidR="00460925" w:rsidRPr="00460925" w:rsidRDefault="00460925" w:rsidP="00460925">
            <w:pPr>
              <w:jc w:val="center"/>
              <w:cnfStyle w:val="00000001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1 150</w:t>
            </w:r>
          </w:p>
        </w:tc>
        <w:tc>
          <w:tcPr>
            <w:tcW w:w="1276" w:type="dxa"/>
            <w:vAlign w:val="center"/>
            <w:hideMark/>
          </w:tcPr>
          <w:p w:rsidR="00460925" w:rsidRPr="00460925" w:rsidRDefault="00460925" w:rsidP="00460925">
            <w:pPr>
              <w:jc w:val="center"/>
              <w:cnfStyle w:val="00000001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30 000 000</w:t>
            </w:r>
          </w:p>
        </w:tc>
        <w:tc>
          <w:tcPr>
            <w:tcW w:w="1202" w:type="dxa"/>
            <w:vAlign w:val="center"/>
            <w:hideMark/>
          </w:tcPr>
          <w:p w:rsidR="00460925" w:rsidRPr="00460925" w:rsidRDefault="00460925" w:rsidP="00460925">
            <w:pPr>
              <w:jc w:val="center"/>
              <w:cnfStyle w:val="00000001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26 087</w:t>
            </w:r>
          </w:p>
        </w:tc>
      </w:tr>
      <w:tr w:rsidR="00460925" w:rsidRPr="00F9256B" w:rsidTr="00460925">
        <w:trPr>
          <w:cnfStyle w:val="000000100000"/>
          <w:cantSplit/>
          <w:trHeight w:val="284"/>
        </w:trPr>
        <w:tc>
          <w:tcPr>
            <w:cnfStyle w:val="001000000000"/>
            <w:tcW w:w="2835" w:type="dxa"/>
            <w:vAlign w:val="center"/>
            <w:hideMark/>
          </w:tcPr>
          <w:p w:rsidR="00460925" w:rsidRPr="00460925" w:rsidRDefault="00460925" w:rsidP="00460925">
            <w:pPr>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Екатеринбург, Кировский</w:t>
            </w:r>
            <w:r>
              <w:rPr>
                <w:rFonts w:asciiTheme="minorHAnsi" w:hAnsiTheme="minorHAnsi" w:cstheme="minorHAnsi"/>
                <w:color w:val="000000" w:themeColor="text1"/>
                <w:sz w:val="20"/>
                <w:szCs w:val="20"/>
              </w:rPr>
              <w:t xml:space="preserve"> район</w:t>
            </w:r>
            <w:r w:rsidRPr="00460925">
              <w:rPr>
                <w:rFonts w:asciiTheme="minorHAnsi" w:hAnsiTheme="minorHAnsi" w:cstheme="minorHAnsi"/>
                <w:color w:val="000000" w:themeColor="text1"/>
                <w:sz w:val="20"/>
                <w:szCs w:val="20"/>
              </w:rPr>
              <w:t>, Пионерский, Волховская 2</w:t>
            </w:r>
          </w:p>
        </w:tc>
        <w:tc>
          <w:tcPr>
            <w:tcW w:w="3294" w:type="dxa"/>
            <w:vAlign w:val="center"/>
            <w:hideMark/>
          </w:tcPr>
          <w:p w:rsidR="00460925" w:rsidRPr="00460925" w:rsidRDefault="00785B50" w:rsidP="00460925">
            <w:pPr>
              <w:jc w:val="center"/>
              <w:cnfStyle w:val="000000100000"/>
              <w:rPr>
                <w:rFonts w:asciiTheme="minorHAnsi" w:hAnsiTheme="minorHAnsi" w:cstheme="minorHAnsi"/>
                <w:color w:val="000000" w:themeColor="text1"/>
                <w:sz w:val="20"/>
                <w:szCs w:val="20"/>
              </w:rPr>
            </w:pPr>
            <w:hyperlink r:id="rId57" w:history="1">
              <w:r w:rsidR="00460925" w:rsidRPr="00460925">
                <w:rPr>
                  <w:rStyle w:val="af5"/>
                  <w:rFonts w:asciiTheme="minorHAnsi" w:hAnsiTheme="minorHAnsi" w:cstheme="minorHAnsi"/>
                  <w:color w:val="000000" w:themeColor="text1"/>
                  <w:sz w:val="20"/>
                  <w:szCs w:val="20"/>
                  <w:u w:val="none"/>
                </w:rPr>
                <w:t>http://upn.ru/realty_commercials_sale_info/1410002-2075.htm</w:t>
              </w:r>
            </w:hyperlink>
          </w:p>
        </w:tc>
        <w:tc>
          <w:tcPr>
            <w:tcW w:w="1525" w:type="dxa"/>
            <w:vAlign w:val="center"/>
            <w:hideMark/>
          </w:tcPr>
          <w:p w:rsidR="00460925" w:rsidRPr="00460925" w:rsidRDefault="00460925" w:rsidP="00460925">
            <w:pPr>
              <w:jc w:val="center"/>
              <w:cnfStyle w:val="00000010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525</w:t>
            </w:r>
          </w:p>
        </w:tc>
        <w:tc>
          <w:tcPr>
            <w:tcW w:w="1276" w:type="dxa"/>
            <w:vAlign w:val="center"/>
            <w:hideMark/>
          </w:tcPr>
          <w:p w:rsidR="00460925" w:rsidRPr="00460925" w:rsidRDefault="00460925" w:rsidP="00460925">
            <w:pPr>
              <w:jc w:val="center"/>
              <w:cnfStyle w:val="00000010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19 000 000</w:t>
            </w:r>
          </w:p>
        </w:tc>
        <w:tc>
          <w:tcPr>
            <w:tcW w:w="1202" w:type="dxa"/>
            <w:vAlign w:val="center"/>
            <w:hideMark/>
          </w:tcPr>
          <w:p w:rsidR="00460925" w:rsidRPr="00460925" w:rsidRDefault="00460925" w:rsidP="00460925">
            <w:pPr>
              <w:jc w:val="center"/>
              <w:cnfStyle w:val="00000010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36 190</w:t>
            </w:r>
          </w:p>
        </w:tc>
      </w:tr>
      <w:tr w:rsidR="00460925" w:rsidRPr="00D97E28" w:rsidTr="00460925">
        <w:trPr>
          <w:cnfStyle w:val="000000010000"/>
          <w:cantSplit/>
          <w:trHeight w:val="284"/>
        </w:trPr>
        <w:tc>
          <w:tcPr>
            <w:cnfStyle w:val="001000000000"/>
            <w:tcW w:w="2835" w:type="dxa"/>
            <w:vAlign w:val="center"/>
            <w:hideMark/>
          </w:tcPr>
          <w:p w:rsidR="00460925" w:rsidRPr="00460925" w:rsidRDefault="00460925" w:rsidP="00460925">
            <w:pPr>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 xml:space="preserve">Екатеринбург, </w:t>
            </w:r>
            <w:r>
              <w:rPr>
                <w:rFonts w:asciiTheme="minorHAnsi" w:hAnsiTheme="minorHAnsi" w:cstheme="minorHAnsi"/>
                <w:color w:val="000000" w:themeColor="text1"/>
                <w:sz w:val="20"/>
                <w:szCs w:val="20"/>
              </w:rPr>
              <w:t xml:space="preserve">Кировский район, Втузгородок, </w:t>
            </w:r>
            <w:r w:rsidRPr="00460925">
              <w:rPr>
                <w:rFonts w:asciiTheme="minorHAnsi" w:hAnsiTheme="minorHAnsi" w:cstheme="minorHAnsi"/>
                <w:color w:val="000000" w:themeColor="text1"/>
                <w:sz w:val="20"/>
                <w:szCs w:val="20"/>
              </w:rPr>
              <w:t>Чебышева 4</w:t>
            </w:r>
          </w:p>
        </w:tc>
        <w:tc>
          <w:tcPr>
            <w:tcW w:w="3294" w:type="dxa"/>
            <w:vAlign w:val="center"/>
            <w:hideMark/>
          </w:tcPr>
          <w:p w:rsidR="00460925" w:rsidRPr="00460925" w:rsidRDefault="00785B50" w:rsidP="00460925">
            <w:pPr>
              <w:jc w:val="center"/>
              <w:cnfStyle w:val="000000010000"/>
              <w:rPr>
                <w:rFonts w:asciiTheme="minorHAnsi" w:hAnsiTheme="minorHAnsi" w:cstheme="minorHAnsi"/>
                <w:color w:val="000000" w:themeColor="text1"/>
                <w:sz w:val="20"/>
                <w:szCs w:val="20"/>
              </w:rPr>
            </w:pPr>
            <w:hyperlink r:id="rId58" w:history="1">
              <w:r w:rsidR="00460925" w:rsidRPr="00460925">
                <w:rPr>
                  <w:rStyle w:val="af5"/>
                  <w:rFonts w:asciiTheme="minorHAnsi" w:hAnsiTheme="minorHAnsi" w:cstheme="minorHAnsi"/>
                  <w:color w:val="000000" w:themeColor="text1"/>
                  <w:sz w:val="20"/>
                  <w:szCs w:val="20"/>
                  <w:u w:val="none"/>
                </w:rPr>
                <w:t>http://upn.ru/realty_commercials_sale_info/30123245-2171.htm</w:t>
              </w:r>
            </w:hyperlink>
          </w:p>
        </w:tc>
        <w:tc>
          <w:tcPr>
            <w:tcW w:w="1525" w:type="dxa"/>
            <w:vAlign w:val="center"/>
            <w:hideMark/>
          </w:tcPr>
          <w:p w:rsidR="00460925" w:rsidRPr="00460925" w:rsidRDefault="00460925" w:rsidP="00460925">
            <w:pPr>
              <w:jc w:val="center"/>
              <w:cnfStyle w:val="00000001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770</w:t>
            </w:r>
          </w:p>
        </w:tc>
        <w:tc>
          <w:tcPr>
            <w:tcW w:w="1276" w:type="dxa"/>
            <w:vAlign w:val="center"/>
            <w:hideMark/>
          </w:tcPr>
          <w:p w:rsidR="00460925" w:rsidRPr="00460925" w:rsidRDefault="00460925" w:rsidP="00460925">
            <w:pPr>
              <w:jc w:val="center"/>
              <w:cnfStyle w:val="00000001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24 950 000</w:t>
            </w:r>
          </w:p>
        </w:tc>
        <w:tc>
          <w:tcPr>
            <w:tcW w:w="1202" w:type="dxa"/>
            <w:vAlign w:val="center"/>
            <w:hideMark/>
          </w:tcPr>
          <w:p w:rsidR="00460925" w:rsidRPr="00460925" w:rsidRDefault="00460925" w:rsidP="00460925">
            <w:pPr>
              <w:jc w:val="center"/>
              <w:cnfStyle w:val="00000001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32 403</w:t>
            </w:r>
          </w:p>
        </w:tc>
      </w:tr>
      <w:tr w:rsidR="00460925" w:rsidRPr="00F9256B" w:rsidTr="00460925">
        <w:trPr>
          <w:cnfStyle w:val="000000100000"/>
          <w:cantSplit/>
          <w:trHeight w:val="284"/>
        </w:trPr>
        <w:tc>
          <w:tcPr>
            <w:cnfStyle w:val="001000000000"/>
            <w:tcW w:w="2835" w:type="dxa"/>
            <w:vAlign w:val="center"/>
            <w:hideMark/>
          </w:tcPr>
          <w:p w:rsidR="00460925" w:rsidRPr="00460925" w:rsidRDefault="00460925" w:rsidP="00460925">
            <w:pPr>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Екатеринбург,</w:t>
            </w:r>
            <w:r>
              <w:rPr>
                <w:rFonts w:asciiTheme="minorHAnsi" w:hAnsiTheme="minorHAnsi" w:cstheme="minorHAnsi"/>
                <w:color w:val="000000" w:themeColor="text1"/>
                <w:sz w:val="20"/>
                <w:szCs w:val="20"/>
              </w:rPr>
              <w:t xml:space="preserve"> Кировский район, Шарташ, </w:t>
            </w:r>
            <w:r w:rsidRPr="00460925">
              <w:rPr>
                <w:rFonts w:asciiTheme="minorHAnsi" w:hAnsiTheme="minorHAnsi" w:cstheme="minorHAnsi"/>
                <w:color w:val="000000" w:themeColor="text1"/>
                <w:sz w:val="20"/>
                <w:szCs w:val="20"/>
              </w:rPr>
              <w:t>Краснодарская 13</w:t>
            </w:r>
          </w:p>
        </w:tc>
        <w:tc>
          <w:tcPr>
            <w:tcW w:w="3294" w:type="dxa"/>
            <w:vAlign w:val="center"/>
            <w:hideMark/>
          </w:tcPr>
          <w:p w:rsidR="00460925" w:rsidRPr="00460925" w:rsidRDefault="00785B50" w:rsidP="00460925">
            <w:pPr>
              <w:jc w:val="center"/>
              <w:cnfStyle w:val="000000100000"/>
              <w:rPr>
                <w:rFonts w:asciiTheme="minorHAnsi" w:hAnsiTheme="minorHAnsi" w:cstheme="minorHAnsi"/>
                <w:color w:val="000000" w:themeColor="text1"/>
                <w:sz w:val="20"/>
                <w:szCs w:val="20"/>
              </w:rPr>
            </w:pPr>
            <w:hyperlink r:id="rId59" w:history="1">
              <w:r w:rsidR="00460925" w:rsidRPr="00460925">
                <w:rPr>
                  <w:rStyle w:val="af5"/>
                  <w:rFonts w:asciiTheme="minorHAnsi" w:hAnsiTheme="minorHAnsi" w:cstheme="minorHAnsi"/>
                  <w:color w:val="000000" w:themeColor="text1"/>
                  <w:sz w:val="20"/>
                  <w:szCs w:val="20"/>
                  <w:u w:val="none"/>
                </w:rPr>
                <w:t>http://upn.ru/realty_commercials_sale_info/1409539-2614.htm</w:t>
              </w:r>
            </w:hyperlink>
          </w:p>
        </w:tc>
        <w:tc>
          <w:tcPr>
            <w:tcW w:w="1525" w:type="dxa"/>
            <w:vAlign w:val="center"/>
            <w:hideMark/>
          </w:tcPr>
          <w:p w:rsidR="00460925" w:rsidRPr="00460925" w:rsidRDefault="00460925" w:rsidP="00460925">
            <w:pPr>
              <w:jc w:val="center"/>
              <w:cnfStyle w:val="00000010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4 700</w:t>
            </w:r>
          </w:p>
        </w:tc>
        <w:tc>
          <w:tcPr>
            <w:tcW w:w="1276" w:type="dxa"/>
            <w:vAlign w:val="center"/>
            <w:hideMark/>
          </w:tcPr>
          <w:p w:rsidR="00460925" w:rsidRPr="00460925" w:rsidRDefault="00460925" w:rsidP="00460925">
            <w:pPr>
              <w:jc w:val="center"/>
              <w:cnfStyle w:val="00000010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130 000 000</w:t>
            </w:r>
          </w:p>
        </w:tc>
        <w:tc>
          <w:tcPr>
            <w:tcW w:w="1202" w:type="dxa"/>
            <w:vAlign w:val="center"/>
            <w:hideMark/>
          </w:tcPr>
          <w:p w:rsidR="00460925" w:rsidRPr="00460925" w:rsidRDefault="00460925" w:rsidP="00460925">
            <w:pPr>
              <w:jc w:val="center"/>
              <w:cnfStyle w:val="00000010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27 660</w:t>
            </w:r>
          </w:p>
        </w:tc>
      </w:tr>
      <w:tr w:rsidR="00460925" w:rsidRPr="00D97E28" w:rsidTr="00460925">
        <w:trPr>
          <w:cnfStyle w:val="000000010000"/>
          <w:cantSplit/>
          <w:trHeight w:val="284"/>
        </w:trPr>
        <w:tc>
          <w:tcPr>
            <w:cnfStyle w:val="001000000000"/>
            <w:tcW w:w="2835" w:type="dxa"/>
            <w:vAlign w:val="center"/>
            <w:hideMark/>
          </w:tcPr>
          <w:p w:rsidR="00460925" w:rsidRPr="00460925" w:rsidRDefault="00460925" w:rsidP="00460925">
            <w:pP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Екатеринбург, Кировский район, </w:t>
            </w:r>
            <w:r w:rsidRPr="00460925">
              <w:rPr>
                <w:rFonts w:asciiTheme="minorHAnsi" w:hAnsiTheme="minorHAnsi" w:cstheme="minorHAnsi"/>
                <w:color w:val="000000" w:themeColor="text1"/>
                <w:sz w:val="20"/>
                <w:szCs w:val="20"/>
              </w:rPr>
              <w:t>Втузгородок, ул. Студенческая, д. 6</w:t>
            </w:r>
          </w:p>
        </w:tc>
        <w:tc>
          <w:tcPr>
            <w:tcW w:w="3294" w:type="dxa"/>
            <w:vAlign w:val="center"/>
            <w:hideMark/>
          </w:tcPr>
          <w:p w:rsidR="00460925" w:rsidRPr="00460925" w:rsidRDefault="00785B50" w:rsidP="00460925">
            <w:pPr>
              <w:jc w:val="center"/>
              <w:cnfStyle w:val="000000010000"/>
              <w:rPr>
                <w:rFonts w:asciiTheme="minorHAnsi" w:hAnsiTheme="minorHAnsi" w:cstheme="minorHAnsi"/>
                <w:color w:val="000000" w:themeColor="text1"/>
                <w:sz w:val="20"/>
                <w:szCs w:val="20"/>
              </w:rPr>
            </w:pPr>
            <w:hyperlink r:id="rId60" w:history="1">
              <w:r w:rsidR="00460925" w:rsidRPr="00460925">
                <w:rPr>
                  <w:rStyle w:val="af5"/>
                  <w:rFonts w:asciiTheme="minorHAnsi" w:hAnsiTheme="minorHAnsi" w:cstheme="minorHAnsi"/>
                  <w:color w:val="000000" w:themeColor="text1"/>
                  <w:sz w:val="20"/>
                  <w:szCs w:val="20"/>
                  <w:u w:val="none"/>
                </w:rPr>
                <w:t>http://kn.e1.ru/view/31866683/</w:t>
              </w:r>
            </w:hyperlink>
          </w:p>
        </w:tc>
        <w:tc>
          <w:tcPr>
            <w:tcW w:w="1525" w:type="dxa"/>
            <w:vAlign w:val="center"/>
            <w:hideMark/>
          </w:tcPr>
          <w:p w:rsidR="00460925" w:rsidRPr="00460925" w:rsidRDefault="00460925" w:rsidP="00460925">
            <w:pPr>
              <w:jc w:val="center"/>
              <w:cnfStyle w:val="00000001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651</w:t>
            </w:r>
          </w:p>
        </w:tc>
        <w:tc>
          <w:tcPr>
            <w:tcW w:w="1276" w:type="dxa"/>
            <w:vAlign w:val="center"/>
            <w:hideMark/>
          </w:tcPr>
          <w:p w:rsidR="00460925" w:rsidRPr="00460925" w:rsidRDefault="00460925" w:rsidP="00460925">
            <w:pPr>
              <w:jc w:val="center"/>
              <w:cnfStyle w:val="00000001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17 990 000</w:t>
            </w:r>
          </w:p>
        </w:tc>
        <w:tc>
          <w:tcPr>
            <w:tcW w:w="1202" w:type="dxa"/>
            <w:vAlign w:val="center"/>
            <w:hideMark/>
          </w:tcPr>
          <w:p w:rsidR="00460925" w:rsidRPr="00460925" w:rsidRDefault="00460925" w:rsidP="00460925">
            <w:pPr>
              <w:jc w:val="center"/>
              <w:cnfStyle w:val="000000010000"/>
              <w:rPr>
                <w:rFonts w:asciiTheme="minorHAnsi" w:hAnsiTheme="minorHAnsi" w:cstheme="minorHAnsi"/>
                <w:color w:val="000000" w:themeColor="text1"/>
                <w:sz w:val="20"/>
                <w:szCs w:val="20"/>
              </w:rPr>
            </w:pPr>
            <w:r w:rsidRPr="00460925">
              <w:rPr>
                <w:rFonts w:asciiTheme="minorHAnsi" w:hAnsiTheme="minorHAnsi" w:cstheme="minorHAnsi"/>
                <w:color w:val="000000" w:themeColor="text1"/>
                <w:sz w:val="20"/>
                <w:szCs w:val="20"/>
              </w:rPr>
              <w:t>27 634</w:t>
            </w:r>
          </w:p>
        </w:tc>
      </w:tr>
      <w:tr w:rsidR="00460925" w:rsidRPr="00D97E28" w:rsidTr="00460925">
        <w:trPr>
          <w:cnfStyle w:val="000000100000"/>
          <w:cantSplit/>
          <w:trHeight w:val="284"/>
        </w:trPr>
        <w:tc>
          <w:tcPr>
            <w:cnfStyle w:val="001000000000"/>
            <w:tcW w:w="8930" w:type="dxa"/>
            <w:gridSpan w:val="4"/>
            <w:vAlign w:val="center"/>
            <w:hideMark/>
          </w:tcPr>
          <w:p w:rsidR="00460925" w:rsidRPr="00D97E28" w:rsidRDefault="00460925" w:rsidP="00F9256B">
            <w:pPr>
              <w:jc w:val="center"/>
              <w:rPr>
                <w:rFonts w:asciiTheme="minorHAnsi" w:hAnsiTheme="minorHAnsi" w:cstheme="minorHAnsi"/>
                <w:sz w:val="20"/>
                <w:szCs w:val="20"/>
              </w:rPr>
            </w:pPr>
            <w:r w:rsidRPr="00D97E28">
              <w:rPr>
                <w:rFonts w:asciiTheme="minorHAnsi" w:hAnsiTheme="minorHAnsi" w:cstheme="minorHAnsi"/>
                <w:sz w:val="20"/>
                <w:szCs w:val="20"/>
              </w:rPr>
              <w:t>Нижняя граница</w:t>
            </w:r>
          </w:p>
        </w:tc>
        <w:tc>
          <w:tcPr>
            <w:tcW w:w="1202" w:type="dxa"/>
            <w:vAlign w:val="center"/>
            <w:hideMark/>
          </w:tcPr>
          <w:p w:rsidR="00460925" w:rsidRPr="00460925" w:rsidRDefault="00460925" w:rsidP="00460925">
            <w:pPr>
              <w:jc w:val="center"/>
              <w:cnfStyle w:val="000000100000"/>
              <w:rPr>
                <w:rFonts w:cs="Calibri"/>
                <w:color w:val="000000"/>
                <w:sz w:val="20"/>
                <w:szCs w:val="20"/>
              </w:rPr>
            </w:pPr>
            <w:r w:rsidRPr="00460925">
              <w:rPr>
                <w:rFonts w:cs="Calibri"/>
                <w:color w:val="000000"/>
                <w:sz w:val="20"/>
                <w:szCs w:val="20"/>
              </w:rPr>
              <w:t>26 087</w:t>
            </w:r>
          </w:p>
        </w:tc>
      </w:tr>
      <w:tr w:rsidR="00460925" w:rsidRPr="00D97E28" w:rsidTr="00460925">
        <w:trPr>
          <w:cnfStyle w:val="000000010000"/>
          <w:cantSplit/>
          <w:trHeight w:val="284"/>
        </w:trPr>
        <w:tc>
          <w:tcPr>
            <w:cnfStyle w:val="001000000000"/>
            <w:tcW w:w="8930" w:type="dxa"/>
            <w:gridSpan w:val="4"/>
            <w:vAlign w:val="center"/>
            <w:hideMark/>
          </w:tcPr>
          <w:p w:rsidR="00460925" w:rsidRPr="00D97E28" w:rsidRDefault="00460925" w:rsidP="00F9256B">
            <w:pPr>
              <w:jc w:val="center"/>
              <w:rPr>
                <w:rFonts w:asciiTheme="minorHAnsi" w:hAnsiTheme="minorHAnsi" w:cstheme="minorHAnsi"/>
                <w:sz w:val="20"/>
                <w:szCs w:val="20"/>
              </w:rPr>
            </w:pPr>
            <w:r w:rsidRPr="00D97E28">
              <w:rPr>
                <w:rFonts w:asciiTheme="minorHAnsi" w:hAnsiTheme="minorHAnsi" w:cstheme="minorHAnsi"/>
                <w:sz w:val="20"/>
                <w:szCs w:val="20"/>
              </w:rPr>
              <w:t>Верхняя граница</w:t>
            </w:r>
          </w:p>
        </w:tc>
        <w:tc>
          <w:tcPr>
            <w:tcW w:w="1202" w:type="dxa"/>
            <w:vAlign w:val="center"/>
            <w:hideMark/>
          </w:tcPr>
          <w:p w:rsidR="00460925" w:rsidRPr="00460925" w:rsidRDefault="00460925" w:rsidP="00460925">
            <w:pPr>
              <w:jc w:val="center"/>
              <w:cnfStyle w:val="000000010000"/>
              <w:rPr>
                <w:rFonts w:cs="Calibri"/>
                <w:color w:val="000000"/>
                <w:sz w:val="20"/>
                <w:szCs w:val="20"/>
              </w:rPr>
            </w:pPr>
            <w:r w:rsidRPr="00460925">
              <w:rPr>
                <w:rFonts w:cs="Calibri"/>
                <w:color w:val="000000"/>
                <w:sz w:val="20"/>
                <w:szCs w:val="20"/>
              </w:rPr>
              <w:t>36 190</w:t>
            </w:r>
          </w:p>
        </w:tc>
      </w:tr>
      <w:tr w:rsidR="00460925" w:rsidRPr="00D97E28" w:rsidTr="00460925">
        <w:trPr>
          <w:cnfStyle w:val="000000100000"/>
          <w:cantSplit/>
          <w:trHeight w:val="284"/>
        </w:trPr>
        <w:tc>
          <w:tcPr>
            <w:cnfStyle w:val="001000000000"/>
            <w:tcW w:w="8930" w:type="dxa"/>
            <w:gridSpan w:val="4"/>
            <w:vAlign w:val="center"/>
            <w:hideMark/>
          </w:tcPr>
          <w:p w:rsidR="00460925" w:rsidRPr="00D97E28" w:rsidRDefault="00460925" w:rsidP="00F9256B">
            <w:pPr>
              <w:jc w:val="center"/>
              <w:rPr>
                <w:rFonts w:asciiTheme="minorHAnsi" w:hAnsiTheme="minorHAnsi" w:cstheme="minorHAnsi"/>
                <w:sz w:val="20"/>
                <w:szCs w:val="20"/>
              </w:rPr>
            </w:pPr>
            <w:r>
              <w:rPr>
                <w:rFonts w:asciiTheme="minorHAnsi" w:hAnsiTheme="minorHAnsi" w:cstheme="minorHAnsi"/>
                <w:sz w:val="20"/>
                <w:szCs w:val="20"/>
              </w:rPr>
              <w:t>Среднее значение</w:t>
            </w:r>
          </w:p>
        </w:tc>
        <w:tc>
          <w:tcPr>
            <w:tcW w:w="1202" w:type="dxa"/>
            <w:vAlign w:val="center"/>
            <w:hideMark/>
          </w:tcPr>
          <w:p w:rsidR="00460925" w:rsidRPr="00460925" w:rsidRDefault="00460925" w:rsidP="00460925">
            <w:pPr>
              <w:jc w:val="center"/>
              <w:cnfStyle w:val="000000100000"/>
              <w:rPr>
                <w:rFonts w:cs="Calibri"/>
                <w:color w:val="000000"/>
                <w:sz w:val="20"/>
                <w:szCs w:val="20"/>
              </w:rPr>
            </w:pPr>
            <w:r w:rsidRPr="00460925">
              <w:rPr>
                <w:rFonts w:cs="Calibri"/>
                <w:color w:val="000000"/>
                <w:sz w:val="20"/>
                <w:szCs w:val="20"/>
              </w:rPr>
              <w:t>30 245</w:t>
            </w:r>
          </w:p>
        </w:tc>
      </w:tr>
    </w:tbl>
    <w:p w:rsidR="00280AB6" w:rsidRPr="00B97A60" w:rsidRDefault="00B97A60" w:rsidP="00F22526">
      <w:pPr>
        <w:widowControl w:val="0"/>
        <w:autoSpaceDE w:val="0"/>
        <w:autoSpaceDN w:val="0"/>
        <w:adjustRightInd w:val="0"/>
        <w:spacing w:before="120" w:after="120"/>
        <w:jc w:val="both"/>
        <w:rPr>
          <w:rFonts w:ascii="Calibri" w:hAnsi="Calibri" w:cs="Calibri"/>
          <w:color w:val="000000"/>
          <w:sz w:val="22"/>
          <w:szCs w:val="22"/>
        </w:rPr>
      </w:pPr>
      <w:r w:rsidRPr="00B97A60">
        <w:rPr>
          <w:rFonts w:ascii="Calibri" w:hAnsi="Calibri"/>
          <w:sz w:val="22"/>
          <w:szCs w:val="22"/>
        </w:rPr>
        <w:lastRenderedPageBreak/>
        <w:t>Как показал анализ, стоимость предложения п</w:t>
      </w:r>
      <w:r w:rsidR="003B7F39">
        <w:rPr>
          <w:rFonts w:ascii="Calibri" w:hAnsi="Calibri"/>
          <w:sz w:val="22"/>
          <w:szCs w:val="22"/>
        </w:rPr>
        <w:t>родажи торгово-офисной</w:t>
      </w:r>
      <w:r w:rsidRPr="00B97A60">
        <w:rPr>
          <w:rFonts w:ascii="Calibri" w:hAnsi="Calibri"/>
          <w:sz w:val="22"/>
          <w:szCs w:val="22"/>
        </w:rPr>
        <w:t xml:space="preserve"> недвижимости</w:t>
      </w:r>
      <w:r>
        <w:rPr>
          <w:rFonts w:ascii="Calibri" w:hAnsi="Calibri"/>
          <w:sz w:val="22"/>
          <w:szCs w:val="22"/>
        </w:rPr>
        <w:t xml:space="preserve"> и недвижимости свободного назначения</w:t>
      </w:r>
      <w:r w:rsidRPr="00B97A60">
        <w:rPr>
          <w:rFonts w:ascii="Calibri" w:hAnsi="Calibri"/>
          <w:sz w:val="22"/>
          <w:szCs w:val="22"/>
        </w:rPr>
        <w:t xml:space="preserve"> в </w:t>
      </w:r>
      <w:r>
        <w:rPr>
          <w:rFonts w:ascii="Calibri" w:hAnsi="Calibri"/>
          <w:sz w:val="22"/>
          <w:szCs w:val="22"/>
        </w:rPr>
        <w:t>г. Екатеринбурге</w:t>
      </w:r>
      <w:r w:rsidRPr="00B97A60">
        <w:rPr>
          <w:rFonts w:ascii="Calibri" w:hAnsi="Calibri"/>
          <w:sz w:val="22"/>
          <w:szCs w:val="22"/>
        </w:rPr>
        <w:t xml:space="preserve"> варьируется от </w:t>
      </w:r>
      <w:r>
        <w:rPr>
          <w:rFonts w:ascii="Calibri" w:hAnsi="Calibri"/>
          <w:sz w:val="22"/>
          <w:szCs w:val="22"/>
        </w:rPr>
        <w:t>26 087</w:t>
      </w:r>
      <w:r w:rsidRPr="00B97A60">
        <w:rPr>
          <w:rFonts w:ascii="Calibri" w:hAnsi="Calibri"/>
          <w:sz w:val="22"/>
          <w:szCs w:val="22"/>
        </w:rPr>
        <w:t xml:space="preserve"> до </w:t>
      </w:r>
      <w:r>
        <w:rPr>
          <w:rFonts w:ascii="Calibri" w:hAnsi="Calibri"/>
          <w:sz w:val="22"/>
          <w:szCs w:val="22"/>
        </w:rPr>
        <w:t>36 190</w:t>
      </w:r>
      <w:r w:rsidRPr="00B97A60">
        <w:rPr>
          <w:rFonts w:ascii="Calibri" w:hAnsi="Calibri"/>
          <w:sz w:val="22"/>
          <w:szCs w:val="22"/>
        </w:rPr>
        <w:t xml:space="preserve"> руб./кв.</w:t>
      </w:r>
      <w:r>
        <w:rPr>
          <w:rFonts w:ascii="Calibri" w:hAnsi="Calibri"/>
          <w:sz w:val="22"/>
          <w:szCs w:val="22"/>
        </w:rPr>
        <w:t xml:space="preserve"> </w:t>
      </w:r>
      <w:r w:rsidRPr="00B97A60">
        <w:rPr>
          <w:rFonts w:ascii="Calibri" w:hAnsi="Calibri"/>
          <w:sz w:val="22"/>
          <w:szCs w:val="22"/>
        </w:rPr>
        <w:t xml:space="preserve">м. </w:t>
      </w:r>
      <w:r>
        <w:rPr>
          <w:rFonts w:ascii="Calibri" w:hAnsi="Calibri"/>
          <w:sz w:val="22"/>
          <w:szCs w:val="22"/>
        </w:rPr>
        <w:t>При этом средняя цена</w:t>
      </w:r>
      <w:r w:rsidRPr="00B97A60">
        <w:rPr>
          <w:rFonts w:ascii="Calibri" w:hAnsi="Calibri"/>
          <w:sz w:val="22"/>
          <w:szCs w:val="22"/>
        </w:rPr>
        <w:t xml:space="preserve"> предложен</w:t>
      </w:r>
      <w:r>
        <w:rPr>
          <w:rFonts w:ascii="Calibri" w:hAnsi="Calibri"/>
          <w:sz w:val="22"/>
          <w:szCs w:val="22"/>
        </w:rPr>
        <w:t xml:space="preserve">ия составила 30 245 </w:t>
      </w:r>
      <w:r w:rsidRPr="00B97A60">
        <w:rPr>
          <w:rFonts w:ascii="Calibri" w:hAnsi="Calibri"/>
          <w:sz w:val="22"/>
          <w:szCs w:val="22"/>
        </w:rPr>
        <w:t>руб. /кв.</w:t>
      </w:r>
      <w:r>
        <w:rPr>
          <w:rFonts w:ascii="Calibri" w:hAnsi="Calibri"/>
          <w:sz w:val="22"/>
          <w:szCs w:val="22"/>
        </w:rPr>
        <w:t xml:space="preserve"> </w:t>
      </w:r>
      <w:r w:rsidRPr="00B97A60">
        <w:rPr>
          <w:rFonts w:ascii="Calibri" w:hAnsi="Calibri"/>
          <w:sz w:val="22"/>
          <w:szCs w:val="22"/>
        </w:rPr>
        <w:t>м. Далее в расчетах будет использована часть подобранных оферт, как наиболее сопоставимая по своим основным количественным и качестве</w:t>
      </w:r>
      <w:r>
        <w:rPr>
          <w:rFonts w:ascii="Calibri" w:hAnsi="Calibri"/>
          <w:sz w:val="22"/>
          <w:szCs w:val="22"/>
        </w:rPr>
        <w:t xml:space="preserve">нным характеристикам с объектом оценки. </w:t>
      </w:r>
    </w:p>
    <w:p w:rsidR="00280AB6" w:rsidRPr="00280AB6" w:rsidRDefault="00280AB6" w:rsidP="00280AB6">
      <w:pPr>
        <w:widowControl w:val="0"/>
        <w:spacing w:before="120" w:after="120"/>
        <w:rPr>
          <w:rFonts w:ascii="Calibri" w:eastAsia="Calibri" w:hAnsi="Calibri" w:cs="Calibri"/>
          <w:b/>
          <w:color w:val="365F91"/>
          <w:sz w:val="22"/>
          <w:szCs w:val="22"/>
          <w:lang w:eastAsia="en-US"/>
        </w:rPr>
      </w:pPr>
      <w:r w:rsidRPr="00280AB6">
        <w:rPr>
          <w:rFonts w:ascii="Calibri" w:hAnsi="Calibri" w:cs="Calibri"/>
          <w:b/>
          <w:bCs/>
          <w:color w:val="365F91"/>
          <w:sz w:val="22"/>
          <w:szCs w:val="22"/>
        </w:rPr>
        <w:t xml:space="preserve">Анализ арендных ставок на </w:t>
      </w:r>
      <w:r w:rsidR="003B7F39">
        <w:rPr>
          <w:rFonts w:ascii="Calibri" w:hAnsi="Calibri" w:cs="Calibri"/>
          <w:b/>
          <w:bCs/>
          <w:color w:val="365F91"/>
          <w:sz w:val="22"/>
          <w:szCs w:val="22"/>
        </w:rPr>
        <w:t>торгово-офисные</w:t>
      </w:r>
      <w:r w:rsidR="004E3658">
        <w:rPr>
          <w:rFonts w:ascii="Calibri" w:hAnsi="Calibri" w:cs="Calibri"/>
          <w:b/>
          <w:bCs/>
          <w:color w:val="365F91"/>
          <w:sz w:val="22"/>
          <w:szCs w:val="22"/>
        </w:rPr>
        <w:t xml:space="preserve"> </w:t>
      </w:r>
      <w:r w:rsidRPr="00280AB6">
        <w:rPr>
          <w:rFonts w:ascii="Calibri" w:hAnsi="Calibri" w:cs="Calibri"/>
          <w:b/>
          <w:bCs/>
          <w:color w:val="365F91"/>
          <w:sz w:val="22"/>
          <w:szCs w:val="22"/>
        </w:rPr>
        <w:t xml:space="preserve">помещения в </w:t>
      </w:r>
      <w:r w:rsidR="004E3658">
        <w:rPr>
          <w:rFonts w:ascii="Calibri" w:hAnsi="Calibri" w:cs="Calibri"/>
          <w:b/>
          <w:bCs/>
          <w:color w:val="365F91"/>
          <w:sz w:val="22"/>
          <w:szCs w:val="22"/>
        </w:rPr>
        <w:t>Екатеринбурге</w:t>
      </w:r>
      <w:r w:rsidRPr="00280AB6">
        <w:rPr>
          <w:rFonts w:ascii="Calibri" w:hAnsi="Calibri" w:cs="Calibri"/>
          <w:b/>
          <w:bCs/>
          <w:color w:val="365F91"/>
          <w:sz w:val="22"/>
          <w:szCs w:val="22"/>
        </w:rPr>
        <w:t xml:space="preserve"> в ноябре 2016 года</w:t>
      </w:r>
    </w:p>
    <w:p w:rsidR="00280AB6" w:rsidRPr="00280AB6" w:rsidRDefault="00280AB6" w:rsidP="004A5DC5">
      <w:pPr>
        <w:widowControl w:val="0"/>
        <w:spacing w:before="120" w:after="120"/>
        <w:jc w:val="both"/>
        <w:rPr>
          <w:rFonts w:ascii="Calibri" w:hAnsi="Calibri" w:cs="Calibri"/>
          <w:color w:val="000000"/>
          <w:sz w:val="22"/>
          <w:szCs w:val="22"/>
        </w:rPr>
      </w:pPr>
      <w:r w:rsidRPr="00280AB6">
        <w:rPr>
          <w:rFonts w:ascii="Calibri" w:hAnsi="Calibri" w:cs="Calibri"/>
          <w:color w:val="000000"/>
          <w:sz w:val="22"/>
          <w:szCs w:val="22"/>
        </w:rPr>
        <w:t xml:space="preserve">Для определения арендной ставки за 1 </w:t>
      </w:r>
      <w:r w:rsidR="00523D10">
        <w:rPr>
          <w:rFonts w:ascii="Calibri" w:hAnsi="Calibri" w:cs="Calibri"/>
          <w:color w:val="000000"/>
          <w:sz w:val="22"/>
          <w:szCs w:val="22"/>
        </w:rPr>
        <w:t>кв.м</w:t>
      </w:r>
      <w:r w:rsidRPr="00280AB6">
        <w:rPr>
          <w:rFonts w:ascii="Calibri" w:hAnsi="Calibri" w:cs="Calibri"/>
          <w:color w:val="000000"/>
          <w:sz w:val="22"/>
          <w:szCs w:val="22"/>
        </w:rPr>
        <w:t xml:space="preserve"> в месяц оценщиком были исследованы арендные ставки на </w:t>
      </w:r>
      <w:r w:rsidR="003B7F39">
        <w:rPr>
          <w:rFonts w:ascii="Calibri" w:hAnsi="Calibri" w:cs="Calibri"/>
          <w:color w:val="000000"/>
          <w:sz w:val="22"/>
          <w:szCs w:val="22"/>
        </w:rPr>
        <w:t>торгово-офисные</w:t>
      </w:r>
      <w:r w:rsidR="00D97E28">
        <w:rPr>
          <w:rFonts w:ascii="Calibri" w:hAnsi="Calibri" w:cs="Calibri"/>
          <w:color w:val="000000"/>
          <w:sz w:val="22"/>
          <w:szCs w:val="22"/>
        </w:rPr>
        <w:t xml:space="preserve"> </w:t>
      </w:r>
      <w:r w:rsidRPr="00280AB6">
        <w:rPr>
          <w:rFonts w:ascii="Calibri" w:hAnsi="Calibri" w:cs="Calibri"/>
          <w:color w:val="000000"/>
          <w:sz w:val="22"/>
          <w:szCs w:val="22"/>
        </w:rPr>
        <w:t>помещения</w:t>
      </w:r>
      <w:r w:rsidR="00FC7D4E">
        <w:rPr>
          <w:rFonts w:ascii="Calibri" w:hAnsi="Calibri" w:cs="Calibri"/>
          <w:color w:val="000000"/>
          <w:sz w:val="22"/>
          <w:szCs w:val="22"/>
        </w:rPr>
        <w:t xml:space="preserve"> и помещения свободного назначения </w:t>
      </w:r>
      <w:r w:rsidR="00B97A60">
        <w:rPr>
          <w:rFonts w:ascii="Calibri" w:hAnsi="Calibri" w:cs="Calibri"/>
          <w:color w:val="000000"/>
          <w:sz w:val="22"/>
          <w:szCs w:val="22"/>
        </w:rPr>
        <w:t xml:space="preserve"> в Кировском районе г.Екатеринбурга</w:t>
      </w:r>
      <w:r w:rsidRPr="00280AB6">
        <w:rPr>
          <w:rFonts w:ascii="Calibri" w:hAnsi="Calibri" w:cs="Calibri"/>
          <w:color w:val="000000"/>
          <w:sz w:val="22"/>
          <w:szCs w:val="22"/>
        </w:rPr>
        <w:t>,</w:t>
      </w:r>
      <w:r w:rsidR="004A5DC5">
        <w:rPr>
          <w:rFonts w:ascii="Calibri" w:hAnsi="Calibri" w:cs="Calibri"/>
          <w:color w:val="000000"/>
          <w:sz w:val="22"/>
          <w:szCs w:val="22"/>
        </w:rPr>
        <w:t xml:space="preserve"> аналогичные оцениваемому, </w:t>
      </w:r>
      <w:r w:rsidRPr="00280AB6">
        <w:rPr>
          <w:rFonts w:ascii="Calibri" w:hAnsi="Calibri" w:cs="Calibri"/>
          <w:color w:val="000000"/>
          <w:sz w:val="22"/>
          <w:szCs w:val="22"/>
        </w:rPr>
        <w:t xml:space="preserve">информация о которых размещена на сайтах сети Интернет, предлагаемых к сдаче в аренду на открытом рынке по состоянию на ноябрь 2016 года. Анализ арендных ставок за 1 </w:t>
      </w:r>
      <w:r w:rsidR="00523D10">
        <w:rPr>
          <w:rFonts w:ascii="Calibri" w:hAnsi="Calibri" w:cs="Calibri"/>
          <w:color w:val="000000"/>
          <w:sz w:val="22"/>
          <w:szCs w:val="22"/>
        </w:rPr>
        <w:t>кв.м</w:t>
      </w:r>
      <w:r w:rsidRPr="00280AB6">
        <w:rPr>
          <w:rFonts w:ascii="Calibri" w:hAnsi="Calibri" w:cs="Calibri"/>
          <w:color w:val="000000"/>
          <w:sz w:val="22"/>
          <w:szCs w:val="22"/>
        </w:rPr>
        <w:t xml:space="preserve"> в месяц сходных с оцениваемым объекто</w:t>
      </w:r>
      <w:r w:rsidR="00D97E28">
        <w:rPr>
          <w:rFonts w:ascii="Calibri" w:hAnsi="Calibri" w:cs="Calibri"/>
          <w:color w:val="000000"/>
          <w:sz w:val="22"/>
          <w:szCs w:val="22"/>
        </w:rPr>
        <w:t>м</w:t>
      </w:r>
      <w:r w:rsidRPr="00280AB6">
        <w:rPr>
          <w:rFonts w:ascii="Calibri" w:hAnsi="Calibri" w:cs="Calibri"/>
          <w:color w:val="000000"/>
          <w:sz w:val="22"/>
          <w:szCs w:val="22"/>
        </w:rPr>
        <w:t xml:space="preserve"> может дать представление об арендной ставке </w:t>
      </w:r>
      <w:r w:rsidR="00D97E28">
        <w:rPr>
          <w:rFonts w:ascii="Calibri" w:hAnsi="Calibri" w:cs="Calibri"/>
          <w:color w:val="000000"/>
          <w:sz w:val="22"/>
          <w:szCs w:val="22"/>
        </w:rPr>
        <w:t>Объекта оценки</w:t>
      </w:r>
      <w:r w:rsidRPr="00280AB6">
        <w:rPr>
          <w:rFonts w:ascii="Calibri" w:hAnsi="Calibri" w:cs="Calibri"/>
          <w:color w:val="000000"/>
          <w:sz w:val="22"/>
          <w:szCs w:val="22"/>
        </w:rPr>
        <w:t>.</w:t>
      </w:r>
    </w:p>
    <w:p w:rsidR="00280AB6" w:rsidRDefault="00B97A60" w:rsidP="00C202DD">
      <w:pPr>
        <w:widowControl w:val="0"/>
        <w:shd w:val="clear" w:color="auto" w:fill="FFFFFF"/>
        <w:rPr>
          <w:rFonts w:ascii="Calibri" w:hAnsi="Calibri" w:cs="Calibri"/>
          <w:b/>
          <w:color w:val="000000"/>
          <w:sz w:val="22"/>
          <w:szCs w:val="22"/>
        </w:rPr>
      </w:pPr>
      <w:r>
        <w:rPr>
          <w:rFonts w:ascii="Calibri" w:hAnsi="Calibri" w:cs="Calibri"/>
          <w:b/>
          <w:bCs/>
          <w:snapToGrid w:val="0"/>
          <w:sz w:val="22"/>
          <w:szCs w:val="22"/>
        </w:rPr>
        <w:t>Таблица 18</w:t>
      </w:r>
      <w:r w:rsidR="00280AB6" w:rsidRPr="00280AB6">
        <w:rPr>
          <w:rFonts w:ascii="Calibri" w:hAnsi="Calibri" w:cs="Calibri"/>
          <w:b/>
          <w:bCs/>
          <w:snapToGrid w:val="0"/>
          <w:sz w:val="22"/>
          <w:szCs w:val="22"/>
        </w:rPr>
        <w:t xml:space="preserve">. Анализ </w:t>
      </w:r>
      <w:r w:rsidR="00280AB6" w:rsidRPr="00280AB6">
        <w:rPr>
          <w:rFonts w:ascii="Calibri" w:hAnsi="Calibri" w:cs="Calibri"/>
          <w:b/>
          <w:color w:val="000000"/>
          <w:sz w:val="22"/>
          <w:szCs w:val="22"/>
        </w:rPr>
        <w:t>арендных ставок</w:t>
      </w:r>
    </w:p>
    <w:tbl>
      <w:tblPr>
        <w:tblStyle w:val="1-11"/>
        <w:tblW w:w="10086" w:type="dxa"/>
        <w:tblLook w:val="04A0"/>
      </w:tblPr>
      <w:tblGrid>
        <w:gridCol w:w="2943"/>
        <w:gridCol w:w="2863"/>
        <w:gridCol w:w="1554"/>
        <w:gridCol w:w="1289"/>
        <w:gridCol w:w="1437"/>
      </w:tblGrid>
      <w:tr w:rsidR="006657FB" w:rsidRPr="006657FB" w:rsidTr="004A5DC5">
        <w:trPr>
          <w:cnfStyle w:val="100000000000"/>
          <w:cantSplit/>
          <w:trHeight w:val="284"/>
          <w:tblHeader/>
        </w:trPr>
        <w:tc>
          <w:tcPr>
            <w:cnfStyle w:val="001000000100"/>
            <w:tcW w:w="2943" w:type="dxa"/>
            <w:vAlign w:val="center"/>
            <w:hideMark/>
          </w:tcPr>
          <w:p w:rsidR="006657FB" w:rsidRPr="006657FB" w:rsidRDefault="006657FB" w:rsidP="004A5DC5">
            <w:pPr>
              <w:widowControl w:val="0"/>
              <w:rPr>
                <w:rFonts w:asciiTheme="minorHAnsi" w:hAnsiTheme="minorHAnsi" w:cstheme="minorHAnsi"/>
                <w:sz w:val="20"/>
                <w:szCs w:val="20"/>
              </w:rPr>
            </w:pPr>
            <w:r w:rsidRPr="006657FB">
              <w:rPr>
                <w:rFonts w:asciiTheme="minorHAnsi" w:hAnsiTheme="minorHAnsi" w:cstheme="minorHAnsi"/>
                <w:sz w:val="20"/>
                <w:szCs w:val="20"/>
              </w:rPr>
              <w:t>Местоположение</w:t>
            </w:r>
          </w:p>
        </w:tc>
        <w:tc>
          <w:tcPr>
            <w:tcW w:w="2863" w:type="dxa"/>
            <w:vAlign w:val="center"/>
            <w:hideMark/>
          </w:tcPr>
          <w:p w:rsidR="006657FB" w:rsidRPr="006657FB" w:rsidRDefault="006657FB" w:rsidP="004A5DC5">
            <w:pPr>
              <w:widowControl w:val="0"/>
              <w:cnfStyle w:val="100000000000"/>
              <w:rPr>
                <w:rFonts w:asciiTheme="minorHAnsi" w:hAnsiTheme="minorHAnsi" w:cstheme="minorHAnsi"/>
                <w:sz w:val="20"/>
                <w:szCs w:val="20"/>
              </w:rPr>
            </w:pPr>
            <w:r w:rsidRPr="006657FB">
              <w:rPr>
                <w:rFonts w:asciiTheme="minorHAnsi" w:hAnsiTheme="minorHAnsi" w:cstheme="minorHAnsi"/>
                <w:sz w:val="20"/>
                <w:szCs w:val="20"/>
              </w:rPr>
              <w:t>Источник информации</w:t>
            </w:r>
          </w:p>
        </w:tc>
        <w:tc>
          <w:tcPr>
            <w:tcW w:w="1554" w:type="dxa"/>
            <w:vAlign w:val="center"/>
            <w:hideMark/>
          </w:tcPr>
          <w:p w:rsidR="006657FB" w:rsidRPr="006657FB" w:rsidRDefault="006657FB" w:rsidP="004A5DC5">
            <w:pPr>
              <w:widowControl w:val="0"/>
              <w:cnfStyle w:val="100000000000"/>
              <w:rPr>
                <w:rFonts w:asciiTheme="minorHAnsi" w:hAnsiTheme="minorHAnsi" w:cstheme="minorHAnsi"/>
                <w:sz w:val="20"/>
                <w:szCs w:val="20"/>
              </w:rPr>
            </w:pPr>
            <w:r w:rsidRPr="006657FB">
              <w:rPr>
                <w:rFonts w:asciiTheme="minorHAnsi" w:hAnsiTheme="minorHAnsi" w:cstheme="minorHAnsi"/>
                <w:sz w:val="20"/>
                <w:szCs w:val="20"/>
              </w:rPr>
              <w:t>Площадь помещения, кв.м.</w:t>
            </w:r>
          </w:p>
        </w:tc>
        <w:tc>
          <w:tcPr>
            <w:tcW w:w="2726" w:type="dxa"/>
            <w:gridSpan w:val="2"/>
            <w:vAlign w:val="center"/>
            <w:hideMark/>
          </w:tcPr>
          <w:p w:rsidR="006657FB" w:rsidRPr="006657FB" w:rsidRDefault="006657FB" w:rsidP="004A5DC5">
            <w:pPr>
              <w:widowControl w:val="0"/>
              <w:cnfStyle w:val="100000000000"/>
              <w:rPr>
                <w:rFonts w:asciiTheme="minorHAnsi" w:hAnsiTheme="minorHAnsi" w:cstheme="minorHAnsi"/>
                <w:sz w:val="20"/>
                <w:szCs w:val="20"/>
              </w:rPr>
            </w:pPr>
            <w:r w:rsidRPr="006657FB">
              <w:rPr>
                <w:rFonts w:asciiTheme="minorHAnsi" w:hAnsiTheme="minorHAnsi" w:cstheme="minorHAnsi"/>
                <w:sz w:val="20"/>
                <w:szCs w:val="20"/>
              </w:rPr>
              <w:t>Цена за кв.м./мес.</w:t>
            </w:r>
          </w:p>
        </w:tc>
      </w:tr>
      <w:tr w:rsidR="006657FB" w:rsidRPr="006657FB" w:rsidTr="004A5DC5">
        <w:trPr>
          <w:cnfStyle w:val="000000100000"/>
          <w:cantSplit/>
          <w:trHeight w:val="284"/>
        </w:trPr>
        <w:tc>
          <w:tcPr>
            <w:cnfStyle w:val="001000000000"/>
            <w:tcW w:w="2943" w:type="dxa"/>
            <w:vAlign w:val="center"/>
            <w:hideMark/>
          </w:tcPr>
          <w:p w:rsidR="006657FB" w:rsidRPr="006657FB" w:rsidRDefault="006657FB" w:rsidP="004A5DC5">
            <w:pPr>
              <w:widowControl w:val="0"/>
              <w:jc w:val="center"/>
              <w:rPr>
                <w:rFonts w:asciiTheme="minorHAnsi" w:hAnsiTheme="minorHAnsi" w:cstheme="minorHAnsi"/>
                <w:color w:val="000000"/>
                <w:sz w:val="20"/>
                <w:szCs w:val="20"/>
              </w:rPr>
            </w:pPr>
            <w:r w:rsidRPr="006657FB">
              <w:rPr>
                <w:rFonts w:asciiTheme="minorHAnsi" w:hAnsiTheme="minorHAnsi" w:cstheme="minorHAnsi"/>
                <w:color w:val="000000"/>
                <w:sz w:val="20"/>
                <w:szCs w:val="20"/>
              </w:rPr>
              <w:t>Екатеринбург, Кировский район, ул. Кулибина, д. 2</w:t>
            </w:r>
          </w:p>
        </w:tc>
        <w:tc>
          <w:tcPr>
            <w:tcW w:w="2863" w:type="dxa"/>
            <w:vAlign w:val="center"/>
            <w:hideMark/>
          </w:tcPr>
          <w:p w:rsidR="006657FB" w:rsidRPr="006657FB" w:rsidRDefault="006657FB" w:rsidP="004A5DC5">
            <w:pPr>
              <w:widowControl w:val="0"/>
              <w:jc w:val="center"/>
              <w:cnfStyle w:val="000000100000"/>
              <w:rPr>
                <w:rFonts w:asciiTheme="minorHAnsi" w:hAnsiTheme="minorHAnsi" w:cstheme="minorHAnsi"/>
                <w:sz w:val="20"/>
                <w:szCs w:val="20"/>
              </w:rPr>
            </w:pPr>
            <w:r w:rsidRPr="004A5DC5">
              <w:rPr>
                <w:rFonts w:asciiTheme="minorHAnsi" w:hAnsiTheme="minorHAnsi" w:cstheme="minorHAnsi"/>
                <w:sz w:val="20"/>
                <w:szCs w:val="20"/>
              </w:rPr>
              <w:t>http://kn.e1.ru/view/31486923/</w:t>
            </w:r>
          </w:p>
        </w:tc>
        <w:tc>
          <w:tcPr>
            <w:tcW w:w="1554" w:type="dxa"/>
            <w:vAlign w:val="center"/>
            <w:hideMark/>
          </w:tcPr>
          <w:p w:rsidR="006657FB" w:rsidRPr="006657FB" w:rsidRDefault="006657FB" w:rsidP="004A5DC5">
            <w:pPr>
              <w:widowControl w:val="0"/>
              <w:jc w:val="center"/>
              <w:cnfStyle w:val="000000100000"/>
              <w:rPr>
                <w:rFonts w:asciiTheme="minorHAnsi" w:hAnsiTheme="minorHAnsi" w:cstheme="minorHAnsi"/>
                <w:color w:val="000000"/>
                <w:sz w:val="20"/>
                <w:szCs w:val="20"/>
              </w:rPr>
            </w:pPr>
            <w:r w:rsidRPr="006657FB">
              <w:rPr>
                <w:rFonts w:asciiTheme="minorHAnsi" w:hAnsiTheme="minorHAnsi" w:cstheme="minorHAnsi"/>
                <w:color w:val="000000"/>
                <w:sz w:val="20"/>
                <w:szCs w:val="20"/>
              </w:rPr>
              <w:t>350</w:t>
            </w:r>
          </w:p>
        </w:tc>
        <w:tc>
          <w:tcPr>
            <w:tcW w:w="1289" w:type="dxa"/>
            <w:vAlign w:val="center"/>
            <w:hideMark/>
          </w:tcPr>
          <w:p w:rsidR="006657FB" w:rsidRPr="006657FB" w:rsidRDefault="006657FB" w:rsidP="004A5DC5">
            <w:pPr>
              <w:widowControl w:val="0"/>
              <w:jc w:val="center"/>
              <w:cnfStyle w:val="000000100000"/>
              <w:rPr>
                <w:rFonts w:asciiTheme="minorHAnsi" w:hAnsiTheme="minorHAnsi" w:cstheme="minorHAnsi"/>
                <w:color w:val="000000"/>
                <w:sz w:val="20"/>
                <w:szCs w:val="20"/>
              </w:rPr>
            </w:pPr>
            <w:r w:rsidRPr="006657FB">
              <w:rPr>
                <w:rFonts w:asciiTheme="minorHAnsi" w:hAnsiTheme="minorHAnsi" w:cstheme="minorHAnsi"/>
                <w:color w:val="000000"/>
                <w:sz w:val="20"/>
                <w:szCs w:val="20"/>
              </w:rPr>
              <w:t>136 500</w:t>
            </w:r>
          </w:p>
        </w:tc>
        <w:tc>
          <w:tcPr>
            <w:tcW w:w="1437" w:type="dxa"/>
            <w:vAlign w:val="center"/>
            <w:hideMark/>
          </w:tcPr>
          <w:p w:rsidR="006657FB" w:rsidRPr="006657FB" w:rsidRDefault="006657FB" w:rsidP="004A5DC5">
            <w:pPr>
              <w:widowControl w:val="0"/>
              <w:jc w:val="center"/>
              <w:cnfStyle w:val="000000100000"/>
              <w:rPr>
                <w:rFonts w:asciiTheme="minorHAnsi" w:hAnsiTheme="minorHAnsi" w:cstheme="minorHAnsi"/>
                <w:color w:val="000000"/>
                <w:sz w:val="20"/>
                <w:szCs w:val="20"/>
              </w:rPr>
            </w:pPr>
            <w:r w:rsidRPr="006657FB">
              <w:rPr>
                <w:rFonts w:asciiTheme="minorHAnsi" w:hAnsiTheme="minorHAnsi" w:cstheme="minorHAnsi"/>
                <w:color w:val="000000"/>
                <w:sz w:val="20"/>
                <w:szCs w:val="20"/>
              </w:rPr>
              <w:t>390</w:t>
            </w:r>
          </w:p>
        </w:tc>
      </w:tr>
      <w:tr w:rsidR="006657FB" w:rsidRPr="006657FB" w:rsidTr="004A5DC5">
        <w:trPr>
          <w:cnfStyle w:val="000000010000"/>
          <w:cantSplit/>
          <w:trHeight w:val="284"/>
        </w:trPr>
        <w:tc>
          <w:tcPr>
            <w:cnfStyle w:val="001000000000"/>
            <w:tcW w:w="2943" w:type="dxa"/>
            <w:vAlign w:val="center"/>
            <w:hideMark/>
          </w:tcPr>
          <w:p w:rsidR="006657FB" w:rsidRPr="006657FB" w:rsidRDefault="006657FB" w:rsidP="004A5DC5">
            <w:pPr>
              <w:widowControl w:val="0"/>
              <w:jc w:val="center"/>
              <w:rPr>
                <w:rFonts w:asciiTheme="minorHAnsi" w:hAnsiTheme="minorHAnsi" w:cstheme="minorHAnsi"/>
                <w:color w:val="000000"/>
                <w:sz w:val="20"/>
                <w:szCs w:val="20"/>
              </w:rPr>
            </w:pPr>
            <w:r w:rsidRPr="006657FB">
              <w:rPr>
                <w:rFonts w:asciiTheme="minorHAnsi" w:hAnsiTheme="minorHAnsi" w:cstheme="minorHAnsi"/>
                <w:color w:val="000000"/>
                <w:sz w:val="20"/>
                <w:szCs w:val="20"/>
              </w:rPr>
              <w:t>Екатеринбург, Кировский район, ул. 40-летия Комсомола, д. 38</w:t>
            </w:r>
          </w:p>
        </w:tc>
        <w:tc>
          <w:tcPr>
            <w:tcW w:w="2863" w:type="dxa"/>
            <w:vAlign w:val="center"/>
            <w:hideMark/>
          </w:tcPr>
          <w:p w:rsidR="006657FB" w:rsidRPr="006657FB" w:rsidRDefault="006657FB" w:rsidP="004A5DC5">
            <w:pPr>
              <w:widowControl w:val="0"/>
              <w:jc w:val="center"/>
              <w:cnfStyle w:val="000000010000"/>
              <w:rPr>
                <w:rFonts w:asciiTheme="minorHAnsi" w:hAnsiTheme="minorHAnsi" w:cstheme="minorHAnsi"/>
                <w:sz w:val="20"/>
                <w:szCs w:val="20"/>
              </w:rPr>
            </w:pPr>
            <w:r w:rsidRPr="006657FB">
              <w:rPr>
                <w:rFonts w:asciiTheme="minorHAnsi" w:hAnsiTheme="minorHAnsi" w:cstheme="minorHAnsi"/>
                <w:sz w:val="20"/>
                <w:szCs w:val="20"/>
              </w:rPr>
              <w:t>http://kn.e1.ru/view/25805173/</w:t>
            </w:r>
          </w:p>
        </w:tc>
        <w:tc>
          <w:tcPr>
            <w:tcW w:w="1554" w:type="dxa"/>
            <w:vAlign w:val="center"/>
            <w:hideMark/>
          </w:tcPr>
          <w:p w:rsidR="006657FB" w:rsidRPr="006657FB" w:rsidRDefault="006657FB" w:rsidP="004A5DC5">
            <w:pPr>
              <w:widowControl w:val="0"/>
              <w:jc w:val="center"/>
              <w:cnfStyle w:val="000000010000"/>
              <w:rPr>
                <w:rFonts w:asciiTheme="minorHAnsi" w:hAnsiTheme="minorHAnsi" w:cstheme="minorHAnsi"/>
                <w:color w:val="000000"/>
                <w:sz w:val="20"/>
                <w:szCs w:val="20"/>
              </w:rPr>
            </w:pPr>
            <w:r w:rsidRPr="006657FB">
              <w:rPr>
                <w:rFonts w:asciiTheme="minorHAnsi" w:hAnsiTheme="minorHAnsi" w:cstheme="minorHAnsi"/>
                <w:color w:val="000000"/>
                <w:sz w:val="20"/>
                <w:szCs w:val="20"/>
              </w:rPr>
              <w:t>462</w:t>
            </w:r>
          </w:p>
        </w:tc>
        <w:tc>
          <w:tcPr>
            <w:tcW w:w="1289" w:type="dxa"/>
            <w:vAlign w:val="center"/>
            <w:hideMark/>
          </w:tcPr>
          <w:p w:rsidR="006657FB" w:rsidRPr="006657FB" w:rsidRDefault="006657FB" w:rsidP="004A5DC5">
            <w:pPr>
              <w:widowControl w:val="0"/>
              <w:jc w:val="center"/>
              <w:cnfStyle w:val="000000010000"/>
              <w:rPr>
                <w:rFonts w:asciiTheme="minorHAnsi" w:hAnsiTheme="minorHAnsi" w:cstheme="minorHAnsi"/>
                <w:color w:val="000000"/>
                <w:sz w:val="20"/>
                <w:szCs w:val="20"/>
              </w:rPr>
            </w:pPr>
            <w:r w:rsidRPr="006657FB">
              <w:rPr>
                <w:rFonts w:asciiTheme="minorHAnsi" w:hAnsiTheme="minorHAnsi" w:cstheme="minorHAnsi"/>
                <w:color w:val="000000"/>
                <w:sz w:val="20"/>
                <w:szCs w:val="20"/>
              </w:rPr>
              <w:t>87 780</w:t>
            </w:r>
          </w:p>
        </w:tc>
        <w:tc>
          <w:tcPr>
            <w:tcW w:w="1437" w:type="dxa"/>
            <w:vAlign w:val="center"/>
            <w:hideMark/>
          </w:tcPr>
          <w:p w:rsidR="006657FB" w:rsidRPr="006657FB" w:rsidRDefault="006657FB" w:rsidP="004A5DC5">
            <w:pPr>
              <w:widowControl w:val="0"/>
              <w:jc w:val="center"/>
              <w:cnfStyle w:val="000000010000"/>
              <w:rPr>
                <w:rFonts w:asciiTheme="minorHAnsi" w:hAnsiTheme="minorHAnsi" w:cstheme="minorHAnsi"/>
                <w:color w:val="000000"/>
                <w:sz w:val="20"/>
                <w:szCs w:val="20"/>
              </w:rPr>
            </w:pPr>
            <w:r w:rsidRPr="006657FB">
              <w:rPr>
                <w:rFonts w:asciiTheme="minorHAnsi" w:hAnsiTheme="minorHAnsi" w:cstheme="minorHAnsi"/>
                <w:color w:val="000000"/>
                <w:sz w:val="20"/>
                <w:szCs w:val="20"/>
              </w:rPr>
              <w:t>190</w:t>
            </w:r>
          </w:p>
        </w:tc>
      </w:tr>
      <w:tr w:rsidR="006657FB" w:rsidRPr="006657FB" w:rsidTr="004A5DC5">
        <w:trPr>
          <w:cnfStyle w:val="000000100000"/>
          <w:cantSplit/>
          <w:trHeight w:val="284"/>
        </w:trPr>
        <w:tc>
          <w:tcPr>
            <w:cnfStyle w:val="001000000000"/>
            <w:tcW w:w="2943" w:type="dxa"/>
            <w:vAlign w:val="center"/>
            <w:hideMark/>
          </w:tcPr>
          <w:p w:rsidR="006657FB" w:rsidRPr="006657FB" w:rsidRDefault="006657FB" w:rsidP="004A5DC5">
            <w:pPr>
              <w:widowControl w:val="0"/>
              <w:jc w:val="center"/>
              <w:rPr>
                <w:rFonts w:asciiTheme="minorHAnsi" w:hAnsiTheme="minorHAnsi" w:cstheme="minorHAnsi"/>
                <w:color w:val="000000"/>
                <w:sz w:val="20"/>
                <w:szCs w:val="20"/>
              </w:rPr>
            </w:pPr>
            <w:r w:rsidRPr="006657FB">
              <w:rPr>
                <w:rFonts w:asciiTheme="minorHAnsi" w:hAnsiTheme="minorHAnsi" w:cstheme="minorHAnsi"/>
                <w:color w:val="000000"/>
                <w:sz w:val="20"/>
                <w:szCs w:val="20"/>
              </w:rPr>
              <w:t>Екатеринбург, Кировский район, ул. Асбестовский Переулок, д. 2/2</w:t>
            </w:r>
          </w:p>
        </w:tc>
        <w:tc>
          <w:tcPr>
            <w:tcW w:w="2863" w:type="dxa"/>
            <w:vAlign w:val="center"/>
            <w:hideMark/>
          </w:tcPr>
          <w:p w:rsidR="006657FB" w:rsidRPr="006657FB" w:rsidRDefault="006657FB" w:rsidP="004A5DC5">
            <w:pPr>
              <w:widowControl w:val="0"/>
              <w:jc w:val="center"/>
              <w:cnfStyle w:val="000000100000"/>
              <w:rPr>
                <w:rFonts w:asciiTheme="minorHAnsi" w:hAnsiTheme="minorHAnsi" w:cstheme="minorHAnsi"/>
                <w:sz w:val="20"/>
                <w:szCs w:val="20"/>
              </w:rPr>
            </w:pPr>
            <w:r w:rsidRPr="004A5DC5">
              <w:rPr>
                <w:rFonts w:asciiTheme="minorHAnsi" w:hAnsiTheme="minorHAnsi" w:cstheme="minorHAnsi"/>
                <w:sz w:val="20"/>
                <w:szCs w:val="20"/>
              </w:rPr>
              <w:t>http://kn.e1.ru/view/23049732/</w:t>
            </w:r>
          </w:p>
        </w:tc>
        <w:tc>
          <w:tcPr>
            <w:tcW w:w="1554" w:type="dxa"/>
            <w:vAlign w:val="center"/>
            <w:hideMark/>
          </w:tcPr>
          <w:p w:rsidR="006657FB" w:rsidRPr="006657FB" w:rsidRDefault="006657FB" w:rsidP="004A5DC5">
            <w:pPr>
              <w:widowControl w:val="0"/>
              <w:jc w:val="center"/>
              <w:cnfStyle w:val="000000100000"/>
              <w:rPr>
                <w:rFonts w:asciiTheme="minorHAnsi" w:hAnsiTheme="minorHAnsi" w:cstheme="minorHAnsi"/>
                <w:color w:val="000000"/>
                <w:sz w:val="20"/>
                <w:szCs w:val="20"/>
              </w:rPr>
            </w:pPr>
            <w:r w:rsidRPr="006657FB">
              <w:rPr>
                <w:rFonts w:asciiTheme="minorHAnsi" w:hAnsiTheme="minorHAnsi" w:cstheme="minorHAnsi"/>
                <w:color w:val="000000"/>
                <w:sz w:val="20"/>
                <w:szCs w:val="20"/>
              </w:rPr>
              <w:t>150</w:t>
            </w:r>
          </w:p>
        </w:tc>
        <w:tc>
          <w:tcPr>
            <w:tcW w:w="1289" w:type="dxa"/>
            <w:vAlign w:val="center"/>
            <w:hideMark/>
          </w:tcPr>
          <w:p w:rsidR="006657FB" w:rsidRPr="006657FB" w:rsidRDefault="006657FB" w:rsidP="004A5DC5">
            <w:pPr>
              <w:widowControl w:val="0"/>
              <w:jc w:val="center"/>
              <w:cnfStyle w:val="000000100000"/>
              <w:rPr>
                <w:rFonts w:asciiTheme="minorHAnsi" w:hAnsiTheme="minorHAnsi" w:cstheme="minorHAnsi"/>
                <w:color w:val="000000"/>
                <w:sz w:val="20"/>
                <w:szCs w:val="20"/>
              </w:rPr>
            </w:pPr>
            <w:r w:rsidRPr="006657FB">
              <w:rPr>
                <w:rFonts w:asciiTheme="minorHAnsi" w:hAnsiTheme="minorHAnsi" w:cstheme="minorHAnsi"/>
                <w:color w:val="000000"/>
                <w:sz w:val="20"/>
                <w:szCs w:val="20"/>
              </w:rPr>
              <w:t>37 500</w:t>
            </w:r>
          </w:p>
        </w:tc>
        <w:tc>
          <w:tcPr>
            <w:tcW w:w="1437" w:type="dxa"/>
            <w:vAlign w:val="center"/>
            <w:hideMark/>
          </w:tcPr>
          <w:p w:rsidR="006657FB" w:rsidRPr="006657FB" w:rsidRDefault="006657FB" w:rsidP="004A5DC5">
            <w:pPr>
              <w:widowControl w:val="0"/>
              <w:jc w:val="center"/>
              <w:cnfStyle w:val="000000100000"/>
              <w:rPr>
                <w:rFonts w:asciiTheme="minorHAnsi" w:hAnsiTheme="minorHAnsi" w:cstheme="minorHAnsi"/>
                <w:color w:val="000000"/>
                <w:sz w:val="20"/>
                <w:szCs w:val="20"/>
              </w:rPr>
            </w:pPr>
            <w:r w:rsidRPr="006657FB">
              <w:rPr>
                <w:rFonts w:asciiTheme="minorHAnsi" w:hAnsiTheme="minorHAnsi" w:cstheme="minorHAnsi"/>
                <w:color w:val="000000"/>
                <w:sz w:val="20"/>
                <w:szCs w:val="20"/>
              </w:rPr>
              <w:t>250</w:t>
            </w:r>
          </w:p>
        </w:tc>
      </w:tr>
      <w:tr w:rsidR="006657FB" w:rsidRPr="006657FB" w:rsidTr="004A5DC5">
        <w:trPr>
          <w:cnfStyle w:val="000000010000"/>
          <w:cantSplit/>
          <w:trHeight w:val="284"/>
        </w:trPr>
        <w:tc>
          <w:tcPr>
            <w:cnfStyle w:val="001000000000"/>
            <w:tcW w:w="2943" w:type="dxa"/>
            <w:vAlign w:val="center"/>
            <w:hideMark/>
          </w:tcPr>
          <w:p w:rsidR="006657FB" w:rsidRPr="006657FB" w:rsidRDefault="006657FB" w:rsidP="004A5DC5">
            <w:pPr>
              <w:widowControl w:val="0"/>
              <w:jc w:val="center"/>
              <w:rPr>
                <w:rFonts w:asciiTheme="minorHAnsi" w:hAnsiTheme="minorHAnsi" w:cstheme="minorHAnsi"/>
                <w:color w:val="000000"/>
                <w:sz w:val="20"/>
                <w:szCs w:val="20"/>
              </w:rPr>
            </w:pPr>
            <w:r w:rsidRPr="006657FB">
              <w:rPr>
                <w:rFonts w:asciiTheme="minorHAnsi" w:hAnsiTheme="minorHAnsi" w:cstheme="minorHAnsi"/>
                <w:color w:val="000000"/>
                <w:sz w:val="20"/>
                <w:szCs w:val="20"/>
              </w:rPr>
              <w:t>Екатеринбург, Кировский район, ул. Бережная, д. 21</w:t>
            </w:r>
          </w:p>
        </w:tc>
        <w:tc>
          <w:tcPr>
            <w:tcW w:w="2863" w:type="dxa"/>
            <w:vAlign w:val="center"/>
            <w:hideMark/>
          </w:tcPr>
          <w:p w:rsidR="006657FB" w:rsidRPr="006657FB" w:rsidRDefault="006657FB" w:rsidP="004A5DC5">
            <w:pPr>
              <w:widowControl w:val="0"/>
              <w:jc w:val="center"/>
              <w:cnfStyle w:val="000000010000"/>
              <w:rPr>
                <w:rFonts w:asciiTheme="minorHAnsi" w:hAnsiTheme="minorHAnsi" w:cstheme="minorHAnsi"/>
                <w:sz w:val="20"/>
                <w:szCs w:val="20"/>
              </w:rPr>
            </w:pPr>
            <w:r w:rsidRPr="004A5DC5">
              <w:rPr>
                <w:rFonts w:asciiTheme="minorHAnsi" w:hAnsiTheme="minorHAnsi" w:cstheme="minorHAnsi"/>
                <w:sz w:val="20"/>
                <w:szCs w:val="20"/>
              </w:rPr>
              <w:t>http://kn.e1.ru/view/34388503/</w:t>
            </w:r>
          </w:p>
        </w:tc>
        <w:tc>
          <w:tcPr>
            <w:tcW w:w="1554" w:type="dxa"/>
            <w:vAlign w:val="center"/>
            <w:hideMark/>
          </w:tcPr>
          <w:p w:rsidR="006657FB" w:rsidRPr="006657FB" w:rsidRDefault="006657FB" w:rsidP="004A5DC5">
            <w:pPr>
              <w:widowControl w:val="0"/>
              <w:jc w:val="center"/>
              <w:cnfStyle w:val="000000010000"/>
              <w:rPr>
                <w:rFonts w:asciiTheme="minorHAnsi" w:hAnsiTheme="minorHAnsi" w:cstheme="minorHAnsi"/>
                <w:color w:val="000000"/>
                <w:sz w:val="20"/>
                <w:szCs w:val="20"/>
              </w:rPr>
            </w:pPr>
            <w:r w:rsidRPr="006657FB">
              <w:rPr>
                <w:rFonts w:asciiTheme="minorHAnsi" w:hAnsiTheme="minorHAnsi" w:cstheme="minorHAnsi"/>
                <w:color w:val="000000"/>
                <w:sz w:val="20"/>
                <w:szCs w:val="20"/>
              </w:rPr>
              <w:t>241</w:t>
            </w:r>
          </w:p>
        </w:tc>
        <w:tc>
          <w:tcPr>
            <w:tcW w:w="1289" w:type="dxa"/>
            <w:vAlign w:val="center"/>
            <w:hideMark/>
          </w:tcPr>
          <w:p w:rsidR="006657FB" w:rsidRPr="006657FB" w:rsidRDefault="006657FB" w:rsidP="004A5DC5">
            <w:pPr>
              <w:widowControl w:val="0"/>
              <w:jc w:val="center"/>
              <w:cnfStyle w:val="000000010000"/>
              <w:rPr>
                <w:rFonts w:asciiTheme="minorHAnsi" w:hAnsiTheme="minorHAnsi" w:cstheme="minorHAnsi"/>
                <w:color w:val="000000"/>
                <w:sz w:val="20"/>
                <w:szCs w:val="20"/>
              </w:rPr>
            </w:pPr>
            <w:r w:rsidRPr="006657FB">
              <w:rPr>
                <w:rFonts w:asciiTheme="minorHAnsi" w:hAnsiTheme="minorHAnsi" w:cstheme="minorHAnsi"/>
                <w:color w:val="000000"/>
                <w:sz w:val="20"/>
                <w:szCs w:val="20"/>
              </w:rPr>
              <w:t>60 250</w:t>
            </w:r>
          </w:p>
        </w:tc>
        <w:tc>
          <w:tcPr>
            <w:tcW w:w="1437" w:type="dxa"/>
            <w:vAlign w:val="center"/>
            <w:hideMark/>
          </w:tcPr>
          <w:p w:rsidR="006657FB" w:rsidRPr="006657FB" w:rsidRDefault="006657FB" w:rsidP="004A5DC5">
            <w:pPr>
              <w:widowControl w:val="0"/>
              <w:jc w:val="center"/>
              <w:cnfStyle w:val="000000010000"/>
              <w:rPr>
                <w:rFonts w:asciiTheme="minorHAnsi" w:hAnsiTheme="minorHAnsi" w:cstheme="minorHAnsi"/>
                <w:color w:val="000000"/>
                <w:sz w:val="20"/>
                <w:szCs w:val="20"/>
              </w:rPr>
            </w:pPr>
            <w:r w:rsidRPr="006657FB">
              <w:rPr>
                <w:rFonts w:asciiTheme="minorHAnsi" w:hAnsiTheme="minorHAnsi" w:cstheme="minorHAnsi"/>
                <w:color w:val="000000"/>
                <w:sz w:val="20"/>
                <w:szCs w:val="20"/>
              </w:rPr>
              <w:t>250</w:t>
            </w:r>
          </w:p>
        </w:tc>
      </w:tr>
      <w:tr w:rsidR="006657FB" w:rsidRPr="006657FB" w:rsidTr="004A5DC5">
        <w:trPr>
          <w:cnfStyle w:val="000000100000"/>
          <w:cantSplit/>
          <w:trHeight w:val="284"/>
        </w:trPr>
        <w:tc>
          <w:tcPr>
            <w:cnfStyle w:val="001000000000"/>
            <w:tcW w:w="2943" w:type="dxa"/>
            <w:vAlign w:val="center"/>
            <w:hideMark/>
          </w:tcPr>
          <w:p w:rsidR="006657FB" w:rsidRPr="006657FB" w:rsidRDefault="006657FB" w:rsidP="004A5DC5">
            <w:pPr>
              <w:widowControl w:val="0"/>
              <w:jc w:val="center"/>
              <w:rPr>
                <w:rFonts w:asciiTheme="minorHAnsi" w:hAnsiTheme="minorHAnsi" w:cstheme="minorHAnsi"/>
                <w:color w:val="000000"/>
                <w:sz w:val="20"/>
                <w:szCs w:val="20"/>
              </w:rPr>
            </w:pPr>
            <w:r w:rsidRPr="006657FB">
              <w:rPr>
                <w:rFonts w:asciiTheme="minorHAnsi" w:hAnsiTheme="minorHAnsi" w:cstheme="minorHAnsi"/>
                <w:color w:val="000000"/>
                <w:sz w:val="20"/>
                <w:szCs w:val="20"/>
              </w:rPr>
              <w:t>Екатеринбург, Кировский район, ул. Ирбитская, д. 68</w:t>
            </w:r>
          </w:p>
        </w:tc>
        <w:tc>
          <w:tcPr>
            <w:tcW w:w="2863" w:type="dxa"/>
            <w:vAlign w:val="center"/>
            <w:hideMark/>
          </w:tcPr>
          <w:p w:rsidR="006657FB" w:rsidRPr="006657FB" w:rsidRDefault="006657FB" w:rsidP="004A5DC5">
            <w:pPr>
              <w:widowControl w:val="0"/>
              <w:jc w:val="center"/>
              <w:cnfStyle w:val="000000100000"/>
              <w:rPr>
                <w:rFonts w:asciiTheme="minorHAnsi" w:hAnsiTheme="minorHAnsi" w:cstheme="minorHAnsi"/>
                <w:sz w:val="20"/>
                <w:szCs w:val="20"/>
              </w:rPr>
            </w:pPr>
            <w:r w:rsidRPr="004A5DC5">
              <w:rPr>
                <w:rFonts w:asciiTheme="minorHAnsi" w:hAnsiTheme="minorHAnsi" w:cstheme="minorHAnsi"/>
                <w:sz w:val="20"/>
                <w:szCs w:val="20"/>
              </w:rPr>
              <w:t>http://kn.e1.ru/view/21353382/</w:t>
            </w:r>
          </w:p>
        </w:tc>
        <w:tc>
          <w:tcPr>
            <w:tcW w:w="1554" w:type="dxa"/>
            <w:vAlign w:val="center"/>
            <w:hideMark/>
          </w:tcPr>
          <w:p w:rsidR="006657FB" w:rsidRPr="006657FB" w:rsidRDefault="006657FB" w:rsidP="004A5DC5">
            <w:pPr>
              <w:widowControl w:val="0"/>
              <w:jc w:val="center"/>
              <w:cnfStyle w:val="000000100000"/>
              <w:rPr>
                <w:rFonts w:asciiTheme="minorHAnsi" w:hAnsiTheme="minorHAnsi" w:cstheme="minorHAnsi"/>
                <w:color w:val="000000"/>
                <w:sz w:val="20"/>
                <w:szCs w:val="20"/>
              </w:rPr>
            </w:pPr>
            <w:r w:rsidRPr="006657FB">
              <w:rPr>
                <w:rFonts w:asciiTheme="minorHAnsi" w:hAnsiTheme="minorHAnsi" w:cstheme="minorHAnsi"/>
                <w:color w:val="000000"/>
                <w:sz w:val="20"/>
                <w:szCs w:val="20"/>
              </w:rPr>
              <w:t>1800</w:t>
            </w:r>
          </w:p>
        </w:tc>
        <w:tc>
          <w:tcPr>
            <w:tcW w:w="1289" w:type="dxa"/>
            <w:vAlign w:val="center"/>
            <w:hideMark/>
          </w:tcPr>
          <w:p w:rsidR="006657FB" w:rsidRPr="006657FB" w:rsidRDefault="006657FB" w:rsidP="004A5DC5">
            <w:pPr>
              <w:widowControl w:val="0"/>
              <w:jc w:val="center"/>
              <w:cnfStyle w:val="000000100000"/>
              <w:rPr>
                <w:rFonts w:asciiTheme="minorHAnsi" w:hAnsiTheme="minorHAnsi" w:cstheme="minorHAnsi"/>
                <w:color w:val="000000"/>
                <w:sz w:val="20"/>
                <w:szCs w:val="20"/>
              </w:rPr>
            </w:pPr>
            <w:r w:rsidRPr="006657FB">
              <w:rPr>
                <w:rFonts w:asciiTheme="minorHAnsi" w:hAnsiTheme="minorHAnsi" w:cstheme="minorHAnsi"/>
                <w:color w:val="000000"/>
                <w:sz w:val="20"/>
                <w:szCs w:val="20"/>
              </w:rPr>
              <w:t>720 000</w:t>
            </w:r>
          </w:p>
        </w:tc>
        <w:tc>
          <w:tcPr>
            <w:tcW w:w="1437" w:type="dxa"/>
            <w:vAlign w:val="center"/>
            <w:hideMark/>
          </w:tcPr>
          <w:p w:rsidR="006657FB" w:rsidRPr="006657FB" w:rsidRDefault="006657FB" w:rsidP="004A5DC5">
            <w:pPr>
              <w:widowControl w:val="0"/>
              <w:jc w:val="center"/>
              <w:cnfStyle w:val="000000100000"/>
              <w:rPr>
                <w:rFonts w:asciiTheme="minorHAnsi" w:hAnsiTheme="minorHAnsi" w:cstheme="minorHAnsi"/>
                <w:color w:val="000000"/>
                <w:sz w:val="20"/>
                <w:szCs w:val="20"/>
              </w:rPr>
            </w:pPr>
            <w:r w:rsidRPr="006657FB">
              <w:rPr>
                <w:rFonts w:asciiTheme="minorHAnsi" w:hAnsiTheme="minorHAnsi" w:cstheme="minorHAnsi"/>
                <w:color w:val="000000"/>
                <w:sz w:val="20"/>
                <w:szCs w:val="20"/>
              </w:rPr>
              <w:t>400</w:t>
            </w:r>
          </w:p>
        </w:tc>
      </w:tr>
      <w:tr w:rsidR="006657FB" w:rsidRPr="006657FB" w:rsidTr="004A5DC5">
        <w:trPr>
          <w:cnfStyle w:val="000000010000"/>
          <w:cantSplit/>
          <w:trHeight w:val="284"/>
        </w:trPr>
        <w:tc>
          <w:tcPr>
            <w:cnfStyle w:val="001000000000"/>
            <w:tcW w:w="2943" w:type="dxa"/>
            <w:vAlign w:val="center"/>
            <w:hideMark/>
          </w:tcPr>
          <w:p w:rsidR="006657FB" w:rsidRPr="006657FB" w:rsidRDefault="006657FB" w:rsidP="004A5DC5">
            <w:pPr>
              <w:widowControl w:val="0"/>
              <w:jc w:val="center"/>
              <w:rPr>
                <w:rFonts w:asciiTheme="minorHAnsi" w:hAnsiTheme="minorHAnsi" w:cstheme="minorHAnsi"/>
                <w:color w:val="000000"/>
                <w:sz w:val="20"/>
                <w:szCs w:val="20"/>
              </w:rPr>
            </w:pPr>
            <w:r w:rsidRPr="006657FB">
              <w:rPr>
                <w:rFonts w:asciiTheme="minorHAnsi" w:hAnsiTheme="minorHAnsi" w:cstheme="minorHAnsi"/>
                <w:color w:val="000000"/>
                <w:sz w:val="20"/>
                <w:szCs w:val="20"/>
              </w:rPr>
              <w:t>Екатеринбург, Кировский район, ул. Генеральская, д. 3</w:t>
            </w:r>
          </w:p>
        </w:tc>
        <w:tc>
          <w:tcPr>
            <w:tcW w:w="2863" w:type="dxa"/>
            <w:vAlign w:val="center"/>
            <w:hideMark/>
          </w:tcPr>
          <w:p w:rsidR="006657FB" w:rsidRPr="006657FB" w:rsidRDefault="006657FB" w:rsidP="004A5DC5">
            <w:pPr>
              <w:widowControl w:val="0"/>
              <w:jc w:val="center"/>
              <w:cnfStyle w:val="000000010000"/>
              <w:rPr>
                <w:rFonts w:asciiTheme="minorHAnsi" w:hAnsiTheme="minorHAnsi" w:cstheme="minorHAnsi"/>
                <w:sz w:val="20"/>
                <w:szCs w:val="20"/>
              </w:rPr>
            </w:pPr>
            <w:r w:rsidRPr="004A5DC5">
              <w:rPr>
                <w:rFonts w:asciiTheme="minorHAnsi" w:hAnsiTheme="minorHAnsi" w:cstheme="minorHAnsi"/>
                <w:sz w:val="20"/>
                <w:szCs w:val="20"/>
              </w:rPr>
              <w:t>http://kn.e1.ru/view/25243773/</w:t>
            </w:r>
          </w:p>
        </w:tc>
        <w:tc>
          <w:tcPr>
            <w:tcW w:w="1554" w:type="dxa"/>
            <w:vAlign w:val="center"/>
            <w:hideMark/>
          </w:tcPr>
          <w:p w:rsidR="006657FB" w:rsidRPr="006657FB" w:rsidRDefault="006657FB" w:rsidP="004A5DC5">
            <w:pPr>
              <w:widowControl w:val="0"/>
              <w:jc w:val="center"/>
              <w:cnfStyle w:val="000000010000"/>
              <w:rPr>
                <w:rFonts w:asciiTheme="minorHAnsi" w:hAnsiTheme="minorHAnsi" w:cstheme="minorHAnsi"/>
                <w:color w:val="000000"/>
                <w:sz w:val="20"/>
                <w:szCs w:val="20"/>
              </w:rPr>
            </w:pPr>
            <w:r w:rsidRPr="006657FB">
              <w:rPr>
                <w:rFonts w:asciiTheme="minorHAnsi" w:hAnsiTheme="minorHAnsi" w:cstheme="minorHAnsi"/>
                <w:color w:val="000000"/>
                <w:sz w:val="20"/>
                <w:szCs w:val="20"/>
              </w:rPr>
              <w:t>800</w:t>
            </w:r>
          </w:p>
        </w:tc>
        <w:tc>
          <w:tcPr>
            <w:tcW w:w="1289" w:type="dxa"/>
            <w:vAlign w:val="center"/>
            <w:hideMark/>
          </w:tcPr>
          <w:p w:rsidR="006657FB" w:rsidRPr="006657FB" w:rsidRDefault="006657FB" w:rsidP="004A5DC5">
            <w:pPr>
              <w:widowControl w:val="0"/>
              <w:jc w:val="center"/>
              <w:cnfStyle w:val="000000010000"/>
              <w:rPr>
                <w:rFonts w:asciiTheme="minorHAnsi" w:hAnsiTheme="minorHAnsi" w:cstheme="minorHAnsi"/>
                <w:color w:val="000000"/>
                <w:sz w:val="20"/>
                <w:szCs w:val="20"/>
              </w:rPr>
            </w:pPr>
            <w:r w:rsidRPr="006657FB">
              <w:rPr>
                <w:rFonts w:asciiTheme="minorHAnsi" w:hAnsiTheme="minorHAnsi" w:cstheme="minorHAnsi"/>
                <w:color w:val="000000"/>
                <w:sz w:val="20"/>
                <w:szCs w:val="20"/>
              </w:rPr>
              <w:t>480 000</w:t>
            </w:r>
          </w:p>
        </w:tc>
        <w:tc>
          <w:tcPr>
            <w:tcW w:w="1437" w:type="dxa"/>
            <w:vAlign w:val="center"/>
            <w:hideMark/>
          </w:tcPr>
          <w:p w:rsidR="006657FB" w:rsidRPr="006657FB" w:rsidRDefault="006657FB" w:rsidP="004A5DC5">
            <w:pPr>
              <w:widowControl w:val="0"/>
              <w:jc w:val="center"/>
              <w:cnfStyle w:val="000000010000"/>
              <w:rPr>
                <w:rFonts w:asciiTheme="minorHAnsi" w:hAnsiTheme="minorHAnsi" w:cstheme="minorHAnsi"/>
                <w:color w:val="000000"/>
                <w:sz w:val="20"/>
                <w:szCs w:val="20"/>
              </w:rPr>
            </w:pPr>
            <w:r w:rsidRPr="006657FB">
              <w:rPr>
                <w:rFonts w:asciiTheme="minorHAnsi" w:hAnsiTheme="minorHAnsi" w:cstheme="minorHAnsi"/>
                <w:color w:val="000000"/>
                <w:sz w:val="20"/>
                <w:szCs w:val="20"/>
              </w:rPr>
              <w:t>600</w:t>
            </w:r>
          </w:p>
        </w:tc>
      </w:tr>
      <w:tr w:rsidR="006657FB" w:rsidRPr="006657FB" w:rsidTr="004A5DC5">
        <w:trPr>
          <w:cnfStyle w:val="000000100000"/>
          <w:cantSplit/>
          <w:trHeight w:val="284"/>
        </w:trPr>
        <w:tc>
          <w:tcPr>
            <w:cnfStyle w:val="001000000000"/>
            <w:tcW w:w="2943" w:type="dxa"/>
            <w:vAlign w:val="center"/>
            <w:hideMark/>
          </w:tcPr>
          <w:p w:rsidR="006657FB" w:rsidRPr="006657FB" w:rsidRDefault="006657FB" w:rsidP="004A5DC5">
            <w:pPr>
              <w:widowControl w:val="0"/>
              <w:jc w:val="center"/>
              <w:rPr>
                <w:rFonts w:asciiTheme="minorHAnsi" w:hAnsiTheme="minorHAnsi" w:cstheme="minorHAnsi"/>
                <w:color w:val="000000"/>
                <w:sz w:val="20"/>
                <w:szCs w:val="20"/>
              </w:rPr>
            </w:pPr>
            <w:r w:rsidRPr="006657FB">
              <w:rPr>
                <w:rFonts w:asciiTheme="minorHAnsi" w:hAnsiTheme="minorHAnsi" w:cstheme="minorHAnsi"/>
                <w:color w:val="000000"/>
                <w:sz w:val="20"/>
                <w:szCs w:val="20"/>
              </w:rPr>
              <w:t>Екатеринбург, Кировский район, ул. 40-летия Комсомола, д. 38л</w:t>
            </w:r>
          </w:p>
        </w:tc>
        <w:tc>
          <w:tcPr>
            <w:tcW w:w="2863" w:type="dxa"/>
            <w:vAlign w:val="center"/>
            <w:hideMark/>
          </w:tcPr>
          <w:p w:rsidR="006657FB" w:rsidRPr="006657FB" w:rsidRDefault="006657FB" w:rsidP="004A5DC5">
            <w:pPr>
              <w:widowControl w:val="0"/>
              <w:jc w:val="center"/>
              <w:cnfStyle w:val="000000100000"/>
              <w:rPr>
                <w:rFonts w:asciiTheme="minorHAnsi" w:hAnsiTheme="minorHAnsi" w:cstheme="minorHAnsi"/>
                <w:sz w:val="20"/>
                <w:szCs w:val="20"/>
              </w:rPr>
            </w:pPr>
            <w:r w:rsidRPr="004A5DC5">
              <w:rPr>
                <w:rFonts w:asciiTheme="minorHAnsi" w:hAnsiTheme="minorHAnsi" w:cstheme="minorHAnsi"/>
                <w:sz w:val="20"/>
                <w:szCs w:val="20"/>
              </w:rPr>
              <w:t>http://kn.e1.ru/view/33617733/</w:t>
            </w:r>
          </w:p>
        </w:tc>
        <w:tc>
          <w:tcPr>
            <w:tcW w:w="1554" w:type="dxa"/>
            <w:vAlign w:val="center"/>
            <w:hideMark/>
          </w:tcPr>
          <w:p w:rsidR="006657FB" w:rsidRPr="006657FB" w:rsidRDefault="006657FB" w:rsidP="004A5DC5">
            <w:pPr>
              <w:widowControl w:val="0"/>
              <w:jc w:val="center"/>
              <w:cnfStyle w:val="000000100000"/>
              <w:rPr>
                <w:rFonts w:asciiTheme="minorHAnsi" w:hAnsiTheme="minorHAnsi" w:cstheme="minorHAnsi"/>
                <w:color w:val="000000"/>
                <w:sz w:val="20"/>
                <w:szCs w:val="20"/>
              </w:rPr>
            </w:pPr>
            <w:r w:rsidRPr="006657FB">
              <w:rPr>
                <w:rFonts w:asciiTheme="minorHAnsi" w:hAnsiTheme="minorHAnsi" w:cstheme="minorHAnsi"/>
                <w:color w:val="000000"/>
                <w:sz w:val="20"/>
                <w:szCs w:val="20"/>
              </w:rPr>
              <w:t>700</w:t>
            </w:r>
          </w:p>
        </w:tc>
        <w:tc>
          <w:tcPr>
            <w:tcW w:w="1289" w:type="dxa"/>
            <w:vAlign w:val="center"/>
            <w:hideMark/>
          </w:tcPr>
          <w:p w:rsidR="006657FB" w:rsidRPr="006657FB" w:rsidRDefault="006657FB" w:rsidP="004A5DC5">
            <w:pPr>
              <w:widowControl w:val="0"/>
              <w:jc w:val="center"/>
              <w:cnfStyle w:val="000000100000"/>
              <w:rPr>
                <w:rFonts w:asciiTheme="minorHAnsi" w:hAnsiTheme="minorHAnsi" w:cstheme="minorHAnsi"/>
                <w:color w:val="000000"/>
                <w:sz w:val="20"/>
                <w:szCs w:val="20"/>
              </w:rPr>
            </w:pPr>
            <w:r w:rsidRPr="006657FB">
              <w:rPr>
                <w:rFonts w:asciiTheme="minorHAnsi" w:hAnsiTheme="minorHAnsi" w:cstheme="minorHAnsi"/>
                <w:color w:val="000000"/>
                <w:sz w:val="20"/>
                <w:szCs w:val="20"/>
              </w:rPr>
              <w:t>350 000</w:t>
            </w:r>
          </w:p>
        </w:tc>
        <w:tc>
          <w:tcPr>
            <w:tcW w:w="1437" w:type="dxa"/>
            <w:vAlign w:val="center"/>
            <w:hideMark/>
          </w:tcPr>
          <w:p w:rsidR="006657FB" w:rsidRPr="006657FB" w:rsidRDefault="006657FB" w:rsidP="004A5DC5">
            <w:pPr>
              <w:widowControl w:val="0"/>
              <w:jc w:val="center"/>
              <w:cnfStyle w:val="000000100000"/>
              <w:rPr>
                <w:rFonts w:asciiTheme="minorHAnsi" w:hAnsiTheme="minorHAnsi" w:cstheme="minorHAnsi"/>
                <w:color w:val="000000"/>
                <w:sz w:val="20"/>
                <w:szCs w:val="20"/>
              </w:rPr>
            </w:pPr>
            <w:r w:rsidRPr="006657FB">
              <w:rPr>
                <w:rFonts w:asciiTheme="minorHAnsi" w:hAnsiTheme="minorHAnsi" w:cstheme="minorHAnsi"/>
                <w:color w:val="000000"/>
                <w:sz w:val="20"/>
                <w:szCs w:val="20"/>
              </w:rPr>
              <w:t>500</w:t>
            </w:r>
          </w:p>
        </w:tc>
      </w:tr>
      <w:tr w:rsidR="006657FB" w:rsidRPr="006657FB" w:rsidTr="004A5DC5">
        <w:trPr>
          <w:cnfStyle w:val="000000010000"/>
          <w:cantSplit/>
          <w:trHeight w:val="284"/>
        </w:trPr>
        <w:tc>
          <w:tcPr>
            <w:cnfStyle w:val="001000000000"/>
            <w:tcW w:w="2943" w:type="dxa"/>
            <w:vAlign w:val="center"/>
            <w:hideMark/>
          </w:tcPr>
          <w:p w:rsidR="006657FB" w:rsidRPr="006657FB" w:rsidRDefault="006657FB" w:rsidP="004A5DC5">
            <w:pPr>
              <w:widowControl w:val="0"/>
              <w:jc w:val="center"/>
              <w:rPr>
                <w:rFonts w:asciiTheme="minorHAnsi" w:hAnsiTheme="minorHAnsi" w:cstheme="minorHAnsi"/>
                <w:color w:val="000000"/>
                <w:sz w:val="20"/>
                <w:szCs w:val="20"/>
              </w:rPr>
            </w:pPr>
            <w:r w:rsidRPr="006657FB">
              <w:rPr>
                <w:rFonts w:asciiTheme="minorHAnsi" w:hAnsiTheme="minorHAnsi" w:cstheme="minorHAnsi"/>
                <w:color w:val="000000"/>
                <w:sz w:val="20"/>
                <w:szCs w:val="20"/>
              </w:rPr>
              <w:t>Екатеринбург, Кировский район, ул. Ленина Проспект, д. 62</w:t>
            </w:r>
          </w:p>
        </w:tc>
        <w:tc>
          <w:tcPr>
            <w:tcW w:w="2863" w:type="dxa"/>
            <w:vAlign w:val="center"/>
            <w:hideMark/>
          </w:tcPr>
          <w:p w:rsidR="006657FB" w:rsidRPr="006657FB" w:rsidRDefault="006657FB" w:rsidP="004A5DC5">
            <w:pPr>
              <w:widowControl w:val="0"/>
              <w:jc w:val="center"/>
              <w:cnfStyle w:val="000000010000"/>
              <w:rPr>
                <w:rFonts w:asciiTheme="minorHAnsi" w:hAnsiTheme="minorHAnsi" w:cstheme="minorHAnsi"/>
                <w:sz w:val="20"/>
                <w:szCs w:val="20"/>
              </w:rPr>
            </w:pPr>
            <w:r w:rsidRPr="004A5DC5">
              <w:rPr>
                <w:rFonts w:asciiTheme="minorHAnsi" w:hAnsiTheme="minorHAnsi" w:cstheme="minorHAnsi"/>
                <w:sz w:val="20"/>
                <w:szCs w:val="20"/>
              </w:rPr>
              <w:t>http://kn.e1.ru/view/34054713/</w:t>
            </w:r>
          </w:p>
        </w:tc>
        <w:tc>
          <w:tcPr>
            <w:tcW w:w="1554" w:type="dxa"/>
            <w:vAlign w:val="center"/>
            <w:hideMark/>
          </w:tcPr>
          <w:p w:rsidR="006657FB" w:rsidRPr="006657FB" w:rsidRDefault="006657FB" w:rsidP="004A5DC5">
            <w:pPr>
              <w:widowControl w:val="0"/>
              <w:jc w:val="center"/>
              <w:cnfStyle w:val="000000010000"/>
              <w:rPr>
                <w:rFonts w:asciiTheme="minorHAnsi" w:hAnsiTheme="minorHAnsi" w:cstheme="minorHAnsi"/>
                <w:color w:val="000000"/>
                <w:sz w:val="20"/>
                <w:szCs w:val="20"/>
              </w:rPr>
            </w:pPr>
            <w:r w:rsidRPr="006657FB">
              <w:rPr>
                <w:rFonts w:asciiTheme="minorHAnsi" w:hAnsiTheme="minorHAnsi" w:cstheme="minorHAnsi"/>
                <w:color w:val="000000"/>
                <w:sz w:val="20"/>
                <w:szCs w:val="20"/>
              </w:rPr>
              <w:t>387</w:t>
            </w:r>
          </w:p>
        </w:tc>
        <w:tc>
          <w:tcPr>
            <w:tcW w:w="1289" w:type="dxa"/>
            <w:vAlign w:val="center"/>
            <w:hideMark/>
          </w:tcPr>
          <w:p w:rsidR="006657FB" w:rsidRPr="006657FB" w:rsidRDefault="006657FB" w:rsidP="004A5DC5">
            <w:pPr>
              <w:widowControl w:val="0"/>
              <w:jc w:val="center"/>
              <w:cnfStyle w:val="000000010000"/>
              <w:rPr>
                <w:rFonts w:asciiTheme="minorHAnsi" w:hAnsiTheme="minorHAnsi" w:cstheme="minorHAnsi"/>
                <w:color w:val="000000"/>
                <w:sz w:val="20"/>
                <w:szCs w:val="20"/>
              </w:rPr>
            </w:pPr>
            <w:r w:rsidRPr="006657FB">
              <w:rPr>
                <w:rFonts w:asciiTheme="minorHAnsi" w:hAnsiTheme="minorHAnsi" w:cstheme="minorHAnsi"/>
                <w:color w:val="000000"/>
                <w:sz w:val="20"/>
                <w:szCs w:val="20"/>
              </w:rPr>
              <w:t>269 739</w:t>
            </w:r>
          </w:p>
        </w:tc>
        <w:tc>
          <w:tcPr>
            <w:tcW w:w="1437" w:type="dxa"/>
            <w:vAlign w:val="center"/>
            <w:hideMark/>
          </w:tcPr>
          <w:p w:rsidR="006657FB" w:rsidRPr="006657FB" w:rsidRDefault="006657FB" w:rsidP="004A5DC5">
            <w:pPr>
              <w:widowControl w:val="0"/>
              <w:jc w:val="center"/>
              <w:cnfStyle w:val="000000010000"/>
              <w:rPr>
                <w:rFonts w:asciiTheme="minorHAnsi" w:hAnsiTheme="minorHAnsi" w:cstheme="minorHAnsi"/>
                <w:color w:val="000000"/>
                <w:sz w:val="20"/>
                <w:szCs w:val="20"/>
              </w:rPr>
            </w:pPr>
            <w:r w:rsidRPr="006657FB">
              <w:rPr>
                <w:rFonts w:asciiTheme="minorHAnsi" w:hAnsiTheme="minorHAnsi" w:cstheme="minorHAnsi"/>
                <w:color w:val="000000"/>
                <w:sz w:val="20"/>
                <w:szCs w:val="20"/>
              </w:rPr>
              <w:t>697</w:t>
            </w:r>
          </w:p>
        </w:tc>
      </w:tr>
      <w:tr w:rsidR="006657FB" w:rsidRPr="006657FB" w:rsidTr="004A5DC5">
        <w:trPr>
          <w:cnfStyle w:val="000000100000"/>
          <w:cantSplit/>
          <w:trHeight w:val="284"/>
        </w:trPr>
        <w:tc>
          <w:tcPr>
            <w:cnfStyle w:val="001000000000"/>
            <w:tcW w:w="8649" w:type="dxa"/>
            <w:gridSpan w:val="4"/>
            <w:vAlign w:val="center"/>
            <w:hideMark/>
          </w:tcPr>
          <w:p w:rsidR="006657FB" w:rsidRPr="006657FB" w:rsidRDefault="006657FB" w:rsidP="004A5DC5">
            <w:pPr>
              <w:widowControl w:val="0"/>
              <w:jc w:val="center"/>
              <w:rPr>
                <w:rFonts w:asciiTheme="minorHAnsi" w:hAnsiTheme="minorHAnsi" w:cstheme="minorHAnsi"/>
                <w:color w:val="000000"/>
                <w:sz w:val="20"/>
                <w:szCs w:val="20"/>
              </w:rPr>
            </w:pPr>
            <w:r w:rsidRPr="006657FB">
              <w:rPr>
                <w:rFonts w:asciiTheme="minorHAnsi" w:hAnsiTheme="minorHAnsi" w:cstheme="minorHAnsi"/>
                <w:color w:val="000000"/>
                <w:sz w:val="20"/>
                <w:szCs w:val="20"/>
              </w:rPr>
              <w:t>Нижняя граница</w:t>
            </w:r>
          </w:p>
        </w:tc>
        <w:tc>
          <w:tcPr>
            <w:tcW w:w="1437" w:type="dxa"/>
            <w:vAlign w:val="center"/>
            <w:hideMark/>
          </w:tcPr>
          <w:p w:rsidR="006657FB" w:rsidRPr="006657FB" w:rsidRDefault="006657FB" w:rsidP="004A5DC5">
            <w:pPr>
              <w:widowControl w:val="0"/>
              <w:jc w:val="center"/>
              <w:cnfStyle w:val="000000100000"/>
              <w:rPr>
                <w:rFonts w:asciiTheme="minorHAnsi" w:hAnsiTheme="minorHAnsi" w:cstheme="minorHAnsi"/>
                <w:color w:val="000000"/>
                <w:sz w:val="20"/>
                <w:szCs w:val="20"/>
              </w:rPr>
            </w:pPr>
            <w:r w:rsidRPr="006657FB">
              <w:rPr>
                <w:rFonts w:asciiTheme="minorHAnsi" w:hAnsiTheme="minorHAnsi" w:cstheme="minorHAnsi"/>
                <w:color w:val="000000"/>
                <w:sz w:val="20"/>
                <w:szCs w:val="20"/>
              </w:rPr>
              <w:t>190</w:t>
            </w:r>
          </w:p>
        </w:tc>
      </w:tr>
      <w:tr w:rsidR="006657FB" w:rsidRPr="006657FB" w:rsidTr="004A5DC5">
        <w:trPr>
          <w:cnfStyle w:val="000000010000"/>
          <w:cantSplit/>
          <w:trHeight w:val="284"/>
        </w:trPr>
        <w:tc>
          <w:tcPr>
            <w:cnfStyle w:val="001000000000"/>
            <w:tcW w:w="8649" w:type="dxa"/>
            <w:gridSpan w:val="4"/>
            <w:vAlign w:val="center"/>
            <w:hideMark/>
          </w:tcPr>
          <w:p w:rsidR="006657FB" w:rsidRPr="006657FB" w:rsidRDefault="006657FB" w:rsidP="004A5DC5">
            <w:pPr>
              <w:widowControl w:val="0"/>
              <w:jc w:val="center"/>
              <w:rPr>
                <w:rFonts w:asciiTheme="minorHAnsi" w:hAnsiTheme="minorHAnsi" w:cstheme="minorHAnsi"/>
                <w:color w:val="000000"/>
                <w:sz w:val="20"/>
                <w:szCs w:val="20"/>
              </w:rPr>
            </w:pPr>
            <w:r w:rsidRPr="006657FB">
              <w:rPr>
                <w:rFonts w:asciiTheme="minorHAnsi" w:hAnsiTheme="minorHAnsi" w:cstheme="minorHAnsi"/>
                <w:color w:val="000000"/>
                <w:sz w:val="20"/>
                <w:szCs w:val="20"/>
              </w:rPr>
              <w:t>Верхняя граница</w:t>
            </w:r>
          </w:p>
        </w:tc>
        <w:tc>
          <w:tcPr>
            <w:tcW w:w="1437" w:type="dxa"/>
            <w:vAlign w:val="center"/>
            <w:hideMark/>
          </w:tcPr>
          <w:p w:rsidR="006657FB" w:rsidRPr="006657FB" w:rsidRDefault="006657FB" w:rsidP="004A5DC5">
            <w:pPr>
              <w:widowControl w:val="0"/>
              <w:jc w:val="center"/>
              <w:cnfStyle w:val="000000010000"/>
              <w:rPr>
                <w:rFonts w:asciiTheme="minorHAnsi" w:hAnsiTheme="minorHAnsi" w:cstheme="minorHAnsi"/>
                <w:color w:val="000000"/>
                <w:sz w:val="20"/>
                <w:szCs w:val="20"/>
              </w:rPr>
            </w:pPr>
            <w:r w:rsidRPr="006657FB">
              <w:rPr>
                <w:rFonts w:asciiTheme="minorHAnsi" w:hAnsiTheme="minorHAnsi" w:cstheme="minorHAnsi"/>
                <w:color w:val="000000"/>
                <w:sz w:val="20"/>
                <w:szCs w:val="20"/>
              </w:rPr>
              <w:t>697</w:t>
            </w:r>
          </w:p>
        </w:tc>
      </w:tr>
      <w:tr w:rsidR="006657FB" w:rsidRPr="006657FB" w:rsidTr="004A5DC5">
        <w:trPr>
          <w:cnfStyle w:val="000000100000"/>
          <w:cantSplit/>
          <w:trHeight w:val="284"/>
        </w:trPr>
        <w:tc>
          <w:tcPr>
            <w:cnfStyle w:val="001000000000"/>
            <w:tcW w:w="8649" w:type="dxa"/>
            <w:gridSpan w:val="4"/>
            <w:noWrap/>
            <w:vAlign w:val="center"/>
            <w:hideMark/>
          </w:tcPr>
          <w:p w:rsidR="006657FB" w:rsidRPr="006657FB" w:rsidRDefault="006657FB" w:rsidP="004A5DC5">
            <w:pPr>
              <w:widowControl w:val="0"/>
              <w:jc w:val="center"/>
              <w:rPr>
                <w:rFonts w:asciiTheme="minorHAnsi" w:hAnsiTheme="minorHAnsi" w:cstheme="minorHAnsi"/>
                <w:color w:val="000000"/>
                <w:sz w:val="20"/>
                <w:szCs w:val="20"/>
              </w:rPr>
            </w:pPr>
            <w:r w:rsidRPr="006657FB">
              <w:rPr>
                <w:rFonts w:asciiTheme="minorHAnsi" w:hAnsiTheme="minorHAnsi" w:cstheme="minorHAnsi"/>
                <w:color w:val="000000"/>
                <w:sz w:val="20"/>
                <w:szCs w:val="20"/>
              </w:rPr>
              <w:t>Среднее значение</w:t>
            </w:r>
          </w:p>
        </w:tc>
        <w:tc>
          <w:tcPr>
            <w:tcW w:w="1437" w:type="dxa"/>
            <w:noWrap/>
            <w:vAlign w:val="center"/>
            <w:hideMark/>
          </w:tcPr>
          <w:p w:rsidR="006657FB" w:rsidRPr="006657FB" w:rsidRDefault="006657FB" w:rsidP="004A5DC5">
            <w:pPr>
              <w:widowControl w:val="0"/>
              <w:jc w:val="center"/>
              <w:cnfStyle w:val="000000100000"/>
              <w:rPr>
                <w:rFonts w:asciiTheme="minorHAnsi" w:hAnsiTheme="minorHAnsi" w:cstheme="minorHAnsi"/>
                <w:color w:val="000000"/>
                <w:sz w:val="20"/>
                <w:szCs w:val="20"/>
              </w:rPr>
            </w:pPr>
            <w:r w:rsidRPr="006657FB">
              <w:rPr>
                <w:rFonts w:asciiTheme="minorHAnsi" w:hAnsiTheme="minorHAnsi" w:cstheme="minorHAnsi"/>
                <w:color w:val="000000"/>
                <w:sz w:val="20"/>
                <w:szCs w:val="20"/>
              </w:rPr>
              <w:t>410</w:t>
            </w:r>
          </w:p>
        </w:tc>
      </w:tr>
    </w:tbl>
    <w:p w:rsidR="006657FB" w:rsidRDefault="006657FB" w:rsidP="00C202DD">
      <w:pPr>
        <w:widowControl w:val="0"/>
        <w:shd w:val="clear" w:color="auto" w:fill="FFFFFF"/>
        <w:rPr>
          <w:rFonts w:ascii="Calibri" w:hAnsi="Calibri" w:cs="Calibri"/>
          <w:b/>
          <w:color w:val="000000"/>
          <w:sz w:val="22"/>
          <w:szCs w:val="22"/>
        </w:rPr>
      </w:pPr>
    </w:p>
    <w:p w:rsidR="00280AB6" w:rsidRPr="00FC7D4E" w:rsidRDefault="00280AB6" w:rsidP="00D97E28">
      <w:pPr>
        <w:widowControl w:val="0"/>
        <w:autoSpaceDE w:val="0"/>
        <w:autoSpaceDN w:val="0"/>
        <w:adjustRightInd w:val="0"/>
        <w:spacing w:before="120" w:after="120"/>
        <w:jc w:val="both"/>
        <w:rPr>
          <w:rFonts w:ascii="Calibri" w:hAnsi="Calibri" w:cs="Calibri"/>
          <w:color w:val="000000"/>
          <w:sz w:val="22"/>
          <w:szCs w:val="22"/>
        </w:rPr>
      </w:pPr>
      <w:r w:rsidRPr="00FC7D4E">
        <w:rPr>
          <w:rFonts w:ascii="Calibri" w:hAnsi="Calibri" w:cs="Calibri"/>
          <w:color w:val="000000"/>
          <w:sz w:val="22"/>
          <w:szCs w:val="22"/>
        </w:rPr>
        <w:t xml:space="preserve">Анализ рынка показывает, что арендная ставка на сдаваемые </w:t>
      </w:r>
      <w:r w:rsidR="00FC7D4E" w:rsidRPr="00FC7D4E">
        <w:rPr>
          <w:rFonts w:asciiTheme="minorHAnsi" w:eastAsia="Calibri" w:hAnsiTheme="minorHAnsi" w:cstheme="minorHAnsi"/>
          <w:sz w:val="22"/>
          <w:szCs w:val="22"/>
          <w:lang w:eastAsia="en-US"/>
        </w:rPr>
        <w:t xml:space="preserve">помещения торгово-офисного и свободного назначения, </w:t>
      </w:r>
      <w:r w:rsidR="00FC7D4E" w:rsidRPr="00FC7D4E">
        <w:rPr>
          <w:rFonts w:ascii="Calibri" w:hAnsi="Calibri" w:cs="Calibri"/>
          <w:color w:val="000000"/>
          <w:sz w:val="22"/>
          <w:szCs w:val="22"/>
        </w:rPr>
        <w:t xml:space="preserve"> </w:t>
      </w:r>
      <w:r w:rsidRPr="00FC7D4E">
        <w:rPr>
          <w:rFonts w:ascii="Calibri" w:hAnsi="Calibri" w:cs="Calibri"/>
          <w:color w:val="000000"/>
          <w:sz w:val="22"/>
          <w:szCs w:val="22"/>
        </w:rPr>
        <w:t>сопоставимые с объектом оценки по местоположению находится в диапазоне</w:t>
      </w:r>
      <w:r w:rsidR="004A5DC5">
        <w:rPr>
          <w:rFonts w:ascii="Calibri" w:hAnsi="Calibri" w:cs="Calibri"/>
          <w:color w:val="000000"/>
          <w:sz w:val="22"/>
          <w:szCs w:val="22"/>
        </w:rPr>
        <w:t xml:space="preserve"> от 1</w:t>
      </w:r>
      <w:r w:rsidR="003C0343" w:rsidRPr="00FC7D4E">
        <w:rPr>
          <w:rFonts w:ascii="Calibri" w:hAnsi="Calibri" w:cs="Calibri"/>
          <w:color w:val="000000"/>
          <w:sz w:val="22"/>
          <w:szCs w:val="22"/>
        </w:rPr>
        <w:t>9</w:t>
      </w:r>
      <w:r w:rsidRPr="00FC7D4E">
        <w:rPr>
          <w:rFonts w:ascii="Calibri" w:hAnsi="Calibri" w:cs="Calibri"/>
          <w:color w:val="000000"/>
          <w:sz w:val="22"/>
          <w:szCs w:val="22"/>
        </w:rPr>
        <w:t xml:space="preserve">0 руб./кв. м до </w:t>
      </w:r>
      <w:r w:rsidR="004A5DC5">
        <w:rPr>
          <w:rFonts w:ascii="Calibri" w:hAnsi="Calibri" w:cs="Calibri"/>
          <w:color w:val="000000"/>
          <w:sz w:val="22"/>
          <w:szCs w:val="22"/>
        </w:rPr>
        <w:t>697</w:t>
      </w:r>
      <w:r w:rsidRPr="00FC7D4E">
        <w:rPr>
          <w:rFonts w:ascii="Calibri" w:hAnsi="Calibri" w:cs="Calibri"/>
          <w:color w:val="000000"/>
          <w:sz w:val="22"/>
          <w:szCs w:val="22"/>
        </w:rPr>
        <w:t xml:space="preserve"> руб./</w:t>
      </w:r>
      <w:r w:rsidR="00523D10" w:rsidRPr="00FC7D4E">
        <w:rPr>
          <w:rFonts w:ascii="Calibri" w:hAnsi="Calibri" w:cs="Calibri"/>
          <w:color w:val="000000"/>
          <w:sz w:val="22"/>
          <w:szCs w:val="22"/>
        </w:rPr>
        <w:t>кв.м</w:t>
      </w:r>
      <w:r w:rsidRPr="00FC7D4E">
        <w:rPr>
          <w:rFonts w:ascii="Calibri" w:hAnsi="Calibri" w:cs="Calibri"/>
          <w:color w:val="000000"/>
          <w:sz w:val="22"/>
          <w:szCs w:val="22"/>
        </w:rPr>
        <w:t xml:space="preserve"> в месяц. </w:t>
      </w:r>
      <w:r w:rsidR="004A5DC5">
        <w:rPr>
          <w:rFonts w:ascii="Calibri" w:hAnsi="Calibri"/>
          <w:sz w:val="22"/>
          <w:szCs w:val="22"/>
        </w:rPr>
        <w:t>При этом средняя цена</w:t>
      </w:r>
      <w:r w:rsidR="004A5DC5" w:rsidRPr="00B97A60">
        <w:rPr>
          <w:rFonts w:ascii="Calibri" w:hAnsi="Calibri"/>
          <w:sz w:val="22"/>
          <w:szCs w:val="22"/>
        </w:rPr>
        <w:t xml:space="preserve"> </w:t>
      </w:r>
      <w:r w:rsidR="004A5DC5">
        <w:rPr>
          <w:rFonts w:ascii="Calibri" w:hAnsi="Calibri"/>
          <w:sz w:val="22"/>
          <w:szCs w:val="22"/>
        </w:rPr>
        <w:t xml:space="preserve">арендной ставки составила 410 </w:t>
      </w:r>
      <w:r w:rsidR="004A5DC5" w:rsidRPr="00B97A60">
        <w:rPr>
          <w:rFonts w:ascii="Calibri" w:hAnsi="Calibri"/>
          <w:sz w:val="22"/>
          <w:szCs w:val="22"/>
        </w:rPr>
        <w:t>руб. /кв.</w:t>
      </w:r>
      <w:r w:rsidR="004A5DC5">
        <w:rPr>
          <w:rFonts w:ascii="Calibri" w:hAnsi="Calibri"/>
          <w:sz w:val="22"/>
          <w:szCs w:val="22"/>
        </w:rPr>
        <w:t xml:space="preserve"> </w:t>
      </w:r>
      <w:r w:rsidR="004A5DC5" w:rsidRPr="00B97A60">
        <w:rPr>
          <w:rFonts w:ascii="Calibri" w:hAnsi="Calibri"/>
          <w:sz w:val="22"/>
          <w:szCs w:val="22"/>
        </w:rPr>
        <w:t>м.</w:t>
      </w:r>
    </w:p>
    <w:p w:rsidR="004A5DC5" w:rsidRDefault="004A5DC5" w:rsidP="00B97A60">
      <w:pPr>
        <w:shd w:val="clear" w:color="auto" w:fill="FFFFFF"/>
        <w:spacing w:before="120" w:after="120"/>
        <w:rPr>
          <w:rFonts w:ascii="Calibri" w:eastAsia="Calibri" w:hAnsi="Calibri"/>
          <w:b/>
          <w:color w:val="365F91" w:themeColor="accent1" w:themeShade="BF"/>
          <w:lang w:eastAsia="en-US"/>
        </w:rPr>
      </w:pPr>
    </w:p>
    <w:p w:rsidR="004A5DC5" w:rsidRDefault="004A5DC5" w:rsidP="00B97A60">
      <w:pPr>
        <w:shd w:val="clear" w:color="auto" w:fill="FFFFFF"/>
        <w:spacing w:before="120" w:after="120"/>
        <w:rPr>
          <w:rFonts w:ascii="Calibri" w:eastAsia="Calibri" w:hAnsi="Calibri"/>
          <w:b/>
          <w:color w:val="365F91" w:themeColor="accent1" w:themeShade="BF"/>
          <w:lang w:eastAsia="en-US"/>
        </w:rPr>
      </w:pPr>
    </w:p>
    <w:p w:rsidR="004A5DC5" w:rsidRDefault="004A5DC5" w:rsidP="00B97A60">
      <w:pPr>
        <w:shd w:val="clear" w:color="auto" w:fill="FFFFFF"/>
        <w:spacing w:before="120" w:after="120"/>
        <w:rPr>
          <w:rFonts w:ascii="Calibri" w:eastAsia="Calibri" w:hAnsi="Calibri"/>
          <w:b/>
          <w:color w:val="365F91" w:themeColor="accent1" w:themeShade="BF"/>
          <w:lang w:eastAsia="en-US"/>
        </w:rPr>
      </w:pPr>
    </w:p>
    <w:p w:rsidR="004A5DC5" w:rsidRDefault="004A5DC5" w:rsidP="00B97A60">
      <w:pPr>
        <w:shd w:val="clear" w:color="auto" w:fill="FFFFFF"/>
        <w:spacing w:before="120" w:after="120"/>
        <w:rPr>
          <w:rFonts w:ascii="Calibri" w:eastAsia="Calibri" w:hAnsi="Calibri"/>
          <w:b/>
          <w:color w:val="365F91" w:themeColor="accent1" w:themeShade="BF"/>
          <w:lang w:eastAsia="en-US"/>
        </w:rPr>
      </w:pPr>
    </w:p>
    <w:p w:rsidR="004A5DC5" w:rsidRDefault="004A5DC5" w:rsidP="00B97A60">
      <w:pPr>
        <w:shd w:val="clear" w:color="auto" w:fill="FFFFFF"/>
        <w:spacing w:before="120" w:after="120"/>
        <w:rPr>
          <w:rFonts w:ascii="Calibri" w:eastAsia="Calibri" w:hAnsi="Calibri"/>
          <w:b/>
          <w:color w:val="365F91" w:themeColor="accent1" w:themeShade="BF"/>
          <w:lang w:eastAsia="en-US"/>
        </w:rPr>
      </w:pPr>
    </w:p>
    <w:p w:rsidR="004A5DC5" w:rsidRDefault="004A5DC5" w:rsidP="00B97A60">
      <w:pPr>
        <w:shd w:val="clear" w:color="auto" w:fill="FFFFFF"/>
        <w:spacing w:before="120" w:after="120"/>
        <w:rPr>
          <w:rFonts w:ascii="Calibri" w:eastAsia="Calibri" w:hAnsi="Calibri"/>
          <w:b/>
          <w:color w:val="365F91" w:themeColor="accent1" w:themeShade="BF"/>
          <w:lang w:eastAsia="en-US"/>
        </w:rPr>
      </w:pPr>
    </w:p>
    <w:p w:rsidR="004A5DC5" w:rsidRDefault="004A5DC5" w:rsidP="00B97A60">
      <w:pPr>
        <w:shd w:val="clear" w:color="auto" w:fill="FFFFFF"/>
        <w:spacing w:before="120" w:after="120"/>
        <w:rPr>
          <w:rFonts w:ascii="Calibri" w:eastAsia="Calibri" w:hAnsi="Calibri"/>
          <w:b/>
          <w:color w:val="365F91" w:themeColor="accent1" w:themeShade="BF"/>
          <w:lang w:eastAsia="en-US"/>
        </w:rPr>
      </w:pPr>
    </w:p>
    <w:p w:rsidR="004A5DC5" w:rsidRDefault="004A5DC5" w:rsidP="00B97A60">
      <w:pPr>
        <w:shd w:val="clear" w:color="auto" w:fill="FFFFFF"/>
        <w:spacing w:before="120" w:after="120"/>
        <w:rPr>
          <w:rFonts w:ascii="Calibri" w:eastAsia="Calibri" w:hAnsi="Calibri"/>
          <w:b/>
          <w:color w:val="365F91" w:themeColor="accent1" w:themeShade="BF"/>
          <w:lang w:eastAsia="en-US"/>
        </w:rPr>
      </w:pPr>
    </w:p>
    <w:p w:rsidR="00B97A60" w:rsidRPr="00736D3B" w:rsidRDefault="00B97A60" w:rsidP="00B97A60">
      <w:pPr>
        <w:shd w:val="clear" w:color="auto" w:fill="FFFFFF"/>
        <w:spacing w:before="120" w:after="120"/>
        <w:rPr>
          <w:rFonts w:ascii="Calibri" w:eastAsia="Calibri" w:hAnsi="Calibri"/>
          <w:b/>
          <w:color w:val="365F91" w:themeColor="accent1" w:themeShade="BF"/>
          <w:lang w:eastAsia="en-US"/>
        </w:rPr>
      </w:pPr>
      <w:r w:rsidRPr="00736D3B">
        <w:rPr>
          <w:rFonts w:ascii="Calibri" w:eastAsia="Calibri" w:hAnsi="Calibri"/>
          <w:b/>
          <w:color w:val="365F91" w:themeColor="accent1" w:themeShade="BF"/>
          <w:lang w:eastAsia="en-US"/>
        </w:rPr>
        <w:lastRenderedPageBreak/>
        <w:t>Выводы по результатам анализа рынка объекта оценки</w:t>
      </w:r>
    </w:p>
    <w:p w:rsidR="00B97A60" w:rsidRPr="005421D0" w:rsidRDefault="00B97A60" w:rsidP="00B97A60">
      <w:pPr>
        <w:keepNext/>
        <w:keepLines/>
        <w:shd w:val="clear" w:color="auto" w:fill="FFFFFF"/>
        <w:rPr>
          <w:rFonts w:ascii="Calibri" w:hAnsi="Calibri" w:cs="Calibri"/>
          <w:color w:val="000000"/>
          <w:sz w:val="22"/>
          <w:szCs w:val="22"/>
        </w:rPr>
      </w:pPr>
      <w:r w:rsidRPr="005421D0">
        <w:rPr>
          <w:rFonts w:ascii="Calibri" w:hAnsi="Calibri"/>
          <w:b/>
          <w:bCs/>
          <w:snapToGrid w:val="0"/>
          <w:sz w:val="22"/>
          <w:szCs w:val="22"/>
        </w:rPr>
        <w:t>Таблица 1</w:t>
      </w:r>
      <w:r>
        <w:rPr>
          <w:rFonts w:ascii="Calibri" w:hAnsi="Calibri"/>
          <w:b/>
          <w:bCs/>
          <w:snapToGrid w:val="0"/>
          <w:sz w:val="22"/>
          <w:szCs w:val="22"/>
        </w:rPr>
        <w:t>9</w:t>
      </w:r>
      <w:r w:rsidRPr="005421D0">
        <w:rPr>
          <w:rFonts w:ascii="Calibri" w:hAnsi="Calibri"/>
          <w:b/>
          <w:bCs/>
          <w:snapToGrid w:val="0"/>
          <w:sz w:val="22"/>
          <w:szCs w:val="22"/>
        </w:rPr>
        <w:t>. Основные характеристики рынка коммерческой недвижимости в Екатеринбурге (ФСО 7 п. 11)</w:t>
      </w:r>
    </w:p>
    <w:tbl>
      <w:tblPr>
        <w:tblW w:w="4894" w:type="pct"/>
        <w:tblInd w:w="108" w:type="dxa"/>
        <w:tblBorders>
          <w:top w:val="single" w:sz="8" w:space="0" w:color="365F91"/>
          <w:bottom w:val="single" w:sz="8" w:space="0" w:color="365F91"/>
          <w:insideH w:val="single" w:sz="8" w:space="0" w:color="365F91"/>
          <w:insideV w:val="single" w:sz="8" w:space="0" w:color="365F91"/>
        </w:tblBorders>
        <w:tblLook w:val="04A0"/>
      </w:tblPr>
      <w:tblGrid>
        <w:gridCol w:w="4456"/>
        <w:gridCol w:w="5607"/>
      </w:tblGrid>
      <w:tr w:rsidR="00B97A60" w:rsidRPr="007F3F33" w:rsidTr="001B6C2D">
        <w:trPr>
          <w:cantSplit/>
          <w:trHeight w:val="284"/>
          <w:tblHeader/>
        </w:trPr>
        <w:tc>
          <w:tcPr>
            <w:tcW w:w="2214" w:type="pct"/>
            <w:tcBorders>
              <w:top w:val="nil"/>
              <w:left w:val="nil"/>
              <w:bottom w:val="nil"/>
              <w:right w:val="single" w:sz="8" w:space="0" w:color="FFFFFF"/>
              <w:tl2br w:val="nil"/>
              <w:tr2bl w:val="nil"/>
            </w:tcBorders>
            <w:shd w:val="clear" w:color="auto" w:fill="365F91"/>
            <w:vAlign w:val="center"/>
            <w:hideMark/>
          </w:tcPr>
          <w:p w:rsidR="00B97A60" w:rsidRPr="006964C5" w:rsidRDefault="00B97A60" w:rsidP="001B6C2D">
            <w:pPr>
              <w:keepNext/>
              <w:keepLines/>
              <w:autoSpaceDE w:val="0"/>
              <w:autoSpaceDN w:val="0"/>
              <w:adjustRightInd w:val="0"/>
              <w:spacing w:line="0" w:lineRule="atLeast"/>
              <w:jc w:val="center"/>
              <w:rPr>
                <w:rFonts w:ascii="Calibri" w:eastAsia="Calibri" w:hAnsi="Calibri"/>
                <w:b/>
                <w:bCs/>
                <w:color w:val="FFFFFF"/>
                <w:sz w:val="20"/>
                <w:szCs w:val="20"/>
                <w:lang w:eastAsia="en-US"/>
              </w:rPr>
            </w:pPr>
            <w:r w:rsidRPr="006964C5">
              <w:rPr>
                <w:rFonts w:ascii="Calibri" w:eastAsia="Calibri" w:hAnsi="Calibri"/>
                <w:b/>
                <w:bCs/>
                <w:color w:val="FFFFFF"/>
                <w:sz w:val="20"/>
                <w:szCs w:val="20"/>
                <w:lang w:eastAsia="en-US"/>
              </w:rPr>
              <w:t>Показатели</w:t>
            </w:r>
          </w:p>
        </w:tc>
        <w:tc>
          <w:tcPr>
            <w:tcW w:w="2786" w:type="pct"/>
            <w:tcBorders>
              <w:top w:val="nil"/>
              <w:left w:val="single" w:sz="8" w:space="0" w:color="FFFFFF"/>
              <w:bottom w:val="nil"/>
              <w:right w:val="nil"/>
              <w:tl2br w:val="nil"/>
              <w:tr2bl w:val="nil"/>
            </w:tcBorders>
            <w:shd w:val="clear" w:color="auto" w:fill="365F91"/>
            <w:vAlign w:val="center"/>
            <w:hideMark/>
          </w:tcPr>
          <w:p w:rsidR="00B97A60" w:rsidRPr="006964C5" w:rsidRDefault="00B97A60" w:rsidP="001B6C2D">
            <w:pPr>
              <w:keepNext/>
              <w:keepLines/>
              <w:autoSpaceDE w:val="0"/>
              <w:autoSpaceDN w:val="0"/>
              <w:adjustRightInd w:val="0"/>
              <w:spacing w:line="0" w:lineRule="atLeast"/>
              <w:jc w:val="center"/>
              <w:rPr>
                <w:rFonts w:ascii="Calibri" w:eastAsia="Calibri" w:hAnsi="Calibri"/>
                <w:b/>
                <w:bCs/>
                <w:color w:val="FFFFFF"/>
                <w:sz w:val="20"/>
                <w:szCs w:val="20"/>
                <w:lang w:eastAsia="en-US"/>
              </w:rPr>
            </w:pPr>
            <w:r w:rsidRPr="006964C5">
              <w:rPr>
                <w:rFonts w:ascii="Calibri" w:eastAsia="Calibri" w:hAnsi="Calibri"/>
                <w:b/>
                <w:bCs/>
                <w:color w:val="FFFFFF"/>
                <w:sz w:val="20"/>
                <w:szCs w:val="20"/>
                <w:lang w:eastAsia="en-US"/>
              </w:rPr>
              <w:t>Характеристика показателя</w:t>
            </w:r>
          </w:p>
        </w:tc>
      </w:tr>
      <w:tr w:rsidR="00B97A60" w:rsidRPr="007F3F33" w:rsidTr="001B6C2D">
        <w:trPr>
          <w:cantSplit/>
          <w:trHeight w:val="284"/>
        </w:trPr>
        <w:tc>
          <w:tcPr>
            <w:tcW w:w="2214" w:type="pct"/>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97A60" w:rsidRPr="006964C5" w:rsidRDefault="00B97A60" w:rsidP="001B6C2D">
            <w:pPr>
              <w:keepNext/>
              <w:keepLines/>
              <w:autoSpaceDE w:val="0"/>
              <w:autoSpaceDN w:val="0"/>
              <w:adjustRightInd w:val="0"/>
              <w:spacing w:line="0" w:lineRule="atLeast"/>
              <w:rPr>
                <w:rFonts w:ascii="Calibri" w:eastAsia="Calibri" w:hAnsi="Calibri"/>
                <w:bCs/>
                <w:sz w:val="20"/>
                <w:szCs w:val="20"/>
                <w:lang w:eastAsia="en-US"/>
              </w:rPr>
            </w:pPr>
            <w:r w:rsidRPr="006964C5">
              <w:rPr>
                <w:rFonts w:ascii="Calibri" w:eastAsia="Calibri" w:hAnsi="Calibri"/>
                <w:bCs/>
                <w:sz w:val="20"/>
                <w:szCs w:val="20"/>
                <w:lang w:eastAsia="en-US"/>
              </w:rPr>
              <w:t>Динамика рынка</w:t>
            </w:r>
          </w:p>
        </w:tc>
        <w:tc>
          <w:tcPr>
            <w:tcW w:w="2786" w:type="pct"/>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97A60" w:rsidRPr="006964C5" w:rsidRDefault="00B97A60" w:rsidP="001B6C2D">
            <w:pPr>
              <w:keepNext/>
              <w:keepLines/>
              <w:autoSpaceDE w:val="0"/>
              <w:autoSpaceDN w:val="0"/>
              <w:adjustRightInd w:val="0"/>
              <w:spacing w:line="0" w:lineRule="atLeast"/>
              <w:jc w:val="both"/>
              <w:rPr>
                <w:rFonts w:ascii="Calibri" w:eastAsia="Calibri" w:hAnsi="Calibri"/>
                <w:sz w:val="20"/>
                <w:szCs w:val="20"/>
                <w:lang w:eastAsia="en-US"/>
              </w:rPr>
            </w:pPr>
            <w:r w:rsidRPr="006964C5">
              <w:rPr>
                <w:rFonts w:ascii="Calibri" w:eastAsia="Calibri" w:hAnsi="Calibri"/>
                <w:sz w:val="20"/>
                <w:szCs w:val="20"/>
                <w:lang w:eastAsia="en-US"/>
              </w:rPr>
              <w:t>Цены предложения находятся в отрицательной динамике, увеличились скидки при продаже</w:t>
            </w:r>
          </w:p>
        </w:tc>
      </w:tr>
      <w:tr w:rsidR="00B97A60" w:rsidRPr="007F3F33" w:rsidTr="001B6C2D">
        <w:trPr>
          <w:cantSplit/>
          <w:trHeight w:val="284"/>
        </w:trPr>
        <w:tc>
          <w:tcPr>
            <w:tcW w:w="2214" w:type="pct"/>
            <w:tcBorders>
              <w:top w:val="single" w:sz="8" w:space="0" w:color="365F91"/>
              <w:left w:val="nil"/>
              <w:bottom w:val="single" w:sz="8" w:space="0" w:color="365F91"/>
              <w:right w:val="single" w:sz="8" w:space="0" w:color="365F91"/>
              <w:tl2br w:val="nil"/>
              <w:tr2bl w:val="nil"/>
            </w:tcBorders>
            <w:vAlign w:val="center"/>
            <w:hideMark/>
          </w:tcPr>
          <w:p w:rsidR="00B97A60" w:rsidRPr="006964C5" w:rsidRDefault="00B97A60" w:rsidP="001B6C2D">
            <w:pPr>
              <w:keepNext/>
              <w:keepLines/>
              <w:autoSpaceDE w:val="0"/>
              <w:autoSpaceDN w:val="0"/>
              <w:adjustRightInd w:val="0"/>
              <w:spacing w:line="0" w:lineRule="atLeast"/>
              <w:rPr>
                <w:rFonts w:ascii="Calibri" w:eastAsia="Calibri" w:hAnsi="Calibri"/>
                <w:bCs/>
                <w:sz w:val="20"/>
                <w:szCs w:val="20"/>
                <w:lang w:eastAsia="en-US"/>
              </w:rPr>
            </w:pPr>
            <w:r w:rsidRPr="006964C5">
              <w:rPr>
                <w:rFonts w:ascii="Calibri" w:eastAsia="Calibri" w:hAnsi="Calibri"/>
                <w:bCs/>
                <w:sz w:val="20"/>
                <w:szCs w:val="20"/>
                <w:lang w:eastAsia="en-US"/>
              </w:rPr>
              <w:t>Спрос</w:t>
            </w:r>
          </w:p>
        </w:tc>
        <w:tc>
          <w:tcPr>
            <w:tcW w:w="2786" w:type="pct"/>
            <w:tcBorders>
              <w:top w:val="single" w:sz="8" w:space="0" w:color="365F91"/>
              <w:left w:val="single" w:sz="8" w:space="0" w:color="365F91"/>
              <w:bottom w:val="single" w:sz="8" w:space="0" w:color="365F91"/>
              <w:right w:val="nil"/>
              <w:tl2br w:val="nil"/>
              <w:tr2bl w:val="nil"/>
            </w:tcBorders>
            <w:vAlign w:val="center"/>
            <w:hideMark/>
          </w:tcPr>
          <w:p w:rsidR="00B97A60" w:rsidRPr="006964C5" w:rsidRDefault="00B97A60" w:rsidP="001B6C2D">
            <w:pPr>
              <w:keepNext/>
              <w:keepLines/>
              <w:autoSpaceDE w:val="0"/>
              <w:autoSpaceDN w:val="0"/>
              <w:adjustRightInd w:val="0"/>
              <w:spacing w:line="0" w:lineRule="atLeast"/>
              <w:jc w:val="both"/>
              <w:rPr>
                <w:rFonts w:ascii="Calibri" w:eastAsia="Calibri" w:hAnsi="Calibri"/>
                <w:sz w:val="20"/>
                <w:szCs w:val="20"/>
                <w:lang w:eastAsia="en-US"/>
              </w:rPr>
            </w:pPr>
            <w:r w:rsidRPr="006964C5">
              <w:rPr>
                <w:rFonts w:ascii="Calibri" w:eastAsia="Calibri" w:hAnsi="Calibri"/>
                <w:sz w:val="20"/>
                <w:szCs w:val="20"/>
                <w:lang w:eastAsia="en-US"/>
              </w:rPr>
              <w:t>Сокращение спроса</w:t>
            </w:r>
          </w:p>
        </w:tc>
      </w:tr>
      <w:tr w:rsidR="00B97A60" w:rsidRPr="007F3F33" w:rsidTr="001B6C2D">
        <w:trPr>
          <w:cantSplit/>
          <w:trHeight w:val="284"/>
        </w:trPr>
        <w:tc>
          <w:tcPr>
            <w:tcW w:w="2214" w:type="pct"/>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97A60" w:rsidRPr="006964C5" w:rsidRDefault="00B97A60" w:rsidP="001B6C2D">
            <w:pPr>
              <w:keepNext/>
              <w:keepLines/>
              <w:autoSpaceDE w:val="0"/>
              <w:autoSpaceDN w:val="0"/>
              <w:adjustRightInd w:val="0"/>
              <w:spacing w:line="0" w:lineRule="atLeast"/>
              <w:rPr>
                <w:rFonts w:ascii="Calibri" w:eastAsia="Calibri" w:hAnsi="Calibri"/>
                <w:bCs/>
                <w:sz w:val="20"/>
                <w:szCs w:val="20"/>
                <w:lang w:eastAsia="en-US"/>
              </w:rPr>
            </w:pPr>
            <w:r w:rsidRPr="006964C5">
              <w:rPr>
                <w:rFonts w:ascii="Calibri" w:eastAsia="Calibri" w:hAnsi="Calibri"/>
                <w:bCs/>
                <w:sz w:val="20"/>
                <w:szCs w:val="20"/>
                <w:lang w:eastAsia="en-US"/>
              </w:rPr>
              <w:t>Предложение</w:t>
            </w:r>
          </w:p>
        </w:tc>
        <w:tc>
          <w:tcPr>
            <w:tcW w:w="2786" w:type="pct"/>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97A60" w:rsidRPr="006964C5" w:rsidRDefault="00B97A60" w:rsidP="001B6C2D">
            <w:pPr>
              <w:keepNext/>
              <w:keepLines/>
              <w:autoSpaceDE w:val="0"/>
              <w:autoSpaceDN w:val="0"/>
              <w:adjustRightInd w:val="0"/>
              <w:spacing w:line="0" w:lineRule="atLeast"/>
              <w:jc w:val="both"/>
              <w:rPr>
                <w:rFonts w:ascii="Calibri" w:eastAsia="Calibri" w:hAnsi="Calibri"/>
                <w:sz w:val="20"/>
                <w:szCs w:val="20"/>
                <w:lang w:eastAsia="en-US"/>
              </w:rPr>
            </w:pPr>
            <w:r w:rsidRPr="006964C5">
              <w:rPr>
                <w:rFonts w:ascii="Calibri" w:eastAsia="Calibri" w:hAnsi="Calibri"/>
                <w:sz w:val="20"/>
                <w:szCs w:val="20"/>
                <w:lang w:eastAsia="en-US"/>
              </w:rPr>
              <w:t>Ограниченное</w:t>
            </w:r>
          </w:p>
        </w:tc>
      </w:tr>
      <w:tr w:rsidR="00B97A60" w:rsidRPr="007F3F33" w:rsidTr="001B6C2D">
        <w:trPr>
          <w:cantSplit/>
          <w:trHeight w:val="284"/>
        </w:trPr>
        <w:tc>
          <w:tcPr>
            <w:tcW w:w="2214" w:type="pct"/>
            <w:tcBorders>
              <w:top w:val="single" w:sz="8" w:space="0" w:color="365F91"/>
              <w:left w:val="nil"/>
              <w:bottom w:val="single" w:sz="8" w:space="0" w:color="365F91"/>
              <w:right w:val="single" w:sz="8" w:space="0" w:color="365F91"/>
              <w:tl2br w:val="nil"/>
              <w:tr2bl w:val="nil"/>
            </w:tcBorders>
            <w:vAlign w:val="center"/>
            <w:hideMark/>
          </w:tcPr>
          <w:p w:rsidR="00B97A60" w:rsidRPr="006964C5" w:rsidRDefault="00B97A60" w:rsidP="001B6C2D">
            <w:pPr>
              <w:keepNext/>
              <w:keepLines/>
              <w:autoSpaceDE w:val="0"/>
              <w:autoSpaceDN w:val="0"/>
              <w:adjustRightInd w:val="0"/>
              <w:spacing w:line="0" w:lineRule="atLeast"/>
              <w:rPr>
                <w:rFonts w:ascii="Calibri" w:eastAsia="Calibri" w:hAnsi="Calibri"/>
                <w:bCs/>
                <w:sz w:val="20"/>
                <w:szCs w:val="20"/>
                <w:lang w:val="en-US" w:eastAsia="en-US"/>
              </w:rPr>
            </w:pPr>
            <w:r w:rsidRPr="006964C5">
              <w:rPr>
                <w:rFonts w:ascii="Calibri" w:eastAsia="Calibri" w:hAnsi="Calibri"/>
                <w:bCs/>
                <w:sz w:val="20"/>
                <w:szCs w:val="20"/>
                <w:lang w:eastAsia="en-US"/>
              </w:rPr>
              <w:t>Ликвидность</w:t>
            </w:r>
          </w:p>
        </w:tc>
        <w:tc>
          <w:tcPr>
            <w:tcW w:w="2786" w:type="pct"/>
            <w:tcBorders>
              <w:top w:val="single" w:sz="8" w:space="0" w:color="365F91"/>
              <w:left w:val="single" w:sz="8" w:space="0" w:color="365F91"/>
              <w:bottom w:val="single" w:sz="8" w:space="0" w:color="365F91"/>
              <w:right w:val="nil"/>
              <w:tl2br w:val="nil"/>
              <w:tr2bl w:val="nil"/>
            </w:tcBorders>
            <w:vAlign w:val="center"/>
            <w:hideMark/>
          </w:tcPr>
          <w:p w:rsidR="00B97A60" w:rsidRPr="006964C5" w:rsidRDefault="00B97A60" w:rsidP="001B6C2D">
            <w:pPr>
              <w:keepNext/>
              <w:keepLines/>
              <w:autoSpaceDE w:val="0"/>
              <w:autoSpaceDN w:val="0"/>
              <w:adjustRightInd w:val="0"/>
              <w:spacing w:line="0" w:lineRule="atLeast"/>
              <w:jc w:val="both"/>
              <w:rPr>
                <w:rFonts w:ascii="Calibri" w:eastAsia="Calibri" w:hAnsi="Calibri"/>
                <w:sz w:val="20"/>
                <w:szCs w:val="20"/>
                <w:lang w:eastAsia="en-US"/>
              </w:rPr>
            </w:pPr>
            <w:r w:rsidRPr="006964C5">
              <w:rPr>
                <w:rFonts w:ascii="Calibri" w:eastAsia="Calibri" w:hAnsi="Calibri"/>
                <w:sz w:val="20"/>
                <w:szCs w:val="20"/>
                <w:lang w:eastAsia="en-US"/>
              </w:rPr>
              <w:t>Очень низкая</w:t>
            </w:r>
          </w:p>
        </w:tc>
      </w:tr>
      <w:tr w:rsidR="00B97A60" w:rsidRPr="007F3F33" w:rsidTr="001B6C2D">
        <w:trPr>
          <w:cantSplit/>
          <w:trHeight w:val="284"/>
        </w:trPr>
        <w:tc>
          <w:tcPr>
            <w:tcW w:w="2214" w:type="pct"/>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97A60" w:rsidRPr="006964C5" w:rsidRDefault="00B97A60" w:rsidP="001B6C2D">
            <w:pPr>
              <w:keepNext/>
              <w:keepLines/>
              <w:autoSpaceDE w:val="0"/>
              <w:autoSpaceDN w:val="0"/>
              <w:adjustRightInd w:val="0"/>
              <w:spacing w:line="0" w:lineRule="atLeast"/>
              <w:rPr>
                <w:rFonts w:ascii="Calibri" w:eastAsia="Calibri" w:hAnsi="Calibri"/>
                <w:bCs/>
                <w:sz w:val="20"/>
                <w:szCs w:val="20"/>
                <w:lang w:eastAsia="en-US"/>
              </w:rPr>
            </w:pPr>
            <w:r w:rsidRPr="006964C5">
              <w:rPr>
                <w:rFonts w:ascii="Calibri" w:eastAsia="Calibri" w:hAnsi="Calibri"/>
                <w:bCs/>
                <w:sz w:val="20"/>
                <w:szCs w:val="20"/>
                <w:lang w:eastAsia="en-US"/>
              </w:rPr>
              <w:t>Колебания цен на рынке оцениваемого объекта</w:t>
            </w:r>
          </w:p>
        </w:tc>
        <w:tc>
          <w:tcPr>
            <w:tcW w:w="2786" w:type="pct"/>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97A60" w:rsidRPr="006964C5" w:rsidRDefault="00B97A60" w:rsidP="001B6C2D">
            <w:pPr>
              <w:keepNext/>
              <w:keepLines/>
              <w:autoSpaceDE w:val="0"/>
              <w:autoSpaceDN w:val="0"/>
              <w:adjustRightInd w:val="0"/>
              <w:spacing w:line="0" w:lineRule="atLeast"/>
              <w:jc w:val="both"/>
              <w:rPr>
                <w:rFonts w:ascii="Calibri" w:eastAsia="Calibri" w:hAnsi="Calibri"/>
                <w:sz w:val="20"/>
                <w:szCs w:val="20"/>
                <w:lang w:eastAsia="en-US"/>
              </w:rPr>
            </w:pPr>
            <w:r w:rsidRPr="006964C5">
              <w:rPr>
                <w:rFonts w:ascii="Calibri" w:eastAsia="Calibri" w:hAnsi="Calibri"/>
                <w:sz w:val="20"/>
                <w:szCs w:val="20"/>
                <w:lang w:eastAsia="en-US"/>
              </w:rPr>
              <w:t>Присутствуют незначительные колебания</w:t>
            </w:r>
          </w:p>
        </w:tc>
      </w:tr>
      <w:tr w:rsidR="00B97A60" w:rsidRPr="007F3F33" w:rsidTr="001B6C2D">
        <w:trPr>
          <w:cantSplit/>
          <w:trHeight w:val="309"/>
        </w:trPr>
        <w:tc>
          <w:tcPr>
            <w:tcW w:w="2214" w:type="pct"/>
            <w:tcBorders>
              <w:top w:val="single" w:sz="8" w:space="0" w:color="365F91"/>
              <w:left w:val="nil"/>
              <w:bottom w:val="single" w:sz="8" w:space="0" w:color="365F91"/>
              <w:right w:val="single" w:sz="8" w:space="0" w:color="365F91"/>
              <w:tl2br w:val="nil"/>
              <w:tr2bl w:val="nil"/>
            </w:tcBorders>
            <w:vAlign w:val="center"/>
            <w:hideMark/>
          </w:tcPr>
          <w:p w:rsidR="00B97A60" w:rsidRPr="006964C5" w:rsidRDefault="00B97A60" w:rsidP="001B6C2D">
            <w:pPr>
              <w:keepNext/>
              <w:keepLines/>
              <w:autoSpaceDE w:val="0"/>
              <w:autoSpaceDN w:val="0"/>
              <w:adjustRightInd w:val="0"/>
              <w:spacing w:line="0" w:lineRule="atLeast"/>
              <w:rPr>
                <w:rFonts w:ascii="Calibri" w:eastAsia="Calibri" w:hAnsi="Calibri"/>
                <w:bCs/>
                <w:sz w:val="20"/>
                <w:szCs w:val="20"/>
                <w:lang w:eastAsia="en-US"/>
              </w:rPr>
            </w:pPr>
            <w:r w:rsidRPr="006964C5">
              <w:rPr>
                <w:rFonts w:ascii="Calibri" w:eastAsia="Calibri" w:hAnsi="Calibri"/>
                <w:bCs/>
                <w:sz w:val="20"/>
                <w:szCs w:val="20"/>
                <w:lang w:eastAsia="en-US"/>
              </w:rPr>
              <w:t>Емкость рынка</w:t>
            </w:r>
          </w:p>
        </w:tc>
        <w:tc>
          <w:tcPr>
            <w:tcW w:w="2786" w:type="pct"/>
            <w:tcBorders>
              <w:top w:val="single" w:sz="8" w:space="0" w:color="365F91"/>
              <w:left w:val="single" w:sz="8" w:space="0" w:color="365F91"/>
              <w:bottom w:val="single" w:sz="8" w:space="0" w:color="365F91"/>
              <w:right w:val="nil"/>
              <w:tl2br w:val="nil"/>
              <w:tr2bl w:val="nil"/>
            </w:tcBorders>
            <w:vAlign w:val="center"/>
            <w:hideMark/>
          </w:tcPr>
          <w:p w:rsidR="00B97A60" w:rsidRPr="006964C5" w:rsidRDefault="00B97A60" w:rsidP="001B6C2D">
            <w:pPr>
              <w:keepNext/>
              <w:keepLines/>
              <w:autoSpaceDE w:val="0"/>
              <w:autoSpaceDN w:val="0"/>
              <w:adjustRightInd w:val="0"/>
              <w:spacing w:line="0" w:lineRule="atLeast"/>
              <w:jc w:val="both"/>
              <w:rPr>
                <w:rFonts w:ascii="Calibri" w:eastAsia="Calibri" w:hAnsi="Calibri"/>
                <w:sz w:val="20"/>
                <w:szCs w:val="20"/>
                <w:lang w:eastAsia="en-US"/>
              </w:rPr>
            </w:pPr>
            <w:r w:rsidRPr="006964C5">
              <w:rPr>
                <w:rFonts w:ascii="Calibri" w:eastAsia="Calibri" w:hAnsi="Calibri"/>
                <w:sz w:val="20"/>
                <w:szCs w:val="20"/>
                <w:lang w:eastAsia="en-US"/>
              </w:rPr>
              <w:t>Незначительная</w:t>
            </w:r>
          </w:p>
        </w:tc>
      </w:tr>
      <w:tr w:rsidR="00B97A60" w:rsidRPr="007F3F33" w:rsidTr="001B6C2D">
        <w:trPr>
          <w:cantSplit/>
          <w:trHeight w:val="284"/>
        </w:trPr>
        <w:tc>
          <w:tcPr>
            <w:tcW w:w="2214"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B97A60" w:rsidRPr="006964C5" w:rsidRDefault="00B97A60" w:rsidP="001B6C2D">
            <w:pPr>
              <w:keepNext/>
              <w:keepLines/>
              <w:autoSpaceDE w:val="0"/>
              <w:autoSpaceDN w:val="0"/>
              <w:adjustRightInd w:val="0"/>
              <w:spacing w:line="0" w:lineRule="atLeast"/>
              <w:rPr>
                <w:rFonts w:ascii="Calibri" w:eastAsia="Calibri" w:hAnsi="Calibri"/>
                <w:bCs/>
                <w:sz w:val="20"/>
                <w:szCs w:val="20"/>
                <w:lang w:eastAsia="en-US"/>
              </w:rPr>
            </w:pPr>
            <w:r w:rsidRPr="006964C5">
              <w:rPr>
                <w:rFonts w:ascii="Calibri" w:eastAsia="Calibri" w:hAnsi="Calibri"/>
                <w:bCs/>
                <w:sz w:val="20"/>
                <w:szCs w:val="20"/>
                <w:lang w:eastAsia="en-US"/>
              </w:rPr>
              <w:t>Цена предложения</w:t>
            </w:r>
            <w:r>
              <w:rPr>
                <w:rFonts w:ascii="Calibri" w:eastAsia="Calibri" w:hAnsi="Calibri"/>
                <w:bCs/>
                <w:sz w:val="20"/>
                <w:szCs w:val="20"/>
                <w:lang w:eastAsia="en-US"/>
              </w:rPr>
              <w:t xml:space="preserve"> и аренды</w:t>
            </w:r>
            <w:r w:rsidRPr="006964C5">
              <w:rPr>
                <w:rFonts w:ascii="Calibri" w:eastAsia="Calibri" w:hAnsi="Calibri"/>
                <w:bCs/>
                <w:sz w:val="20"/>
                <w:szCs w:val="20"/>
                <w:lang w:eastAsia="en-US"/>
              </w:rPr>
              <w:t xml:space="preserve"> в Кировском районе отдельно стоящих зданий</w:t>
            </w:r>
            <w:r>
              <w:rPr>
                <w:rFonts w:ascii="Calibri" w:eastAsia="Calibri" w:hAnsi="Calibri"/>
                <w:bCs/>
                <w:sz w:val="20"/>
                <w:szCs w:val="20"/>
                <w:lang w:eastAsia="en-US"/>
              </w:rPr>
              <w:t xml:space="preserve"> торгового назначения</w:t>
            </w:r>
            <w:r w:rsidRPr="006964C5">
              <w:rPr>
                <w:rFonts w:ascii="Calibri" w:eastAsia="Calibri" w:hAnsi="Calibri"/>
                <w:bCs/>
                <w:sz w:val="20"/>
                <w:szCs w:val="20"/>
                <w:lang w:eastAsia="en-US"/>
              </w:rPr>
              <w:t xml:space="preserve"> в ноябре 2016 года, руб./кв.м</w:t>
            </w:r>
            <w:r>
              <w:rPr>
                <w:rFonts w:ascii="Calibri" w:eastAsia="Calibri" w:hAnsi="Calibri"/>
                <w:bCs/>
                <w:sz w:val="20"/>
                <w:szCs w:val="20"/>
                <w:lang w:eastAsia="en-US"/>
              </w:rPr>
              <w:t xml:space="preserve"> и </w:t>
            </w:r>
            <w:r w:rsidRPr="00B97A60">
              <w:rPr>
                <w:rFonts w:asciiTheme="minorHAnsi" w:hAnsiTheme="minorHAnsi" w:cstheme="minorHAnsi"/>
                <w:color w:val="000000"/>
                <w:sz w:val="20"/>
                <w:szCs w:val="20"/>
              </w:rPr>
              <w:t>руб./кв.м в месяц</w:t>
            </w:r>
          </w:p>
        </w:tc>
        <w:tc>
          <w:tcPr>
            <w:tcW w:w="2786"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B97A60" w:rsidRPr="00B97A60" w:rsidRDefault="00B97A60" w:rsidP="001B6C2D">
            <w:pPr>
              <w:keepNext/>
              <w:keepLines/>
              <w:spacing w:line="0" w:lineRule="atLeast"/>
              <w:jc w:val="both"/>
              <w:rPr>
                <w:rFonts w:asciiTheme="minorHAnsi" w:eastAsia="Calibri" w:hAnsiTheme="minorHAnsi" w:cstheme="minorHAnsi"/>
                <w:color w:val="000000"/>
                <w:sz w:val="20"/>
                <w:szCs w:val="20"/>
                <w:lang w:eastAsia="en-US"/>
              </w:rPr>
            </w:pPr>
            <w:r w:rsidRPr="00B97A60">
              <w:rPr>
                <w:rFonts w:asciiTheme="minorHAnsi" w:eastAsia="Calibri" w:hAnsiTheme="minorHAnsi" w:cstheme="minorHAnsi"/>
                <w:sz w:val="20"/>
                <w:szCs w:val="20"/>
                <w:lang w:eastAsia="en-US"/>
              </w:rPr>
              <w:t xml:space="preserve">Диапазон цены аренды </w:t>
            </w:r>
            <w:r w:rsidR="00FC7D4E">
              <w:rPr>
                <w:rFonts w:asciiTheme="minorHAnsi" w:eastAsia="Calibri" w:hAnsiTheme="minorHAnsi" w:cstheme="minorHAnsi"/>
                <w:sz w:val="20"/>
                <w:szCs w:val="20"/>
                <w:lang w:eastAsia="en-US"/>
              </w:rPr>
              <w:t>зданий торгово-офисного и свободного</w:t>
            </w:r>
            <w:r w:rsidRPr="00B97A60">
              <w:rPr>
                <w:rFonts w:asciiTheme="minorHAnsi" w:eastAsia="Calibri" w:hAnsiTheme="minorHAnsi" w:cstheme="minorHAnsi"/>
                <w:sz w:val="20"/>
                <w:szCs w:val="20"/>
                <w:lang w:eastAsia="en-US"/>
              </w:rPr>
              <w:t xml:space="preserve"> назначения в ноябре 2016 г. в Кировском районе по данным сайта w</w:t>
            </w:r>
            <w:r w:rsidRPr="00B97A60">
              <w:rPr>
                <w:rFonts w:asciiTheme="minorHAnsi" w:eastAsia="Calibri" w:hAnsiTheme="minorHAnsi" w:cstheme="minorHAnsi"/>
                <w:sz w:val="20"/>
                <w:szCs w:val="20"/>
                <w:lang w:val="en-US" w:eastAsia="en-US"/>
              </w:rPr>
              <w:t>ww</w:t>
            </w:r>
            <w:r w:rsidRPr="00B97A60">
              <w:rPr>
                <w:rFonts w:asciiTheme="minorHAnsi" w:eastAsia="Calibri" w:hAnsiTheme="minorHAnsi" w:cstheme="minorHAnsi"/>
                <w:sz w:val="20"/>
                <w:szCs w:val="20"/>
                <w:lang w:eastAsia="en-US"/>
              </w:rPr>
              <w:t xml:space="preserve">.kn.e1.ru составила </w:t>
            </w:r>
            <w:r w:rsidR="004A5DC5">
              <w:rPr>
                <w:rFonts w:asciiTheme="minorHAnsi" w:hAnsiTheme="minorHAnsi" w:cstheme="minorHAnsi"/>
                <w:color w:val="000000"/>
                <w:sz w:val="20"/>
                <w:szCs w:val="20"/>
              </w:rPr>
              <w:t>от 190 руб./кв. м до 697</w:t>
            </w:r>
            <w:r w:rsidRPr="00B97A60">
              <w:rPr>
                <w:rFonts w:asciiTheme="minorHAnsi" w:hAnsiTheme="minorHAnsi" w:cstheme="minorHAnsi"/>
                <w:color w:val="000000"/>
                <w:sz w:val="20"/>
                <w:szCs w:val="20"/>
              </w:rPr>
              <w:t xml:space="preserve"> руб./кв.м в месяц.</w:t>
            </w:r>
          </w:p>
          <w:p w:rsidR="00B97A60" w:rsidRPr="006964C5" w:rsidRDefault="00B97A60" w:rsidP="001B6C2D">
            <w:pPr>
              <w:keepNext/>
              <w:keepLines/>
              <w:spacing w:line="0" w:lineRule="atLeast"/>
              <w:jc w:val="both"/>
              <w:rPr>
                <w:rFonts w:ascii="Calibri" w:eastAsia="Calibri" w:hAnsi="Calibri"/>
                <w:sz w:val="20"/>
                <w:szCs w:val="20"/>
                <w:lang w:eastAsia="en-US"/>
              </w:rPr>
            </w:pPr>
            <w:r w:rsidRPr="00B97A60">
              <w:rPr>
                <w:rFonts w:asciiTheme="minorHAnsi" w:eastAsia="Calibri" w:hAnsiTheme="minorHAnsi" w:cstheme="minorHAnsi"/>
                <w:sz w:val="20"/>
                <w:szCs w:val="20"/>
                <w:lang w:eastAsia="en-US"/>
              </w:rPr>
              <w:t xml:space="preserve">Диапазон цены продажи отдельно стоящих </w:t>
            </w:r>
            <w:r w:rsidR="00FC7D4E">
              <w:rPr>
                <w:rFonts w:asciiTheme="minorHAnsi" w:eastAsia="Calibri" w:hAnsiTheme="minorHAnsi" w:cstheme="minorHAnsi"/>
                <w:sz w:val="20"/>
                <w:szCs w:val="20"/>
                <w:lang w:eastAsia="en-US"/>
              </w:rPr>
              <w:t>зданий торгово-офисного и свободного</w:t>
            </w:r>
            <w:r w:rsidR="00FC7D4E" w:rsidRPr="00B97A60">
              <w:rPr>
                <w:rFonts w:asciiTheme="minorHAnsi" w:eastAsia="Calibri" w:hAnsiTheme="minorHAnsi" w:cstheme="minorHAnsi"/>
                <w:sz w:val="20"/>
                <w:szCs w:val="20"/>
                <w:lang w:eastAsia="en-US"/>
              </w:rPr>
              <w:t xml:space="preserve"> назначения </w:t>
            </w:r>
            <w:r w:rsidRPr="00B97A60">
              <w:rPr>
                <w:rFonts w:asciiTheme="minorHAnsi" w:eastAsia="Calibri" w:hAnsiTheme="minorHAnsi" w:cstheme="minorHAnsi"/>
                <w:sz w:val="20"/>
                <w:szCs w:val="20"/>
                <w:lang w:eastAsia="en-US"/>
              </w:rPr>
              <w:t>в ноябре 2016 г. в Кировском районе по данным сайта w</w:t>
            </w:r>
            <w:r w:rsidRPr="00B97A60">
              <w:rPr>
                <w:rFonts w:asciiTheme="minorHAnsi" w:eastAsia="Calibri" w:hAnsiTheme="minorHAnsi" w:cstheme="minorHAnsi"/>
                <w:sz w:val="20"/>
                <w:szCs w:val="20"/>
                <w:lang w:val="en-US" w:eastAsia="en-US"/>
              </w:rPr>
              <w:t>ww</w:t>
            </w:r>
            <w:r w:rsidRPr="00B97A60">
              <w:rPr>
                <w:rFonts w:asciiTheme="minorHAnsi" w:eastAsia="Calibri" w:hAnsiTheme="minorHAnsi" w:cstheme="minorHAnsi"/>
                <w:sz w:val="20"/>
                <w:szCs w:val="20"/>
                <w:lang w:eastAsia="en-US"/>
              </w:rPr>
              <w:t>.kn.e1.ru составила  от</w:t>
            </w:r>
            <w:r w:rsidR="004A5DC5">
              <w:rPr>
                <w:rFonts w:asciiTheme="minorHAnsi" w:eastAsia="Calibri" w:hAnsiTheme="minorHAnsi" w:cstheme="minorHAnsi"/>
                <w:sz w:val="20"/>
                <w:szCs w:val="20"/>
                <w:lang w:eastAsia="en-US"/>
              </w:rPr>
              <w:t xml:space="preserve"> </w:t>
            </w:r>
            <w:r w:rsidRPr="00B97A60">
              <w:rPr>
                <w:rFonts w:asciiTheme="minorHAnsi" w:hAnsiTheme="minorHAnsi" w:cstheme="minorHAnsi"/>
                <w:sz w:val="20"/>
                <w:szCs w:val="20"/>
              </w:rPr>
              <w:t>26 087 до 36 190 руб./кв. м.</w:t>
            </w:r>
          </w:p>
        </w:tc>
      </w:tr>
    </w:tbl>
    <w:p w:rsidR="00682309" w:rsidRPr="00805640" w:rsidRDefault="00682309" w:rsidP="002A4B07">
      <w:pPr>
        <w:pStyle w:val="24"/>
        <w:tabs>
          <w:tab w:val="num" w:pos="567"/>
          <w:tab w:val="num" w:pos="960"/>
        </w:tabs>
        <w:ind w:left="0" w:firstLine="0"/>
        <w:rPr>
          <w:rFonts w:ascii="Cambria" w:hAnsi="Cambria"/>
          <w:caps w:val="0"/>
          <w:smallCaps/>
          <w:color w:val="365F91"/>
          <w:sz w:val="28"/>
          <w:szCs w:val="28"/>
        </w:rPr>
      </w:pPr>
      <w:bookmarkStart w:id="146" w:name="_Toc469493628"/>
      <w:r w:rsidRPr="00805640">
        <w:rPr>
          <w:rFonts w:ascii="Cambria" w:hAnsi="Cambria"/>
          <w:caps w:val="0"/>
          <w:smallCaps/>
          <w:color w:val="365F91"/>
          <w:sz w:val="28"/>
          <w:szCs w:val="28"/>
        </w:rPr>
        <w:t>Анализ наиболее эффективного использования</w:t>
      </w:r>
      <w:bookmarkEnd w:id="125"/>
      <w:bookmarkEnd w:id="132"/>
      <w:bookmarkEnd w:id="137"/>
      <w:bookmarkEnd w:id="146"/>
    </w:p>
    <w:p w:rsidR="00204DCB" w:rsidRPr="00261F7C" w:rsidRDefault="00204DCB" w:rsidP="00261F7C">
      <w:pPr>
        <w:pStyle w:val="af6"/>
        <w:spacing w:before="120" w:after="120"/>
        <w:ind w:left="0"/>
        <w:jc w:val="both"/>
        <w:rPr>
          <w:rFonts w:ascii="Calibri" w:hAnsi="Calibri" w:cs="Calibri"/>
          <w:color w:val="000000"/>
          <w:szCs w:val="22"/>
          <w:shd w:val="clear" w:color="auto" w:fill="FFFFFF"/>
        </w:rPr>
      </w:pPr>
      <w:bookmarkStart w:id="147" w:name="_Toc377045832"/>
      <w:bookmarkStart w:id="148" w:name="_Toc368313478"/>
      <w:r w:rsidRPr="00261F7C">
        <w:rPr>
          <w:rFonts w:ascii="Calibri" w:hAnsi="Calibri" w:cs="Calibri"/>
          <w:szCs w:val="22"/>
        </w:rPr>
        <w:t xml:space="preserve">В соответствии с Международным стандартом финансовой отчетности (IFRS) 13 «Оценка справедливой стоимости» </w:t>
      </w:r>
      <w:r w:rsidRPr="00261F7C">
        <w:rPr>
          <w:rFonts w:ascii="Calibri" w:hAnsi="Calibri" w:cs="Calibri"/>
          <w:color w:val="000000"/>
          <w:szCs w:val="22"/>
          <w:shd w:val="clear" w:color="auto" w:fill="FFFFFF"/>
        </w:rPr>
        <w:t>при оценке справедливой стоимости нефинансового актива учитывается способность участника рынка генерировать экономические выгоды посредством наилучшего и наиболее эффективного использования актива или посредством его продажи другому участнику рынка, который использовал бы данный актив наилучшим и наиболее эффективным образом.</w:t>
      </w:r>
    </w:p>
    <w:p w:rsidR="00204DCB" w:rsidRPr="00261F7C" w:rsidRDefault="00204DCB" w:rsidP="00261F7C">
      <w:pPr>
        <w:shd w:val="clear" w:color="auto" w:fill="FFFFFF"/>
        <w:spacing w:before="120" w:after="120"/>
        <w:jc w:val="both"/>
        <w:rPr>
          <w:rFonts w:ascii="Calibri" w:hAnsi="Calibri" w:cs="Calibri"/>
          <w:color w:val="000000"/>
          <w:sz w:val="22"/>
          <w:szCs w:val="22"/>
        </w:rPr>
      </w:pPr>
      <w:r w:rsidRPr="00261F7C">
        <w:rPr>
          <w:rFonts w:ascii="Calibri" w:hAnsi="Calibri" w:cs="Calibri"/>
          <w:color w:val="000000"/>
          <w:sz w:val="22"/>
          <w:szCs w:val="22"/>
        </w:rPr>
        <w:t>Для наилучшего и наиболее эффективного использования нефинансового актива принимается в расчет такое использование актива, которое является физически выполнимым, юридически допустимым и финансово оправданным, как изложено ниже:</w:t>
      </w:r>
    </w:p>
    <w:p w:rsidR="00204DCB" w:rsidRPr="00261F7C" w:rsidRDefault="00204DCB" w:rsidP="00261F7C">
      <w:pPr>
        <w:shd w:val="clear" w:color="auto" w:fill="FFFFFF"/>
        <w:spacing w:before="120" w:after="120"/>
        <w:jc w:val="both"/>
        <w:rPr>
          <w:rFonts w:ascii="Calibri" w:hAnsi="Calibri" w:cs="Calibri"/>
          <w:color w:val="000000"/>
          <w:sz w:val="22"/>
          <w:szCs w:val="22"/>
        </w:rPr>
      </w:pPr>
      <w:bookmarkStart w:id="149" w:name="dst100059"/>
      <w:bookmarkEnd w:id="149"/>
      <w:r w:rsidRPr="00261F7C">
        <w:rPr>
          <w:rFonts w:ascii="Calibri" w:hAnsi="Calibri" w:cs="Calibri"/>
          <w:color w:val="000000"/>
          <w:sz w:val="22"/>
          <w:szCs w:val="22"/>
        </w:rPr>
        <w:t>(a) Физически выполнимое использование предусматривает учет физических характеристик актива, которые участники рынка учитывали бы при установлении цены на актив (например, местонахождение или размер имущества).</w:t>
      </w:r>
    </w:p>
    <w:p w:rsidR="00204DCB" w:rsidRPr="00261F7C" w:rsidRDefault="00204DCB" w:rsidP="00261F7C">
      <w:pPr>
        <w:shd w:val="clear" w:color="auto" w:fill="FFFFFF"/>
        <w:spacing w:before="120" w:after="120"/>
        <w:jc w:val="both"/>
        <w:rPr>
          <w:rFonts w:ascii="Calibri" w:hAnsi="Calibri" w:cs="Calibri"/>
          <w:color w:val="000000"/>
          <w:sz w:val="22"/>
          <w:szCs w:val="22"/>
        </w:rPr>
      </w:pPr>
      <w:bookmarkStart w:id="150" w:name="dst100060"/>
      <w:bookmarkEnd w:id="150"/>
      <w:r w:rsidRPr="00261F7C">
        <w:rPr>
          <w:rFonts w:ascii="Calibri" w:hAnsi="Calibri" w:cs="Calibri"/>
          <w:color w:val="000000"/>
          <w:sz w:val="22"/>
          <w:szCs w:val="22"/>
        </w:rPr>
        <w:t>(b) Юридически допустимое использование предусматривает учет любых юридических ограничений на использование актива, которые участники рынка учитывали бы при установлении цены на актив (например, правила зонирования, применимые к имуществу).</w:t>
      </w:r>
    </w:p>
    <w:p w:rsidR="00204DCB" w:rsidRPr="00261F7C" w:rsidRDefault="00204DCB" w:rsidP="00261F7C">
      <w:pPr>
        <w:shd w:val="clear" w:color="auto" w:fill="FFFFFF"/>
        <w:spacing w:before="120" w:after="120"/>
        <w:jc w:val="both"/>
        <w:rPr>
          <w:rFonts w:ascii="Calibri" w:hAnsi="Calibri" w:cs="Calibri"/>
          <w:color w:val="000000"/>
          <w:sz w:val="22"/>
          <w:szCs w:val="22"/>
        </w:rPr>
      </w:pPr>
      <w:bookmarkStart w:id="151" w:name="dst100061"/>
      <w:bookmarkEnd w:id="151"/>
      <w:r w:rsidRPr="00261F7C">
        <w:rPr>
          <w:rFonts w:ascii="Calibri" w:hAnsi="Calibri" w:cs="Calibri"/>
          <w:color w:val="000000"/>
          <w:sz w:val="22"/>
          <w:szCs w:val="22"/>
        </w:rPr>
        <w:t>(c) Финансово оправданное использование предусматривает учет того факта, генерирует ли физически выполнимое и юридически допустимое использование актива доход или потоки денежных средств (с учетом затрат на преобразование актива к такому использованию), достаточные для получения дохода на инвестицию, который участники рынка требовали бы от инвестиции в данный актив при данном использовании.</w:t>
      </w:r>
    </w:p>
    <w:p w:rsidR="00204DCB" w:rsidRPr="00261F7C" w:rsidRDefault="00204DCB" w:rsidP="00261F7C">
      <w:pPr>
        <w:pStyle w:val="af6"/>
        <w:spacing w:before="120" w:after="120"/>
        <w:ind w:left="0"/>
        <w:jc w:val="both"/>
        <w:rPr>
          <w:rFonts w:ascii="Calibri" w:hAnsi="Calibri" w:cs="Calibri"/>
          <w:color w:val="000000"/>
          <w:szCs w:val="22"/>
          <w:shd w:val="clear" w:color="auto" w:fill="FFFFFF"/>
        </w:rPr>
      </w:pPr>
      <w:r w:rsidRPr="00261F7C">
        <w:rPr>
          <w:rFonts w:ascii="Calibri" w:hAnsi="Calibri" w:cs="Calibri"/>
          <w:color w:val="000000"/>
          <w:szCs w:val="22"/>
          <w:shd w:val="clear" w:color="auto" w:fill="FFFFFF"/>
        </w:rPr>
        <w:t>Наилучшее и наиболее эффективное использование определяется с точки зрения участников рынка, даже если предприятие предусматривает иное использование. Однако предполагается, что текущее использование предприятием нефинансового актива является наилучшим и наиболее эффективным его использованием, за исключением случаев, когда рыночные или другие факторы указывают, что иное использование актива участниками рынка максимально увеличило бы его стоимость.</w:t>
      </w:r>
    </w:p>
    <w:p w:rsidR="00204DCB" w:rsidRPr="00261F7C" w:rsidRDefault="00204DCB" w:rsidP="00261F7C">
      <w:pPr>
        <w:pStyle w:val="af6"/>
        <w:spacing w:before="120" w:after="120"/>
        <w:ind w:left="0"/>
        <w:jc w:val="both"/>
        <w:rPr>
          <w:rFonts w:ascii="Calibri" w:hAnsi="Calibri" w:cs="Calibri"/>
          <w:szCs w:val="22"/>
        </w:rPr>
      </w:pPr>
      <w:r w:rsidRPr="00261F7C">
        <w:rPr>
          <w:rFonts w:ascii="Calibri" w:hAnsi="Calibri" w:cs="Calibri"/>
          <w:color w:val="000000"/>
          <w:szCs w:val="22"/>
          <w:shd w:val="clear" w:color="auto" w:fill="FFFFFF"/>
        </w:rPr>
        <w:t xml:space="preserve">Для того, чтобы сохранить свое конкурентоспособное положение, или по другим причинам предприятие может принять решение не использовать активно приобретенный нефинансовый актив или не использовать данный актив наилучшим и наиболее эффективным образом. Например, так может обстоять дело с приобретенным нематериальным активом, который предприятие планирует использовать с определенной защитой, предотвращая его использование другими лицами. Тем не менее </w:t>
      </w:r>
      <w:r w:rsidRPr="00261F7C">
        <w:rPr>
          <w:rFonts w:ascii="Calibri" w:hAnsi="Calibri" w:cs="Calibri"/>
          <w:color w:val="000000"/>
          <w:szCs w:val="22"/>
          <w:shd w:val="clear" w:color="auto" w:fill="FFFFFF"/>
        </w:rPr>
        <w:lastRenderedPageBreak/>
        <w:t>предприятие должно оценивать справедливую стоимость нефинансового актива, принимая допущение о его лучшем и наиболее эффективном использовании участниками рынка.</w:t>
      </w:r>
    </w:p>
    <w:p w:rsidR="00BF0F96" w:rsidRPr="00261F7C" w:rsidRDefault="00BF0F96" w:rsidP="00261F7C">
      <w:pPr>
        <w:pStyle w:val="af6"/>
        <w:spacing w:before="120" w:after="120"/>
        <w:ind w:left="0"/>
        <w:jc w:val="both"/>
        <w:rPr>
          <w:rFonts w:ascii="Calibri" w:hAnsi="Calibri" w:cs="Tahoma"/>
          <w:szCs w:val="22"/>
        </w:rPr>
      </w:pPr>
      <w:r w:rsidRPr="00261F7C">
        <w:rPr>
          <w:rFonts w:ascii="Calibri" w:hAnsi="Calibri" w:cs="Tahoma"/>
          <w:szCs w:val="22"/>
        </w:rPr>
        <w:t>Заключение о наилучшем использовании отражает мнение Оценщика в отношении наилучшего и наиболее эффективного использования Объекта оценки, исходя из анализа состояния рынка. Понятие «Наилучшее и наиболее эффективное использование», применяемое в данном Отчете, подразумевает такое использование, которое из всех разумно возможных, физически осуществимых, финансово-приемлемых, должным образом обеспеченных и юридически допустимых видов использования Объекта обеспечивает максимально высокую текущую стоимость будущих денежных потоков от эксплуатации недвижимости.</w:t>
      </w:r>
    </w:p>
    <w:p w:rsidR="00BF0F96" w:rsidRPr="00261F7C" w:rsidRDefault="00BF0F96" w:rsidP="00261F7C">
      <w:pPr>
        <w:pStyle w:val="af6"/>
        <w:spacing w:before="120" w:after="120"/>
        <w:ind w:left="0"/>
        <w:jc w:val="both"/>
        <w:rPr>
          <w:rFonts w:ascii="Calibri" w:hAnsi="Calibri" w:cs="Tahoma"/>
          <w:szCs w:val="22"/>
        </w:rPr>
      </w:pPr>
      <w:r w:rsidRPr="00261F7C">
        <w:rPr>
          <w:rFonts w:ascii="Calibri" w:hAnsi="Calibri" w:cs="Tahoma"/>
          <w:szCs w:val="22"/>
        </w:rPr>
        <w:t>Как видно из приведенного выше определения наилучшее и наиболее эффективное использование недвижимости определяется путем анализа соответствия потенциальных вариантов ее использования следующим критериям:</w:t>
      </w:r>
    </w:p>
    <w:p w:rsidR="00BF0F96" w:rsidRPr="00261F7C" w:rsidRDefault="00BF0F96" w:rsidP="00261F7C">
      <w:pPr>
        <w:pStyle w:val="af6"/>
        <w:spacing w:before="120" w:after="120"/>
        <w:ind w:left="0"/>
        <w:jc w:val="both"/>
        <w:rPr>
          <w:rFonts w:ascii="Calibri" w:hAnsi="Calibri" w:cs="Tahoma"/>
          <w:szCs w:val="22"/>
        </w:rPr>
      </w:pPr>
      <w:r w:rsidRPr="00261F7C">
        <w:rPr>
          <w:rFonts w:ascii="Calibri" w:hAnsi="Calibri" w:cs="Tahoma"/>
          <w:szCs w:val="22"/>
        </w:rPr>
        <w:t>ПОТЕНЦИАЛ МЕСТОПОЛОЖЕНИЯ - доступность участка (подъезд к нему), неудобства расположения земельного участка, скрытые опасности расположения.</w:t>
      </w:r>
    </w:p>
    <w:p w:rsidR="00BF0F96" w:rsidRPr="00261F7C" w:rsidRDefault="00BF0F96" w:rsidP="00261F7C">
      <w:pPr>
        <w:pStyle w:val="af6"/>
        <w:spacing w:before="120" w:after="120"/>
        <w:ind w:left="0"/>
        <w:jc w:val="both"/>
        <w:rPr>
          <w:rFonts w:ascii="Calibri" w:hAnsi="Calibri" w:cs="Tahoma"/>
          <w:szCs w:val="22"/>
        </w:rPr>
      </w:pPr>
      <w:r w:rsidRPr="00261F7C">
        <w:rPr>
          <w:rFonts w:ascii="Calibri" w:hAnsi="Calibri" w:cs="Tahoma"/>
          <w:szCs w:val="22"/>
        </w:rPr>
        <w:t>РЫНОЧНЫЙ СПРОС - насколько планируемый вариант использования земельного участка представляет интерес на данном рынке и в данной местности. Анализируется уровень спроса и предложения на все объекты недвижимости различного функционального назначения. Анализируются достоинства недвижимости, обеспечивающие её конкурентно способность и недостатки.</w:t>
      </w:r>
    </w:p>
    <w:p w:rsidR="00BF0F96" w:rsidRPr="00261F7C" w:rsidRDefault="00BF0F96" w:rsidP="00261F7C">
      <w:pPr>
        <w:pStyle w:val="af6"/>
        <w:spacing w:before="120" w:after="120"/>
        <w:ind w:left="0"/>
        <w:jc w:val="both"/>
        <w:rPr>
          <w:rFonts w:ascii="Calibri" w:hAnsi="Calibri" w:cs="Tahoma"/>
          <w:szCs w:val="22"/>
        </w:rPr>
      </w:pPr>
      <w:r w:rsidRPr="00261F7C">
        <w:rPr>
          <w:rFonts w:ascii="Calibri" w:hAnsi="Calibri" w:cs="Tahoma"/>
          <w:szCs w:val="22"/>
        </w:rPr>
        <w:t>ДОПУСТИМОСТЬ С ТОЧКИ ЗРЕНИЯ ЗАКОНОДАТЕЛЬСТВА (ПРАВОВАЯ ОБОСНОВАННОСТЬ) – характер предполагаемого использования не противоречит законодательству, ограничивающему действия собственника участков, и положениям зонирования.</w:t>
      </w:r>
    </w:p>
    <w:p w:rsidR="00BF0F96" w:rsidRPr="00261F7C" w:rsidRDefault="00BF0F96" w:rsidP="00261F7C">
      <w:pPr>
        <w:pStyle w:val="af6"/>
        <w:spacing w:before="120" w:after="120"/>
        <w:ind w:left="0"/>
        <w:jc w:val="both"/>
        <w:rPr>
          <w:rFonts w:ascii="Calibri" w:hAnsi="Calibri" w:cs="Tahoma"/>
          <w:szCs w:val="22"/>
        </w:rPr>
      </w:pPr>
      <w:r w:rsidRPr="00261F7C">
        <w:rPr>
          <w:rFonts w:ascii="Calibri" w:hAnsi="Calibri" w:cs="Tahoma"/>
          <w:szCs w:val="22"/>
        </w:rPr>
        <w:t>ФИЗИЧЕСКАЯ ВОЗМОЖНОСТЬ – возможность возведения зданий с целью наилучшего и наиболее эффективного использования их на рассматриваемом земельном участке.</w:t>
      </w:r>
    </w:p>
    <w:p w:rsidR="00BF0F96" w:rsidRPr="00261F7C" w:rsidRDefault="00BF0F96" w:rsidP="00261F7C">
      <w:pPr>
        <w:pStyle w:val="af6"/>
        <w:spacing w:before="120" w:after="120"/>
        <w:ind w:left="0"/>
        <w:jc w:val="both"/>
        <w:rPr>
          <w:rFonts w:ascii="Calibri" w:hAnsi="Calibri" w:cs="Tahoma"/>
          <w:szCs w:val="22"/>
        </w:rPr>
      </w:pPr>
      <w:r w:rsidRPr="00261F7C">
        <w:rPr>
          <w:rFonts w:ascii="Calibri" w:hAnsi="Calibri" w:cs="Tahoma"/>
          <w:szCs w:val="22"/>
        </w:rPr>
        <w:t>ФИНАНСОВАЯ ОПРАВДАННОСТЬ - рассмотрение тех физически осуществимых и разрешенных законом вариантов использования, которые будут приносить доход.</w:t>
      </w:r>
    </w:p>
    <w:p w:rsidR="00BF0F96" w:rsidRPr="00261F7C" w:rsidRDefault="00BF0F96" w:rsidP="00261F7C">
      <w:pPr>
        <w:pStyle w:val="af6"/>
        <w:spacing w:before="120" w:after="120"/>
        <w:ind w:left="0"/>
        <w:jc w:val="both"/>
        <w:rPr>
          <w:rFonts w:ascii="Calibri" w:hAnsi="Calibri" w:cs="Tahoma"/>
          <w:szCs w:val="22"/>
        </w:rPr>
      </w:pPr>
      <w:r w:rsidRPr="00261F7C">
        <w:rPr>
          <w:rFonts w:ascii="Calibri" w:hAnsi="Calibri" w:cs="Tahoma"/>
          <w:szCs w:val="22"/>
        </w:rPr>
        <w:t>МАКСИМАЛЬНАЯ ЭФФЕКТИВНОСТЬ (ОПТИМАЛЬНЫЙ ВАРИАНТ ИСПОЛЬЗОВАНИЯ) - рассмотрение того, какой из физически осуществимых, правомочных и финансово оправданных вариантов использования Объекта будет приносить максимальный чистый доход или максимальную текущую стоимость.</w:t>
      </w:r>
    </w:p>
    <w:p w:rsidR="00844E0D" w:rsidRPr="00261F7C" w:rsidRDefault="00844E0D" w:rsidP="00261F7C">
      <w:pPr>
        <w:tabs>
          <w:tab w:val="left" w:pos="567"/>
        </w:tabs>
        <w:spacing w:before="120" w:after="120"/>
        <w:jc w:val="both"/>
        <w:rPr>
          <w:rFonts w:ascii="Calibri" w:hAnsi="Calibri"/>
          <w:color w:val="000000"/>
          <w:sz w:val="22"/>
          <w:szCs w:val="22"/>
        </w:rPr>
      </w:pPr>
      <w:r w:rsidRPr="00261F7C">
        <w:rPr>
          <w:rFonts w:ascii="Calibri" w:hAnsi="Calibri"/>
          <w:color w:val="000000"/>
          <w:sz w:val="22"/>
          <w:szCs w:val="22"/>
        </w:rPr>
        <w:t>Рынок недвижимости – сектор национальной рыночной экономики, представляющий собой совокупность объектов недвижимости, экономических субъектов, оперирующих на рынке, процессов функционирования рынка, т.е. процессов производства (создания), потребления (использования) и обмена объектов недвижимости и управления рынком, и механизмов, обеспечивающих функционирование рынка (инфраструктуры и правовой среды рынка).</w:t>
      </w:r>
    </w:p>
    <w:p w:rsidR="00844E0D" w:rsidRPr="00261F7C" w:rsidRDefault="00844E0D" w:rsidP="00261F7C">
      <w:pPr>
        <w:tabs>
          <w:tab w:val="left" w:pos="567"/>
        </w:tabs>
        <w:spacing w:before="120" w:after="120"/>
        <w:jc w:val="both"/>
        <w:rPr>
          <w:rFonts w:ascii="Calibri" w:hAnsi="Calibri"/>
          <w:color w:val="000000"/>
          <w:sz w:val="22"/>
          <w:szCs w:val="22"/>
        </w:rPr>
      </w:pPr>
      <w:r w:rsidRPr="00261F7C">
        <w:rPr>
          <w:rFonts w:ascii="Calibri" w:hAnsi="Calibri"/>
          <w:color w:val="000000"/>
          <w:sz w:val="22"/>
          <w:szCs w:val="22"/>
        </w:rPr>
        <w:t xml:space="preserve">В соответствии с приведенным определением, структура рынка включает: </w:t>
      </w:r>
    </w:p>
    <w:p w:rsidR="00844E0D" w:rsidRPr="00261F7C" w:rsidRDefault="00844E0D" w:rsidP="002811D5">
      <w:pPr>
        <w:numPr>
          <w:ilvl w:val="0"/>
          <w:numId w:val="99"/>
        </w:numPr>
        <w:tabs>
          <w:tab w:val="clear" w:pos="851"/>
          <w:tab w:val="left"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 xml:space="preserve">объекты недвижимости </w:t>
      </w:r>
    </w:p>
    <w:p w:rsidR="00844E0D" w:rsidRPr="00261F7C" w:rsidRDefault="00844E0D" w:rsidP="002811D5">
      <w:pPr>
        <w:numPr>
          <w:ilvl w:val="0"/>
          <w:numId w:val="99"/>
        </w:numPr>
        <w:tabs>
          <w:tab w:val="clear" w:pos="851"/>
          <w:tab w:val="left"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 xml:space="preserve">субъекты рынка </w:t>
      </w:r>
    </w:p>
    <w:p w:rsidR="00844E0D" w:rsidRPr="00261F7C" w:rsidRDefault="00844E0D" w:rsidP="002811D5">
      <w:pPr>
        <w:numPr>
          <w:ilvl w:val="0"/>
          <w:numId w:val="99"/>
        </w:numPr>
        <w:tabs>
          <w:tab w:val="clear" w:pos="851"/>
          <w:tab w:val="left"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 xml:space="preserve">процессы функционирования рынка </w:t>
      </w:r>
    </w:p>
    <w:p w:rsidR="00844E0D" w:rsidRPr="00261F7C" w:rsidRDefault="00844E0D" w:rsidP="002811D5">
      <w:pPr>
        <w:numPr>
          <w:ilvl w:val="0"/>
          <w:numId w:val="99"/>
        </w:numPr>
        <w:tabs>
          <w:tab w:val="clear" w:pos="851"/>
          <w:tab w:val="left"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 xml:space="preserve">механизмы (инфраструктуру) рынка. </w:t>
      </w:r>
    </w:p>
    <w:p w:rsidR="00844E0D" w:rsidRPr="00261F7C" w:rsidRDefault="00844E0D" w:rsidP="00261F7C">
      <w:pPr>
        <w:tabs>
          <w:tab w:val="left" w:pos="567"/>
        </w:tabs>
        <w:spacing w:before="120" w:after="120"/>
        <w:jc w:val="both"/>
        <w:rPr>
          <w:rFonts w:ascii="Calibri" w:hAnsi="Calibri"/>
          <w:color w:val="000000"/>
          <w:sz w:val="22"/>
          <w:szCs w:val="22"/>
        </w:rPr>
      </w:pPr>
      <w:r w:rsidRPr="00261F7C">
        <w:rPr>
          <w:rFonts w:ascii="Calibri" w:hAnsi="Calibri"/>
          <w:color w:val="000000"/>
          <w:sz w:val="22"/>
          <w:szCs w:val="22"/>
        </w:rPr>
        <w:t>Для целей анализа рынка и управления его созданием и развитием объекты недвижимости необходимо структурировать, т.е. выделять те или иные однородные группы. В законодательных, нормативных, методических актах и документах применяется классификация объектов по различным основаниям: по физическому статусу, назначению, качеству, местоположению, размерам, видам собственности (принадлежности на праве собственности), юридическому статусу (принадлежности на праве пользования).</w:t>
      </w:r>
    </w:p>
    <w:p w:rsidR="00844E0D" w:rsidRPr="00261F7C" w:rsidRDefault="00844E0D" w:rsidP="00261F7C">
      <w:pPr>
        <w:tabs>
          <w:tab w:val="left" w:pos="567"/>
        </w:tabs>
        <w:spacing w:before="120" w:after="120"/>
        <w:jc w:val="both"/>
        <w:rPr>
          <w:rFonts w:ascii="Calibri" w:hAnsi="Calibri"/>
          <w:b/>
          <w:color w:val="000000"/>
          <w:sz w:val="22"/>
          <w:szCs w:val="22"/>
        </w:rPr>
      </w:pPr>
      <w:r w:rsidRPr="00261F7C">
        <w:rPr>
          <w:rFonts w:ascii="Calibri" w:hAnsi="Calibri"/>
          <w:b/>
          <w:color w:val="000000"/>
          <w:sz w:val="22"/>
          <w:szCs w:val="22"/>
        </w:rPr>
        <w:t xml:space="preserve">По физическому статусу выделяют: </w:t>
      </w:r>
    </w:p>
    <w:p w:rsidR="00844E0D" w:rsidRPr="00261F7C" w:rsidRDefault="00844E0D" w:rsidP="002811D5">
      <w:pPr>
        <w:numPr>
          <w:ilvl w:val="0"/>
          <w:numId w:val="100"/>
        </w:numPr>
        <w:tabs>
          <w:tab w:val="clear" w:pos="851"/>
          <w:tab w:val="left"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земельные участки;</w:t>
      </w:r>
    </w:p>
    <w:p w:rsidR="00844E0D" w:rsidRPr="00261F7C" w:rsidRDefault="00844E0D" w:rsidP="002811D5">
      <w:pPr>
        <w:numPr>
          <w:ilvl w:val="0"/>
          <w:numId w:val="100"/>
        </w:numPr>
        <w:tabs>
          <w:tab w:val="clear" w:pos="851"/>
          <w:tab w:val="left"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lastRenderedPageBreak/>
        <w:t>жилье (жилые здания и помещения);</w:t>
      </w:r>
    </w:p>
    <w:p w:rsidR="00844E0D" w:rsidRPr="00261F7C" w:rsidRDefault="00844E0D" w:rsidP="002811D5">
      <w:pPr>
        <w:numPr>
          <w:ilvl w:val="0"/>
          <w:numId w:val="100"/>
        </w:numPr>
        <w:tabs>
          <w:tab w:val="clear" w:pos="851"/>
          <w:tab w:val="left"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нежилые здания и помещения, строения, сооружения;</w:t>
      </w:r>
    </w:p>
    <w:p w:rsidR="00844E0D" w:rsidRPr="00261F7C" w:rsidRDefault="00844E0D" w:rsidP="003C012A">
      <w:pPr>
        <w:tabs>
          <w:tab w:val="left" w:pos="567"/>
        </w:tabs>
        <w:spacing w:before="120" w:after="120"/>
        <w:jc w:val="both"/>
        <w:rPr>
          <w:rFonts w:ascii="Calibri" w:hAnsi="Calibri"/>
          <w:color w:val="000000"/>
          <w:sz w:val="22"/>
          <w:szCs w:val="22"/>
        </w:rPr>
      </w:pPr>
      <w:r w:rsidRPr="00261F7C">
        <w:rPr>
          <w:rFonts w:ascii="Calibri" w:hAnsi="Calibri"/>
          <w:color w:val="000000"/>
          <w:sz w:val="22"/>
          <w:szCs w:val="22"/>
        </w:rPr>
        <w:t xml:space="preserve">Более детальная классификация фонда объектов недвижимости по назначению содержит следующий перечень видов и подвидов объектов: </w:t>
      </w:r>
    </w:p>
    <w:p w:rsidR="00844E0D" w:rsidRPr="00261F7C" w:rsidRDefault="00844E0D" w:rsidP="002811D5">
      <w:pPr>
        <w:pStyle w:val="afffff2"/>
        <w:numPr>
          <w:ilvl w:val="0"/>
          <w:numId w:val="107"/>
        </w:numPr>
        <w:tabs>
          <w:tab w:val="left" w:pos="567"/>
        </w:tabs>
        <w:spacing w:before="120" w:after="120" w:line="240" w:lineRule="auto"/>
        <w:jc w:val="both"/>
        <w:rPr>
          <w:b/>
          <w:color w:val="000000"/>
          <w:szCs w:val="22"/>
        </w:rPr>
      </w:pPr>
      <w:r w:rsidRPr="00261F7C">
        <w:rPr>
          <w:b/>
          <w:color w:val="000000"/>
          <w:szCs w:val="22"/>
        </w:rPr>
        <w:t>земельные участки</w:t>
      </w:r>
    </w:p>
    <w:p w:rsidR="00844E0D" w:rsidRPr="00261F7C" w:rsidRDefault="00844E0D" w:rsidP="00261F7C">
      <w:pPr>
        <w:tabs>
          <w:tab w:val="left" w:pos="567"/>
        </w:tabs>
        <w:spacing w:before="120" w:after="120"/>
        <w:jc w:val="both"/>
        <w:rPr>
          <w:rFonts w:ascii="Calibri" w:hAnsi="Calibri"/>
          <w:color w:val="000000"/>
          <w:sz w:val="22"/>
          <w:szCs w:val="22"/>
        </w:rPr>
      </w:pPr>
      <w:r w:rsidRPr="00261F7C">
        <w:rPr>
          <w:rFonts w:ascii="Calibri" w:hAnsi="Calibri"/>
          <w:color w:val="000000"/>
          <w:sz w:val="22"/>
          <w:szCs w:val="22"/>
        </w:rPr>
        <w:t>В соответствии с Земельным Кодексом РФ земли в Российской Федерации по целевому назначению подразделяются на следующие категории:</w:t>
      </w:r>
    </w:p>
    <w:p w:rsidR="00844E0D" w:rsidRPr="00261F7C" w:rsidRDefault="00844E0D" w:rsidP="002811D5">
      <w:pPr>
        <w:numPr>
          <w:ilvl w:val="0"/>
          <w:numId w:val="101"/>
        </w:numPr>
        <w:tabs>
          <w:tab w:val="clear" w:pos="851"/>
          <w:tab w:val="num"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земли сельскохозяйственного назначения;</w:t>
      </w:r>
    </w:p>
    <w:p w:rsidR="00844E0D" w:rsidRPr="00261F7C" w:rsidRDefault="00844E0D" w:rsidP="002811D5">
      <w:pPr>
        <w:numPr>
          <w:ilvl w:val="0"/>
          <w:numId w:val="101"/>
        </w:numPr>
        <w:tabs>
          <w:tab w:val="clear" w:pos="851"/>
          <w:tab w:val="num"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земли населённых пунктов;</w:t>
      </w:r>
    </w:p>
    <w:p w:rsidR="00844E0D" w:rsidRPr="00261F7C" w:rsidRDefault="00844E0D" w:rsidP="002811D5">
      <w:pPr>
        <w:numPr>
          <w:ilvl w:val="0"/>
          <w:numId w:val="101"/>
        </w:numPr>
        <w:tabs>
          <w:tab w:val="clear" w:pos="851"/>
          <w:tab w:val="num"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844E0D" w:rsidRPr="00261F7C" w:rsidRDefault="00844E0D" w:rsidP="002811D5">
      <w:pPr>
        <w:numPr>
          <w:ilvl w:val="0"/>
          <w:numId w:val="101"/>
        </w:numPr>
        <w:tabs>
          <w:tab w:val="clear" w:pos="851"/>
          <w:tab w:val="num"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земли особо охраняемых территорий и объектов;</w:t>
      </w:r>
    </w:p>
    <w:p w:rsidR="00844E0D" w:rsidRPr="00261F7C" w:rsidRDefault="00844E0D" w:rsidP="002811D5">
      <w:pPr>
        <w:numPr>
          <w:ilvl w:val="0"/>
          <w:numId w:val="101"/>
        </w:numPr>
        <w:tabs>
          <w:tab w:val="clear" w:pos="851"/>
          <w:tab w:val="num"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земли лесного фонда;</w:t>
      </w:r>
    </w:p>
    <w:p w:rsidR="00844E0D" w:rsidRPr="00261F7C" w:rsidRDefault="00844E0D" w:rsidP="002811D5">
      <w:pPr>
        <w:numPr>
          <w:ilvl w:val="0"/>
          <w:numId w:val="101"/>
        </w:numPr>
        <w:tabs>
          <w:tab w:val="clear" w:pos="851"/>
          <w:tab w:val="num"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земли водного фонда;</w:t>
      </w:r>
    </w:p>
    <w:p w:rsidR="00844E0D" w:rsidRPr="00261F7C" w:rsidRDefault="00844E0D" w:rsidP="002811D5">
      <w:pPr>
        <w:numPr>
          <w:ilvl w:val="0"/>
          <w:numId w:val="101"/>
        </w:numPr>
        <w:tabs>
          <w:tab w:val="clear" w:pos="851"/>
          <w:tab w:val="num"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земли запаса.</w:t>
      </w:r>
    </w:p>
    <w:p w:rsidR="00844E0D" w:rsidRPr="00261F7C" w:rsidRDefault="00844E0D" w:rsidP="00261F7C">
      <w:pPr>
        <w:tabs>
          <w:tab w:val="left" w:pos="567"/>
        </w:tabs>
        <w:spacing w:before="120" w:after="120"/>
        <w:jc w:val="both"/>
        <w:rPr>
          <w:rFonts w:ascii="Calibri" w:hAnsi="Calibri"/>
          <w:color w:val="000000"/>
          <w:sz w:val="22"/>
          <w:szCs w:val="22"/>
        </w:rPr>
      </w:pPr>
      <w:r w:rsidRPr="00261F7C">
        <w:rPr>
          <w:rFonts w:ascii="Calibri" w:hAnsi="Calibri"/>
          <w:color w:val="000000"/>
          <w:sz w:val="22"/>
          <w:szCs w:val="22"/>
        </w:rPr>
        <w:t>Земельные участки в городах, поселках, других населенных пунктах в пределах их черты (земли населённых пунктов) в соответствии с градостроительными регламентами делятся на следующие территориальные зоны:</w:t>
      </w:r>
    </w:p>
    <w:p w:rsidR="00844E0D" w:rsidRPr="00261F7C" w:rsidRDefault="00844E0D" w:rsidP="002811D5">
      <w:pPr>
        <w:numPr>
          <w:ilvl w:val="0"/>
          <w:numId w:val="102"/>
        </w:numPr>
        <w:tabs>
          <w:tab w:val="clear" w:pos="851"/>
          <w:tab w:val="num"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жилая;</w:t>
      </w:r>
    </w:p>
    <w:p w:rsidR="00844E0D" w:rsidRPr="00261F7C" w:rsidRDefault="00844E0D" w:rsidP="002811D5">
      <w:pPr>
        <w:numPr>
          <w:ilvl w:val="0"/>
          <w:numId w:val="102"/>
        </w:numPr>
        <w:tabs>
          <w:tab w:val="clear" w:pos="851"/>
          <w:tab w:val="num"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общественно-деловая;</w:t>
      </w:r>
    </w:p>
    <w:p w:rsidR="00844E0D" w:rsidRPr="00261F7C" w:rsidRDefault="00844E0D" w:rsidP="002811D5">
      <w:pPr>
        <w:numPr>
          <w:ilvl w:val="0"/>
          <w:numId w:val="102"/>
        </w:numPr>
        <w:tabs>
          <w:tab w:val="clear" w:pos="851"/>
          <w:tab w:val="num"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производственная;</w:t>
      </w:r>
    </w:p>
    <w:p w:rsidR="00844E0D" w:rsidRPr="00261F7C" w:rsidRDefault="00844E0D" w:rsidP="002811D5">
      <w:pPr>
        <w:numPr>
          <w:ilvl w:val="0"/>
          <w:numId w:val="102"/>
        </w:numPr>
        <w:tabs>
          <w:tab w:val="clear" w:pos="851"/>
          <w:tab w:val="num"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инженерных и транспортных инфраструктур;</w:t>
      </w:r>
    </w:p>
    <w:p w:rsidR="00844E0D" w:rsidRPr="00261F7C" w:rsidRDefault="00844E0D" w:rsidP="002811D5">
      <w:pPr>
        <w:numPr>
          <w:ilvl w:val="0"/>
          <w:numId w:val="102"/>
        </w:numPr>
        <w:tabs>
          <w:tab w:val="clear" w:pos="851"/>
          <w:tab w:val="num"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рекреационная;</w:t>
      </w:r>
    </w:p>
    <w:p w:rsidR="00844E0D" w:rsidRPr="00261F7C" w:rsidRDefault="00844E0D" w:rsidP="002811D5">
      <w:pPr>
        <w:numPr>
          <w:ilvl w:val="0"/>
          <w:numId w:val="102"/>
        </w:numPr>
        <w:tabs>
          <w:tab w:val="clear" w:pos="851"/>
          <w:tab w:val="num"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сельскохозяйственного использования;</w:t>
      </w:r>
    </w:p>
    <w:p w:rsidR="00844E0D" w:rsidRPr="00261F7C" w:rsidRDefault="00844E0D" w:rsidP="002811D5">
      <w:pPr>
        <w:numPr>
          <w:ilvl w:val="0"/>
          <w:numId w:val="102"/>
        </w:numPr>
        <w:tabs>
          <w:tab w:val="clear" w:pos="851"/>
          <w:tab w:val="num"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специального назначения;</w:t>
      </w:r>
    </w:p>
    <w:p w:rsidR="00844E0D" w:rsidRPr="00261F7C" w:rsidRDefault="00844E0D" w:rsidP="002811D5">
      <w:pPr>
        <w:numPr>
          <w:ilvl w:val="0"/>
          <w:numId w:val="102"/>
        </w:numPr>
        <w:tabs>
          <w:tab w:val="clear" w:pos="851"/>
          <w:tab w:val="num"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военных объектов;</w:t>
      </w:r>
    </w:p>
    <w:p w:rsidR="00844E0D" w:rsidRPr="00261F7C" w:rsidRDefault="00844E0D" w:rsidP="002811D5">
      <w:pPr>
        <w:numPr>
          <w:ilvl w:val="0"/>
          <w:numId w:val="102"/>
        </w:numPr>
        <w:tabs>
          <w:tab w:val="clear" w:pos="851"/>
          <w:tab w:val="num"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 xml:space="preserve"> иные территориальные зоны.</w:t>
      </w:r>
    </w:p>
    <w:p w:rsidR="00844E0D" w:rsidRPr="00261F7C" w:rsidRDefault="00844E0D" w:rsidP="002811D5">
      <w:pPr>
        <w:numPr>
          <w:ilvl w:val="0"/>
          <w:numId w:val="107"/>
        </w:numPr>
        <w:tabs>
          <w:tab w:val="left" w:pos="567"/>
          <w:tab w:val="num" w:pos="1134"/>
        </w:tabs>
        <w:spacing w:before="120" w:after="120"/>
        <w:ind w:firstLine="0"/>
        <w:jc w:val="both"/>
        <w:rPr>
          <w:rFonts w:ascii="Calibri" w:hAnsi="Calibri"/>
          <w:b/>
          <w:color w:val="000000"/>
          <w:sz w:val="22"/>
          <w:szCs w:val="22"/>
        </w:rPr>
      </w:pPr>
      <w:r w:rsidRPr="00261F7C">
        <w:rPr>
          <w:rFonts w:ascii="Calibri" w:hAnsi="Calibri"/>
          <w:b/>
          <w:color w:val="000000"/>
          <w:sz w:val="22"/>
          <w:szCs w:val="22"/>
        </w:rPr>
        <w:t xml:space="preserve">жилье (жилые здания и помещения): </w:t>
      </w:r>
    </w:p>
    <w:p w:rsidR="00844E0D" w:rsidRPr="00261F7C" w:rsidRDefault="00844E0D" w:rsidP="002811D5">
      <w:pPr>
        <w:numPr>
          <w:ilvl w:val="0"/>
          <w:numId w:val="103"/>
        </w:numPr>
        <w:tabs>
          <w:tab w:val="clear" w:pos="851"/>
          <w:tab w:val="left"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многоквартирные жилые дома, квартиры в них и др. помещения для постоянного проживания (в домах отдыха, гостиницах, больницах, школах и т.п.);</w:t>
      </w:r>
    </w:p>
    <w:p w:rsidR="00844E0D" w:rsidRPr="00261F7C" w:rsidRDefault="00844E0D" w:rsidP="002811D5">
      <w:pPr>
        <w:numPr>
          <w:ilvl w:val="0"/>
          <w:numId w:val="103"/>
        </w:numPr>
        <w:tabs>
          <w:tab w:val="clear" w:pos="851"/>
          <w:tab w:val="left" w:pos="567"/>
        </w:tabs>
        <w:spacing w:before="120" w:after="120"/>
        <w:ind w:left="0"/>
        <w:jc w:val="both"/>
        <w:rPr>
          <w:rFonts w:ascii="Calibri" w:hAnsi="Calibri" w:cs="Tahoma"/>
          <w:color w:val="000000"/>
          <w:sz w:val="22"/>
          <w:szCs w:val="22"/>
        </w:rPr>
      </w:pPr>
      <w:r w:rsidRPr="00261F7C">
        <w:rPr>
          <w:rFonts w:ascii="Calibri" w:hAnsi="Calibri" w:cs="Tahoma"/>
          <w:color w:val="000000"/>
          <w:sz w:val="22"/>
          <w:szCs w:val="22"/>
        </w:rPr>
        <w:t>индивидуальные и двух – четырех семейные малоэтажные жилые дома (старая застройка и дома традиционного типа – домовладения и нового типа – коттеджи, таунхаусы);</w:t>
      </w:r>
    </w:p>
    <w:p w:rsidR="00844E0D" w:rsidRPr="00261F7C" w:rsidRDefault="00844E0D" w:rsidP="002811D5">
      <w:pPr>
        <w:numPr>
          <w:ilvl w:val="0"/>
          <w:numId w:val="107"/>
        </w:numPr>
        <w:tabs>
          <w:tab w:val="left" w:pos="567"/>
          <w:tab w:val="num" w:pos="1134"/>
        </w:tabs>
        <w:spacing w:before="120" w:after="120"/>
        <w:ind w:firstLine="0"/>
        <w:jc w:val="both"/>
        <w:rPr>
          <w:rFonts w:ascii="Calibri" w:hAnsi="Calibri"/>
          <w:b/>
          <w:color w:val="000000"/>
          <w:sz w:val="22"/>
          <w:szCs w:val="22"/>
        </w:rPr>
      </w:pPr>
      <w:r w:rsidRPr="00261F7C">
        <w:rPr>
          <w:rFonts w:ascii="Calibri" w:hAnsi="Calibri"/>
          <w:b/>
          <w:color w:val="000000"/>
          <w:sz w:val="22"/>
          <w:szCs w:val="22"/>
        </w:rPr>
        <w:t xml:space="preserve">коммерческая недвижимость: </w:t>
      </w:r>
    </w:p>
    <w:p w:rsidR="00844E0D" w:rsidRPr="00261F7C" w:rsidRDefault="00844E0D" w:rsidP="002811D5">
      <w:pPr>
        <w:numPr>
          <w:ilvl w:val="0"/>
          <w:numId w:val="104"/>
        </w:numPr>
        <w:tabs>
          <w:tab w:val="left" w:pos="567"/>
        </w:tabs>
        <w:spacing w:before="120" w:after="120"/>
        <w:ind w:left="0" w:firstLine="0"/>
        <w:jc w:val="both"/>
        <w:rPr>
          <w:rFonts w:ascii="Calibri" w:hAnsi="Calibri"/>
          <w:color w:val="000000"/>
          <w:sz w:val="22"/>
          <w:szCs w:val="22"/>
        </w:rPr>
      </w:pPr>
      <w:r w:rsidRPr="00261F7C">
        <w:rPr>
          <w:rFonts w:ascii="Calibri" w:hAnsi="Calibri"/>
          <w:color w:val="000000"/>
          <w:sz w:val="22"/>
          <w:szCs w:val="22"/>
        </w:rPr>
        <w:t xml:space="preserve">офисные здания и помещения административно-офисного назначения; </w:t>
      </w:r>
    </w:p>
    <w:p w:rsidR="00844E0D" w:rsidRPr="00261F7C" w:rsidRDefault="00844E0D" w:rsidP="002811D5">
      <w:pPr>
        <w:numPr>
          <w:ilvl w:val="0"/>
          <w:numId w:val="104"/>
        </w:numPr>
        <w:tabs>
          <w:tab w:val="left" w:pos="567"/>
        </w:tabs>
        <w:spacing w:before="120" w:after="120"/>
        <w:ind w:left="0" w:firstLine="0"/>
        <w:jc w:val="both"/>
        <w:rPr>
          <w:rFonts w:ascii="Calibri" w:hAnsi="Calibri"/>
          <w:color w:val="000000"/>
          <w:sz w:val="22"/>
          <w:szCs w:val="22"/>
        </w:rPr>
      </w:pPr>
      <w:r w:rsidRPr="00261F7C">
        <w:rPr>
          <w:rFonts w:ascii="Calibri" w:hAnsi="Calibri"/>
          <w:color w:val="000000"/>
          <w:sz w:val="22"/>
          <w:szCs w:val="22"/>
        </w:rPr>
        <w:t>гостиницы, мотели, дома отдыха;</w:t>
      </w:r>
    </w:p>
    <w:p w:rsidR="00844E0D" w:rsidRPr="00261F7C" w:rsidRDefault="00844E0D" w:rsidP="002811D5">
      <w:pPr>
        <w:numPr>
          <w:ilvl w:val="0"/>
          <w:numId w:val="104"/>
        </w:numPr>
        <w:tabs>
          <w:tab w:val="left" w:pos="567"/>
        </w:tabs>
        <w:spacing w:before="120" w:after="120"/>
        <w:ind w:left="0" w:firstLine="0"/>
        <w:jc w:val="both"/>
        <w:rPr>
          <w:rFonts w:ascii="Calibri" w:hAnsi="Calibri"/>
          <w:color w:val="000000"/>
          <w:sz w:val="22"/>
          <w:szCs w:val="22"/>
        </w:rPr>
      </w:pPr>
      <w:r w:rsidRPr="00261F7C">
        <w:rPr>
          <w:rFonts w:ascii="Calibri" w:hAnsi="Calibri"/>
          <w:color w:val="000000"/>
          <w:sz w:val="22"/>
          <w:szCs w:val="22"/>
        </w:rPr>
        <w:t>магазины, торговые центры;</w:t>
      </w:r>
    </w:p>
    <w:p w:rsidR="00844E0D" w:rsidRPr="00261F7C" w:rsidRDefault="00844E0D" w:rsidP="002811D5">
      <w:pPr>
        <w:numPr>
          <w:ilvl w:val="0"/>
          <w:numId w:val="104"/>
        </w:numPr>
        <w:tabs>
          <w:tab w:val="left" w:pos="567"/>
        </w:tabs>
        <w:spacing w:before="120" w:after="120"/>
        <w:ind w:left="0" w:firstLine="0"/>
        <w:jc w:val="both"/>
        <w:rPr>
          <w:rFonts w:ascii="Calibri" w:hAnsi="Calibri"/>
          <w:color w:val="000000"/>
          <w:sz w:val="22"/>
          <w:szCs w:val="22"/>
        </w:rPr>
      </w:pPr>
      <w:r w:rsidRPr="00261F7C">
        <w:rPr>
          <w:rFonts w:ascii="Calibri" w:hAnsi="Calibri"/>
          <w:color w:val="000000"/>
          <w:sz w:val="22"/>
          <w:szCs w:val="22"/>
        </w:rPr>
        <w:t>рестораны, кафе и др. пункты общепита;</w:t>
      </w:r>
    </w:p>
    <w:p w:rsidR="00844E0D" w:rsidRPr="00261F7C" w:rsidRDefault="00844E0D" w:rsidP="002811D5">
      <w:pPr>
        <w:numPr>
          <w:ilvl w:val="0"/>
          <w:numId w:val="104"/>
        </w:numPr>
        <w:tabs>
          <w:tab w:val="left" w:pos="567"/>
        </w:tabs>
        <w:spacing w:before="120" w:after="120"/>
        <w:ind w:left="0" w:firstLine="0"/>
        <w:jc w:val="both"/>
        <w:rPr>
          <w:rFonts w:ascii="Calibri" w:hAnsi="Calibri"/>
          <w:color w:val="000000"/>
          <w:sz w:val="22"/>
          <w:szCs w:val="22"/>
        </w:rPr>
      </w:pPr>
      <w:r w:rsidRPr="00261F7C">
        <w:rPr>
          <w:rFonts w:ascii="Calibri" w:hAnsi="Calibri"/>
          <w:color w:val="000000"/>
          <w:sz w:val="22"/>
          <w:szCs w:val="22"/>
        </w:rPr>
        <w:t>пункты бытового обслуживания, сервиса.</w:t>
      </w:r>
    </w:p>
    <w:p w:rsidR="00844E0D" w:rsidRPr="00261F7C" w:rsidRDefault="00844E0D" w:rsidP="002811D5">
      <w:pPr>
        <w:numPr>
          <w:ilvl w:val="0"/>
          <w:numId w:val="104"/>
        </w:numPr>
        <w:tabs>
          <w:tab w:val="left" w:pos="567"/>
        </w:tabs>
        <w:spacing w:before="120" w:after="120"/>
        <w:ind w:left="0" w:firstLine="0"/>
        <w:jc w:val="both"/>
        <w:rPr>
          <w:rFonts w:ascii="Calibri" w:hAnsi="Calibri"/>
          <w:color w:val="000000"/>
          <w:sz w:val="22"/>
          <w:szCs w:val="22"/>
        </w:rPr>
      </w:pPr>
      <w:r w:rsidRPr="00261F7C">
        <w:rPr>
          <w:rFonts w:ascii="Calibri" w:hAnsi="Calibri"/>
          <w:color w:val="000000"/>
          <w:sz w:val="22"/>
          <w:szCs w:val="22"/>
        </w:rPr>
        <w:t xml:space="preserve">промышленная недвижимость: </w:t>
      </w:r>
    </w:p>
    <w:p w:rsidR="00844E0D" w:rsidRPr="00261F7C" w:rsidRDefault="00844E0D" w:rsidP="002811D5">
      <w:pPr>
        <w:numPr>
          <w:ilvl w:val="0"/>
          <w:numId w:val="104"/>
        </w:numPr>
        <w:tabs>
          <w:tab w:val="left" w:pos="567"/>
        </w:tabs>
        <w:spacing w:before="120" w:after="120"/>
        <w:ind w:left="0" w:firstLine="0"/>
        <w:jc w:val="both"/>
        <w:rPr>
          <w:rFonts w:ascii="Calibri" w:hAnsi="Calibri"/>
          <w:color w:val="000000"/>
          <w:sz w:val="22"/>
          <w:szCs w:val="22"/>
        </w:rPr>
      </w:pPr>
      <w:r w:rsidRPr="00261F7C">
        <w:rPr>
          <w:rFonts w:ascii="Calibri" w:hAnsi="Calibri"/>
          <w:color w:val="000000"/>
          <w:sz w:val="22"/>
          <w:szCs w:val="22"/>
        </w:rPr>
        <w:lastRenderedPageBreak/>
        <w:t xml:space="preserve">заводские и фабричные помещения, здания и сооружения производственного назначения; </w:t>
      </w:r>
    </w:p>
    <w:p w:rsidR="00844E0D" w:rsidRPr="00261F7C" w:rsidRDefault="00844E0D" w:rsidP="002811D5">
      <w:pPr>
        <w:numPr>
          <w:ilvl w:val="0"/>
          <w:numId w:val="104"/>
        </w:numPr>
        <w:tabs>
          <w:tab w:val="left" w:pos="567"/>
        </w:tabs>
        <w:spacing w:before="120" w:after="120"/>
        <w:ind w:left="0" w:firstLine="0"/>
        <w:jc w:val="both"/>
        <w:rPr>
          <w:rFonts w:ascii="Calibri" w:hAnsi="Calibri"/>
          <w:color w:val="000000"/>
          <w:sz w:val="22"/>
          <w:szCs w:val="22"/>
        </w:rPr>
      </w:pPr>
      <w:r w:rsidRPr="00261F7C">
        <w:rPr>
          <w:rFonts w:ascii="Calibri" w:hAnsi="Calibri"/>
          <w:color w:val="000000"/>
          <w:sz w:val="22"/>
          <w:szCs w:val="22"/>
        </w:rPr>
        <w:t>мосты, трубопроводы, дороги, дамбы и др. инженерные сооружения;</w:t>
      </w:r>
    </w:p>
    <w:p w:rsidR="00844E0D" w:rsidRPr="00261F7C" w:rsidRDefault="00844E0D" w:rsidP="002811D5">
      <w:pPr>
        <w:numPr>
          <w:ilvl w:val="0"/>
          <w:numId w:val="104"/>
        </w:numPr>
        <w:tabs>
          <w:tab w:val="left" w:pos="567"/>
        </w:tabs>
        <w:spacing w:before="120" w:after="120"/>
        <w:ind w:left="0" w:firstLine="0"/>
        <w:jc w:val="both"/>
        <w:rPr>
          <w:rFonts w:ascii="Calibri" w:hAnsi="Calibri"/>
          <w:color w:val="000000"/>
          <w:sz w:val="22"/>
          <w:szCs w:val="22"/>
        </w:rPr>
      </w:pPr>
      <w:r w:rsidRPr="00261F7C">
        <w:rPr>
          <w:rFonts w:ascii="Calibri" w:hAnsi="Calibri"/>
          <w:color w:val="000000"/>
          <w:sz w:val="22"/>
          <w:szCs w:val="22"/>
        </w:rPr>
        <w:t>паркинги, гаражи, автосервисы;</w:t>
      </w:r>
    </w:p>
    <w:p w:rsidR="00844E0D" w:rsidRPr="00261F7C" w:rsidRDefault="00844E0D" w:rsidP="002811D5">
      <w:pPr>
        <w:numPr>
          <w:ilvl w:val="0"/>
          <w:numId w:val="104"/>
        </w:numPr>
        <w:tabs>
          <w:tab w:val="left" w:pos="567"/>
        </w:tabs>
        <w:spacing w:before="120" w:after="120"/>
        <w:ind w:left="0" w:firstLine="0"/>
        <w:jc w:val="both"/>
        <w:rPr>
          <w:rFonts w:ascii="Calibri" w:hAnsi="Calibri"/>
          <w:color w:val="000000"/>
          <w:sz w:val="22"/>
          <w:szCs w:val="22"/>
        </w:rPr>
      </w:pPr>
      <w:r w:rsidRPr="00261F7C">
        <w:rPr>
          <w:rFonts w:ascii="Calibri" w:hAnsi="Calibri"/>
          <w:color w:val="000000"/>
          <w:sz w:val="22"/>
          <w:szCs w:val="22"/>
        </w:rPr>
        <w:t>склады, складские помещения.</w:t>
      </w:r>
    </w:p>
    <w:p w:rsidR="00844E0D" w:rsidRPr="00261F7C" w:rsidRDefault="00844E0D" w:rsidP="002811D5">
      <w:pPr>
        <w:numPr>
          <w:ilvl w:val="0"/>
          <w:numId w:val="107"/>
        </w:numPr>
        <w:tabs>
          <w:tab w:val="left" w:pos="567"/>
          <w:tab w:val="num" w:pos="1134"/>
        </w:tabs>
        <w:spacing w:before="120" w:after="120"/>
        <w:ind w:firstLine="0"/>
        <w:jc w:val="both"/>
        <w:rPr>
          <w:rFonts w:ascii="Calibri" w:hAnsi="Calibri"/>
          <w:b/>
          <w:color w:val="000000"/>
          <w:sz w:val="22"/>
          <w:szCs w:val="22"/>
        </w:rPr>
      </w:pPr>
      <w:r w:rsidRPr="00261F7C">
        <w:rPr>
          <w:rFonts w:ascii="Calibri" w:hAnsi="Calibri"/>
          <w:b/>
          <w:color w:val="000000"/>
          <w:sz w:val="22"/>
          <w:szCs w:val="22"/>
        </w:rPr>
        <w:t xml:space="preserve">недвижимость социально-культурного назначения: </w:t>
      </w:r>
    </w:p>
    <w:p w:rsidR="00844E0D" w:rsidRPr="00261F7C" w:rsidRDefault="00844E0D" w:rsidP="002811D5">
      <w:pPr>
        <w:numPr>
          <w:ilvl w:val="0"/>
          <w:numId w:val="105"/>
        </w:numPr>
        <w:tabs>
          <w:tab w:val="clear" w:pos="851"/>
          <w:tab w:val="left" w:pos="567"/>
        </w:tabs>
        <w:spacing w:before="120" w:after="120"/>
        <w:ind w:left="0"/>
        <w:jc w:val="both"/>
        <w:rPr>
          <w:rFonts w:ascii="Calibri" w:hAnsi="Calibri"/>
          <w:color w:val="000000"/>
          <w:sz w:val="22"/>
          <w:szCs w:val="22"/>
        </w:rPr>
      </w:pPr>
      <w:r w:rsidRPr="00261F7C">
        <w:rPr>
          <w:rFonts w:ascii="Calibri" w:hAnsi="Calibri"/>
          <w:color w:val="000000"/>
          <w:sz w:val="22"/>
          <w:szCs w:val="22"/>
        </w:rPr>
        <w:t>здания правительственных и административных учреждений;</w:t>
      </w:r>
    </w:p>
    <w:p w:rsidR="00844E0D" w:rsidRPr="00261F7C" w:rsidRDefault="00844E0D" w:rsidP="002811D5">
      <w:pPr>
        <w:numPr>
          <w:ilvl w:val="0"/>
          <w:numId w:val="105"/>
        </w:numPr>
        <w:tabs>
          <w:tab w:val="clear" w:pos="851"/>
          <w:tab w:val="left" w:pos="567"/>
        </w:tabs>
        <w:spacing w:before="120" w:after="120"/>
        <w:ind w:left="0"/>
        <w:jc w:val="both"/>
        <w:rPr>
          <w:rFonts w:ascii="Calibri" w:hAnsi="Calibri"/>
          <w:color w:val="000000"/>
          <w:sz w:val="22"/>
          <w:szCs w:val="22"/>
        </w:rPr>
      </w:pPr>
      <w:r w:rsidRPr="00261F7C">
        <w:rPr>
          <w:rFonts w:ascii="Calibri" w:hAnsi="Calibri"/>
          <w:color w:val="000000"/>
          <w:sz w:val="22"/>
          <w:szCs w:val="22"/>
        </w:rPr>
        <w:t>культурно-оздоровительные, образовательные, спортивные объекты;</w:t>
      </w:r>
    </w:p>
    <w:p w:rsidR="00844E0D" w:rsidRPr="00261F7C" w:rsidRDefault="00844E0D" w:rsidP="002811D5">
      <w:pPr>
        <w:numPr>
          <w:ilvl w:val="0"/>
          <w:numId w:val="105"/>
        </w:numPr>
        <w:tabs>
          <w:tab w:val="clear" w:pos="851"/>
          <w:tab w:val="left" w:pos="567"/>
        </w:tabs>
        <w:spacing w:before="120" w:after="120"/>
        <w:ind w:left="0"/>
        <w:jc w:val="both"/>
        <w:rPr>
          <w:rFonts w:ascii="Calibri" w:hAnsi="Calibri"/>
          <w:color w:val="000000"/>
          <w:sz w:val="22"/>
          <w:szCs w:val="22"/>
        </w:rPr>
      </w:pPr>
      <w:r w:rsidRPr="00261F7C">
        <w:rPr>
          <w:rFonts w:ascii="Calibri" w:hAnsi="Calibri"/>
          <w:color w:val="000000"/>
          <w:sz w:val="22"/>
          <w:szCs w:val="22"/>
        </w:rPr>
        <w:t>религиозные объекты.</w:t>
      </w:r>
    </w:p>
    <w:p w:rsidR="00844E0D" w:rsidRPr="00261F7C" w:rsidRDefault="00844E0D" w:rsidP="00261F7C">
      <w:pPr>
        <w:tabs>
          <w:tab w:val="left" w:pos="567"/>
        </w:tabs>
        <w:spacing w:before="120" w:after="120"/>
        <w:jc w:val="both"/>
        <w:rPr>
          <w:rFonts w:ascii="Calibri" w:hAnsi="Calibri"/>
          <w:color w:val="000000"/>
          <w:sz w:val="22"/>
          <w:szCs w:val="22"/>
        </w:rPr>
      </w:pPr>
      <w:r w:rsidRPr="00261F7C">
        <w:rPr>
          <w:rFonts w:ascii="Calibri" w:hAnsi="Calibri" w:cs="Courier New"/>
          <w:color w:val="000000"/>
          <w:sz w:val="22"/>
          <w:szCs w:val="22"/>
        </w:rPr>
        <w:t>Вывод</w:t>
      </w:r>
      <w:r w:rsidRPr="00261F7C">
        <w:rPr>
          <w:rFonts w:ascii="Calibri" w:hAnsi="Calibri"/>
          <w:color w:val="000000"/>
          <w:sz w:val="22"/>
          <w:szCs w:val="22"/>
        </w:rPr>
        <w:t xml:space="preserve">: объект оценки относится к объектам нежилой недвижимости. </w:t>
      </w:r>
    </w:p>
    <w:p w:rsidR="00844E0D" w:rsidRPr="00261F7C" w:rsidRDefault="00844E0D" w:rsidP="00261F7C">
      <w:pPr>
        <w:pStyle w:val="af6"/>
        <w:spacing w:before="120" w:after="120"/>
        <w:ind w:left="0"/>
        <w:jc w:val="both"/>
        <w:rPr>
          <w:rFonts w:ascii="Calibri" w:hAnsi="Calibri"/>
          <w:color w:val="000000"/>
          <w:szCs w:val="22"/>
        </w:rPr>
      </w:pPr>
      <w:r w:rsidRPr="00261F7C">
        <w:rPr>
          <w:rFonts w:ascii="Calibri" w:hAnsi="Calibri"/>
          <w:color w:val="000000"/>
          <w:szCs w:val="22"/>
        </w:rPr>
        <w:t>Недвижимость – это имущество, которое может использоваться не одним, а несколькими способам. Поскольку каждому способу использования объекта недвижимости соответствует определенная величина его стоимости, то перед проведением оценки выбирается один способ использования, называемый наилучшим и наиболее эффективным.</w:t>
      </w:r>
    </w:p>
    <w:p w:rsidR="00844E0D" w:rsidRPr="00261F7C" w:rsidRDefault="00844E0D" w:rsidP="00261F7C">
      <w:pPr>
        <w:pStyle w:val="af6"/>
        <w:spacing w:before="120" w:after="120"/>
        <w:ind w:left="0"/>
        <w:jc w:val="both"/>
        <w:rPr>
          <w:rFonts w:ascii="Calibri" w:hAnsi="Calibri"/>
          <w:color w:val="000000"/>
          <w:szCs w:val="22"/>
        </w:rPr>
      </w:pPr>
      <w:r w:rsidRPr="00261F7C">
        <w:rPr>
          <w:rFonts w:ascii="Calibri" w:hAnsi="Calibri"/>
          <w:color w:val="000000"/>
          <w:szCs w:val="22"/>
        </w:rPr>
        <w:t>Заключение о наилучшем использовании отражает мнение Оценщика в отношении наиболее эффективного использования Объекта оценки, исходя из анализа состояния рынка. Понятие «Наиболее эффективное использование», применяемое в данном Отчете, подразумевает такое использование, которое из всех разумно возможных, физически осуществимых, финансово-приемлемых, должным образом обеспеченных и юридически допустимых видов использования Объекта обеспечивает максимально высокую текущую стоимость будущих денежных потоков от эксплуатации недвижимости.</w:t>
      </w:r>
    </w:p>
    <w:p w:rsidR="00844E0D" w:rsidRPr="00261F7C" w:rsidRDefault="00844E0D" w:rsidP="00261F7C">
      <w:pPr>
        <w:pStyle w:val="af6"/>
        <w:spacing w:before="120" w:after="120"/>
        <w:ind w:left="0"/>
        <w:jc w:val="both"/>
        <w:rPr>
          <w:rFonts w:ascii="Calibri" w:hAnsi="Calibri"/>
          <w:color w:val="000000"/>
          <w:szCs w:val="22"/>
        </w:rPr>
      </w:pPr>
      <w:r w:rsidRPr="00261F7C">
        <w:rPr>
          <w:rFonts w:ascii="Calibri" w:hAnsi="Calibri"/>
          <w:color w:val="000000"/>
          <w:szCs w:val="22"/>
        </w:rPr>
        <w:t>Как видно из приведенного выше определения наиболее эффективное использование недвижимости определяется путем анализа соответствия потенциальных вариантов ее использования следующим критериям:</w:t>
      </w:r>
    </w:p>
    <w:p w:rsidR="00844E0D" w:rsidRPr="00261F7C" w:rsidRDefault="00844E0D" w:rsidP="002811D5">
      <w:pPr>
        <w:pStyle w:val="af6"/>
        <w:numPr>
          <w:ilvl w:val="0"/>
          <w:numId w:val="106"/>
        </w:numPr>
        <w:tabs>
          <w:tab w:val="left" w:pos="567"/>
        </w:tabs>
        <w:spacing w:before="120" w:after="120"/>
        <w:ind w:left="0" w:firstLine="0"/>
        <w:jc w:val="both"/>
        <w:rPr>
          <w:rFonts w:ascii="Calibri" w:hAnsi="Calibri"/>
          <w:color w:val="000000"/>
          <w:szCs w:val="22"/>
        </w:rPr>
      </w:pPr>
      <w:r w:rsidRPr="00261F7C">
        <w:rPr>
          <w:rFonts w:ascii="Calibri" w:hAnsi="Calibri"/>
          <w:color w:val="000000"/>
          <w:szCs w:val="22"/>
        </w:rPr>
        <w:t>Потенциал местоположения - доступность участка (подъезд к нему), неудобства расположения земельного участка, скрытые опасности расположения.</w:t>
      </w:r>
    </w:p>
    <w:p w:rsidR="00844E0D" w:rsidRPr="00261F7C" w:rsidRDefault="00844E0D" w:rsidP="002811D5">
      <w:pPr>
        <w:pStyle w:val="af6"/>
        <w:numPr>
          <w:ilvl w:val="0"/>
          <w:numId w:val="106"/>
        </w:numPr>
        <w:tabs>
          <w:tab w:val="left" w:pos="567"/>
        </w:tabs>
        <w:spacing w:before="120" w:after="120"/>
        <w:ind w:left="0" w:firstLine="0"/>
        <w:jc w:val="both"/>
        <w:rPr>
          <w:rFonts w:ascii="Calibri" w:hAnsi="Calibri"/>
          <w:color w:val="000000"/>
          <w:szCs w:val="22"/>
        </w:rPr>
      </w:pPr>
      <w:r w:rsidRPr="00261F7C">
        <w:rPr>
          <w:rFonts w:ascii="Calibri" w:hAnsi="Calibri"/>
          <w:color w:val="000000"/>
          <w:szCs w:val="22"/>
        </w:rPr>
        <w:t>Рыночный спрос - насколько планируемый вариант использования земельного участка представляет интерес на данном рынке и в данной местности. Анализируется уровень спроса и предложения на все объекты недвижимости различного функционального назначения. Анализируются достоинства недвижимости, обеспечивающие её конкурентно способность и недостатки.</w:t>
      </w:r>
    </w:p>
    <w:p w:rsidR="00844E0D" w:rsidRPr="00261F7C" w:rsidRDefault="00844E0D" w:rsidP="002811D5">
      <w:pPr>
        <w:pStyle w:val="af6"/>
        <w:numPr>
          <w:ilvl w:val="0"/>
          <w:numId w:val="106"/>
        </w:numPr>
        <w:tabs>
          <w:tab w:val="left" w:pos="567"/>
        </w:tabs>
        <w:spacing w:before="120" w:after="120"/>
        <w:ind w:left="0" w:firstLine="0"/>
        <w:jc w:val="both"/>
        <w:rPr>
          <w:rFonts w:ascii="Calibri" w:hAnsi="Calibri"/>
          <w:color w:val="000000"/>
          <w:szCs w:val="22"/>
        </w:rPr>
      </w:pPr>
      <w:r w:rsidRPr="00261F7C">
        <w:rPr>
          <w:rFonts w:ascii="Calibri" w:hAnsi="Calibri"/>
          <w:color w:val="000000"/>
          <w:szCs w:val="22"/>
        </w:rPr>
        <w:t>Допустимость с точки зрения законодательства (правовая обоснованность) – характер предполагаемого использования не противоречит законодательству, ограничивающему действия собственника участков, и положениям зонирования.</w:t>
      </w:r>
    </w:p>
    <w:p w:rsidR="00844E0D" w:rsidRPr="00261F7C" w:rsidRDefault="00844E0D" w:rsidP="002811D5">
      <w:pPr>
        <w:pStyle w:val="af6"/>
        <w:numPr>
          <w:ilvl w:val="0"/>
          <w:numId w:val="106"/>
        </w:numPr>
        <w:tabs>
          <w:tab w:val="left" w:pos="567"/>
        </w:tabs>
        <w:spacing w:before="120" w:after="120"/>
        <w:ind w:left="0" w:firstLine="0"/>
        <w:jc w:val="both"/>
        <w:rPr>
          <w:rFonts w:ascii="Calibri" w:hAnsi="Calibri"/>
          <w:color w:val="000000"/>
          <w:szCs w:val="22"/>
        </w:rPr>
      </w:pPr>
      <w:r w:rsidRPr="00261F7C">
        <w:rPr>
          <w:rFonts w:ascii="Calibri" w:hAnsi="Calibri"/>
          <w:color w:val="000000"/>
          <w:szCs w:val="22"/>
        </w:rPr>
        <w:t>Физическая возможность – возможность возведения зданий с целью наиболее эффективного использования их на рассматриваемом земельном участке.</w:t>
      </w:r>
    </w:p>
    <w:p w:rsidR="00844E0D" w:rsidRPr="00261F7C" w:rsidRDefault="00844E0D" w:rsidP="002811D5">
      <w:pPr>
        <w:pStyle w:val="af6"/>
        <w:numPr>
          <w:ilvl w:val="0"/>
          <w:numId w:val="106"/>
        </w:numPr>
        <w:tabs>
          <w:tab w:val="left" w:pos="567"/>
        </w:tabs>
        <w:spacing w:before="120" w:after="120"/>
        <w:ind w:left="0" w:firstLine="0"/>
        <w:jc w:val="both"/>
        <w:rPr>
          <w:rFonts w:ascii="Calibri" w:hAnsi="Calibri"/>
          <w:color w:val="000000"/>
          <w:szCs w:val="22"/>
        </w:rPr>
      </w:pPr>
      <w:r w:rsidRPr="00261F7C">
        <w:rPr>
          <w:rFonts w:ascii="Calibri" w:hAnsi="Calibri"/>
          <w:color w:val="000000"/>
          <w:szCs w:val="22"/>
        </w:rPr>
        <w:t>Финансовая оправданность - рассмотрение тех физически осуществимых и разрешенных законом вариантов использования, которые будут приносить доход.</w:t>
      </w:r>
    </w:p>
    <w:p w:rsidR="00844E0D" w:rsidRPr="00261F7C" w:rsidRDefault="00844E0D" w:rsidP="002811D5">
      <w:pPr>
        <w:pStyle w:val="af6"/>
        <w:numPr>
          <w:ilvl w:val="0"/>
          <w:numId w:val="106"/>
        </w:numPr>
        <w:tabs>
          <w:tab w:val="left" w:pos="567"/>
        </w:tabs>
        <w:spacing w:before="120" w:after="120"/>
        <w:ind w:left="0" w:firstLine="0"/>
        <w:jc w:val="both"/>
        <w:rPr>
          <w:rFonts w:ascii="Calibri" w:hAnsi="Calibri"/>
          <w:color w:val="000000"/>
          <w:szCs w:val="22"/>
        </w:rPr>
      </w:pPr>
      <w:r w:rsidRPr="00261F7C">
        <w:rPr>
          <w:rFonts w:ascii="Calibri" w:hAnsi="Calibri"/>
          <w:color w:val="000000"/>
          <w:szCs w:val="22"/>
        </w:rPr>
        <w:t>Максимальная эффективность (оптимальный вариант использования) - рассмотрение того, какой из физически осуществимых, правомочных и финансово оправданных вариантов использования</w:t>
      </w:r>
    </w:p>
    <w:p w:rsidR="00844E0D" w:rsidRPr="00261F7C" w:rsidRDefault="00844E0D" w:rsidP="00261F7C">
      <w:pPr>
        <w:pStyle w:val="af6"/>
        <w:spacing w:before="120" w:after="120"/>
        <w:ind w:left="0"/>
        <w:jc w:val="both"/>
        <w:rPr>
          <w:rFonts w:ascii="Calibri" w:hAnsi="Calibri"/>
          <w:color w:val="000000"/>
          <w:szCs w:val="22"/>
        </w:rPr>
      </w:pPr>
      <w:r w:rsidRPr="00261F7C">
        <w:rPr>
          <w:rFonts w:ascii="Calibri" w:hAnsi="Calibri"/>
          <w:color w:val="000000"/>
          <w:szCs w:val="22"/>
        </w:rPr>
        <w:t>Объекта будет приносить максимальный чистый  доход или максимальную текущую стоимость.</w:t>
      </w:r>
    </w:p>
    <w:p w:rsidR="00844E0D" w:rsidRPr="00261F7C" w:rsidRDefault="00844E0D" w:rsidP="00261F7C">
      <w:pPr>
        <w:pStyle w:val="af6"/>
        <w:spacing w:before="120" w:after="120"/>
        <w:ind w:left="0"/>
        <w:jc w:val="both"/>
        <w:rPr>
          <w:rFonts w:ascii="Calibri" w:hAnsi="Calibri"/>
          <w:color w:val="000000"/>
          <w:szCs w:val="22"/>
        </w:rPr>
      </w:pPr>
      <w:r w:rsidRPr="00261F7C">
        <w:rPr>
          <w:rFonts w:ascii="Calibri" w:hAnsi="Calibri"/>
          <w:color w:val="000000"/>
          <w:szCs w:val="22"/>
        </w:rPr>
        <w:t xml:space="preserve">Анализ наиболее эффективного использования объекта недвижимости, как правило, проводится в два этапа: </w:t>
      </w:r>
    </w:p>
    <w:p w:rsidR="00844E0D" w:rsidRPr="00261F7C" w:rsidRDefault="00844E0D" w:rsidP="00261F7C">
      <w:pPr>
        <w:pStyle w:val="af6"/>
        <w:spacing w:before="120" w:after="120"/>
        <w:ind w:left="0"/>
        <w:jc w:val="both"/>
        <w:rPr>
          <w:rFonts w:ascii="Calibri" w:hAnsi="Calibri"/>
          <w:color w:val="000000"/>
          <w:szCs w:val="22"/>
        </w:rPr>
      </w:pPr>
      <w:r w:rsidRPr="00261F7C">
        <w:rPr>
          <w:rFonts w:ascii="Calibri" w:hAnsi="Calibri"/>
          <w:color w:val="000000"/>
          <w:szCs w:val="22"/>
        </w:rPr>
        <w:t xml:space="preserve">I этап ― анализ наиболее эффективного использования участка земли как условно свободного (незастроенного); </w:t>
      </w:r>
    </w:p>
    <w:p w:rsidR="00844E0D" w:rsidRPr="00261F7C" w:rsidRDefault="00844E0D" w:rsidP="00261F7C">
      <w:pPr>
        <w:pStyle w:val="af6"/>
        <w:spacing w:before="120" w:after="120"/>
        <w:ind w:left="0"/>
        <w:jc w:val="both"/>
        <w:rPr>
          <w:rFonts w:ascii="Calibri" w:hAnsi="Calibri"/>
          <w:color w:val="000000"/>
          <w:szCs w:val="22"/>
        </w:rPr>
      </w:pPr>
      <w:r w:rsidRPr="00261F7C">
        <w:rPr>
          <w:rFonts w:ascii="Calibri" w:hAnsi="Calibri"/>
          <w:color w:val="000000"/>
          <w:szCs w:val="22"/>
        </w:rPr>
        <w:t xml:space="preserve">II этап ― анализ наиболее эффективного использования для этого же участка, но с существующими улучшениями. </w:t>
      </w:r>
    </w:p>
    <w:p w:rsidR="004A40E9" w:rsidRPr="00261F7C" w:rsidRDefault="004A40E9" w:rsidP="00261F7C">
      <w:pPr>
        <w:spacing w:before="120" w:after="120"/>
        <w:jc w:val="both"/>
        <w:rPr>
          <w:rFonts w:ascii="Calibri" w:hAnsi="Calibri" w:cs="Arial"/>
          <w:b/>
          <w:bCs/>
          <w:sz w:val="22"/>
          <w:szCs w:val="22"/>
        </w:rPr>
      </w:pPr>
      <w:r w:rsidRPr="00261F7C">
        <w:rPr>
          <w:rFonts w:ascii="Calibri" w:hAnsi="Calibri" w:cs="Arial"/>
          <w:b/>
          <w:bCs/>
          <w:sz w:val="22"/>
          <w:szCs w:val="22"/>
        </w:rPr>
        <w:lastRenderedPageBreak/>
        <w:t xml:space="preserve">Анализ наиболее эффективного использования земельного участка как условно </w:t>
      </w:r>
      <w:r w:rsidR="00296D10" w:rsidRPr="00261F7C">
        <w:rPr>
          <w:rFonts w:ascii="Calibri" w:hAnsi="Calibri" w:cs="Arial"/>
          <w:b/>
          <w:bCs/>
          <w:sz w:val="22"/>
          <w:szCs w:val="22"/>
        </w:rPr>
        <w:t>свободного:</w:t>
      </w:r>
    </w:p>
    <w:p w:rsidR="004A40E9" w:rsidRPr="00261F7C" w:rsidRDefault="004A40E9" w:rsidP="00261F7C">
      <w:pPr>
        <w:spacing w:before="120" w:after="120"/>
        <w:jc w:val="both"/>
        <w:rPr>
          <w:rFonts w:ascii="Calibri" w:hAnsi="Calibri" w:cs="Arial"/>
          <w:sz w:val="22"/>
          <w:szCs w:val="22"/>
        </w:rPr>
      </w:pPr>
      <w:r w:rsidRPr="00261F7C">
        <w:rPr>
          <w:rFonts w:ascii="Calibri" w:hAnsi="Calibri" w:cs="Arial"/>
          <w:sz w:val="22"/>
          <w:szCs w:val="22"/>
        </w:rPr>
        <w:t>При анализе возможных вариантов использования участка как условно свободного, Оценщиком отмечены существенные для него вышеуказанные факторы.</w:t>
      </w:r>
    </w:p>
    <w:p w:rsidR="004A40E9" w:rsidRPr="00261F7C" w:rsidRDefault="004A40E9" w:rsidP="00261F7C">
      <w:pPr>
        <w:pStyle w:val="af6"/>
        <w:spacing w:before="120" w:after="120"/>
        <w:ind w:left="0"/>
        <w:jc w:val="both"/>
        <w:rPr>
          <w:rFonts w:ascii="Calibri" w:hAnsi="Calibri" w:cs="Arial"/>
          <w:b/>
          <w:i/>
          <w:color w:val="000000"/>
          <w:szCs w:val="22"/>
          <w:u w:val="single"/>
        </w:rPr>
      </w:pPr>
      <w:r w:rsidRPr="00261F7C">
        <w:rPr>
          <w:rFonts w:ascii="Calibri" w:hAnsi="Calibri" w:cs="Arial"/>
          <w:b/>
          <w:i/>
          <w:color w:val="000000"/>
          <w:szCs w:val="22"/>
          <w:u w:val="single"/>
        </w:rPr>
        <w:t>Потенциал местоположения</w:t>
      </w:r>
    </w:p>
    <w:p w:rsidR="004A40E9" w:rsidRPr="00261F7C" w:rsidRDefault="004A40E9" w:rsidP="00261F7C">
      <w:pPr>
        <w:shd w:val="clear" w:color="auto" w:fill="FFFFFF"/>
        <w:spacing w:before="120" w:after="120"/>
        <w:jc w:val="both"/>
        <w:rPr>
          <w:rFonts w:ascii="Calibri" w:hAnsi="Calibri" w:cs="Arial"/>
          <w:sz w:val="22"/>
          <w:szCs w:val="22"/>
        </w:rPr>
      </w:pPr>
      <w:r w:rsidRPr="00261F7C">
        <w:rPr>
          <w:rFonts w:ascii="Calibri" w:hAnsi="Calibri" w:cs="Arial"/>
          <w:sz w:val="22"/>
          <w:szCs w:val="22"/>
        </w:rPr>
        <w:t>Местоположение земли считается основным фактором, определяющим ее стоимость. На потенциал местоположения участка земли влияет, прежде всего, характеристика окружающего типа землепользования.</w:t>
      </w:r>
    </w:p>
    <w:p w:rsidR="004A40E9" w:rsidRPr="00261F7C" w:rsidRDefault="004A40E9" w:rsidP="00261F7C">
      <w:pPr>
        <w:shd w:val="clear" w:color="auto" w:fill="FFFFFF"/>
        <w:spacing w:before="120" w:after="120"/>
        <w:jc w:val="both"/>
        <w:rPr>
          <w:rFonts w:ascii="Calibri" w:hAnsi="Calibri" w:cs="Arial"/>
          <w:sz w:val="22"/>
          <w:szCs w:val="22"/>
        </w:rPr>
      </w:pPr>
      <w:r w:rsidRPr="00261F7C">
        <w:rPr>
          <w:rFonts w:ascii="Calibri" w:hAnsi="Calibri" w:cs="Arial"/>
          <w:sz w:val="22"/>
          <w:szCs w:val="22"/>
        </w:rPr>
        <w:t xml:space="preserve">Учитывая местоположение участка – в шаговой доступности от о. Шарташ, а так же особенности ближайшего окружения – жилые дома, возможна застройка вышеназванного земельного участка улучшениями </w:t>
      </w:r>
      <w:r w:rsidRPr="00261F7C">
        <w:rPr>
          <w:rFonts w:ascii="Calibri" w:hAnsi="Calibri" w:cs="Arial"/>
          <w:b/>
          <w:i/>
          <w:sz w:val="22"/>
          <w:szCs w:val="22"/>
        </w:rPr>
        <w:t xml:space="preserve">жилого, торгово-развлекательного </w:t>
      </w:r>
      <w:r w:rsidRPr="00261F7C">
        <w:rPr>
          <w:rFonts w:ascii="Calibri" w:hAnsi="Calibri" w:cs="Arial"/>
          <w:sz w:val="22"/>
          <w:szCs w:val="22"/>
        </w:rPr>
        <w:t>назначения.</w:t>
      </w:r>
    </w:p>
    <w:p w:rsidR="004A40E9" w:rsidRPr="00261F7C" w:rsidRDefault="004A40E9" w:rsidP="00261F7C">
      <w:pPr>
        <w:pStyle w:val="af6"/>
        <w:spacing w:before="120" w:after="120"/>
        <w:ind w:left="0"/>
        <w:jc w:val="both"/>
        <w:rPr>
          <w:rFonts w:ascii="Calibri" w:hAnsi="Calibri" w:cs="Arial"/>
          <w:b/>
          <w:i/>
          <w:color w:val="000000"/>
          <w:szCs w:val="22"/>
          <w:u w:val="single"/>
        </w:rPr>
      </w:pPr>
      <w:r w:rsidRPr="00261F7C">
        <w:rPr>
          <w:rFonts w:ascii="Calibri" w:hAnsi="Calibri" w:cs="Arial"/>
          <w:b/>
          <w:i/>
          <w:color w:val="000000"/>
          <w:szCs w:val="22"/>
          <w:u w:val="single"/>
        </w:rPr>
        <w:t>Рыночный спрос</w:t>
      </w:r>
    </w:p>
    <w:p w:rsidR="004A40E9" w:rsidRPr="00244FB8" w:rsidRDefault="004A40E9" w:rsidP="00261F7C">
      <w:pPr>
        <w:shd w:val="clear" w:color="auto" w:fill="FFFFFF"/>
        <w:spacing w:before="120" w:after="120"/>
        <w:jc w:val="both"/>
        <w:rPr>
          <w:rFonts w:ascii="Calibri" w:hAnsi="Calibri" w:cs="Arial"/>
          <w:color w:val="000000"/>
          <w:sz w:val="22"/>
          <w:szCs w:val="22"/>
        </w:rPr>
      </w:pPr>
      <w:r w:rsidRPr="00244FB8">
        <w:rPr>
          <w:rFonts w:ascii="Calibri" w:hAnsi="Calibri" w:cs="Arial"/>
          <w:color w:val="000000"/>
          <w:sz w:val="22"/>
          <w:szCs w:val="22"/>
        </w:rPr>
        <w:t xml:space="preserve">Объект оценки удален от деловой части города, расположен </w:t>
      </w:r>
      <w:r w:rsidRPr="00244FB8">
        <w:rPr>
          <w:rFonts w:ascii="Calibri" w:hAnsi="Calibri" w:cs="Arial"/>
          <w:sz w:val="22"/>
          <w:szCs w:val="22"/>
        </w:rPr>
        <w:t xml:space="preserve">в живописном районе на берегу озера Шарташ. </w:t>
      </w:r>
      <w:r w:rsidRPr="00244FB8">
        <w:rPr>
          <w:rFonts w:ascii="Calibri" w:hAnsi="Calibri" w:cs="Arial"/>
          <w:color w:val="000000"/>
          <w:sz w:val="22"/>
          <w:szCs w:val="22"/>
        </w:rPr>
        <w:t xml:space="preserve">Транспортная доступность – хорошая. Таким образом, в районе расположения оцениваемых помещений существует спрос на </w:t>
      </w:r>
      <w:r w:rsidRPr="00244FB8">
        <w:rPr>
          <w:rFonts w:ascii="Calibri" w:hAnsi="Calibri" w:cs="Arial"/>
          <w:b/>
          <w:i/>
          <w:color w:val="000000"/>
          <w:sz w:val="22"/>
          <w:szCs w:val="22"/>
        </w:rPr>
        <w:t>жилые</w:t>
      </w:r>
      <w:r w:rsidRPr="00244FB8">
        <w:rPr>
          <w:rFonts w:ascii="Calibri" w:hAnsi="Calibri" w:cs="Arial"/>
          <w:color w:val="000000"/>
          <w:sz w:val="22"/>
          <w:szCs w:val="22"/>
        </w:rPr>
        <w:t xml:space="preserve"> и </w:t>
      </w:r>
      <w:r w:rsidRPr="00244FB8">
        <w:rPr>
          <w:rFonts w:ascii="Calibri" w:hAnsi="Calibri" w:cs="Arial"/>
          <w:b/>
          <w:i/>
          <w:color w:val="000000"/>
          <w:sz w:val="22"/>
          <w:szCs w:val="22"/>
        </w:rPr>
        <w:t xml:space="preserve">торгово-развлекательные </w:t>
      </w:r>
      <w:r w:rsidRPr="00244FB8">
        <w:rPr>
          <w:rFonts w:ascii="Calibri" w:hAnsi="Calibri" w:cs="Arial"/>
          <w:color w:val="000000"/>
          <w:sz w:val="22"/>
          <w:szCs w:val="22"/>
        </w:rPr>
        <w:t>помещения.</w:t>
      </w:r>
    </w:p>
    <w:p w:rsidR="004A40E9" w:rsidRPr="00244FB8" w:rsidRDefault="004A40E9" w:rsidP="00261F7C">
      <w:pPr>
        <w:pStyle w:val="af6"/>
        <w:spacing w:before="120" w:after="120"/>
        <w:ind w:left="0"/>
        <w:jc w:val="both"/>
        <w:rPr>
          <w:rFonts w:ascii="Calibri" w:hAnsi="Calibri" w:cs="Arial"/>
          <w:b/>
          <w:i/>
          <w:color w:val="000000"/>
          <w:szCs w:val="22"/>
          <w:u w:val="single"/>
        </w:rPr>
      </w:pPr>
      <w:r w:rsidRPr="00244FB8">
        <w:rPr>
          <w:rFonts w:ascii="Calibri" w:hAnsi="Calibri" w:cs="Arial"/>
          <w:b/>
          <w:i/>
          <w:color w:val="000000"/>
          <w:szCs w:val="22"/>
          <w:u w:val="single"/>
        </w:rPr>
        <w:t>Юридическая правомочность</w:t>
      </w:r>
    </w:p>
    <w:p w:rsidR="004A40E9" w:rsidRPr="00261F7C" w:rsidRDefault="004A40E9" w:rsidP="00261F7C">
      <w:pPr>
        <w:spacing w:before="120" w:after="120"/>
        <w:jc w:val="both"/>
        <w:rPr>
          <w:rFonts w:ascii="Calibri" w:hAnsi="Calibri" w:cs="Arial"/>
          <w:b/>
          <w:i/>
          <w:sz w:val="22"/>
          <w:szCs w:val="22"/>
        </w:rPr>
      </w:pPr>
      <w:r w:rsidRPr="00244FB8">
        <w:rPr>
          <w:rFonts w:ascii="Calibri" w:hAnsi="Calibri" w:cs="Arial"/>
          <w:sz w:val="22"/>
          <w:szCs w:val="22"/>
        </w:rPr>
        <w:t>Можно предположить, что на свободном</w:t>
      </w:r>
      <w:r w:rsidRPr="00261F7C">
        <w:rPr>
          <w:rFonts w:ascii="Calibri" w:hAnsi="Calibri" w:cs="Arial"/>
          <w:sz w:val="22"/>
          <w:szCs w:val="22"/>
        </w:rPr>
        <w:t xml:space="preserve"> участке земли возможно строительство различных по назначению объектов, соответствующих требованиям действующих градостроительных нормативных документов: СНиП 2.07.01 -89 (Градостроительство. Планировка и застройка городских и сельских поселений), СанПиН 2.2.1/2.1.1200-03, а также расположение на территории зоны регулирования застройки и хозяйственной деятельности ЗРЗ 2, участок ЗРЗ 2-1 (согласно Генплану города «Общественно-деловая застройка») и разрешённый вид использования земельного участка – «Для эксплуатации досугово-развлекательными и игорными заведениями, боулингами, объектами по оказанию услуг в виде предоставления в пользование компьютерной техники, на территории рассматриваемого земельного участка могут располагаться улучшения </w:t>
      </w:r>
      <w:r w:rsidRPr="00261F7C">
        <w:rPr>
          <w:rFonts w:ascii="Calibri" w:hAnsi="Calibri" w:cs="Arial"/>
          <w:b/>
          <w:i/>
          <w:sz w:val="22"/>
          <w:szCs w:val="22"/>
        </w:rPr>
        <w:t>торгово-развлекательного назначения.</w:t>
      </w:r>
    </w:p>
    <w:p w:rsidR="004A40E9" w:rsidRPr="00261F7C" w:rsidRDefault="004A40E9" w:rsidP="00261F7C">
      <w:pPr>
        <w:pStyle w:val="af6"/>
        <w:spacing w:before="120" w:after="120"/>
        <w:ind w:left="0"/>
        <w:jc w:val="both"/>
        <w:rPr>
          <w:rFonts w:ascii="Calibri" w:hAnsi="Calibri" w:cs="Arial"/>
          <w:b/>
          <w:i/>
          <w:color w:val="000000"/>
          <w:szCs w:val="22"/>
          <w:u w:val="single"/>
        </w:rPr>
      </w:pPr>
      <w:r w:rsidRPr="00261F7C">
        <w:rPr>
          <w:rFonts w:ascii="Calibri" w:hAnsi="Calibri" w:cs="Arial"/>
          <w:b/>
          <w:i/>
          <w:color w:val="000000"/>
          <w:szCs w:val="22"/>
          <w:u w:val="single"/>
        </w:rPr>
        <w:t>Физическая осуществимость</w:t>
      </w:r>
    </w:p>
    <w:p w:rsidR="004A40E9" w:rsidRPr="00261F7C" w:rsidRDefault="004A40E9" w:rsidP="00261F7C">
      <w:pPr>
        <w:shd w:val="clear" w:color="auto" w:fill="FFFFFF"/>
        <w:spacing w:before="120" w:after="120"/>
        <w:jc w:val="both"/>
        <w:rPr>
          <w:rFonts w:ascii="Calibri" w:hAnsi="Calibri" w:cs="Arial"/>
          <w:b/>
          <w:i/>
          <w:sz w:val="22"/>
          <w:szCs w:val="22"/>
        </w:rPr>
      </w:pPr>
      <w:r w:rsidRPr="00261F7C">
        <w:rPr>
          <w:rFonts w:ascii="Calibri" w:hAnsi="Calibri" w:cs="Arial"/>
          <w:sz w:val="22"/>
          <w:szCs w:val="22"/>
        </w:rPr>
        <w:t xml:space="preserve">Диктуется физическими характеристиками самого участка (инженерно-геологические параметры грунтов, местоположение, достаточность размера участка и т.д.). Оценщик не проводили технической экспертизы участка, однако многоугольная форма участка, средняя площадь, а также доступ к коммуникациям позволяют считать, что при реализации рассматриваемых вариантов возможно использование вышеуказанного участка земли для реализации </w:t>
      </w:r>
      <w:r w:rsidRPr="00261F7C">
        <w:rPr>
          <w:rFonts w:ascii="Calibri" w:hAnsi="Calibri" w:cs="Arial"/>
          <w:b/>
          <w:i/>
          <w:sz w:val="22"/>
          <w:szCs w:val="22"/>
        </w:rPr>
        <w:t>жилой, производственно-складской, торгово-развлекательной и офисной функций.</w:t>
      </w:r>
    </w:p>
    <w:p w:rsidR="004A40E9" w:rsidRPr="00261F7C" w:rsidRDefault="004A40E9" w:rsidP="00261F7C">
      <w:pPr>
        <w:pStyle w:val="af6"/>
        <w:spacing w:before="120" w:after="120"/>
        <w:ind w:left="0"/>
        <w:jc w:val="both"/>
        <w:rPr>
          <w:rFonts w:ascii="Calibri" w:hAnsi="Calibri" w:cs="Arial"/>
          <w:b/>
          <w:i/>
          <w:color w:val="000000"/>
          <w:szCs w:val="22"/>
          <w:u w:val="single"/>
        </w:rPr>
      </w:pPr>
      <w:r w:rsidRPr="00261F7C">
        <w:rPr>
          <w:rFonts w:ascii="Calibri" w:hAnsi="Calibri" w:cs="Arial"/>
          <w:b/>
          <w:i/>
          <w:color w:val="000000"/>
          <w:szCs w:val="22"/>
          <w:u w:val="single"/>
        </w:rPr>
        <w:t>Экономическая целесообразность</w:t>
      </w:r>
    </w:p>
    <w:p w:rsidR="004A40E9" w:rsidRPr="00261F7C" w:rsidRDefault="004A40E9" w:rsidP="00261F7C">
      <w:pPr>
        <w:shd w:val="clear" w:color="auto" w:fill="FFFFFF"/>
        <w:spacing w:before="120" w:after="120"/>
        <w:jc w:val="both"/>
        <w:rPr>
          <w:rFonts w:ascii="Calibri" w:hAnsi="Calibri" w:cs="Arial"/>
          <w:sz w:val="22"/>
          <w:szCs w:val="22"/>
        </w:rPr>
      </w:pPr>
      <w:r w:rsidRPr="00261F7C">
        <w:rPr>
          <w:rFonts w:ascii="Calibri" w:hAnsi="Calibri" w:cs="Arial"/>
          <w:sz w:val="22"/>
          <w:szCs w:val="22"/>
        </w:rPr>
        <w:t>Экономическую целесообразность строительства в настоящий момент определяет сложившаяся ситуация в мировой экономике. Наблюдающаяся рецессия и в Российской экономике негативно влияет на рынок недвижимости. В то же время в настоящий момент наблюдается отложенный спрос на объекты недвижимости, который будет реализован в случае восстановлении Российской экономики.</w:t>
      </w:r>
    </w:p>
    <w:p w:rsidR="004A40E9" w:rsidRPr="00261F7C" w:rsidRDefault="004A40E9" w:rsidP="00261F7C">
      <w:pPr>
        <w:shd w:val="clear" w:color="auto" w:fill="FFFFFF"/>
        <w:spacing w:before="120" w:after="120"/>
        <w:jc w:val="both"/>
        <w:rPr>
          <w:rFonts w:ascii="Calibri" w:hAnsi="Calibri" w:cs="Arial"/>
          <w:sz w:val="22"/>
          <w:szCs w:val="22"/>
        </w:rPr>
      </w:pPr>
      <w:r w:rsidRPr="00261F7C">
        <w:rPr>
          <w:rFonts w:ascii="Calibri" w:hAnsi="Calibri" w:cs="Arial"/>
          <w:sz w:val="22"/>
          <w:szCs w:val="22"/>
        </w:rPr>
        <w:t>Анализ альтернативных вариантов застройки:</w:t>
      </w:r>
    </w:p>
    <w:p w:rsidR="004A40E9" w:rsidRPr="00261F7C" w:rsidRDefault="004A40E9" w:rsidP="002811D5">
      <w:pPr>
        <w:pStyle w:val="ab"/>
        <w:numPr>
          <w:ilvl w:val="0"/>
          <w:numId w:val="113"/>
        </w:numPr>
        <w:tabs>
          <w:tab w:val="left" w:pos="567"/>
        </w:tabs>
        <w:spacing w:before="120"/>
        <w:ind w:left="0" w:firstLine="0"/>
        <w:jc w:val="both"/>
        <w:rPr>
          <w:rFonts w:cs="Arial"/>
        </w:rPr>
      </w:pPr>
      <w:r w:rsidRPr="00261F7C">
        <w:rPr>
          <w:rFonts w:cs="Arial"/>
        </w:rPr>
        <w:t>Здание торгового назначения. При определении целесообразности застройки оцениваемого участка зданием торгового назначения необходимо провести определение рыночной зоны, а также текущих и будущих конкурентов. Рыночная зона гипотетического торгового объекта может определяться рамками ближайших окрестностей при стратегии развития торговой точки шаговой доступности, либо в рамках всего города при варианте строительства торгового центра. Учитываялокальное местоположение, площадь земельного участка, а также вид разрешенного использования «Для эксплуатации досугово-развлекательными и игорными заведениями, боулингами, объектами по оказанию услуг в виде предоставления в пользование компьютерной техники». Можно сделать вывод о целесобразности застройки земельного участка торгово-развлекательным центром.</w:t>
      </w:r>
    </w:p>
    <w:p w:rsidR="004A40E9" w:rsidRPr="00261F7C" w:rsidRDefault="004A40E9" w:rsidP="002811D5">
      <w:pPr>
        <w:pStyle w:val="ab"/>
        <w:numPr>
          <w:ilvl w:val="0"/>
          <w:numId w:val="113"/>
        </w:numPr>
        <w:tabs>
          <w:tab w:val="left" w:pos="567"/>
        </w:tabs>
        <w:spacing w:before="120"/>
        <w:ind w:left="0" w:firstLine="0"/>
        <w:jc w:val="both"/>
        <w:rPr>
          <w:rFonts w:cs="Arial"/>
        </w:rPr>
      </w:pPr>
      <w:r w:rsidRPr="00261F7C">
        <w:rPr>
          <w:rFonts w:cs="Arial"/>
        </w:rPr>
        <w:t>Здание жилого назначения. Анализ окружения Объекта оценки показывает преобладание жилых домов. Однако учитывая вид разрешенного использования «Для эксплуатации досугово-</w:t>
      </w:r>
      <w:r w:rsidRPr="00261F7C">
        <w:rPr>
          <w:rFonts w:cs="Arial"/>
        </w:rPr>
        <w:lastRenderedPageBreak/>
        <w:t>развлекательными и игорными заведениями, боулингами, объектами по оказанию услуг в виде предоставления в пользование компьютерной техники». Можно сделать вывод о не целесобразности застройки земельного участка жилым зданием.</w:t>
      </w:r>
    </w:p>
    <w:p w:rsidR="004A40E9" w:rsidRPr="00261F7C" w:rsidRDefault="004A40E9" w:rsidP="002811D5">
      <w:pPr>
        <w:pStyle w:val="ab"/>
        <w:numPr>
          <w:ilvl w:val="0"/>
          <w:numId w:val="113"/>
        </w:numPr>
        <w:tabs>
          <w:tab w:val="left" w:pos="567"/>
        </w:tabs>
        <w:spacing w:before="120"/>
        <w:ind w:left="0" w:firstLine="0"/>
        <w:jc w:val="both"/>
        <w:rPr>
          <w:rFonts w:cs="Arial"/>
        </w:rPr>
      </w:pPr>
      <w:r w:rsidRPr="00261F7C">
        <w:rPr>
          <w:rFonts w:cs="Arial"/>
        </w:rPr>
        <w:t>Здание производственно-складского назначения. Учитывая особенности ближайшего окружения – жилые дома, размещение улучшений производственно-складского назначения не может являться экономически целесообразным;</w:t>
      </w:r>
    </w:p>
    <w:p w:rsidR="004A40E9" w:rsidRPr="00244FB8" w:rsidRDefault="004A40E9" w:rsidP="00244FB8">
      <w:pPr>
        <w:pStyle w:val="ab"/>
        <w:numPr>
          <w:ilvl w:val="0"/>
          <w:numId w:val="113"/>
        </w:numPr>
        <w:tabs>
          <w:tab w:val="left" w:pos="567"/>
        </w:tabs>
        <w:spacing w:before="120"/>
        <w:ind w:left="0" w:firstLine="0"/>
        <w:jc w:val="both"/>
        <w:rPr>
          <w:rFonts w:cs="Arial"/>
        </w:rPr>
      </w:pPr>
      <w:r w:rsidRPr="00244FB8">
        <w:rPr>
          <w:rFonts w:cs="Arial"/>
        </w:rPr>
        <w:t>Здание офисного назначения. Принимая во внимание, что участок расположен в живописном районе на берегу озера Шарташ и</w:t>
      </w:r>
      <w:r w:rsidRPr="00244FB8">
        <w:rPr>
          <w:rFonts w:cs="Arial"/>
          <w:color w:val="000000"/>
        </w:rPr>
        <w:t xml:space="preserve">удален от деловой части города Оценщик </w:t>
      </w:r>
      <w:r w:rsidRPr="00244FB8">
        <w:rPr>
          <w:rFonts w:cs="Arial"/>
        </w:rPr>
        <w:t>полагает, что осуществление застройки участка офисным зданием будет являться экономически не целесообразным.</w:t>
      </w:r>
    </w:p>
    <w:p w:rsidR="004A40E9" w:rsidRPr="00244FB8" w:rsidRDefault="004A40E9" w:rsidP="00244FB8">
      <w:pPr>
        <w:pStyle w:val="af6"/>
        <w:spacing w:before="120" w:after="120"/>
        <w:ind w:left="0"/>
        <w:jc w:val="both"/>
        <w:rPr>
          <w:rFonts w:ascii="Calibri" w:hAnsi="Calibri" w:cs="Arial"/>
          <w:b/>
          <w:i/>
          <w:color w:val="000000"/>
          <w:szCs w:val="22"/>
          <w:u w:val="single"/>
        </w:rPr>
      </w:pPr>
      <w:r w:rsidRPr="00244FB8">
        <w:rPr>
          <w:rFonts w:ascii="Calibri" w:hAnsi="Calibri" w:cs="Arial"/>
          <w:b/>
          <w:i/>
          <w:color w:val="000000"/>
          <w:szCs w:val="22"/>
          <w:u w:val="single"/>
        </w:rPr>
        <w:t>Максимальная эффективность</w:t>
      </w:r>
    </w:p>
    <w:p w:rsidR="004A40E9" w:rsidRPr="00261F7C" w:rsidRDefault="004A40E9" w:rsidP="00244FB8">
      <w:pPr>
        <w:spacing w:before="120" w:after="120"/>
        <w:jc w:val="both"/>
        <w:rPr>
          <w:rFonts w:ascii="Calibri" w:hAnsi="Calibri" w:cs="Arial"/>
          <w:sz w:val="22"/>
          <w:szCs w:val="22"/>
        </w:rPr>
      </w:pPr>
      <w:r w:rsidRPr="00244FB8">
        <w:rPr>
          <w:rFonts w:ascii="Calibri" w:hAnsi="Calibri" w:cs="Arial"/>
          <w:sz w:val="22"/>
          <w:szCs w:val="22"/>
        </w:rPr>
        <w:t>Анализ рынка в месте оценки показал, что максимальная эффективность застройки может возникнуть в случае строительства доходной недвижимости торгово-развлекательного назначения.</w:t>
      </w:r>
    </w:p>
    <w:p w:rsidR="004A40E9" w:rsidRPr="005421D0" w:rsidRDefault="002A3B12" w:rsidP="00296D10">
      <w:pPr>
        <w:keepNext/>
        <w:keepLines/>
        <w:rPr>
          <w:rFonts w:ascii="Calibri" w:hAnsi="Calibri" w:cs="Arial"/>
          <w:b/>
          <w:sz w:val="22"/>
          <w:szCs w:val="22"/>
        </w:rPr>
      </w:pPr>
      <w:r>
        <w:rPr>
          <w:rFonts w:ascii="Calibri" w:hAnsi="Calibri" w:cs="Arial"/>
          <w:b/>
          <w:sz w:val="22"/>
          <w:szCs w:val="22"/>
        </w:rPr>
        <w:t>Таблица 2</w:t>
      </w:r>
      <w:r w:rsidR="00C97B6D">
        <w:rPr>
          <w:rFonts w:ascii="Calibri" w:hAnsi="Calibri" w:cs="Arial"/>
          <w:b/>
          <w:sz w:val="22"/>
          <w:szCs w:val="22"/>
        </w:rPr>
        <w:t>0</w:t>
      </w:r>
      <w:r w:rsidR="004A40E9" w:rsidRPr="005421D0">
        <w:rPr>
          <w:rFonts w:ascii="Calibri" w:hAnsi="Calibri" w:cs="Arial"/>
          <w:b/>
          <w:sz w:val="22"/>
          <w:szCs w:val="22"/>
        </w:rPr>
        <w:t>. Анализ лучшего и наиболее эффективного использования земельного уч</w:t>
      </w:r>
      <w:r w:rsidR="00296D10" w:rsidRPr="005421D0">
        <w:rPr>
          <w:rFonts w:ascii="Calibri" w:hAnsi="Calibri" w:cs="Arial"/>
          <w:b/>
          <w:sz w:val="22"/>
          <w:szCs w:val="22"/>
        </w:rPr>
        <w:t>астка как условно свободного</w:t>
      </w:r>
    </w:p>
    <w:tbl>
      <w:tblPr>
        <w:tblW w:w="4896" w:type="pct"/>
        <w:tblInd w:w="108" w:type="dxa"/>
        <w:tblBorders>
          <w:top w:val="single" w:sz="8" w:space="0" w:color="365F91"/>
          <w:bottom w:val="single" w:sz="8" w:space="0" w:color="365F91"/>
          <w:insideH w:val="single" w:sz="8" w:space="0" w:color="365F91"/>
          <w:insideV w:val="single" w:sz="8" w:space="0" w:color="365F91"/>
        </w:tblBorders>
        <w:tblLook w:val="04A0"/>
      </w:tblPr>
      <w:tblGrid>
        <w:gridCol w:w="2399"/>
        <w:gridCol w:w="1907"/>
        <w:gridCol w:w="1883"/>
        <w:gridCol w:w="1903"/>
        <w:gridCol w:w="1975"/>
      </w:tblGrid>
      <w:tr w:rsidR="004A40E9" w:rsidRPr="00693BBC" w:rsidTr="00F22526">
        <w:trPr>
          <w:cantSplit/>
          <w:trHeight w:val="284"/>
          <w:tblHeader/>
        </w:trPr>
        <w:tc>
          <w:tcPr>
            <w:tcW w:w="1192" w:type="pct"/>
            <w:tcBorders>
              <w:top w:val="nil"/>
              <w:left w:val="nil"/>
              <w:bottom w:val="nil"/>
              <w:right w:val="single" w:sz="8" w:space="0" w:color="FFFFFF"/>
              <w:tl2br w:val="nil"/>
              <w:tr2bl w:val="nil"/>
            </w:tcBorders>
            <w:shd w:val="clear" w:color="auto" w:fill="365F91"/>
            <w:vAlign w:val="center"/>
          </w:tcPr>
          <w:p w:rsidR="004A40E9" w:rsidRPr="00693BBC" w:rsidRDefault="004A40E9" w:rsidP="00693BBC">
            <w:pPr>
              <w:keepNext/>
              <w:keepLines/>
              <w:jc w:val="center"/>
              <w:rPr>
                <w:rFonts w:ascii="Calibri" w:hAnsi="Calibri" w:cs="Arial"/>
                <w:b/>
                <w:bCs/>
                <w:color w:val="FFFFFF"/>
                <w:sz w:val="20"/>
                <w:szCs w:val="20"/>
                <w:lang w:eastAsia="en-US"/>
              </w:rPr>
            </w:pPr>
            <w:r w:rsidRPr="00693BBC">
              <w:rPr>
                <w:rFonts w:ascii="Calibri" w:hAnsi="Calibri" w:cs="Arial"/>
                <w:b/>
                <w:bCs/>
                <w:color w:val="FFFFFF"/>
                <w:sz w:val="20"/>
                <w:szCs w:val="20"/>
                <w:lang w:eastAsia="en-US"/>
              </w:rPr>
              <w:t>Факторы</w:t>
            </w:r>
          </w:p>
        </w:tc>
        <w:tc>
          <w:tcPr>
            <w:tcW w:w="947" w:type="pct"/>
            <w:tcBorders>
              <w:top w:val="nil"/>
              <w:left w:val="single" w:sz="8" w:space="0" w:color="FFFFFF"/>
              <w:bottom w:val="nil"/>
              <w:right w:val="single" w:sz="8" w:space="0" w:color="FFFFFF"/>
              <w:tl2br w:val="nil"/>
              <w:tr2bl w:val="nil"/>
            </w:tcBorders>
            <w:shd w:val="clear" w:color="auto" w:fill="365F91"/>
            <w:vAlign w:val="center"/>
          </w:tcPr>
          <w:p w:rsidR="004A40E9" w:rsidRPr="00693BBC" w:rsidRDefault="004A40E9" w:rsidP="00693BBC">
            <w:pPr>
              <w:keepNext/>
              <w:keepLines/>
              <w:jc w:val="center"/>
              <w:rPr>
                <w:rFonts w:ascii="Calibri" w:hAnsi="Calibri" w:cs="Arial"/>
                <w:b/>
                <w:bCs/>
                <w:color w:val="FFFFFF"/>
                <w:sz w:val="20"/>
                <w:szCs w:val="20"/>
                <w:lang w:eastAsia="en-US"/>
              </w:rPr>
            </w:pPr>
            <w:r w:rsidRPr="00693BBC">
              <w:rPr>
                <w:rFonts w:ascii="Calibri" w:hAnsi="Calibri" w:cs="Arial"/>
                <w:b/>
                <w:bCs/>
                <w:color w:val="FFFFFF"/>
                <w:sz w:val="20"/>
                <w:szCs w:val="20"/>
                <w:lang w:eastAsia="en-US"/>
              </w:rPr>
              <w:t>Производственное назначение</w:t>
            </w:r>
          </w:p>
        </w:tc>
        <w:tc>
          <w:tcPr>
            <w:tcW w:w="935" w:type="pct"/>
            <w:tcBorders>
              <w:top w:val="nil"/>
              <w:left w:val="single" w:sz="8" w:space="0" w:color="FFFFFF"/>
              <w:bottom w:val="nil"/>
              <w:right w:val="single" w:sz="8" w:space="0" w:color="FFFFFF"/>
              <w:tl2br w:val="nil"/>
              <w:tr2bl w:val="nil"/>
            </w:tcBorders>
            <w:shd w:val="clear" w:color="auto" w:fill="365F91"/>
            <w:vAlign w:val="center"/>
          </w:tcPr>
          <w:p w:rsidR="004A40E9" w:rsidRPr="00693BBC" w:rsidRDefault="004A40E9" w:rsidP="00693BBC">
            <w:pPr>
              <w:keepNext/>
              <w:keepLines/>
              <w:jc w:val="center"/>
              <w:rPr>
                <w:rFonts w:ascii="Calibri" w:hAnsi="Calibri" w:cs="Arial"/>
                <w:b/>
                <w:bCs/>
                <w:color w:val="FFFFFF"/>
                <w:sz w:val="20"/>
                <w:szCs w:val="20"/>
                <w:lang w:eastAsia="en-US"/>
              </w:rPr>
            </w:pPr>
            <w:r w:rsidRPr="00693BBC">
              <w:rPr>
                <w:rFonts w:ascii="Calibri" w:hAnsi="Calibri" w:cs="Arial"/>
                <w:b/>
                <w:bCs/>
                <w:color w:val="FFFFFF"/>
                <w:sz w:val="20"/>
                <w:szCs w:val="20"/>
                <w:lang w:eastAsia="en-US"/>
              </w:rPr>
              <w:t>Жилое назначение</w:t>
            </w:r>
          </w:p>
        </w:tc>
        <w:tc>
          <w:tcPr>
            <w:tcW w:w="945" w:type="pct"/>
            <w:tcBorders>
              <w:top w:val="nil"/>
              <w:left w:val="single" w:sz="8" w:space="0" w:color="FFFFFF"/>
              <w:bottom w:val="nil"/>
              <w:right w:val="single" w:sz="8" w:space="0" w:color="FFFFFF"/>
              <w:tl2br w:val="nil"/>
              <w:tr2bl w:val="nil"/>
            </w:tcBorders>
            <w:shd w:val="clear" w:color="auto" w:fill="365F91"/>
            <w:vAlign w:val="center"/>
          </w:tcPr>
          <w:p w:rsidR="004A40E9" w:rsidRPr="00693BBC" w:rsidRDefault="004A40E9" w:rsidP="00693BBC">
            <w:pPr>
              <w:keepNext/>
              <w:keepLines/>
              <w:jc w:val="center"/>
              <w:rPr>
                <w:rFonts w:ascii="Calibri" w:hAnsi="Calibri" w:cs="Arial"/>
                <w:b/>
                <w:bCs/>
                <w:color w:val="FFFFFF"/>
                <w:sz w:val="20"/>
                <w:szCs w:val="20"/>
                <w:lang w:eastAsia="en-US"/>
              </w:rPr>
            </w:pPr>
            <w:r w:rsidRPr="00693BBC">
              <w:rPr>
                <w:rFonts w:ascii="Calibri" w:hAnsi="Calibri" w:cs="Arial"/>
                <w:b/>
                <w:bCs/>
                <w:color w:val="FFFFFF"/>
                <w:sz w:val="20"/>
                <w:szCs w:val="20"/>
                <w:lang w:eastAsia="en-US"/>
              </w:rPr>
              <w:t>Офисное назначение</w:t>
            </w:r>
          </w:p>
        </w:tc>
        <w:tc>
          <w:tcPr>
            <w:tcW w:w="981" w:type="pct"/>
            <w:tcBorders>
              <w:top w:val="nil"/>
              <w:left w:val="single" w:sz="8" w:space="0" w:color="FFFFFF"/>
              <w:bottom w:val="nil"/>
              <w:right w:val="nil"/>
              <w:tl2br w:val="nil"/>
              <w:tr2bl w:val="nil"/>
            </w:tcBorders>
            <w:shd w:val="clear" w:color="auto" w:fill="365F91"/>
            <w:vAlign w:val="center"/>
          </w:tcPr>
          <w:p w:rsidR="004A40E9" w:rsidRPr="00693BBC" w:rsidRDefault="004A40E9" w:rsidP="00693BBC">
            <w:pPr>
              <w:keepNext/>
              <w:keepLines/>
              <w:jc w:val="center"/>
              <w:rPr>
                <w:rFonts w:ascii="Calibri" w:hAnsi="Calibri" w:cs="Arial"/>
                <w:b/>
                <w:bCs/>
                <w:color w:val="FFFFFF"/>
                <w:sz w:val="20"/>
                <w:szCs w:val="20"/>
                <w:lang w:eastAsia="en-US"/>
              </w:rPr>
            </w:pPr>
            <w:r w:rsidRPr="00693BBC">
              <w:rPr>
                <w:rFonts w:ascii="Calibri" w:hAnsi="Calibri" w:cs="Arial"/>
                <w:b/>
                <w:bCs/>
                <w:color w:val="FFFFFF"/>
                <w:sz w:val="20"/>
                <w:szCs w:val="20"/>
                <w:lang w:eastAsia="en-US"/>
              </w:rPr>
              <w:t>Торгово-развлекательного назначения</w:t>
            </w:r>
          </w:p>
        </w:tc>
      </w:tr>
      <w:tr w:rsidR="004A40E9" w:rsidRPr="00244FB8" w:rsidTr="00F22526">
        <w:trPr>
          <w:cantSplit/>
          <w:trHeight w:val="284"/>
        </w:trPr>
        <w:tc>
          <w:tcPr>
            <w:tcW w:w="1192"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4A40E9" w:rsidRPr="00244FB8" w:rsidRDefault="004A40E9" w:rsidP="00F22526">
            <w:pPr>
              <w:rPr>
                <w:rFonts w:ascii="Calibri" w:hAnsi="Calibri" w:cs="Arial"/>
                <w:bCs/>
                <w:sz w:val="20"/>
                <w:szCs w:val="20"/>
                <w:lang w:eastAsia="en-US"/>
              </w:rPr>
            </w:pPr>
            <w:r w:rsidRPr="00244FB8">
              <w:rPr>
                <w:rFonts w:ascii="Calibri" w:hAnsi="Calibri" w:cs="Arial"/>
                <w:bCs/>
                <w:sz w:val="20"/>
                <w:szCs w:val="20"/>
                <w:lang w:eastAsia="en-US"/>
              </w:rPr>
              <w:t>Потенциал местоположения</w:t>
            </w:r>
          </w:p>
        </w:tc>
        <w:tc>
          <w:tcPr>
            <w:tcW w:w="947"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c>
          <w:tcPr>
            <w:tcW w:w="935"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c>
          <w:tcPr>
            <w:tcW w:w="945"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c>
          <w:tcPr>
            <w:tcW w:w="981"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r>
      <w:tr w:rsidR="004A40E9" w:rsidRPr="00244FB8" w:rsidTr="00F22526">
        <w:trPr>
          <w:cantSplit/>
          <w:trHeight w:val="284"/>
        </w:trPr>
        <w:tc>
          <w:tcPr>
            <w:tcW w:w="1192" w:type="pct"/>
            <w:tcBorders>
              <w:top w:val="single" w:sz="8" w:space="0" w:color="365F91"/>
              <w:left w:val="nil"/>
              <w:bottom w:val="single" w:sz="8" w:space="0" w:color="365F91"/>
              <w:right w:val="single" w:sz="8" w:space="0" w:color="365F91"/>
              <w:tl2br w:val="nil"/>
              <w:tr2bl w:val="nil"/>
            </w:tcBorders>
            <w:vAlign w:val="center"/>
          </w:tcPr>
          <w:p w:rsidR="004A40E9" w:rsidRPr="00244FB8" w:rsidRDefault="004A40E9" w:rsidP="00F22526">
            <w:pPr>
              <w:rPr>
                <w:rFonts w:ascii="Calibri" w:hAnsi="Calibri" w:cs="Arial"/>
                <w:bCs/>
                <w:sz w:val="20"/>
                <w:szCs w:val="20"/>
                <w:lang w:eastAsia="en-US"/>
              </w:rPr>
            </w:pPr>
            <w:r w:rsidRPr="00244FB8">
              <w:rPr>
                <w:rFonts w:ascii="Calibri" w:hAnsi="Calibri" w:cs="Arial"/>
                <w:bCs/>
                <w:sz w:val="20"/>
                <w:szCs w:val="20"/>
                <w:lang w:eastAsia="en-US"/>
              </w:rPr>
              <w:t>Рыночный спрос</w:t>
            </w:r>
          </w:p>
        </w:tc>
        <w:tc>
          <w:tcPr>
            <w:tcW w:w="947" w:type="pct"/>
            <w:tcBorders>
              <w:top w:val="single" w:sz="8" w:space="0" w:color="365F91"/>
              <w:left w:val="single" w:sz="8" w:space="0" w:color="365F91"/>
              <w:bottom w:val="single" w:sz="8" w:space="0" w:color="365F91"/>
              <w:right w:val="single" w:sz="8" w:space="0" w:color="365F91"/>
              <w:tl2br w:val="nil"/>
              <w:tr2bl w:val="nil"/>
            </w:tcBorders>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c>
          <w:tcPr>
            <w:tcW w:w="935" w:type="pct"/>
            <w:tcBorders>
              <w:top w:val="single" w:sz="8" w:space="0" w:color="365F91"/>
              <w:left w:val="single" w:sz="8" w:space="0" w:color="365F91"/>
              <w:bottom w:val="single" w:sz="8" w:space="0" w:color="365F91"/>
              <w:right w:val="single" w:sz="8" w:space="0" w:color="365F91"/>
              <w:tl2br w:val="nil"/>
              <w:tr2bl w:val="nil"/>
            </w:tcBorders>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c>
          <w:tcPr>
            <w:tcW w:w="945" w:type="pct"/>
            <w:tcBorders>
              <w:top w:val="single" w:sz="8" w:space="0" w:color="365F91"/>
              <w:left w:val="single" w:sz="8" w:space="0" w:color="365F91"/>
              <w:bottom w:val="single" w:sz="8" w:space="0" w:color="365F91"/>
              <w:right w:val="single" w:sz="8" w:space="0" w:color="365F91"/>
              <w:tl2br w:val="nil"/>
              <w:tr2bl w:val="nil"/>
            </w:tcBorders>
            <w:vAlign w:val="center"/>
          </w:tcPr>
          <w:p w:rsidR="004A40E9" w:rsidRPr="00244FB8" w:rsidRDefault="0076417D"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c>
          <w:tcPr>
            <w:tcW w:w="981" w:type="pct"/>
            <w:tcBorders>
              <w:top w:val="single" w:sz="8" w:space="0" w:color="365F91"/>
              <w:left w:val="single" w:sz="8" w:space="0" w:color="365F91"/>
              <w:bottom w:val="single" w:sz="8" w:space="0" w:color="365F91"/>
              <w:right w:val="nil"/>
              <w:tl2br w:val="nil"/>
              <w:tr2bl w:val="nil"/>
            </w:tcBorders>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r>
      <w:tr w:rsidR="004A40E9" w:rsidRPr="00244FB8" w:rsidTr="00F22526">
        <w:trPr>
          <w:cantSplit/>
          <w:trHeight w:val="284"/>
        </w:trPr>
        <w:tc>
          <w:tcPr>
            <w:tcW w:w="1192"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4A40E9" w:rsidRPr="00244FB8" w:rsidRDefault="004A40E9" w:rsidP="00F22526">
            <w:pPr>
              <w:rPr>
                <w:rFonts w:ascii="Calibri" w:hAnsi="Calibri" w:cs="Arial"/>
                <w:bCs/>
                <w:sz w:val="20"/>
                <w:szCs w:val="20"/>
                <w:lang w:eastAsia="en-US"/>
              </w:rPr>
            </w:pPr>
            <w:r w:rsidRPr="00244FB8">
              <w:rPr>
                <w:rFonts w:ascii="Calibri" w:hAnsi="Calibri" w:cs="Arial"/>
                <w:bCs/>
                <w:sz w:val="20"/>
                <w:szCs w:val="20"/>
                <w:lang w:eastAsia="en-US"/>
              </w:rPr>
              <w:t>Юридическая правомочность</w:t>
            </w:r>
          </w:p>
        </w:tc>
        <w:tc>
          <w:tcPr>
            <w:tcW w:w="947"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c>
          <w:tcPr>
            <w:tcW w:w="935"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c>
          <w:tcPr>
            <w:tcW w:w="945"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c>
          <w:tcPr>
            <w:tcW w:w="981"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r>
      <w:tr w:rsidR="004A40E9" w:rsidRPr="00244FB8" w:rsidTr="00F22526">
        <w:trPr>
          <w:cantSplit/>
          <w:trHeight w:val="284"/>
        </w:trPr>
        <w:tc>
          <w:tcPr>
            <w:tcW w:w="1192" w:type="pct"/>
            <w:tcBorders>
              <w:top w:val="single" w:sz="8" w:space="0" w:color="365F91"/>
              <w:left w:val="nil"/>
              <w:bottom w:val="single" w:sz="8" w:space="0" w:color="365F91"/>
              <w:right w:val="single" w:sz="8" w:space="0" w:color="365F91"/>
              <w:tl2br w:val="nil"/>
              <w:tr2bl w:val="nil"/>
            </w:tcBorders>
            <w:vAlign w:val="center"/>
          </w:tcPr>
          <w:p w:rsidR="004A40E9" w:rsidRPr="00244FB8" w:rsidRDefault="004A40E9" w:rsidP="00F22526">
            <w:pPr>
              <w:rPr>
                <w:rFonts w:ascii="Calibri" w:hAnsi="Calibri" w:cs="Arial"/>
                <w:bCs/>
                <w:sz w:val="20"/>
                <w:szCs w:val="20"/>
                <w:lang w:eastAsia="en-US"/>
              </w:rPr>
            </w:pPr>
            <w:r w:rsidRPr="00244FB8">
              <w:rPr>
                <w:rFonts w:ascii="Calibri" w:hAnsi="Calibri" w:cs="Arial"/>
                <w:bCs/>
                <w:sz w:val="20"/>
                <w:szCs w:val="20"/>
                <w:lang w:eastAsia="en-US"/>
              </w:rPr>
              <w:t>Физическая возможность</w:t>
            </w:r>
          </w:p>
        </w:tc>
        <w:tc>
          <w:tcPr>
            <w:tcW w:w="947" w:type="pct"/>
            <w:tcBorders>
              <w:top w:val="single" w:sz="8" w:space="0" w:color="365F91"/>
              <w:left w:val="single" w:sz="8" w:space="0" w:color="365F91"/>
              <w:bottom w:val="single" w:sz="8" w:space="0" w:color="365F91"/>
              <w:right w:val="single" w:sz="8" w:space="0" w:color="365F91"/>
              <w:tl2br w:val="nil"/>
              <w:tr2bl w:val="nil"/>
            </w:tcBorders>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c>
          <w:tcPr>
            <w:tcW w:w="935" w:type="pct"/>
            <w:tcBorders>
              <w:top w:val="single" w:sz="8" w:space="0" w:color="365F91"/>
              <w:left w:val="single" w:sz="8" w:space="0" w:color="365F91"/>
              <w:bottom w:val="single" w:sz="8" w:space="0" w:color="365F91"/>
              <w:right w:val="single" w:sz="8" w:space="0" w:color="365F91"/>
              <w:tl2br w:val="nil"/>
              <w:tr2bl w:val="nil"/>
            </w:tcBorders>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c>
          <w:tcPr>
            <w:tcW w:w="945" w:type="pct"/>
            <w:tcBorders>
              <w:top w:val="single" w:sz="8" w:space="0" w:color="365F91"/>
              <w:left w:val="single" w:sz="8" w:space="0" w:color="365F91"/>
              <w:bottom w:val="single" w:sz="8" w:space="0" w:color="365F91"/>
              <w:right w:val="single" w:sz="8" w:space="0" w:color="365F91"/>
              <w:tl2br w:val="nil"/>
              <w:tr2bl w:val="nil"/>
            </w:tcBorders>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c>
          <w:tcPr>
            <w:tcW w:w="981" w:type="pct"/>
            <w:tcBorders>
              <w:top w:val="single" w:sz="8" w:space="0" w:color="365F91"/>
              <w:left w:val="single" w:sz="8" w:space="0" w:color="365F91"/>
              <w:bottom w:val="single" w:sz="8" w:space="0" w:color="365F91"/>
              <w:right w:val="nil"/>
              <w:tl2br w:val="nil"/>
              <w:tr2bl w:val="nil"/>
            </w:tcBorders>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r>
      <w:tr w:rsidR="004A40E9" w:rsidRPr="00244FB8" w:rsidTr="00F22526">
        <w:trPr>
          <w:cantSplit/>
          <w:trHeight w:val="284"/>
        </w:trPr>
        <w:tc>
          <w:tcPr>
            <w:tcW w:w="1192"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4A40E9" w:rsidRPr="00244FB8" w:rsidRDefault="004A40E9" w:rsidP="00F22526">
            <w:pPr>
              <w:rPr>
                <w:rFonts w:ascii="Calibri" w:hAnsi="Calibri" w:cs="Arial"/>
                <w:bCs/>
                <w:sz w:val="20"/>
                <w:szCs w:val="20"/>
                <w:lang w:eastAsia="en-US"/>
              </w:rPr>
            </w:pPr>
            <w:r w:rsidRPr="00244FB8">
              <w:rPr>
                <w:rFonts w:ascii="Calibri" w:hAnsi="Calibri" w:cs="Arial"/>
                <w:bCs/>
                <w:sz w:val="20"/>
                <w:szCs w:val="20"/>
                <w:lang w:eastAsia="en-US"/>
              </w:rPr>
              <w:t>Экономическая целесообразность</w:t>
            </w:r>
          </w:p>
        </w:tc>
        <w:tc>
          <w:tcPr>
            <w:tcW w:w="947"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c>
          <w:tcPr>
            <w:tcW w:w="935"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c>
          <w:tcPr>
            <w:tcW w:w="945"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c>
          <w:tcPr>
            <w:tcW w:w="981"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r>
      <w:tr w:rsidR="004A40E9" w:rsidRPr="00244FB8" w:rsidTr="00F22526">
        <w:trPr>
          <w:cantSplit/>
          <w:trHeight w:val="284"/>
        </w:trPr>
        <w:tc>
          <w:tcPr>
            <w:tcW w:w="1192" w:type="pct"/>
            <w:tcBorders>
              <w:top w:val="single" w:sz="8" w:space="0" w:color="365F91"/>
              <w:left w:val="nil"/>
              <w:bottom w:val="single" w:sz="8" w:space="0" w:color="365F91"/>
              <w:right w:val="single" w:sz="8" w:space="0" w:color="365F91"/>
              <w:tl2br w:val="nil"/>
              <w:tr2bl w:val="nil"/>
            </w:tcBorders>
            <w:vAlign w:val="center"/>
          </w:tcPr>
          <w:p w:rsidR="004A40E9" w:rsidRPr="00244FB8" w:rsidRDefault="004A40E9" w:rsidP="00F22526">
            <w:pPr>
              <w:rPr>
                <w:rFonts w:ascii="Calibri" w:hAnsi="Calibri" w:cs="Arial"/>
                <w:bCs/>
                <w:sz w:val="20"/>
                <w:szCs w:val="20"/>
                <w:lang w:eastAsia="en-US"/>
              </w:rPr>
            </w:pPr>
            <w:r w:rsidRPr="00244FB8">
              <w:rPr>
                <w:rFonts w:ascii="Calibri" w:hAnsi="Calibri" w:cs="Arial"/>
                <w:bCs/>
                <w:sz w:val="20"/>
                <w:szCs w:val="20"/>
                <w:lang w:eastAsia="en-US"/>
              </w:rPr>
              <w:t>Максимальная эффективность</w:t>
            </w:r>
          </w:p>
        </w:tc>
        <w:tc>
          <w:tcPr>
            <w:tcW w:w="947" w:type="pct"/>
            <w:tcBorders>
              <w:top w:val="single" w:sz="8" w:space="0" w:color="365F91"/>
              <w:left w:val="single" w:sz="8" w:space="0" w:color="365F91"/>
              <w:bottom w:val="single" w:sz="8" w:space="0" w:color="365F91"/>
              <w:right w:val="single" w:sz="8" w:space="0" w:color="365F91"/>
              <w:tl2br w:val="nil"/>
              <w:tr2bl w:val="nil"/>
            </w:tcBorders>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c>
          <w:tcPr>
            <w:tcW w:w="935" w:type="pct"/>
            <w:tcBorders>
              <w:top w:val="single" w:sz="8" w:space="0" w:color="365F91"/>
              <w:left w:val="single" w:sz="8" w:space="0" w:color="365F91"/>
              <w:bottom w:val="single" w:sz="8" w:space="0" w:color="365F91"/>
              <w:right w:val="single" w:sz="8" w:space="0" w:color="365F91"/>
              <w:tl2br w:val="nil"/>
              <w:tr2bl w:val="nil"/>
            </w:tcBorders>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c>
          <w:tcPr>
            <w:tcW w:w="945" w:type="pct"/>
            <w:tcBorders>
              <w:top w:val="single" w:sz="8" w:space="0" w:color="365F91"/>
              <w:left w:val="single" w:sz="8" w:space="0" w:color="365F91"/>
              <w:bottom w:val="single" w:sz="8" w:space="0" w:color="365F91"/>
              <w:right w:val="single" w:sz="8" w:space="0" w:color="365F91"/>
              <w:tl2br w:val="nil"/>
              <w:tr2bl w:val="nil"/>
            </w:tcBorders>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c>
          <w:tcPr>
            <w:tcW w:w="981" w:type="pct"/>
            <w:tcBorders>
              <w:top w:val="single" w:sz="8" w:space="0" w:color="365F91"/>
              <w:left w:val="single" w:sz="8" w:space="0" w:color="365F91"/>
              <w:bottom w:val="single" w:sz="8" w:space="0" w:color="365F91"/>
              <w:right w:val="nil"/>
              <w:tl2br w:val="nil"/>
              <w:tr2bl w:val="nil"/>
            </w:tcBorders>
            <w:vAlign w:val="center"/>
          </w:tcPr>
          <w:p w:rsidR="004A40E9" w:rsidRPr="00244FB8" w:rsidRDefault="004A40E9" w:rsidP="00693BBC">
            <w:pPr>
              <w:pStyle w:val="af6"/>
              <w:spacing w:before="0" w:after="0"/>
              <w:ind w:left="0"/>
              <w:jc w:val="center"/>
              <w:rPr>
                <w:rFonts w:ascii="Calibri" w:hAnsi="Calibri" w:cs="Arial"/>
                <w:sz w:val="20"/>
                <w:lang w:eastAsia="en-US"/>
              </w:rPr>
            </w:pPr>
            <w:r w:rsidRPr="00244FB8">
              <w:rPr>
                <w:rFonts w:ascii="Calibri" w:hAnsi="Calibri" w:cs="Arial"/>
                <w:sz w:val="20"/>
                <w:lang w:eastAsia="en-US"/>
              </w:rPr>
              <w:t>+</w:t>
            </w:r>
          </w:p>
        </w:tc>
      </w:tr>
      <w:tr w:rsidR="004A40E9" w:rsidRPr="00244FB8" w:rsidTr="00F22526">
        <w:trPr>
          <w:cantSplit/>
          <w:trHeight w:val="284"/>
        </w:trPr>
        <w:tc>
          <w:tcPr>
            <w:tcW w:w="1192"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4A40E9" w:rsidRPr="00244FB8" w:rsidRDefault="004A40E9" w:rsidP="00F22526">
            <w:pPr>
              <w:rPr>
                <w:rFonts w:ascii="Calibri" w:hAnsi="Calibri" w:cs="Arial"/>
                <w:bCs/>
                <w:sz w:val="20"/>
                <w:szCs w:val="20"/>
                <w:lang w:eastAsia="en-US"/>
              </w:rPr>
            </w:pPr>
            <w:r w:rsidRPr="00244FB8">
              <w:rPr>
                <w:rFonts w:ascii="Calibri" w:hAnsi="Calibri" w:cs="Arial"/>
                <w:b/>
                <w:bCs/>
                <w:sz w:val="20"/>
                <w:szCs w:val="20"/>
                <w:lang w:eastAsia="en-US"/>
              </w:rPr>
              <w:t>Итого</w:t>
            </w:r>
          </w:p>
        </w:tc>
        <w:tc>
          <w:tcPr>
            <w:tcW w:w="947"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A40E9" w:rsidRPr="00244FB8" w:rsidRDefault="004A40E9" w:rsidP="00693BBC">
            <w:pPr>
              <w:jc w:val="center"/>
              <w:rPr>
                <w:rFonts w:ascii="Calibri" w:eastAsia="Arial Unicode MS" w:hAnsi="Calibri" w:cs="Arial"/>
                <w:b/>
                <w:bCs/>
                <w:sz w:val="20"/>
                <w:szCs w:val="20"/>
                <w:lang w:eastAsia="en-US"/>
              </w:rPr>
            </w:pPr>
            <w:r w:rsidRPr="00244FB8">
              <w:rPr>
                <w:rFonts w:ascii="Calibri" w:eastAsia="Arial Unicode MS" w:hAnsi="Calibri" w:cs="Arial"/>
                <w:b/>
                <w:bCs/>
                <w:sz w:val="20"/>
                <w:szCs w:val="20"/>
                <w:lang w:eastAsia="en-US"/>
              </w:rPr>
              <w:t>1,0</w:t>
            </w:r>
          </w:p>
        </w:tc>
        <w:tc>
          <w:tcPr>
            <w:tcW w:w="935"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A40E9" w:rsidRPr="00244FB8" w:rsidRDefault="004A40E9" w:rsidP="00693BBC">
            <w:pPr>
              <w:jc w:val="center"/>
              <w:rPr>
                <w:rFonts w:ascii="Calibri" w:eastAsia="Arial Unicode MS" w:hAnsi="Calibri" w:cs="Arial"/>
                <w:b/>
                <w:bCs/>
                <w:sz w:val="20"/>
                <w:szCs w:val="20"/>
                <w:lang w:eastAsia="en-US"/>
              </w:rPr>
            </w:pPr>
            <w:r w:rsidRPr="00244FB8">
              <w:rPr>
                <w:rFonts w:ascii="Calibri" w:eastAsia="Arial Unicode MS" w:hAnsi="Calibri" w:cs="Arial"/>
                <w:b/>
                <w:bCs/>
                <w:sz w:val="20"/>
                <w:szCs w:val="20"/>
                <w:lang w:eastAsia="en-US"/>
              </w:rPr>
              <w:t>3,0</w:t>
            </w:r>
          </w:p>
        </w:tc>
        <w:tc>
          <w:tcPr>
            <w:tcW w:w="945"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A40E9" w:rsidRPr="00244FB8" w:rsidRDefault="00244FB8" w:rsidP="00693BBC">
            <w:pPr>
              <w:jc w:val="center"/>
              <w:rPr>
                <w:rFonts w:ascii="Calibri" w:eastAsia="Arial Unicode MS" w:hAnsi="Calibri" w:cs="Arial"/>
                <w:b/>
                <w:bCs/>
                <w:sz w:val="20"/>
                <w:szCs w:val="20"/>
                <w:lang w:eastAsia="en-US"/>
              </w:rPr>
            </w:pPr>
            <w:r>
              <w:rPr>
                <w:rFonts w:ascii="Calibri" w:eastAsia="Arial Unicode MS" w:hAnsi="Calibri" w:cs="Arial"/>
                <w:b/>
                <w:bCs/>
                <w:sz w:val="20"/>
                <w:szCs w:val="20"/>
                <w:lang w:eastAsia="en-US"/>
              </w:rPr>
              <w:t>2</w:t>
            </w:r>
            <w:r w:rsidR="004A40E9" w:rsidRPr="00244FB8">
              <w:rPr>
                <w:rFonts w:ascii="Calibri" w:eastAsia="Arial Unicode MS" w:hAnsi="Calibri" w:cs="Arial"/>
                <w:b/>
                <w:bCs/>
                <w:sz w:val="20"/>
                <w:szCs w:val="20"/>
                <w:lang w:eastAsia="en-US"/>
              </w:rPr>
              <w:t>,0</w:t>
            </w:r>
          </w:p>
        </w:tc>
        <w:tc>
          <w:tcPr>
            <w:tcW w:w="981"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4A40E9" w:rsidRPr="00244FB8" w:rsidRDefault="004A40E9" w:rsidP="00693BBC">
            <w:pPr>
              <w:jc w:val="center"/>
              <w:rPr>
                <w:rFonts w:ascii="Calibri" w:eastAsia="Arial Unicode MS" w:hAnsi="Calibri" w:cs="Arial"/>
                <w:b/>
                <w:bCs/>
                <w:sz w:val="20"/>
                <w:szCs w:val="20"/>
                <w:lang w:eastAsia="en-US"/>
              </w:rPr>
            </w:pPr>
            <w:r w:rsidRPr="00244FB8">
              <w:rPr>
                <w:rFonts w:ascii="Calibri" w:eastAsia="Arial Unicode MS" w:hAnsi="Calibri" w:cs="Arial"/>
                <w:b/>
                <w:bCs/>
                <w:sz w:val="20"/>
                <w:szCs w:val="20"/>
                <w:lang w:eastAsia="en-US"/>
              </w:rPr>
              <w:t>6,0</w:t>
            </w:r>
          </w:p>
        </w:tc>
      </w:tr>
    </w:tbl>
    <w:p w:rsidR="004A40E9" w:rsidRPr="005421D0" w:rsidRDefault="004A40E9" w:rsidP="005421D0">
      <w:pPr>
        <w:widowControl w:val="0"/>
        <w:shd w:val="clear" w:color="auto" w:fill="FFFFFF"/>
        <w:spacing w:before="120" w:after="120"/>
        <w:jc w:val="both"/>
        <w:rPr>
          <w:rFonts w:ascii="Calibri" w:hAnsi="Calibri" w:cs="Arial"/>
          <w:sz w:val="22"/>
          <w:szCs w:val="22"/>
        </w:rPr>
      </w:pPr>
      <w:r w:rsidRPr="00244FB8">
        <w:rPr>
          <w:rFonts w:ascii="Calibri" w:hAnsi="Calibri" w:cs="Arial"/>
          <w:sz w:val="22"/>
          <w:szCs w:val="22"/>
        </w:rPr>
        <w:t>Учитывая все вышеперечисленное, наилучшим и наиболее эффективным использованием участка земли, как условно не застроенного, является использование его под строительство здания</w:t>
      </w:r>
      <w:r w:rsidRPr="00244FB8">
        <w:rPr>
          <w:rFonts w:ascii="Calibri" w:hAnsi="Calibri" w:cs="Arial"/>
          <w:b/>
          <w:i/>
          <w:sz w:val="22"/>
          <w:szCs w:val="22"/>
        </w:rPr>
        <w:t xml:space="preserve"> торгово-развлекательного назначения</w:t>
      </w:r>
      <w:r w:rsidRPr="00244FB8">
        <w:rPr>
          <w:rFonts w:ascii="Calibri" w:hAnsi="Calibri" w:cs="Arial"/>
          <w:sz w:val="22"/>
          <w:szCs w:val="22"/>
        </w:rPr>
        <w:t>.</w:t>
      </w:r>
    </w:p>
    <w:p w:rsidR="004A40E9" w:rsidRPr="005421D0" w:rsidRDefault="004A40E9" w:rsidP="005421D0">
      <w:pPr>
        <w:pStyle w:val="af6"/>
        <w:widowControl w:val="0"/>
        <w:spacing w:before="120" w:after="120"/>
        <w:ind w:left="0"/>
        <w:jc w:val="both"/>
        <w:rPr>
          <w:rFonts w:ascii="Calibri" w:hAnsi="Calibri" w:cs="Arial"/>
          <w:b/>
          <w:color w:val="000000"/>
          <w:szCs w:val="22"/>
        </w:rPr>
      </w:pPr>
      <w:r w:rsidRPr="005421D0">
        <w:rPr>
          <w:rFonts w:ascii="Calibri" w:hAnsi="Calibri" w:cs="Arial"/>
          <w:b/>
          <w:color w:val="000000"/>
          <w:szCs w:val="22"/>
        </w:rPr>
        <w:t>Варианты использования участка с существующими улучшениями:</w:t>
      </w:r>
    </w:p>
    <w:p w:rsidR="004A40E9" w:rsidRPr="005421D0" w:rsidRDefault="004A40E9" w:rsidP="005421D0">
      <w:pPr>
        <w:pStyle w:val="af6"/>
        <w:widowControl w:val="0"/>
        <w:spacing w:before="120" w:after="120"/>
        <w:ind w:left="0"/>
        <w:jc w:val="both"/>
        <w:rPr>
          <w:rFonts w:ascii="Calibri" w:hAnsi="Calibri" w:cs="Arial"/>
          <w:color w:val="000000"/>
          <w:szCs w:val="22"/>
        </w:rPr>
      </w:pPr>
      <w:r w:rsidRPr="005421D0">
        <w:rPr>
          <w:rFonts w:ascii="Calibri" w:hAnsi="Calibri" w:cs="Arial"/>
          <w:szCs w:val="22"/>
        </w:rPr>
        <w:t xml:space="preserve">Объект оценки сдан в эксплуатацию, но в настоящее время еще не используется по назначению. </w:t>
      </w:r>
      <w:r w:rsidRPr="005421D0">
        <w:rPr>
          <w:rFonts w:ascii="Calibri" w:hAnsi="Calibri" w:cs="Arial"/>
          <w:i/>
          <w:color w:val="000000"/>
          <w:szCs w:val="22"/>
        </w:rPr>
        <w:t>Анализ показал, что оцениваемое здание, возможно, рассматривать, как торгово-развлекательную недвижимость. Таким образом, в дальнейшем анализе Оценщик принял решение рассматривать Объект оценки, как помещения торгово-развлекательного назначения.</w:t>
      </w:r>
    </w:p>
    <w:p w:rsidR="004A40E9" w:rsidRPr="005421D0" w:rsidRDefault="004A40E9" w:rsidP="005421D0">
      <w:pPr>
        <w:pStyle w:val="af6"/>
        <w:widowControl w:val="0"/>
        <w:spacing w:before="120" w:after="120"/>
        <w:ind w:left="0"/>
        <w:jc w:val="both"/>
        <w:rPr>
          <w:rFonts w:ascii="Calibri" w:hAnsi="Calibri" w:cs="Arial"/>
          <w:color w:val="000000"/>
          <w:szCs w:val="22"/>
        </w:rPr>
      </w:pPr>
      <w:r w:rsidRPr="005421D0">
        <w:rPr>
          <w:rFonts w:ascii="Calibri" w:hAnsi="Calibri" w:cs="Arial"/>
          <w:color w:val="000000"/>
          <w:szCs w:val="22"/>
        </w:rPr>
        <w:t>Рассмотрим оцениваемый объект на соответствие перечисленным выше критериям.</w:t>
      </w:r>
    </w:p>
    <w:p w:rsidR="004A40E9" w:rsidRPr="005421D0" w:rsidRDefault="004A40E9" w:rsidP="005421D0">
      <w:pPr>
        <w:pStyle w:val="af6"/>
        <w:widowControl w:val="0"/>
        <w:spacing w:before="120" w:after="120"/>
        <w:ind w:left="0"/>
        <w:jc w:val="both"/>
        <w:rPr>
          <w:rFonts w:ascii="Calibri" w:hAnsi="Calibri" w:cs="Arial"/>
          <w:b/>
          <w:i/>
          <w:color w:val="000000"/>
          <w:szCs w:val="22"/>
          <w:u w:val="single"/>
        </w:rPr>
      </w:pPr>
      <w:r w:rsidRPr="005421D0">
        <w:rPr>
          <w:rFonts w:ascii="Calibri" w:hAnsi="Calibri" w:cs="Arial"/>
          <w:b/>
          <w:i/>
          <w:color w:val="000000"/>
          <w:szCs w:val="22"/>
          <w:u w:val="single"/>
        </w:rPr>
        <w:t>Потенциал местоположения</w:t>
      </w:r>
    </w:p>
    <w:p w:rsidR="004A40E9" w:rsidRPr="005421D0" w:rsidRDefault="004A40E9" w:rsidP="005421D0">
      <w:pPr>
        <w:pStyle w:val="af6"/>
        <w:widowControl w:val="0"/>
        <w:spacing w:before="120" w:after="120"/>
        <w:ind w:left="0"/>
        <w:jc w:val="both"/>
        <w:rPr>
          <w:rFonts w:ascii="Calibri" w:hAnsi="Calibri" w:cs="Arial"/>
          <w:color w:val="000000"/>
          <w:szCs w:val="22"/>
          <w:highlight w:val="yellow"/>
        </w:rPr>
      </w:pPr>
      <w:r w:rsidRPr="005421D0">
        <w:rPr>
          <w:rFonts w:ascii="Calibri" w:hAnsi="Calibri" w:cs="Arial"/>
          <w:color w:val="000000"/>
          <w:szCs w:val="22"/>
        </w:rPr>
        <w:t xml:space="preserve">Объект оценки расположен в Кировском районе г. Екатеринбурга в 10 минутах пешком от автобусной остановке «Дачная». Окружение объекта – жилые, торговые помещения. Местоположение и характеристики оцениваемого объекта позволяет использовать его под </w:t>
      </w:r>
      <w:r w:rsidRPr="005421D0">
        <w:rPr>
          <w:rFonts w:ascii="Calibri" w:hAnsi="Calibri" w:cs="Arial"/>
          <w:b/>
          <w:i/>
          <w:color w:val="000000"/>
          <w:szCs w:val="22"/>
        </w:rPr>
        <w:t>жилое, торгово-развлекательное</w:t>
      </w:r>
      <w:r w:rsidR="009132B3">
        <w:rPr>
          <w:rFonts w:ascii="Calibri" w:hAnsi="Calibri" w:cs="Arial"/>
          <w:b/>
          <w:i/>
          <w:color w:val="000000"/>
          <w:szCs w:val="22"/>
        </w:rPr>
        <w:t xml:space="preserve"> </w:t>
      </w:r>
      <w:r w:rsidRPr="005421D0">
        <w:rPr>
          <w:rFonts w:ascii="Calibri" w:hAnsi="Calibri" w:cs="Arial"/>
          <w:color w:val="000000"/>
          <w:szCs w:val="22"/>
        </w:rPr>
        <w:t xml:space="preserve">назначение. </w:t>
      </w:r>
    </w:p>
    <w:p w:rsidR="004A40E9" w:rsidRPr="005421D0" w:rsidRDefault="004A40E9" w:rsidP="005421D0">
      <w:pPr>
        <w:pStyle w:val="af6"/>
        <w:widowControl w:val="0"/>
        <w:spacing w:before="120" w:after="120"/>
        <w:ind w:left="0"/>
        <w:jc w:val="both"/>
        <w:rPr>
          <w:rFonts w:ascii="Calibri" w:hAnsi="Calibri" w:cs="Arial"/>
          <w:b/>
          <w:i/>
          <w:color w:val="000000"/>
          <w:szCs w:val="22"/>
          <w:u w:val="single"/>
        </w:rPr>
      </w:pPr>
      <w:r w:rsidRPr="005421D0">
        <w:rPr>
          <w:rFonts w:ascii="Calibri" w:hAnsi="Calibri" w:cs="Arial"/>
          <w:b/>
          <w:i/>
          <w:color w:val="000000"/>
          <w:szCs w:val="22"/>
          <w:u w:val="single"/>
        </w:rPr>
        <w:t>Рыночный спрос</w:t>
      </w:r>
    </w:p>
    <w:p w:rsidR="004A40E9" w:rsidRPr="005421D0" w:rsidRDefault="004A40E9" w:rsidP="005421D0">
      <w:pPr>
        <w:pStyle w:val="af6"/>
        <w:widowControl w:val="0"/>
        <w:spacing w:before="120" w:after="120"/>
        <w:ind w:left="0"/>
        <w:jc w:val="both"/>
        <w:rPr>
          <w:rFonts w:ascii="Calibri" w:hAnsi="Calibri" w:cs="Arial"/>
          <w:color w:val="000000"/>
          <w:szCs w:val="22"/>
        </w:rPr>
      </w:pPr>
      <w:r w:rsidRPr="005421D0">
        <w:rPr>
          <w:rFonts w:ascii="Calibri" w:hAnsi="Calibri" w:cs="Arial"/>
          <w:color w:val="000000"/>
          <w:szCs w:val="22"/>
        </w:rPr>
        <w:t xml:space="preserve">Район расположения Объекта оценки обеспечен жилыми и торгово-развлекательными площадями. Транспортная доступность – хорошая. Таким образом, в районе расположения оцениваемых помещений существует спрос на  </w:t>
      </w:r>
      <w:r w:rsidRPr="005421D0">
        <w:rPr>
          <w:rFonts w:ascii="Calibri" w:hAnsi="Calibri" w:cs="Arial"/>
          <w:b/>
          <w:i/>
          <w:color w:val="000000"/>
          <w:szCs w:val="22"/>
        </w:rPr>
        <w:t>жилые</w:t>
      </w:r>
      <w:r w:rsidR="0076417D">
        <w:rPr>
          <w:rFonts w:ascii="Calibri" w:hAnsi="Calibri" w:cs="Arial"/>
          <w:color w:val="000000"/>
          <w:szCs w:val="22"/>
        </w:rPr>
        <w:t xml:space="preserve">, </w:t>
      </w:r>
      <w:r w:rsidRPr="005421D0">
        <w:rPr>
          <w:rFonts w:ascii="Calibri" w:hAnsi="Calibri" w:cs="Arial"/>
          <w:b/>
          <w:i/>
          <w:color w:val="000000"/>
          <w:szCs w:val="22"/>
        </w:rPr>
        <w:t xml:space="preserve">торгово-развлекательные </w:t>
      </w:r>
      <w:r w:rsidR="0076417D">
        <w:rPr>
          <w:rFonts w:ascii="Calibri" w:hAnsi="Calibri" w:cs="Arial"/>
          <w:b/>
          <w:i/>
          <w:color w:val="000000"/>
          <w:szCs w:val="22"/>
        </w:rPr>
        <w:t xml:space="preserve">и офисные </w:t>
      </w:r>
      <w:r w:rsidRPr="005421D0">
        <w:rPr>
          <w:rFonts w:ascii="Calibri" w:hAnsi="Calibri" w:cs="Arial"/>
          <w:color w:val="000000"/>
          <w:szCs w:val="22"/>
        </w:rPr>
        <w:t xml:space="preserve">помещения. </w:t>
      </w:r>
    </w:p>
    <w:p w:rsidR="004A40E9" w:rsidRPr="005421D0" w:rsidRDefault="004A40E9" w:rsidP="005421D0">
      <w:pPr>
        <w:pStyle w:val="af6"/>
        <w:widowControl w:val="0"/>
        <w:spacing w:before="120" w:after="120"/>
        <w:ind w:left="0"/>
        <w:jc w:val="both"/>
        <w:rPr>
          <w:rFonts w:ascii="Calibri" w:hAnsi="Calibri" w:cs="Arial"/>
          <w:b/>
          <w:i/>
          <w:color w:val="000000"/>
          <w:szCs w:val="22"/>
          <w:u w:val="single"/>
        </w:rPr>
      </w:pPr>
      <w:r w:rsidRPr="005421D0">
        <w:rPr>
          <w:rFonts w:ascii="Calibri" w:hAnsi="Calibri" w:cs="Arial"/>
          <w:b/>
          <w:i/>
          <w:color w:val="000000"/>
          <w:szCs w:val="22"/>
          <w:u w:val="single"/>
        </w:rPr>
        <w:t>Юридическая правомочность</w:t>
      </w:r>
    </w:p>
    <w:p w:rsidR="004A40E9" w:rsidRPr="005421D0" w:rsidRDefault="004A40E9" w:rsidP="005421D0">
      <w:pPr>
        <w:pStyle w:val="af6"/>
        <w:widowControl w:val="0"/>
        <w:spacing w:before="120" w:after="120"/>
        <w:ind w:left="0"/>
        <w:jc w:val="both"/>
        <w:rPr>
          <w:rFonts w:ascii="Calibri" w:hAnsi="Calibri" w:cs="Arial"/>
          <w:color w:val="000000"/>
          <w:szCs w:val="22"/>
        </w:rPr>
      </w:pPr>
      <w:r w:rsidRPr="005421D0">
        <w:rPr>
          <w:rFonts w:ascii="Calibri" w:hAnsi="Calibri" w:cs="Arial"/>
          <w:color w:val="000000"/>
          <w:szCs w:val="22"/>
        </w:rPr>
        <w:t xml:space="preserve">Согласно санитарным нормам использование нежилых помещений возможно лишь под </w:t>
      </w:r>
      <w:r w:rsidRPr="005421D0">
        <w:rPr>
          <w:rFonts w:ascii="Calibri" w:hAnsi="Calibri" w:cs="Arial"/>
          <w:b/>
          <w:i/>
          <w:color w:val="000000"/>
          <w:szCs w:val="22"/>
        </w:rPr>
        <w:lastRenderedPageBreak/>
        <w:t>производственно-складское</w:t>
      </w:r>
      <w:r w:rsidRPr="005421D0">
        <w:rPr>
          <w:rFonts w:ascii="Calibri" w:hAnsi="Calibri" w:cs="Arial"/>
          <w:color w:val="000000"/>
          <w:szCs w:val="22"/>
        </w:rPr>
        <w:t xml:space="preserve">, </w:t>
      </w:r>
      <w:r w:rsidR="009132B3" w:rsidRPr="009132B3">
        <w:rPr>
          <w:rFonts w:ascii="Calibri" w:hAnsi="Calibri" w:cs="Arial"/>
          <w:b/>
          <w:i/>
          <w:color w:val="000000"/>
          <w:szCs w:val="22"/>
        </w:rPr>
        <w:t>офисное</w:t>
      </w:r>
      <w:r w:rsidR="009132B3" w:rsidRPr="009132B3">
        <w:rPr>
          <w:rFonts w:ascii="Calibri" w:hAnsi="Calibri" w:cs="Arial"/>
          <w:b/>
          <w:color w:val="000000"/>
          <w:szCs w:val="22"/>
        </w:rPr>
        <w:t xml:space="preserve"> </w:t>
      </w:r>
      <w:r w:rsidRPr="009132B3">
        <w:rPr>
          <w:rFonts w:ascii="Calibri" w:hAnsi="Calibri" w:cs="Arial"/>
          <w:b/>
          <w:i/>
          <w:color w:val="000000"/>
          <w:szCs w:val="22"/>
        </w:rPr>
        <w:t>или</w:t>
      </w:r>
      <w:r w:rsidRPr="009132B3">
        <w:rPr>
          <w:rFonts w:ascii="Calibri" w:hAnsi="Calibri" w:cs="Arial"/>
          <w:b/>
          <w:color w:val="000000"/>
          <w:szCs w:val="22"/>
        </w:rPr>
        <w:t xml:space="preserve"> </w:t>
      </w:r>
      <w:r w:rsidRPr="009132B3">
        <w:rPr>
          <w:rFonts w:ascii="Calibri" w:hAnsi="Calibri" w:cs="Arial"/>
          <w:b/>
          <w:i/>
          <w:color w:val="000000"/>
          <w:szCs w:val="22"/>
        </w:rPr>
        <w:t>торговое</w:t>
      </w:r>
      <w:r w:rsidRPr="005421D0">
        <w:rPr>
          <w:rFonts w:ascii="Calibri" w:hAnsi="Calibri" w:cs="Arial"/>
          <w:b/>
          <w:i/>
          <w:color w:val="000000"/>
          <w:szCs w:val="22"/>
        </w:rPr>
        <w:t xml:space="preserve"> </w:t>
      </w:r>
      <w:r w:rsidRPr="005421D0">
        <w:rPr>
          <w:rFonts w:ascii="Calibri" w:hAnsi="Calibri" w:cs="Arial"/>
          <w:color w:val="000000"/>
          <w:szCs w:val="22"/>
        </w:rPr>
        <w:t>назначение. Использование нежилых помещений в качестве жилья запрещено.</w:t>
      </w:r>
    </w:p>
    <w:p w:rsidR="004A40E9" w:rsidRPr="005421D0" w:rsidRDefault="004A40E9" w:rsidP="005421D0">
      <w:pPr>
        <w:pStyle w:val="af6"/>
        <w:widowControl w:val="0"/>
        <w:spacing w:before="120" w:after="120"/>
        <w:ind w:left="0"/>
        <w:jc w:val="both"/>
        <w:rPr>
          <w:rFonts w:ascii="Calibri" w:hAnsi="Calibri" w:cs="Arial"/>
          <w:b/>
          <w:i/>
          <w:color w:val="000000"/>
          <w:szCs w:val="22"/>
          <w:u w:val="single"/>
        </w:rPr>
      </w:pPr>
      <w:r w:rsidRPr="005421D0">
        <w:rPr>
          <w:rFonts w:ascii="Calibri" w:hAnsi="Calibri" w:cs="Arial"/>
          <w:b/>
          <w:i/>
          <w:color w:val="000000"/>
          <w:szCs w:val="22"/>
          <w:u w:val="single"/>
        </w:rPr>
        <w:t>Физическая возможность</w:t>
      </w:r>
    </w:p>
    <w:p w:rsidR="004A40E9" w:rsidRPr="005421D0" w:rsidRDefault="004A40E9" w:rsidP="005421D0">
      <w:pPr>
        <w:pStyle w:val="af6"/>
        <w:widowControl w:val="0"/>
        <w:spacing w:before="120" w:after="120"/>
        <w:ind w:left="0"/>
        <w:jc w:val="both"/>
        <w:rPr>
          <w:rFonts w:ascii="Calibri" w:hAnsi="Calibri" w:cs="Arial"/>
          <w:color w:val="000000"/>
          <w:szCs w:val="22"/>
        </w:rPr>
      </w:pPr>
      <w:r w:rsidRPr="005421D0">
        <w:rPr>
          <w:rFonts w:ascii="Calibri" w:hAnsi="Calibri" w:cs="Arial"/>
          <w:color w:val="000000"/>
          <w:szCs w:val="22"/>
        </w:rPr>
        <w:t>Учитывая архитектурную планировку здания, следует сделать вывод о целесообразности использования е</w:t>
      </w:r>
      <w:r w:rsidR="0076417D">
        <w:rPr>
          <w:rFonts w:ascii="Calibri" w:hAnsi="Calibri" w:cs="Arial"/>
          <w:color w:val="000000"/>
          <w:szCs w:val="22"/>
        </w:rPr>
        <w:t xml:space="preserve">го как торгово-развлекательного, офисного </w:t>
      </w:r>
      <w:r w:rsidRPr="005421D0">
        <w:rPr>
          <w:rFonts w:ascii="Calibri" w:hAnsi="Calibri" w:cs="Arial"/>
          <w:color w:val="000000"/>
          <w:szCs w:val="22"/>
        </w:rPr>
        <w:t xml:space="preserve">назначения. Таким образом, использование объекта для реализации </w:t>
      </w:r>
      <w:r w:rsidRPr="005421D0">
        <w:rPr>
          <w:rFonts w:ascii="Calibri" w:hAnsi="Calibri" w:cs="Arial"/>
          <w:b/>
          <w:color w:val="000000"/>
          <w:szCs w:val="22"/>
        </w:rPr>
        <w:t>торгово-развлекательной</w:t>
      </w:r>
      <w:r w:rsidR="0076417D">
        <w:rPr>
          <w:rFonts w:ascii="Calibri" w:hAnsi="Calibri" w:cs="Arial"/>
          <w:b/>
          <w:color w:val="000000"/>
          <w:szCs w:val="22"/>
        </w:rPr>
        <w:t xml:space="preserve">, офисной </w:t>
      </w:r>
      <w:r w:rsidRPr="005421D0">
        <w:rPr>
          <w:rFonts w:ascii="Calibri" w:hAnsi="Calibri" w:cs="Arial"/>
          <w:color w:val="000000"/>
          <w:szCs w:val="22"/>
        </w:rPr>
        <w:t>функции является наиболее целесообразным.</w:t>
      </w:r>
    </w:p>
    <w:p w:rsidR="004A40E9" w:rsidRPr="005421D0" w:rsidRDefault="004A40E9" w:rsidP="005421D0">
      <w:pPr>
        <w:widowControl w:val="0"/>
        <w:spacing w:before="120" w:after="120"/>
        <w:jc w:val="both"/>
        <w:rPr>
          <w:rFonts w:ascii="Calibri" w:hAnsi="Calibri" w:cs="Arial"/>
          <w:b/>
          <w:sz w:val="22"/>
          <w:szCs w:val="22"/>
        </w:rPr>
      </w:pPr>
      <w:r w:rsidRPr="005421D0">
        <w:rPr>
          <w:rFonts w:ascii="Calibri" w:hAnsi="Calibri" w:cs="Arial"/>
          <w:b/>
          <w:i/>
          <w:sz w:val="22"/>
          <w:szCs w:val="22"/>
          <w:u w:val="single"/>
        </w:rPr>
        <w:t>Максимальная эффективность (оптимальный вариант использования)</w:t>
      </w:r>
    </w:p>
    <w:p w:rsidR="004A40E9" w:rsidRPr="005421D0" w:rsidRDefault="004A40E9" w:rsidP="005421D0">
      <w:pPr>
        <w:widowControl w:val="0"/>
        <w:spacing w:before="120" w:after="120"/>
        <w:jc w:val="both"/>
        <w:rPr>
          <w:rFonts w:ascii="Calibri" w:hAnsi="Calibri" w:cs="Arial"/>
          <w:sz w:val="22"/>
          <w:szCs w:val="22"/>
        </w:rPr>
      </w:pPr>
      <w:r w:rsidRPr="005421D0">
        <w:rPr>
          <w:rFonts w:ascii="Calibri" w:hAnsi="Calibri" w:cs="Arial"/>
          <w:sz w:val="22"/>
          <w:szCs w:val="22"/>
        </w:rPr>
        <w:t xml:space="preserve">Учитывая все вышеперечисленные факторы, Оценщик полагает, что максимальная эффективность присуща варианту использования объекта оценки в качестве </w:t>
      </w:r>
      <w:r w:rsidRPr="005421D0">
        <w:rPr>
          <w:rFonts w:ascii="Calibri" w:hAnsi="Calibri" w:cs="Arial"/>
          <w:b/>
          <w:i/>
          <w:sz w:val="22"/>
          <w:szCs w:val="22"/>
        </w:rPr>
        <w:t>торгово-развлекательной</w:t>
      </w:r>
      <w:r w:rsidR="0076417D">
        <w:rPr>
          <w:rFonts w:ascii="Calibri" w:hAnsi="Calibri" w:cs="Arial"/>
          <w:b/>
          <w:i/>
          <w:sz w:val="22"/>
          <w:szCs w:val="22"/>
        </w:rPr>
        <w:t xml:space="preserve"> и офисной</w:t>
      </w:r>
      <w:r w:rsidRPr="005421D0">
        <w:rPr>
          <w:rFonts w:ascii="Calibri" w:hAnsi="Calibri" w:cs="Arial"/>
          <w:b/>
          <w:i/>
          <w:sz w:val="22"/>
          <w:szCs w:val="22"/>
        </w:rPr>
        <w:t xml:space="preserve"> </w:t>
      </w:r>
      <w:r w:rsidRPr="005421D0">
        <w:rPr>
          <w:rFonts w:ascii="Calibri" w:hAnsi="Calibri" w:cs="Arial"/>
          <w:sz w:val="22"/>
          <w:szCs w:val="22"/>
        </w:rPr>
        <w:t xml:space="preserve">недвижимости. </w:t>
      </w:r>
    </w:p>
    <w:p w:rsidR="004A40E9" w:rsidRPr="005421D0" w:rsidRDefault="003B1A14" w:rsidP="00190B44">
      <w:pPr>
        <w:pStyle w:val="af8"/>
        <w:keepNext/>
        <w:keepLines/>
        <w:widowControl w:val="0"/>
        <w:spacing w:before="0" w:after="0"/>
        <w:ind w:left="0"/>
        <w:rPr>
          <w:rFonts w:ascii="Calibri" w:hAnsi="Calibri" w:cs="Arial"/>
          <w:szCs w:val="22"/>
        </w:rPr>
      </w:pPr>
      <w:r w:rsidRPr="005421D0">
        <w:rPr>
          <w:rFonts w:ascii="Calibri" w:hAnsi="Calibri" w:cs="Arial"/>
          <w:szCs w:val="22"/>
        </w:rPr>
        <w:t>Таблица 2</w:t>
      </w:r>
      <w:r w:rsidR="00C97B6D">
        <w:rPr>
          <w:rFonts w:ascii="Calibri" w:hAnsi="Calibri" w:cs="Arial"/>
          <w:szCs w:val="22"/>
        </w:rPr>
        <w:t>1</w:t>
      </w:r>
      <w:r w:rsidR="004A40E9" w:rsidRPr="005421D0">
        <w:rPr>
          <w:rFonts w:ascii="Calibri" w:hAnsi="Calibri" w:cs="Arial"/>
          <w:szCs w:val="22"/>
        </w:rPr>
        <w:t>. Анализ наилучшего и наиболее эффективного использования оцениваемого объекта.</w:t>
      </w:r>
    </w:p>
    <w:tbl>
      <w:tblPr>
        <w:tblW w:w="4914" w:type="pct"/>
        <w:tblInd w:w="108" w:type="dxa"/>
        <w:tblBorders>
          <w:top w:val="single" w:sz="8" w:space="0" w:color="365F91"/>
          <w:bottom w:val="single" w:sz="8" w:space="0" w:color="365F91"/>
          <w:insideH w:val="single" w:sz="8" w:space="0" w:color="365F91"/>
          <w:insideV w:val="single" w:sz="8" w:space="0" w:color="365F91"/>
        </w:tblBorders>
        <w:tblLook w:val="04A0"/>
      </w:tblPr>
      <w:tblGrid>
        <w:gridCol w:w="3118"/>
        <w:gridCol w:w="1750"/>
        <w:gridCol w:w="1750"/>
        <w:gridCol w:w="1750"/>
        <w:gridCol w:w="1736"/>
      </w:tblGrid>
      <w:tr w:rsidR="004A40E9" w:rsidRPr="0094555F" w:rsidTr="00E6726D">
        <w:trPr>
          <w:trHeight w:val="20"/>
        </w:trPr>
        <w:tc>
          <w:tcPr>
            <w:tcW w:w="1543" w:type="pct"/>
            <w:tcBorders>
              <w:top w:val="nil"/>
              <w:left w:val="nil"/>
              <w:bottom w:val="nil"/>
              <w:right w:val="single" w:sz="8" w:space="0" w:color="FFFFFF"/>
              <w:tl2br w:val="nil"/>
              <w:tr2bl w:val="nil"/>
            </w:tcBorders>
            <w:shd w:val="clear" w:color="auto" w:fill="365F91"/>
            <w:vAlign w:val="center"/>
          </w:tcPr>
          <w:p w:rsidR="004A40E9" w:rsidRPr="0094555F" w:rsidRDefault="004A40E9" w:rsidP="00190B44">
            <w:pPr>
              <w:keepNext/>
              <w:keepLines/>
              <w:widowControl w:val="0"/>
              <w:jc w:val="center"/>
              <w:rPr>
                <w:rFonts w:ascii="Calibri" w:hAnsi="Calibri" w:cs="Arial"/>
                <w:b/>
                <w:bCs/>
                <w:color w:val="FFFFFF"/>
                <w:sz w:val="20"/>
                <w:szCs w:val="20"/>
                <w:lang w:eastAsia="en-US"/>
              </w:rPr>
            </w:pPr>
            <w:r w:rsidRPr="0094555F">
              <w:rPr>
                <w:rFonts w:ascii="Calibri" w:hAnsi="Calibri" w:cs="Arial"/>
                <w:b/>
                <w:bCs/>
                <w:color w:val="FFFFFF"/>
                <w:sz w:val="20"/>
                <w:szCs w:val="20"/>
                <w:lang w:eastAsia="en-US"/>
              </w:rPr>
              <w:t>Факторы, критерии</w:t>
            </w:r>
          </w:p>
        </w:tc>
        <w:tc>
          <w:tcPr>
            <w:tcW w:w="866" w:type="pct"/>
            <w:tcBorders>
              <w:top w:val="nil"/>
              <w:left w:val="single" w:sz="8" w:space="0" w:color="FFFFFF"/>
              <w:bottom w:val="nil"/>
              <w:right w:val="single" w:sz="8" w:space="0" w:color="FFFFFF"/>
              <w:tl2br w:val="nil"/>
              <w:tr2bl w:val="nil"/>
            </w:tcBorders>
            <w:shd w:val="clear" w:color="auto" w:fill="365F91"/>
            <w:vAlign w:val="center"/>
          </w:tcPr>
          <w:p w:rsidR="004A40E9" w:rsidRPr="0094555F" w:rsidRDefault="004A40E9" w:rsidP="00190B44">
            <w:pPr>
              <w:keepNext/>
              <w:keepLines/>
              <w:widowControl w:val="0"/>
              <w:jc w:val="center"/>
              <w:rPr>
                <w:rFonts w:ascii="Calibri" w:hAnsi="Calibri" w:cs="Arial"/>
                <w:b/>
                <w:bCs/>
                <w:color w:val="FFFFFF"/>
                <w:sz w:val="20"/>
                <w:szCs w:val="20"/>
                <w:lang w:eastAsia="en-US"/>
              </w:rPr>
            </w:pPr>
            <w:r w:rsidRPr="0094555F">
              <w:rPr>
                <w:rFonts w:ascii="Calibri" w:hAnsi="Calibri" w:cs="Arial"/>
                <w:b/>
                <w:bCs/>
                <w:color w:val="FFFFFF"/>
                <w:sz w:val="20"/>
                <w:szCs w:val="20"/>
                <w:lang w:eastAsia="en-US"/>
              </w:rPr>
              <w:t>Складские</w:t>
            </w:r>
          </w:p>
          <w:p w:rsidR="004A40E9" w:rsidRPr="0094555F" w:rsidRDefault="004A40E9" w:rsidP="00190B44">
            <w:pPr>
              <w:keepNext/>
              <w:keepLines/>
              <w:widowControl w:val="0"/>
              <w:jc w:val="center"/>
              <w:rPr>
                <w:rFonts w:ascii="Calibri" w:hAnsi="Calibri" w:cs="Arial"/>
                <w:b/>
                <w:bCs/>
                <w:color w:val="FFFFFF"/>
                <w:sz w:val="20"/>
                <w:szCs w:val="20"/>
                <w:lang w:eastAsia="en-US"/>
              </w:rPr>
            </w:pPr>
            <w:r w:rsidRPr="0094555F">
              <w:rPr>
                <w:rFonts w:ascii="Calibri" w:hAnsi="Calibri" w:cs="Arial"/>
                <w:b/>
                <w:bCs/>
                <w:color w:val="FFFFFF"/>
                <w:sz w:val="20"/>
                <w:szCs w:val="20"/>
                <w:lang w:eastAsia="en-US"/>
              </w:rPr>
              <w:t>помещения</w:t>
            </w:r>
          </w:p>
        </w:tc>
        <w:tc>
          <w:tcPr>
            <w:tcW w:w="866" w:type="pct"/>
            <w:tcBorders>
              <w:top w:val="nil"/>
              <w:left w:val="single" w:sz="8" w:space="0" w:color="FFFFFF"/>
              <w:bottom w:val="nil"/>
              <w:right w:val="single" w:sz="8" w:space="0" w:color="FFFFFF"/>
              <w:tl2br w:val="nil"/>
              <w:tr2bl w:val="nil"/>
            </w:tcBorders>
            <w:shd w:val="clear" w:color="auto" w:fill="365F91"/>
            <w:vAlign w:val="center"/>
          </w:tcPr>
          <w:p w:rsidR="004A40E9" w:rsidRPr="0094555F" w:rsidRDefault="004A40E9" w:rsidP="00190B44">
            <w:pPr>
              <w:keepNext/>
              <w:keepLines/>
              <w:widowControl w:val="0"/>
              <w:jc w:val="center"/>
              <w:rPr>
                <w:rFonts w:ascii="Calibri" w:hAnsi="Calibri" w:cs="Arial"/>
                <w:b/>
                <w:bCs/>
                <w:color w:val="FFFFFF"/>
                <w:sz w:val="20"/>
                <w:szCs w:val="20"/>
                <w:lang w:eastAsia="en-US"/>
              </w:rPr>
            </w:pPr>
            <w:r w:rsidRPr="0094555F">
              <w:rPr>
                <w:rFonts w:ascii="Calibri" w:hAnsi="Calibri" w:cs="Arial"/>
                <w:b/>
                <w:bCs/>
                <w:color w:val="FFFFFF"/>
                <w:sz w:val="20"/>
                <w:szCs w:val="20"/>
                <w:lang w:eastAsia="en-US"/>
              </w:rPr>
              <w:t>Жилые помещения</w:t>
            </w:r>
          </w:p>
        </w:tc>
        <w:tc>
          <w:tcPr>
            <w:tcW w:w="866" w:type="pct"/>
            <w:tcBorders>
              <w:top w:val="nil"/>
              <w:left w:val="single" w:sz="8" w:space="0" w:color="FFFFFF"/>
              <w:bottom w:val="nil"/>
              <w:right w:val="single" w:sz="8" w:space="0" w:color="FFFFFF"/>
              <w:tl2br w:val="nil"/>
              <w:tr2bl w:val="nil"/>
            </w:tcBorders>
            <w:shd w:val="clear" w:color="auto" w:fill="365F91"/>
            <w:vAlign w:val="center"/>
          </w:tcPr>
          <w:p w:rsidR="004A40E9" w:rsidRPr="0094555F" w:rsidRDefault="004A40E9" w:rsidP="00190B44">
            <w:pPr>
              <w:keepNext/>
              <w:keepLines/>
              <w:widowControl w:val="0"/>
              <w:jc w:val="center"/>
              <w:rPr>
                <w:rFonts w:ascii="Calibri" w:hAnsi="Calibri" w:cs="Arial"/>
                <w:b/>
                <w:bCs/>
                <w:color w:val="FFFFFF"/>
                <w:sz w:val="20"/>
                <w:szCs w:val="20"/>
                <w:lang w:eastAsia="en-US"/>
              </w:rPr>
            </w:pPr>
            <w:r w:rsidRPr="0094555F">
              <w:rPr>
                <w:rFonts w:ascii="Calibri" w:hAnsi="Calibri" w:cs="Arial"/>
                <w:b/>
                <w:bCs/>
                <w:color w:val="FFFFFF"/>
                <w:sz w:val="20"/>
                <w:szCs w:val="20"/>
                <w:lang w:eastAsia="en-US"/>
              </w:rPr>
              <w:t>Офисные</w:t>
            </w:r>
          </w:p>
          <w:p w:rsidR="004A40E9" w:rsidRPr="0094555F" w:rsidRDefault="004A40E9" w:rsidP="00190B44">
            <w:pPr>
              <w:keepNext/>
              <w:keepLines/>
              <w:widowControl w:val="0"/>
              <w:jc w:val="center"/>
              <w:rPr>
                <w:rFonts w:ascii="Calibri" w:hAnsi="Calibri" w:cs="Arial"/>
                <w:b/>
                <w:bCs/>
                <w:color w:val="FFFFFF"/>
                <w:sz w:val="20"/>
                <w:szCs w:val="20"/>
                <w:lang w:eastAsia="en-US"/>
              </w:rPr>
            </w:pPr>
            <w:r w:rsidRPr="0094555F">
              <w:rPr>
                <w:rFonts w:ascii="Calibri" w:hAnsi="Calibri" w:cs="Arial"/>
                <w:b/>
                <w:bCs/>
                <w:color w:val="FFFFFF"/>
                <w:sz w:val="20"/>
                <w:szCs w:val="20"/>
                <w:lang w:eastAsia="en-US"/>
              </w:rPr>
              <w:t>помещения</w:t>
            </w:r>
          </w:p>
        </w:tc>
        <w:tc>
          <w:tcPr>
            <w:tcW w:w="859" w:type="pct"/>
            <w:tcBorders>
              <w:top w:val="nil"/>
              <w:left w:val="single" w:sz="8" w:space="0" w:color="FFFFFF"/>
              <w:bottom w:val="nil"/>
              <w:right w:val="nil"/>
              <w:tl2br w:val="nil"/>
              <w:tr2bl w:val="nil"/>
            </w:tcBorders>
            <w:shd w:val="clear" w:color="auto" w:fill="365F91"/>
            <w:vAlign w:val="center"/>
          </w:tcPr>
          <w:p w:rsidR="004A40E9" w:rsidRPr="0094555F" w:rsidRDefault="004A40E9" w:rsidP="00190B44">
            <w:pPr>
              <w:keepNext/>
              <w:keepLines/>
              <w:widowControl w:val="0"/>
              <w:jc w:val="center"/>
              <w:rPr>
                <w:rFonts w:ascii="Calibri" w:hAnsi="Calibri" w:cs="Arial"/>
                <w:b/>
                <w:bCs/>
                <w:color w:val="FFFFFF"/>
                <w:sz w:val="20"/>
                <w:szCs w:val="20"/>
                <w:lang w:eastAsia="en-US"/>
              </w:rPr>
            </w:pPr>
            <w:r w:rsidRPr="0094555F">
              <w:rPr>
                <w:rFonts w:ascii="Calibri" w:hAnsi="Calibri" w:cs="Arial"/>
                <w:b/>
                <w:bCs/>
                <w:color w:val="FFFFFF"/>
                <w:sz w:val="20"/>
                <w:szCs w:val="20"/>
                <w:lang w:eastAsia="en-US"/>
              </w:rPr>
              <w:t>Торговые</w:t>
            </w:r>
          </w:p>
          <w:p w:rsidR="004A40E9" w:rsidRPr="0094555F" w:rsidRDefault="004A40E9" w:rsidP="00190B44">
            <w:pPr>
              <w:keepNext/>
              <w:keepLines/>
              <w:widowControl w:val="0"/>
              <w:jc w:val="center"/>
              <w:rPr>
                <w:rFonts w:ascii="Calibri" w:hAnsi="Calibri" w:cs="Arial"/>
                <w:b/>
                <w:bCs/>
                <w:color w:val="FFFFFF"/>
                <w:sz w:val="20"/>
                <w:szCs w:val="20"/>
                <w:lang w:eastAsia="en-US"/>
              </w:rPr>
            </w:pPr>
            <w:r w:rsidRPr="0094555F">
              <w:rPr>
                <w:rFonts w:ascii="Calibri" w:hAnsi="Calibri" w:cs="Arial"/>
                <w:b/>
                <w:bCs/>
                <w:color w:val="FFFFFF"/>
                <w:sz w:val="20"/>
                <w:szCs w:val="20"/>
                <w:lang w:eastAsia="en-US"/>
              </w:rPr>
              <w:t>помещения</w:t>
            </w:r>
          </w:p>
        </w:tc>
      </w:tr>
      <w:tr w:rsidR="004A40E9" w:rsidRPr="0094555F" w:rsidTr="00F22526">
        <w:trPr>
          <w:trHeight w:val="20"/>
        </w:trPr>
        <w:tc>
          <w:tcPr>
            <w:tcW w:w="1543"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4A40E9" w:rsidRPr="0094555F" w:rsidRDefault="004A40E9" w:rsidP="00190B44">
            <w:pPr>
              <w:keepNext/>
              <w:keepLines/>
              <w:widowControl w:val="0"/>
              <w:rPr>
                <w:rFonts w:ascii="Calibri" w:eastAsia="Arial Unicode MS" w:hAnsi="Calibri" w:cs="Arial"/>
                <w:bCs/>
                <w:sz w:val="20"/>
                <w:szCs w:val="20"/>
                <w:lang w:eastAsia="en-US"/>
              </w:rPr>
            </w:pPr>
            <w:r w:rsidRPr="0094555F">
              <w:rPr>
                <w:rFonts w:ascii="Calibri" w:eastAsia="Arial Unicode MS" w:hAnsi="Calibri" w:cs="Arial"/>
                <w:bCs/>
                <w:sz w:val="20"/>
                <w:szCs w:val="20"/>
                <w:lang w:eastAsia="en-US"/>
              </w:rPr>
              <w:t>Потенциал местоположения</w:t>
            </w:r>
          </w:p>
        </w:tc>
        <w:tc>
          <w:tcPr>
            <w:tcW w:w="866" w:type="pct"/>
            <w:tcBorders>
              <w:top w:val="single" w:sz="8" w:space="0" w:color="365F91"/>
              <w:left w:val="single" w:sz="8" w:space="0" w:color="365F91"/>
              <w:bottom w:val="single" w:sz="8" w:space="0" w:color="365F91"/>
              <w:right w:val="single" w:sz="8" w:space="0" w:color="365F91"/>
              <w:tl2br w:val="nil"/>
              <w:tr2bl w:val="nil"/>
            </w:tcBorders>
            <w:shd w:val="clear" w:color="auto" w:fill="D3DFEE"/>
          </w:tcPr>
          <w:p w:rsidR="004A40E9" w:rsidRPr="0094555F" w:rsidRDefault="004A40E9" w:rsidP="00190B44">
            <w:pPr>
              <w:keepNext/>
              <w:keepLines/>
              <w:widowControl w:val="0"/>
              <w:jc w:val="center"/>
              <w:rPr>
                <w:rFonts w:ascii="Calibri" w:eastAsia="Arial Unicode MS" w:hAnsi="Calibri" w:cs="Arial"/>
                <w:sz w:val="20"/>
                <w:szCs w:val="20"/>
                <w:lang w:eastAsia="en-US"/>
              </w:rPr>
            </w:pPr>
            <w:r w:rsidRPr="0094555F">
              <w:rPr>
                <w:rFonts w:ascii="Calibri" w:eastAsia="Arial Unicode MS" w:hAnsi="Calibri" w:cs="Arial"/>
                <w:sz w:val="20"/>
                <w:szCs w:val="20"/>
                <w:lang w:eastAsia="en-US"/>
              </w:rPr>
              <w:t>-</w:t>
            </w:r>
          </w:p>
        </w:tc>
        <w:tc>
          <w:tcPr>
            <w:tcW w:w="866" w:type="pct"/>
            <w:tcBorders>
              <w:top w:val="single" w:sz="8" w:space="0" w:color="365F91"/>
              <w:left w:val="single" w:sz="8" w:space="0" w:color="365F91"/>
              <w:bottom w:val="single" w:sz="8" w:space="0" w:color="365F91"/>
              <w:right w:val="single" w:sz="8" w:space="0" w:color="365F91"/>
              <w:tl2br w:val="nil"/>
              <w:tr2bl w:val="nil"/>
            </w:tcBorders>
            <w:shd w:val="clear" w:color="auto" w:fill="D3DFEE"/>
          </w:tcPr>
          <w:p w:rsidR="004A40E9" w:rsidRPr="0094555F" w:rsidRDefault="004A40E9" w:rsidP="00190B44">
            <w:pPr>
              <w:keepNext/>
              <w:keepLines/>
              <w:widowControl w:val="0"/>
              <w:jc w:val="center"/>
              <w:rPr>
                <w:rFonts w:ascii="Calibri" w:eastAsia="Arial Unicode MS" w:hAnsi="Calibri" w:cs="Arial"/>
                <w:sz w:val="20"/>
                <w:szCs w:val="20"/>
                <w:lang w:eastAsia="en-US"/>
              </w:rPr>
            </w:pPr>
            <w:r w:rsidRPr="0094555F">
              <w:rPr>
                <w:rFonts w:ascii="Calibri" w:eastAsia="Arial Unicode MS" w:hAnsi="Calibri" w:cs="Arial"/>
                <w:sz w:val="20"/>
                <w:szCs w:val="20"/>
                <w:lang w:eastAsia="en-US"/>
              </w:rPr>
              <w:t>+</w:t>
            </w:r>
          </w:p>
        </w:tc>
        <w:tc>
          <w:tcPr>
            <w:tcW w:w="866" w:type="pct"/>
            <w:tcBorders>
              <w:top w:val="single" w:sz="8" w:space="0" w:color="365F91"/>
              <w:left w:val="single" w:sz="8" w:space="0" w:color="365F91"/>
              <w:bottom w:val="single" w:sz="8" w:space="0" w:color="365F91"/>
              <w:right w:val="single" w:sz="8" w:space="0" w:color="365F91"/>
              <w:tl2br w:val="nil"/>
              <w:tr2bl w:val="nil"/>
            </w:tcBorders>
            <w:shd w:val="clear" w:color="auto" w:fill="D3DFEE"/>
          </w:tcPr>
          <w:p w:rsidR="004A40E9" w:rsidRPr="0094555F" w:rsidRDefault="009132B3" w:rsidP="00190B44">
            <w:pPr>
              <w:keepNext/>
              <w:keepLines/>
              <w:widowControl w:val="0"/>
              <w:jc w:val="center"/>
              <w:rPr>
                <w:rFonts w:ascii="Calibri" w:eastAsia="Arial Unicode MS" w:hAnsi="Calibri" w:cs="Arial"/>
                <w:sz w:val="20"/>
                <w:szCs w:val="20"/>
                <w:lang w:eastAsia="en-US"/>
              </w:rPr>
            </w:pPr>
            <w:r>
              <w:rPr>
                <w:rFonts w:ascii="Calibri" w:eastAsia="Arial Unicode MS" w:hAnsi="Calibri" w:cs="Arial"/>
                <w:sz w:val="20"/>
                <w:szCs w:val="20"/>
                <w:lang w:eastAsia="en-US"/>
              </w:rPr>
              <w:t>-</w:t>
            </w:r>
          </w:p>
        </w:tc>
        <w:tc>
          <w:tcPr>
            <w:tcW w:w="859" w:type="pct"/>
            <w:tcBorders>
              <w:top w:val="single" w:sz="8" w:space="0" w:color="365F91"/>
              <w:left w:val="single" w:sz="8" w:space="0" w:color="365F91"/>
              <w:bottom w:val="single" w:sz="8" w:space="0" w:color="365F91"/>
              <w:right w:val="nil"/>
              <w:tl2br w:val="nil"/>
              <w:tr2bl w:val="nil"/>
            </w:tcBorders>
            <w:shd w:val="clear" w:color="auto" w:fill="D3DFEE"/>
          </w:tcPr>
          <w:p w:rsidR="004A40E9" w:rsidRPr="0094555F" w:rsidRDefault="004A40E9" w:rsidP="00190B44">
            <w:pPr>
              <w:keepNext/>
              <w:keepLines/>
              <w:widowControl w:val="0"/>
              <w:jc w:val="center"/>
              <w:rPr>
                <w:rFonts w:ascii="Calibri" w:eastAsia="Arial Unicode MS" w:hAnsi="Calibri" w:cs="Arial"/>
                <w:bCs/>
                <w:sz w:val="20"/>
                <w:szCs w:val="20"/>
                <w:lang w:eastAsia="en-US"/>
              </w:rPr>
            </w:pPr>
            <w:r w:rsidRPr="0094555F">
              <w:rPr>
                <w:rFonts w:ascii="Calibri" w:eastAsia="Arial Unicode MS" w:hAnsi="Calibri" w:cs="Arial"/>
                <w:bCs/>
                <w:sz w:val="20"/>
                <w:szCs w:val="20"/>
                <w:lang w:eastAsia="en-US"/>
              </w:rPr>
              <w:t>+</w:t>
            </w:r>
          </w:p>
        </w:tc>
      </w:tr>
      <w:tr w:rsidR="004A40E9" w:rsidRPr="0094555F" w:rsidTr="00F22526">
        <w:trPr>
          <w:trHeight w:val="20"/>
        </w:trPr>
        <w:tc>
          <w:tcPr>
            <w:tcW w:w="1543" w:type="pct"/>
            <w:tcBorders>
              <w:top w:val="single" w:sz="8" w:space="0" w:color="365F91"/>
              <w:left w:val="nil"/>
              <w:bottom w:val="single" w:sz="8" w:space="0" w:color="365F91"/>
              <w:right w:val="single" w:sz="8" w:space="0" w:color="365F91"/>
              <w:tl2br w:val="nil"/>
              <w:tr2bl w:val="nil"/>
            </w:tcBorders>
            <w:vAlign w:val="center"/>
          </w:tcPr>
          <w:p w:rsidR="004A40E9" w:rsidRPr="0094555F" w:rsidRDefault="004A40E9" w:rsidP="00190B44">
            <w:pPr>
              <w:keepNext/>
              <w:keepLines/>
              <w:widowControl w:val="0"/>
              <w:rPr>
                <w:rFonts w:ascii="Calibri" w:eastAsia="Arial Unicode MS" w:hAnsi="Calibri" w:cs="Arial"/>
                <w:bCs/>
                <w:sz w:val="20"/>
                <w:szCs w:val="20"/>
                <w:lang w:eastAsia="en-US"/>
              </w:rPr>
            </w:pPr>
            <w:r w:rsidRPr="0094555F">
              <w:rPr>
                <w:rFonts w:ascii="Calibri" w:eastAsia="Arial Unicode MS" w:hAnsi="Calibri" w:cs="Arial"/>
                <w:bCs/>
                <w:sz w:val="20"/>
                <w:szCs w:val="20"/>
                <w:lang w:eastAsia="en-US"/>
              </w:rPr>
              <w:t>Рыночный спрос</w:t>
            </w:r>
          </w:p>
        </w:tc>
        <w:tc>
          <w:tcPr>
            <w:tcW w:w="866" w:type="pct"/>
            <w:tcBorders>
              <w:top w:val="single" w:sz="8" w:space="0" w:color="365F91"/>
              <w:left w:val="single" w:sz="8" w:space="0" w:color="365F91"/>
              <w:bottom w:val="single" w:sz="8" w:space="0" w:color="365F91"/>
              <w:right w:val="single" w:sz="8" w:space="0" w:color="365F91"/>
              <w:tl2br w:val="nil"/>
              <w:tr2bl w:val="nil"/>
            </w:tcBorders>
          </w:tcPr>
          <w:p w:rsidR="004A40E9" w:rsidRPr="0094555F" w:rsidRDefault="004A40E9" w:rsidP="00190B44">
            <w:pPr>
              <w:keepNext/>
              <w:keepLines/>
              <w:widowControl w:val="0"/>
              <w:jc w:val="center"/>
              <w:rPr>
                <w:rFonts w:ascii="Calibri" w:eastAsia="Arial Unicode MS" w:hAnsi="Calibri" w:cs="Arial"/>
                <w:sz w:val="20"/>
                <w:szCs w:val="20"/>
                <w:lang w:eastAsia="en-US"/>
              </w:rPr>
            </w:pPr>
            <w:r w:rsidRPr="0094555F">
              <w:rPr>
                <w:rFonts w:ascii="Calibri" w:eastAsia="Arial Unicode MS" w:hAnsi="Calibri" w:cs="Arial"/>
                <w:sz w:val="20"/>
                <w:szCs w:val="20"/>
                <w:lang w:eastAsia="en-US"/>
              </w:rPr>
              <w:t>-</w:t>
            </w:r>
          </w:p>
        </w:tc>
        <w:tc>
          <w:tcPr>
            <w:tcW w:w="866" w:type="pct"/>
            <w:tcBorders>
              <w:top w:val="single" w:sz="8" w:space="0" w:color="365F91"/>
              <w:left w:val="single" w:sz="8" w:space="0" w:color="365F91"/>
              <w:bottom w:val="single" w:sz="8" w:space="0" w:color="365F91"/>
              <w:right w:val="single" w:sz="8" w:space="0" w:color="365F91"/>
              <w:tl2br w:val="nil"/>
              <w:tr2bl w:val="nil"/>
            </w:tcBorders>
          </w:tcPr>
          <w:p w:rsidR="004A40E9" w:rsidRPr="0094555F" w:rsidRDefault="004A40E9" w:rsidP="00190B44">
            <w:pPr>
              <w:keepNext/>
              <w:keepLines/>
              <w:widowControl w:val="0"/>
              <w:jc w:val="center"/>
              <w:rPr>
                <w:rFonts w:ascii="Calibri" w:eastAsia="Arial Unicode MS" w:hAnsi="Calibri" w:cs="Arial"/>
                <w:sz w:val="20"/>
                <w:szCs w:val="20"/>
                <w:lang w:eastAsia="en-US"/>
              </w:rPr>
            </w:pPr>
            <w:r w:rsidRPr="0094555F">
              <w:rPr>
                <w:rFonts w:ascii="Calibri" w:eastAsia="Arial Unicode MS" w:hAnsi="Calibri" w:cs="Arial"/>
                <w:sz w:val="20"/>
                <w:szCs w:val="20"/>
                <w:lang w:eastAsia="en-US"/>
              </w:rPr>
              <w:t>+</w:t>
            </w:r>
          </w:p>
        </w:tc>
        <w:tc>
          <w:tcPr>
            <w:tcW w:w="866" w:type="pct"/>
            <w:tcBorders>
              <w:top w:val="single" w:sz="8" w:space="0" w:color="365F91"/>
              <w:left w:val="single" w:sz="8" w:space="0" w:color="365F91"/>
              <w:bottom w:val="single" w:sz="8" w:space="0" w:color="365F91"/>
              <w:right w:val="single" w:sz="8" w:space="0" w:color="365F91"/>
              <w:tl2br w:val="nil"/>
              <w:tr2bl w:val="nil"/>
            </w:tcBorders>
          </w:tcPr>
          <w:p w:rsidR="004A40E9" w:rsidRPr="0094555F" w:rsidRDefault="0076417D" w:rsidP="00190B44">
            <w:pPr>
              <w:keepNext/>
              <w:keepLines/>
              <w:widowControl w:val="0"/>
              <w:jc w:val="center"/>
              <w:rPr>
                <w:rFonts w:ascii="Calibri" w:eastAsia="Arial Unicode MS" w:hAnsi="Calibri" w:cs="Arial"/>
                <w:sz w:val="20"/>
                <w:szCs w:val="20"/>
                <w:lang w:eastAsia="en-US"/>
              </w:rPr>
            </w:pPr>
            <w:r>
              <w:rPr>
                <w:rFonts w:ascii="Calibri" w:eastAsia="Arial Unicode MS" w:hAnsi="Calibri" w:cs="Arial"/>
                <w:color w:val="000039"/>
                <w:sz w:val="20"/>
                <w:szCs w:val="20"/>
                <w:lang w:eastAsia="en-US"/>
              </w:rPr>
              <w:t>+</w:t>
            </w:r>
          </w:p>
        </w:tc>
        <w:tc>
          <w:tcPr>
            <w:tcW w:w="859" w:type="pct"/>
            <w:tcBorders>
              <w:top w:val="single" w:sz="8" w:space="0" w:color="365F91"/>
              <w:left w:val="single" w:sz="8" w:space="0" w:color="365F91"/>
              <w:bottom w:val="single" w:sz="8" w:space="0" w:color="365F91"/>
              <w:right w:val="nil"/>
              <w:tl2br w:val="nil"/>
              <w:tr2bl w:val="nil"/>
            </w:tcBorders>
          </w:tcPr>
          <w:p w:rsidR="004A40E9" w:rsidRPr="0094555F" w:rsidRDefault="004A40E9" w:rsidP="00190B44">
            <w:pPr>
              <w:keepNext/>
              <w:keepLines/>
              <w:widowControl w:val="0"/>
              <w:jc w:val="center"/>
              <w:rPr>
                <w:rFonts w:ascii="Calibri" w:eastAsia="Arial Unicode MS" w:hAnsi="Calibri" w:cs="Arial"/>
                <w:bCs/>
                <w:sz w:val="20"/>
                <w:szCs w:val="20"/>
                <w:lang w:eastAsia="en-US"/>
              </w:rPr>
            </w:pPr>
            <w:r w:rsidRPr="0094555F">
              <w:rPr>
                <w:rFonts w:ascii="Calibri" w:eastAsia="Arial Unicode MS" w:hAnsi="Calibri" w:cs="Arial"/>
                <w:bCs/>
                <w:sz w:val="20"/>
                <w:szCs w:val="20"/>
                <w:lang w:eastAsia="en-US"/>
              </w:rPr>
              <w:t>+</w:t>
            </w:r>
          </w:p>
        </w:tc>
      </w:tr>
      <w:tr w:rsidR="004A40E9" w:rsidRPr="0094555F" w:rsidTr="00F22526">
        <w:trPr>
          <w:trHeight w:val="20"/>
        </w:trPr>
        <w:tc>
          <w:tcPr>
            <w:tcW w:w="1543"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4A40E9" w:rsidRPr="0094555F" w:rsidRDefault="004A40E9" w:rsidP="00190B44">
            <w:pPr>
              <w:keepNext/>
              <w:keepLines/>
              <w:widowControl w:val="0"/>
              <w:rPr>
                <w:rFonts w:ascii="Calibri" w:eastAsia="Arial Unicode MS" w:hAnsi="Calibri" w:cs="Arial"/>
                <w:bCs/>
                <w:sz w:val="20"/>
                <w:szCs w:val="20"/>
                <w:lang w:eastAsia="en-US"/>
              </w:rPr>
            </w:pPr>
            <w:r w:rsidRPr="0094555F">
              <w:rPr>
                <w:rFonts w:ascii="Calibri" w:eastAsia="Arial Unicode MS" w:hAnsi="Calibri" w:cs="Arial"/>
                <w:bCs/>
                <w:sz w:val="20"/>
                <w:szCs w:val="20"/>
                <w:lang w:eastAsia="en-US"/>
              </w:rPr>
              <w:t>Правовая обоснованность</w:t>
            </w:r>
          </w:p>
        </w:tc>
        <w:tc>
          <w:tcPr>
            <w:tcW w:w="866" w:type="pct"/>
            <w:tcBorders>
              <w:top w:val="single" w:sz="8" w:space="0" w:color="365F91"/>
              <w:left w:val="single" w:sz="8" w:space="0" w:color="365F91"/>
              <w:bottom w:val="single" w:sz="8" w:space="0" w:color="365F91"/>
              <w:right w:val="single" w:sz="8" w:space="0" w:color="365F91"/>
              <w:tl2br w:val="nil"/>
              <w:tr2bl w:val="nil"/>
            </w:tcBorders>
            <w:shd w:val="clear" w:color="auto" w:fill="D3DFEE"/>
          </w:tcPr>
          <w:p w:rsidR="004A40E9" w:rsidRPr="0094555F" w:rsidRDefault="004A40E9" w:rsidP="00190B44">
            <w:pPr>
              <w:keepNext/>
              <w:keepLines/>
              <w:widowControl w:val="0"/>
              <w:jc w:val="center"/>
              <w:rPr>
                <w:rFonts w:ascii="Calibri" w:eastAsia="Arial Unicode MS" w:hAnsi="Calibri" w:cs="Arial"/>
                <w:sz w:val="20"/>
                <w:szCs w:val="20"/>
                <w:lang w:eastAsia="en-US"/>
              </w:rPr>
            </w:pPr>
            <w:r w:rsidRPr="0094555F">
              <w:rPr>
                <w:rFonts w:ascii="Calibri" w:eastAsia="Arial Unicode MS" w:hAnsi="Calibri" w:cs="Arial"/>
                <w:sz w:val="20"/>
                <w:szCs w:val="20"/>
                <w:lang w:eastAsia="en-US"/>
              </w:rPr>
              <w:t>+</w:t>
            </w:r>
          </w:p>
        </w:tc>
        <w:tc>
          <w:tcPr>
            <w:tcW w:w="866" w:type="pct"/>
            <w:tcBorders>
              <w:top w:val="single" w:sz="8" w:space="0" w:color="365F91"/>
              <w:left w:val="single" w:sz="8" w:space="0" w:color="365F91"/>
              <w:bottom w:val="single" w:sz="8" w:space="0" w:color="365F91"/>
              <w:right w:val="single" w:sz="8" w:space="0" w:color="365F91"/>
              <w:tl2br w:val="nil"/>
              <w:tr2bl w:val="nil"/>
            </w:tcBorders>
            <w:shd w:val="clear" w:color="auto" w:fill="D3DFEE"/>
          </w:tcPr>
          <w:p w:rsidR="004A40E9" w:rsidRPr="0094555F" w:rsidRDefault="004A40E9" w:rsidP="00190B44">
            <w:pPr>
              <w:keepNext/>
              <w:keepLines/>
              <w:widowControl w:val="0"/>
              <w:jc w:val="center"/>
              <w:rPr>
                <w:rFonts w:ascii="Calibri" w:eastAsia="Arial Unicode MS" w:hAnsi="Calibri" w:cs="Arial"/>
                <w:sz w:val="20"/>
                <w:szCs w:val="20"/>
                <w:lang w:eastAsia="en-US"/>
              </w:rPr>
            </w:pPr>
            <w:r w:rsidRPr="0094555F">
              <w:rPr>
                <w:rFonts w:ascii="Calibri" w:eastAsia="Arial Unicode MS" w:hAnsi="Calibri" w:cs="Arial"/>
                <w:sz w:val="20"/>
                <w:szCs w:val="20"/>
                <w:lang w:eastAsia="en-US"/>
              </w:rPr>
              <w:t>-</w:t>
            </w:r>
          </w:p>
        </w:tc>
        <w:tc>
          <w:tcPr>
            <w:tcW w:w="866" w:type="pct"/>
            <w:tcBorders>
              <w:top w:val="single" w:sz="8" w:space="0" w:color="365F91"/>
              <w:left w:val="single" w:sz="8" w:space="0" w:color="365F91"/>
              <w:bottom w:val="single" w:sz="8" w:space="0" w:color="365F91"/>
              <w:right w:val="single" w:sz="8" w:space="0" w:color="365F91"/>
              <w:tl2br w:val="nil"/>
              <w:tr2bl w:val="nil"/>
            </w:tcBorders>
            <w:shd w:val="clear" w:color="auto" w:fill="D3DFEE"/>
          </w:tcPr>
          <w:p w:rsidR="004A40E9" w:rsidRPr="0094555F" w:rsidRDefault="004A40E9" w:rsidP="00190B44">
            <w:pPr>
              <w:keepNext/>
              <w:keepLines/>
              <w:widowControl w:val="0"/>
              <w:jc w:val="center"/>
              <w:rPr>
                <w:rFonts w:ascii="Calibri" w:eastAsia="Arial Unicode MS" w:hAnsi="Calibri" w:cs="Arial"/>
                <w:sz w:val="20"/>
                <w:szCs w:val="20"/>
                <w:lang w:eastAsia="en-US"/>
              </w:rPr>
            </w:pPr>
            <w:r w:rsidRPr="0094555F">
              <w:rPr>
                <w:rFonts w:ascii="Calibri" w:eastAsia="Arial Unicode MS" w:hAnsi="Calibri" w:cs="Arial"/>
                <w:sz w:val="20"/>
                <w:szCs w:val="20"/>
                <w:lang w:eastAsia="en-US"/>
              </w:rPr>
              <w:t>+</w:t>
            </w:r>
          </w:p>
        </w:tc>
        <w:tc>
          <w:tcPr>
            <w:tcW w:w="859" w:type="pct"/>
            <w:tcBorders>
              <w:top w:val="single" w:sz="8" w:space="0" w:color="365F91"/>
              <w:left w:val="single" w:sz="8" w:space="0" w:color="365F91"/>
              <w:bottom w:val="single" w:sz="8" w:space="0" w:color="365F91"/>
              <w:right w:val="nil"/>
              <w:tl2br w:val="nil"/>
              <w:tr2bl w:val="nil"/>
            </w:tcBorders>
            <w:shd w:val="clear" w:color="auto" w:fill="D3DFEE"/>
          </w:tcPr>
          <w:p w:rsidR="004A40E9" w:rsidRPr="0094555F" w:rsidRDefault="004A40E9" w:rsidP="00190B44">
            <w:pPr>
              <w:keepNext/>
              <w:keepLines/>
              <w:widowControl w:val="0"/>
              <w:jc w:val="center"/>
              <w:rPr>
                <w:rFonts w:ascii="Calibri" w:eastAsia="Arial Unicode MS" w:hAnsi="Calibri" w:cs="Arial"/>
                <w:bCs/>
                <w:sz w:val="20"/>
                <w:szCs w:val="20"/>
                <w:lang w:eastAsia="en-US"/>
              </w:rPr>
            </w:pPr>
            <w:r w:rsidRPr="0094555F">
              <w:rPr>
                <w:rFonts w:ascii="Calibri" w:eastAsia="Arial Unicode MS" w:hAnsi="Calibri" w:cs="Arial"/>
                <w:bCs/>
                <w:sz w:val="20"/>
                <w:szCs w:val="20"/>
                <w:lang w:eastAsia="en-US"/>
              </w:rPr>
              <w:t>+</w:t>
            </w:r>
          </w:p>
        </w:tc>
      </w:tr>
      <w:tr w:rsidR="004A40E9" w:rsidRPr="0094555F" w:rsidTr="00F22526">
        <w:trPr>
          <w:trHeight w:val="20"/>
        </w:trPr>
        <w:tc>
          <w:tcPr>
            <w:tcW w:w="1543" w:type="pct"/>
            <w:tcBorders>
              <w:top w:val="single" w:sz="8" w:space="0" w:color="365F91"/>
              <w:left w:val="nil"/>
              <w:bottom w:val="single" w:sz="8" w:space="0" w:color="365F91"/>
              <w:right w:val="single" w:sz="8" w:space="0" w:color="365F91"/>
              <w:tl2br w:val="nil"/>
              <w:tr2bl w:val="nil"/>
            </w:tcBorders>
            <w:vAlign w:val="center"/>
          </w:tcPr>
          <w:p w:rsidR="004A40E9" w:rsidRPr="0094555F" w:rsidRDefault="004A40E9" w:rsidP="00190B44">
            <w:pPr>
              <w:keepNext/>
              <w:keepLines/>
              <w:widowControl w:val="0"/>
              <w:rPr>
                <w:rFonts w:ascii="Calibri" w:eastAsia="Arial Unicode MS" w:hAnsi="Calibri" w:cs="Arial"/>
                <w:bCs/>
                <w:sz w:val="20"/>
                <w:szCs w:val="20"/>
                <w:lang w:eastAsia="en-US"/>
              </w:rPr>
            </w:pPr>
            <w:r w:rsidRPr="0094555F">
              <w:rPr>
                <w:rFonts w:ascii="Calibri" w:eastAsia="Arial Unicode MS" w:hAnsi="Calibri" w:cs="Arial"/>
                <w:bCs/>
                <w:sz w:val="20"/>
                <w:szCs w:val="20"/>
                <w:lang w:eastAsia="en-US"/>
              </w:rPr>
              <w:t>Физическая возможность</w:t>
            </w:r>
          </w:p>
        </w:tc>
        <w:tc>
          <w:tcPr>
            <w:tcW w:w="866" w:type="pct"/>
            <w:tcBorders>
              <w:top w:val="single" w:sz="8" w:space="0" w:color="365F91"/>
              <w:left w:val="single" w:sz="8" w:space="0" w:color="365F91"/>
              <w:bottom w:val="single" w:sz="8" w:space="0" w:color="365F91"/>
              <w:right w:val="single" w:sz="8" w:space="0" w:color="365F91"/>
              <w:tl2br w:val="nil"/>
              <w:tr2bl w:val="nil"/>
            </w:tcBorders>
          </w:tcPr>
          <w:p w:rsidR="004A40E9" w:rsidRPr="0094555F" w:rsidRDefault="004A40E9" w:rsidP="00190B44">
            <w:pPr>
              <w:keepNext/>
              <w:keepLines/>
              <w:widowControl w:val="0"/>
              <w:jc w:val="center"/>
              <w:rPr>
                <w:rFonts w:ascii="Calibri" w:eastAsia="Arial Unicode MS" w:hAnsi="Calibri" w:cs="Arial"/>
                <w:sz w:val="20"/>
                <w:szCs w:val="20"/>
                <w:lang w:eastAsia="en-US"/>
              </w:rPr>
            </w:pPr>
            <w:r w:rsidRPr="0094555F">
              <w:rPr>
                <w:rFonts w:ascii="Calibri" w:eastAsia="Arial Unicode MS" w:hAnsi="Calibri" w:cs="Arial"/>
                <w:sz w:val="20"/>
                <w:szCs w:val="20"/>
                <w:lang w:eastAsia="en-US"/>
              </w:rPr>
              <w:t>-</w:t>
            </w:r>
          </w:p>
        </w:tc>
        <w:tc>
          <w:tcPr>
            <w:tcW w:w="866" w:type="pct"/>
            <w:tcBorders>
              <w:top w:val="single" w:sz="8" w:space="0" w:color="365F91"/>
              <w:left w:val="single" w:sz="8" w:space="0" w:color="365F91"/>
              <w:bottom w:val="single" w:sz="8" w:space="0" w:color="365F91"/>
              <w:right w:val="single" w:sz="8" w:space="0" w:color="365F91"/>
              <w:tl2br w:val="nil"/>
              <w:tr2bl w:val="nil"/>
            </w:tcBorders>
          </w:tcPr>
          <w:p w:rsidR="004A40E9" w:rsidRPr="0094555F" w:rsidRDefault="004A40E9" w:rsidP="00190B44">
            <w:pPr>
              <w:keepNext/>
              <w:keepLines/>
              <w:widowControl w:val="0"/>
              <w:jc w:val="center"/>
              <w:rPr>
                <w:rFonts w:ascii="Calibri" w:eastAsia="Arial Unicode MS" w:hAnsi="Calibri" w:cs="Arial"/>
                <w:sz w:val="20"/>
                <w:szCs w:val="20"/>
                <w:lang w:eastAsia="en-US"/>
              </w:rPr>
            </w:pPr>
            <w:r w:rsidRPr="0094555F">
              <w:rPr>
                <w:rFonts w:ascii="Calibri" w:eastAsia="Arial Unicode MS" w:hAnsi="Calibri" w:cs="Arial"/>
                <w:sz w:val="20"/>
                <w:szCs w:val="20"/>
                <w:lang w:eastAsia="en-US"/>
              </w:rPr>
              <w:t>-</w:t>
            </w:r>
          </w:p>
        </w:tc>
        <w:tc>
          <w:tcPr>
            <w:tcW w:w="866" w:type="pct"/>
            <w:tcBorders>
              <w:top w:val="single" w:sz="8" w:space="0" w:color="365F91"/>
              <w:left w:val="single" w:sz="8" w:space="0" w:color="365F91"/>
              <w:bottom w:val="single" w:sz="8" w:space="0" w:color="365F91"/>
              <w:right w:val="single" w:sz="8" w:space="0" w:color="365F91"/>
              <w:tl2br w:val="nil"/>
              <w:tr2bl w:val="nil"/>
            </w:tcBorders>
          </w:tcPr>
          <w:p w:rsidR="004A40E9" w:rsidRPr="0094555F" w:rsidRDefault="0076417D" w:rsidP="00190B44">
            <w:pPr>
              <w:keepNext/>
              <w:keepLines/>
              <w:widowControl w:val="0"/>
              <w:jc w:val="center"/>
              <w:rPr>
                <w:rFonts w:ascii="Calibri" w:eastAsia="Arial Unicode MS" w:hAnsi="Calibri" w:cs="Arial"/>
                <w:sz w:val="20"/>
                <w:szCs w:val="20"/>
                <w:lang w:eastAsia="en-US"/>
              </w:rPr>
            </w:pPr>
            <w:r>
              <w:rPr>
                <w:rFonts w:ascii="Calibri" w:eastAsia="Arial Unicode MS" w:hAnsi="Calibri" w:cs="Arial"/>
                <w:sz w:val="20"/>
                <w:szCs w:val="20"/>
                <w:lang w:eastAsia="en-US"/>
              </w:rPr>
              <w:t>+</w:t>
            </w:r>
          </w:p>
        </w:tc>
        <w:tc>
          <w:tcPr>
            <w:tcW w:w="859" w:type="pct"/>
            <w:tcBorders>
              <w:top w:val="single" w:sz="8" w:space="0" w:color="365F91"/>
              <w:left w:val="single" w:sz="8" w:space="0" w:color="365F91"/>
              <w:bottom w:val="single" w:sz="8" w:space="0" w:color="365F91"/>
              <w:right w:val="nil"/>
              <w:tl2br w:val="nil"/>
              <w:tr2bl w:val="nil"/>
            </w:tcBorders>
          </w:tcPr>
          <w:p w:rsidR="004A40E9" w:rsidRPr="0094555F" w:rsidRDefault="004A40E9" w:rsidP="00190B44">
            <w:pPr>
              <w:keepNext/>
              <w:keepLines/>
              <w:widowControl w:val="0"/>
              <w:jc w:val="center"/>
              <w:rPr>
                <w:rFonts w:ascii="Calibri" w:eastAsia="Arial Unicode MS" w:hAnsi="Calibri" w:cs="Arial"/>
                <w:bCs/>
                <w:sz w:val="20"/>
                <w:szCs w:val="20"/>
                <w:lang w:eastAsia="en-US"/>
              </w:rPr>
            </w:pPr>
            <w:r w:rsidRPr="0094555F">
              <w:rPr>
                <w:rFonts w:ascii="Calibri" w:eastAsia="Arial Unicode MS" w:hAnsi="Calibri" w:cs="Arial"/>
                <w:bCs/>
                <w:sz w:val="20"/>
                <w:szCs w:val="20"/>
                <w:lang w:eastAsia="en-US"/>
              </w:rPr>
              <w:t>+</w:t>
            </w:r>
          </w:p>
        </w:tc>
      </w:tr>
      <w:tr w:rsidR="004A40E9" w:rsidRPr="0094555F" w:rsidTr="00F22526">
        <w:trPr>
          <w:trHeight w:val="20"/>
        </w:trPr>
        <w:tc>
          <w:tcPr>
            <w:tcW w:w="1543"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4A40E9" w:rsidRPr="0094555F" w:rsidRDefault="004A40E9" w:rsidP="00190B44">
            <w:pPr>
              <w:keepNext/>
              <w:keepLines/>
              <w:widowControl w:val="0"/>
              <w:rPr>
                <w:rFonts w:ascii="Calibri" w:eastAsia="Arial Unicode MS" w:hAnsi="Calibri" w:cs="Arial"/>
                <w:bCs/>
                <w:sz w:val="20"/>
                <w:szCs w:val="20"/>
                <w:lang w:eastAsia="en-US"/>
              </w:rPr>
            </w:pPr>
            <w:r w:rsidRPr="0094555F">
              <w:rPr>
                <w:rFonts w:ascii="Calibri" w:eastAsia="Arial Unicode MS" w:hAnsi="Calibri" w:cs="Arial"/>
                <w:bCs/>
                <w:sz w:val="20"/>
                <w:szCs w:val="20"/>
                <w:lang w:eastAsia="en-US"/>
              </w:rPr>
              <w:t>Максимальная эффективность</w:t>
            </w:r>
          </w:p>
        </w:tc>
        <w:tc>
          <w:tcPr>
            <w:tcW w:w="866" w:type="pct"/>
            <w:tcBorders>
              <w:top w:val="single" w:sz="8" w:space="0" w:color="365F91"/>
              <w:left w:val="single" w:sz="8" w:space="0" w:color="365F91"/>
              <w:bottom w:val="single" w:sz="8" w:space="0" w:color="365F91"/>
              <w:right w:val="single" w:sz="8" w:space="0" w:color="365F91"/>
              <w:tl2br w:val="nil"/>
              <w:tr2bl w:val="nil"/>
            </w:tcBorders>
            <w:shd w:val="clear" w:color="auto" w:fill="D3DFEE"/>
          </w:tcPr>
          <w:p w:rsidR="004A40E9" w:rsidRPr="0094555F" w:rsidRDefault="004A40E9" w:rsidP="00190B44">
            <w:pPr>
              <w:keepNext/>
              <w:keepLines/>
              <w:widowControl w:val="0"/>
              <w:jc w:val="center"/>
              <w:rPr>
                <w:rFonts w:ascii="Calibri" w:eastAsia="Arial Unicode MS" w:hAnsi="Calibri" w:cs="Arial"/>
                <w:sz w:val="20"/>
                <w:szCs w:val="20"/>
                <w:lang w:eastAsia="en-US"/>
              </w:rPr>
            </w:pPr>
            <w:r w:rsidRPr="0094555F">
              <w:rPr>
                <w:rFonts w:ascii="Calibri" w:eastAsia="Arial Unicode MS" w:hAnsi="Calibri" w:cs="Arial"/>
                <w:sz w:val="20"/>
                <w:szCs w:val="20"/>
                <w:lang w:eastAsia="en-US"/>
              </w:rPr>
              <w:t>-</w:t>
            </w:r>
          </w:p>
        </w:tc>
        <w:tc>
          <w:tcPr>
            <w:tcW w:w="866" w:type="pct"/>
            <w:tcBorders>
              <w:top w:val="single" w:sz="8" w:space="0" w:color="365F91"/>
              <w:left w:val="single" w:sz="8" w:space="0" w:color="365F91"/>
              <w:bottom w:val="single" w:sz="8" w:space="0" w:color="365F91"/>
              <w:right w:val="single" w:sz="8" w:space="0" w:color="365F91"/>
              <w:tl2br w:val="nil"/>
              <w:tr2bl w:val="nil"/>
            </w:tcBorders>
            <w:shd w:val="clear" w:color="auto" w:fill="D3DFEE"/>
          </w:tcPr>
          <w:p w:rsidR="004A40E9" w:rsidRPr="0094555F" w:rsidRDefault="004A40E9" w:rsidP="00190B44">
            <w:pPr>
              <w:keepNext/>
              <w:keepLines/>
              <w:widowControl w:val="0"/>
              <w:jc w:val="center"/>
              <w:rPr>
                <w:rFonts w:ascii="Calibri" w:eastAsia="Arial Unicode MS" w:hAnsi="Calibri" w:cs="Arial"/>
                <w:sz w:val="20"/>
                <w:szCs w:val="20"/>
                <w:lang w:eastAsia="en-US"/>
              </w:rPr>
            </w:pPr>
            <w:r w:rsidRPr="0094555F">
              <w:rPr>
                <w:rFonts w:ascii="Calibri" w:eastAsia="Arial Unicode MS" w:hAnsi="Calibri" w:cs="Arial"/>
                <w:sz w:val="20"/>
                <w:szCs w:val="20"/>
                <w:lang w:eastAsia="en-US"/>
              </w:rPr>
              <w:t>-</w:t>
            </w:r>
          </w:p>
        </w:tc>
        <w:tc>
          <w:tcPr>
            <w:tcW w:w="866" w:type="pct"/>
            <w:tcBorders>
              <w:top w:val="single" w:sz="8" w:space="0" w:color="365F91"/>
              <w:left w:val="single" w:sz="8" w:space="0" w:color="365F91"/>
              <w:bottom w:val="single" w:sz="8" w:space="0" w:color="365F91"/>
              <w:right w:val="single" w:sz="8" w:space="0" w:color="365F91"/>
              <w:tl2br w:val="nil"/>
              <w:tr2bl w:val="nil"/>
            </w:tcBorders>
            <w:shd w:val="clear" w:color="auto" w:fill="D3DFEE"/>
          </w:tcPr>
          <w:p w:rsidR="004A40E9" w:rsidRPr="0094555F" w:rsidRDefault="009132B3" w:rsidP="00190B44">
            <w:pPr>
              <w:keepNext/>
              <w:keepLines/>
              <w:widowControl w:val="0"/>
              <w:jc w:val="center"/>
              <w:rPr>
                <w:rFonts w:ascii="Calibri" w:eastAsia="Arial Unicode MS" w:hAnsi="Calibri" w:cs="Arial"/>
                <w:sz w:val="20"/>
                <w:szCs w:val="20"/>
                <w:lang w:eastAsia="en-US"/>
              </w:rPr>
            </w:pPr>
            <w:r>
              <w:rPr>
                <w:rFonts w:ascii="Calibri" w:eastAsia="Arial Unicode MS" w:hAnsi="Calibri" w:cs="Arial"/>
                <w:sz w:val="20"/>
                <w:szCs w:val="20"/>
                <w:lang w:eastAsia="en-US"/>
              </w:rPr>
              <w:t>+</w:t>
            </w:r>
          </w:p>
        </w:tc>
        <w:tc>
          <w:tcPr>
            <w:tcW w:w="859" w:type="pct"/>
            <w:tcBorders>
              <w:top w:val="single" w:sz="8" w:space="0" w:color="365F91"/>
              <w:left w:val="single" w:sz="8" w:space="0" w:color="365F91"/>
              <w:bottom w:val="single" w:sz="8" w:space="0" w:color="365F91"/>
              <w:right w:val="nil"/>
              <w:tl2br w:val="nil"/>
              <w:tr2bl w:val="nil"/>
            </w:tcBorders>
            <w:shd w:val="clear" w:color="auto" w:fill="D3DFEE"/>
          </w:tcPr>
          <w:p w:rsidR="004A40E9" w:rsidRPr="0094555F" w:rsidRDefault="004A40E9" w:rsidP="00190B44">
            <w:pPr>
              <w:keepNext/>
              <w:keepLines/>
              <w:widowControl w:val="0"/>
              <w:jc w:val="center"/>
              <w:rPr>
                <w:rFonts w:ascii="Calibri" w:eastAsia="Arial Unicode MS" w:hAnsi="Calibri" w:cs="Arial"/>
                <w:bCs/>
                <w:sz w:val="20"/>
                <w:szCs w:val="20"/>
                <w:lang w:eastAsia="en-US"/>
              </w:rPr>
            </w:pPr>
            <w:r w:rsidRPr="0094555F">
              <w:rPr>
                <w:rFonts w:ascii="Calibri" w:eastAsia="Arial Unicode MS" w:hAnsi="Calibri" w:cs="Arial"/>
                <w:bCs/>
                <w:sz w:val="20"/>
                <w:szCs w:val="20"/>
                <w:lang w:eastAsia="en-US"/>
              </w:rPr>
              <w:t>+</w:t>
            </w:r>
          </w:p>
        </w:tc>
      </w:tr>
      <w:tr w:rsidR="004A40E9" w:rsidRPr="0094555F" w:rsidTr="00F22526">
        <w:trPr>
          <w:trHeight w:val="20"/>
        </w:trPr>
        <w:tc>
          <w:tcPr>
            <w:tcW w:w="1543" w:type="pct"/>
            <w:tcBorders>
              <w:top w:val="single" w:sz="8" w:space="0" w:color="365F91"/>
              <w:left w:val="nil"/>
              <w:bottom w:val="single" w:sz="8" w:space="0" w:color="365F91"/>
              <w:right w:val="single" w:sz="8" w:space="0" w:color="365F91"/>
              <w:tl2br w:val="nil"/>
              <w:tr2bl w:val="nil"/>
            </w:tcBorders>
            <w:vAlign w:val="center"/>
          </w:tcPr>
          <w:p w:rsidR="004A40E9" w:rsidRPr="0094555F" w:rsidRDefault="004A40E9" w:rsidP="00190B44">
            <w:pPr>
              <w:keepNext/>
              <w:keepLines/>
              <w:widowControl w:val="0"/>
              <w:rPr>
                <w:rFonts w:ascii="Calibri" w:eastAsia="Arial Unicode MS" w:hAnsi="Calibri" w:cs="Arial"/>
                <w:b/>
                <w:bCs/>
                <w:sz w:val="20"/>
                <w:szCs w:val="20"/>
                <w:lang w:eastAsia="en-US"/>
              </w:rPr>
            </w:pPr>
            <w:r w:rsidRPr="0094555F">
              <w:rPr>
                <w:rFonts w:ascii="Calibri" w:eastAsia="Arial Unicode MS" w:hAnsi="Calibri" w:cs="Arial"/>
                <w:b/>
                <w:bCs/>
                <w:sz w:val="20"/>
                <w:szCs w:val="20"/>
                <w:lang w:eastAsia="en-US"/>
              </w:rPr>
              <w:t>Итого:</w:t>
            </w:r>
          </w:p>
        </w:tc>
        <w:tc>
          <w:tcPr>
            <w:tcW w:w="866" w:type="pct"/>
            <w:tcBorders>
              <w:top w:val="single" w:sz="8" w:space="0" w:color="365F91"/>
              <w:left w:val="single" w:sz="8" w:space="0" w:color="365F91"/>
              <w:bottom w:val="single" w:sz="8" w:space="0" w:color="365F91"/>
              <w:right w:val="single" w:sz="8" w:space="0" w:color="365F91"/>
              <w:tl2br w:val="nil"/>
              <w:tr2bl w:val="nil"/>
            </w:tcBorders>
          </w:tcPr>
          <w:p w:rsidR="004A40E9" w:rsidRPr="0094555F" w:rsidRDefault="004A40E9" w:rsidP="00190B44">
            <w:pPr>
              <w:keepNext/>
              <w:keepLines/>
              <w:widowControl w:val="0"/>
              <w:jc w:val="center"/>
              <w:rPr>
                <w:rFonts w:ascii="Calibri" w:eastAsia="Arial Unicode MS" w:hAnsi="Calibri" w:cs="Arial"/>
                <w:b/>
                <w:bCs/>
                <w:sz w:val="20"/>
                <w:szCs w:val="20"/>
                <w:lang w:eastAsia="en-US"/>
              </w:rPr>
            </w:pPr>
            <w:r w:rsidRPr="0094555F">
              <w:rPr>
                <w:rFonts w:ascii="Calibri" w:eastAsia="Arial Unicode MS" w:hAnsi="Calibri" w:cs="Arial"/>
                <w:b/>
                <w:bCs/>
                <w:sz w:val="20"/>
                <w:szCs w:val="20"/>
                <w:lang w:eastAsia="en-US"/>
              </w:rPr>
              <w:t>1,0</w:t>
            </w:r>
          </w:p>
        </w:tc>
        <w:tc>
          <w:tcPr>
            <w:tcW w:w="866" w:type="pct"/>
            <w:tcBorders>
              <w:top w:val="single" w:sz="8" w:space="0" w:color="365F91"/>
              <w:left w:val="single" w:sz="8" w:space="0" w:color="365F91"/>
              <w:bottom w:val="single" w:sz="8" w:space="0" w:color="365F91"/>
              <w:right w:val="single" w:sz="8" w:space="0" w:color="365F91"/>
              <w:tl2br w:val="nil"/>
              <w:tr2bl w:val="nil"/>
            </w:tcBorders>
          </w:tcPr>
          <w:p w:rsidR="004A40E9" w:rsidRPr="0094555F" w:rsidRDefault="004A40E9" w:rsidP="00190B44">
            <w:pPr>
              <w:keepNext/>
              <w:keepLines/>
              <w:widowControl w:val="0"/>
              <w:jc w:val="center"/>
              <w:rPr>
                <w:rFonts w:ascii="Calibri" w:eastAsia="Arial Unicode MS" w:hAnsi="Calibri" w:cs="Arial"/>
                <w:b/>
                <w:bCs/>
                <w:sz w:val="20"/>
                <w:szCs w:val="20"/>
                <w:lang w:eastAsia="en-US"/>
              </w:rPr>
            </w:pPr>
            <w:r w:rsidRPr="0094555F">
              <w:rPr>
                <w:rFonts w:ascii="Calibri" w:eastAsia="Arial Unicode MS" w:hAnsi="Calibri" w:cs="Arial"/>
                <w:b/>
                <w:bCs/>
                <w:sz w:val="20"/>
                <w:szCs w:val="20"/>
                <w:lang w:eastAsia="en-US"/>
              </w:rPr>
              <w:t>2,0</w:t>
            </w:r>
          </w:p>
        </w:tc>
        <w:tc>
          <w:tcPr>
            <w:tcW w:w="866" w:type="pct"/>
            <w:tcBorders>
              <w:top w:val="single" w:sz="8" w:space="0" w:color="365F91"/>
              <w:left w:val="single" w:sz="8" w:space="0" w:color="365F91"/>
              <w:bottom w:val="single" w:sz="8" w:space="0" w:color="365F91"/>
              <w:right w:val="single" w:sz="8" w:space="0" w:color="365F91"/>
              <w:tl2br w:val="nil"/>
              <w:tr2bl w:val="nil"/>
            </w:tcBorders>
          </w:tcPr>
          <w:p w:rsidR="004A40E9" w:rsidRPr="0094555F" w:rsidRDefault="0076417D" w:rsidP="00190B44">
            <w:pPr>
              <w:keepNext/>
              <w:keepLines/>
              <w:widowControl w:val="0"/>
              <w:jc w:val="center"/>
              <w:rPr>
                <w:rFonts w:ascii="Calibri" w:eastAsia="Arial Unicode MS" w:hAnsi="Calibri" w:cs="Arial"/>
                <w:b/>
                <w:bCs/>
                <w:sz w:val="20"/>
                <w:szCs w:val="20"/>
                <w:lang w:eastAsia="en-US"/>
              </w:rPr>
            </w:pPr>
            <w:r>
              <w:rPr>
                <w:rFonts w:ascii="Calibri" w:eastAsia="Arial Unicode MS" w:hAnsi="Calibri" w:cs="Arial"/>
                <w:b/>
                <w:bCs/>
                <w:sz w:val="20"/>
                <w:szCs w:val="20"/>
                <w:lang w:eastAsia="en-US"/>
              </w:rPr>
              <w:t>4</w:t>
            </w:r>
            <w:r w:rsidR="004A40E9" w:rsidRPr="0094555F">
              <w:rPr>
                <w:rFonts w:ascii="Calibri" w:eastAsia="Arial Unicode MS" w:hAnsi="Calibri" w:cs="Arial"/>
                <w:b/>
                <w:bCs/>
                <w:sz w:val="20"/>
                <w:szCs w:val="20"/>
                <w:lang w:eastAsia="en-US"/>
              </w:rPr>
              <w:t>,0</w:t>
            </w:r>
          </w:p>
        </w:tc>
        <w:tc>
          <w:tcPr>
            <w:tcW w:w="859" w:type="pct"/>
            <w:tcBorders>
              <w:top w:val="single" w:sz="8" w:space="0" w:color="365F91"/>
              <w:left w:val="single" w:sz="8" w:space="0" w:color="365F91"/>
              <w:bottom w:val="single" w:sz="8" w:space="0" w:color="365F91"/>
              <w:right w:val="nil"/>
              <w:tl2br w:val="nil"/>
              <w:tr2bl w:val="nil"/>
            </w:tcBorders>
          </w:tcPr>
          <w:p w:rsidR="004A40E9" w:rsidRPr="0094555F" w:rsidRDefault="004A40E9" w:rsidP="00190B44">
            <w:pPr>
              <w:keepNext/>
              <w:keepLines/>
              <w:widowControl w:val="0"/>
              <w:jc w:val="center"/>
              <w:rPr>
                <w:rFonts w:ascii="Calibri" w:eastAsia="Arial Unicode MS" w:hAnsi="Calibri" w:cs="Arial"/>
                <w:b/>
                <w:bCs/>
                <w:sz w:val="20"/>
                <w:szCs w:val="20"/>
                <w:lang w:eastAsia="en-US"/>
              </w:rPr>
            </w:pPr>
            <w:r w:rsidRPr="0094555F">
              <w:rPr>
                <w:rFonts w:ascii="Calibri" w:eastAsia="Arial Unicode MS" w:hAnsi="Calibri" w:cs="Arial"/>
                <w:b/>
                <w:bCs/>
                <w:sz w:val="20"/>
                <w:szCs w:val="20"/>
                <w:lang w:eastAsia="en-US"/>
              </w:rPr>
              <w:t>5,0</w:t>
            </w:r>
          </w:p>
        </w:tc>
      </w:tr>
    </w:tbl>
    <w:p w:rsidR="009132B3" w:rsidRDefault="009132B3" w:rsidP="009132B3">
      <w:pPr>
        <w:widowControl w:val="0"/>
        <w:shd w:val="clear" w:color="auto" w:fill="FFFFFF"/>
        <w:spacing w:before="120" w:after="120"/>
        <w:jc w:val="both"/>
        <w:rPr>
          <w:rFonts w:ascii="Calibri" w:hAnsi="Calibri" w:cs="Arial"/>
          <w:sz w:val="22"/>
          <w:szCs w:val="22"/>
        </w:rPr>
      </w:pPr>
      <w:r w:rsidRPr="005421D0">
        <w:rPr>
          <w:rFonts w:ascii="Calibri" w:hAnsi="Calibri" w:cs="Arial"/>
          <w:sz w:val="22"/>
          <w:szCs w:val="22"/>
        </w:rPr>
        <w:t>Учитывая все вышеперечисленное, наилучшим и наиболее эффективным использованием</w:t>
      </w:r>
      <w:r>
        <w:rPr>
          <w:rFonts w:ascii="Calibri" w:hAnsi="Calibri" w:cs="Arial"/>
          <w:sz w:val="22"/>
          <w:szCs w:val="22"/>
        </w:rPr>
        <w:t xml:space="preserve"> оцениваемого объекта</w:t>
      </w:r>
      <w:r w:rsidRPr="005421D0">
        <w:rPr>
          <w:rFonts w:ascii="Calibri" w:hAnsi="Calibri" w:cs="Arial"/>
          <w:sz w:val="22"/>
          <w:szCs w:val="22"/>
        </w:rPr>
        <w:t xml:space="preserve">, является использование его </w:t>
      </w:r>
      <w:r>
        <w:rPr>
          <w:rFonts w:ascii="Calibri" w:hAnsi="Calibri" w:cs="Arial"/>
          <w:sz w:val="22"/>
          <w:szCs w:val="22"/>
        </w:rPr>
        <w:t xml:space="preserve">как </w:t>
      </w:r>
      <w:r w:rsidR="00BC1E9D">
        <w:rPr>
          <w:rFonts w:ascii="Calibri" w:hAnsi="Calibri" w:cs="Arial"/>
          <w:sz w:val="22"/>
          <w:szCs w:val="22"/>
        </w:rPr>
        <w:t xml:space="preserve">здание </w:t>
      </w:r>
      <w:r>
        <w:rPr>
          <w:rFonts w:ascii="Calibri" w:hAnsi="Calibri" w:cs="Arial"/>
          <w:sz w:val="22"/>
          <w:szCs w:val="22"/>
        </w:rPr>
        <w:t>торгово-офисного назначения.</w:t>
      </w:r>
    </w:p>
    <w:p w:rsidR="009132B3" w:rsidRDefault="009132B3" w:rsidP="009132B3">
      <w:pPr>
        <w:widowControl w:val="0"/>
        <w:shd w:val="clear" w:color="auto" w:fill="FFFFFF"/>
        <w:spacing w:before="120" w:after="120"/>
        <w:jc w:val="both"/>
        <w:rPr>
          <w:rFonts w:ascii="Calibri" w:hAnsi="Calibri" w:cs="Arial"/>
          <w:sz w:val="22"/>
          <w:szCs w:val="22"/>
        </w:rPr>
      </w:pPr>
    </w:p>
    <w:p w:rsidR="004A40E9" w:rsidRDefault="004A40E9" w:rsidP="00510270">
      <w:pPr>
        <w:pStyle w:val="af6"/>
        <w:spacing w:before="120" w:after="120"/>
        <w:ind w:left="0"/>
        <w:rPr>
          <w:rFonts w:ascii="Calibri" w:hAnsi="Calibri"/>
          <w:b/>
          <w:color w:val="000000"/>
          <w:szCs w:val="22"/>
        </w:rPr>
      </w:pPr>
    </w:p>
    <w:p w:rsidR="00682309" w:rsidRPr="00F54081" w:rsidRDefault="00682309" w:rsidP="0043638D">
      <w:pPr>
        <w:pStyle w:val="16"/>
        <w:keepLines/>
        <w:pageBreakBefore/>
        <w:pBdr>
          <w:bottom w:val="double" w:sz="4" w:space="1" w:color="365F91"/>
        </w:pBdr>
        <w:spacing w:before="0" w:after="240"/>
        <w:ind w:left="0" w:firstLine="0"/>
        <w:rPr>
          <w:rFonts w:ascii="Cambria" w:hAnsi="Cambria"/>
          <w:color w:val="365F91"/>
          <w:sz w:val="36"/>
          <w:szCs w:val="36"/>
        </w:rPr>
      </w:pPr>
      <w:bookmarkStart w:id="152" w:name="_Toc469493629"/>
      <w:r w:rsidRPr="00F54081">
        <w:rPr>
          <w:rFonts w:ascii="Cambria" w:hAnsi="Cambria"/>
          <w:color w:val="365F91"/>
          <w:sz w:val="36"/>
          <w:szCs w:val="36"/>
        </w:rPr>
        <w:lastRenderedPageBreak/>
        <w:t>ОПИСАНИЕ ПРОЦЕССА ОЦЕНКИ</w:t>
      </w:r>
      <w:bookmarkEnd w:id="147"/>
      <w:bookmarkEnd w:id="152"/>
    </w:p>
    <w:p w:rsidR="00685200" w:rsidRPr="00805640" w:rsidRDefault="00685200" w:rsidP="00685200">
      <w:pPr>
        <w:pStyle w:val="24"/>
        <w:tabs>
          <w:tab w:val="num" w:pos="567"/>
          <w:tab w:val="num" w:pos="960"/>
        </w:tabs>
        <w:ind w:left="0" w:firstLine="0"/>
        <w:rPr>
          <w:rFonts w:ascii="Cambria" w:hAnsi="Cambria"/>
          <w:sz w:val="28"/>
          <w:szCs w:val="28"/>
        </w:rPr>
      </w:pPr>
      <w:bookmarkStart w:id="153" w:name="_Toc288481802"/>
      <w:bookmarkStart w:id="154" w:name="_Toc358982820"/>
      <w:bookmarkStart w:id="155" w:name="_Toc377045833"/>
      <w:bookmarkStart w:id="156" w:name="_Toc243103239"/>
      <w:bookmarkStart w:id="157" w:name="_Toc469493630"/>
      <w:r w:rsidRPr="00805640">
        <w:rPr>
          <w:rFonts w:ascii="Cambria" w:hAnsi="Cambria"/>
          <w:caps w:val="0"/>
          <w:color w:val="365F91"/>
          <w:sz w:val="28"/>
          <w:szCs w:val="28"/>
        </w:rPr>
        <w:t>Содержание и объем работ, осуществляемых при проведении оценки</w:t>
      </w:r>
      <w:bookmarkEnd w:id="157"/>
    </w:p>
    <w:bookmarkEnd w:id="153"/>
    <w:bookmarkEnd w:id="154"/>
    <w:bookmarkEnd w:id="155"/>
    <w:p w:rsidR="002F7C02" w:rsidRPr="005421D0" w:rsidRDefault="002F7C02" w:rsidP="002F28FA">
      <w:pPr>
        <w:tabs>
          <w:tab w:val="left" w:pos="567"/>
          <w:tab w:val="left" w:pos="3332"/>
        </w:tabs>
        <w:spacing w:before="120"/>
        <w:rPr>
          <w:rFonts w:ascii="Calibri" w:hAnsi="Calibri" w:cs="Tahoma"/>
          <w:sz w:val="22"/>
          <w:szCs w:val="22"/>
        </w:rPr>
      </w:pPr>
      <w:r w:rsidRPr="005421D0">
        <w:rPr>
          <w:rFonts w:ascii="Calibri" w:hAnsi="Calibri" w:cs="Tahoma"/>
          <w:sz w:val="22"/>
          <w:szCs w:val="22"/>
        </w:rPr>
        <w:t xml:space="preserve">В соответствии с п. 23 гл. V Федерального стандарта оценки «Общие понятия оценки, подходы к оценке и требования к проведению оценки (ФСО №1)» проведение оценки объекта включает в себя следующие последовательные этапы: </w:t>
      </w:r>
    </w:p>
    <w:p w:rsidR="00682309" w:rsidRPr="005421D0" w:rsidRDefault="00682309" w:rsidP="002F28FA">
      <w:pPr>
        <w:pStyle w:val="afffff2"/>
        <w:widowControl w:val="0"/>
        <w:numPr>
          <w:ilvl w:val="0"/>
          <w:numId w:val="54"/>
        </w:numPr>
        <w:tabs>
          <w:tab w:val="left" w:pos="567"/>
        </w:tabs>
        <w:spacing w:before="120" w:after="0" w:line="240" w:lineRule="auto"/>
        <w:ind w:left="0" w:firstLine="0"/>
        <w:contextualSpacing w:val="0"/>
        <w:jc w:val="both"/>
        <w:rPr>
          <w:szCs w:val="22"/>
        </w:rPr>
      </w:pPr>
      <w:r w:rsidRPr="005421D0">
        <w:rPr>
          <w:szCs w:val="22"/>
        </w:rPr>
        <w:t xml:space="preserve">Заключение Договора на оказание услуг по оценке, включающего Задание на проведение оценки. На данном этапе идентифицируются </w:t>
      </w:r>
      <w:r w:rsidR="00641306" w:rsidRPr="005421D0">
        <w:rPr>
          <w:szCs w:val="22"/>
        </w:rPr>
        <w:t>Объект оценки</w:t>
      </w:r>
      <w:r w:rsidRPr="005421D0">
        <w:rPr>
          <w:szCs w:val="22"/>
        </w:rPr>
        <w:t xml:space="preserve">, имеющиеся имущественные права на него, согласуется дата оценки, а также формируются цель и задача оценки. </w:t>
      </w:r>
    </w:p>
    <w:p w:rsidR="00682309" w:rsidRPr="005421D0" w:rsidRDefault="00682309" w:rsidP="002F28FA">
      <w:pPr>
        <w:pStyle w:val="afffff2"/>
        <w:widowControl w:val="0"/>
        <w:numPr>
          <w:ilvl w:val="0"/>
          <w:numId w:val="54"/>
        </w:numPr>
        <w:tabs>
          <w:tab w:val="left" w:pos="567"/>
        </w:tabs>
        <w:spacing w:before="120" w:after="0" w:line="240" w:lineRule="auto"/>
        <w:ind w:left="0" w:firstLine="0"/>
        <w:contextualSpacing w:val="0"/>
        <w:jc w:val="both"/>
        <w:rPr>
          <w:szCs w:val="22"/>
        </w:rPr>
      </w:pPr>
      <w:r w:rsidRPr="005421D0">
        <w:rPr>
          <w:szCs w:val="22"/>
        </w:rPr>
        <w:t xml:space="preserve">Предварительный анализ, сбор и отбор информации, необходимой для проведения оценки. На данном этапе анализируется и отбирается информация, существенная для определения стоимости </w:t>
      </w:r>
      <w:r w:rsidR="00641306" w:rsidRPr="005421D0">
        <w:rPr>
          <w:szCs w:val="22"/>
        </w:rPr>
        <w:t>Объекта оценки</w:t>
      </w:r>
      <w:r w:rsidRPr="005421D0">
        <w:rPr>
          <w:szCs w:val="22"/>
        </w:rPr>
        <w:t xml:space="preserve"> теми подходами и методами, которые на основании суждения </w:t>
      </w:r>
      <w:r w:rsidR="00B65551" w:rsidRPr="005421D0">
        <w:rPr>
          <w:szCs w:val="22"/>
        </w:rPr>
        <w:t>Оценщика</w:t>
      </w:r>
      <w:r w:rsidRPr="005421D0">
        <w:rPr>
          <w:szCs w:val="22"/>
        </w:rPr>
        <w:t xml:space="preserve"> должны быть применены при проведении оценки, в том числе:</w:t>
      </w:r>
    </w:p>
    <w:p w:rsidR="00682309" w:rsidRPr="005421D0" w:rsidRDefault="00682309" w:rsidP="002F28FA">
      <w:pPr>
        <w:pStyle w:val="afffff2"/>
        <w:widowControl w:val="0"/>
        <w:numPr>
          <w:ilvl w:val="0"/>
          <w:numId w:val="53"/>
        </w:numPr>
        <w:tabs>
          <w:tab w:val="left" w:pos="567"/>
          <w:tab w:val="left" w:pos="851"/>
        </w:tabs>
        <w:spacing w:before="120" w:after="0" w:line="240" w:lineRule="auto"/>
        <w:ind w:left="0" w:firstLine="0"/>
        <w:jc w:val="both"/>
        <w:rPr>
          <w:rFonts w:cs="Tahoma"/>
          <w:szCs w:val="22"/>
        </w:rPr>
      </w:pPr>
      <w:r w:rsidRPr="005421D0">
        <w:rPr>
          <w:rFonts w:cs="Tahoma"/>
          <w:szCs w:val="22"/>
        </w:rPr>
        <w:t xml:space="preserve">информация о политических, экономических, социальных, экологических и прочих факторах, оказывающих влияние на стоимость </w:t>
      </w:r>
      <w:r w:rsidR="00641306" w:rsidRPr="005421D0">
        <w:rPr>
          <w:rFonts w:cs="Tahoma"/>
          <w:szCs w:val="22"/>
        </w:rPr>
        <w:t>Объекта оценки</w:t>
      </w:r>
      <w:r w:rsidRPr="005421D0">
        <w:rPr>
          <w:rFonts w:cs="Tahoma"/>
          <w:szCs w:val="22"/>
        </w:rPr>
        <w:t>;</w:t>
      </w:r>
    </w:p>
    <w:p w:rsidR="00682309" w:rsidRPr="005421D0" w:rsidRDefault="00682309" w:rsidP="002F28FA">
      <w:pPr>
        <w:pStyle w:val="afffff2"/>
        <w:widowControl w:val="0"/>
        <w:numPr>
          <w:ilvl w:val="0"/>
          <w:numId w:val="53"/>
        </w:numPr>
        <w:tabs>
          <w:tab w:val="left" w:pos="567"/>
          <w:tab w:val="left" w:pos="851"/>
        </w:tabs>
        <w:spacing w:before="120" w:after="0" w:line="240" w:lineRule="auto"/>
        <w:ind w:left="0" w:firstLine="0"/>
        <w:jc w:val="both"/>
        <w:rPr>
          <w:rFonts w:cs="Tahoma"/>
          <w:szCs w:val="22"/>
        </w:rPr>
      </w:pPr>
      <w:r w:rsidRPr="005421D0">
        <w:rPr>
          <w:rFonts w:cs="Tahoma"/>
          <w:szCs w:val="22"/>
        </w:rPr>
        <w:t>информация об Объект</w:t>
      </w:r>
      <w:r w:rsidR="001E02A2" w:rsidRPr="005421D0">
        <w:rPr>
          <w:rFonts w:cs="Tahoma"/>
          <w:szCs w:val="22"/>
        </w:rPr>
        <w:t>е</w:t>
      </w:r>
      <w:r w:rsidRPr="005421D0">
        <w:rPr>
          <w:rFonts w:cs="Tahoma"/>
          <w:szCs w:val="22"/>
        </w:rPr>
        <w:t xml:space="preserve"> оценки, включая правоустанавливающие документы, сведения об обременениях, связанных с Объект</w:t>
      </w:r>
      <w:r w:rsidR="001E02A2" w:rsidRPr="005421D0">
        <w:rPr>
          <w:rFonts w:cs="Tahoma"/>
          <w:szCs w:val="22"/>
        </w:rPr>
        <w:t>о</w:t>
      </w:r>
      <w:r w:rsidRPr="005421D0">
        <w:rPr>
          <w:rFonts w:cs="Tahoma"/>
          <w:szCs w:val="22"/>
        </w:rPr>
        <w:t xml:space="preserve">м оценки, информация о физических свойствах </w:t>
      </w:r>
      <w:r w:rsidR="00641306" w:rsidRPr="005421D0">
        <w:rPr>
          <w:rFonts w:cs="Tahoma"/>
          <w:szCs w:val="22"/>
        </w:rPr>
        <w:t>Объекта оценки</w:t>
      </w:r>
      <w:r w:rsidRPr="005421D0">
        <w:rPr>
          <w:rFonts w:cs="Tahoma"/>
          <w:szCs w:val="22"/>
        </w:rPr>
        <w:t>, их технических и эксплуатационных характеристиках, износе и устаревани</w:t>
      </w:r>
      <w:r w:rsidR="001E02A2" w:rsidRPr="005421D0">
        <w:rPr>
          <w:rFonts w:cs="Tahoma"/>
          <w:szCs w:val="22"/>
        </w:rPr>
        <w:t>ии</w:t>
      </w:r>
      <w:r w:rsidRPr="005421D0">
        <w:rPr>
          <w:rFonts w:cs="Tahoma"/>
          <w:szCs w:val="22"/>
        </w:rPr>
        <w:t>, прошлых и ожидаемых доходах и затратах, данные бухгалтерского учета и отчетности, относящиеся к Объект</w:t>
      </w:r>
      <w:r w:rsidR="001E02A2" w:rsidRPr="005421D0">
        <w:rPr>
          <w:rFonts w:cs="Tahoma"/>
          <w:szCs w:val="22"/>
        </w:rPr>
        <w:t>у</w:t>
      </w:r>
      <w:r w:rsidRPr="005421D0">
        <w:rPr>
          <w:rFonts w:cs="Tahoma"/>
          <w:szCs w:val="22"/>
        </w:rPr>
        <w:t xml:space="preserve"> оценки, а также иная информация, существенную для определения стоимости </w:t>
      </w:r>
      <w:r w:rsidR="00641306" w:rsidRPr="005421D0">
        <w:rPr>
          <w:rFonts w:cs="Tahoma"/>
          <w:szCs w:val="22"/>
        </w:rPr>
        <w:t>Объекта оценки</w:t>
      </w:r>
      <w:r w:rsidRPr="005421D0">
        <w:rPr>
          <w:rFonts w:cs="Tahoma"/>
          <w:szCs w:val="22"/>
        </w:rPr>
        <w:t>;</w:t>
      </w:r>
    </w:p>
    <w:p w:rsidR="00682309" w:rsidRPr="005421D0" w:rsidRDefault="00682309" w:rsidP="002F28FA">
      <w:pPr>
        <w:pStyle w:val="afffff2"/>
        <w:widowControl w:val="0"/>
        <w:numPr>
          <w:ilvl w:val="0"/>
          <w:numId w:val="53"/>
        </w:numPr>
        <w:tabs>
          <w:tab w:val="left" w:pos="567"/>
          <w:tab w:val="left" w:pos="851"/>
        </w:tabs>
        <w:spacing w:before="120" w:after="0" w:line="240" w:lineRule="auto"/>
        <w:ind w:left="0" w:firstLine="0"/>
        <w:jc w:val="both"/>
        <w:rPr>
          <w:rFonts w:cs="Tahoma"/>
          <w:szCs w:val="22"/>
        </w:rPr>
      </w:pPr>
      <w:r w:rsidRPr="005421D0">
        <w:rPr>
          <w:rFonts w:cs="Tahoma"/>
          <w:szCs w:val="22"/>
        </w:rPr>
        <w:t xml:space="preserve">информация о спросе и предложении на рынке, к которому относится </w:t>
      </w:r>
      <w:r w:rsidR="00641306" w:rsidRPr="005421D0">
        <w:rPr>
          <w:rFonts w:cs="Tahoma"/>
          <w:szCs w:val="22"/>
        </w:rPr>
        <w:t>Объект оценки</w:t>
      </w:r>
      <w:r w:rsidRPr="005421D0">
        <w:rPr>
          <w:rFonts w:cs="Tahoma"/>
          <w:szCs w:val="22"/>
        </w:rPr>
        <w:t xml:space="preserve">, включая информацию о факторах, влияющих на спрос и предложение, количественных и качественных характеристиках данных факторов. </w:t>
      </w:r>
    </w:p>
    <w:p w:rsidR="006234A6" w:rsidRPr="005421D0" w:rsidRDefault="00682309" w:rsidP="002F28FA">
      <w:pPr>
        <w:pStyle w:val="afffff2"/>
        <w:widowControl w:val="0"/>
        <w:numPr>
          <w:ilvl w:val="0"/>
          <w:numId w:val="54"/>
        </w:numPr>
        <w:tabs>
          <w:tab w:val="left" w:pos="567"/>
          <w:tab w:val="left" w:pos="709"/>
        </w:tabs>
        <w:spacing w:before="120" w:after="0" w:line="240" w:lineRule="auto"/>
        <w:ind w:left="0" w:firstLine="0"/>
        <w:contextualSpacing w:val="0"/>
        <w:jc w:val="both"/>
        <w:rPr>
          <w:szCs w:val="22"/>
        </w:rPr>
      </w:pPr>
      <w:r w:rsidRPr="005421D0">
        <w:rPr>
          <w:szCs w:val="22"/>
        </w:rPr>
        <w:t xml:space="preserve">Анализ наиболее эффективного использования </w:t>
      </w:r>
      <w:r w:rsidR="00641306" w:rsidRPr="005421D0">
        <w:rPr>
          <w:szCs w:val="22"/>
        </w:rPr>
        <w:t>Объекта оценки</w:t>
      </w:r>
      <w:r w:rsidRPr="005421D0">
        <w:rPr>
          <w:szCs w:val="22"/>
        </w:rPr>
        <w:t xml:space="preserve">. На данном этапе рассматривается юридически возможное и физически осуществимое использование </w:t>
      </w:r>
      <w:r w:rsidR="00641306" w:rsidRPr="005421D0">
        <w:rPr>
          <w:szCs w:val="22"/>
        </w:rPr>
        <w:t>Объекта оценки</w:t>
      </w:r>
    </w:p>
    <w:p w:rsidR="00682309" w:rsidRPr="005421D0" w:rsidRDefault="00682309" w:rsidP="002F28FA">
      <w:pPr>
        <w:pStyle w:val="afffff2"/>
        <w:widowControl w:val="0"/>
        <w:numPr>
          <w:ilvl w:val="0"/>
          <w:numId w:val="54"/>
        </w:numPr>
        <w:tabs>
          <w:tab w:val="left" w:pos="567"/>
          <w:tab w:val="left" w:pos="709"/>
        </w:tabs>
        <w:spacing w:before="120" w:after="0" w:line="240" w:lineRule="auto"/>
        <w:ind w:left="0" w:firstLine="0"/>
        <w:contextualSpacing w:val="0"/>
        <w:jc w:val="both"/>
        <w:rPr>
          <w:szCs w:val="22"/>
        </w:rPr>
      </w:pPr>
      <w:r w:rsidRPr="005421D0">
        <w:rPr>
          <w:szCs w:val="22"/>
        </w:rPr>
        <w:t>Применение подходов к оценке (сравнительного доходного и затратного), включая выбор методов оценки, и осуществление необходимых расчетов в рамках каждого из подходов.</w:t>
      </w:r>
    </w:p>
    <w:p w:rsidR="00682309" w:rsidRPr="005421D0" w:rsidRDefault="00682309" w:rsidP="002F28FA">
      <w:pPr>
        <w:pStyle w:val="afffff2"/>
        <w:widowControl w:val="0"/>
        <w:numPr>
          <w:ilvl w:val="0"/>
          <w:numId w:val="54"/>
        </w:numPr>
        <w:tabs>
          <w:tab w:val="left" w:pos="567"/>
          <w:tab w:val="left" w:pos="709"/>
        </w:tabs>
        <w:spacing w:before="120" w:after="0" w:line="240" w:lineRule="auto"/>
        <w:ind w:left="0" w:firstLine="0"/>
        <w:contextualSpacing w:val="0"/>
        <w:jc w:val="both"/>
        <w:rPr>
          <w:szCs w:val="22"/>
        </w:rPr>
      </w:pPr>
      <w:r w:rsidRPr="005421D0">
        <w:rPr>
          <w:szCs w:val="22"/>
        </w:rPr>
        <w:t xml:space="preserve">Согласование (обобщение) результатов применения подходов к оценке и определение итоговой величины стоимости </w:t>
      </w:r>
      <w:r w:rsidR="00641306" w:rsidRPr="005421D0">
        <w:rPr>
          <w:szCs w:val="22"/>
        </w:rPr>
        <w:t>Объекта оценки</w:t>
      </w:r>
      <w:r w:rsidRPr="005421D0">
        <w:rPr>
          <w:szCs w:val="22"/>
        </w:rPr>
        <w:t>. На этом этапе проводится субъективное взвешивание результатов, полученных в процессе применения трех подходов.</w:t>
      </w:r>
    </w:p>
    <w:p w:rsidR="00682309" w:rsidRPr="005421D0" w:rsidRDefault="00682309" w:rsidP="002F28FA">
      <w:pPr>
        <w:pStyle w:val="afffff2"/>
        <w:widowControl w:val="0"/>
        <w:numPr>
          <w:ilvl w:val="0"/>
          <w:numId w:val="54"/>
        </w:numPr>
        <w:tabs>
          <w:tab w:val="left" w:pos="567"/>
          <w:tab w:val="left" w:pos="709"/>
        </w:tabs>
        <w:spacing w:before="120" w:after="0" w:line="240" w:lineRule="auto"/>
        <w:ind w:left="0" w:firstLine="0"/>
        <w:contextualSpacing w:val="0"/>
        <w:jc w:val="both"/>
        <w:rPr>
          <w:szCs w:val="22"/>
        </w:rPr>
      </w:pPr>
      <w:r w:rsidRPr="005421D0">
        <w:rPr>
          <w:szCs w:val="22"/>
        </w:rPr>
        <w:t xml:space="preserve">Составление Отчета об оценке. На данном этапе составляется полная письменная версия Отчета, брошюруется, нумеруется, подписывается </w:t>
      </w:r>
      <w:r w:rsidR="00B65551" w:rsidRPr="005421D0">
        <w:rPr>
          <w:szCs w:val="22"/>
        </w:rPr>
        <w:t>Оценщиком</w:t>
      </w:r>
      <w:r w:rsidRPr="005421D0">
        <w:rPr>
          <w:szCs w:val="22"/>
        </w:rPr>
        <w:t xml:space="preserve">, принимавшим участие в оценке, а также представителем юридического лица, с которым </w:t>
      </w:r>
      <w:r w:rsidR="00B65551" w:rsidRPr="005421D0">
        <w:rPr>
          <w:szCs w:val="22"/>
        </w:rPr>
        <w:t>Оценщик</w:t>
      </w:r>
      <w:r w:rsidRPr="005421D0">
        <w:rPr>
          <w:szCs w:val="22"/>
        </w:rPr>
        <w:t xml:space="preserve"> заключил трудовой договор, заверяется печатью Оценочной организации и передается Заказчику.</w:t>
      </w:r>
    </w:p>
    <w:p w:rsidR="002F7C02" w:rsidRPr="00805640" w:rsidRDefault="002F7C02" w:rsidP="002F7C02">
      <w:pPr>
        <w:pStyle w:val="24"/>
        <w:tabs>
          <w:tab w:val="clear" w:pos="1272"/>
          <w:tab w:val="num" w:pos="567"/>
          <w:tab w:val="num" w:pos="960"/>
        </w:tabs>
        <w:ind w:left="0" w:firstLine="0"/>
        <w:rPr>
          <w:rFonts w:ascii="Cambria" w:hAnsi="Cambria" w:cs="Calibri"/>
          <w:caps w:val="0"/>
          <w:smallCaps/>
          <w:color w:val="365F91"/>
          <w:sz w:val="28"/>
          <w:szCs w:val="28"/>
        </w:rPr>
      </w:pPr>
      <w:bookmarkStart w:id="158" w:name="_Toc469493631"/>
      <w:r w:rsidRPr="00805640">
        <w:rPr>
          <w:rFonts w:ascii="Cambria" w:hAnsi="Cambria" w:cs="Calibri"/>
          <w:caps w:val="0"/>
          <w:smallCaps/>
          <w:color w:val="365F91"/>
          <w:sz w:val="28"/>
          <w:szCs w:val="28"/>
        </w:rPr>
        <w:t>Применение подходов к оценке Объекта</w:t>
      </w:r>
      <w:bookmarkEnd w:id="158"/>
    </w:p>
    <w:p w:rsidR="002F7C02" w:rsidRPr="005421D0" w:rsidRDefault="002F7C02" w:rsidP="005D09DB">
      <w:pPr>
        <w:tabs>
          <w:tab w:val="left" w:pos="567"/>
        </w:tabs>
        <w:spacing w:before="120" w:after="120"/>
        <w:rPr>
          <w:rFonts w:ascii="Calibri" w:hAnsi="Calibri" w:cs="Calibri"/>
          <w:b/>
          <w:i/>
          <w:sz w:val="22"/>
          <w:szCs w:val="22"/>
        </w:rPr>
      </w:pPr>
      <w:r w:rsidRPr="005421D0">
        <w:rPr>
          <w:rFonts w:ascii="Calibri" w:hAnsi="Calibri" w:cs="Calibri"/>
          <w:b/>
          <w:i/>
          <w:sz w:val="22"/>
          <w:szCs w:val="22"/>
        </w:rPr>
        <w:t>Методы оценки рыночной стоимости</w:t>
      </w:r>
    </w:p>
    <w:p w:rsidR="002F7C02" w:rsidRPr="005421D0" w:rsidRDefault="002F7C02" w:rsidP="005421D0">
      <w:pPr>
        <w:tabs>
          <w:tab w:val="left" w:pos="567"/>
        </w:tabs>
        <w:spacing w:before="120" w:after="120"/>
        <w:jc w:val="both"/>
        <w:rPr>
          <w:rFonts w:ascii="Calibri" w:hAnsi="Calibri" w:cs="Calibri"/>
          <w:sz w:val="22"/>
          <w:szCs w:val="22"/>
        </w:rPr>
      </w:pPr>
      <w:r w:rsidRPr="005421D0">
        <w:rPr>
          <w:rFonts w:ascii="Calibri" w:hAnsi="Calibri" w:cs="Calibri"/>
          <w:sz w:val="22"/>
          <w:szCs w:val="22"/>
        </w:rPr>
        <w:t xml:space="preserve">В соответствии с российскими оценочными стандартами процедура оценки рыночной стоимости </w:t>
      </w:r>
      <w:r w:rsidR="00D637F9" w:rsidRPr="005421D0">
        <w:rPr>
          <w:rFonts w:ascii="Calibri" w:hAnsi="Calibri" w:cs="Calibri"/>
          <w:sz w:val="22"/>
          <w:szCs w:val="22"/>
        </w:rPr>
        <w:t xml:space="preserve">оцениваемого объекта </w:t>
      </w:r>
      <w:r w:rsidRPr="005421D0">
        <w:rPr>
          <w:rFonts w:ascii="Calibri" w:hAnsi="Calibri" w:cs="Calibri"/>
          <w:sz w:val="22"/>
          <w:szCs w:val="22"/>
        </w:rPr>
        <w:t>в общем случае проводится с использованием трех подходов:</w:t>
      </w:r>
    </w:p>
    <w:p w:rsidR="002F7C02" w:rsidRPr="005421D0" w:rsidRDefault="002F7C02" w:rsidP="002811D5">
      <w:pPr>
        <w:pStyle w:val="afffff2"/>
        <w:widowControl w:val="0"/>
        <w:numPr>
          <w:ilvl w:val="0"/>
          <w:numId w:val="64"/>
        </w:numPr>
        <w:tabs>
          <w:tab w:val="left" w:pos="567"/>
        </w:tabs>
        <w:spacing w:before="120" w:after="120" w:line="240" w:lineRule="auto"/>
        <w:ind w:left="0" w:firstLine="0"/>
        <w:jc w:val="both"/>
        <w:rPr>
          <w:rFonts w:cs="Calibri"/>
          <w:szCs w:val="22"/>
        </w:rPr>
      </w:pPr>
      <w:r w:rsidRPr="005421D0">
        <w:rPr>
          <w:rFonts w:cs="Calibri"/>
          <w:szCs w:val="22"/>
        </w:rPr>
        <w:t>доходного;</w:t>
      </w:r>
    </w:p>
    <w:p w:rsidR="002F7C02" w:rsidRPr="005421D0" w:rsidRDefault="002F7C02" w:rsidP="002811D5">
      <w:pPr>
        <w:pStyle w:val="afffff2"/>
        <w:widowControl w:val="0"/>
        <w:numPr>
          <w:ilvl w:val="0"/>
          <w:numId w:val="64"/>
        </w:numPr>
        <w:tabs>
          <w:tab w:val="left" w:pos="567"/>
        </w:tabs>
        <w:spacing w:before="120" w:after="120" w:line="240" w:lineRule="auto"/>
        <w:ind w:left="0" w:firstLine="0"/>
        <w:jc w:val="both"/>
        <w:rPr>
          <w:rFonts w:cs="Calibri"/>
          <w:szCs w:val="22"/>
        </w:rPr>
      </w:pPr>
      <w:r w:rsidRPr="005421D0">
        <w:rPr>
          <w:rFonts w:cs="Calibri"/>
          <w:szCs w:val="22"/>
        </w:rPr>
        <w:t>затратного;</w:t>
      </w:r>
    </w:p>
    <w:p w:rsidR="002F7C02" w:rsidRPr="005421D0" w:rsidRDefault="002F7C02" w:rsidP="002811D5">
      <w:pPr>
        <w:pStyle w:val="afffff2"/>
        <w:widowControl w:val="0"/>
        <w:numPr>
          <w:ilvl w:val="0"/>
          <w:numId w:val="64"/>
        </w:numPr>
        <w:tabs>
          <w:tab w:val="left" w:pos="567"/>
        </w:tabs>
        <w:spacing w:before="120" w:after="120" w:line="240" w:lineRule="auto"/>
        <w:ind w:left="0" w:firstLine="0"/>
        <w:jc w:val="both"/>
        <w:rPr>
          <w:rFonts w:cs="Calibri"/>
          <w:szCs w:val="22"/>
        </w:rPr>
      </w:pPr>
      <w:r w:rsidRPr="005421D0">
        <w:rPr>
          <w:rFonts w:cs="Calibri"/>
          <w:szCs w:val="22"/>
        </w:rPr>
        <w:t>сравнительного.</w:t>
      </w:r>
    </w:p>
    <w:p w:rsidR="002F7C02" w:rsidRPr="005421D0" w:rsidRDefault="002F7C02" w:rsidP="005421D0">
      <w:pPr>
        <w:pStyle w:val="af6"/>
        <w:tabs>
          <w:tab w:val="left" w:pos="567"/>
          <w:tab w:val="left" w:pos="900"/>
        </w:tabs>
        <w:spacing w:before="120" w:after="120"/>
        <w:ind w:left="0"/>
        <w:jc w:val="both"/>
        <w:rPr>
          <w:rFonts w:ascii="Calibri" w:hAnsi="Calibri" w:cs="Tahoma"/>
          <w:szCs w:val="22"/>
        </w:rPr>
      </w:pPr>
      <w:r w:rsidRPr="005421D0">
        <w:rPr>
          <w:rFonts w:ascii="Calibri" w:hAnsi="Calibri" w:cs="Calibri"/>
          <w:szCs w:val="22"/>
        </w:rPr>
        <w:t xml:space="preserve">Каждый из этих подходов имеет свои специфические методы и приемы. </w:t>
      </w:r>
      <w:r w:rsidR="00D637F9" w:rsidRPr="005421D0">
        <w:rPr>
          <w:rFonts w:ascii="Calibri" w:hAnsi="Calibri" w:cs="Tahoma"/>
          <w:szCs w:val="22"/>
        </w:rPr>
        <w:t>Возможность и целесообразность применения тех или иных подходов к оценке зависит от характера оцениваемого объекта, его рыночного окружения, сути типичных мотиваций и действий потенциальных арендодателей и арендаторов, доступности и качества необходимой исходной информации.</w:t>
      </w:r>
    </w:p>
    <w:p w:rsidR="002F7C02" w:rsidRPr="005421D0" w:rsidRDefault="002F7C02" w:rsidP="005421D0">
      <w:pPr>
        <w:tabs>
          <w:tab w:val="left" w:pos="567"/>
        </w:tabs>
        <w:spacing w:before="120" w:after="120"/>
        <w:jc w:val="both"/>
        <w:rPr>
          <w:rFonts w:ascii="Calibri" w:hAnsi="Calibri" w:cs="Calibri"/>
          <w:sz w:val="22"/>
          <w:szCs w:val="22"/>
          <w:highlight w:val="green"/>
        </w:rPr>
      </w:pPr>
      <w:r w:rsidRPr="005421D0">
        <w:rPr>
          <w:rFonts w:ascii="Calibri" w:hAnsi="Calibri" w:cs="Calibri"/>
          <w:sz w:val="22"/>
          <w:szCs w:val="22"/>
        </w:rPr>
        <w:lastRenderedPageBreak/>
        <w:t xml:space="preserve">После получения результатов оценки по каждому из примененных подходов осуществляется согласование результатов, и рассчитывается итоговая величина рыночной стоимости </w:t>
      </w:r>
      <w:r w:rsidR="00D637F9" w:rsidRPr="005421D0">
        <w:rPr>
          <w:rFonts w:ascii="Calibri" w:hAnsi="Calibri" w:cs="Calibri"/>
          <w:sz w:val="22"/>
          <w:szCs w:val="22"/>
        </w:rPr>
        <w:t>оцениваемого объекта</w:t>
      </w:r>
      <w:r w:rsidRPr="005421D0">
        <w:rPr>
          <w:rFonts w:ascii="Calibri" w:hAnsi="Calibri" w:cs="Calibri"/>
          <w:sz w:val="22"/>
          <w:szCs w:val="22"/>
        </w:rPr>
        <w:t>.</w:t>
      </w:r>
    </w:p>
    <w:p w:rsidR="002F7C02" w:rsidRPr="005421D0" w:rsidRDefault="002F7C02" w:rsidP="005421D0">
      <w:pPr>
        <w:tabs>
          <w:tab w:val="left" w:pos="567"/>
        </w:tabs>
        <w:spacing w:before="120" w:after="120"/>
        <w:jc w:val="both"/>
        <w:rPr>
          <w:rFonts w:ascii="Calibri" w:hAnsi="Calibri" w:cs="Calibri"/>
          <w:b/>
          <w:i/>
          <w:sz w:val="22"/>
          <w:szCs w:val="22"/>
        </w:rPr>
      </w:pPr>
      <w:r w:rsidRPr="005421D0">
        <w:rPr>
          <w:rFonts w:ascii="Calibri" w:hAnsi="Calibri" w:cs="Calibri"/>
          <w:b/>
          <w:i/>
          <w:sz w:val="22"/>
          <w:szCs w:val="22"/>
        </w:rPr>
        <w:t>Методы оценки справедливой стоимости</w:t>
      </w:r>
    </w:p>
    <w:p w:rsidR="00D637F9" w:rsidRPr="005421D0" w:rsidRDefault="002F7C02" w:rsidP="005421D0">
      <w:pPr>
        <w:tabs>
          <w:tab w:val="left" w:pos="567"/>
        </w:tabs>
        <w:spacing w:before="120" w:after="120"/>
        <w:jc w:val="both"/>
        <w:rPr>
          <w:rFonts w:ascii="Calibri" w:hAnsi="Calibri" w:cs="Calibri"/>
          <w:sz w:val="22"/>
          <w:szCs w:val="22"/>
        </w:rPr>
      </w:pPr>
      <w:r w:rsidRPr="005421D0">
        <w:rPr>
          <w:rFonts w:ascii="Calibri" w:hAnsi="Calibri" w:cs="Calibri"/>
          <w:sz w:val="22"/>
          <w:szCs w:val="22"/>
        </w:rPr>
        <w:t xml:space="preserve">В соответствии с Международным стандартом финансовой отчетности (IFRS) 13 «Оценка справедливой стоимости» тремя наиболее широко используемыми методами оценки справедливой стоимости являются </w:t>
      </w:r>
    </w:p>
    <w:p w:rsidR="00D637F9" w:rsidRPr="005421D0" w:rsidRDefault="002F7C02" w:rsidP="002811D5">
      <w:pPr>
        <w:pStyle w:val="afffff2"/>
        <w:widowControl w:val="0"/>
        <w:numPr>
          <w:ilvl w:val="0"/>
          <w:numId w:val="63"/>
        </w:numPr>
        <w:tabs>
          <w:tab w:val="left" w:pos="567"/>
        </w:tabs>
        <w:spacing w:before="120" w:after="120" w:line="240" w:lineRule="auto"/>
        <w:ind w:left="0" w:firstLine="0"/>
        <w:jc w:val="both"/>
        <w:rPr>
          <w:rFonts w:cs="Calibri"/>
          <w:szCs w:val="22"/>
        </w:rPr>
      </w:pPr>
      <w:r w:rsidRPr="005421D0">
        <w:rPr>
          <w:rFonts w:cs="Calibri"/>
          <w:szCs w:val="22"/>
        </w:rPr>
        <w:t>рыночный подход</w:t>
      </w:r>
      <w:r w:rsidR="00D637F9" w:rsidRPr="005421D0">
        <w:rPr>
          <w:rFonts w:cs="Calibri"/>
          <w:szCs w:val="22"/>
        </w:rPr>
        <w:t>;</w:t>
      </w:r>
    </w:p>
    <w:p w:rsidR="00D637F9" w:rsidRPr="005421D0" w:rsidRDefault="00D637F9" w:rsidP="002811D5">
      <w:pPr>
        <w:pStyle w:val="afffff2"/>
        <w:widowControl w:val="0"/>
        <w:numPr>
          <w:ilvl w:val="0"/>
          <w:numId w:val="63"/>
        </w:numPr>
        <w:tabs>
          <w:tab w:val="left" w:pos="567"/>
        </w:tabs>
        <w:spacing w:before="120" w:after="120" w:line="240" w:lineRule="auto"/>
        <w:ind w:left="0" w:firstLine="0"/>
        <w:jc w:val="both"/>
        <w:rPr>
          <w:rFonts w:cs="Calibri"/>
          <w:szCs w:val="22"/>
        </w:rPr>
      </w:pPr>
      <w:r w:rsidRPr="005421D0">
        <w:rPr>
          <w:rFonts w:cs="Calibri"/>
          <w:szCs w:val="22"/>
        </w:rPr>
        <w:t>затратный подход;</w:t>
      </w:r>
    </w:p>
    <w:p w:rsidR="002F7C02" w:rsidRPr="005421D0" w:rsidRDefault="002F7C02" w:rsidP="002811D5">
      <w:pPr>
        <w:pStyle w:val="afffff2"/>
        <w:widowControl w:val="0"/>
        <w:numPr>
          <w:ilvl w:val="0"/>
          <w:numId w:val="63"/>
        </w:numPr>
        <w:tabs>
          <w:tab w:val="left" w:pos="567"/>
        </w:tabs>
        <w:spacing w:before="120" w:after="120" w:line="240" w:lineRule="auto"/>
        <w:ind w:left="0" w:firstLine="0"/>
        <w:jc w:val="both"/>
        <w:rPr>
          <w:rFonts w:cs="Calibri"/>
          <w:szCs w:val="22"/>
        </w:rPr>
      </w:pPr>
      <w:r w:rsidRPr="005421D0">
        <w:rPr>
          <w:rFonts w:cs="Calibri"/>
          <w:szCs w:val="22"/>
        </w:rPr>
        <w:t>доходный подход.</w:t>
      </w:r>
    </w:p>
    <w:p w:rsidR="002F7C02" w:rsidRPr="005421D0" w:rsidRDefault="002F7C02" w:rsidP="005421D0">
      <w:pPr>
        <w:tabs>
          <w:tab w:val="left" w:pos="567"/>
        </w:tabs>
        <w:spacing w:before="120" w:after="120"/>
        <w:jc w:val="both"/>
        <w:rPr>
          <w:rFonts w:ascii="Calibri" w:hAnsi="Calibri" w:cs="Calibri"/>
          <w:sz w:val="22"/>
          <w:szCs w:val="22"/>
        </w:rPr>
      </w:pPr>
      <w:r w:rsidRPr="005421D0">
        <w:rPr>
          <w:rFonts w:ascii="Calibri" w:hAnsi="Calibri" w:cs="Calibri"/>
          <w:sz w:val="22"/>
          <w:szCs w:val="22"/>
        </w:rPr>
        <w:t>Затратный подход: Метод оценки, при котором отражается сумма, которая потребовалась бы в настоящий момент для замены производительной способности актива (часто называемая текущей стоимостью замещения).</w:t>
      </w:r>
    </w:p>
    <w:p w:rsidR="002F7C02" w:rsidRPr="005421D0" w:rsidRDefault="002F7C02" w:rsidP="005421D0">
      <w:pPr>
        <w:tabs>
          <w:tab w:val="left" w:pos="567"/>
        </w:tabs>
        <w:spacing w:before="120" w:after="120"/>
        <w:jc w:val="both"/>
        <w:rPr>
          <w:rFonts w:ascii="Calibri" w:hAnsi="Calibri" w:cs="Calibri"/>
          <w:sz w:val="22"/>
          <w:szCs w:val="22"/>
        </w:rPr>
      </w:pPr>
      <w:r w:rsidRPr="005421D0">
        <w:rPr>
          <w:rFonts w:ascii="Calibri" w:hAnsi="Calibri" w:cs="Calibri"/>
          <w:sz w:val="22"/>
          <w:szCs w:val="22"/>
        </w:rPr>
        <w:t>Доходный подход: Методы оценки, которые преобразовывают будущие суммы (например, потоки денежных средств или доходы и расходы) в единую сумму на текущий момент (то есть дисконтированную). Оценка справедливой стоимости осуществляется на основе стоимости, обозначаемой текущими рыночными ожиданиями в отношении таких будущих сумм.</w:t>
      </w:r>
    </w:p>
    <w:p w:rsidR="002F7C02" w:rsidRPr="005421D0" w:rsidRDefault="002F7C02" w:rsidP="005421D0">
      <w:pPr>
        <w:tabs>
          <w:tab w:val="left" w:pos="567"/>
          <w:tab w:val="left" w:pos="5387"/>
        </w:tabs>
        <w:spacing w:before="120" w:after="120"/>
        <w:jc w:val="both"/>
        <w:rPr>
          <w:rFonts w:ascii="Calibri" w:hAnsi="Calibri" w:cs="Calibri"/>
          <w:sz w:val="22"/>
          <w:szCs w:val="22"/>
        </w:rPr>
      </w:pPr>
      <w:r w:rsidRPr="005421D0">
        <w:rPr>
          <w:rFonts w:ascii="Calibri" w:hAnsi="Calibri" w:cs="Calibri"/>
          <w:sz w:val="22"/>
          <w:szCs w:val="22"/>
        </w:rPr>
        <w:t>Рыночный подход: Метод оценки, при котором используются цены и другая соответствующая информация, генерируемая рыночными сделками с идентичными или сопоставимыми (то есть аналогичными) активами, обязательствами или группой активов и обязательств, такой как бизнес.</w:t>
      </w:r>
    </w:p>
    <w:p w:rsidR="002F7C02" w:rsidRPr="00DF1399" w:rsidRDefault="00D637F9" w:rsidP="00FA4CE0">
      <w:pPr>
        <w:pStyle w:val="24"/>
        <w:keepLines/>
        <w:tabs>
          <w:tab w:val="clear" w:pos="1272"/>
          <w:tab w:val="clear" w:pos="1418"/>
          <w:tab w:val="num" w:pos="0"/>
          <w:tab w:val="num" w:pos="567"/>
          <w:tab w:val="num" w:pos="2547"/>
        </w:tabs>
        <w:spacing w:before="200" w:after="200"/>
        <w:ind w:left="0" w:firstLine="0"/>
        <w:rPr>
          <w:rFonts w:ascii="Cambria" w:hAnsi="Cambria" w:cs="Calibri"/>
          <w:iCs w:val="0"/>
          <w:caps w:val="0"/>
          <w:smallCaps/>
          <w:color w:val="365F91"/>
          <w:sz w:val="28"/>
          <w:szCs w:val="28"/>
          <w:lang w:eastAsia="en-US"/>
        </w:rPr>
      </w:pPr>
      <w:bookmarkStart w:id="159" w:name="_Toc376112637"/>
      <w:bookmarkStart w:id="160" w:name="_Toc405661958"/>
      <w:bookmarkStart w:id="161" w:name="_Toc424571736"/>
      <w:bookmarkStart w:id="162" w:name="_Toc439181045"/>
      <w:bookmarkStart w:id="163" w:name="_Toc469493632"/>
      <w:r w:rsidRPr="00DF1399">
        <w:rPr>
          <w:rFonts w:ascii="Cambria" w:hAnsi="Cambria" w:cs="Calibri"/>
          <w:iCs w:val="0"/>
          <w:caps w:val="0"/>
          <w:smallCaps/>
          <w:color w:val="365F91"/>
          <w:sz w:val="28"/>
          <w:szCs w:val="28"/>
          <w:lang w:eastAsia="en-US"/>
        </w:rPr>
        <w:t>Описание и выбор методологических подходов к оценке</w:t>
      </w:r>
      <w:bookmarkEnd w:id="159"/>
      <w:bookmarkEnd w:id="160"/>
      <w:bookmarkEnd w:id="161"/>
      <w:bookmarkEnd w:id="162"/>
      <w:r w:rsidR="00406C99" w:rsidRPr="00DF1399">
        <w:rPr>
          <w:rFonts w:ascii="Cambria" w:hAnsi="Cambria" w:cs="Calibri"/>
          <w:iCs w:val="0"/>
          <w:caps w:val="0"/>
          <w:smallCaps/>
          <w:color w:val="365F91"/>
          <w:sz w:val="28"/>
          <w:szCs w:val="28"/>
          <w:lang w:eastAsia="en-US"/>
        </w:rPr>
        <w:t xml:space="preserve"> объекта оценке</w:t>
      </w:r>
      <w:bookmarkEnd w:id="163"/>
    </w:p>
    <w:p w:rsidR="00D637F9" w:rsidRPr="00F95F2B" w:rsidRDefault="00F95F2B" w:rsidP="00F95F2B">
      <w:pPr>
        <w:rPr>
          <w:rFonts w:ascii="Calibri" w:hAnsi="Calibri" w:cs="Calibri"/>
          <w:b/>
          <w:color w:val="365F91"/>
          <w:sz w:val="28"/>
          <w:szCs w:val="28"/>
        </w:rPr>
      </w:pPr>
      <w:bookmarkStart w:id="164" w:name="_Toc388967593"/>
      <w:bookmarkStart w:id="165" w:name="_Toc440286410"/>
      <w:bookmarkEnd w:id="156"/>
      <w:r>
        <w:rPr>
          <w:rFonts w:ascii="Calibri" w:hAnsi="Calibri" w:cs="Calibri"/>
          <w:b/>
          <w:color w:val="365F91"/>
          <w:sz w:val="28"/>
          <w:szCs w:val="28"/>
        </w:rPr>
        <w:t xml:space="preserve">5.3.1. </w:t>
      </w:r>
      <w:r w:rsidR="00D637F9" w:rsidRPr="00F95F2B">
        <w:rPr>
          <w:rFonts w:ascii="Calibri" w:hAnsi="Calibri" w:cs="Calibri"/>
          <w:b/>
          <w:color w:val="365F91"/>
          <w:sz w:val="28"/>
          <w:szCs w:val="28"/>
        </w:rPr>
        <w:t>Доходный подход</w:t>
      </w:r>
      <w:bookmarkEnd w:id="164"/>
      <w:bookmarkEnd w:id="165"/>
    </w:p>
    <w:p w:rsidR="00D637F9" w:rsidRPr="005421D0" w:rsidRDefault="00D637F9" w:rsidP="005421D0">
      <w:pPr>
        <w:spacing w:before="120" w:after="120"/>
        <w:jc w:val="both"/>
        <w:rPr>
          <w:rFonts w:ascii="Calibri" w:hAnsi="Calibri" w:cs="Calibri"/>
          <w:sz w:val="22"/>
          <w:szCs w:val="22"/>
        </w:rPr>
      </w:pPr>
      <w:r w:rsidRPr="005421D0">
        <w:rPr>
          <w:rFonts w:ascii="Calibri" w:hAnsi="Calibri" w:cs="Calibri"/>
          <w:sz w:val="22"/>
          <w:szCs w:val="22"/>
        </w:rPr>
        <w:t>В соответствии с Международным стандартом финансовой отчетности (IFRS) 13 «Оценка справедливой стоимости» при использовании доходного подхода будущие суммы (например, потоки денежных средств или доходы и расходы) преобразовываются в единую сумму на текущий момент (то есть дисконтированную). При использовании доходного подхода оценка справедливой стоимости отражает текущие рыночные ожидания в отношении таких будущих сумм.</w:t>
      </w:r>
    </w:p>
    <w:p w:rsidR="00D637F9" w:rsidRPr="005421D0" w:rsidRDefault="00D637F9" w:rsidP="005421D0">
      <w:pPr>
        <w:spacing w:before="120" w:after="120"/>
        <w:jc w:val="both"/>
        <w:rPr>
          <w:rFonts w:ascii="Calibri" w:hAnsi="Calibri" w:cs="Calibri"/>
          <w:sz w:val="22"/>
          <w:szCs w:val="22"/>
        </w:rPr>
      </w:pPr>
      <w:r w:rsidRPr="005421D0">
        <w:rPr>
          <w:rFonts w:ascii="Calibri" w:hAnsi="Calibri" w:cs="Calibri"/>
          <w:sz w:val="22"/>
          <w:szCs w:val="22"/>
        </w:rPr>
        <w:t>Методы оценки включают, например, следующее:</w:t>
      </w:r>
    </w:p>
    <w:p w:rsidR="00D637F9" w:rsidRPr="005421D0" w:rsidRDefault="00D637F9" w:rsidP="005421D0">
      <w:pPr>
        <w:spacing w:before="120" w:after="120"/>
        <w:jc w:val="both"/>
        <w:rPr>
          <w:rFonts w:ascii="Calibri" w:hAnsi="Calibri" w:cs="Calibri"/>
          <w:sz w:val="22"/>
          <w:szCs w:val="22"/>
        </w:rPr>
      </w:pPr>
      <w:r w:rsidRPr="005421D0">
        <w:rPr>
          <w:rFonts w:ascii="Calibri" w:hAnsi="Calibri" w:cs="Calibri"/>
          <w:sz w:val="22"/>
          <w:szCs w:val="22"/>
        </w:rPr>
        <w:t>(a) методы оценки по приведенной стоимости;</w:t>
      </w:r>
    </w:p>
    <w:p w:rsidR="00D637F9" w:rsidRPr="005421D0" w:rsidRDefault="00D637F9" w:rsidP="005421D0">
      <w:pPr>
        <w:spacing w:before="120" w:after="120"/>
        <w:jc w:val="both"/>
        <w:rPr>
          <w:rFonts w:ascii="Calibri" w:hAnsi="Calibri" w:cs="Calibri"/>
          <w:sz w:val="22"/>
          <w:szCs w:val="22"/>
        </w:rPr>
      </w:pPr>
      <w:r w:rsidRPr="005421D0">
        <w:rPr>
          <w:rFonts w:ascii="Calibri" w:hAnsi="Calibri" w:cs="Calibri"/>
          <w:sz w:val="22"/>
          <w:szCs w:val="22"/>
        </w:rPr>
        <w:t>(b) модели оценки опциона, такие как формула Блэка-Шоулса-Мертона или биномиальная модель (то есть структурная модель), которые включают методы оценки по приведенной стоимости и отражают как временную, так и внутреннюю стоимость опциона; и</w:t>
      </w:r>
    </w:p>
    <w:p w:rsidR="00D637F9" w:rsidRPr="005421D0" w:rsidRDefault="00D637F9" w:rsidP="005421D0">
      <w:pPr>
        <w:spacing w:before="120" w:after="120"/>
        <w:jc w:val="both"/>
        <w:rPr>
          <w:rFonts w:ascii="Calibri" w:hAnsi="Calibri" w:cs="Calibri"/>
          <w:sz w:val="22"/>
          <w:szCs w:val="22"/>
          <w:highlight w:val="yellow"/>
        </w:rPr>
      </w:pPr>
      <w:r w:rsidRPr="005421D0">
        <w:rPr>
          <w:rFonts w:ascii="Calibri" w:hAnsi="Calibri" w:cs="Calibri"/>
          <w:sz w:val="22"/>
          <w:szCs w:val="22"/>
        </w:rPr>
        <w:t>(c) метод дисконтированных денежных потоков, который используется для оценки справедливой стоимости некоторых нематериальных активов.</w:t>
      </w:r>
    </w:p>
    <w:p w:rsidR="00D637F9" w:rsidRPr="005421D0" w:rsidRDefault="00D637F9" w:rsidP="005421D0">
      <w:pPr>
        <w:spacing w:before="120" w:after="120"/>
        <w:jc w:val="both"/>
        <w:rPr>
          <w:rFonts w:ascii="Calibri" w:hAnsi="Calibri" w:cs="Calibri"/>
          <w:b/>
          <w:i/>
          <w:sz w:val="22"/>
          <w:szCs w:val="22"/>
        </w:rPr>
      </w:pPr>
      <w:r w:rsidRPr="005421D0">
        <w:rPr>
          <w:rFonts w:ascii="Calibri" w:hAnsi="Calibri" w:cs="Calibri"/>
          <w:b/>
          <w:i/>
          <w:sz w:val="22"/>
          <w:szCs w:val="22"/>
        </w:rPr>
        <w:t>Компоненты оценки по приведенной стоимости</w:t>
      </w:r>
    </w:p>
    <w:p w:rsidR="00D637F9" w:rsidRPr="005421D0" w:rsidRDefault="00D637F9" w:rsidP="005421D0">
      <w:pPr>
        <w:spacing w:before="120" w:after="120"/>
        <w:jc w:val="both"/>
        <w:rPr>
          <w:rFonts w:ascii="Calibri" w:hAnsi="Calibri" w:cs="Calibri"/>
          <w:sz w:val="22"/>
          <w:szCs w:val="22"/>
        </w:rPr>
      </w:pPr>
      <w:r w:rsidRPr="005421D0">
        <w:rPr>
          <w:rFonts w:ascii="Calibri" w:hAnsi="Calibri" w:cs="Calibri"/>
          <w:sz w:val="22"/>
          <w:szCs w:val="22"/>
        </w:rPr>
        <w:t>Приведенная стоимость (то есть применение доходного подхода) - это инструмент, используемый для связывания будущих сумм (например, потоков денежных средств или значений стоимости) с существующей суммой с использованием ставки дисконтирования. Определение справедливой стоимости актива или обязательства с использованием метода оценки по приведенной стоимости охватывает все следующие элементы с точки зрения участников рынка на дату оценки:</w:t>
      </w:r>
    </w:p>
    <w:p w:rsidR="00D637F9" w:rsidRPr="005421D0" w:rsidRDefault="00D637F9" w:rsidP="005421D0">
      <w:pPr>
        <w:spacing w:before="120" w:after="120"/>
        <w:jc w:val="both"/>
        <w:rPr>
          <w:rFonts w:ascii="Calibri" w:hAnsi="Calibri" w:cs="Calibri"/>
          <w:sz w:val="22"/>
          <w:szCs w:val="22"/>
        </w:rPr>
      </w:pPr>
      <w:r w:rsidRPr="005421D0">
        <w:rPr>
          <w:rFonts w:ascii="Calibri" w:hAnsi="Calibri" w:cs="Calibri"/>
          <w:sz w:val="22"/>
          <w:szCs w:val="22"/>
        </w:rPr>
        <w:t>(a) оценка будущих потоков денежных средств от оцениваемого актива или обязательства.</w:t>
      </w:r>
    </w:p>
    <w:p w:rsidR="00D637F9" w:rsidRPr="005421D0" w:rsidRDefault="00D637F9" w:rsidP="005421D0">
      <w:pPr>
        <w:spacing w:before="120" w:after="120"/>
        <w:jc w:val="both"/>
        <w:rPr>
          <w:rFonts w:ascii="Calibri" w:hAnsi="Calibri" w:cs="Calibri"/>
          <w:sz w:val="22"/>
          <w:szCs w:val="22"/>
        </w:rPr>
      </w:pPr>
      <w:r w:rsidRPr="005421D0">
        <w:rPr>
          <w:rFonts w:ascii="Calibri" w:hAnsi="Calibri" w:cs="Calibri"/>
          <w:sz w:val="22"/>
          <w:szCs w:val="22"/>
        </w:rPr>
        <w:t>(b) ожидания в отношении возможных изменений суммы и времени получения потоков денежных средств, представляющих неопределенность, присущую потокам денежных средств.</w:t>
      </w:r>
    </w:p>
    <w:p w:rsidR="00D637F9" w:rsidRPr="005421D0" w:rsidRDefault="00D637F9" w:rsidP="005421D0">
      <w:pPr>
        <w:spacing w:before="120" w:after="120"/>
        <w:jc w:val="both"/>
        <w:rPr>
          <w:rFonts w:ascii="Calibri" w:hAnsi="Calibri" w:cs="Calibri"/>
          <w:sz w:val="22"/>
          <w:szCs w:val="22"/>
        </w:rPr>
      </w:pPr>
      <w:r w:rsidRPr="005421D0">
        <w:rPr>
          <w:rFonts w:ascii="Calibri" w:hAnsi="Calibri" w:cs="Calibri"/>
          <w:sz w:val="22"/>
          <w:szCs w:val="22"/>
        </w:rPr>
        <w:t xml:space="preserve">(c) временная стоимость денег, представленная ставкой по безрисковым монетарным активам, сроки погашения или сроки действия которых совпадают с периодом, охватываемым потоками денежных </w:t>
      </w:r>
      <w:r w:rsidRPr="005421D0">
        <w:rPr>
          <w:rFonts w:ascii="Calibri" w:hAnsi="Calibri" w:cs="Calibri"/>
          <w:sz w:val="22"/>
          <w:szCs w:val="22"/>
        </w:rPr>
        <w:lastRenderedPageBreak/>
        <w:t>средств, и которые не представляют никакой неопределенности в отношении сроков и риска дефолта для их держателя (то есть безрисковая ставка вознаграждения).</w:t>
      </w:r>
    </w:p>
    <w:p w:rsidR="00D637F9" w:rsidRPr="005421D0" w:rsidRDefault="00D637F9" w:rsidP="005421D0">
      <w:pPr>
        <w:spacing w:before="120" w:after="120"/>
        <w:jc w:val="both"/>
        <w:rPr>
          <w:rFonts w:ascii="Calibri" w:hAnsi="Calibri" w:cs="Calibri"/>
          <w:sz w:val="22"/>
          <w:szCs w:val="22"/>
        </w:rPr>
      </w:pPr>
      <w:r w:rsidRPr="005421D0">
        <w:rPr>
          <w:rFonts w:ascii="Calibri" w:hAnsi="Calibri" w:cs="Calibri"/>
          <w:sz w:val="22"/>
          <w:szCs w:val="22"/>
        </w:rPr>
        <w:t>(d) цена, уплачиваемая за принятие неопределенности, присущей потокам денежных средств (то есть премия за риск).</w:t>
      </w:r>
    </w:p>
    <w:p w:rsidR="00D637F9" w:rsidRPr="005421D0" w:rsidRDefault="00D637F9" w:rsidP="005421D0">
      <w:pPr>
        <w:spacing w:before="120" w:after="120"/>
        <w:jc w:val="both"/>
        <w:rPr>
          <w:rFonts w:ascii="Calibri" w:hAnsi="Calibri" w:cs="Calibri"/>
          <w:sz w:val="22"/>
          <w:szCs w:val="22"/>
        </w:rPr>
      </w:pPr>
      <w:r w:rsidRPr="005421D0">
        <w:rPr>
          <w:rFonts w:ascii="Calibri" w:hAnsi="Calibri" w:cs="Calibri"/>
          <w:sz w:val="22"/>
          <w:szCs w:val="22"/>
        </w:rPr>
        <w:t>(e) другие факторы, которые участники рынка приняли бы во внимание в сложившихся обстоятельствах.</w:t>
      </w:r>
    </w:p>
    <w:p w:rsidR="00D637F9" w:rsidRPr="005421D0" w:rsidRDefault="00D637F9" w:rsidP="005421D0">
      <w:pPr>
        <w:spacing w:before="120" w:after="120"/>
        <w:jc w:val="both"/>
        <w:rPr>
          <w:rFonts w:ascii="Calibri" w:hAnsi="Calibri" w:cs="Calibri"/>
          <w:sz w:val="22"/>
          <w:szCs w:val="22"/>
        </w:rPr>
      </w:pPr>
      <w:r w:rsidRPr="005421D0">
        <w:rPr>
          <w:rFonts w:ascii="Calibri" w:hAnsi="Calibri" w:cs="Calibri"/>
          <w:sz w:val="22"/>
          <w:szCs w:val="22"/>
        </w:rPr>
        <w:t>(f) в отношении обязательства, риск невыполнения обязательств, относящийся к данному обязательству, включая собственный кредитный риск предприятия (то есть лица, принявшего на себя обязательство).</w:t>
      </w:r>
    </w:p>
    <w:p w:rsidR="00D637F9" w:rsidRPr="005421D0" w:rsidRDefault="00D637F9" w:rsidP="005421D0">
      <w:pPr>
        <w:spacing w:before="120" w:after="120"/>
        <w:jc w:val="both"/>
        <w:rPr>
          <w:rFonts w:ascii="Calibri" w:hAnsi="Calibri" w:cs="Calibri"/>
          <w:sz w:val="22"/>
          <w:szCs w:val="22"/>
        </w:rPr>
      </w:pPr>
      <w:r w:rsidRPr="005421D0">
        <w:rPr>
          <w:rFonts w:ascii="Calibri" w:hAnsi="Calibri" w:cs="Calibri"/>
          <w:sz w:val="22"/>
          <w:szCs w:val="22"/>
        </w:rPr>
        <w:t>Федеральный стандарт оценки «Общие понятия оценки, подходы и требования к проведению оценки (ФСО №1)»</w:t>
      </w:r>
      <w:r w:rsidR="00523D10">
        <w:rPr>
          <w:rFonts w:ascii="Calibri" w:hAnsi="Calibri" w:cs="Calibri"/>
          <w:sz w:val="22"/>
          <w:szCs w:val="22"/>
        </w:rPr>
        <w:t>,</w:t>
      </w:r>
      <w:r w:rsidRPr="005421D0">
        <w:rPr>
          <w:rFonts w:ascii="Calibri" w:hAnsi="Calibri" w:cs="Calibri"/>
          <w:sz w:val="22"/>
          <w:szCs w:val="22"/>
        </w:rPr>
        <w:t xml:space="preserve"> утвержденный Приказом Минэкономразвития России от 20.05.2015 г. №297, определяет доходный подход как «совокупность методов оценки стоимости объекта оценки, основанных на определении ожидаемых доходов от использования объекта оценки».</w:t>
      </w:r>
    </w:p>
    <w:p w:rsidR="0045715F" w:rsidRPr="005421D0" w:rsidRDefault="0045715F" w:rsidP="005421D0">
      <w:pPr>
        <w:pStyle w:val="af6"/>
        <w:tabs>
          <w:tab w:val="left" w:pos="567"/>
          <w:tab w:val="left" w:pos="900"/>
        </w:tabs>
        <w:spacing w:before="120" w:after="120"/>
        <w:ind w:left="0"/>
        <w:jc w:val="both"/>
        <w:rPr>
          <w:rFonts w:ascii="Calibri" w:hAnsi="Calibri" w:cs="Tahoma"/>
          <w:szCs w:val="22"/>
        </w:rPr>
      </w:pPr>
      <w:r w:rsidRPr="005421D0">
        <w:rPr>
          <w:rFonts w:ascii="Calibri" w:hAnsi="Calibri" w:cs="Tahoma"/>
          <w:b/>
          <w:szCs w:val="22"/>
        </w:rPr>
        <w:t>Доходный подход</w:t>
      </w:r>
      <w:r w:rsidRPr="005421D0">
        <w:rPr>
          <w:rFonts w:ascii="Calibri" w:hAnsi="Calibri" w:cs="Tahoma"/>
          <w:szCs w:val="22"/>
        </w:rPr>
        <w:t xml:space="preserve">, основанный на принципе ожидания, основывается на принципе ожидания, который гласит, что типичный инвестор, то есть покупатель объекта недвижимости, приобретает его в ожидании получения в будущем доходы от его коммерческого использования. То есть, </w:t>
      </w:r>
      <w:r w:rsidR="00293B43" w:rsidRPr="005421D0">
        <w:rPr>
          <w:rFonts w:ascii="Calibri" w:hAnsi="Calibri" w:cs="Tahoma"/>
          <w:szCs w:val="22"/>
        </w:rPr>
        <w:t>справедливая (</w:t>
      </w:r>
      <w:r w:rsidRPr="005421D0">
        <w:rPr>
          <w:rFonts w:ascii="Calibri" w:hAnsi="Calibri" w:cs="Tahoma"/>
          <w:szCs w:val="22"/>
        </w:rPr>
        <w:t>рыночная</w:t>
      </w:r>
      <w:r w:rsidR="00293B43" w:rsidRPr="005421D0">
        <w:rPr>
          <w:rFonts w:ascii="Calibri" w:hAnsi="Calibri" w:cs="Tahoma"/>
          <w:szCs w:val="22"/>
        </w:rPr>
        <w:t>)</w:t>
      </w:r>
      <w:r w:rsidRPr="005421D0">
        <w:rPr>
          <w:rFonts w:ascii="Calibri" w:hAnsi="Calibri" w:cs="Tahoma"/>
          <w:szCs w:val="22"/>
        </w:rPr>
        <w:t xml:space="preserve"> стоимость объекта недвижимости может быть определена как сумма предполагаемых доходов от использования помещения с учетом в перспективе ее перепродажи (реверсии).</w:t>
      </w:r>
    </w:p>
    <w:p w:rsidR="0045715F" w:rsidRPr="005421D0" w:rsidRDefault="0045715F" w:rsidP="005421D0">
      <w:pPr>
        <w:pStyle w:val="af6"/>
        <w:tabs>
          <w:tab w:val="left" w:pos="567"/>
          <w:tab w:val="left" w:pos="900"/>
        </w:tabs>
        <w:spacing w:before="120" w:after="120"/>
        <w:ind w:left="0"/>
        <w:jc w:val="both"/>
        <w:rPr>
          <w:rFonts w:ascii="Calibri" w:hAnsi="Calibri" w:cs="Tahoma"/>
          <w:szCs w:val="22"/>
        </w:rPr>
      </w:pPr>
      <w:r w:rsidRPr="005421D0">
        <w:rPr>
          <w:rFonts w:ascii="Calibri" w:hAnsi="Calibri" w:cs="Tahoma"/>
          <w:szCs w:val="22"/>
        </w:rPr>
        <w:t xml:space="preserve">На первом этапе при использовании доходного подхода составляется прогноз будущих доходов от сдачи оцениваемых площадей в аренду за период владения, т.е. время, в течение которого инвестор собирается сохранить за собой право собственности на объект недвижимости. Арендные платежи очищаются от всех эксплуатационных периодических затрат, необходимых для поддержания недвижимости в требуемом коммерческом состоянии и управления. После чего прогнозируется стоимость объекта в конце периода владения в абсолютном или долевом относительно первоначальной стоимости выражении – так называемая величина реверсии. На последнем этапе спрогнозированные доходы и реверсия пересчитываются в текущую стоимость посредством методов прямой капитализации или дисконтированного денежного потока. </w:t>
      </w:r>
    </w:p>
    <w:p w:rsidR="0045715F" w:rsidRPr="005421D0" w:rsidRDefault="0045715F" w:rsidP="005421D0">
      <w:pPr>
        <w:pStyle w:val="af6"/>
        <w:tabs>
          <w:tab w:val="left" w:pos="567"/>
          <w:tab w:val="left" w:pos="900"/>
        </w:tabs>
        <w:spacing w:before="120" w:after="120"/>
        <w:ind w:left="0"/>
        <w:jc w:val="both"/>
        <w:rPr>
          <w:rFonts w:ascii="Calibri" w:hAnsi="Calibri" w:cs="Tahoma"/>
          <w:szCs w:val="22"/>
        </w:rPr>
      </w:pPr>
      <w:r w:rsidRPr="005421D0">
        <w:rPr>
          <w:rFonts w:ascii="Calibri" w:hAnsi="Calibri" w:cs="Tahoma"/>
          <w:szCs w:val="22"/>
        </w:rPr>
        <w:t xml:space="preserve">Прямая капитализация используется, если доход от объекта оценки стабилен (равномерно возрастает, снижается или остается на неизменном уровне) в долгосрочном периоде. Величина стоимости определяется по методу прямой капитализации с использованием только двух переменных: спрогнозированной величины чистого годового дохода и соответствующей ставки капитализации. Таким образом, стоимость определяется делением спрогнозированного годового дохода на рыночное значение ставки капитализации, которая или выявляется на основе ретроспективной или текущей информации о продажах и арендных соглашениях, или рассчитывается на условиях компенсации изменения стоимости первоначального капитала за период владения. </w:t>
      </w:r>
    </w:p>
    <w:p w:rsidR="0045715F" w:rsidRPr="005421D0" w:rsidRDefault="0045715F" w:rsidP="005421D0">
      <w:pPr>
        <w:pStyle w:val="af6"/>
        <w:tabs>
          <w:tab w:val="left" w:pos="567"/>
          <w:tab w:val="left" w:pos="900"/>
        </w:tabs>
        <w:spacing w:before="120" w:after="120"/>
        <w:ind w:left="0"/>
        <w:jc w:val="both"/>
        <w:rPr>
          <w:rFonts w:ascii="Calibri" w:hAnsi="Calibri" w:cs="Tahoma"/>
          <w:szCs w:val="22"/>
        </w:rPr>
      </w:pPr>
      <w:r w:rsidRPr="005421D0">
        <w:rPr>
          <w:rFonts w:ascii="Calibri" w:hAnsi="Calibri" w:cs="Tahoma"/>
          <w:szCs w:val="22"/>
        </w:rPr>
        <w:t>Второй метод, используемый в рамках доходного подхода - метод дисконтированных денежных потоков - определяет стоимость недвижимости как сумму текущих стоимостей будущих доходов путем раздельного дисконта каждого из периодических доходов и спрогнозированной будущей стоимости недвижимости. При этих расчетах используется ставка дисконта, в качестве которой применяется соответствующая ставка дохода на капитал, иначе называемая нормой прибыли или нормой отдачи. Метод дисконтированных денежных потоков позволяет учесть неравномерные колебания доходов и расходов во времени.</w:t>
      </w:r>
    </w:p>
    <w:p w:rsidR="00D637F9" w:rsidRPr="005421D0" w:rsidRDefault="00D637F9" w:rsidP="005421D0">
      <w:pPr>
        <w:spacing w:before="120" w:after="120"/>
        <w:jc w:val="both"/>
        <w:rPr>
          <w:rFonts w:ascii="Calibri" w:hAnsi="Calibri" w:cs="Calibri"/>
          <w:b/>
          <w:sz w:val="22"/>
          <w:szCs w:val="22"/>
        </w:rPr>
      </w:pPr>
      <w:bookmarkStart w:id="166" w:name="_Toc155162906"/>
      <w:bookmarkStart w:id="167" w:name="_Toc318728094"/>
      <w:r w:rsidRPr="005421D0">
        <w:rPr>
          <w:rFonts w:ascii="Calibri" w:hAnsi="Calibri" w:cs="Calibri"/>
          <w:b/>
          <w:sz w:val="22"/>
          <w:szCs w:val="22"/>
        </w:rPr>
        <w:t>Применимость доходного подхода и выбор метода оценки</w:t>
      </w:r>
      <w:bookmarkEnd w:id="166"/>
      <w:bookmarkEnd w:id="167"/>
    </w:p>
    <w:p w:rsidR="00D637F9" w:rsidRPr="00FB4086" w:rsidRDefault="0045715F" w:rsidP="005421D0">
      <w:pPr>
        <w:spacing w:before="120" w:after="120"/>
        <w:jc w:val="both"/>
        <w:rPr>
          <w:rFonts w:ascii="Calibri" w:hAnsi="Calibri" w:cs="Calibri"/>
          <w:sz w:val="22"/>
          <w:szCs w:val="22"/>
        </w:rPr>
      </w:pPr>
      <w:r w:rsidRPr="00FB4086">
        <w:rPr>
          <w:rFonts w:ascii="Calibri" w:hAnsi="Calibri" w:cs="Calibri"/>
          <w:sz w:val="22"/>
          <w:szCs w:val="22"/>
        </w:rPr>
        <w:t xml:space="preserve">Доходный </w:t>
      </w:r>
      <w:r w:rsidR="00D637F9" w:rsidRPr="00FB4086">
        <w:rPr>
          <w:rFonts w:ascii="Calibri" w:hAnsi="Calibri" w:cs="Calibri"/>
          <w:sz w:val="22"/>
          <w:szCs w:val="22"/>
        </w:rPr>
        <w:t>подход опирается на такие принципы оценки, как принцип ожидания и принцип полезности, в соответствии с которыми справедливая</w:t>
      </w:r>
      <w:r w:rsidRPr="00FB4086">
        <w:rPr>
          <w:rFonts w:ascii="Calibri" w:hAnsi="Calibri" w:cs="Calibri"/>
          <w:sz w:val="22"/>
          <w:szCs w:val="22"/>
        </w:rPr>
        <w:t xml:space="preserve"> (рыночная) </w:t>
      </w:r>
      <w:r w:rsidR="00D637F9" w:rsidRPr="00FB4086">
        <w:rPr>
          <w:rFonts w:ascii="Calibri" w:hAnsi="Calibri" w:cs="Calibri"/>
          <w:sz w:val="22"/>
          <w:szCs w:val="22"/>
        </w:rPr>
        <w:t>стоимость объекта оценки отражает все будущие выгоды, получаемые собственником от владения этим объектом.</w:t>
      </w:r>
    </w:p>
    <w:p w:rsidR="00BF6C3C" w:rsidRDefault="00BF6C3C" w:rsidP="005421D0">
      <w:pPr>
        <w:spacing w:before="120" w:after="120"/>
        <w:jc w:val="both"/>
        <w:rPr>
          <w:rFonts w:ascii="Calibri" w:hAnsi="Calibri" w:cs="Tahoma"/>
          <w:sz w:val="22"/>
          <w:szCs w:val="22"/>
          <w:u w:val="single"/>
        </w:rPr>
      </w:pPr>
      <w:r w:rsidRPr="00FB4086">
        <w:rPr>
          <w:rFonts w:ascii="Calibri" w:hAnsi="Calibri" w:cs="Tahoma"/>
          <w:sz w:val="22"/>
          <w:szCs w:val="22"/>
          <w:u w:val="single"/>
        </w:rPr>
        <w:t xml:space="preserve">Анализ рыночной информации позволяет оценщику сделать вывод о том, что исследуемый сегмент рынка недвижимости </w:t>
      </w:r>
      <w:r w:rsidR="00296D10" w:rsidRPr="00FB4086">
        <w:rPr>
          <w:rFonts w:ascii="Calibri" w:hAnsi="Calibri" w:cs="Tahoma"/>
          <w:sz w:val="22"/>
          <w:szCs w:val="22"/>
          <w:u w:val="single"/>
        </w:rPr>
        <w:t xml:space="preserve">г. Екатеринбурга </w:t>
      </w:r>
      <w:r w:rsidRPr="00FB4086">
        <w:rPr>
          <w:rFonts w:ascii="Calibri" w:hAnsi="Calibri" w:cs="Tahoma"/>
          <w:sz w:val="22"/>
          <w:szCs w:val="22"/>
          <w:u w:val="single"/>
        </w:rPr>
        <w:t>(</w:t>
      </w:r>
      <w:r w:rsidR="00FA4213" w:rsidRPr="00FB4086">
        <w:rPr>
          <w:rFonts w:ascii="Calibri" w:hAnsi="Calibri" w:cs="Tahoma"/>
          <w:sz w:val="22"/>
          <w:szCs w:val="22"/>
          <w:u w:val="single"/>
        </w:rPr>
        <w:t>аренда</w:t>
      </w:r>
      <w:r w:rsidR="00296D10" w:rsidRPr="00FB4086">
        <w:rPr>
          <w:rFonts w:ascii="Calibri" w:hAnsi="Calibri" w:cs="Tahoma"/>
          <w:sz w:val="22"/>
          <w:szCs w:val="22"/>
          <w:u w:val="single"/>
        </w:rPr>
        <w:t xml:space="preserve"> коммерческой</w:t>
      </w:r>
      <w:r w:rsidR="00A602F6" w:rsidRPr="00FB4086">
        <w:rPr>
          <w:rFonts w:ascii="Calibri" w:hAnsi="Calibri" w:cs="Tahoma"/>
          <w:sz w:val="22"/>
          <w:szCs w:val="22"/>
          <w:u w:val="single"/>
        </w:rPr>
        <w:t xml:space="preserve"> </w:t>
      </w:r>
      <w:r w:rsidRPr="00FB4086">
        <w:rPr>
          <w:rFonts w:ascii="Calibri" w:hAnsi="Calibri" w:cs="Tahoma"/>
          <w:sz w:val="22"/>
          <w:szCs w:val="22"/>
          <w:u w:val="single"/>
        </w:rPr>
        <w:t>недвижимости) достаточно развит. Имеется возможность отобрать для расчётов репрезентативную выборку объектов сравнения, идентичных или близких по основным ценообразующим факторам с объектом оценки.</w:t>
      </w:r>
    </w:p>
    <w:p w:rsidR="003C012A" w:rsidRDefault="003C012A" w:rsidP="005421D0">
      <w:pPr>
        <w:spacing w:before="120" w:after="120"/>
        <w:jc w:val="both"/>
        <w:rPr>
          <w:rFonts w:ascii="Calibri" w:hAnsi="Calibri" w:cs="Tahoma"/>
          <w:sz w:val="22"/>
          <w:szCs w:val="22"/>
          <w:u w:val="single"/>
        </w:rPr>
      </w:pPr>
    </w:p>
    <w:p w:rsidR="00F95F2B" w:rsidRPr="00F95F2B" w:rsidRDefault="00F95F2B" w:rsidP="00F95F2B">
      <w:pPr>
        <w:rPr>
          <w:rFonts w:ascii="Calibri" w:hAnsi="Calibri" w:cs="Calibri"/>
          <w:b/>
          <w:color w:val="365F91"/>
          <w:sz w:val="28"/>
          <w:szCs w:val="28"/>
        </w:rPr>
      </w:pPr>
      <w:r>
        <w:rPr>
          <w:rFonts w:ascii="Calibri" w:hAnsi="Calibri" w:cs="Calibri"/>
          <w:b/>
          <w:color w:val="365F91"/>
          <w:sz w:val="28"/>
          <w:szCs w:val="28"/>
        </w:rPr>
        <w:lastRenderedPageBreak/>
        <w:t>5.3.2. Затратный</w:t>
      </w:r>
      <w:r w:rsidRPr="00F95F2B">
        <w:rPr>
          <w:rFonts w:ascii="Calibri" w:hAnsi="Calibri" w:cs="Calibri"/>
          <w:b/>
          <w:color w:val="365F91"/>
          <w:sz w:val="28"/>
          <w:szCs w:val="28"/>
        </w:rPr>
        <w:t xml:space="preserve"> подход</w:t>
      </w:r>
    </w:p>
    <w:p w:rsidR="00272E75" w:rsidRPr="001A249A" w:rsidRDefault="00272E75" w:rsidP="001A249A">
      <w:pPr>
        <w:tabs>
          <w:tab w:val="left" w:pos="567"/>
        </w:tabs>
        <w:autoSpaceDE w:val="0"/>
        <w:autoSpaceDN w:val="0"/>
        <w:adjustRightInd w:val="0"/>
        <w:spacing w:before="120" w:after="120"/>
        <w:jc w:val="both"/>
        <w:rPr>
          <w:rFonts w:ascii="Calibri" w:hAnsi="Calibri" w:cs="Calibri"/>
          <w:sz w:val="22"/>
          <w:szCs w:val="22"/>
        </w:rPr>
      </w:pPr>
      <w:r w:rsidRPr="001A249A">
        <w:rPr>
          <w:rFonts w:ascii="Calibri" w:hAnsi="Calibri" w:cs="Calibri"/>
          <w:sz w:val="22"/>
          <w:szCs w:val="22"/>
        </w:rPr>
        <w:t>В соответствии с Международным стандартом финансовой отчетности (IFRS) 13 «Оценка справедливой стоимости» при затратном подходе отражается сумма, которая потребовалась бы в настоящий момент для замены производительной способности актива (часто называемой текущей стоимостью замещения).</w:t>
      </w:r>
    </w:p>
    <w:p w:rsidR="00272E75" w:rsidRPr="001A249A" w:rsidRDefault="00272E75" w:rsidP="001A249A">
      <w:pPr>
        <w:tabs>
          <w:tab w:val="left" w:pos="567"/>
        </w:tabs>
        <w:autoSpaceDE w:val="0"/>
        <w:autoSpaceDN w:val="0"/>
        <w:adjustRightInd w:val="0"/>
        <w:spacing w:before="120" w:after="120"/>
        <w:jc w:val="both"/>
        <w:rPr>
          <w:rFonts w:ascii="Calibri" w:hAnsi="Calibri" w:cs="Calibri"/>
          <w:sz w:val="22"/>
          <w:szCs w:val="22"/>
        </w:rPr>
      </w:pPr>
      <w:r w:rsidRPr="001A249A">
        <w:rPr>
          <w:rFonts w:ascii="Calibri" w:hAnsi="Calibri" w:cs="Calibri"/>
          <w:sz w:val="22"/>
          <w:szCs w:val="22"/>
        </w:rPr>
        <w:t>С точки зрения продавца как участника рынка цена, которая была бы получена за актив, основана на той сумме, которую покупатель как участник рынка заплатит, чтобы приобрести или построить замещающий актив, обладающий сопоставимой пользой, с учетом морального износа. Причина этого заключается в том, что покупатель как участник рынка не заплатил бы за актив сумму больше, чем сумма, за которую он мог бы заменить производительную способность данного актива. Моральный износ включает в себя физическое ухудшение, функциональное (технологическое) устаревание и экономическое (внешнее) устаревание и является более широким понятием, чем износ, в целях подготовки и представления финансовой отчетности (распределение исторической стоимости) или налоговых целях (использование определенных сроков полезной службы). Во многих случаях метод текущей стоимости замещения используется для оценки справедливой стоимости материальных активов, которые используются в комбинации с другими активами или с другими активами и обязательствами.</w:t>
      </w:r>
    </w:p>
    <w:p w:rsidR="00272E75" w:rsidRPr="001A249A" w:rsidRDefault="00272E75" w:rsidP="001A249A">
      <w:pPr>
        <w:tabs>
          <w:tab w:val="left" w:pos="567"/>
        </w:tabs>
        <w:spacing w:before="120" w:after="120"/>
        <w:jc w:val="both"/>
        <w:rPr>
          <w:rFonts w:ascii="Calibri" w:hAnsi="Calibri" w:cs="Calibri"/>
          <w:sz w:val="22"/>
          <w:szCs w:val="22"/>
        </w:rPr>
      </w:pPr>
      <w:r w:rsidRPr="001A249A">
        <w:rPr>
          <w:rFonts w:ascii="Calibri" w:hAnsi="Calibri" w:cs="Calibri"/>
          <w:sz w:val="22"/>
          <w:szCs w:val="22"/>
        </w:rPr>
        <w:t>Федеральный стандарт оценки «Общие понятия оценки, подходы и требования к проведению оценки (ФСО №1)»</w:t>
      </w:r>
      <w:r w:rsidR="00523D10">
        <w:rPr>
          <w:rFonts w:ascii="Calibri" w:hAnsi="Calibri" w:cs="Calibri"/>
          <w:sz w:val="22"/>
          <w:szCs w:val="22"/>
        </w:rPr>
        <w:t>,</w:t>
      </w:r>
      <w:r w:rsidRPr="001A249A">
        <w:rPr>
          <w:rFonts w:ascii="Calibri" w:hAnsi="Calibri" w:cs="Calibri"/>
          <w:sz w:val="22"/>
          <w:szCs w:val="22"/>
        </w:rPr>
        <w:t xml:space="preserve"> утвержденный Приказом Минэкономразвития России от 20.05.2015 г. №297, определяет затратный подход как «совокупность методов оценки стоимости объекта оценки, основанных на определении затрат, необходимых для приобретения, воспроизводства либо замещения объекта оценки с учетом износа и устареваний».</w:t>
      </w:r>
    </w:p>
    <w:p w:rsidR="00272E75" w:rsidRPr="001A249A" w:rsidRDefault="00272E75" w:rsidP="001A249A">
      <w:pPr>
        <w:pStyle w:val="71"/>
        <w:widowControl w:val="0"/>
        <w:tabs>
          <w:tab w:val="left" w:pos="567"/>
          <w:tab w:val="left" w:pos="900"/>
        </w:tabs>
        <w:spacing w:before="120" w:after="120"/>
        <w:jc w:val="both"/>
        <w:rPr>
          <w:rStyle w:val="TimesNewRoman"/>
          <w:rFonts w:ascii="Calibri" w:hAnsi="Calibri" w:cs="Tahoma"/>
          <w:sz w:val="22"/>
          <w:szCs w:val="22"/>
        </w:rPr>
      </w:pPr>
      <w:r w:rsidRPr="001A249A">
        <w:rPr>
          <w:rStyle w:val="TimesNewRoman"/>
          <w:rFonts w:ascii="Calibri" w:hAnsi="Calibri" w:cs="Tahoma"/>
          <w:sz w:val="22"/>
          <w:szCs w:val="22"/>
        </w:rPr>
        <w:t xml:space="preserve">При оценке справедливой (рыночной) стоимости в рамках затратного подхода базовым является принцип замещения. Этот принцип утверждает, что благоразумный покупатель не заплатит за объект больше, чем будет стоить ему приобрести свободный земельный участок и создать улучшения равной желанности и полезности без чрезмерной задержки. По аналогии с этим можно утверждать, что благоразумный продавец не пожелает продать объект дешевле, чем стоило ему приобрести свободный земельный участок и создать улучшения с учетом компенсации за его активность и принятые риски (т.е. с учетом прибыли предпринимателя). </w:t>
      </w:r>
    </w:p>
    <w:p w:rsidR="00272E75" w:rsidRPr="001A249A" w:rsidRDefault="00272E75" w:rsidP="002811D5">
      <w:pPr>
        <w:pStyle w:val="af6"/>
        <w:numPr>
          <w:ilvl w:val="0"/>
          <w:numId w:val="55"/>
        </w:numPr>
        <w:tabs>
          <w:tab w:val="left" w:pos="567"/>
          <w:tab w:val="left" w:pos="900"/>
        </w:tabs>
        <w:spacing w:before="120" w:after="120"/>
        <w:ind w:left="0"/>
        <w:jc w:val="both"/>
        <w:rPr>
          <w:rFonts w:ascii="Calibri" w:hAnsi="Calibri" w:cs="Tahoma"/>
          <w:szCs w:val="22"/>
        </w:rPr>
      </w:pPr>
      <w:r w:rsidRPr="001A249A">
        <w:rPr>
          <w:rFonts w:ascii="Calibri" w:hAnsi="Calibri" w:cs="Tahoma"/>
          <w:szCs w:val="22"/>
        </w:rPr>
        <w:t>Расчет стоимости приобретения или долгосрочной аренды свободной и имеющейся в распоряжении земли в целях оптимального ее использования.</w:t>
      </w:r>
    </w:p>
    <w:p w:rsidR="00272E75" w:rsidRPr="001A249A" w:rsidRDefault="00272E75" w:rsidP="002811D5">
      <w:pPr>
        <w:pStyle w:val="af6"/>
        <w:numPr>
          <w:ilvl w:val="0"/>
          <w:numId w:val="55"/>
        </w:numPr>
        <w:tabs>
          <w:tab w:val="left" w:pos="567"/>
          <w:tab w:val="left" w:pos="900"/>
        </w:tabs>
        <w:spacing w:before="120" w:after="120"/>
        <w:ind w:left="0"/>
        <w:jc w:val="both"/>
        <w:rPr>
          <w:rFonts w:ascii="Calibri" w:hAnsi="Calibri" w:cs="Tahoma"/>
          <w:szCs w:val="22"/>
        </w:rPr>
      </w:pPr>
      <w:r w:rsidRPr="001A249A">
        <w:rPr>
          <w:rFonts w:ascii="Calibri" w:hAnsi="Calibri" w:cs="Tahoma"/>
          <w:szCs w:val="22"/>
        </w:rPr>
        <w:t>Расчет восстановительной стоимости нового здания.</w:t>
      </w:r>
    </w:p>
    <w:p w:rsidR="00272E75" w:rsidRPr="001A249A" w:rsidRDefault="00272E75" w:rsidP="001A249A">
      <w:pPr>
        <w:pStyle w:val="af6"/>
        <w:tabs>
          <w:tab w:val="left" w:pos="567"/>
          <w:tab w:val="left" w:pos="900"/>
        </w:tabs>
        <w:spacing w:before="120" w:after="120"/>
        <w:ind w:left="0"/>
        <w:jc w:val="both"/>
        <w:rPr>
          <w:rFonts w:ascii="Calibri" w:hAnsi="Calibri" w:cs="Tahoma"/>
          <w:szCs w:val="22"/>
        </w:rPr>
      </w:pPr>
      <w:r w:rsidRPr="001A249A">
        <w:rPr>
          <w:rFonts w:ascii="Calibri" w:hAnsi="Calibri" w:cs="Tahoma"/>
          <w:szCs w:val="22"/>
        </w:rPr>
        <w:t>В основе расчета восстановительной стоимости лежит расчет затрат на воссоздание рассматриваемого объекта, исходя из современных цен и условий изготовления аналогичных объектов на определенную дату.</w:t>
      </w:r>
    </w:p>
    <w:p w:rsidR="00272E75" w:rsidRPr="001A249A" w:rsidRDefault="00272E75" w:rsidP="001A249A">
      <w:pPr>
        <w:pStyle w:val="af6"/>
        <w:tabs>
          <w:tab w:val="left" w:pos="567"/>
          <w:tab w:val="left" w:pos="900"/>
        </w:tabs>
        <w:spacing w:before="120" w:after="120"/>
        <w:ind w:left="0"/>
        <w:jc w:val="both"/>
        <w:rPr>
          <w:rFonts w:ascii="Calibri" w:hAnsi="Calibri" w:cs="Tahoma"/>
          <w:szCs w:val="22"/>
        </w:rPr>
      </w:pPr>
      <w:r w:rsidRPr="001A249A">
        <w:rPr>
          <w:rFonts w:ascii="Calibri" w:hAnsi="Calibri" w:cs="Tahoma"/>
          <w:szCs w:val="22"/>
        </w:rPr>
        <w:t>В зависимости от цели оценки и необходимой точности расчета существует несколько способов определения восстановительной стоимости:</w:t>
      </w:r>
    </w:p>
    <w:p w:rsidR="00272E75" w:rsidRPr="001A249A" w:rsidRDefault="00272E75" w:rsidP="002811D5">
      <w:pPr>
        <w:pStyle w:val="af6"/>
        <w:numPr>
          <w:ilvl w:val="0"/>
          <w:numId w:val="132"/>
        </w:numPr>
        <w:tabs>
          <w:tab w:val="clear" w:pos="927"/>
          <w:tab w:val="num" w:pos="567"/>
        </w:tabs>
        <w:spacing w:before="120" w:after="120"/>
        <w:ind w:left="0" w:firstLine="0"/>
        <w:jc w:val="both"/>
        <w:rPr>
          <w:rFonts w:ascii="Calibri" w:hAnsi="Calibri" w:cs="Tahoma"/>
          <w:szCs w:val="22"/>
        </w:rPr>
      </w:pPr>
      <w:r w:rsidRPr="001A249A">
        <w:rPr>
          <w:rFonts w:ascii="Calibri" w:hAnsi="Calibri" w:cs="Tahoma"/>
          <w:szCs w:val="22"/>
        </w:rPr>
        <w:t>метод сравнительной единицы;</w:t>
      </w:r>
    </w:p>
    <w:p w:rsidR="00272E75" w:rsidRPr="001A249A" w:rsidRDefault="00272E75" w:rsidP="002811D5">
      <w:pPr>
        <w:pStyle w:val="af6"/>
        <w:numPr>
          <w:ilvl w:val="0"/>
          <w:numId w:val="132"/>
        </w:numPr>
        <w:tabs>
          <w:tab w:val="clear" w:pos="927"/>
          <w:tab w:val="num" w:pos="567"/>
        </w:tabs>
        <w:spacing w:before="120" w:after="120"/>
        <w:ind w:left="0" w:firstLine="0"/>
        <w:jc w:val="both"/>
        <w:rPr>
          <w:rFonts w:ascii="Calibri" w:hAnsi="Calibri" w:cs="Tahoma"/>
          <w:szCs w:val="22"/>
        </w:rPr>
      </w:pPr>
      <w:r w:rsidRPr="001A249A">
        <w:rPr>
          <w:rFonts w:ascii="Calibri" w:hAnsi="Calibri" w:cs="Tahoma"/>
          <w:szCs w:val="22"/>
        </w:rPr>
        <w:t>метод разбивки по компонентам;</w:t>
      </w:r>
    </w:p>
    <w:p w:rsidR="00272E75" w:rsidRPr="001A249A" w:rsidRDefault="00272E75" w:rsidP="002811D5">
      <w:pPr>
        <w:pStyle w:val="af6"/>
        <w:numPr>
          <w:ilvl w:val="0"/>
          <w:numId w:val="132"/>
        </w:numPr>
        <w:tabs>
          <w:tab w:val="clear" w:pos="927"/>
          <w:tab w:val="num" w:pos="567"/>
        </w:tabs>
        <w:spacing w:before="120" w:after="120"/>
        <w:ind w:left="0" w:firstLine="0"/>
        <w:jc w:val="both"/>
        <w:rPr>
          <w:rFonts w:ascii="Calibri" w:hAnsi="Calibri" w:cs="Tahoma"/>
          <w:szCs w:val="22"/>
        </w:rPr>
      </w:pPr>
      <w:r w:rsidRPr="001A249A">
        <w:rPr>
          <w:rFonts w:ascii="Calibri" w:hAnsi="Calibri" w:cs="Tahoma"/>
          <w:szCs w:val="22"/>
        </w:rPr>
        <w:t>метод количественного обследования.</w:t>
      </w:r>
    </w:p>
    <w:p w:rsidR="00272E75" w:rsidRPr="001A249A" w:rsidRDefault="00272E75" w:rsidP="002811D5">
      <w:pPr>
        <w:pStyle w:val="af6"/>
        <w:numPr>
          <w:ilvl w:val="0"/>
          <w:numId w:val="56"/>
        </w:numPr>
        <w:tabs>
          <w:tab w:val="left" w:pos="567"/>
          <w:tab w:val="left" w:pos="900"/>
        </w:tabs>
        <w:spacing w:before="120" w:after="120"/>
        <w:ind w:left="0"/>
        <w:jc w:val="both"/>
        <w:rPr>
          <w:rFonts w:ascii="Calibri" w:hAnsi="Calibri" w:cs="Tahoma"/>
          <w:szCs w:val="22"/>
        </w:rPr>
      </w:pPr>
      <w:r w:rsidRPr="001A249A">
        <w:rPr>
          <w:rFonts w:ascii="Calibri" w:hAnsi="Calibri" w:cs="Tahoma"/>
          <w:szCs w:val="22"/>
        </w:rPr>
        <w:t>Определение величины физического, функционального и внешнего износов объекта недвижимости.</w:t>
      </w:r>
    </w:p>
    <w:p w:rsidR="00272E75" w:rsidRPr="001A249A" w:rsidRDefault="00272E75" w:rsidP="002811D5">
      <w:pPr>
        <w:pStyle w:val="af6"/>
        <w:numPr>
          <w:ilvl w:val="0"/>
          <w:numId w:val="56"/>
        </w:numPr>
        <w:tabs>
          <w:tab w:val="left" w:pos="567"/>
          <w:tab w:val="left" w:pos="900"/>
        </w:tabs>
        <w:spacing w:before="120" w:after="120"/>
        <w:ind w:left="0"/>
        <w:jc w:val="both"/>
        <w:rPr>
          <w:rFonts w:ascii="Calibri" w:hAnsi="Calibri" w:cs="Tahoma"/>
          <w:szCs w:val="22"/>
        </w:rPr>
      </w:pPr>
      <w:r w:rsidRPr="001A249A">
        <w:rPr>
          <w:rFonts w:ascii="Calibri" w:hAnsi="Calibri" w:cs="Tahoma"/>
          <w:szCs w:val="22"/>
        </w:rPr>
        <w:t>Определение стоимости воспроизводства / замещения объекта путем уменьшения восстановительной стоимости на величину накопленного износа.</w:t>
      </w:r>
    </w:p>
    <w:p w:rsidR="00272E75" w:rsidRPr="001A249A" w:rsidRDefault="00272E75" w:rsidP="002811D5">
      <w:pPr>
        <w:pStyle w:val="af6"/>
        <w:numPr>
          <w:ilvl w:val="0"/>
          <w:numId w:val="56"/>
        </w:numPr>
        <w:tabs>
          <w:tab w:val="left" w:pos="567"/>
          <w:tab w:val="left" w:pos="900"/>
        </w:tabs>
        <w:spacing w:before="120" w:after="120"/>
        <w:ind w:left="0"/>
        <w:jc w:val="both"/>
        <w:rPr>
          <w:rFonts w:ascii="Calibri" w:hAnsi="Calibri" w:cs="Tahoma"/>
          <w:szCs w:val="22"/>
        </w:rPr>
      </w:pPr>
      <w:r w:rsidRPr="001A249A">
        <w:rPr>
          <w:rFonts w:ascii="Calibri" w:hAnsi="Calibri" w:cs="Tahoma"/>
          <w:szCs w:val="22"/>
        </w:rPr>
        <w:t>Суммирование полученных стоимостей воспроизводства / замещения и земельного участка для получения справедливой (рыночной) стоимости объекта оценки в рамках затратного подхода.</w:t>
      </w:r>
    </w:p>
    <w:p w:rsidR="00272E75" w:rsidRPr="001A249A" w:rsidRDefault="00272E75" w:rsidP="001A249A">
      <w:pPr>
        <w:pStyle w:val="afffff2"/>
        <w:widowControl w:val="0"/>
        <w:tabs>
          <w:tab w:val="left" w:pos="567"/>
        </w:tabs>
        <w:spacing w:before="120" w:after="120" w:line="240" w:lineRule="auto"/>
        <w:ind w:left="0"/>
        <w:jc w:val="both"/>
        <w:rPr>
          <w:rFonts w:cs="Calibri"/>
          <w:b/>
          <w:color w:val="365F91"/>
          <w:szCs w:val="22"/>
        </w:rPr>
      </w:pPr>
      <w:r w:rsidRPr="001A249A">
        <w:rPr>
          <w:rFonts w:cs="Calibri"/>
          <w:b/>
          <w:color w:val="365F91"/>
          <w:szCs w:val="22"/>
        </w:rPr>
        <w:t>Применимость затратного подхода и выбор метода оценки</w:t>
      </w:r>
    </w:p>
    <w:p w:rsidR="00272E75" w:rsidRPr="001A249A" w:rsidRDefault="00272E75" w:rsidP="001A249A">
      <w:pPr>
        <w:pStyle w:val="afffff2"/>
        <w:widowControl w:val="0"/>
        <w:tabs>
          <w:tab w:val="left" w:pos="567"/>
        </w:tabs>
        <w:spacing w:before="120" w:after="120" w:line="240" w:lineRule="auto"/>
        <w:ind w:left="0"/>
        <w:jc w:val="both"/>
        <w:rPr>
          <w:rFonts w:cs="Tahoma"/>
          <w:szCs w:val="22"/>
          <w:u w:val="single"/>
        </w:rPr>
      </w:pPr>
      <w:r w:rsidRPr="001A249A">
        <w:rPr>
          <w:rFonts w:cs="Tahoma"/>
          <w:szCs w:val="22"/>
          <w:u w:val="single"/>
        </w:rPr>
        <w:t xml:space="preserve">По оцениваемому объекту имеется достаточно информации о конструктивно – параметрических характеристиках, следовательно, можно применить метод сравнительной единицы в рамках затратного </w:t>
      </w:r>
      <w:r w:rsidRPr="001A249A">
        <w:rPr>
          <w:rFonts w:cs="Tahoma"/>
          <w:szCs w:val="22"/>
          <w:u w:val="single"/>
        </w:rPr>
        <w:lastRenderedPageBreak/>
        <w:t>подхода.</w:t>
      </w:r>
    </w:p>
    <w:p w:rsidR="00F95F2B" w:rsidRPr="00F95F2B" w:rsidRDefault="00F95F2B" w:rsidP="00F95F2B">
      <w:pPr>
        <w:rPr>
          <w:rFonts w:ascii="Calibri" w:hAnsi="Calibri" w:cs="Calibri"/>
          <w:b/>
          <w:color w:val="365F91"/>
          <w:sz w:val="28"/>
          <w:szCs w:val="28"/>
        </w:rPr>
      </w:pPr>
      <w:r>
        <w:rPr>
          <w:rFonts w:ascii="Calibri" w:hAnsi="Calibri" w:cs="Calibri"/>
          <w:b/>
          <w:color w:val="365F91"/>
          <w:sz w:val="28"/>
          <w:szCs w:val="28"/>
        </w:rPr>
        <w:t xml:space="preserve">5.3.3. Сравнительный </w:t>
      </w:r>
      <w:r w:rsidRPr="00F95F2B">
        <w:rPr>
          <w:rFonts w:ascii="Calibri" w:hAnsi="Calibri" w:cs="Calibri"/>
          <w:b/>
          <w:color w:val="365F91"/>
          <w:sz w:val="28"/>
          <w:szCs w:val="28"/>
        </w:rPr>
        <w:t>подход</w:t>
      </w:r>
    </w:p>
    <w:p w:rsidR="00966EA8" w:rsidRPr="001A249A" w:rsidRDefault="00966EA8" w:rsidP="001A249A">
      <w:pPr>
        <w:autoSpaceDE w:val="0"/>
        <w:autoSpaceDN w:val="0"/>
        <w:adjustRightInd w:val="0"/>
        <w:spacing w:before="120" w:after="120"/>
        <w:jc w:val="both"/>
        <w:rPr>
          <w:rFonts w:ascii="Calibri" w:hAnsi="Calibri" w:cs="Calibri"/>
          <w:sz w:val="22"/>
          <w:szCs w:val="22"/>
        </w:rPr>
      </w:pPr>
      <w:r w:rsidRPr="001A249A">
        <w:rPr>
          <w:rFonts w:ascii="Calibri" w:hAnsi="Calibri" w:cs="Calibri"/>
          <w:sz w:val="22"/>
          <w:szCs w:val="22"/>
        </w:rPr>
        <w:t>В соответствии с Международным стандартом финансовой отчетности (IFRS) 13 «Оценка справедливой стоимости» при рыночном подходе используются цены и другая уместная информация, генерируемая рыночными операциями с идентичными или сопоставимыми (то есть аналогичными) активами, обязательствами или группой активов и обязательств, такой как бизнес.</w:t>
      </w:r>
    </w:p>
    <w:p w:rsidR="00966EA8" w:rsidRPr="001A249A" w:rsidRDefault="00966EA8" w:rsidP="001A249A">
      <w:pPr>
        <w:autoSpaceDE w:val="0"/>
        <w:autoSpaceDN w:val="0"/>
        <w:adjustRightInd w:val="0"/>
        <w:spacing w:before="120" w:after="120"/>
        <w:jc w:val="both"/>
        <w:rPr>
          <w:rFonts w:ascii="Calibri" w:hAnsi="Calibri" w:cs="Calibri"/>
          <w:sz w:val="22"/>
          <w:szCs w:val="22"/>
        </w:rPr>
      </w:pPr>
      <w:r w:rsidRPr="001A249A">
        <w:rPr>
          <w:rFonts w:ascii="Calibri" w:hAnsi="Calibri" w:cs="Calibri"/>
          <w:sz w:val="22"/>
          <w:szCs w:val="22"/>
        </w:rPr>
        <w:t>Например, в методах оценки, совместимых с рыночным подходом, часто используются рыночные множители, возникающие из комплекта сопоставимых показателей. Множители могут находиться в одних диапазонах с другим множителем по каждому сопоставимому показателю. Для выбора надлежащего множителя из диапазона требуется использовать суждение с учетом качественных и количественных факторов, специфических для оценки.</w:t>
      </w:r>
    </w:p>
    <w:p w:rsidR="00966EA8" w:rsidRPr="001A249A" w:rsidRDefault="00966EA8" w:rsidP="001A249A">
      <w:pPr>
        <w:autoSpaceDE w:val="0"/>
        <w:autoSpaceDN w:val="0"/>
        <w:adjustRightInd w:val="0"/>
        <w:spacing w:before="120" w:after="120"/>
        <w:jc w:val="both"/>
        <w:rPr>
          <w:rFonts w:ascii="Calibri" w:hAnsi="Calibri" w:cs="Calibri"/>
          <w:sz w:val="22"/>
          <w:szCs w:val="22"/>
        </w:rPr>
      </w:pPr>
      <w:r w:rsidRPr="001A249A">
        <w:rPr>
          <w:rFonts w:ascii="Calibri" w:hAnsi="Calibri" w:cs="Calibri"/>
          <w:sz w:val="22"/>
          <w:szCs w:val="22"/>
        </w:rPr>
        <w:t>Методы оценки, совместимые с рыночным подходом, включают матричное ценообразование. Матричное ценообразование - это математический метод, используемый преимущественно для оценки некоторых видов финансовых инструментов, таких как долговые ценные бумаги, не основываясь лишь на котируемых ценах на определенные ценные бумаги, а скорее на отношении ценных бумаг к другим котируемым ценным бумагам, используемым как ориентир.</w:t>
      </w:r>
    </w:p>
    <w:p w:rsidR="008A0D26" w:rsidRPr="001A249A" w:rsidRDefault="008A0D26" w:rsidP="001A249A">
      <w:pPr>
        <w:autoSpaceDE w:val="0"/>
        <w:autoSpaceDN w:val="0"/>
        <w:adjustRightInd w:val="0"/>
        <w:spacing w:before="120" w:after="120"/>
        <w:jc w:val="both"/>
        <w:rPr>
          <w:rFonts w:ascii="Calibri" w:hAnsi="Calibri" w:cs="Calibri"/>
          <w:sz w:val="22"/>
          <w:szCs w:val="22"/>
        </w:rPr>
      </w:pPr>
      <w:r w:rsidRPr="001A249A">
        <w:rPr>
          <w:rFonts w:ascii="Calibri" w:hAnsi="Calibri" w:cs="Calibri"/>
          <w:sz w:val="22"/>
          <w:szCs w:val="22"/>
        </w:rPr>
        <w:t>Федеральный стандарт оценки «Общие понятия оценки, подходы и требования к проведению оценки (ФСО №1)»</w:t>
      </w:r>
      <w:r w:rsidR="00523D10">
        <w:rPr>
          <w:rFonts w:ascii="Calibri" w:hAnsi="Calibri" w:cs="Calibri"/>
          <w:sz w:val="22"/>
          <w:szCs w:val="22"/>
        </w:rPr>
        <w:t>,</w:t>
      </w:r>
      <w:r w:rsidRPr="001A249A">
        <w:rPr>
          <w:rFonts w:ascii="Calibri" w:hAnsi="Calibri" w:cs="Calibri"/>
          <w:sz w:val="22"/>
          <w:szCs w:val="22"/>
        </w:rPr>
        <w:t xml:space="preserve"> утвержденный Приказом Минэкономразвития России от 20.05.2015 г. №297, определяет сравнительный подход как «совокупность методов оценки, основанных на получении стоимости объекта оценки путем сравнения оцениваемого объекта с объектами-аналогами.» </w:t>
      </w:r>
      <w:bookmarkStart w:id="168" w:name="_Toc155162915"/>
      <w:bookmarkStart w:id="169" w:name="_Toc318728103"/>
      <w:r w:rsidRPr="001A249A">
        <w:rPr>
          <w:rFonts w:ascii="Calibri" w:hAnsi="Calibri" w:cs="Calibri"/>
          <w:sz w:val="22"/>
          <w:szCs w:val="22"/>
        </w:rPr>
        <w:t xml:space="preserve"> Объект-аналог – объект, сходный объекту оценки по основным экономическим, материальным, техническим и другим характеристикам, определяющим его стоимость.</w:t>
      </w:r>
    </w:p>
    <w:p w:rsidR="008A0D26" w:rsidRPr="001A249A" w:rsidRDefault="008A0D26" w:rsidP="001A249A">
      <w:pPr>
        <w:spacing w:before="120" w:after="120"/>
        <w:jc w:val="both"/>
        <w:rPr>
          <w:rFonts w:ascii="Calibri" w:hAnsi="Calibri" w:cs="Calibri"/>
          <w:sz w:val="22"/>
          <w:szCs w:val="22"/>
        </w:rPr>
      </w:pPr>
      <w:r w:rsidRPr="001A249A">
        <w:rPr>
          <w:rFonts w:ascii="Calibri" w:hAnsi="Calibri" w:cs="Calibri"/>
          <w:sz w:val="22"/>
          <w:szCs w:val="22"/>
        </w:rPr>
        <w:t xml:space="preserve">Сравнительный подход рекомендуется применять, когда доступна достоверная и достаточная для анализа информация о ценах и характеристиках объектов-аналогов. При этом могут применяться как цены совершенных  сделок, так и цены предложений. В рамках сравнительного подхода применяются различные методы, основанные как на прямом сопоставлении оцениваемого объекта и объектов-аналогов, так и методы, основанные на анализе статистических данных и информации о рынке объекта оценки. </w:t>
      </w:r>
    </w:p>
    <w:p w:rsidR="008A0D26" w:rsidRPr="001A249A" w:rsidRDefault="008A0D26" w:rsidP="001A249A">
      <w:pPr>
        <w:autoSpaceDE w:val="0"/>
        <w:autoSpaceDN w:val="0"/>
        <w:adjustRightInd w:val="0"/>
        <w:spacing w:before="120" w:after="120"/>
        <w:jc w:val="both"/>
        <w:rPr>
          <w:rFonts w:ascii="Calibri" w:hAnsi="Calibri" w:cs="Tahoma"/>
          <w:sz w:val="22"/>
          <w:szCs w:val="22"/>
        </w:rPr>
      </w:pPr>
      <w:r w:rsidRPr="001A249A">
        <w:rPr>
          <w:rFonts w:ascii="Calibri" w:hAnsi="Calibri" w:cs="Tahoma"/>
          <w:b/>
          <w:sz w:val="22"/>
          <w:szCs w:val="22"/>
        </w:rPr>
        <w:t>Сравнительный подход</w:t>
      </w:r>
      <w:r w:rsidRPr="001A249A">
        <w:rPr>
          <w:rFonts w:ascii="Calibri" w:hAnsi="Calibri" w:cs="Tahoma"/>
          <w:sz w:val="22"/>
          <w:szCs w:val="22"/>
        </w:rPr>
        <w:t xml:space="preserve"> основывается на предпосылке, что субъекты на рынке осуществляют сделки купли-продажи по аналогии, то есть, основываясь на информации о сходных сделках или предложениях. Предполагается, что благоразумный покупатель разумный покупатель не заплатит за данный объект больше, чем стоимость доступного к покупке самого дешевого объекта аналогичного качества и полезности.</w:t>
      </w:r>
    </w:p>
    <w:p w:rsidR="008A0D26" w:rsidRPr="001A249A" w:rsidRDefault="008A0D26" w:rsidP="001A249A">
      <w:pPr>
        <w:pStyle w:val="af6"/>
        <w:tabs>
          <w:tab w:val="left" w:pos="567"/>
          <w:tab w:val="left" w:pos="900"/>
        </w:tabs>
        <w:spacing w:before="120" w:after="120"/>
        <w:ind w:left="0"/>
        <w:jc w:val="both"/>
        <w:rPr>
          <w:rFonts w:ascii="Calibri" w:hAnsi="Calibri" w:cs="Tahoma"/>
          <w:szCs w:val="22"/>
        </w:rPr>
      </w:pPr>
      <w:r w:rsidRPr="001A249A">
        <w:rPr>
          <w:rFonts w:ascii="Calibri" w:hAnsi="Calibri" w:cs="Tahoma"/>
          <w:szCs w:val="22"/>
        </w:rPr>
        <w:t>Процедура оценки основывается на сравнении оцениваемого объекта с сопоставимыми объектами недвижимости (объекты сравнения или объекты-аналоги), исходя из данных о недавно совершенных сделках купли-продажи или данных о ценах предложений (публичных оферт) с внесением корректировок по параметрам, по которым объекты отличаются друг от друга.</w:t>
      </w:r>
    </w:p>
    <w:p w:rsidR="008A0D26" w:rsidRPr="001A249A" w:rsidRDefault="008A0D26" w:rsidP="001A249A">
      <w:pPr>
        <w:pStyle w:val="af6"/>
        <w:tabs>
          <w:tab w:val="left" w:pos="567"/>
          <w:tab w:val="left" w:pos="900"/>
        </w:tabs>
        <w:spacing w:before="120" w:after="120"/>
        <w:ind w:left="0"/>
        <w:jc w:val="both"/>
        <w:rPr>
          <w:rFonts w:ascii="Calibri" w:hAnsi="Calibri" w:cs="Tahoma"/>
          <w:szCs w:val="22"/>
        </w:rPr>
      </w:pPr>
      <w:r w:rsidRPr="001A249A">
        <w:rPr>
          <w:rFonts w:ascii="Calibri" w:hAnsi="Calibri" w:cs="Tahoma"/>
          <w:szCs w:val="22"/>
        </w:rPr>
        <w:t>При наличии достаточного количества достоверной информации о недавних сделках с подобными объектами, сравнительный подход позволяет получить результат, максимально близко отражающий отношение рынка к объекту оценки.</w:t>
      </w:r>
    </w:p>
    <w:p w:rsidR="008A0D26" w:rsidRPr="001A249A" w:rsidRDefault="008A0D26" w:rsidP="001A249A">
      <w:pPr>
        <w:pStyle w:val="af6"/>
        <w:tabs>
          <w:tab w:val="left" w:pos="567"/>
          <w:tab w:val="left" w:pos="900"/>
        </w:tabs>
        <w:spacing w:before="120" w:after="120"/>
        <w:ind w:left="0"/>
        <w:jc w:val="both"/>
        <w:rPr>
          <w:rFonts w:ascii="Calibri" w:hAnsi="Calibri" w:cs="Tahoma"/>
          <w:szCs w:val="22"/>
        </w:rPr>
      </w:pPr>
      <w:r w:rsidRPr="001A249A">
        <w:rPr>
          <w:rFonts w:ascii="Calibri" w:hAnsi="Calibri" w:cs="Tahoma"/>
          <w:szCs w:val="22"/>
        </w:rPr>
        <w:t>Применение метода сравнения продаж предусматривает следующие последовательные шаги:</w:t>
      </w:r>
    </w:p>
    <w:p w:rsidR="003C012A" w:rsidRDefault="008A0D26" w:rsidP="002811D5">
      <w:pPr>
        <w:pStyle w:val="af6"/>
        <w:numPr>
          <w:ilvl w:val="0"/>
          <w:numId w:val="133"/>
        </w:numPr>
        <w:tabs>
          <w:tab w:val="left" w:pos="567"/>
        </w:tabs>
        <w:spacing w:before="120" w:after="120"/>
        <w:ind w:left="0" w:firstLine="0"/>
        <w:jc w:val="both"/>
        <w:rPr>
          <w:rFonts w:ascii="Calibri" w:hAnsi="Calibri" w:cs="Tahoma"/>
          <w:szCs w:val="22"/>
        </w:rPr>
      </w:pPr>
      <w:r w:rsidRPr="001A249A">
        <w:rPr>
          <w:rFonts w:ascii="Calibri" w:hAnsi="Calibri" w:cs="Tahoma"/>
          <w:szCs w:val="22"/>
        </w:rPr>
        <w:t>сбор данных, изучение рынка недвижимости, отбор аналогов из числа сделок сделок купли-продажи и предложений на продажу (публичных оферт);</w:t>
      </w:r>
    </w:p>
    <w:p w:rsidR="003C012A" w:rsidRDefault="008A0D26" w:rsidP="002811D5">
      <w:pPr>
        <w:pStyle w:val="af6"/>
        <w:numPr>
          <w:ilvl w:val="0"/>
          <w:numId w:val="133"/>
        </w:numPr>
        <w:tabs>
          <w:tab w:val="left" w:pos="567"/>
        </w:tabs>
        <w:spacing w:before="120" w:after="120"/>
        <w:ind w:left="0" w:firstLine="0"/>
        <w:jc w:val="both"/>
        <w:rPr>
          <w:rFonts w:ascii="Calibri" w:hAnsi="Calibri" w:cs="Tahoma"/>
          <w:szCs w:val="22"/>
        </w:rPr>
      </w:pPr>
      <w:r w:rsidRPr="001A249A">
        <w:rPr>
          <w:rFonts w:ascii="Calibri" w:hAnsi="Calibri" w:cs="Tahoma"/>
          <w:szCs w:val="22"/>
        </w:rPr>
        <w:t>проверка информации по каждому отобранному аналогу о цене продажи и запрашиваемой цене, оплате сделки, физических характеристиках, местоположении и иных условиях сделки;</w:t>
      </w:r>
    </w:p>
    <w:p w:rsidR="003C012A" w:rsidRDefault="008A0D26" w:rsidP="002811D5">
      <w:pPr>
        <w:pStyle w:val="af6"/>
        <w:numPr>
          <w:ilvl w:val="0"/>
          <w:numId w:val="133"/>
        </w:numPr>
        <w:tabs>
          <w:tab w:val="left" w:pos="567"/>
        </w:tabs>
        <w:spacing w:before="120" w:after="120"/>
        <w:ind w:left="0" w:firstLine="0"/>
        <w:jc w:val="both"/>
        <w:rPr>
          <w:rFonts w:ascii="Calibri" w:hAnsi="Calibri" w:cs="Tahoma"/>
          <w:szCs w:val="22"/>
        </w:rPr>
      </w:pPr>
      <w:r w:rsidRPr="001A249A">
        <w:rPr>
          <w:rFonts w:ascii="Calibri" w:hAnsi="Calibri" w:cs="Tahoma"/>
          <w:szCs w:val="22"/>
        </w:rPr>
        <w:t>анализ и сравнение каждого аналога с объектом оценки по времени продажи (выставлению оферты), местоположению, физическим характеристикам и условиям продажи;</w:t>
      </w:r>
    </w:p>
    <w:p w:rsidR="003C012A" w:rsidRDefault="008A0D26" w:rsidP="002811D5">
      <w:pPr>
        <w:pStyle w:val="af6"/>
        <w:numPr>
          <w:ilvl w:val="0"/>
          <w:numId w:val="133"/>
        </w:numPr>
        <w:tabs>
          <w:tab w:val="left" w:pos="567"/>
        </w:tabs>
        <w:spacing w:before="120" w:after="120"/>
        <w:ind w:left="0" w:firstLine="0"/>
        <w:jc w:val="both"/>
        <w:rPr>
          <w:rFonts w:ascii="Calibri" w:hAnsi="Calibri" w:cs="Tahoma"/>
          <w:szCs w:val="22"/>
        </w:rPr>
      </w:pPr>
      <w:r w:rsidRPr="001A249A">
        <w:rPr>
          <w:rFonts w:ascii="Calibri" w:hAnsi="Calibri" w:cs="Tahoma"/>
          <w:szCs w:val="22"/>
        </w:rPr>
        <w:lastRenderedPageBreak/>
        <w:t>корректировка цен продаж или запрашиваемых цен по каждому аналогу в соответствии с имеющимися различиями между ним и объектом оценки;</w:t>
      </w:r>
    </w:p>
    <w:p w:rsidR="008A0D26" w:rsidRPr="001A249A" w:rsidRDefault="008A0D26" w:rsidP="002811D5">
      <w:pPr>
        <w:pStyle w:val="af6"/>
        <w:numPr>
          <w:ilvl w:val="0"/>
          <w:numId w:val="133"/>
        </w:numPr>
        <w:tabs>
          <w:tab w:val="left" w:pos="567"/>
        </w:tabs>
        <w:spacing w:before="120" w:after="120"/>
        <w:ind w:left="0" w:firstLine="0"/>
        <w:jc w:val="both"/>
        <w:rPr>
          <w:rFonts w:ascii="Calibri" w:hAnsi="Calibri" w:cs="Tahoma"/>
          <w:szCs w:val="22"/>
        </w:rPr>
      </w:pPr>
      <w:r w:rsidRPr="001A249A">
        <w:rPr>
          <w:rFonts w:ascii="Calibri" w:hAnsi="Calibri" w:cs="Tahoma"/>
          <w:szCs w:val="22"/>
        </w:rPr>
        <w:t>согласование скорректированных цен аналогов и вывод показателя стоимости объекта оценки.</w:t>
      </w:r>
    </w:p>
    <w:p w:rsidR="008A0D26" w:rsidRPr="001A249A" w:rsidRDefault="008A0D26" w:rsidP="001A249A">
      <w:pPr>
        <w:spacing w:before="120" w:after="120"/>
        <w:jc w:val="both"/>
        <w:rPr>
          <w:rFonts w:ascii="Calibri" w:hAnsi="Calibri" w:cs="Calibri"/>
          <w:b/>
          <w:sz w:val="22"/>
          <w:szCs w:val="22"/>
        </w:rPr>
      </w:pPr>
      <w:r w:rsidRPr="001A249A">
        <w:rPr>
          <w:rFonts w:ascii="Calibri" w:hAnsi="Calibri" w:cs="Calibri"/>
          <w:b/>
          <w:sz w:val="22"/>
          <w:szCs w:val="22"/>
        </w:rPr>
        <w:t>Применимость сравнительного подхода</w:t>
      </w:r>
    </w:p>
    <w:p w:rsidR="00296D10" w:rsidRPr="001A249A" w:rsidRDefault="00296D10" w:rsidP="001A249A">
      <w:pPr>
        <w:spacing w:before="120" w:after="120"/>
        <w:jc w:val="both"/>
        <w:rPr>
          <w:rFonts w:ascii="Calibri" w:hAnsi="Calibri" w:cs="Tahoma"/>
          <w:sz w:val="22"/>
          <w:szCs w:val="22"/>
          <w:u w:val="single"/>
        </w:rPr>
      </w:pPr>
      <w:bookmarkStart w:id="170" w:name="_Toc388967596"/>
      <w:bookmarkStart w:id="171" w:name="_Toc440286413"/>
      <w:bookmarkEnd w:id="168"/>
      <w:bookmarkEnd w:id="169"/>
      <w:r w:rsidRPr="001A249A">
        <w:rPr>
          <w:rFonts w:ascii="Calibri" w:hAnsi="Calibri" w:cs="Tahoma"/>
          <w:sz w:val="22"/>
          <w:szCs w:val="22"/>
          <w:u w:val="single"/>
        </w:rPr>
        <w:t>Анализ рыночной информации позволяет оценщику сделать вывод о том, что исследуемый сегмент рынка (продажа коммерческой недвижимости) достаточно развит. Имеется возможность отобрать для расчётов репрезентативную выборку объектов сравнения, идентичных или близких по основным ценообразующим факторам с объектом оценки.</w:t>
      </w:r>
    </w:p>
    <w:p w:rsidR="009E71BF" w:rsidRPr="001A249A" w:rsidRDefault="009E71BF" w:rsidP="001A249A">
      <w:pPr>
        <w:spacing w:before="120" w:after="120"/>
        <w:jc w:val="both"/>
        <w:rPr>
          <w:rFonts w:ascii="Calibri" w:hAnsi="Calibri" w:cs="Arial"/>
          <w:b/>
          <w:i/>
          <w:sz w:val="22"/>
          <w:szCs w:val="22"/>
        </w:rPr>
      </w:pPr>
      <w:r w:rsidRPr="001A249A">
        <w:rPr>
          <w:rFonts w:ascii="Calibri" w:hAnsi="Calibri" w:cs="Arial"/>
          <w:b/>
          <w:i/>
          <w:sz w:val="22"/>
          <w:szCs w:val="22"/>
        </w:rPr>
        <w:t>Выводы:</w:t>
      </w:r>
    </w:p>
    <w:p w:rsidR="00272E75" w:rsidRPr="001A249A" w:rsidRDefault="00272E75" w:rsidP="001A249A">
      <w:pPr>
        <w:spacing w:before="120" w:after="120"/>
        <w:jc w:val="both"/>
        <w:rPr>
          <w:rFonts w:ascii="Calibri" w:hAnsi="Calibri" w:cs="Calibri"/>
          <w:i/>
          <w:sz w:val="22"/>
          <w:szCs w:val="22"/>
        </w:rPr>
      </w:pPr>
      <w:r w:rsidRPr="001A249A">
        <w:rPr>
          <w:rFonts w:ascii="Calibri" w:hAnsi="Calibri" w:cs="Calibri"/>
          <w:i/>
          <w:sz w:val="22"/>
          <w:szCs w:val="22"/>
        </w:rPr>
        <w:t xml:space="preserve">Вывод. Целью оценки является определение справедливой (рыночной) стоимости. При определении справедливой (рыночной) стоимости объекта оценки был применен затратный, сравнительный и доходный подход. </w:t>
      </w:r>
    </w:p>
    <w:p w:rsidR="009B00B5" w:rsidRPr="00805640" w:rsidRDefault="009B00B5" w:rsidP="008733CE">
      <w:pPr>
        <w:pStyle w:val="24"/>
        <w:keepLines/>
        <w:tabs>
          <w:tab w:val="clear" w:pos="1272"/>
          <w:tab w:val="clear" w:pos="1418"/>
          <w:tab w:val="num" w:pos="0"/>
          <w:tab w:val="num" w:pos="567"/>
          <w:tab w:val="num" w:pos="2547"/>
        </w:tabs>
        <w:spacing w:before="200" w:after="200"/>
        <w:ind w:left="0" w:firstLine="0"/>
        <w:rPr>
          <w:rFonts w:ascii="Cambria" w:hAnsi="Cambria" w:cs="Calibri"/>
          <w:iCs w:val="0"/>
          <w:caps w:val="0"/>
          <w:smallCaps/>
          <w:color w:val="365F91"/>
          <w:sz w:val="28"/>
          <w:szCs w:val="28"/>
          <w:lang w:eastAsia="en-US"/>
        </w:rPr>
      </w:pPr>
      <w:bookmarkStart w:id="172" w:name="_Toc469493633"/>
      <w:r w:rsidRPr="00805640">
        <w:rPr>
          <w:rFonts w:ascii="Cambria" w:hAnsi="Cambria" w:cs="Calibri"/>
          <w:iCs w:val="0"/>
          <w:caps w:val="0"/>
          <w:smallCaps/>
          <w:color w:val="365F91"/>
          <w:sz w:val="28"/>
          <w:szCs w:val="28"/>
          <w:lang w:eastAsia="en-US"/>
        </w:rPr>
        <w:t>С</w:t>
      </w:r>
      <w:r w:rsidR="002D1D05" w:rsidRPr="00805640">
        <w:rPr>
          <w:rFonts w:ascii="Cambria" w:hAnsi="Cambria" w:cs="Calibri"/>
          <w:iCs w:val="0"/>
          <w:caps w:val="0"/>
          <w:smallCaps/>
          <w:color w:val="365F91"/>
          <w:sz w:val="28"/>
          <w:szCs w:val="28"/>
          <w:lang w:eastAsia="en-US"/>
        </w:rPr>
        <w:t>огласование результатов</w:t>
      </w:r>
      <w:bookmarkEnd w:id="172"/>
    </w:p>
    <w:bookmarkEnd w:id="170"/>
    <w:bookmarkEnd w:id="171"/>
    <w:p w:rsidR="00966EA8" w:rsidRPr="001A249A" w:rsidRDefault="00966EA8" w:rsidP="001A249A">
      <w:pPr>
        <w:autoSpaceDE w:val="0"/>
        <w:autoSpaceDN w:val="0"/>
        <w:adjustRightInd w:val="0"/>
        <w:spacing w:before="120" w:after="120"/>
        <w:jc w:val="both"/>
        <w:rPr>
          <w:rFonts w:ascii="Calibri" w:hAnsi="Calibri" w:cs="Calibri"/>
          <w:sz w:val="22"/>
          <w:szCs w:val="22"/>
        </w:rPr>
      </w:pPr>
      <w:r w:rsidRPr="001A249A">
        <w:rPr>
          <w:rFonts w:ascii="Calibri" w:hAnsi="Calibri" w:cs="Calibri"/>
          <w:sz w:val="22"/>
          <w:szCs w:val="22"/>
        </w:rPr>
        <w:t xml:space="preserve">Согласование результатов производится после определения справедливой стоимости. </w:t>
      </w:r>
    </w:p>
    <w:p w:rsidR="00966EA8" w:rsidRPr="001A249A" w:rsidRDefault="00966EA8" w:rsidP="001A249A">
      <w:pPr>
        <w:autoSpaceDE w:val="0"/>
        <w:autoSpaceDN w:val="0"/>
        <w:adjustRightInd w:val="0"/>
        <w:spacing w:before="120" w:after="120"/>
        <w:jc w:val="both"/>
        <w:rPr>
          <w:rFonts w:ascii="Calibri" w:hAnsi="Calibri" w:cs="Calibri"/>
          <w:sz w:val="22"/>
          <w:szCs w:val="22"/>
        </w:rPr>
      </w:pPr>
      <w:r w:rsidRPr="001A249A">
        <w:rPr>
          <w:rFonts w:ascii="Calibri" w:hAnsi="Calibri" w:cs="Calibri"/>
          <w:sz w:val="22"/>
          <w:szCs w:val="22"/>
        </w:rPr>
        <w:t>Определение итог</w:t>
      </w:r>
      <w:r w:rsidR="009B00B5" w:rsidRPr="001A249A">
        <w:rPr>
          <w:rFonts w:ascii="Calibri" w:hAnsi="Calibri" w:cs="Calibri"/>
          <w:sz w:val="22"/>
          <w:szCs w:val="22"/>
        </w:rPr>
        <w:t>овой стоимости объекта оценки</w:t>
      </w:r>
      <w:r w:rsidRPr="001A249A">
        <w:rPr>
          <w:rFonts w:ascii="Calibri" w:hAnsi="Calibri" w:cs="Calibri"/>
          <w:sz w:val="22"/>
          <w:szCs w:val="22"/>
        </w:rPr>
        <w:t>, при оценке стоимости которой использовались методы нескольких оценочных подходов, осуществляется путем математического взвешивания стоимостных показателей, полученных в процессе анализа и оценки с использованием примененных подходов.</w:t>
      </w:r>
    </w:p>
    <w:p w:rsidR="00966EA8" w:rsidRPr="001A249A" w:rsidRDefault="00966EA8" w:rsidP="001A249A">
      <w:pPr>
        <w:autoSpaceDE w:val="0"/>
        <w:autoSpaceDN w:val="0"/>
        <w:adjustRightInd w:val="0"/>
        <w:spacing w:before="120" w:after="120"/>
        <w:jc w:val="both"/>
        <w:rPr>
          <w:rFonts w:ascii="Calibri" w:hAnsi="Calibri" w:cs="Calibri"/>
          <w:sz w:val="22"/>
          <w:szCs w:val="22"/>
        </w:rPr>
      </w:pPr>
      <w:r w:rsidRPr="001A249A">
        <w:rPr>
          <w:rFonts w:ascii="Calibri" w:hAnsi="Calibri" w:cs="Calibri"/>
          <w:sz w:val="22"/>
          <w:szCs w:val="22"/>
        </w:rPr>
        <w:t xml:space="preserve">Суть процесса математического взвешивания заключается в умножении каждого из полученных стоимостных показателей на весовой коэффициент. Весовой коэффициент - множитель, меньший или равный единице, показывающий относительную значимость каждого из примененных подходов и определяющийся обоснованным суждением Оценщика. Сумма весовых коэффициентов составляет единицу. </w:t>
      </w:r>
    </w:p>
    <w:p w:rsidR="00966EA8" w:rsidRPr="001A249A" w:rsidRDefault="00966EA8" w:rsidP="001A249A">
      <w:pPr>
        <w:autoSpaceDE w:val="0"/>
        <w:autoSpaceDN w:val="0"/>
        <w:adjustRightInd w:val="0"/>
        <w:spacing w:before="120" w:after="120"/>
        <w:jc w:val="both"/>
        <w:rPr>
          <w:rFonts w:ascii="Calibri" w:hAnsi="Calibri" w:cs="Calibri"/>
          <w:sz w:val="22"/>
          <w:szCs w:val="22"/>
        </w:rPr>
      </w:pPr>
      <w:r w:rsidRPr="001A249A">
        <w:rPr>
          <w:rFonts w:ascii="Calibri" w:hAnsi="Calibri" w:cs="Calibri"/>
          <w:sz w:val="22"/>
          <w:szCs w:val="22"/>
        </w:rPr>
        <w:t>Для определения весовых коэффициентов анализируются преимущества и недостатки использованных методов с учетом характеристик и особенностей объекта оценки.</w:t>
      </w:r>
    </w:p>
    <w:p w:rsidR="00682309" w:rsidRPr="0085786B" w:rsidRDefault="00682309" w:rsidP="005C7EE9">
      <w:pPr>
        <w:pStyle w:val="16"/>
        <w:keepLines/>
        <w:pageBreakBefore/>
        <w:pBdr>
          <w:bottom w:val="double" w:sz="4" w:space="1" w:color="365F91"/>
        </w:pBdr>
        <w:spacing w:before="0" w:after="240"/>
        <w:ind w:left="0" w:firstLine="0"/>
        <w:rPr>
          <w:rFonts w:ascii="Cambria" w:hAnsi="Cambria"/>
          <w:color w:val="365F91"/>
          <w:sz w:val="36"/>
          <w:szCs w:val="36"/>
        </w:rPr>
      </w:pPr>
      <w:bookmarkStart w:id="173" w:name="_Toc377045835"/>
      <w:bookmarkStart w:id="174" w:name="_Toc469493634"/>
      <w:r w:rsidRPr="0085786B">
        <w:rPr>
          <w:rFonts w:ascii="Cambria" w:hAnsi="Cambria"/>
          <w:color w:val="365F91"/>
          <w:sz w:val="36"/>
          <w:szCs w:val="36"/>
        </w:rPr>
        <w:lastRenderedPageBreak/>
        <w:t>РАСЧЕТ</w:t>
      </w:r>
      <w:r w:rsidR="009B00B5">
        <w:rPr>
          <w:rFonts w:ascii="Cambria" w:hAnsi="Cambria"/>
          <w:color w:val="365F91"/>
          <w:sz w:val="36"/>
          <w:szCs w:val="36"/>
        </w:rPr>
        <w:t xml:space="preserve"> СПРАВЕДЛИВОЙ (РЫНОЧНОЙ)</w:t>
      </w:r>
      <w:r w:rsidRPr="0085786B">
        <w:rPr>
          <w:rFonts w:ascii="Cambria" w:hAnsi="Cambria"/>
          <w:color w:val="365F91"/>
          <w:sz w:val="36"/>
          <w:szCs w:val="36"/>
        </w:rPr>
        <w:t xml:space="preserve"> СТОИМОСТИ ОБЪЕКТ</w:t>
      </w:r>
      <w:bookmarkEnd w:id="126"/>
      <w:bookmarkEnd w:id="148"/>
      <w:bookmarkEnd w:id="173"/>
      <w:r w:rsidR="00781A4B" w:rsidRPr="0085786B">
        <w:rPr>
          <w:rFonts w:ascii="Cambria" w:hAnsi="Cambria"/>
          <w:color w:val="365F91"/>
          <w:sz w:val="36"/>
          <w:szCs w:val="36"/>
        </w:rPr>
        <w:t>А</w:t>
      </w:r>
      <w:r w:rsidR="009B00B5">
        <w:rPr>
          <w:rFonts w:ascii="Cambria" w:hAnsi="Cambria"/>
          <w:color w:val="365F91"/>
          <w:sz w:val="36"/>
          <w:szCs w:val="36"/>
        </w:rPr>
        <w:t xml:space="preserve"> ОЦЕНКИ</w:t>
      </w:r>
      <w:bookmarkEnd w:id="174"/>
    </w:p>
    <w:p w:rsidR="00E23E07" w:rsidRDefault="00E23E07" w:rsidP="00E23E07">
      <w:pPr>
        <w:pStyle w:val="24"/>
        <w:tabs>
          <w:tab w:val="num" w:pos="567"/>
          <w:tab w:val="num" w:pos="960"/>
        </w:tabs>
        <w:ind w:left="0" w:firstLine="0"/>
      </w:pPr>
      <w:bookmarkStart w:id="175" w:name="_Toc395774931"/>
      <w:bookmarkStart w:id="176" w:name="_Toc413756054"/>
      <w:bookmarkStart w:id="177" w:name="_Toc446893263"/>
      <w:bookmarkStart w:id="178" w:name="_Toc466639696"/>
      <w:bookmarkStart w:id="179" w:name="_Toc309374703"/>
      <w:bookmarkStart w:id="180" w:name="_Toc311035978"/>
      <w:bookmarkStart w:id="181" w:name="_Toc360819275"/>
      <w:bookmarkStart w:id="182" w:name="_Toc387876722"/>
      <w:bookmarkStart w:id="183" w:name="_Toc418682426"/>
      <w:bookmarkStart w:id="184" w:name="_Toc424717183"/>
      <w:bookmarkStart w:id="185" w:name="_Toc438478902"/>
      <w:bookmarkStart w:id="186" w:name="_Toc311035977"/>
      <w:bookmarkStart w:id="187" w:name="_Toc360819274"/>
      <w:bookmarkStart w:id="188" w:name="_Toc387876721"/>
      <w:bookmarkStart w:id="189" w:name="_Toc55803674"/>
      <w:bookmarkStart w:id="190" w:name="_Toc368313479"/>
      <w:bookmarkStart w:id="191" w:name="_Toc377045836"/>
      <w:bookmarkStart w:id="192" w:name="_Toc469493635"/>
      <w:r w:rsidRPr="00AB4057">
        <w:rPr>
          <w:rFonts w:ascii="Cambria" w:hAnsi="Cambria"/>
          <w:caps w:val="0"/>
          <w:color w:val="365F91"/>
          <w:sz w:val="28"/>
        </w:rPr>
        <w:t xml:space="preserve">Расчёт </w:t>
      </w:r>
      <w:r>
        <w:rPr>
          <w:rFonts w:ascii="Cambria" w:hAnsi="Cambria"/>
          <w:caps w:val="0"/>
          <w:color w:val="365F91"/>
          <w:sz w:val="28"/>
        </w:rPr>
        <w:t>справедливой (</w:t>
      </w:r>
      <w:r w:rsidRPr="00AB4057">
        <w:rPr>
          <w:rFonts w:ascii="Cambria" w:hAnsi="Cambria"/>
          <w:caps w:val="0"/>
          <w:color w:val="365F91"/>
          <w:sz w:val="28"/>
        </w:rPr>
        <w:t>рыночной</w:t>
      </w:r>
      <w:r>
        <w:rPr>
          <w:rFonts w:ascii="Cambria" w:hAnsi="Cambria"/>
          <w:caps w:val="0"/>
          <w:color w:val="365F91"/>
          <w:sz w:val="28"/>
        </w:rPr>
        <w:t>)</w:t>
      </w:r>
      <w:r w:rsidRPr="00AB4057">
        <w:rPr>
          <w:rFonts w:ascii="Cambria" w:hAnsi="Cambria"/>
          <w:caps w:val="0"/>
          <w:color w:val="365F91"/>
          <w:sz w:val="28"/>
        </w:rPr>
        <w:t xml:space="preserve"> стоимости методами затратного подхода</w:t>
      </w:r>
      <w:bookmarkEnd w:id="175"/>
      <w:bookmarkEnd w:id="176"/>
      <w:bookmarkEnd w:id="177"/>
      <w:bookmarkEnd w:id="178"/>
      <w:bookmarkEnd w:id="192"/>
    </w:p>
    <w:p w:rsidR="00E23E07" w:rsidRPr="00B92833" w:rsidRDefault="00E23E07" w:rsidP="00B92833">
      <w:pPr>
        <w:pStyle w:val="af6"/>
        <w:tabs>
          <w:tab w:val="left" w:pos="567"/>
        </w:tabs>
        <w:ind w:left="0"/>
        <w:jc w:val="both"/>
        <w:rPr>
          <w:rFonts w:ascii="Calibri" w:hAnsi="Calibri"/>
          <w:szCs w:val="22"/>
        </w:rPr>
      </w:pPr>
      <w:r w:rsidRPr="00B92833">
        <w:rPr>
          <w:rFonts w:ascii="Calibri" w:hAnsi="Calibri"/>
          <w:szCs w:val="22"/>
        </w:rPr>
        <w:t xml:space="preserve">Затратный подход основывается на изучении возможностей инвестора в приобретении недвижимости и исходит из принципа замещения, гласящего, что покупатель, проявляя должную благоразумность, не заплатит за объект большую сумму, чем та, в которую обойдется получение соответствующего участка под застройку и возведение аналогичного по назначению и качеству объекта в обозримый период без существенных задержек. </w:t>
      </w:r>
    </w:p>
    <w:p w:rsidR="00E23E07" w:rsidRPr="00B92833" w:rsidRDefault="00E23E07" w:rsidP="00B92833">
      <w:pPr>
        <w:pStyle w:val="af6"/>
        <w:tabs>
          <w:tab w:val="left" w:pos="567"/>
        </w:tabs>
        <w:ind w:left="0"/>
        <w:jc w:val="both"/>
        <w:rPr>
          <w:rFonts w:ascii="Calibri" w:hAnsi="Calibri"/>
          <w:b/>
          <w:color w:val="365F91"/>
          <w:szCs w:val="22"/>
        </w:rPr>
      </w:pPr>
      <w:r w:rsidRPr="00B92833">
        <w:rPr>
          <w:rFonts w:ascii="Calibri" w:hAnsi="Calibri"/>
          <w:b/>
          <w:color w:val="365F91"/>
          <w:szCs w:val="22"/>
        </w:rPr>
        <w:t>Основные этапы процедуры оценки при данном подходе:</w:t>
      </w:r>
    </w:p>
    <w:p w:rsidR="00E23E07" w:rsidRPr="00B92833" w:rsidRDefault="00E23E07" w:rsidP="002811D5">
      <w:pPr>
        <w:pStyle w:val="af6"/>
        <w:numPr>
          <w:ilvl w:val="0"/>
          <w:numId w:val="120"/>
        </w:numPr>
        <w:tabs>
          <w:tab w:val="left" w:pos="567"/>
        </w:tabs>
        <w:ind w:left="0" w:firstLine="0"/>
        <w:jc w:val="both"/>
        <w:rPr>
          <w:rFonts w:ascii="Calibri" w:hAnsi="Calibri"/>
          <w:szCs w:val="22"/>
        </w:rPr>
      </w:pPr>
      <w:r w:rsidRPr="00B92833">
        <w:rPr>
          <w:rFonts w:ascii="Calibri" w:hAnsi="Calibri"/>
          <w:szCs w:val="22"/>
        </w:rPr>
        <w:t xml:space="preserve">Расчёт стоимости приобретения или долгосрочной аренды свободной и имеющейся в распоряжении земли в целях оптимального ее использования. Величина стоимости земельного участка в рамках данного Отчета принята на основании расчётов стоимости земельного участка в рамках сравнительного подхода. </w:t>
      </w:r>
    </w:p>
    <w:p w:rsidR="00E23E07" w:rsidRPr="00B92833" w:rsidRDefault="00E23E07" w:rsidP="002811D5">
      <w:pPr>
        <w:pStyle w:val="af6"/>
        <w:numPr>
          <w:ilvl w:val="0"/>
          <w:numId w:val="120"/>
        </w:numPr>
        <w:tabs>
          <w:tab w:val="left" w:pos="567"/>
        </w:tabs>
        <w:ind w:left="0" w:firstLine="0"/>
        <w:jc w:val="both"/>
        <w:rPr>
          <w:rFonts w:ascii="Calibri" w:hAnsi="Calibri"/>
          <w:szCs w:val="22"/>
        </w:rPr>
      </w:pPr>
      <w:r w:rsidRPr="00B92833">
        <w:rPr>
          <w:rFonts w:ascii="Calibri" w:hAnsi="Calibri"/>
          <w:szCs w:val="22"/>
        </w:rPr>
        <w:t>Расчёт затрат на воспроизводство/замещение нового здания без учёта совокупного износа.</w:t>
      </w:r>
    </w:p>
    <w:p w:rsidR="00E23E07" w:rsidRPr="00B92833" w:rsidRDefault="00E23E07" w:rsidP="002811D5">
      <w:pPr>
        <w:pStyle w:val="af6"/>
        <w:numPr>
          <w:ilvl w:val="0"/>
          <w:numId w:val="120"/>
        </w:numPr>
        <w:tabs>
          <w:tab w:val="left" w:pos="567"/>
        </w:tabs>
        <w:ind w:left="0" w:firstLine="0"/>
        <w:jc w:val="both"/>
        <w:rPr>
          <w:rFonts w:ascii="Calibri" w:hAnsi="Calibri"/>
          <w:szCs w:val="22"/>
        </w:rPr>
      </w:pPr>
      <w:r w:rsidRPr="00B92833">
        <w:rPr>
          <w:rFonts w:ascii="Calibri" w:hAnsi="Calibri"/>
          <w:szCs w:val="22"/>
        </w:rPr>
        <w:t>В зависимости от цели оценки и необходимой точности Расчёта существует несколько способов определения затрат на воспроизводство/замещение:</w:t>
      </w:r>
    </w:p>
    <w:p w:rsidR="00E23E07" w:rsidRPr="00B92833" w:rsidRDefault="00E23E07" w:rsidP="002811D5">
      <w:pPr>
        <w:pStyle w:val="af6"/>
        <w:numPr>
          <w:ilvl w:val="0"/>
          <w:numId w:val="120"/>
        </w:numPr>
        <w:tabs>
          <w:tab w:val="left" w:pos="567"/>
        </w:tabs>
        <w:ind w:left="0" w:firstLine="0"/>
        <w:jc w:val="both"/>
        <w:rPr>
          <w:rFonts w:ascii="Calibri" w:hAnsi="Calibri"/>
          <w:szCs w:val="22"/>
        </w:rPr>
      </w:pPr>
      <w:r w:rsidRPr="00B92833">
        <w:rPr>
          <w:rFonts w:ascii="Calibri" w:hAnsi="Calibri"/>
          <w:szCs w:val="22"/>
        </w:rPr>
        <w:t>метод сравнительной единицы;</w:t>
      </w:r>
    </w:p>
    <w:p w:rsidR="00E23E07" w:rsidRPr="00B92833" w:rsidRDefault="00E23E07" w:rsidP="002811D5">
      <w:pPr>
        <w:pStyle w:val="af6"/>
        <w:numPr>
          <w:ilvl w:val="0"/>
          <w:numId w:val="120"/>
        </w:numPr>
        <w:tabs>
          <w:tab w:val="left" w:pos="567"/>
        </w:tabs>
        <w:ind w:left="0" w:firstLine="0"/>
        <w:jc w:val="both"/>
        <w:rPr>
          <w:rFonts w:ascii="Calibri" w:hAnsi="Calibri"/>
          <w:szCs w:val="22"/>
        </w:rPr>
      </w:pPr>
      <w:r w:rsidRPr="00B92833">
        <w:rPr>
          <w:rFonts w:ascii="Calibri" w:hAnsi="Calibri"/>
          <w:szCs w:val="22"/>
        </w:rPr>
        <w:t>метод разбивки по компонентам;</w:t>
      </w:r>
    </w:p>
    <w:p w:rsidR="00E23E07" w:rsidRPr="00B92833" w:rsidRDefault="00E23E07" w:rsidP="002811D5">
      <w:pPr>
        <w:pStyle w:val="af6"/>
        <w:numPr>
          <w:ilvl w:val="0"/>
          <w:numId w:val="120"/>
        </w:numPr>
        <w:tabs>
          <w:tab w:val="left" w:pos="567"/>
        </w:tabs>
        <w:ind w:left="0" w:firstLine="0"/>
        <w:jc w:val="both"/>
        <w:rPr>
          <w:rFonts w:ascii="Calibri" w:hAnsi="Calibri"/>
          <w:szCs w:val="22"/>
        </w:rPr>
      </w:pPr>
      <w:r w:rsidRPr="00B92833">
        <w:rPr>
          <w:rFonts w:ascii="Calibri" w:hAnsi="Calibri"/>
          <w:szCs w:val="22"/>
        </w:rPr>
        <w:t>метод количественного обследования.</w:t>
      </w:r>
    </w:p>
    <w:p w:rsidR="00E23E07" w:rsidRPr="00B92833" w:rsidRDefault="00E23E07" w:rsidP="002811D5">
      <w:pPr>
        <w:pStyle w:val="af6"/>
        <w:numPr>
          <w:ilvl w:val="0"/>
          <w:numId w:val="120"/>
        </w:numPr>
        <w:tabs>
          <w:tab w:val="left" w:pos="567"/>
        </w:tabs>
        <w:ind w:left="0" w:firstLine="0"/>
        <w:jc w:val="both"/>
        <w:rPr>
          <w:rFonts w:ascii="Calibri" w:hAnsi="Calibri"/>
          <w:szCs w:val="22"/>
        </w:rPr>
      </w:pPr>
      <w:r w:rsidRPr="00B92833">
        <w:rPr>
          <w:rFonts w:ascii="Calibri" w:hAnsi="Calibri"/>
          <w:szCs w:val="22"/>
        </w:rPr>
        <w:t>Определение величины совокупного износа, состоящего из физического износа, функционального и внешнего устаревания объекта недвижимости.</w:t>
      </w:r>
    </w:p>
    <w:p w:rsidR="00E23E07" w:rsidRPr="00B92833" w:rsidRDefault="00E23E07" w:rsidP="002811D5">
      <w:pPr>
        <w:pStyle w:val="af6"/>
        <w:numPr>
          <w:ilvl w:val="0"/>
          <w:numId w:val="120"/>
        </w:numPr>
        <w:tabs>
          <w:tab w:val="left" w:pos="567"/>
        </w:tabs>
        <w:ind w:left="0" w:firstLine="0"/>
        <w:jc w:val="both"/>
        <w:rPr>
          <w:rFonts w:ascii="Calibri" w:hAnsi="Calibri"/>
          <w:szCs w:val="22"/>
        </w:rPr>
      </w:pPr>
      <w:r w:rsidRPr="00B92833">
        <w:rPr>
          <w:rFonts w:ascii="Calibri" w:hAnsi="Calibri"/>
          <w:szCs w:val="22"/>
        </w:rPr>
        <w:t>Определение затрат на воспроизводство/замещение объекта с учётом совокупного износа.</w:t>
      </w:r>
    </w:p>
    <w:p w:rsidR="00E23E07" w:rsidRPr="00B92833" w:rsidRDefault="00E23E07" w:rsidP="002811D5">
      <w:pPr>
        <w:pStyle w:val="af6"/>
        <w:numPr>
          <w:ilvl w:val="0"/>
          <w:numId w:val="120"/>
        </w:numPr>
        <w:tabs>
          <w:tab w:val="left" w:pos="567"/>
        </w:tabs>
        <w:ind w:left="0" w:firstLine="0"/>
        <w:jc w:val="both"/>
        <w:rPr>
          <w:rFonts w:ascii="Calibri" w:hAnsi="Calibri"/>
          <w:szCs w:val="22"/>
        </w:rPr>
      </w:pPr>
      <w:r w:rsidRPr="00B92833">
        <w:rPr>
          <w:rFonts w:ascii="Calibri" w:hAnsi="Calibri"/>
          <w:szCs w:val="22"/>
        </w:rPr>
        <w:t>Суммирование полученных затрат на воспроизводство/замещения с учётом совокупного износа и земельного участка для получения рыночной стоимости объекта оценки в рамках затратного подхода.</w:t>
      </w:r>
    </w:p>
    <w:p w:rsidR="00E23E07" w:rsidRPr="00B92833" w:rsidRDefault="00E23E07" w:rsidP="00B92833">
      <w:pPr>
        <w:pStyle w:val="af6"/>
        <w:tabs>
          <w:tab w:val="left" w:pos="567"/>
        </w:tabs>
        <w:spacing w:before="120"/>
        <w:ind w:left="0"/>
        <w:jc w:val="both"/>
        <w:rPr>
          <w:rFonts w:ascii="Calibri" w:hAnsi="Calibri"/>
          <w:szCs w:val="22"/>
        </w:rPr>
      </w:pPr>
      <w:r w:rsidRPr="00B92833">
        <w:rPr>
          <w:rFonts w:ascii="Calibri" w:hAnsi="Calibri"/>
          <w:szCs w:val="22"/>
        </w:rPr>
        <w:t>В настоящей оценке будут определены затраты на замещение методом сравнительной единицы.</w:t>
      </w:r>
    </w:p>
    <w:p w:rsidR="005E10D7" w:rsidRPr="009E71BF" w:rsidRDefault="005E10D7" w:rsidP="009E71BF">
      <w:pPr>
        <w:pStyle w:val="24"/>
        <w:tabs>
          <w:tab w:val="num" w:pos="567"/>
          <w:tab w:val="num" w:pos="960"/>
        </w:tabs>
        <w:ind w:left="0" w:firstLine="0"/>
        <w:rPr>
          <w:rFonts w:ascii="Cambria" w:hAnsi="Cambria"/>
          <w:sz w:val="28"/>
          <w:szCs w:val="28"/>
        </w:rPr>
      </w:pPr>
      <w:bookmarkStart w:id="193" w:name="_Toc469493636"/>
      <w:r w:rsidRPr="009E71BF">
        <w:rPr>
          <w:rFonts w:ascii="Cambria" w:hAnsi="Cambria"/>
          <w:color w:val="365F91"/>
          <w:sz w:val="28"/>
          <w:szCs w:val="28"/>
        </w:rPr>
        <w:t>Выбор ме</w:t>
      </w:r>
      <w:r w:rsidR="00C10E3F" w:rsidRPr="009E71BF">
        <w:rPr>
          <w:rFonts w:ascii="Cambria" w:hAnsi="Cambria"/>
          <w:color w:val="365F91"/>
          <w:sz w:val="28"/>
          <w:szCs w:val="28"/>
        </w:rPr>
        <w:t>тода расчёта справедливой</w:t>
      </w:r>
      <w:r w:rsidRPr="009E71BF">
        <w:rPr>
          <w:rFonts w:ascii="Cambria" w:hAnsi="Cambria"/>
          <w:color w:val="365F91"/>
          <w:sz w:val="28"/>
          <w:szCs w:val="28"/>
        </w:rPr>
        <w:t xml:space="preserve"> (рыночной) стоимости земельного участка</w:t>
      </w:r>
      <w:bookmarkEnd w:id="179"/>
      <w:bookmarkEnd w:id="180"/>
      <w:bookmarkEnd w:id="181"/>
      <w:bookmarkEnd w:id="182"/>
      <w:bookmarkEnd w:id="183"/>
      <w:bookmarkEnd w:id="184"/>
      <w:bookmarkEnd w:id="185"/>
      <w:bookmarkEnd w:id="193"/>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Анализ ситуации с оборотом земли в РФ свидетельствует о том, что условно ситуацию с земельными отношениями в РФ можно представить следующим образом:</w:t>
      </w:r>
    </w:p>
    <w:p w:rsidR="005E10D7" w:rsidRPr="00B92833" w:rsidRDefault="005E10D7" w:rsidP="002811D5">
      <w:pPr>
        <w:pStyle w:val="afffff2"/>
        <w:numPr>
          <w:ilvl w:val="0"/>
          <w:numId w:val="79"/>
        </w:numPr>
        <w:tabs>
          <w:tab w:val="left" w:pos="567"/>
        </w:tabs>
        <w:spacing w:before="120" w:after="120" w:line="240" w:lineRule="auto"/>
        <w:ind w:left="0" w:firstLine="0"/>
        <w:contextualSpacing w:val="0"/>
        <w:jc w:val="both"/>
        <w:rPr>
          <w:rFonts w:cs="Tahoma"/>
          <w:szCs w:val="22"/>
        </w:rPr>
      </w:pPr>
      <w:r w:rsidRPr="00B92833">
        <w:rPr>
          <w:rFonts w:cs="Tahoma"/>
          <w:szCs w:val="22"/>
        </w:rPr>
        <w:t xml:space="preserve">Оборот земли в регионах с активным рынком, на котором возможно получить рыночные данные о стоимости земельных участков различного назначения. Субъектами сделок с землей в данных регионах являются и органы власти, и юридические лица, и физические лица, информация доступна в открытых источниках, в которых представлено определенное количество предложений к продаже или покупке земельных участков. </w:t>
      </w:r>
    </w:p>
    <w:p w:rsidR="005E10D7" w:rsidRPr="00B92833" w:rsidRDefault="005E10D7" w:rsidP="002811D5">
      <w:pPr>
        <w:pStyle w:val="afffff2"/>
        <w:numPr>
          <w:ilvl w:val="0"/>
          <w:numId w:val="79"/>
        </w:numPr>
        <w:tabs>
          <w:tab w:val="left" w:pos="567"/>
        </w:tabs>
        <w:spacing w:before="120" w:after="120" w:line="240" w:lineRule="auto"/>
        <w:ind w:left="0" w:firstLine="0"/>
        <w:contextualSpacing w:val="0"/>
        <w:jc w:val="both"/>
        <w:rPr>
          <w:rFonts w:cs="Tahoma"/>
          <w:szCs w:val="22"/>
        </w:rPr>
      </w:pPr>
      <w:r w:rsidRPr="00B92833">
        <w:rPr>
          <w:rFonts w:cs="Tahoma"/>
          <w:szCs w:val="22"/>
        </w:rPr>
        <w:t>Оборот земли в регионах, где отсутствует активный рынок (пассивный рынок). Субъектами сделок с землей в данных регионах являются, как правило, органы власти, вторичный рынок земли практически не развит и представлен лишь мелкими участками в основном физических лиц для ведения подсобного хозяйства.</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Исходя из вышеописанного, и принимая во внимание, что рынок земельных участков не достаточно развит и его можно отнести к относительно активным рынкам, далее Оценщик описывает методологию оценки прав собственности земельных участков с учетом наличия рыночных данных для их адекватной оценки.</w:t>
      </w:r>
    </w:p>
    <w:p w:rsidR="005E10D7" w:rsidRPr="00B92833" w:rsidRDefault="005E10D7" w:rsidP="00B92833">
      <w:pPr>
        <w:keepNext/>
        <w:keepLines/>
        <w:tabs>
          <w:tab w:val="left" w:pos="567"/>
        </w:tabs>
        <w:jc w:val="both"/>
        <w:rPr>
          <w:rFonts w:ascii="Calibri" w:hAnsi="Calibri" w:cs="Tahoma"/>
          <w:sz w:val="22"/>
          <w:szCs w:val="22"/>
        </w:rPr>
      </w:pPr>
      <w:r w:rsidRPr="00B92833">
        <w:rPr>
          <w:rFonts w:ascii="Calibri" w:hAnsi="Calibri" w:cs="Tahoma"/>
          <w:b/>
          <w:sz w:val="22"/>
          <w:szCs w:val="22"/>
        </w:rPr>
        <w:lastRenderedPageBreak/>
        <w:t>Рисун</w:t>
      </w:r>
      <w:r w:rsidR="00DF1399" w:rsidRPr="00B92833">
        <w:rPr>
          <w:rFonts w:ascii="Calibri" w:hAnsi="Calibri" w:cs="Tahoma"/>
          <w:b/>
          <w:sz w:val="22"/>
          <w:szCs w:val="22"/>
        </w:rPr>
        <w:t>ок 2</w:t>
      </w:r>
      <w:r w:rsidR="00E23E07" w:rsidRPr="00B92833">
        <w:rPr>
          <w:rFonts w:ascii="Calibri" w:hAnsi="Calibri" w:cs="Tahoma"/>
          <w:b/>
          <w:sz w:val="22"/>
          <w:szCs w:val="22"/>
        </w:rPr>
        <w:t>4</w:t>
      </w:r>
      <w:r w:rsidRPr="00B92833">
        <w:rPr>
          <w:rFonts w:ascii="Calibri" w:hAnsi="Calibri" w:cs="Tahoma"/>
          <w:b/>
          <w:sz w:val="22"/>
          <w:szCs w:val="22"/>
        </w:rPr>
        <w:t>. Методы оценки земельных участков</w:t>
      </w:r>
    </w:p>
    <w:p w:rsidR="005E10D7" w:rsidRPr="00B92833" w:rsidRDefault="00FB4086" w:rsidP="009B56DF">
      <w:pPr>
        <w:keepNext/>
        <w:keepLines/>
        <w:tabs>
          <w:tab w:val="left" w:pos="567"/>
        </w:tabs>
        <w:jc w:val="center"/>
        <w:rPr>
          <w:rFonts w:ascii="Calibri" w:hAnsi="Calibri" w:cs="Tahoma"/>
          <w:sz w:val="22"/>
          <w:szCs w:val="22"/>
        </w:rPr>
      </w:pPr>
      <w:r w:rsidRPr="00785B50">
        <w:rPr>
          <w:rFonts w:ascii="Calibri" w:hAnsi="Calibri" w:cs="Tahoma"/>
          <w:noProof/>
          <w:sz w:val="22"/>
          <w:szCs w:val="22"/>
        </w:rPr>
        <w:pict>
          <v:shape id="Рисунок 1178" o:spid="_x0000_i1062" type="#_x0000_t75" style="width:456pt;height:327.75pt;visibility:visible">
            <v:imagedata r:id="rId61" o:title=""/>
          </v:shape>
        </w:pic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В рыночных условиях при наличии необходимой информации целесообразно применять методы, основанные на анализе рыночных данных. Теория оценки выделяет шесть методов оценки земельных участков, основанных на сравнительном, доходном и затратном подходах. Эти методы закреплены в Международных стандартах оценки и в документах Минимущества РФ, а именно:</w:t>
      </w:r>
    </w:p>
    <w:p w:rsidR="005E10D7" w:rsidRPr="00B92833" w:rsidRDefault="005E10D7" w:rsidP="002811D5">
      <w:pPr>
        <w:pStyle w:val="afffff2"/>
        <w:widowControl w:val="0"/>
        <w:numPr>
          <w:ilvl w:val="0"/>
          <w:numId w:val="80"/>
        </w:numPr>
        <w:tabs>
          <w:tab w:val="left" w:pos="567"/>
        </w:tabs>
        <w:spacing w:before="120" w:after="120" w:line="240" w:lineRule="auto"/>
        <w:ind w:left="0" w:firstLine="0"/>
        <w:contextualSpacing w:val="0"/>
        <w:jc w:val="both"/>
        <w:rPr>
          <w:rFonts w:cs="Tahoma"/>
          <w:szCs w:val="22"/>
        </w:rPr>
      </w:pPr>
      <w:r w:rsidRPr="00B92833">
        <w:rPr>
          <w:rFonts w:cs="Tahoma"/>
          <w:szCs w:val="22"/>
        </w:rPr>
        <w:t>«Методические рекомендации по определению рыночной стоимости земельных участков» (в ред. распоряжения Минимущества РФ от 31.07.2002 г. №2314-р);</w:t>
      </w:r>
    </w:p>
    <w:p w:rsidR="005E10D7" w:rsidRPr="00B92833" w:rsidRDefault="005E10D7" w:rsidP="002811D5">
      <w:pPr>
        <w:pStyle w:val="afffff2"/>
        <w:widowControl w:val="0"/>
        <w:numPr>
          <w:ilvl w:val="0"/>
          <w:numId w:val="80"/>
        </w:numPr>
        <w:tabs>
          <w:tab w:val="left" w:pos="567"/>
        </w:tabs>
        <w:spacing w:before="120" w:after="120" w:line="240" w:lineRule="auto"/>
        <w:ind w:left="0" w:firstLine="0"/>
        <w:contextualSpacing w:val="0"/>
        <w:jc w:val="both"/>
        <w:rPr>
          <w:rFonts w:cs="Tahoma"/>
          <w:szCs w:val="22"/>
        </w:rPr>
      </w:pPr>
      <w:r w:rsidRPr="00B92833">
        <w:rPr>
          <w:rFonts w:cs="Tahoma"/>
          <w:szCs w:val="22"/>
        </w:rPr>
        <w:t>«Методические рекомендации по определению рыночной стоимости права аренды земельных участков» (утверждены распоряжением Минимущества РФ от 10.04.2003 г. №1102-р).</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В соответствии с указанными Методическими рекомендациями, при оценке рыночной стоимости прав собственности (аренды) земельных участков используются указанные ниже подходы.</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Как правило, при оценке рыночной стоимости земельных участков используются метод сравнения продаж, метод выделения, метод распределения, метод капитализации земельной ренты, метод остатка, метод предполагаемого использования.</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На сравнительном подходе основаны метод сравнения продаж, метод выделения, метод распределения. На доходном подходе основаны метод капитализации земельной ренты, метод остатка, метод предполагаемого использования. Элементы затратного подхода в части расчета стоимости воспроизводства или замещения улучшений земельного участка используются в методе остатка и методе выделения.</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Далее приведено содержание перечисленных методов применительно к оценке рыночной стоимости земельных участков.</w:t>
      </w:r>
    </w:p>
    <w:p w:rsidR="005E10D7" w:rsidRPr="00B92833" w:rsidRDefault="005E10D7" w:rsidP="00B92833">
      <w:pPr>
        <w:tabs>
          <w:tab w:val="left" w:pos="567"/>
          <w:tab w:val="left" w:pos="993"/>
        </w:tabs>
        <w:spacing w:before="120" w:after="120"/>
        <w:jc w:val="both"/>
        <w:rPr>
          <w:rFonts w:ascii="Calibri" w:hAnsi="Calibri" w:cs="Tahoma"/>
          <w:b/>
          <w:sz w:val="22"/>
          <w:szCs w:val="22"/>
        </w:rPr>
      </w:pPr>
      <w:bookmarkStart w:id="194" w:name="_Toc339910347"/>
      <w:bookmarkStart w:id="195" w:name="_Toc329891036"/>
      <w:bookmarkStart w:id="196" w:name="_Toc276516842"/>
      <w:bookmarkStart w:id="197" w:name="_Toc200162551"/>
      <w:bookmarkStart w:id="198" w:name="_Toc192404052"/>
      <w:bookmarkStart w:id="199" w:name="_Toc192403929"/>
      <w:bookmarkStart w:id="200" w:name="_Toc192403466"/>
      <w:bookmarkStart w:id="201" w:name="_Toc190782822"/>
      <w:bookmarkStart w:id="202" w:name="_Toc28510014"/>
      <w:r w:rsidRPr="00B92833">
        <w:rPr>
          <w:rFonts w:ascii="Calibri" w:hAnsi="Calibri" w:cs="Tahoma"/>
          <w:b/>
          <w:sz w:val="22"/>
          <w:szCs w:val="22"/>
        </w:rPr>
        <w:t>Метод сравнения продаж</w:t>
      </w:r>
      <w:bookmarkEnd w:id="194"/>
      <w:bookmarkEnd w:id="195"/>
      <w:bookmarkEnd w:id="196"/>
      <w:bookmarkEnd w:id="197"/>
      <w:bookmarkEnd w:id="198"/>
      <w:bookmarkEnd w:id="199"/>
      <w:bookmarkEnd w:id="200"/>
      <w:bookmarkEnd w:id="201"/>
      <w:bookmarkEnd w:id="202"/>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 xml:space="preserve">Метод применяется для оценки земельных участков, как занятых зданиями, строениями и (или) сооружениями (далее – застроенных земельных участков), так и земельных участков, не занятых зданиями, строениями и (или) сооружениями (далее – незастроенных земельных участков). Условие применения метода – наличие информации о ценах сделок с земельными участками, являющимися </w:t>
      </w:r>
      <w:r w:rsidRPr="00B92833">
        <w:rPr>
          <w:rFonts w:ascii="Calibri" w:hAnsi="Calibri" w:cs="Tahoma"/>
          <w:sz w:val="22"/>
          <w:szCs w:val="22"/>
        </w:rPr>
        <w:lastRenderedPageBreak/>
        <w:t>аналогами оцениваемого. При отсутствии информации о ценах сделок с земельными участками допускается использование цен предложения (спроса).</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Метод предполагает следующую последовательность действий:</w:t>
      </w:r>
    </w:p>
    <w:p w:rsidR="005E10D7" w:rsidRPr="00B92833" w:rsidRDefault="005E10D7" w:rsidP="002811D5">
      <w:pPr>
        <w:pStyle w:val="afffff2"/>
        <w:numPr>
          <w:ilvl w:val="0"/>
          <w:numId w:val="81"/>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Определение по каждому из элементов сравнения корректировок цен аналогов, соответствующих характеру и степени отличий каждого аналога от оцениваемого земельного участка;</w:t>
      </w:r>
    </w:p>
    <w:p w:rsidR="005E10D7" w:rsidRPr="00B92833" w:rsidRDefault="005E10D7" w:rsidP="002811D5">
      <w:pPr>
        <w:pStyle w:val="afffff2"/>
        <w:numPr>
          <w:ilvl w:val="0"/>
          <w:numId w:val="81"/>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Корректировка по каждому из элементов сравнения цен каждого аналога, сглаживающая их отличия от оцениваемого земельного участка;</w:t>
      </w:r>
    </w:p>
    <w:p w:rsidR="005E10D7" w:rsidRPr="00B92833" w:rsidRDefault="005E10D7" w:rsidP="002811D5">
      <w:pPr>
        <w:pStyle w:val="afffff2"/>
        <w:numPr>
          <w:ilvl w:val="0"/>
          <w:numId w:val="81"/>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Расчет рыночной стоимости земельного участка путем обоснованного обобщения скорректированных цен аналогов.</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К элементам сравнения относятся факторы стоимости объекта оценки (факторы, изменение которых влияет на рыночную стоимость объекта оценки) и сложившиеся на рынке характеристики сделок с земельными участками.</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Наиболее важными факторами стоимости, как правило, являются:</w:t>
      </w:r>
    </w:p>
    <w:p w:rsidR="005E10D7" w:rsidRPr="00B92833" w:rsidRDefault="005E10D7" w:rsidP="002811D5">
      <w:pPr>
        <w:pStyle w:val="afffff2"/>
        <w:numPr>
          <w:ilvl w:val="0"/>
          <w:numId w:val="82"/>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местоположение и окружение;</w:t>
      </w:r>
    </w:p>
    <w:p w:rsidR="005E10D7" w:rsidRPr="00B92833" w:rsidRDefault="005E10D7" w:rsidP="002811D5">
      <w:pPr>
        <w:pStyle w:val="afffff2"/>
        <w:numPr>
          <w:ilvl w:val="0"/>
          <w:numId w:val="82"/>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целевое назначение, разрешенное использование, права иных лиц на земельный участок;</w:t>
      </w:r>
    </w:p>
    <w:p w:rsidR="005E10D7" w:rsidRPr="00B92833" w:rsidRDefault="005E10D7" w:rsidP="002811D5">
      <w:pPr>
        <w:pStyle w:val="afffff2"/>
        <w:numPr>
          <w:ilvl w:val="0"/>
          <w:numId w:val="82"/>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физические характеристики (рельеф, площадь, конфигурация и др.);</w:t>
      </w:r>
    </w:p>
    <w:p w:rsidR="005E10D7" w:rsidRPr="00B92833" w:rsidRDefault="005E10D7" w:rsidP="002811D5">
      <w:pPr>
        <w:pStyle w:val="afffff2"/>
        <w:numPr>
          <w:ilvl w:val="0"/>
          <w:numId w:val="82"/>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транспортная доступность;</w:t>
      </w:r>
    </w:p>
    <w:p w:rsidR="005E10D7" w:rsidRPr="00B92833" w:rsidRDefault="005E10D7" w:rsidP="002811D5">
      <w:pPr>
        <w:pStyle w:val="afffff2"/>
        <w:numPr>
          <w:ilvl w:val="0"/>
          <w:numId w:val="82"/>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инфраструктура (наличие или близость инженерных сетей и условия подключения к ним, объекты социальной инфраструктуры и т.п.).</w:t>
      </w:r>
    </w:p>
    <w:p w:rsidR="005E10D7" w:rsidRPr="00B92833" w:rsidRDefault="005E10D7" w:rsidP="00B92833">
      <w:pPr>
        <w:tabs>
          <w:tab w:val="left" w:pos="567"/>
          <w:tab w:val="left" w:pos="993"/>
        </w:tabs>
        <w:spacing w:before="120" w:after="120"/>
        <w:jc w:val="both"/>
        <w:rPr>
          <w:rFonts w:ascii="Calibri" w:hAnsi="Calibri" w:cs="Tahoma"/>
          <w:sz w:val="22"/>
          <w:szCs w:val="22"/>
        </w:rPr>
      </w:pPr>
      <w:r w:rsidRPr="00B92833">
        <w:rPr>
          <w:rFonts w:ascii="Calibri" w:hAnsi="Calibri" w:cs="Tahoma"/>
          <w:sz w:val="22"/>
          <w:szCs w:val="22"/>
        </w:rPr>
        <w:t>К характеристикам сделок с земельными участками, в том числе, относятся:</w:t>
      </w:r>
    </w:p>
    <w:p w:rsidR="005E10D7" w:rsidRPr="00B92833" w:rsidRDefault="005E10D7" w:rsidP="002811D5">
      <w:pPr>
        <w:pStyle w:val="afffff2"/>
        <w:numPr>
          <w:ilvl w:val="0"/>
          <w:numId w:val="83"/>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условия финансирования сделок с земельными участками (соотношение собственных и заемных средств, условия предоставления заемных средств);</w:t>
      </w:r>
    </w:p>
    <w:p w:rsidR="005E10D7" w:rsidRPr="00B92833" w:rsidRDefault="005E10D7" w:rsidP="002811D5">
      <w:pPr>
        <w:pStyle w:val="afffff2"/>
        <w:numPr>
          <w:ilvl w:val="0"/>
          <w:numId w:val="83"/>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условия платежа при совершении сделок с земельными участками (платеж денежными средствами, расчет векселями, взаимозачеты, бартер и т.п.);</w:t>
      </w:r>
    </w:p>
    <w:p w:rsidR="005E10D7" w:rsidRPr="00B92833" w:rsidRDefault="005E10D7" w:rsidP="002811D5">
      <w:pPr>
        <w:pStyle w:val="afffff2"/>
        <w:numPr>
          <w:ilvl w:val="0"/>
          <w:numId w:val="83"/>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обстоятельства совершения сделки с земельными участками (был ли земельный участок представлен на открытый рынок в форме публичной оферты, аффилированность покупателя и продавца, продажа в условиях банкротства и т.п.);</w:t>
      </w:r>
    </w:p>
    <w:p w:rsidR="005E10D7" w:rsidRPr="00B92833" w:rsidRDefault="005E10D7" w:rsidP="002811D5">
      <w:pPr>
        <w:pStyle w:val="afffff2"/>
        <w:numPr>
          <w:ilvl w:val="0"/>
          <w:numId w:val="83"/>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изменение цен на земельные участки за период с даты заключения сделки с аналогом до даты проведения оценки.</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 xml:space="preserve">Характер и степень отличий аналога от оцениваемого земельного участка устанавливаются в разрезе элементов сравнения путем прямого сопоставления каждого аналога с объектом оценки. При этом предполагается, что сделка с объектом оценки будет совершена исходя из сложившихся на рынке характеристик сделок с земельными участками. </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Корректировки цен аналогов по элементам сравнения могут быть определены как для цены единицы измерения аналога (например, гектар, квадратный метр), так и для цены аналога в целом. Корректировки цен могут рассчитываться в денежном или процентном выражении.</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Величины корректировок цен, как правило, определяются следующими способами:</w:t>
      </w:r>
    </w:p>
    <w:p w:rsidR="005E10D7" w:rsidRPr="00B92833" w:rsidRDefault="005E10D7" w:rsidP="002811D5">
      <w:pPr>
        <w:pStyle w:val="afffff2"/>
        <w:numPr>
          <w:ilvl w:val="0"/>
          <w:numId w:val="84"/>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Прямым попарным сопоставлением цен аналогов, отличающихся друг от друга только по одному элементу сравнения, и определением на базе полученной таким образом информации корректировки по данному элементу сравнения;</w:t>
      </w:r>
    </w:p>
    <w:p w:rsidR="005E10D7" w:rsidRPr="00B92833" w:rsidRDefault="005E10D7" w:rsidP="002811D5">
      <w:pPr>
        <w:pStyle w:val="afffff2"/>
        <w:numPr>
          <w:ilvl w:val="0"/>
          <w:numId w:val="84"/>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Прямым попарным сопоставлением дохода двух аналогов, отличающихся друг от друга только по одному элементу сравнения, и определения путем капитализации разницы в доходах корректировки по данному элементу сравнения;</w:t>
      </w:r>
    </w:p>
    <w:p w:rsidR="005E10D7" w:rsidRPr="00B92833" w:rsidRDefault="005E10D7" w:rsidP="002811D5">
      <w:pPr>
        <w:pStyle w:val="afffff2"/>
        <w:numPr>
          <w:ilvl w:val="0"/>
          <w:numId w:val="84"/>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lastRenderedPageBreak/>
        <w:t>Корреляционно-регрессионным анализом связи между изменением элемента сравнения и изменением цен аналогов (цен единиц измерения аналогов) и определением уравнения связи между значением элемента сравнения и величиной рыночной стоимости земельного участка;</w:t>
      </w:r>
    </w:p>
    <w:p w:rsidR="005E10D7" w:rsidRPr="00B92833" w:rsidRDefault="005E10D7" w:rsidP="002811D5">
      <w:pPr>
        <w:pStyle w:val="afffff2"/>
        <w:numPr>
          <w:ilvl w:val="0"/>
          <w:numId w:val="84"/>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Определением затрат, связанных с изменением характеристики элемента сравнения, по которому аналог отличается от объекта оценки;</w:t>
      </w:r>
    </w:p>
    <w:p w:rsidR="005E10D7" w:rsidRPr="00B92833" w:rsidRDefault="005E10D7" w:rsidP="002811D5">
      <w:pPr>
        <w:pStyle w:val="afffff2"/>
        <w:numPr>
          <w:ilvl w:val="0"/>
          <w:numId w:val="84"/>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экспертным обоснованием корректировок цен аналогов.</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В результате определения и внесения корректировок цены аналогов (единицы измерения аналогов), как правило, должны быть близки друг к другу. В случае значительных различий скорректированных цен аналогов целесообразно выбрать другие аналоги; элементы, по которым проводится сравнение; значения корректировок.</w:t>
      </w:r>
    </w:p>
    <w:p w:rsidR="005E10D7" w:rsidRPr="00B92833" w:rsidRDefault="005E10D7" w:rsidP="00B92833">
      <w:pPr>
        <w:tabs>
          <w:tab w:val="left" w:pos="0"/>
          <w:tab w:val="left" w:pos="567"/>
        </w:tabs>
        <w:spacing w:before="120" w:after="120"/>
        <w:jc w:val="both"/>
        <w:rPr>
          <w:rFonts w:ascii="Calibri" w:hAnsi="Calibri" w:cs="Tahoma"/>
          <w:b/>
          <w:sz w:val="22"/>
          <w:szCs w:val="22"/>
        </w:rPr>
      </w:pPr>
      <w:bookmarkStart w:id="203" w:name="_Toc339910348"/>
      <w:bookmarkStart w:id="204" w:name="_Toc329891037"/>
      <w:bookmarkStart w:id="205" w:name="_Toc276516843"/>
      <w:bookmarkStart w:id="206" w:name="_Toc200162552"/>
      <w:bookmarkStart w:id="207" w:name="_Toc192404053"/>
      <w:bookmarkStart w:id="208" w:name="_Toc192403930"/>
      <w:bookmarkStart w:id="209" w:name="_Toc192403467"/>
      <w:bookmarkStart w:id="210" w:name="_Toc190782823"/>
      <w:bookmarkStart w:id="211" w:name="_Toc28510015"/>
      <w:r w:rsidRPr="00B92833">
        <w:rPr>
          <w:rFonts w:ascii="Calibri" w:hAnsi="Calibri" w:cs="Tahoma"/>
          <w:b/>
          <w:sz w:val="22"/>
          <w:szCs w:val="22"/>
        </w:rPr>
        <w:t>Метод выделения</w:t>
      </w:r>
      <w:bookmarkEnd w:id="203"/>
      <w:bookmarkEnd w:id="204"/>
      <w:bookmarkEnd w:id="205"/>
      <w:bookmarkEnd w:id="206"/>
      <w:bookmarkEnd w:id="207"/>
      <w:bookmarkEnd w:id="208"/>
      <w:bookmarkEnd w:id="209"/>
      <w:bookmarkEnd w:id="210"/>
      <w:bookmarkEnd w:id="211"/>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Метод применяется для оценки застроенных земельных участков.</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Условия применения метода:</w:t>
      </w:r>
    </w:p>
    <w:p w:rsidR="005E10D7" w:rsidRPr="00B92833" w:rsidRDefault="005E10D7" w:rsidP="002811D5">
      <w:pPr>
        <w:pStyle w:val="afffff2"/>
        <w:widowControl w:val="0"/>
        <w:numPr>
          <w:ilvl w:val="0"/>
          <w:numId w:val="85"/>
        </w:numPr>
        <w:tabs>
          <w:tab w:val="left" w:pos="0"/>
          <w:tab w:val="left" w:pos="567"/>
        </w:tabs>
        <w:spacing w:before="120" w:after="120" w:line="240" w:lineRule="auto"/>
        <w:ind w:left="0" w:firstLine="0"/>
        <w:contextualSpacing w:val="0"/>
        <w:jc w:val="both"/>
        <w:rPr>
          <w:rFonts w:cs="Tahoma"/>
          <w:szCs w:val="22"/>
        </w:rPr>
      </w:pPr>
      <w:r w:rsidRPr="00B92833">
        <w:rPr>
          <w:rFonts w:cs="Tahoma"/>
          <w:szCs w:val="22"/>
        </w:rPr>
        <w:t>наличие информации о ценах сделок с едиными объектами недвижимости, аналогичными единому объекту недвижимости, включающему в себя оцениваемый земельный участок. При отсутствии информации о ценах сделок допускается использование цен предложения (спроса);</w:t>
      </w:r>
    </w:p>
    <w:p w:rsidR="005E10D7" w:rsidRPr="00B92833" w:rsidRDefault="005E10D7" w:rsidP="002811D5">
      <w:pPr>
        <w:pStyle w:val="afffff2"/>
        <w:widowControl w:val="0"/>
        <w:numPr>
          <w:ilvl w:val="0"/>
          <w:numId w:val="85"/>
        </w:numPr>
        <w:tabs>
          <w:tab w:val="left" w:pos="0"/>
          <w:tab w:val="left" w:pos="567"/>
        </w:tabs>
        <w:spacing w:before="120" w:after="120" w:line="240" w:lineRule="auto"/>
        <w:ind w:left="0" w:firstLine="0"/>
        <w:contextualSpacing w:val="0"/>
        <w:jc w:val="both"/>
        <w:rPr>
          <w:rFonts w:cs="Tahoma"/>
          <w:szCs w:val="22"/>
        </w:rPr>
      </w:pPr>
      <w:r w:rsidRPr="00B92833">
        <w:rPr>
          <w:rFonts w:cs="Tahoma"/>
          <w:szCs w:val="22"/>
        </w:rPr>
        <w:t>соответствие улучшений земельного участка его наиболее эффективному использованию.</w:t>
      </w:r>
    </w:p>
    <w:p w:rsidR="005E10D7" w:rsidRPr="00B92833" w:rsidRDefault="005E10D7" w:rsidP="002811D5">
      <w:pPr>
        <w:pStyle w:val="afffff2"/>
        <w:numPr>
          <w:ilvl w:val="0"/>
          <w:numId w:val="85"/>
        </w:numPr>
        <w:tabs>
          <w:tab w:val="left" w:pos="0"/>
          <w:tab w:val="left" w:pos="567"/>
        </w:tabs>
        <w:spacing w:before="120" w:after="120" w:line="240" w:lineRule="auto"/>
        <w:ind w:left="0" w:firstLine="0"/>
        <w:contextualSpacing w:val="0"/>
        <w:jc w:val="both"/>
        <w:rPr>
          <w:rFonts w:cs="Tahoma"/>
          <w:szCs w:val="22"/>
        </w:rPr>
      </w:pPr>
      <w:r w:rsidRPr="00B92833">
        <w:rPr>
          <w:rFonts w:cs="Tahoma"/>
          <w:szCs w:val="22"/>
        </w:rPr>
        <w:t>Метод предполагает следующую последовательность действий:</w:t>
      </w:r>
    </w:p>
    <w:p w:rsidR="005E10D7" w:rsidRPr="00B92833" w:rsidRDefault="005E10D7" w:rsidP="002811D5">
      <w:pPr>
        <w:pStyle w:val="afffff2"/>
        <w:widowControl w:val="0"/>
        <w:numPr>
          <w:ilvl w:val="0"/>
          <w:numId w:val="85"/>
        </w:numPr>
        <w:tabs>
          <w:tab w:val="left" w:pos="0"/>
          <w:tab w:val="left" w:pos="567"/>
        </w:tabs>
        <w:spacing w:before="120" w:after="120" w:line="240" w:lineRule="auto"/>
        <w:ind w:left="0" w:firstLine="0"/>
        <w:contextualSpacing w:val="0"/>
        <w:jc w:val="both"/>
        <w:rPr>
          <w:rFonts w:cs="Tahoma"/>
          <w:szCs w:val="22"/>
        </w:rPr>
      </w:pPr>
      <w:r w:rsidRPr="00B92833">
        <w:rPr>
          <w:rFonts w:cs="Tahoma"/>
          <w:szCs w:val="22"/>
        </w:rPr>
        <w:t>Определение элементов, по которым осуществляется сравнение единого объекта недвижимости, включающего в себя оцениваемый земельный участок, с объектами – аналогами;</w:t>
      </w:r>
    </w:p>
    <w:p w:rsidR="005E10D7" w:rsidRPr="00B92833" w:rsidRDefault="005E10D7" w:rsidP="002811D5">
      <w:pPr>
        <w:pStyle w:val="afffff2"/>
        <w:widowControl w:val="0"/>
        <w:numPr>
          <w:ilvl w:val="0"/>
          <w:numId w:val="85"/>
        </w:numPr>
        <w:tabs>
          <w:tab w:val="left" w:pos="0"/>
          <w:tab w:val="left" w:pos="567"/>
        </w:tabs>
        <w:spacing w:before="120" w:after="120" w:line="240" w:lineRule="auto"/>
        <w:ind w:left="0" w:firstLine="0"/>
        <w:contextualSpacing w:val="0"/>
        <w:jc w:val="both"/>
        <w:rPr>
          <w:rFonts w:cs="Tahoma"/>
          <w:szCs w:val="22"/>
        </w:rPr>
      </w:pPr>
      <w:r w:rsidRPr="00B92833">
        <w:rPr>
          <w:rFonts w:cs="Tahoma"/>
          <w:szCs w:val="22"/>
        </w:rPr>
        <w:t>Определение по каждому из элементов сравнения характера и степени отличий каждого аналога от единого объекта недвижимости, включающего в себя оцениваемый земельный участок;</w:t>
      </w:r>
    </w:p>
    <w:p w:rsidR="005E10D7" w:rsidRPr="00B92833" w:rsidRDefault="005E10D7" w:rsidP="002811D5">
      <w:pPr>
        <w:pStyle w:val="afffff2"/>
        <w:widowControl w:val="0"/>
        <w:numPr>
          <w:ilvl w:val="0"/>
          <w:numId w:val="85"/>
        </w:numPr>
        <w:tabs>
          <w:tab w:val="left" w:pos="0"/>
          <w:tab w:val="left" w:pos="567"/>
        </w:tabs>
        <w:spacing w:before="120" w:after="120" w:line="240" w:lineRule="auto"/>
        <w:ind w:left="0" w:firstLine="0"/>
        <w:contextualSpacing w:val="0"/>
        <w:jc w:val="both"/>
        <w:rPr>
          <w:rFonts w:cs="Tahoma"/>
          <w:szCs w:val="22"/>
        </w:rPr>
      </w:pPr>
      <w:r w:rsidRPr="00B92833">
        <w:rPr>
          <w:rFonts w:cs="Tahoma"/>
          <w:szCs w:val="22"/>
        </w:rPr>
        <w:t>Определение по каждому из элементов сравнения корректировок цен аналогов, соответствующих характеру и степени отличий каждого аналога от единого объекта недвижимости, включающего в себя оцениваемый земельный участок;</w:t>
      </w:r>
    </w:p>
    <w:p w:rsidR="005E10D7" w:rsidRPr="00B92833" w:rsidRDefault="005E10D7" w:rsidP="002811D5">
      <w:pPr>
        <w:pStyle w:val="afffff2"/>
        <w:widowControl w:val="0"/>
        <w:numPr>
          <w:ilvl w:val="0"/>
          <w:numId w:val="85"/>
        </w:numPr>
        <w:tabs>
          <w:tab w:val="left" w:pos="0"/>
          <w:tab w:val="left" w:pos="567"/>
        </w:tabs>
        <w:spacing w:before="120" w:after="120" w:line="240" w:lineRule="auto"/>
        <w:ind w:left="0" w:firstLine="0"/>
        <w:contextualSpacing w:val="0"/>
        <w:jc w:val="both"/>
        <w:rPr>
          <w:rFonts w:cs="Tahoma"/>
          <w:szCs w:val="22"/>
        </w:rPr>
      </w:pPr>
      <w:r w:rsidRPr="00B92833">
        <w:rPr>
          <w:rFonts w:cs="Tahoma"/>
          <w:szCs w:val="22"/>
        </w:rPr>
        <w:t>Корректировка по каждому из элементов сравнения цен каждого аналога, сглаживающая их отличия от единого объекта недвижимости, включающего в себя оцениваемый земельный участок;</w:t>
      </w:r>
    </w:p>
    <w:p w:rsidR="005E10D7" w:rsidRPr="00B92833" w:rsidRDefault="005E10D7" w:rsidP="002811D5">
      <w:pPr>
        <w:pStyle w:val="afffff2"/>
        <w:widowControl w:val="0"/>
        <w:numPr>
          <w:ilvl w:val="0"/>
          <w:numId w:val="85"/>
        </w:numPr>
        <w:tabs>
          <w:tab w:val="left" w:pos="0"/>
          <w:tab w:val="left" w:pos="567"/>
        </w:tabs>
        <w:spacing w:before="120" w:after="120" w:line="240" w:lineRule="auto"/>
        <w:ind w:left="0" w:firstLine="0"/>
        <w:contextualSpacing w:val="0"/>
        <w:jc w:val="both"/>
        <w:rPr>
          <w:rFonts w:cs="Tahoma"/>
          <w:szCs w:val="22"/>
        </w:rPr>
      </w:pPr>
      <w:r w:rsidRPr="00B92833">
        <w:rPr>
          <w:rFonts w:cs="Tahoma"/>
          <w:szCs w:val="22"/>
        </w:rPr>
        <w:t>Расчет рыночной стоимости единого объекта недвижимости, включающего в себя оцениваемый земельный участок, путем обоснованного обобщения скорректированных цен аналогов;</w:t>
      </w:r>
    </w:p>
    <w:p w:rsidR="005E10D7" w:rsidRPr="00B92833" w:rsidRDefault="005E10D7" w:rsidP="002811D5">
      <w:pPr>
        <w:pStyle w:val="afffff2"/>
        <w:widowControl w:val="0"/>
        <w:numPr>
          <w:ilvl w:val="0"/>
          <w:numId w:val="85"/>
        </w:numPr>
        <w:tabs>
          <w:tab w:val="left" w:pos="0"/>
          <w:tab w:val="left" w:pos="567"/>
        </w:tabs>
        <w:spacing w:before="120" w:after="120" w:line="240" w:lineRule="auto"/>
        <w:ind w:left="0" w:firstLine="0"/>
        <w:contextualSpacing w:val="0"/>
        <w:jc w:val="both"/>
        <w:rPr>
          <w:rFonts w:cs="Tahoma"/>
          <w:szCs w:val="22"/>
        </w:rPr>
      </w:pPr>
      <w:r w:rsidRPr="00B92833">
        <w:rPr>
          <w:rFonts w:cs="Tahoma"/>
          <w:szCs w:val="22"/>
        </w:rPr>
        <w:t>Расчет стоимости замещения или стоимости воспроизводства улучшений оцениваемого земельного участка;</w:t>
      </w:r>
    </w:p>
    <w:p w:rsidR="005E10D7" w:rsidRPr="00B92833" w:rsidRDefault="005E10D7" w:rsidP="002811D5">
      <w:pPr>
        <w:pStyle w:val="afffff2"/>
        <w:widowControl w:val="0"/>
        <w:numPr>
          <w:ilvl w:val="0"/>
          <w:numId w:val="85"/>
        </w:numPr>
        <w:tabs>
          <w:tab w:val="left" w:pos="0"/>
          <w:tab w:val="left" w:pos="567"/>
        </w:tabs>
        <w:spacing w:before="120" w:after="120" w:line="240" w:lineRule="auto"/>
        <w:ind w:left="0" w:firstLine="0"/>
        <w:contextualSpacing w:val="0"/>
        <w:jc w:val="both"/>
        <w:rPr>
          <w:rFonts w:cs="Tahoma"/>
          <w:szCs w:val="22"/>
        </w:rPr>
      </w:pPr>
      <w:r w:rsidRPr="00B92833">
        <w:rPr>
          <w:rFonts w:cs="Tahoma"/>
          <w:szCs w:val="22"/>
        </w:rPr>
        <w:t>Расчет рыночной стоимости оцениваемого земельного участка путем вычитания из рыночной стоимости единого объекта недвижимости, включающего в себя оцениваемый земельный участок, стоимости замещения или стоимости воспроизводства улучшений земельного участка.</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Сумма затрат на создание улучшений земельного участка может определяться с использованием укрупненных и (или) элементных стоимостных показателей.</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К укрупненным стоимостным показателям относятся как показатели, характеризующие параметры объекта в целом – квадратный, кубический, погонный метр, так и показатели по комплексам и видам работ.</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К элементным стоимостным показателям относятся элементные цены и расценки, используемые при определении суммы затрат на создание улучшений.</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Укрупненные и элементные стоимостные показатели, рассчитанные в зафиксированном на конкретную дату уровне цен (базисном уровне цен), могут быть пересчитаны в уровень цен на дату оценки с использованием системы текущих и прогнозных индексов изменения стоимости строительства.</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lastRenderedPageBreak/>
        <w:t>Расчет суммы затрат на создание улучшений с использованием элементных стоимостных показателей может осуществляться также с использованием ресурсного и ресурсно-индексного методов. Ресурсный (ресурсно-индексный) методы состоят в калькулировании в текущих (прогнозных) ценах и тарифах всех ресурсов (элементов затрат), необходимых для создания улучшений.</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При определении суммы затрат на создание улучшений земельного участка следует учитывать прибыль инвестора – величину наиболее вероятного вознаграждения за инвестирование капитала в создание улучшений. Прибыль инвестора может рассчитываться как разность между ценой продажи и затратами на создание аналогичных объектов. Прибыль инвестора также может быть рассчитана как отдача на капитал при его наиболее вероятном аналогичном по уровню рисков инвестировании.</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При определении стоимости замещения или стоимости воспроизводства учитывается величина накопленного износа улучшений.</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Накопленный износ улучшений может определяться в целом или в денежном выражении как сумма физического, функционального и части экономического износа, относящегося к улучшениям.</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Физическим износом является потеря стоимости улучшений, обусловленная ухудшением их физических свойств.</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Функциональным износом является потеря стоимости улучшений, обусловленная несоответствием объемно-планировочного решения, строительных материалов и инженерного оборудования улучшений, качества произведенных строительных работ или других характеристик улучшений современным рыночным требованиям, предъявляемым к данному типу улучшений.</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Экономическим износом является потеря стоимости единого объекта недвижимости, обусловленная отрицательным воздействием внешних по отношению к нему факторов.</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Физический и функциональный износ могут быть устранимыми и неустранимыми. Экономический износ, как правило, является неустранимым. При этом износ является устранимым, если затраты на его устранение меньше, чем увеличение стоимости объекта недвижимости в результате его устранения.</w:t>
      </w:r>
      <w:bookmarkStart w:id="212" w:name="_Toc339910349"/>
      <w:bookmarkStart w:id="213" w:name="_Toc329891038"/>
      <w:bookmarkStart w:id="214" w:name="_Toc276516844"/>
      <w:bookmarkStart w:id="215" w:name="_Toc200162553"/>
      <w:bookmarkStart w:id="216" w:name="_Toc192404054"/>
      <w:bookmarkStart w:id="217" w:name="_Toc192403931"/>
      <w:bookmarkStart w:id="218" w:name="_Toc192403468"/>
      <w:bookmarkStart w:id="219" w:name="_Toc190782824"/>
      <w:bookmarkStart w:id="220" w:name="_Toc28510016"/>
    </w:p>
    <w:p w:rsidR="005E10D7" w:rsidRPr="00B92833" w:rsidRDefault="005E10D7" w:rsidP="00B92833">
      <w:pPr>
        <w:tabs>
          <w:tab w:val="left" w:pos="0"/>
          <w:tab w:val="left" w:pos="567"/>
        </w:tabs>
        <w:spacing w:before="120" w:after="120"/>
        <w:jc w:val="both"/>
        <w:rPr>
          <w:rFonts w:ascii="Calibri" w:hAnsi="Calibri" w:cs="Tahoma"/>
          <w:b/>
          <w:sz w:val="22"/>
          <w:szCs w:val="22"/>
        </w:rPr>
      </w:pPr>
      <w:r w:rsidRPr="00B92833">
        <w:rPr>
          <w:rFonts w:ascii="Calibri" w:hAnsi="Calibri" w:cs="Tahoma"/>
          <w:b/>
          <w:sz w:val="22"/>
          <w:szCs w:val="22"/>
        </w:rPr>
        <w:t>Метод распределения</w:t>
      </w:r>
      <w:bookmarkEnd w:id="212"/>
      <w:bookmarkEnd w:id="213"/>
      <w:bookmarkEnd w:id="214"/>
      <w:bookmarkEnd w:id="215"/>
      <w:bookmarkEnd w:id="216"/>
      <w:bookmarkEnd w:id="217"/>
      <w:bookmarkEnd w:id="218"/>
      <w:bookmarkEnd w:id="219"/>
      <w:bookmarkEnd w:id="220"/>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Метод применяется для оценки застроенных земельных участков.</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Условия применения метода:</w:t>
      </w:r>
    </w:p>
    <w:p w:rsidR="005E10D7" w:rsidRPr="00B92833" w:rsidRDefault="005E10D7" w:rsidP="002811D5">
      <w:pPr>
        <w:pStyle w:val="afffff2"/>
        <w:numPr>
          <w:ilvl w:val="0"/>
          <w:numId w:val="86"/>
        </w:numPr>
        <w:tabs>
          <w:tab w:val="left" w:pos="0"/>
          <w:tab w:val="left" w:pos="567"/>
        </w:tabs>
        <w:spacing w:before="120" w:after="120" w:line="240" w:lineRule="auto"/>
        <w:ind w:left="0" w:firstLine="0"/>
        <w:contextualSpacing w:val="0"/>
        <w:jc w:val="both"/>
        <w:rPr>
          <w:rFonts w:cs="Tahoma"/>
          <w:szCs w:val="22"/>
        </w:rPr>
      </w:pPr>
      <w:r w:rsidRPr="00B92833">
        <w:rPr>
          <w:rFonts w:cs="Tahoma"/>
          <w:szCs w:val="22"/>
        </w:rPr>
        <w:t>наличие информации о ценах сделок с едиными объектами недвижимости, аналогичными единому объекту недвижимости, включающему в себя оцениваемый земельный участок. При отсутствии информации о ценах сделок допускается использование цен предложения (спроса);</w:t>
      </w:r>
    </w:p>
    <w:p w:rsidR="005E10D7" w:rsidRPr="00B92833" w:rsidRDefault="005E10D7" w:rsidP="002811D5">
      <w:pPr>
        <w:pStyle w:val="afffff2"/>
        <w:numPr>
          <w:ilvl w:val="0"/>
          <w:numId w:val="86"/>
        </w:numPr>
        <w:tabs>
          <w:tab w:val="left" w:pos="0"/>
          <w:tab w:val="left" w:pos="567"/>
        </w:tabs>
        <w:spacing w:before="120" w:after="120" w:line="240" w:lineRule="auto"/>
        <w:ind w:left="0" w:firstLine="0"/>
        <w:contextualSpacing w:val="0"/>
        <w:jc w:val="both"/>
        <w:rPr>
          <w:rFonts w:cs="Tahoma"/>
          <w:szCs w:val="22"/>
        </w:rPr>
      </w:pPr>
      <w:r w:rsidRPr="00B92833">
        <w:rPr>
          <w:rFonts w:cs="Tahoma"/>
          <w:szCs w:val="22"/>
        </w:rPr>
        <w:t>наличие информации о наиболее вероятной доле земельного участка в рыночной стоимости единого объекта недвижимости;</w:t>
      </w:r>
    </w:p>
    <w:p w:rsidR="005E10D7" w:rsidRPr="00B92833" w:rsidRDefault="005E10D7" w:rsidP="002811D5">
      <w:pPr>
        <w:pStyle w:val="afffff2"/>
        <w:numPr>
          <w:ilvl w:val="0"/>
          <w:numId w:val="86"/>
        </w:numPr>
        <w:tabs>
          <w:tab w:val="left" w:pos="0"/>
          <w:tab w:val="left" w:pos="567"/>
        </w:tabs>
        <w:spacing w:before="120" w:after="120" w:line="240" w:lineRule="auto"/>
        <w:ind w:left="0" w:firstLine="0"/>
        <w:contextualSpacing w:val="0"/>
        <w:jc w:val="both"/>
        <w:rPr>
          <w:rFonts w:cs="Tahoma"/>
          <w:szCs w:val="22"/>
        </w:rPr>
      </w:pPr>
      <w:r w:rsidRPr="00B92833">
        <w:rPr>
          <w:rFonts w:cs="Tahoma"/>
          <w:szCs w:val="22"/>
        </w:rPr>
        <w:t>соответствие улучшений земельного участка его наиболее эффективному использованию.</w:t>
      </w:r>
    </w:p>
    <w:p w:rsidR="005E10D7" w:rsidRPr="00B92833" w:rsidRDefault="005E10D7" w:rsidP="00B92833">
      <w:pPr>
        <w:tabs>
          <w:tab w:val="left" w:pos="0"/>
          <w:tab w:val="left" w:pos="567"/>
        </w:tabs>
        <w:spacing w:before="120" w:after="120"/>
        <w:jc w:val="both"/>
        <w:rPr>
          <w:rFonts w:ascii="Calibri" w:hAnsi="Calibri" w:cs="Tahoma"/>
          <w:sz w:val="22"/>
          <w:szCs w:val="22"/>
        </w:rPr>
      </w:pPr>
      <w:r w:rsidRPr="00B92833">
        <w:rPr>
          <w:rFonts w:ascii="Calibri" w:hAnsi="Calibri" w:cs="Tahoma"/>
          <w:sz w:val="22"/>
          <w:szCs w:val="22"/>
        </w:rPr>
        <w:t>Метод предполагает следующую последовательность действий:</w:t>
      </w:r>
    </w:p>
    <w:p w:rsidR="005E10D7" w:rsidRPr="00B92833" w:rsidRDefault="005E10D7" w:rsidP="002811D5">
      <w:pPr>
        <w:pStyle w:val="afffff2"/>
        <w:numPr>
          <w:ilvl w:val="0"/>
          <w:numId w:val="87"/>
        </w:numPr>
        <w:tabs>
          <w:tab w:val="left" w:pos="0"/>
          <w:tab w:val="left" w:pos="567"/>
        </w:tabs>
        <w:spacing w:before="120" w:after="120" w:line="240" w:lineRule="auto"/>
        <w:ind w:left="0" w:firstLine="0"/>
        <w:contextualSpacing w:val="0"/>
        <w:jc w:val="both"/>
        <w:rPr>
          <w:rFonts w:cs="Tahoma"/>
          <w:szCs w:val="22"/>
        </w:rPr>
      </w:pPr>
      <w:r w:rsidRPr="00B92833">
        <w:rPr>
          <w:rFonts w:cs="Tahoma"/>
          <w:szCs w:val="22"/>
        </w:rPr>
        <w:t>Определение элементов, по которым осуществляется сравнение единого объекта недвижимости, включающего в себя оцениваемый земельный участок, с объектами – аналогами;</w:t>
      </w:r>
    </w:p>
    <w:p w:rsidR="005E10D7" w:rsidRPr="00B92833" w:rsidRDefault="005E10D7" w:rsidP="002811D5">
      <w:pPr>
        <w:pStyle w:val="afffff2"/>
        <w:numPr>
          <w:ilvl w:val="0"/>
          <w:numId w:val="87"/>
        </w:numPr>
        <w:tabs>
          <w:tab w:val="left" w:pos="0"/>
          <w:tab w:val="left" w:pos="567"/>
        </w:tabs>
        <w:spacing w:before="120" w:after="120" w:line="240" w:lineRule="auto"/>
        <w:ind w:left="0" w:firstLine="0"/>
        <w:contextualSpacing w:val="0"/>
        <w:jc w:val="both"/>
        <w:rPr>
          <w:rFonts w:cs="Tahoma"/>
          <w:szCs w:val="22"/>
        </w:rPr>
      </w:pPr>
      <w:r w:rsidRPr="00B92833">
        <w:rPr>
          <w:rFonts w:cs="Tahoma"/>
          <w:szCs w:val="22"/>
        </w:rPr>
        <w:t>Определение по каждому из элементов сравнения характера и степени отличий каждого аналога от единого объекта недвижимости, включающего в себя оцениваемый земельный участок;</w:t>
      </w:r>
    </w:p>
    <w:p w:rsidR="005E10D7" w:rsidRPr="00B92833" w:rsidRDefault="005E10D7" w:rsidP="002811D5">
      <w:pPr>
        <w:pStyle w:val="afffff2"/>
        <w:numPr>
          <w:ilvl w:val="0"/>
          <w:numId w:val="87"/>
        </w:numPr>
        <w:tabs>
          <w:tab w:val="left" w:pos="0"/>
          <w:tab w:val="left" w:pos="567"/>
        </w:tabs>
        <w:spacing w:before="120" w:after="120" w:line="240" w:lineRule="auto"/>
        <w:ind w:left="0" w:firstLine="0"/>
        <w:contextualSpacing w:val="0"/>
        <w:jc w:val="both"/>
        <w:rPr>
          <w:rFonts w:cs="Tahoma"/>
          <w:szCs w:val="22"/>
        </w:rPr>
      </w:pPr>
      <w:r w:rsidRPr="00B92833">
        <w:rPr>
          <w:rFonts w:cs="Tahoma"/>
          <w:szCs w:val="22"/>
        </w:rPr>
        <w:t>Определение по каждому из элементов сравнения корректировок цен аналогов, соответствующих характеру и степени отличий каждого аналога от единого объекта недвижимости, включающего в себя оцениваемый земельный участок;</w:t>
      </w:r>
    </w:p>
    <w:p w:rsidR="005E10D7" w:rsidRPr="00B92833" w:rsidRDefault="005E10D7" w:rsidP="002811D5">
      <w:pPr>
        <w:pStyle w:val="afffff2"/>
        <w:numPr>
          <w:ilvl w:val="0"/>
          <w:numId w:val="87"/>
        </w:numPr>
        <w:tabs>
          <w:tab w:val="left" w:pos="0"/>
          <w:tab w:val="left" w:pos="567"/>
        </w:tabs>
        <w:spacing w:before="120" w:after="120" w:line="240" w:lineRule="auto"/>
        <w:ind w:left="0" w:firstLine="0"/>
        <w:contextualSpacing w:val="0"/>
        <w:jc w:val="both"/>
        <w:rPr>
          <w:rFonts w:cs="Tahoma"/>
          <w:szCs w:val="22"/>
        </w:rPr>
      </w:pPr>
      <w:r w:rsidRPr="00B92833">
        <w:rPr>
          <w:rFonts w:cs="Tahoma"/>
          <w:szCs w:val="22"/>
        </w:rPr>
        <w:t>Корректировка по каждому из элементов сравнения цен каждого аналога, сглаживающая их отличия от единого объекта недвижимости, включающего в себя оцениваемый земельный участок;</w:t>
      </w:r>
    </w:p>
    <w:p w:rsidR="005E10D7" w:rsidRPr="00B92833" w:rsidRDefault="005E10D7" w:rsidP="002811D5">
      <w:pPr>
        <w:pStyle w:val="afffff2"/>
        <w:numPr>
          <w:ilvl w:val="0"/>
          <w:numId w:val="87"/>
        </w:numPr>
        <w:tabs>
          <w:tab w:val="left" w:pos="0"/>
          <w:tab w:val="left" w:pos="567"/>
        </w:tabs>
        <w:spacing w:before="120" w:after="120" w:line="240" w:lineRule="auto"/>
        <w:ind w:left="0" w:firstLine="0"/>
        <w:contextualSpacing w:val="0"/>
        <w:jc w:val="both"/>
        <w:rPr>
          <w:rFonts w:cs="Tahoma"/>
          <w:szCs w:val="22"/>
        </w:rPr>
      </w:pPr>
      <w:r w:rsidRPr="00B92833">
        <w:rPr>
          <w:rFonts w:cs="Tahoma"/>
          <w:szCs w:val="22"/>
        </w:rPr>
        <w:t>Расчет рыночной стоимости единого объекта недвижимости, включающего в себя оцениваемый земельный участок, путем обоснованного обобщения скорректированных цен аналогов;</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lastRenderedPageBreak/>
        <w:t>Расчет рыночной стоимости оцениваемого земельного участка путем умножения рыночной стоимости единого объекта недвижимости, включающего в себя оцениваемый земельный участок, на наиболее вероятное значение доли земельного участка в рыночной стоимости единого объекта недвижимости.</w:t>
      </w:r>
      <w:bookmarkStart w:id="221" w:name="_Toc339910350"/>
      <w:bookmarkStart w:id="222" w:name="_Toc329891039"/>
      <w:bookmarkStart w:id="223" w:name="_Toc276516846"/>
      <w:bookmarkStart w:id="224" w:name="_Toc200162555"/>
      <w:bookmarkStart w:id="225" w:name="_Toc192404056"/>
      <w:bookmarkStart w:id="226" w:name="_Toc192403933"/>
      <w:bookmarkStart w:id="227" w:name="_Toc192403470"/>
      <w:bookmarkStart w:id="228" w:name="_Toc190782826"/>
      <w:bookmarkStart w:id="229" w:name="_Toc28510018"/>
    </w:p>
    <w:p w:rsidR="005E10D7" w:rsidRPr="00B92833" w:rsidRDefault="005E10D7" w:rsidP="00B92833">
      <w:pPr>
        <w:tabs>
          <w:tab w:val="left" w:pos="567"/>
          <w:tab w:val="left" w:pos="993"/>
        </w:tabs>
        <w:spacing w:before="120" w:after="120"/>
        <w:jc w:val="both"/>
        <w:rPr>
          <w:rFonts w:ascii="Calibri" w:hAnsi="Calibri" w:cs="Tahoma"/>
          <w:b/>
          <w:sz w:val="22"/>
          <w:szCs w:val="22"/>
        </w:rPr>
      </w:pPr>
      <w:r w:rsidRPr="00B92833">
        <w:rPr>
          <w:rFonts w:ascii="Calibri" w:hAnsi="Calibri" w:cs="Tahoma"/>
          <w:b/>
          <w:sz w:val="22"/>
          <w:szCs w:val="22"/>
        </w:rPr>
        <w:t>Метод капитализации земельной ренты</w:t>
      </w:r>
      <w:bookmarkEnd w:id="221"/>
      <w:bookmarkEnd w:id="222"/>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Метод применяется для оценки застроенных и незастроенных земельных участков. Условие применения метода - возможность получения земельной ренты от оцениваемого земельного участка.</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Метод предполагает следующую последовательность действий:</w:t>
      </w:r>
    </w:p>
    <w:p w:rsidR="005E10D7" w:rsidRPr="00B92833" w:rsidRDefault="005E10D7" w:rsidP="002811D5">
      <w:pPr>
        <w:pStyle w:val="afffff2"/>
        <w:widowControl w:val="0"/>
        <w:numPr>
          <w:ilvl w:val="0"/>
          <w:numId w:val="88"/>
        </w:numPr>
        <w:tabs>
          <w:tab w:val="left" w:pos="567"/>
        </w:tabs>
        <w:spacing w:before="120" w:after="120" w:line="240" w:lineRule="auto"/>
        <w:ind w:left="0" w:firstLine="0"/>
        <w:contextualSpacing w:val="0"/>
        <w:jc w:val="both"/>
        <w:rPr>
          <w:rFonts w:cs="Tahoma"/>
          <w:szCs w:val="22"/>
        </w:rPr>
      </w:pPr>
      <w:r w:rsidRPr="00B92833">
        <w:rPr>
          <w:rFonts w:cs="Tahoma"/>
          <w:szCs w:val="22"/>
        </w:rPr>
        <w:t>расчет земельной ренты, создаваемой земельным участком;</w:t>
      </w:r>
    </w:p>
    <w:p w:rsidR="005E10D7" w:rsidRPr="00B92833" w:rsidRDefault="005E10D7" w:rsidP="002811D5">
      <w:pPr>
        <w:pStyle w:val="afffff2"/>
        <w:widowControl w:val="0"/>
        <w:numPr>
          <w:ilvl w:val="0"/>
          <w:numId w:val="88"/>
        </w:numPr>
        <w:tabs>
          <w:tab w:val="left" w:pos="567"/>
        </w:tabs>
        <w:spacing w:before="120" w:after="120" w:line="240" w:lineRule="auto"/>
        <w:ind w:left="0" w:firstLine="0"/>
        <w:contextualSpacing w:val="0"/>
        <w:jc w:val="both"/>
        <w:rPr>
          <w:rFonts w:cs="Tahoma"/>
          <w:szCs w:val="22"/>
        </w:rPr>
      </w:pPr>
      <w:r w:rsidRPr="00B92833">
        <w:rPr>
          <w:rFonts w:cs="Tahoma"/>
          <w:szCs w:val="22"/>
        </w:rPr>
        <w:t>определение величины соответствующего коэффициента капитализации земельной ренты;</w:t>
      </w:r>
    </w:p>
    <w:p w:rsidR="005E10D7" w:rsidRPr="00B92833" w:rsidRDefault="005E10D7" w:rsidP="002811D5">
      <w:pPr>
        <w:pStyle w:val="afffff2"/>
        <w:widowControl w:val="0"/>
        <w:numPr>
          <w:ilvl w:val="0"/>
          <w:numId w:val="88"/>
        </w:numPr>
        <w:tabs>
          <w:tab w:val="left" w:pos="567"/>
        </w:tabs>
        <w:spacing w:before="120" w:after="120" w:line="240" w:lineRule="auto"/>
        <w:ind w:left="0" w:firstLine="0"/>
        <w:contextualSpacing w:val="0"/>
        <w:jc w:val="both"/>
        <w:rPr>
          <w:rFonts w:cs="Tahoma"/>
          <w:szCs w:val="22"/>
        </w:rPr>
      </w:pPr>
      <w:r w:rsidRPr="00B92833">
        <w:rPr>
          <w:rFonts w:cs="Tahoma"/>
          <w:szCs w:val="22"/>
        </w:rPr>
        <w:t>расчет рыночной стоимости земельного участка путем капитализации земельной ренты.</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Под капитализацией земельной ренты понимается определение на дату проведения оценки стоимости всех будущих равных между собой или изменяющихся с одинаковым темпом величин земельной ренты за равные периоды времени. Расчет производится путем деления величины земельной ренты за первый после даты проведения оценки период на определенный оценщиком соответствующий коэффициент капитализации.</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В рамках данного метода величина земельной ренты может рассчитываться как доход от сдачи в аренду земельного участка на условиях, сложившихся на рынке земли.</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Основными способами определения коэффициента капитализации являются:</w:t>
      </w:r>
    </w:p>
    <w:p w:rsidR="005E10D7" w:rsidRPr="00B92833" w:rsidRDefault="005E10D7" w:rsidP="002811D5">
      <w:pPr>
        <w:pStyle w:val="afffff2"/>
        <w:widowControl w:val="0"/>
        <w:numPr>
          <w:ilvl w:val="0"/>
          <w:numId w:val="89"/>
        </w:numPr>
        <w:tabs>
          <w:tab w:val="left" w:pos="567"/>
        </w:tabs>
        <w:spacing w:before="120" w:after="120" w:line="240" w:lineRule="auto"/>
        <w:ind w:left="0" w:firstLine="0"/>
        <w:contextualSpacing w:val="0"/>
        <w:jc w:val="both"/>
        <w:rPr>
          <w:rFonts w:cs="Tahoma"/>
          <w:szCs w:val="22"/>
        </w:rPr>
      </w:pPr>
      <w:r w:rsidRPr="00B92833">
        <w:rPr>
          <w:rFonts w:cs="Tahoma"/>
          <w:szCs w:val="22"/>
        </w:rPr>
        <w:t>деление величины земельной ренты по аналогичным земельным участкам на цену их продажи;</w:t>
      </w:r>
    </w:p>
    <w:p w:rsidR="005E10D7" w:rsidRPr="00B92833" w:rsidRDefault="005E10D7" w:rsidP="002811D5">
      <w:pPr>
        <w:pStyle w:val="afffff2"/>
        <w:widowControl w:val="0"/>
        <w:numPr>
          <w:ilvl w:val="0"/>
          <w:numId w:val="89"/>
        </w:numPr>
        <w:tabs>
          <w:tab w:val="left" w:pos="567"/>
        </w:tabs>
        <w:spacing w:before="120" w:after="120" w:line="240" w:lineRule="auto"/>
        <w:ind w:left="0" w:firstLine="0"/>
        <w:contextualSpacing w:val="0"/>
        <w:jc w:val="both"/>
        <w:rPr>
          <w:rFonts w:cs="Tahoma"/>
          <w:szCs w:val="22"/>
        </w:rPr>
      </w:pPr>
      <w:r w:rsidRPr="00B92833">
        <w:rPr>
          <w:rFonts w:cs="Tahoma"/>
          <w:szCs w:val="22"/>
        </w:rPr>
        <w:t>увеличение безрисковой ставки отдачи на капитал на величину премии за риск, связанный с инвестированием капитала в оцениваемый земельный участок.</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При этом под безрисковой ставкой отдачи на капитал понимается ставка отдачи при наименее рискованном инвестировании капитала (например, ставка доходности по депозитам банков высшей категории надежности или ставка доходности к погашению по государственным ценным бумагам);</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Земельная рента – регулярный платеж землепользователя-арендатора собственнику данного земельного участка, т.е. арендная плата за землю.</w:t>
      </w:r>
      <w:bookmarkStart w:id="230" w:name="_Toc339910351"/>
      <w:bookmarkStart w:id="231" w:name="_Toc329891040"/>
    </w:p>
    <w:p w:rsidR="005E10D7" w:rsidRPr="00B92833" w:rsidRDefault="005E10D7" w:rsidP="00B92833">
      <w:pPr>
        <w:tabs>
          <w:tab w:val="left" w:pos="567"/>
          <w:tab w:val="left" w:pos="993"/>
        </w:tabs>
        <w:spacing w:before="120" w:after="120"/>
        <w:jc w:val="both"/>
        <w:rPr>
          <w:rFonts w:ascii="Calibri" w:hAnsi="Calibri" w:cs="Tahoma"/>
          <w:b/>
          <w:sz w:val="22"/>
          <w:szCs w:val="22"/>
        </w:rPr>
      </w:pPr>
      <w:r w:rsidRPr="00B92833">
        <w:rPr>
          <w:rFonts w:ascii="Calibri" w:hAnsi="Calibri" w:cs="Tahoma"/>
          <w:b/>
          <w:sz w:val="22"/>
          <w:szCs w:val="22"/>
        </w:rPr>
        <w:t>Метод остатка</w:t>
      </w:r>
      <w:bookmarkEnd w:id="223"/>
      <w:bookmarkEnd w:id="224"/>
      <w:bookmarkEnd w:id="225"/>
      <w:bookmarkEnd w:id="226"/>
      <w:bookmarkEnd w:id="227"/>
      <w:bookmarkEnd w:id="228"/>
      <w:bookmarkEnd w:id="229"/>
      <w:bookmarkEnd w:id="230"/>
      <w:bookmarkEnd w:id="231"/>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 xml:space="preserve">Метод применяется для оценки застроенных земельных участков. Условие применения метода – возможность застройки оцениваемого земельного участка улучшениями, приносящими доход. </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Метод предполагает следующую последовательность действий:</w:t>
      </w:r>
    </w:p>
    <w:p w:rsidR="005E10D7" w:rsidRPr="00B92833" w:rsidRDefault="005E10D7" w:rsidP="002811D5">
      <w:pPr>
        <w:pStyle w:val="afffff2"/>
        <w:numPr>
          <w:ilvl w:val="0"/>
          <w:numId w:val="90"/>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Расчет стоимости воспроизводства или замещения улучшений, соответствующих наиболее эффективному использованию оцениваемого земельного участка;</w:t>
      </w:r>
    </w:p>
    <w:p w:rsidR="005E10D7" w:rsidRPr="00B92833" w:rsidRDefault="005E10D7" w:rsidP="002811D5">
      <w:pPr>
        <w:pStyle w:val="afffff2"/>
        <w:numPr>
          <w:ilvl w:val="0"/>
          <w:numId w:val="90"/>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Расчет чистого операционного дохода от единого объекта недвижимости за определенный период времени на основе рыночных ставок арендной платы;</w:t>
      </w:r>
    </w:p>
    <w:p w:rsidR="005E10D7" w:rsidRPr="00B92833" w:rsidRDefault="005E10D7" w:rsidP="002811D5">
      <w:pPr>
        <w:pStyle w:val="afffff2"/>
        <w:numPr>
          <w:ilvl w:val="0"/>
          <w:numId w:val="90"/>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Расчет чистого операционного дохода, приходящегося на улучшения, за определенный период времени как произведения стоимости воспроизводства или замещения улучшений на соответствующий коэффициент капитализации доходов от улучшений;</w:t>
      </w:r>
    </w:p>
    <w:p w:rsidR="005E10D7" w:rsidRPr="00B92833" w:rsidRDefault="005E10D7" w:rsidP="002811D5">
      <w:pPr>
        <w:pStyle w:val="afffff2"/>
        <w:numPr>
          <w:ilvl w:val="0"/>
          <w:numId w:val="90"/>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Расчет величины земельной ренты как разности чистого операционного дохода от единого объекта недвижимости за определенный период времени и чистого операционного дохода, приходящегося на улучшения за соответствующий период времени;</w:t>
      </w:r>
    </w:p>
    <w:p w:rsidR="005E10D7" w:rsidRPr="00B92833" w:rsidRDefault="005E10D7" w:rsidP="002811D5">
      <w:pPr>
        <w:pStyle w:val="afffff2"/>
        <w:numPr>
          <w:ilvl w:val="0"/>
          <w:numId w:val="90"/>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Расчет рыночной стоимости земельного участка путем капитализации земельной ренты.</w:t>
      </w:r>
    </w:p>
    <w:p w:rsidR="005E10D7" w:rsidRPr="00B92833" w:rsidRDefault="005E10D7" w:rsidP="00B92833">
      <w:pPr>
        <w:tabs>
          <w:tab w:val="left" w:pos="567"/>
          <w:tab w:val="left" w:pos="993"/>
        </w:tabs>
        <w:spacing w:before="120" w:after="120"/>
        <w:jc w:val="both"/>
        <w:rPr>
          <w:rFonts w:ascii="Calibri" w:hAnsi="Calibri" w:cs="Tahoma"/>
          <w:sz w:val="22"/>
          <w:szCs w:val="22"/>
        </w:rPr>
      </w:pPr>
      <w:r w:rsidRPr="00B92833">
        <w:rPr>
          <w:rFonts w:ascii="Calibri" w:hAnsi="Calibri" w:cs="Tahoma"/>
          <w:sz w:val="22"/>
          <w:szCs w:val="22"/>
        </w:rPr>
        <w:t>Метод допускает также следующую последовательность действий:</w:t>
      </w:r>
    </w:p>
    <w:p w:rsidR="005E10D7" w:rsidRPr="00B92833" w:rsidRDefault="005E10D7" w:rsidP="002811D5">
      <w:pPr>
        <w:pStyle w:val="afffff2"/>
        <w:numPr>
          <w:ilvl w:val="0"/>
          <w:numId w:val="91"/>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Расчет стоимости воспроизводства или замещения улучшений, соответствующих наиболее эффективному использованию оцениваемого земельного участка;</w:t>
      </w:r>
    </w:p>
    <w:p w:rsidR="005E10D7" w:rsidRPr="00B92833" w:rsidRDefault="005E10D7" w:rsidP="002811D5">
      <w:pPr>
        <w:pStyle w:val="afffff2"/>
        <w:numPr>
          <w:ilvl w:val="0"/>
          <w:numId w:val="91"/>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lastRenderedPageBreak/>
        <w:t>Расчет чистого операционного дохода от единого объекта недвижимости за определенный период времени на основе рыночных ставок арендной платы;</w:t>
      </w:r>
    </w:p>
    <w:p w:rsidR="005E10D7" w:rsidRPr="00B92833" w:rsidRDefault="005E10D7" w:rsidP="002811D5">
      <w:pPr>
        <w:pStyle w:val="afffff2"/>
        <w:numPr>
          <w:ilvl w:val="0"/>
          <w:numId w:val="91"/>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Расчет рыночной стоимости единого объекта недвижимости путем капитализации чистого операционного дохода за определенный период времени;</w:t>
      </w:r>
    </w:p>
    <w:p w:rsidR="005E10D7" w:rsidRPr="00B92833" w:rsidRDefault="005E10D7" w:rsidP="002811D5">
      <w:pPr>
        <w:pStyle w:val="afffff2"/>
        <w:numPr>
          <w:ilvl w:val="0"/>
          <w:numId w:val="91"/>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Расчет рыночной стоимости земельного участка путем вычитания из рыночной стоимости единого объекта недвижимости стоимости воспроизводства или замещения улучшений.</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Чистый операционный доход равен разности действительного валового дохода и операционных расходов. При этом из действительного валового дохода вычитаются только те операционные расходы, которые, как правило, несет арендодатель.</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Действительный валовой доход равен разности потенциального валового дохода и потерь от простоя помещений.</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 xml:space="preserve">Потенциальный валовой доход равен доходу, который можно получить от сдачи всей площади единого объекта недвижимости в аренду при отсутствии потерь от невыплат арендной платы. При оценке земельного участка арендные ставки за пользование единым объектом недвижимости рассчитываются на базе рыночных ставок арендной платы (наиболее вероятных ставок арендной платы, по которым объект оценки может быть сдан в аренду на открытом рынке в условиях конкуренции, когда стороны сделки действуют разумно, располагая всей необходимой информацией, а на величине ставки арендной платы не отражаются какие-либо чрезвычайные обстоятельства). </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Для пустующих и используемых собственником для собственных нужд помещений также используются рыночные ставки арендной платы. В потенциальный доход включаются и другие доходы, получаемые за счет неотделимых улучшений недвижимости, но не включенные в арендную плату.</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Величина операционных расходов определяется исходя из рыночных условий сдачи в аренду единых объектов недвижимости. Операционные расходы подразделяются на: постоянные – не зависящие от уровня заполняемости единого объекта недвижимости, переменные – зависящие от уровня заполняемости единого объекта недвижимости и расходы на замещение элементов улучшений со сроком использования меньше чем срок использования улучшений в целом (далее – элементов с коротким сроком использования). В состав операционных расходов не входят амортизационные отчисления по недвижимости и расходы по обслуживанию долговых обязательств по недвижимости.</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Расчет расходов на замещение элементов улучшений с коротким сроком использования производится путем деления суммы затрат на создание данных элементов улучшений на срок их использования. В процессе выполнения данных расчетов целесообразно учитывать возможность процентного наращивания денежных средств для замены элементов с коротким сроком использования.</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Управленческие расходы включаются в состав операционных расходов независимо от того, кто управляет объектом недвижимости – собственник или управляющий.</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При расчете коэффициента капитализации для улучшений земельного участка следует учитывать наиболее вероятный темп изменения дохода от улучшений и наиболее вероятное изменение стоимости улучшений (например, при уменьшении стоимости улучшений – учитывать возврат капитала,</w:t>
      </w:r>
      <w:bookmarkStart w:id="232" w:name="_Toc339910352"/>
      <w:bookmarkStart w:id="233" w:name="_Toc329891041"/>
      <w:bookmarkStart w:id="234" w:name="_Toc276516847"/>
      <w:bookmarkStart w:id="235" w:name="_Toc200162556"/>
      <w:bookmarkStart w:id="236" w:name="_Toc192404057"/>
      <w:bookmarkStart w:id="237" w:name="_Toc192403934"/>
      <w:bookmarkStart w:id="238" w:name="_Toc192403471"/>
      <w:bookmarkStart w:id="239" w:name="_Toc190782827"/>
      <w:bookmarkStart w:id="240" w:name="_Toc28510019"/>
      <w:r w:rsidRPr="00B92833">
        <w:rPr>
          <w:rFonts w:ascii="Calibri" w:hAnsi="Calibri" w:cs="Tahoma"/>
          <w:sz w:val="22"/>
          <w:szCs w:val="22"/>
        </w:rPr>
        <w:t xml:space="preserve"> инвестированного в улучшения).</w:t>
      </w:r>
    </w:p>
    <w:p w:rsidR="005E10D7" w:rsidRPr="00B92833" w:rsidRDefault="005E10D7" w:rsidP="00B92833">
      <w:pPr>
        <w:tabs>
          <w:tab w:val="left" w:pos="567"/>
          <w:tab w:val="left" w:pos="993"/>
        </w:tabs>
        <w:spacing w:before="120" w:after="120"/>
        <w:jc w:val="both"/>
        <w:rPr>
          <w:rFonts w:ascii="Calibri" w:hAnsi="Calibri" w:cs="Tahoma"/>
          <w:b/>
          <w:sz w:val="22"/>
          <w:szCs w:val="22"/>
        </w:rPr>
      </w:pPr>
      <w:r w:rsidRPr="00B92833">
        <w:rPr>
          <w:rFonts w:ascii="Calibri" w:hAnsi="Calibri" w:cs="Tahoma"/>
          <w:b/>
          <w:sz w:val="22"/>
          <w:szCs w:val="22"/>
        </w:rPr>
        <w:t>Метод предполагаемого использования</w:t>
      </w:r>
      <w:bookmarkEnd w:id="232"/>
      <w:bookmarkEnd w:id="233"/>
      <w:bookmarkEnd w:id="234"/>
      <w:bookmarkEnd w:id="235"/>
      <w:bookmarkEnd w:id="236"/>
      <w:bookmarkEnd w:id="237"/>
      <w:bookmarkEnd w:id="238"/>
      <w:bookmarkEnd w:id="239"/>
      <w:bookmarkEnd w:id="240"/>
    </w:p>
    <w:p w:rsidR="005E10D7" w:rsidRPr="00B92833" w:rsidRDefault="005E10D7" w:rsidP="00B92833">
      <w:pPr>
        <w:tabs>
          <w:tab w:val="left" w:pos="567"/>
          <w:tab w:val="left" w:pos="993"/>
        </w:tabs>
        <w:spacing w:before="120" w:after="120"/>
        <w:jc w:val="both"/>
        <w:rPr>
          <w:rFonts w:ascii="Calibri" w:hAnsi="Calibri" w:cs="Tahoma"/>
          <w:sz w:val="22"/>
          <w:szCs w:val="22"/>
        </w:rPr>
      </w:pPr>
      <w:r w:rsidRPr="00B92833">
        <w:rPr>
          <w:rFonts w:ascii="Calibri" w:hAnsi="Calibri" w:cs="Tahoma"/>
          <w:sz w:val="22"/>
          <w:szCs w:val="22"/>
        </w:rPr>
        <w:t>Метод применяется для оценки застроенных и незастроенных земельных участков.</w:t>
      </w:r>
    </w:p>
    <w:p w:rsidR="005E10D7" w:rsidRPr="00B92833" w:rsidRDefault="005E10D7" w:rsidP="00B92833">
      <w:pPr>
        <w:tabs>
          <w:tab w:val="left" w:pos="567"/>
          <w:tab w:val="left" w:pos="993"/>
        </w:tabs>
        <w:spacing w:before="120" w:after="120"/>
        <w:jc w:val="both"/>
        <w:rPr>
          <w:rFonts w:ascii="Calibri" w:hAnsi="Calibri" w:cs="Tahoma"/>
          <w:sz w:val="22"/>
          <w:szCs w:val="22"/>
        </w:rPr>
      </w:pPr>
      <w:r w:rsidRPr="00B92833">
        <w:rPr>
          <w:rFonts w:ascii="Calibri" w:hAnsi="Calibri" w:cs="Tahoma"/>
          <w:sz w:val="22"/>
          <w:szCs w:val="22"/>
        </w:rPr>
        <w:t>Условие применения метода – возможность использования земельного участка способом, приносящим доход.</w:t>
      </w:r>
    </w:p>
    <w:p w:rsidR="005E10D7" w:rsidRPr="00B92833" w:rsidRDefault="005E10D7" w:rsidP="00B92833">
      <w:pPr>
        <w:tabs>
          <w:tab w:val="left" w:pos="567"/>
          <w:tab w:val="left" w:pos="993"/>
        </w:tabs>
        <w:spacing w:before="120" w:after="120"/>
        <w:jc w:val="both"/>
        <w:rPr>
          <w:rFonts w:ascii="Calibri" w:hAnsi="Calibri" w:cs="Tahoma"/>
          <w:sz w:val="22"/>
          <w:szCs w:val="22"/>
        </w:rPr>
      </w:pPr>
      <w:r w:rsidRPr="00B92833">
        <w:rPr>
          <w:rFonts w:ascii="Calibri" w:hAnsi="Calibri" w:cs="Tahoma"/>
          <w:sz w:val="22"/>
          <w:szCs w:val="22"/>
        </w:rPr>
        <w:t>Метод предполагает следующую последовательность действий:</w:t>
      </w:r>
    </w:p>
    <w:p w:rsidR="005E10D7" w:rsidRPr="00B92833" w:rsidRDefault="005E10D7" w:rsidP="002811D5">
      <w:pPr>
        <w:pStyle w:val="afffff2"/>
        <w:numPr>
          <w:ilvl w:val="0"/>
          <w:numId w:val="92"/>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Определение суммы и временной структуры расходов, необходимых для использования земельного участка в соответствии с вариантом его наиболее эффективного использования (например, затрат на создание улучшений земельного участка или затрат на разделение земельного участка на отдельные части, отличающиеся формами, видом и характером использования);</w:t>
      </w:r>
    </w:p>
    <w:p w:rsidR="005E10D7" w:rsidRPr="00B92833" w:rsidRDefault="005E10D7" w:rsidP="002811D5">
      <w:pPr>
        <w:pStyle w:val="afffff2"/>
        <w:numPr>
          <w:ilvl w:val="0"/>
          <w:numId w:val="92"/>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lastRenderedPageBreak/>
        <w:t>Определение величины и временной структуры доходов от наиболее эффективного использования земельного участка;</w:t>
      </w:r>
    </w:p>
    <w:p w:rsidR="005E10D7" w:rsidRPr="00B92833" w:rsidRDefault="005E10D7" w:rsidP="002811D5">
      <w:pPr>
        <w:pStyle w:val="afffff2"/>
        <w:numPr>
          <w:ilvl w:val="0"/>
          <w:numId w:val="92"/>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Определение величины и временной структуры операционных расходов, необходимых для получения доходов от наиболее эффективного использования земельного участка;</w:t>
      </w:r>
    </w:p>
    <w:p w:rsidR="005E10D7" w:rsidRPr="00B92833" w:rsidRDefault="005E10D7" w:rsidP="002811D5">
      <w:pPr>
        <w:pStyle w:val="afffff2"/>
        <w:numPr>
          <w:ilvl w:val="0"/>
          <w:numId w:val="92"/>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Определение величины ставки дисконтирования, соответствующей уровню риска инвестирования капитала в оцениваемый земельный участок;</w:t>
      </w:r>
    </w:p>
    <w:p w:rsidR="005E10D7" w:rsidRPr="00B92833" w:rsidRDefault="005E10D7" w:rsidP="002811D5">
      <w:pPr>
        <w:pStyle w:val="afffff2"/>
        <w:numPr>
          <w:ilvl w:val="0"/>
          <w:numId w:val="92"/>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Расчет стоимости земельного участка путем дисконтирования всех доходов и расходов, связанных с использованием земельного участка.</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При этом под дисконтированием понимается процесс приведения всех будущих доходов и расходов к дате проведения оценки по определенной оценщиком ставке дисконтирования.</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Для приведения всех будущих доходов и расходов к дате проведения оценки используются ставки дисконтирования, получаемые на основе анализа ставок отдачи на капитал аналогичных по уровню рисков инвестиций.</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Источником доходов может быть сдача в аренду, хозяйственное использование земельного участка или единого объекта недвижимости, либо продажа земельного участка или единого объекта недвижимости в наиболее вероятные сроки по рыночной стоимости. Расчет доходов в варианте сдачи недвижимости в аренду должен предусматривать учет дохода от продажи единого объекта недвижимости в конце прогнозного периода.</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Согласно ст.11 гл. III. ФСО №1 при проведении оценки Объекта специалисты Оценщика обязаны использовать (или обосновать отказ от использования) следующие подходы к оценке:</w:t>
      </w:r>
    </w:p>
    <w:p w:rsidR="005E10D7" w:rsidRPr="00B92833" w:rsidRDefault="005E10D7" w:rsidP="002811D5">
      <w:pPr>
        <w:pStyle w:val="afffff2"/>
        <w:numPr>
          <w:ilvl w:val="0"/>
          <w:numId w:val="76"/>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затратный подход (совокупность методов оценки стоимости объекта оценки, основанных на определении затрат, необходимых для приобретения, воспроизводства либо замещения объекта оценки с учетом износа и устареваний);</w:t>
      </w:r>
    </w:p>
    <w:p w:rsidR="005E10D7" w:rsidRPr="00B92833" w:rsidRDefault="005E10D7" w:rsidP="002811D5">
      <w:pPr>
        <w:pStyle w:val="afffff2"/>
        <w:numPr>
          <w:ilvl w:val="0"/>
          <w:numId w:val="76"/>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сравнительный подход (совокупность методов оценки, основанных на получении стоимости объекта оценки путем сравнения оцениваемого объекта с объектами-аналогами);</w:t>
      </w:r>
    </w:p>
    <w:p w:rsidR="005E10D7" w:rsidRPr="00B92833" w:rsidRDefault="005E10D7" w:rsidP="002811D5">
      <w:pPr>
        <w:pStyle w:val="afffff2"/>
        <w:numPr>
          <w:ilvl w:val="0"/>
          <w:numId w:val="76"/>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доходный подход (совокупность методов оценки, основанных</w:t>
      </w:r>
      <w:r w:rsidR="00545205">
        <w:rPr>
          <w:rFonts w:cs="Tahoma"/>
          <w:szCs w:val="22"/>
        </w:rPr>
        <w:t xml:space="preserve"> </w:t>
      </w:r>
      <w:r w:rsidRPr="00B92833">
        <w:rPr>
          <w:rFonts w:cs="Tahoma"/>
          <w:szCs w:val="22"/>
        </w:rPr>
        <w:t>на определении ожидаемых доходов от использования объекта оценки).</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Возможность и целесообразность применения тех или иных подходов к оценке зависит от характера оцениваемого объекта, его рыночного окружения, сути типичных мотиваций и действий потенциальных арендодателей и арендаторов, доступности и качества необходимой исходной информации.</w:t>
      </w:r>
    </w:p>
    <w:p w:rsidR="005E10D7" w:rsidRPr="00B92833" w:rsidRDefault="005E10D7" w:rsidP="00B92833">
      <w:pPr>
        <w:tabs>
          <w:tab w:val="left" w:pos="567"/>
          <w:tab w:val="left" w:pos="993"/>
        </w:tabs>
        <w:spacing w:before="120" w:after="120"/>
        <w:jc w:val="both"/>
        <w:rPr>
          <w:rFonts w:ascii="Calibri" w:hAnsi="Calibri" w:cs="Tahoma"/>
          <w:b/>
          <w:sz w:val="22"/>
          <w:szCs w:val="22"/>
        </w:rPr>
      </w:pPr>
      <w:r w:rsidRPr="00B92833">
        <w:rPr>
          <w:rFonts w:ascii="Calibri" w:hAnsi="Calibri" w:cs="Tahoma"/>
          <w:b/>
          <w:sz w:val="22"/>
          <w:szCs w:val="22"/>
        </w:rPr>
        <w:t>Методология оценки стоимости земли</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 xml:space="preserve">Земельный участок – это часть поверхности, которая имеет фиксированную границу, площадь, местоположение, правовой статус и другие характеристики, отражаемые в государственном земельном кадастре, и документах государственной регистрации прав на землю. </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Земля в первую очередь имеет право на доход, приносимый всем объектом недвижимости, поскольку стоимость зданий, сооружений и других улучшений на земельном участке носит вторичный характер и выступает как дополнительный вклад в стоимость земельного участка.</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Подходы к оценке земли</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Оценка земли проводится на основе комплексного применения трех подходов:</w:t>
      </w:r>
    </w:p>
    <w:p w:rsidR="005E10D7" w:rsidRPr="00B92833" w:rsidRDefault="005E10D7" w:rsidP="002811D5">
      <w:pPr>
        <w:pStyle w:val="afffff2"/>
        <w:numPr>
          <w:ilvl w:val="0"/>
          <w:numId w:val="77"/>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затратного;</w:t>
      </w:r>
    </w:p>
    <w:p w:rsidR="005E10D7" w:rsidRPr="00B92833" w:rsidRDefault="005E10D7" w:rsidP="002811D5">
      <w:pPr>
        <w:pStyle w:val="afffff2"/>
        <w:numPr>
          <w:ilvl w:val="0"/>
          <w:numId w:val="77"/>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сравнительного;</w:t>
      </w:r>
    </w:p>
    <w:p w:rsidR="005E10D7" w:rsidRPr="00B92833" w:rsidRDefault="005E10D7" w:rsidP="002811D5">
      <w:pPr>
        <w:pStyle w:val="afffff2"/>
        <w:numPr>
          <w:ilvl w:val="0"/>
          <w:numId w:val="77"/>
        </w:numPr>
        <w:tabs>
          <w:tab w:val="left" w:pos="567"/>
          <w:tab w:val="left" w:pos="993"/>
        </w:tabs>
        <w:spacing w:before="120" w:after="120" w:line="240" w:lineRule="auto"/>
        <w:ind w:left="0" w:firstLine="0"/>
        <w:contextualSpacing w:val="0"/>
        <w:jc w:val="both"/>
        <w:rPr>
          <w:rFonts w:cs="Tahoma"/>
          <w:szCs w:val="22"/>
        </w:rPr>
      </w:pPr>
      <w:r w:rsidRPr="00B92833">
        <w:rPr>
          <w:rFonts w:cs="Tahoma"/>
          <w:szCs w:val="22"/>
        </w:rPr>
        <w:t>доходного.</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t xml:space="preserve">Итоговая величина справедливой (рыночной) стоимости земельного участка выводится исходя из результатов, полученных различными подходами. При сравнении этих данных предпочтение целесообразно отдавать оценкам, базирующимся на основе более полной и достоверной информации. </w:t>
      </w:r>
    </w:p>
    <w:p w:rsidR="005E10D7" w:rsidRPr="00B92833" w:rsidRDefault="005E10D7" w:rsidP="00B92833">
      <w:pPr>
        <w:tabs>
          <w:tab w:val="left" w:pos="567"/>
        </w:tabs>
        <w:spacing w:before="120" w:after="120"/>
        <w:jc w:val="both"/>
        <w:rPr>
          <w:rFonts w:ascii="Calibri" w:hAnsi="Calibri" w:cs="Tahoma"/>
          <w:sz w:val="22"/>
          <w:szCs w:val="22"/>
        </w:rPr>
      </w:pPr>
      <w:r w:rsidRPr="00B92833">
        <w:rPr>
          <w:rFonts w:ascii="Calibri" w:hAnsi="Calibri" w:cs="Tahoma"/>
          <w:sz w:val="22"/>
          <w:szCs w:val="22"/>
        </w:rPr>
        <w:lastRenderedPageBreak/>
        <w:t>В процессе работы Оценщик, руководствуясь вышеуказанными методологическими положениями, проанализировал возможность применения доходного, сравнительного и затратного подходов к оценке и методов оценки в рамках каждого из них к определению справедливой (рыночной) стоимости земельных участков, входящих в объект оценки и пришел к следующим выводам, указанным ниже.</w:t>
      </w:r>
    </w:p>
    <w:p w:rsidR="005E10D7" w:rsidRPr="002A3B12" w:rsidRDefault="002A3B12" w:rsidP="00DE1B5D">
      <w:pPr>
        <w:keepNext/>
        <w:keepLines/>
        <w:tabs>
          <w:tab w:val="left" w:pos="567"/>
        </w:tabs>
        <w:rPr>
          <w:rFonts w:ascii="Calibri" w:hAnsi="Calibri" w:cs="Tahoma"/>
          <w:b/>
          <w:sz w:val="22"/>
          <w:szCs w:val="22"/>
        </w:rPr>
      </w:pPr>
      <w:r w:rsidRPr="002A3B12">
        <w:rPr>
          <w:rFonts w:ascii="Calibri" w:hAnsi="Calibri" w:cs="Tahoma"/>
          <w:b/>
          <w:sz w:val="22"/>
          <w:szCs w:val="22"/>
        </w:rPr>
        <w:t>Таблица 2</w:t>
      </w:r>
      <w:r w:rsidR="00C97B6D">
        <w:rPr>
          <w:rFonts w:ascii="Calibri" w:hAnsi="Calibri" w:cs="Tahoma"/>
          <w:b/>
          <w:sz w:val="22"/>
          <w:szCs w:val="22"/>
        </w:rPr>
        <w:t>2</w:t>
      </w:r>
      <w:r w:rsidR="002539FD" w:rsidRPr="002A3B12">
        <w:rPr>
          <w:rFonts w:ascii="Calibri" w:hAnsi="Calibri" w:cs="Tahoma"/>
          <w:b/>
          <w:sz w:val="22"/>
          <w:szCs w:val="22"/>
        </w:rPr>
        <w:t>.</w:t>
      </w:r>
      <w:r w:rsidR="005E10D7" w:rsidRPr="002A3B12">
        <w:rPr>
          <w:rFonts w:ascii="Calibri" w:hAnsi="Calibri" w:cs="Tahoma"/>
          <w:b/>
          <w:sz w:val="22"/>
          <w:szCs w:val="22"/>
        </w:rPr>
        <w:t xml:space="preserve"> Выбор метода оценки справедливой (рыночной) стоимости прав на земельный участок</w:t>
      </w:r>
    </w:p>
    <w:tbl>
      <w:tblPr>
        <w:tblW w:w="10189" w:type="dxa"/>
        <w:jc w:val="center"/>
        <w:tblBorders>
          <w:top w:val="single" w:sz="8" w:space="0" w:color="365F91"/>
          <w:bottom w:val="single" w:sz="8" w:space="0" w:color="365F91"/>
          <w:insideH w:val="single" w:sz="8" w:space="0" w:color="365F91"/>
          <w:insideV w:val="single" w:sz="8" w:space="0" w:color="365F91"/>
        </w:tblBorders>
        <w:tblLook w:val="04A0"/>
      </w:tblPr>
      <w:tblGrid>
        <w:gridCol w:w="2048"/>
        <w:gridCol w:w="2235"/>
        <w:gridCol w:w="3615"/>
        <w:gridCol w:w="2291"/>
      </w:tblGrid>
      <w:tr w:rsidR="00F97982" w:rsidRPr="00DE1B5D" w:rsidTr="00DE1B5D">
        <w:trPr>
          <w:cantSplit/>
          <w:tblHeader/>
          <w:jc w:val="center"/>
        </w:trPr>
        <w:tc>
          <w:tcPr>
            <w:tcW w:w="2048" w:type="dxa"/>
            <w:tcBorders>
              <w:top w:val="nil"/>
              <w:left w:val="nil"/>
              <w:bottom w:val="nil"/>
              <w:right w:val="single" w:sz="8" w:space="0" w:color="FFFFFF"/>
              <w:tl2br w:val="nil"/>
              <w:tr2bl w:val="nil"/>
            </w:tcBorders>
            <w:shd w:val="clear" w:color="auto" w:fill="365F91"/>
            <w:vAlign w:val="center"/>
          </w:tcPr>
          <w:p w:rsidR="005E10D7" w:rsidRPr="00DE1B5D" w:rsidRDefault="005E10D7" w:rsidP="00545205">
            <w:pPr>
              <w:keepNext/>
              <w:keepLines/>
              <w:tabs>
                <w:tab w:val="left" w:pos="567"/>
              </w:tabs>
              <w:jc w:val="center"/>
              <w:rPr>
                <w:rFonts w:ascii="Calibri" w:hAnsi="Calibri" w:cs="Calibri"/>
                <w:b/>
                <w:bCs/>
                <w:color w:val="FFFFFF"/>
                <w:sz w:val="20"/>
                <w:szCs w:val="20"/>
                <w:lang w:eastAsia="en-US"/>
              </w:rPr>
            </w:pPr>
            <w:r w:rsidRPr="00DE1B5D">
              <w:rPr>
                <w:rFonts w:ascii="Calibri" w:hAnsi="Calibri" w:cs="Calibri"/>
                <w:b/>
                <w:bCs/>
                <w:color w:val="FFFFFF"/>
                <w:sz w:val="20"/>
                <w:szCs w:val="20"/>
                <w:lang w:eastAsia="en-US"/>
              </w:rPr>
              <w:t>Подход к оценке</w:t>
            </w:r>
          </w:p>
        </w:tc>
        <w:tc>
          <w:tcPr>
            <w:tcW w:w="2235" w:type="dxa"/>
            <w:tcBorders>
              <w:top w:val="nil"/>
              <w:left w:val="single" w:sz="8" w:space="0" w:color="FFFFFF"/>
              <w:bottom w:val="nil"/>
              <w:right w:val="single" w:sz="8" w:space="0" w:color="FFFFFF"/>
              <w:tl2br w:val="nil"/>
              <w:tr2bl w:val="nil"/>
            </w:tcBorders>
            <w:shd w:val="clear" w:color="auto" w:fill="365F91"/>
            <w:vAlign w:val="center"/>
          </w:tcPr>
          <w:p w:rsidR="005E10D7" w:rsidRPr="00DE1B5D" w:rsidRDefault="005E10D7" w:rsidP="00545205">
            <w:pPr>
              <w:keepNext/>
              <w:keepLines/>
              <w:tabs>
                <w:tab w:val="left" w:pos="567"/>
              </w:tabs>
              <w:jc w:val="center"/>
              <w:rPr>
                <w:rFonts w:ascii="Calibri" w:hAnsi="Calibri" w:cs="Calibri"/>
                <w:b/>
                <w:bCs/>
                <w:color w:val="FFFFFF"/>
                <w:sz w:val="20"/>
                <w:szCs w:val="20"/>
                <w:lang w:eastAsia="en-US"/>
              </w:rPr>
            </w:pPr>
            <w:r w:rsidRPr="00DE1B5D">
              <w:rPr>
                <w:rFonts w:ascii="Calibri" w:hAnsi="Calibri" w:cs="Calibri"/>
                <w:b/>
                <w:bCs/>
                <w:color w:val="FFFFFF"/>
                <w:sz w:val="20"/>
                <w:szCs w:val="20"/>
                <w:lang w:eastAsia="en-US"/>
              </w:rPr>
              <w:t>Наименование</w:t>
            </w:r>
          </w:p>
        </w:tc>
        <w:tc>
          <w:tcPr>
            <w:tcW w:w="3615" w:type="dxa"/>
            <w:tcBorders>
              <w:top w:val="nil"/>
              <w:left w:val="single" w:sz="8" w:space="0" w:color="FFFFFF"/>
              <w:bottom w:val="nil"/>
              <w:right w:val="single" w:sz="8" w:space="0" w:color="FFFFFF"/>
              <w:tl2br w:val="nil"/>
              <w:tr2bl w:val="nil"/>
            </w:tcBorders>
            <w:shd w:val="clear" w:color="auto" w:fill="365F91"/>
            <w:vAlign w:val="center"/>
          </w:tcPr>
          <w:p w:rsidR="005E10D7" w:rsidRPr="00DE1B5D" w:rsidRDefault="005E10D7" w:rsidP="00545205">
            <w:pPr>
              <w:keepNext/>
              <w:keepLines/>
              <w:tabs>
                <w:tab w:val="left" w:pos="567"/>
              </w:tabs>
              <w:jc w:val="center"/>
              <w:rPr>
                <w:rFonts w:ascii="Calibri" w:hAnsi="Calibri" w:cs="Calibri"/>
                <w:b/>
                <w:bCs/>
                <w:color w:val="FFFFFF"/>
                <w:sz w:val="20"/>
                <w:szCs w:val="20"/>
                <w:lang w:eastAsia="en-US"/>
              </w:rPr>
            </w:pPr>
            <w:r w:rsidRPr="00DE1B5D">
              <w:rPr>
                <w:rFonts w:ascii="Calibri" w:hAnsi="Calibri" w:cs="Calibri"/>
                <w:b/>
                <w:bCs/>
                <w:color w:val="FFFFFF"/>
                <w:sz w:val="20"/>
                <w:szCs w:val="20"/>
                <w:lang w:eastAsia="en-US"/>
              </w:rPr>
              <w:t>Описание</w:t>
            </w:r>
          </w:p>
        </w:tc>
        <w:tc>
          <w:tcPr>
            <w:tcW w:w="2291" w:type="dxa"/>
            <w:tcBorders>
              <w:top w:val="nil"/>
              <w:left w:val="single" w:sz="8" w:space="0" w:color="FFFFFF"/>
              <w:bottom w:val="nil"/>
              <w:right w:val="nil"/>
              <w:tl2br w:val="nil"/>
              <w:tr2bl w:val="nil"/>
            </w:tcBorders>
            <w:shd w:val="clear" w:color="auto" w:fill="365F91"/>
            <w:vAlign w:val="center"/>
          </w:tcPr>
          <w:p w:rsidR="005E10D7" w:rsidRPr="00DE1B5D" w:rsidRDefault="005E10D7" w:rsidP="00545205">
            <w:pPr>
              <w:keepNext/>
              <w:keepLines/>
              <w:tabs>
                <w:tab w:val="left" w:pos="567"/>
              </w:tabs>
              <w:jc w:val="center"/>
              <w:rPr>
                <w:rFonts w:ascii="Calibri" w:hAnsi="Calibri" w:cs="Calibri"/>
                <w:b/>
                <w:bCs/>
                <w:color w:val="FFFFFF"/>
                <w:sz w:val="20"/>
                <w:szCs w:val="20"/>
                <w:lang w:eastAsia="en-US"/>
              </w:rPr>
            </w:pPr>
            <w:r w:rsidRPr="00DE1B5D">
              <w:rPr>
                <w:rFonts w:ascii="Calibri" w:hAnsi="Calibri" w:cs="Calibri"/>
                <w:b/>
                <w:bCs/>
                <w:color w:val="FFFFFF"/>
                <w:sz w:val="20"/>
                <w:szCs w:val="20"/>
                <w:lang w:eastAsia="en-US"/>
              </w:rPr>
              <w:t>Выбор метода</w:t>
            </w:r>
          </w:p>
        </w:tc>
      </w:tr>
      <w:tr w:rsidR="00F97982" w:rsidRPr="00DE1B5D" w:rsidTr="00DE1B5D">
        <w:trPr>
          <w:cantSplit/>
          <w:jc w:val="center"/>
        </w:trPr>
        <w:tc>
          <w:tcPr>
            <w:tcW w:w="2048" w:type="dxa"/>
            <w:vMerge w:val="restart"/>
            <w:tcBorders>
              <w:top w:val="single" w:sz="8" w:space="0" w:color="365F91"/>
              <w:left w:val="nil"/>
              <w:bottom w:val="single" w:sz="8" w:space="0" w:color="365F91"/>
              <w:right w:val="single" w:sz="8" w:space="0" w:color="365F91"/>
              <w:tl2br w:val="nil"/>
              <w:tr2bl w:val="nil"/>
            </w:tcBorders>
            <w:shd w:val="clear" w:color="auto" w:fill="D3DFEE"/>
            <w:vAlign w:val="center"/>
          </w:tcPr>
          <w:p w:rsidR="005E10D7" w:rsidRPr="00DE1B5D" w:rsidRDefault="005E10D7" w:rsidP="00545205">
            <w:pPr>
              <w:keepNext/>
              <w:keepLines/>
              <w:tabs>
                <w:tab w:val="left" w:pos="567"/>
              </w:tabs>
              <w:jc w:val="both"/>
              <w:rPr>
                <w:rFonts w:ascii="Calibri" w:hAnsi="Calibri" w:cs="Calibri"/>
                <w:b/>
                <w:bCs/>
                <w:sz w:val="20"/>
                <w:szCs w:val="20"/>
                <w:lang w:eastAsia="en-US"/>
              </w:rPr>
            </w:pPr>
            <w:r w:rsidRPr="00DE1B5D">
              <w:rPr>
                <w:rFonts w:ascii="Calibri" w:hAnsi="Calibri" w:cs="Calibri"/>
                <w:b/>
                <w:bCs/>
                <w:sz w:val="20"/>
                <w:szCs w:val="20"/>
                <w:lang w:eastAsia="en-US"/>
              </w:rPr>
              <w:t>Сравнительный подход</w:t>
            </w:r>
          </w:p>
        </w:tc>
        <w:tc>
          <w:tcPr>
            <w:tcW w:w="2235"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E10D7" w:rsidRPr="00DE1B5D" w:rsidRDefault="005E10D7" w:rsidP="00545205">
            <w:pPr>
              <w:keepNext/>
              <w:keepLines/>
              <w:tabs>
                <w:tab w:val="left" w:pos="567"/>
              </w:tabs>
              <w:jc w:val="both"/>
              <w:rPr>
                <w:rFonts w:ascii="Calibri" w:hAnsi="Calibri" w:cs="Calibri"/>
                <w:sz w:val="20"/>
                <w:szCs w:val="20"/>
                <w:lang w:eastAsia="en-US"/>
              </w:rPr>
            </w:pPr>
            <w:r w:rsidRPr="00DE1B5D">
              <w:rPr>
                <w:rFonts w:ascii="Calibri" w:hAnsi="Calibri" w:cs="Calibri"/>
                <w:sz w:val="20"/>
                <w:szCs w:val="20"/>
                <w:lang w:eastAsia="en-US"/>
              </w:rPr>
              <w:t>Метод сравнения продаж</w:t>
            </w:r>
          </w:p>
        </w:tc>
        <w:tc>
          <w:tcPr>
            <w:tcW w:w="3615"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E10D7" w:rsidRPr="00DE1B5D" w:rsidRDefault="005E10D7" w:rsidP="00545205">
            <w:pPr>
              <w:keepNext/>
              <w:keepLines/>
              <w:tabs>
                <w:tab w:val="left" w:pos="567"/>
              </w:tabs>
              <w:jc w:val="both"/>
              <w:rPr>
                <w:rFonts w:ascii="Calibri" w:hAnsi="Calibri" w:cs="Calibri"/>
                <w:b/>
                <w:bCs/>
                <w:sz w:val="20"/>
                <w:szCs w:val="20"/>
                <w:lang w:eastAsia="en-US"/>
              </w:rPr>
            </w:pPr>
            <w:r w:rsidRPr="00DE1B5D">
              <w:rPr>
                <w:rFonts w:ascii="Calibri" w:hAnsi="Calibri" w:cs="Calibri"/>
                <w:b/>
                <w:bCs/>
                <w:sz w:val="20"/>
                <w:szCs w:val="20"/>
                <w:lang w:eastAsia="en-US"/>
              </w:rPr>
              <w:t>Определение стоимости:</w:t>
            </w:r>
          </w:p>
          <w:p w:rsidR="005E10D7" w:rsidRPr="00DE1B5D" w:rsidRDefault="005E10D7" w:rsidP="00545205">
            <w:pPr>
              <w:keepNext/>
              <w:keepLines/>
              <w:tabs>
                <w:tab w:val="left" w:pos="567"/>
              </w:tabs>
              <w:jc w:val="both"/>
              <w:rPr>
                <w:rFonts w:ascii="Calibri" w:hAnsi="Calibri" w:cs="Calibri"/>
                <w:sz w:val="20"/>
                <w:szCs w:val="20"/>
                <w:lang w:eastAsia="en-US"/>
              </w:rPr>
            </w:pPr>
            <w:r w:rsidRPr="00DE1B5D">
              <w:rPr>
                <w:rFonts w:ascii="Calibri" w:hAnsi="Calibri" w:cs="Calibri"/>
                <w:sz w:val="20"/>
                <w:szCs w:val="20"/>
                <w:lang w:eastAsia="en-US"/>
              </w:rPr>
              <w:t>Применяется для оценки застроенных и незанятых ЗУ. Стоимость определяется путем корректировки стоимости аналогичных участков</w:t>
            </w:r>
          </w:p>
          <w:p w:rsidR="005E10D7" w:rsidRPr="00DE1B5D" w:rsidRDefault="005E10D7" w:rsidP="00545205">
            <w:pPr>
              <w:keepNext/>
              <w:keepLines/>
              <w:tabs>
                <w:tab w:val="left" w:pos="567"/>
              </w:tabs>
              <w:jc w:val="both"/>
              <w:rPr>
                <w:rFonts w:ascii="Calibri" w:hAnsi="Calibri" w:cs="Calibri"/>
                <w:b/>
                <w:bCs/>
                <w:sz w:val="20"/>
                <w:szCs w:val="20"/>
                <w:lang w:eastAsia="en-US"/>
              </w:rPr>
            </w:pPr>
            <w:r w:rsidRPr="00DE1B5D">
              <w:rPr>
                <w:rFonts w:ascii="Calibri" w:hAnsi="Calibri" w:cs="Calibri"/>
                <w:b/>
                <w:bCs/>
                <w:sz w:val="20"/>
                <w:szCs w:val="20"/>
                <w:lang w:eastAsia="en-US"/>
              </w:rPr>
              <w:t>Определение стоимости прав аренды:</w:t>
            </w:r>
          </w:p>
          <w:p w:rsidR="005E10D7" w:rsidRPr="00DE1B5D" w:rsidRDefault="005E10D7" w:rsidP="00545205">
            <w:pPr>
              <w:keepNext/>
              <w:keepLines/>
              <w:tabs>
                <w:tab w:val="left" w:pos="567"/>
              </w:tabs>
              <w:jc w:val="both"/>
              <w:rPr>
                <w:rFonts w:ascii="Calibri" w:hAnsi="Calibri" w:cs="Calibri"/>
                <w:sz w:val="20"/>
                <w:szCs w:val="20"/>
                <w:lang w:eastAsia="en-US"/>
              </w:rPr>
            </w:pPr>
            <w:r w:rsidRPr="00DE1B5D">
              <w:rPr>
                <w:rFonts w:ascii="Calibri" w:hAnsi="Calibri" w:cs="Calibri"/>
                <w:sz w:val="20"/>
                <w:szCs w:val="20"/>
                <w:lang w:eastAsia="en-US"/>
              </w:rPr>
              <w:t>Аналогично вышеупомянутому</w:t>
            </w:r>
          </w:p>
        </w:tc>
        <w:tc>
          <w:tcPr>
            <w:tcW w:w="2291"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5E10D7" w:rsidRPr="00DE1B5D" w:rsidRDefault="005E10D7" w:rsidP="00545205">
            <w:pPr>
              <w:keepNext/>
              <w:keepLines/>
              <w:tabs>
                <w:tab w:val="left" w:pos="567"/>
              </w:tabs>
              <w:jc w:val="both"/>
              <w:rPr>
                <w:rFonts w:ascii="Calibri" w:hAnsi="Calibri" w:cs="Calibri"/>
                <w:sz w:val="20"/>
                <w:szCs w:val="20"/>
                <w:lang w:eastAsia="en-US"/>
              </w:rPr>
            </w:pPr>
            <w:r w:rsidRPr="00DE1B5D">
              <w:rPr>
                <w:rFonts w:ascii="Calibri" w:hAnsi="Calibri" w:cs="Calibri"/>
                <w:sz w:val="20"/>
                <w:szCs w:val="20"/>
                <w:lang w:eastAsia="en-US"/>
              </w:rPr>
              <w:t>Метод может быть использован. В открытом доступе имеется информация по продаже.</w:t>
            </w:r>
          </w:p>
        </w:tc>
      </w:tr>
      <w:tr w:rsidR="005E10D7" w:rsidRPr="00DE1B5D" w:rsidTr="00DE1B5D">
        <w:trPr>
          <w:cantSplit/>
          <w:jc w:val="center"/>
        </w:trPr>
        <w:tc>
          <w:tcPr>
            <w:tcW w:w="2048" w:type="dxa"/>
            <w:vMerge/>
            <w:tcBorders>
              <w:top w:val="single" w:sz="8" w:space="0" w:color="365F91"/>
              <w:left w:val="nil"/>
              <w:bottom w:val="single" w:sz="8" w:space="0" w:color="365F91"/>
              <w:right w:val="single" w:sz="8" w:space="0" w:color="365F91"/>
              <w:tl2br w:val="nil"/>
              <w:tr2bl w:val="nil"/>
            </w:tcBorders>
            <w:vAlign w:val="center"/>
          </w:tcPr>
          <w:p w:rsidR="005E10D7" w:rsidRPr="00DE1B5D" w:rsidRDefault="005E10D7" w:rsidP="00545205">
            <w:pPr>
              <w:tabs>
                <w:tab w:val="left" w:pos="567"/>
              </w:tabs>
              <w:spacing w:line="240" w:lineRule="atLeast"/>
              <w:jc w:val="both"/>
              <w:rPr>
                <w:rFonts w:ascii="Calibri" w:hAnsi="Calibri" w:cs="Calibri"/>
                <w:b/>
                <w:bCs/>
                <w:sz w:val="20"/>
                <w:szCs w:val="20"/>
                <w:lang w:eastAsia="en-US"/>
              </w:rPr>
            </w:pPr>
          </w:p>
        </w:tc>
        <w:tc>
          <w:tcPr>
            <w:tcW w:w="2235" w:type="dxa"/>
            <w:tcBorders>
              <w:top w:val="single" w:sz="8" w:space="0" w:color="365F91"/>
              <w:left w:val="single" w:sz="8" w:space="0" w:color="365F91"/>
              <w:bottom w:val="single" w:sz="8" w:space="0" w:color="365F91"/>
              <w:right w:val="single" w:sz="8" w:space="0" w:color="365F91"/>
              <w:tl2br w:val="nil"/>
              <w:tr2bl w:val="nil"/>
            </w:tcBorders>
            <w:vAlign w:val="center"/>
          </w:tcPr>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Метод выделения</w:t>
            </w:r>
          </w:p>
        </w:tc>
        <w:tc>
          <w:tcPr>
            <w:tcW w:w="3615" w:type="dxa"/>
            <w:tcBorders>
              <w:top w:val="single" w:sz="8" w:space="0" w:color="365F91"/>
              <w:left w:val="single" w:sz="8" w:space="0" w:color="365F91"/>
              <w:bottom w:val="single" w:sz="8" w:space="0" w:color="365F91"/>
              <w:right w:val="single" w:sz="8" w:space="0" w:color="365F91"/>
              <w:tl2br w:val="nil"/>
              <w:tr2bl w:val="nil"/>
            </w:tcBorders>
            <w:vAlign w:val="center"/>
          </w:tcPr>
          <w:p w:rsidR="005E10D7" w:rsidRPr="00DE1B5D" w:rsidRDefault="005E10D7" w:rsidP="00545205">
            <w:pPr>
              <w:tabs>
                <w:tab w:val="left" w:pos="567"/>
              </w:tabs>
              <w:spacing w:line="240" w:lineRule="atLeast"/>
              <w:jc w:val="both"/>
              <w:rPr>
                <w:rFonts w:ascii="Calibri" w:hAnsi="Calibri" w:cs="Calibri"/>
                <w:b/>
                <w:bCs/>
                <w:sz w:val="20"/>
                <w:szCs w:val="20"/>
                <w:lang w:eastAsia="en-US"/>
              </w:rPr>
            </w:pPr>
            <w:r w:rsidRPr="00DE1B5D">
              <w:rPr>
                <w:rFonts w:ascii="Calibri" w:hAnsi="Calibri" w:cs="Calibri"/>
                <w:b/>
                <w:bCs/>
                <w:sz w:val="20"/>
                <w:szCs w:val="20"/>
                <w:lang w:eastAsia="en-US"/>
              </w:rPr>
              <w:t>Определение стоимости:</w:t>
            </w:r>
          </w:p>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Применяется для оценки застроенных ЗУ.</w:t>
            </w:r>
          </w:p>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Стоимость ЗУ находится путем вычитания из рыночной стоимости единого объекта недвижимости (с ЗУ) стоимости замещения или стоимости воспроизводства улучшений</w:t>
            </w:r>
          </w:p>
          <w:p w:rsidR="005E10D7" w:rsidRPr="00DE1B5D" w:rsidRDefault="005E10D7" w:rsidP="00545205">
            <w:pPr>
              <w:tabs>
                <w:tab w:val="left" w:pos="567"/>
              </w:tabs>
              <w:spacing w:line="240" w:lineRule="atLeast"/>
              <w:jc w:val="both"/>
              <w:rPr>
                <w:rFonts w:ascii="Calibri" w:hAnsi="Calibri" w:cs="Calibri"/>
                <w:b/>
                <w:bCs/>
                <w:sz w:val="20"/>
                <w:szCs w:val="20"/>
                <w:lang w:eastAsia="en-US"/>
              </w:rPr>
            </w:pPr>
            <w:r w:rsidRPr="00DE1B5D">
              <w:rPr>
                <w:rFonts w:ascii="Calibri" w:hAnsi="Calibri" w:cs="Calibri"/>
                <w:b/>
                <w:bCs/>
                <w:sz w:val="20"/>
                <w:szCs w:val="20"/>
                <w:lang w:eastAsia="en-US"/>
              </w:rPr>
              <w:t>Определение стоимости прав аренды:</w:t>
            </w:r>
          </w:p>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С учетом вышеупомянутой последовательности.</w:t>
            </w:r>
          </w:p>
        </w:tc>
        <w:tc>
          <w:tcPr>
            <w:tcW w:w="2291" w:type="dxa"/>
            <w:tcBorders>
              <w:top w:val="single" w:sz="8" w:space="0" w:color="365F91"/>
              <w:left w:val="single" w:sz="8" w:space="0" w:color="365F91"/>
              <w:bottom w:val="single" w:sz="8" w:space="0" w:color="365F91"/>
              <w:right w:val="nil"/>
              <w:tl2br w:val="nil"/>
              <w:tr2bl w:val="nil"/>
            </w:tcBorders>
            <w:vAlign w:val="center"/>
          </w:tcPr>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Метод не может быть использован, так как Оценщик не располагает информацией по строительным объемам объекта оценки.</w:t>
            </w:r>
          </w:p>
        </w:tc>
      </w:tr>
      <w:tr w:rsidR="00F97982" w:rsidRPr="00DE1B5D" w:rsidTr="00DE1B5D">
        <w:trPr>
          <w:cantSplit/>
          <w:jc w:val="center"/>
        </w:trPr>
        <w:tc>
          <w:tcPr>
            <w:tcW w:w="2048" w:type="dxa"/>
            <w:vMerge/>
            <w:tcBorders>
              <w:top w:val="single" w:sz="8" w:space="0" w:color="365F91"/>
              <w:left w:val="nil"/>
              <w:bottom w:val="single" w:sz="8" w:space="0" w:color="365F91"/>
              <w:right w:val="single" w:sz="8" w:space="0" w:color="365F91"/>
              <w:tl2br w:val="nil"/>
              <w:tr2bl w:val="nil"/>
            </w:tcBorders>
            <w:shd w:val="clear" w:color="auto" w:fill="D3DFEE"/>
            <w:vAlign w:val="center"/>
          </w:tcPr>
          <w:p w:rsidR="005E10D7" w:rsidRPr="00DE1B5D" w:rsidRDefault="005E10D7" w:rsidP="00545205">
            <w:pPr>
              <w:tabs>
                <w:tab w:val="left" w:pos="567"/>
              </w:tabs>
              <w:spacing w:line="240" w:lineRule="atLeast"/>
              <w:jc w:val="both"/>
              <w:rPr>
                <w:rFonts w:ascii="Calibri" w:hAnsi="Calibri" w:cs="Calibri"/>
                <w:b/>
                <w:bCs/>
                <w:sz w:val="20"/>
                <w:szCs w:val="20"/>
                <w:lang w:eastAsia="en-US"/>
              </w:rPr>
            </w:pPr>
          </w:p>
        </w:tc>
        <w:tc>
          <w:tcPr>
            <w:tcW w:w="2235"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Метод распределения</w:t>
            </w:r>
          </w:p>
        </w:tc>
        <w:tc>
          <w:tcPr>
            <w:tcW w:w="3615"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E10D7" w:rsidRPr="00DE1B5D" w:rsidRDefault="005E10D7" w:rsidP="00545205">
            <w:pPr>
              <w:tabs>
                <w:tab w:val="left" w:pos="567"/>
              </w:tabs>
              <w:spacing w:line="240" w:lineRule="atLeast"/>
              <w:jc w:val="both"/>
              <w:rPr>
                <w:rFonts w:ascii="Calibri" w:hAnsi="Calibri" w:cs="Calibri"/>
                <w:b/>
                <w:bCs/>
                <w:sz w:val="20"/>
                <w:szCs w:val="20"/>
                <w:lang w:eastAsia="en-US"/>
              </w:rPr>
            </w:pPr>
            <w:r w:rsidRPr="00DE1B5D">
              <w:rPr>
                <w:rFonts w:ascii="Calibri" w:hAnsi="Calibri" w:cs="Calibri"/>
                <w:b/>
                <w:bCs/>
                <w:sz w:val="20"/>
                <w:szCs w:val="20"/>
                <w:lang w:eastAsia="en-US"/>
              </w:rPr>
              <w:t>Определение стоимости:</w:t>
            </w:r>
          </w:p>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Применяется для оценки застроенных ЗУ.</w:t>
            </w:r>
          </w:p>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Стоимость ЗУ находится путем умножения рыночной стоимости единого объекта недвижимости (с ЗУ) на наиболее вероятное значение доли ЗУ в стоимости единого объекта недвижимости.</w:t>
            </w:r>
          </w:p>
          <w:p w:rsidR="005E10D7" w:rsidRPr="00DE1B5D" w:rsidRDefault="005E10D7" w:rsidP="00545205">
            <w:pPr>
              <w:tabs>
                <w:tab w:val="left" w:pos="567"/>
              </w:tabs>
              <w:spacing w:line="240" w:lineRule="atLeast"/>
              <w:jc w:val="both"/>
              <w:rPr>
                <w:rFonts w:ascii="Calibri" w:hAnsi="Calibri" w:cs="Calibri"/>
                <w:b/>
                <w:bCs/>
                <w:sz w:val="20"/>
                <w:szCs w:val="20"/>
                <w:lang w:eastAsia="en-US"/>
              </w:rPr>
            </w:pPr>
            <w:r w:rsidRPr="00DE1B5D">
              <w:rPr>
                <w:rFonts w:ascii="Calibri" w:hAnsi="Calibri" w:cs="Calibri"/>
                <w:b/>
                <w:bCs/>
                <w:sz w:val="20"/>
                <w:szCs w:val="20"/>
                <w:lang w:eastAsia="en-US"/>
              </w:rPr>
              <w:t>Определение стоимости прав аренды:</w:t>
            </w:r>
          </w:p>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С учетом вышеупомянутой последовательности</w:t>
            </w:r>
          </w:p>
        </w:tc>
        <w:tc>
          <w:tcPr>
            <w:tcW w:w="2291"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Метод не может быть использован в связи с недостаточностью данных и с большим количеством предположений, которые могут сказаться на корректности расчетов.</w:t>
            </w:r>
          </w:p>
        </w:tc>
      </w:tr>
      <w:tr w:rsidR="005E10D7" w:rsidRPr="00DE1B5D" w:rsidTr="00DE1B5D">
        <w:trPr>
          <w:cantSplit/>
          <w:jc w:val="center"/>
        </w:trPr>
        <w:tc>
          <w:tcPr>
            <w:tcW w:w="2048" w:type="dxa"/>
            <w:vMerge w:val="restart"/>
            <w:tcBorders>
              <w:top w:val="single" w:sz="8" w:space="0" w:color="365F91"/>
              <w:left w:val="nil"/>
              <w:bottom w:val="single" w:sz="8" w:space="0" w:color="365F91"/>
              <w:right w:val="single" w:sz="8" w:space="0" w:color="365F91"/>
              <w:tl2br w:val="nil"/>
              <w:tr2bl w:val="nil"/>
            </w:tcBorders>
            <w:vAlign w:val="center"/>
          </w:tcPr>
          <w:p w:rsidR="005E10D7" w:rsidRPr="00DE1B5D" w:rsidRDefault="005E10D7" w:rsidP="00545205">
            <w:pPr>
              <w:tabs>
                <w:tab w:val="left" w:pos="567"/>
              </w:tabs>
              <w:spacing w:line="240" w:lineRule="atLeast"/>
              <w:jc w:val="both"/>
              <w:rPr>
                <w:rFonts w:ascii="Calibri" w:hAnsi="Calibri" w:cs="Calibri"/>
                <w:b/>
                <w:bCs/>
                <w:sz w:val="20"/>
                <w:szCs w:val="20"/>
                <w:lang w:eastAsia="en-US"/>
              </w:rPr>
            </w:pPr>
            <w:r w:rsidRPr="00DE1B5D">
              <w:rPr>
                <w:rFonts w:ascii="Calibri" w:hAnsi="Calibri" w:cs="Calibri"/>
                <w:b/>
                <w:bCs/>
                <w:sz w:val="20"/>
                <w:szCs w:val="20"/>
                <w:lang w:eastAsia="en-US"/>
              </w:rPr>
              <w:t>Доходный подход</w:t>
            </w:r>
          </w:p>
        </w:tc>
        <w:tc>
          <w:tcPr>
            <w:tcW w:w="2235" w:type="dxa"/>
            <w:tcBorders>
              <w:top w:val="single" w:sz="8" w:space="0" w:color="365F91"/>
              <w:left w:val="single" w:sz="8" w:space="0" w:color="365F91"/>
              <w:bottom w:val="single" w:sz="8" w:space="0" w:color="365F91"/>
              <w:right w:val="single" w:sz="8" w:space="0" w:color="365F91"/>
              <w:tl2br w:val="nil"/>
              <w:tr2bl w:val="nil"/>
            </w:tcBorders>
            <w:vAlign w:val="center"/>
          </w:tcPr>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Метод капитализации земельной ренты (дохода)</w:t>
            </w:r>
          </w:p>
        </w:tc>
        <w:tc>
          <w:tcPr>
            <w:tcW w:w="3615" w:type="dxa"/>
            <w:tcBorders>
              <w:top w:val="single" w:sz="8" w:space="0" w:color="365F91"/>
              <w:left w:val="single" w:sz="8" w:space="0" w:color="365F91"/>
              <w:bottom w:val="single" w:sz="8" w:space="0" w:color="365F91"/>
              <w:right w:val="single" w:sz="8" w:space="0" w:color="365F91"/>
              <w:tl2br w:val="nil"/>
              <w:tr2bl w:val="nil"/>
            </w:tcBorders>
            <w:vAlign w:val="center"/>
          </w:tcPr>
          <w:p w:rsidR="005E10D7" w:rsidRPr="00DE1B5D" w:rsidRDefault="005E10D7" w:rsidP="00545205">
            <w:pPr>
              <w:tabs>
                <w:tab w:val="left" w:pos="567"/>
              </w:tabs>
              <w:spacing w:line="240" w:lineRule="atLeast"/>
              <w:jc w:val="both"/>
              <w:rPr>
                <w:rFonts w:ascii="Calibri" w:hAnsi="Calibri" w:cs="Calibri"/>
                <w:b/>
                <w:bCs/>
                <w:sz w:val="20"/>
                <w:szCs w:val="20"/>
                <w:lang w:eastAsia="en-US"/>
              </w:rPr>
            </w:pPr>
            <w:r w:rsidRPr="00DE1B5D">
              <w:rPr>
                <w:rFonts w:ascii="Calibri" w:hAnsi="Calibri" w:cs="Calibri"/>
                <w:b/>
                <w:bCs/>
                <w:sz w:val="20"/>
                <w:szCs w:val="20"/>
                <w:lang w:eastAsia="en-US"/>
              </w:rPr>
              <w:t>Определение стоимости:</w:t>
            </w:r>
          </w:p>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Применяется для оценки застроенных и незастроенных ЗУ.</w:t>
            </w:r>
          </w:p>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Расчет производится путем деления земельной ренты за первый после даты проведения оценки период на определенный оценщиком коэффициент капитализации.</w:t>
            </w:r>
          </w:p>
          <w:p w:rsidR="005E10D7" w:rsidRPr="00DE1B5D" w:rsidRDefault="005E10D7" w:rsidP="00545205">
            <w:pPr>
              <w:tabs>
                <w:tab w:val="left" w:pos="567"/>
              </w:tabs>
              <w:spacing w:line="240" w:lineRule="atLeast"/>
              <w:jc w:val="both"/>
              <w:rPr>
                <w:rFonts w:ascii="Calibri" w:hAnsi="Calibri" w:cs="Calibri"/>
                <w:b/>
                <w:bCs/>
                <w:sz w:val="20"/>
                <w:szCs w:val="20"/>
                <w:lang w:eastAsia="en-US"/>
              </w:rPr>
            </w:pPr>
            <w:r w:rsidRPr="00DE1B5D">
              <w:rPr>
                <w:rFonts w:ascii="Calibri" w:hAnsi="Calibri" w:cs="Calibri"/>
                <w:b/>
                <w:bCs/>
                <w:sz w:val="20"/>
                <w:szCs w:val="20"/>
                <w:lang w:eastAsia="en-US"/>
              </w:rPr>
              <w:t>Определение стоимости прав аренды:</w:t>
            </w:r>
          </w:p>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С учетом вышеупомянутой последовательности. Применяется метод капитализации дохода как разницы между земельной рентой и величиной арендной платы</w:t>
            </w:r>
          </w:p>
        </w:tc>
        <w:tc>
          <w:tcPr>
            <w:tcW w:w="2291" w:type="dxa"/>
            <w:tcBorders>
              <w:top w:val="single" w:sz="8" w:space="0" w:color="365F91"/>
              <w:left w:val="single" w:sz="8" w:space="0" w:color="365F91"/>
              <w:bottom w:val="single" w:sz="8" w:space="0" w:color="365F91"/>
              <w:right w:val="nil"/>
              <w:tl2br w:val="nil"/>
              <w:tr2bl w:val="nil"/>
            </w:tcBorders>
            <w:vAlign w:val="center"/>
          </w:tcPr>
          <w:p w:rsidR="00E45D64" w:rsidRPr="009F7CA9" w:rsidRDefault="005E10D7" w:rsidP="00545205">
            <w:pPr>
              <w:tabs>
                <w:tab w:val="left" w:pos="567"/>
              </w:tabs>
              <w:spacing w:line="240" w:lineRule="atLeast"/>
              <w:jc w:val="both"/>
              <w:rPr>
                <w:rFonts w:ascii="Calibri" w:hAnsi="Calibri" w:cs="Calibri"/>
                <w:sz w:val="20"/>
                <w:szCs w:val="20"/>
                <w:lang w:eastAsia="en-US"/>
              </w:rPr>
            </w:pPr>
            <w:r w:rsidRPr="009F7CA9">
              <w:rPr>
                <w:rFonts w:ascii="Calibri" w:hAnsi="Calibri" w:cs="Calibri"/>
                <w:sz w:val="20"/>
                <w:szCs w:val="20"/>
                <w:lang w:eastAsia="en-US"/>
              </w:rPr>
              <w:t>Метод не может быть использован в связи с недостаточностью данных и с большим количеством предположений, которые могут сказаться на корректности расчетов.</w:t>
            </w:r>
          </w:p>
        </w:tc>
      </w:tr>
      <w:tr w:rsidR="00F97982" w:rsidRPr="00DE1B5D" w:rsidTr="00DE1B5D">
        <w:trPr>
          <w:cantSplit/>
          <w:jc w:val="center"/>
        </w:trPr>
        <w:tc>
          <w:tcPr>
            <w:tcW w:w="2048" w:type="dxa"/>
            <w:vMerge/>
            <w:tcBorders>
              <w:top w:val="single" w:sz="8" w:space="0" w:color="365F91"/>
              <w:left w:val="nil"/>
              <w:bottom w:val="single" w:sz="8" w:space="0" w:color="365F91"/>
              <w:right w:val="single" w:sz="8" w:space="0" w:color="365F91"/>
              <w:tl2br w:val="nil"/>
              <w:tr2bl w:val="nil"/>
            </w:tcBorders>
            <w:shd w:val="clear" w:color="auto" w:fill="D3DFEE"/>
            <w:vAlign w:val="center"/>
          </w:tcPr>
          <w:p w:rsidR="005E10D7" w:rsidRPr="00DE1B5D" w:rsidRDefault="005E10D7" w:rsidP="00545205">
            <w:pPr>
              <w:tabs>
                <w:tab w:val="left" w:pos="567"/>
              </w:tabs>
              <w:spacing w:line="240" w:lineRule="atLeast"/>
              <w:jc w:val="both"/>
              <w:rPr>
                <w:rFonts w:ascii="Calibri" w:hAnsi="Calibri" w:cs="Calibri"/>
                <w:b/>
                <w:bCs/>
                <w:sz w:val="20"/>
                <w:szCs w:val="20"/>
                <w:lang w:eastAsia="en-US"/>
              </w:rPr>
            </w:pPr>
          </w:p>
        </w:tc>
        <w:tc>
          <w:tcPr>
            <w:tcW w:w="2235"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Метод остатка</w:t>
            </w:r>
          </w:p>
        </w:tc>
        <w:tc>
          <w:tcPr>
            <w:tcW w:w="3615"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E10D7" w:rsidRPr="00DE1B5D" w:rsidRDefault="005E10D7" w:rsidP="00545205">
            <w:pPr>
              <w:tabs>
                <w:tab w:val="left" w:pos="567"/>
              </w:tabs>
              <w:spacing w:line="240" w:lineRule="atLeast"/>
              <w:jc w:val="both"/>
              <w:rPr>
                <w:rFonts w:ascii="Calibri" w:hAnsi="Calibri" w:cs="Calibri"/>
                <w:b/>
                <w:bCs/>
                <w:sz w:val="20"/>
                <w:szCs w:val="20"/>
                <w:lang w:eastAsia="en-US"/>
              </w:rPr>
            </w:pPr>
            <w:r w:rsidRPr="00DE1B5D">
              <w:rPr>
                <w:rFonts w:ascii="Calibri" w:hAnsi="Calibri" w:cs="Calibri"/>
                <w:b/>
                <w:bCs/>
                <w:sz w:val="20"/>
                <w:szCs w:val="20"/>
                <w:lang w:eastAsia="en-US"/>
              </w:rPr>
              <w:t>Определение стоимости:</w:t>
            </w:r>
          </w:p>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Применяется для оценки застроенных.</w:t>
            </w:r>
          </w:p>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Расчет производится путем вычитания из стоимости единого объекта недвижимости (определенную с учетом ЧОД и коэффициентов капитализации) стоимости воспроизводства или замещения улучшений.</w:t>
            </w:r>
          </w:p>
          <w:p w:rsidR="005E10D7" w:rsidRPr="00DE1B5D" w:rsidRDefault="005E10D7" w:rsidP="00545205">
            <w:pPr>
              <w:tabs>
                <w:tab w:val="left" w:pos="567"/>
              </w:tabs>
              <w:spacing w:line="240" w:lineRule="atLeast"/>
              <w:jc w:val="both"/>
              <w:rPr>
                <w:rFonts w:ascii="Calibri" w:hAnsi="Calibri" w:cs="Calibri"/>
                <w:b/>
                <w:bCs/>
                <w:sz w:val="20"/>
                <w:szCs w:val="20"/>
                <w:lang w:eastAsia="en-US"/>
              </w:rPr>
            </w:pPr>
            <w:r w:rsidRPr="00DE1B5D">
              <w:rPr>
                <w:rFonts w:ascii="Calibri" w:hAnsi="Calibri" w:cs="Calibri"/>
                <w:b/>
                <w:bCs/>
                <w:sz w:val="20"/>
                <w:szCs w:val="20"/>
                <w:lang w:eastAsia="en-US"/>
              </w:rPr>
              <w:t>Определение стоимости прав аренды:</w:t>
            </w:r>
          </w:p>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С учетом вышеупомянутой последовательности. При оценке стоимости права аренды учитываются разницы в аренде и земельной ренты и вероятность сохранения этой разницы</w:t>
            </w:r>
          </w:p>
        </w:tc>
        <w:tc>
          <w:tcPr>
            <w:tcW w:w="2291"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5E10D7" w:rsidRPr="00DE1B5D" w:rsidRDefault="005E10D7" w:rsidP="00545205">
            <w:pPr>
              <w:tabs>
                <w:tab w:val="left" w:pos="567"/>
              </w:tabs>
              <w:autoSpaceDE w:val="0"/>
              <w:autoSpaceDN w:val="0"/>
              <w:adjustRightInd w:val="0"/>
              <w:spacing w:line="240" w:lineRule="atLeast"/>
              <w:jc w:val="both"/>
              <w:rPr>
                <w:rFonts w:ascii="Calibri" w:hAnsi="Calibri" w:cs="Calibri"/>
                <w:sz w:val="20"/>
                <w:szCs w:val="20"/>
                <w:lang w:eastAsia="en-US"/>
              </w:rPr>
            </w:pPr>
            <w:r w:rsidRPr="00DE1B5D">
              <w:rPr>
                <w:rFonts w:ascii="Calibri" w:hAnsi="Calibri" w:cs="Calibri"/>
                <w:sz w:val="20"/>
                <w:szCs w:val="20"/>
                <w:lang w:eastAsia="en-US"/>
              </w:rPr>
              <w:t>Метод не может быть использован, так как Оценщик не располагает информацией по строительным объемам объекта оценки.</w:t>
            </w:r>
          </w:p>
        </w:tc>
      </w:tr>
      <w:tr w:rsidR="005E10D7" w:rsidRPr="00DE1B5D" w:rsidTr="00DE1B5D">
        <w:trPr>
          <w:cantSplit/>
          <w:jc w:val="center"/>
        </w:trPr>
        <w:tc>
          <w:tcPr>
            <w:tcW w:w="2048" w:type="dxa"/>
            <w:vMerge/>
            <w:tcBorders>
              <w:top w:val="single" w:sz="8" w:space="0" w:color="365F91"/>
              <w:left w:val="nil"/>
              <w:bottom w:val="single" w:sz="8" w:space="0" w:color="365F91"/>
              <w:right w:val="single" w:sz="8" w:space="0" w:color="365F91"/>
              <w:tl2br w:val="nil"/>
              <w:tr2bl w:val="nil"/>
            </w:tcBorders>
            <w:vAlign w:val="center"/>
          </w:tcPr>
          <w:p w:rsidR="005E10D7" w:rsidRPr="00DE1B5D" w:rsidRDefault="005E10D7" w:rsidP="00545205">
            <w:pPr>
              <w:tabs>
                <w:tab w:val="left" w:pos="567"/>
              </w:tabs>
              <w:spacing w:line="240" w:lineRule="atLeast"/>
              <w:jc w:val="both"/>
              <w:rPr>
                <w:rFonts w:ascii="Calibri" w:hAnsi="Calibri" w:cs="Calibri"/>
                <w:b/>
                <w:bCs/>
                <w:sz w:val="20"/>
                <w:szCs w:val="20"/>
                <w:lang w:eastAsia="en-US"/>
              </w:rPr>
            </w:pPr>
          </w:p>
        </w:tc>
        <w:tc>
          <w:tcPr>
            <w:tcW w:w="2235" w:type="dxa"/>
            <w:tcBorders>
              <w:top w:val="single" w:sz="8" w:space="0" w:color="365F91"/>
              <w:left w:val="single" w:sz="8" w:space="0" w:color="365F91"/>
              <w:bottom w:val="single" w:sz="8" w:space="0" w:color="365F91"/>
              <w:right w:val="single" w:sz="8" w:space="0" w:color="365F91"/>
              <w:tl2br w:val="nil"/>
              <w:tr2bl w:val="nil"/>
            </w:tcBorders>
            <w:vAlign w:val="center"/>
          </w:tcPr>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Метод предполагаемого использования</w:t>
            </w:r>
          </w:p>
        </w:tc>
        <w:tc>
          <w:tcPr>
            <w:tcW w:w="3615" w:type="dxa"/>
            <w:tcBorders>
              <w:top w:val="single" w:sz="8" w:space="0" w:color="365F91"/>
              <w:left w:val="single" w:sz="8" w:space="0" w:color="365F91"/>
              <w:bottom w:val="single" w:sz="8" w:space="0" w:color="365F91"/>
              <w:right w:val="single" w:sz="8" w:space="0" w:color="365F91"/>
              <w:tl2br w:val="nil"/>
              <w:tr2bl w:val="nil"/>
            </w:tcBorders>
            <w:vAlign w:val="center"/>
          </w:tcPr>
          <w:p w:rsidR="005E10D7" w:rsidRPr="00DE1B5D" w:rsidRDefault="005E10D7" w:rsidP="00545205">
            <w:pPr>
              <w:tabs>
                <w:tab w:val="left" w:pos="567"/>
              </w:tabs>
              <w:spacing w:line="240" w:lineRule="atLeast"/>
              <w:jc w:val="both"/>
              <w:rPr>
                <w:rFonts w:ascii="Calibri" w:hAnsi="Calibri" w:cs="Calibri"/>
                <w:b/>
                <w:bCs/>
                <w:sz w:val="20"/>
                <w:szCs w:val="20"/>
                <w:lang w:eastAsia="en-US"/>
              </w:rPr>
            </w:pPr>
            <w:r w:rsidRPr="00DE1B5D">
              <w:rPr>
                <w:rFonts w:ascii="Calibri" w:hAnsi="Calibri" w:cs="Calibri"/>
                <w:b/>
                <w:bCs/>
                <w:sz w:val="20"/>
                <w:szCs w:val="20"/>
                <w:lang w:eastAsia="en-US"/>
              </w:rPr>
              <w:t>Определение стоимости:</w:t>
            </w:r>
          </w:p>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Применяется для оценки застроенных и незастроенных ЗУ.</w:t>
            </w:r>
          </w:p>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Расчет стоимости ЗУ производится путем дисконтирования всех доходов и расходов, связанных с использованием ЗУ.</w:t>
            </w:r>
          </w:p>
          <w:p w:rsidR="005E10D7" w:rsidRPr="00DE1B5D" w:rsidRDefault="005E10D7" w:rsidP="00545205">
            <w:pPr>
              <w:tabs>
                <w:tab w:val="left" w:pos="567"/>
              </w:tabs>
              <w:spacing w:line="240" w:lineRule="atLeast"/>
              <w:jc w:val="both"/>
              <w:rPr>
                <w:rFonts w:ascii="Calibri" w:hAnsi="Calibri" w:cs="Calibri"/>
                <w:b/>
                <w:bCs/>
                <w:sz w:val="20"/>
                <w:szCs w:val="20"/>
                <w:lang w:eastAsia="en-US"/>
              </w:rPr>
            </w:pPr>
            <w:r w:rsidRPr="00DE1B5D">
              <w:rPr>
                <w:rFonts w:ascii="Calibri" w:hAnsi="Calibri" w:cs="Calibri"/>
                <w:b/>
                <w:bCs/>
                <w:sz w:val="20"/>
                <w:szCs w:val="20"/>
                <w:lang w:eastAsia="en-US"/>
              </w:rPr>
              <w:t>Определение стоимости прав аренды:</w:t>
            </w:r>
          </w:p>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С учетом вышеупомянутой последовательности при оценке стоимости права аренды учитывается вероятность сохранения дохода от данного права</w:t>
            </w:r>
          </w:p>
        </w:tc>
        <w:tc>
          <w:tcPr>
            <w:tcW w:w="2291" w:type="dxa"/>
            <w:tcBorders>
              <w:top w:val="single" w:sz="8" w:space="0" w:color="365F91"/>
              <w:left w:val="single" w:sz="8" w:space="0" w:color="365F91"/>
              <w:bottom w:val="single" w:sz="8" w:space="0" w:color="365F91"/>
              <w:right w:val="nil"/>
              <w:tl2br w:val="nil"/>
              <w:tr2bl w:val="nil"/>
            </w:tcBorders>
            <w:vAlign w:val="center"/>
          </w:tcPr>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Метод не может быть использован в связи с недостаточностью данных и с большим количеством предположений, которые могут сказаться на корректности расчетов.</w:t>
            </w:r>
          </w:p>
        </w:tc>
      </w:tr>
      <w:tr w:rsidR="005E10D7" w:rsidRPr="00DE1B5D" w:rsidTr="00DE1B5D">
        <w:trPr>
          <w:cantSplit/>
          <w:jc w:val="center"/>
        </w:trPr>
        <w:tc>
          <w:tcPr>
            <w:tcW w:w="2048"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5E10D7" w:rsidRPr="00DE1B5D" w:rsidRDefault="005E10D7" w:rsidP="00545205">
            <w:pPr>
              <w:tabs>
                <w:tab w:val="left" w:pos="567"/>
              </w:tabs>
              <w:spacing w:line="240" w:lineRule="atLeast"/>
              <w:jc w:val="both"/>
              <w:rPr>
                <w:rFonts w:ascii="Calibri" w:hAnsi="Calibri" w:cs="Calibri"/>
                <w:b/>
                <w:bCs/>
                <w:sz w:val="20"/>
                <w:szCs w:val="20"/>
                <w:lang w:eastAsia="en-US"/>
              </w:rPr>
            </w:pPr>
            <w:r w:rsidRPr="00DE1B5D">
              <w:rPr>
                <w:rFonts w:ascii="Calibri" w:hAnsi="Calibri" w:cs="Calibri"/>
                <w:b/>
                <w:bCs/>
                <w:sz w:val="20"/>
                <w:szCs w:val="20"/>
                <w:lang w:eastAsia="en-US"/>
              </w:rPr>
              <w:t>Затратный подход</w:t>
            </w:r>
          </w:p>
        </w:tc>
        <w:tc>
          <w:tcPr>
            <w:tcW w:w="2235"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E10D7" w:rsidRPr="00DE1B5D" w:rsidRDefault="005E10D7" w:rsidP="00545205">
            <w:pPr>
              <w:tabs>
                <w:tab w:val="left" w:pos="567"/>
              </w:tabs>
              <w:spacing w:line="240" w:lineRule="atLeast"/>
              <w:jc w:val="both"/>
              <w:rPr>
                <w:rFonts w:ascii="Calibri" w:hAnsi="Calibri" w:cs="Calibri"/>
                <w:sz w:val="20"/>
                <w:szCs w:val="20"/>
                <w:lang w:eastAsia="en-US"/>
              </w:rPr>
            </w:pPr>
            <w:r w:rsidRPr="00DE1B5D">
              <w:rPr>
                <w:rFonts w:ascii="Calibri" w:hAnsi="Calibri" w:cs="Calibri"/>
                <w:sz w:val="20"/>
                <w:szCs w:val="20"/>
                <w:lang w:eastAsia="en-US"/>
              </w:rPr>
              <w:t>Метод сравнительной единицы</w:t>
            </w:r>
          </w:p>
        </w:tc>
        <w:tc>
          <w:tcPr>
            <w:tcW w:w="5906" w:type="dxa"/>
            <w:gridSpan w:val="2"/>
            <w:tcBorders>
              <w:top w:val="single" w:sz="8" w:space="0" w:color="365F91"/>
              <w:left w:val="single" w:sz="8" w:space="0" w:color="365F91"/>
              <w:bottom w:val="single" w:sz="8" w:space="0" w:color="365F91"/>
              <w:right w:val="nil"/>
              <w:tl2br w:val="nil"/>
              <w:tr2bl w:val="nil"/>
            </w:tcBorders>
            <w:shd w:val="clear" w:color="auto" w:fill="D3DFEE"/>
            <w:vAlign w:val="center"/>
          </w:tcPr>
          <w:p w:rsidR="005E10D7" w:rsidRPr="00DE1B5D" w:rsidRDefault="005E10D7" w:rsidP="00545205">
            <w:pPr>
              <w:tabs>
                <w:tab w:val="left" w:pos="567"/>
              </w:tabs>
              <w:spacing w:line="240" w:lineRule="atLeast"/>
              <w:jc w:val="both"/>
              <w:rPr>
                <w:rFonts w:ascii="Calibri" w:hAnsi="Calibri" w:cs="Calibri"/>
                <w:b/>
                <w:sz w:val="20"/>
                <w:szCs w:val="20"/>
                <w:lang w:eastAsia="en-US"/>
              </w:rPr>
            </w:pPr>
            <w:r w:rsidRPr="00DE1B5D">
              <w:rPr>
                <w:rFonts w:ascii="Calibri" w:hAnsi="Calibri" w:cs="Calibri"/>
                <w:sz w:val="20"/>
                <w:szCs w:val="20"/>
                <w:lang w:eastAsia="en-US"/>
              </w:rPr>
              <w:t>Методологически затратный подход не применяется в оценке стоимости земельных участков.</w:t>
            </w:r>
          </w:p>
        </w:tc>
      </w:tr>
    </w:tbl>
    <w:p w:rsidR="005E10D7" w:rsidRPr="00E6726D" w:rsidRDefault="005E10D7" w:rsidP="00E23E07">
      <w:pPr>
        <w:tabs>
          <w:tab w:val="left" w:pos="567"/>
        </w:tabs>
        <w:spacing w:before="120" w:after="120"/>
        <w:rPr>
          <w:rFonts w:ascii="Calibri" w:hAnsi="Calibri" w:cs="Tahoma"/>
          <w:sz w:val="22"/>
          <w:szCs w:val="22"/>
        </w:rPr>
      </w:pPr>
      <w:r w:rsidRPr="00E6726D">
        <w:rPr>
          <w:rFonts w:ascii="Calibri" w:hAnsi="Calibri" w:cs="Tahoma"/>
          <w:b/>
          <w:sz w:val="22"/>
          <w:szCs w:val="22"/>
        </w:rPr>
        <w:t>Вывод:</w:t>
      </w:r>
      <w:r w:rsidR="00545205">
        <w:rPr>
          <w:rFonts w:ascii="Calibri" w:hAnsi="Calibri" w:cs="Tahoma"/>
          <w:b/>
          <w:sz w:val="22"/>
          <w:szCs w:val="22"/>
        </w:rPr>
        <w:t xml:space="preserve"> </w:t>
      </w:r>
      <w:r w:rsidRPr="00E6726D">
        <w:rPr>
          <w:rFonts w:ascii="Calibri" w:hAnsi="Calibri" w:cs="Tahoma"/>
          <w:sz w:val="22"/>
          <w:szCs w:val="22"/>
        </w:rPr>
        <w:t>Для оценки стоимости земельного участка Оценщиком обоснован и выбран:</w:t>
      </w:r>
    </w:p>
    <w:p w:rsidR="005E10D7" w:rsidRDefault="005E10D7" w:rsidP="002811D5">
      <w:pPr>
        <w:pStyle w:val="afffff2"/>
        <w:widowControl w:val="0"/>
        <w:numPr>
          <w:ilvl w:val="0"/>
          <w:numId w:val="78"/>
        </w:numPr>
        <w:tabs>
          <w:tab w:val="left" w:pos="567"/>
          <w:tab w:val="num" w:pos="1413"/>
        </w:tabs>
        <w:spacing w:before="120" w:after="120" w:line="240" w:lineRule="auto"/>
        <w:ind w:left="0" w:firstLine="0"/>
        <w:contextualSpacing w:val="0"/>
        <w:jc w:val="both"/>
        <w:rPr>
          <w:rFonts w:cs="Tahoma"/>
          <w:szCs w:val="22"/>
        </w:rPr>
      </w:pPr>
      <w:r w:rsidRPr="003043FB">
        <w:rPr>
          <w:rFonts w:cs="Tahoma"/>
          <w:szCs w:val="22"/>
        </w:rPr>
        <w:t>метод сравнения продаж (сравнительный подход).</w:t>
      </w:r>
    </w:p>
    <w:p w:rsidR="005E10D7" w:rsidRPr="00F06AF1" w:rsidRDefault="00F06AF1" w:rsidP="00F06AF1">
      <w:pPr>
        <w:rPr>
          <w:rFonts w:ascii="Calibri" w:hAnsi="Calibri" w:cs="Calibri"/>
          <w:b/>
          <w:color w:val="365F91"/>
          <w:sz w:val="28"/>
          <w:szCs w:val="28"/>
        </w:rPr>
      </w:pPr>
      <w:bookmarkStart w:id="241" w:name="_Toc418682427"/>
      <w:bookmarkStart w:id="242" w:name="_Toc424717184"/>
      <w:bookmarkStart w:id="243" w:name="_Toc438478903"/>
      <w:r>
        <w:rPr>
          <w:rFonts w:ascii="Calibri" w:hAnsi="Calibri" w:cs="Calibri"/>
          <w:b/>
          <w:color w:val="365F91"/>
          <w:sz w:val="28"/>
          <w:szCs w:val="28"/>
        </w:rPr>
        <w:t xml:space="preserve">6.2.1. </w:t>
      </w:r>
      <w:r w:rsidR="005E10D7" w:rsidRPr="00F06AF1">
        <w:rPr>
          <w:rFonts w:ascii="Calibri" w:hAnsi="Calibri" w:cs="Calibri"/>
          <w:b/>
          <w:color w:val="365F91"/>
          <w:sz w:val="28"/>
          <w:szCs w:val="28"/>
        </w:rPr>
        <w:t xml:space="preserve">Расчет </w:t>
      </w:r>
      <w:r w:rsidR="00C10E3F" w:rsidRPr="00F06AF1">
        <w:rPr>
          <w:rFonts w:ascii="Calibri" w:hAnsi="Calibri" w:cs="Calibri"/>
          <w:b/>
          <w:color w:val="365F91"/>
          <w:sz w:val="28"/>
          <w:szCs w:val="28"/>
        </w:rPr>
        <w:t>справедливой (</w:t>
      </w:r>
      <w:r w:rsidR="005E10D7" w:rsidRPr="00F06AF1">
        <w:rPr>
          <w:rFonts w:ascii="Calibri" w:hAnsi="Calibri" w:cs="Calibri"/>
          <w:b/>
          <w:color w:val="365F91"/>
          <w:sz w:val="28"/>
          <w:szCs w:val="28"/>
        </w:rPr>
        <w:t>рыночной) стоимости земельного участка</w:t>
      </w:r>
      <w:bookmarkEnd w:id="241"/>
      <w:bookmarkEnd w:id="242"/>
      <w:bookmarkEnd w:id="243"/>
    </w:p>
    <w:p w:rsidR="005E10D7" w:rsidRPr="005A040A" w:rsidRDefault="005E10D7" w:rsidP="005A040A">
      <w:pPr>
        <w:pStyle w:val="af6"/>
        <w:tabs>
          <w:tab w:val="left" w:pos="567"/>
        </w:tabs>
        <w:spacing w:before="120" w:after="120"/>
        <w:ind w:left="0"/>
        <w:jc w:val="both"/>
        <w:rPr>
          <w:rFonts w:ascii="Calibri" w:hAnsi="Calibri" w:cs="Tahoma"/>
          <w:color w:val="000000"/>
          <w:szCs w:val="22"/>
        </w:rPr>
      </w:pPr>
      <w:r w:rsidRPr="005A040A">
        <w:rPr>
          <w:rFonts w:ascii="Calibri" w:hAnsi="Calibri" w:cs="Tahoma"/>
          <w:color w:val="000000"/>
          <w:szCs w:val="22"/>
        </w:rPr>
        <w:t>Справедливая (рыночная) стоимость земельного участка определяется методом сравнения продаж.</w:t>
      </w:r>
    </w:p>
    <w:p w:rsidR="005E10D7" w:rsidRPr="005A040A" w:rsidRDefault="005E10D7" w:rsidP="005A040A">
      <w:pPr>
        <w:pStyle w:val="af6"/>
        <w:tabs>
          <w:tab w:val="left" w:pos="567"/>
        </w:tabs>
        <w:spacing w:before="120" w:after="120"/>
        <w:ind w:left="0"/>
        <w:jc w:val="both"/>
        <w:rPr>
          <w:rFonts w:ascii="Calibri" w:hAnsi="Calibri" w:cs="Tahoma"/>
          <w:color w:val="000000"/>
          <w:szCs w:val="22"/>
        </w:rPr>
      </w:pPr>
      <w:r w:rsidRPr="005A040A">
        <w:rPr>
          <w:rFonts w:ascii="Calibri" w:hAnsi="Calibri" w:cs="Tahoma"/>
          <w:color w:val="000000"/>
          <w:szCs w:val="22"/>
        </w:rPr>
        <w:t>В процессе сбора информации по сопоставимым объектам Оценщики не обнаружили информацию о совершенных сделках купли-продажи аналогичных объектов, т.к. информация об условиях продажи и реальной цене сделки, как правило, носит конфиденциальный характер. Поэтому расчет стоимости объектов методом сравнения продаж основывался на ценах предложения с учетом корректировок.</w:t>
      </w:r>
    </w:p>
    <w:p w:rsidR="005E10D7" w:rsidRPr="005A040A" w:rsidRDefault="005E10D7" w:rsidP="005A040A">
      <w:pPr>
        <w:pStyle w:val="af6"/>
        <w:tabs>
          <w:tab w:val="left" w:pos="567"/>
        </w:tabs>
        <w:spacing w:before="120" w:after="120"/>
        <w:ind w:left="0"/>
        <w:jc w:val="both"/>
        <w:rPr>
          <w:rFonts w:ascii="Calibri" w:hAnsi="Calibri" w:cs="Tahoma"/>
          <w:color w:val="000000"/>
          <w:szCs w:val="22"/>
        </w:rPr>
      </w:pPr>
      <w:r w:rsidRPr="005A040A">
        <w:rPr>
          <w:rFonts w:ascii="Calibri" w:hAnsi="Calibri" w:cs="Tahoma"/>
          <w:color w:val="000000"/>
          <w:szCs w:val="22"/>
        </w:rPr>
        <w:t xml:space="preserve">Выбор сопоставимых объектов производился на основании данных агентств недвижимости а также сети </w:t>
      </w:r>
      <w:r w:rsidRPr="005A040A">
        <w:rPr>
          <w:rFonts w:ascii="Calibri" w:hAnsi="Calibri" w:cs="Tahoma"/>
          <w:color w:val="000000"/>
          <w:szCs w:val="22"/>
          <w:lang w:val="en-US"/>
        </w:rPr>
        <w:t>Internet</w:t>
      </w:r>
      <w:r w:rsidRPr="005A040A">
        <w:rPr>
          <w:rFonts w:ascii="Calibri" w:hAnsi="Calibri" w:cs="Tahoma"/>
          <w:color w:val="000000"/>
          <w:szCs w:val="22"/>
        </w:rPr>
        <w:t>.</w:t>
      </w:r>
    </w:p>
    <w:p w:rsidR="005E10D7" w:rsidRPr="005A040A" w:rsidRDefault="005E10D7" w:rsidP="005A040A">
      <w:pPr>
        <w:pStyle w:val="af6"/>
        <w:tabs>
          <w:tab w:val="left" w:pos="567"/>
        </w:tabs>
        <w:spacing w:before="120" w:after="120"/>
        <w:ind w:left="0"/>
        <w:jc w:val="both"/>
        <w:rPr>
          <w:rFonts w:ascii="Calibri" w:hAnsi="Calibri" w:cs="Tahoma"/>
          <w:color w:val="000000"/>
          <w:szCs w:val="22"/>
        </w:rPr>
      </w:pPr>
      <w:r w:rsidRPr="005A040A">
        <w:rPr>
          <w:rFonts w:ascii="Calibri" w:hAnsi="Calibri" w:cs="Tahoma"/>
          <w:color w:val="000000"/>
          <w:szCs w:val="22"/>
        </w:rPr>
        <w:t>После выбора сопоставимых объектов необходимо определить основные показатели или элементы сравнения, используя которые можно смоделировать стоимость Объекта посредством необходимых корректировок цен предложения сравнимых объектов недвижимости.</w:t>
      </w:r>
    </w:p>
    <w:p w:rsidR="005E10D7" w:rsidRPr="005A040A" w:rsidRDefault="005E10D7" w:rsidP="005A040A">
      <w:pPr>
        <w:tabs>
          <w:tab w:val="left" w:pos="567"/>
        </w:tabs>
        <w:autoSpaceDE w:val="0"/>
        <w:autoSpaceDN w:val="0"/>
        <w:adjustRightInd w:val="0"/>
        <w:spacing w:before="120" w:after="120"/>
        <w:jc w:val="both"/>
        <w:rPr>
          <w:rFonts w:ascii="Calibri" w:hAnsi="Calibri" w:cs="Tahoma"/>
          <w:color w:val="000000"/>
          <w:sz w:val="22"/>
          <w:szCs w:val="22"/>
        </w:rPr>
      </w:pPr>
      <w:r w:rsidRPr="005A040A">
        <w:rPr>
          <w:rFonts w:ascii="Calibri" w:hAnsi="Calibri" w:cs="Tahoma"/>
          <w:color w:val="000000"/>
          <w:sz w:val="22"/>
          <w:szCs w:val="22"/>
        </w:rPr>
        <w:t xml:space="preserve">В качестве основных элементов сравнения на рынке земельных участков Москвы можно выделить: </w:t>
      </w:r>
    </w:p>
    <w:p w:rsidR="005E10D7" w:rsidRPr="005A040A" w:rsidRDefault="005E10D7" w:rsidP="005A040A">
      <w:pPr>
        <w:tabs>
          <w:tab w:val="left" w:pos="567"/>
        </w:tabs>
        <w:autoSpaceDE w:val="0"/>
        <w:autoSpaceDN w:val="0"/>
        <w:adjustRightInd w:val="0"/>
        <w:spacing w:before="120" w:after="120"/>
        <w:jc w:val="both"/>
        <w:rPr>
          <w:rFonts w:ascii="Calibri" w:hAnsi="Calibri" w:cs="Tahoma"/>
          <w:color w:val="000000"/>
          <w:sz w:val="22"/>
          <w:szCs w:val="22"/>
        </w:rPr>
      </w:pPr>
      <w:r w:rsidRPr="005A040A">
        <w:rPr>
          <w:rFonts w:ascii="Calibri" w:hAnsi="Calibri" w:cs="Tahoma"/>
          <w:color w:val="000000"/>
          <w:sz w:val="22"/>
          <w:szCs w:val="22"/>
        </w:rPr>
        <w:t xml:space="preserve">1. Финансовые условия </w:t>
      </w:r>
    </w:p>
    <w:p w:rsidR="005E10D7" w:rsidRPr="005A040A" w:rsidRDefault="005E10D7" w:rsidP="005A040A">
      <w:pPr>
        <w:tabs>
          <w:tab w:val="left" w:pos="567"/>
        </w:tabs>
        <w:autoSpaceDE w:val="0"/>
        <w:autoSpaceDN w:val="0"/>
        <w:adjustRightInd w:val="0"/>
        <w:spacing w:before="120" w:after="120"/>
        <w:jc w:val="both"/>
        <w:rPr>
          <w:rFonts w:ascii="Calibri" w:hAnsi="Calibri" w:cs="Tahoma"/>
          <w:color w:val="000000"/>
          <w:sz w:val="22"/>
          <w:szCs w:val="22"/>
        </w:rPr>
      </w:pPr>
      <w:r w:rsidRPr="005A040A">
        <w:rPr>
          <w:rFonts w:ascii="Calibri" w:hAnsi="Calibri" w:cs="Tahoma"/>
          <w:color w:val="000000"/>
          <w:sz w:val="22"/>
          <w:szCs w:val="22"/>
        </w:rPr>
        <w:t xml:space="preserve">2. Условия продажи </w:t>
      </w:r>
    </w:p>
    <w:p w:rsidR="005E10D7" w:rsidRPr="005A040A" w:rsidRDefault="005E10D7" w:rsidP="005A040A">
      <w:pPr>
        <w:tabs>
          <w:tab w:val="left" w:pos="567"/>
        </w:tabs>
        <w:autoSpaceDE w:val="0"/>
        <w:autoSpaceDN w:val="0"/>
        <w:adjustRightInd w:val="0"/>
        <w:spacing w:before="120" w:after="120"/>
        <w:jc w:val="both"/>
        <w:rPr>
          <w:rFonts w:ascii="Calibri" w:hAnsi="Calibri" w:cs="Tahoma"/>
          <w:color w:val="000000"/>
          <w:sz w:val="22"/>
          <w:szCs w:val="22"/>
        </w:rPr>
      </w:pPr>
      <w:r w:rsidRPr="005A040A">
        <w:rPr>
          <w:rFonts w:ascii="Calibri" w:hAnsi="Calibri" w:cs="Tahoma"/>
          <w:color w:val="000000"/>
          <w:sz w:val="22"/>
          <w:szCs w:val="22"/>
        </w:rPr>
        <w:t xml:space="preserve">3. Дата предложения </w:t>
      </w:r>
    </w:p>
    <w:p w:rsidR="005E10D7" w:rsidRPr="005A040A" w:rsidRDefault="005E10D7" w:rsidP="005A040A">
      <w:pPr>
        <w:tabs>
          <w:tab w:val="left" w:pos="567"/>
        </w:tabs>
        <w:autoSpaceDE w:val="0"/>
        <w:autoSpaceDN w:val="0"/>
        <w:adjustRightInd w:val="0"/>
        <w:spacing w:before="120" w:after="120"/>
        <w:jc w:val="both"/>
        <w:rPr>
          <w:rFonts w:ascii="Calibri" w:hAnsi="Calibri" w:cs="Tahoma"/>
          <w:color w:val="000000"/>
          <w:sz w:val="22"/>
          <w:szCs w:val="22"/>
        </w:rPr>
      </w:pPr>
      <w:r w:rsidRPr="005A040A">
        <w:rPr>
          <w:rFonts w:ascii="Calibri" w:hAnsi="Calibri" w:cs="Tahoma"/>
          <w:color w:val="000000"/>
          <w:sz w:val="22"/>
          <w:szCs w:val="22"/>
        </w:rPr>
        <w:t xml:space="preserve">4. Снижение цены в процессе торгов </w:t>
      </w:r>
    </w:p>
    <w:p w:rsidR="005E10D7" w:rsidRPr="005A040A" w:rsidRDefault="005E10D7" w:rsidP="005A040A">
      <w:pPr>
        <w:tabs>
          <w:tab w:val="left" w:pos="567"/>
        </w:tabs>
        <w:autoSpaceDE w:val="0"/>
        <w:autoSpaceDN w:val="0"/>
        <w:adjustRightInd w:val="0"/>
        <w:spacing w:before="120" w:after="120"/>
        <w:jc w:val="both"/>
        <w:rPr>
          <w:rFonts w:ascii="Calibri" w:hAnsi="Calibri" w:cs="Tahoma"/>
          <w:color w:val="000000"/>
          <w:sz w:val="22"/>
          <w:szCs w:val="22"/>
        </w:rPr>
      </w:pPr>
      <w:r w:rsidRPr="005A040A">
        <w:rPr>
          <w:rFonts w:ascii="Calibri" w:hAnsi="Calibri" w:cs="Tahoma"/>
          <w:color w:val="000000"/>
          <w:sz w:val="22"/>
          <w:szCs w:val="22"/>
        </w:rPr>
        <w:t xml:space="preserve">5. Категория земель: </w:t>
      </w:r>
    </w:p>
    <w:p w:rsidR="005E10D7" w:rsidRPr="005A040A" w:rsidRDefault="005E10D7" w:rsidP="002811D5">
      <w:pPr>
        <w:pStyle w:val="afffff2"/>
        <w:numPr>
          <w:ilvl w:val="1"/>
          <w:numId w:val="98"/>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lastRenderedPageBreak/>
        <w:t xml:space="preserve">Земли населенных пунктов; </w:t>
      </w:r>
    </w:p>
    <w:p w:rsidR="005E10D7" w:rsidRPr="005A040A" w:rsidRDefault="005E10D7" w:rsidP="002811D5">
      <w:pPr>
        <w:pStyle w:val="afffff2"/>
        <w:numPr>
          <w:ilvl w:val="1"/>
          <w:numId w:val="98"/>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 xml:space="preserve">Земли поселений; </w:t>
      </w:r>
    </w:p>
    <w:p w:rsidR="005E10D7" w:rsidRPr="005A040A" w:rsidRDefault="005E10D7" w:rsidP="002811D5">
      <w:pPr>
        <w:pStyle w:val="afffff2"/>
        <w:numPr>
          <w:ilvl w:val="1"/>
          <w:numId w:val="98"/>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 xml:space="preserve">Земли промышленности и иного назначения; </w:t>
      </w:r>
    </w:p>
    <w:p w:rsidR="005E10D7" w:rsidRPr="005A040A" w:rsidRDefault="005E10D7" w:rsidP="002811D5">
      <w:pPr>
        <w:pStyle w:val="afffff2"/>
        <w:numPr>
          <w:ilvl w:val="1"/>
          <w:numId w:val="98"/>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 xml:space="preserve">Земли особо охраняемых территорий; </w:t>
      </w:r>
    </w:p>
    <w:p w:rsidR="005E10D7" w:rsidRPr="005A040A" w:rsidRDefault="005E10D7" w:rsidP="002811D5">
      <w:pPr>
        <w:pStyle w:val="afffff2"/>
        <w:numPr>
          <w:ilvl w:val="1"/>
          <w:numId w:val="98"/>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 xml:space="preserve">Земли лесного фонда; </w:t>
      </w:r>
    </w:p>
    <w:p w:rsidR="005E10D7" w:rsidRPr="005A040A" w:rsidRDefault="005E10D7" w:rsidP="002811D5">
      <w:pPr>
        <w:pStyle w:val="afffff2"/>
        <w:numPr>
          <w:ilvl w:val="1"/>
          <w:numId w:val="98"/>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 xml:space="preserve">Земли водного фонда; </w:t>
      </w:r>
    </w:p>
    <w:p w:rsidR="005E10D7" w:rsidRPr="005A040A" w:rsidRDefault="005E10D7" w:rsidP="002811D5">
      <w:pPr>
        <w:pStyle w:val="afffff2"/>
        <w:numPr>
          <w:ilvl w:val="1"/>
          <w:numId w:val="98"/>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 xml:space="preserve">Земли запаса. </w:t>
      </w:r>
    </w:p>
    <w:p w:rsidR="005E10D7" w:rsidRPr="005A040A" w:rsidRDefault="005E10D7" w:rsidP="005A040A">
      <w:pPr>
        <w:tabs>
          <w:tab w:val="left" w:pos="567"/>
        </w:tabs>
        <w:autoSpaceDE w:val="0"/>
        <w:autoSpaceDN w:val="0"/>
        <w:adjustRightInd w:val="0"/>
        <w:spacing w:before="120" w:after="120"/>
        <w:jc w:val="both"/>
        <w:rPr>
          <w:rFonts w:ascii="Calibri" w:hAnsi="Calibri" w:cs="Tahoma"/>
          <w:color w:val="000000"/>
          <w:sz w:val="22"/>
          <w:szCs w:val="22"/>
        </w:rPr>
      </w:pPr>
      <w:r w:rsidRPr="005A040A">
        <w:rPr>
          <w:rFonts w:ascii="Calibri" w:hAnsi="Calibri" w:cs="Tahoma"/>
          <w:color w:val="000000"/>
          <w:sz w:val="22"/>
          <w:szCs w:val="22"/>
        </w:rPr>
        <w:t>6. Целевое назначение земель</w:t>
      </w:r>
    </w:p>
    <w:p w:rsidR="005E10D7" w:rsidRPr="005A040A" w:rsidRDefault="005E10D7" w:rsidP="005A040A">
      <w:pPr>
        <w:tabs>
          <w:tab w:val="left" w:pos="567"/>
        </w:tabs>
        <w:autoSpaceDE w:val="0"/>
        <w:autoSpaceDN w:val="0"/>
        <w:adjustRightInd w:val="0"/>
        <w:spacing w:before="120" w:after="120"/>
        <w:jc w:val="both"/>
        <w:rPr>
          <w:rFonts w:ascii="Calibri" w:hAnsi="Calibri" w:cs="Tahoma"/>
          <w:color w:val="000000"/>
          <w:sz w:val="22"/>
          <w:szCs w:val="22"/>
        </w:rPr>
      </w:pPr>
      <w:r w:rsidRPr="005A040A">
        <w:rPr>
          <w:rFonts w:ascii="Calibri" w:hAnsi="Calibri" w:cs="Tahoma"/>
          <w:color w:val="000000"/>
          <w:sz w:val="22"/>
          <w:szCs w:val="22"/>
        </w:rPr>
        <w:t xml:space="preserve">7. Вид права пользования земельным участком: </w:t>
      </w:r>
    </w:p>
    <w:p w:rsidR="005E10D7" w:rsidRPr="005A040A" w:rsidRDefault="005E10D7" w:rsidP="002811D5">
      <w:pPr>
        <w:pStyle w:val="afffff2"/>
        <w:numPr>
          <w:ilvl w:val="1"/>
          <w:numId w:val="97"/>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 xml:space="preserve">Собственность; </w:t>
      </w:r>
    </w:p>
    <w:p w:rsidR="005E10D7" w:rsidRPr="005A040A" w:rsidRDefault="005E10D7" w:rsidP="002811D5">
      <w:pPr>
        <w:pStyle w:val="afffff2"/>
        <w:numPr>
          <w:ilvl w:val="1"/>
          <w:numId w:val="97"/>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 xml:space="preserve">Аренда; </w:t>
      </w:r>
    </w:p>
    <w:p w:rsidR="005E10D7" w:rsidRPr="005A040A" w:rsidRDefault="005E10D7" w:rsidP="002811D5">
      <w:pPr>
        <w:pStyle w:val="afffff2"/>
        <w:numPr>
          <w:ilvl w:val="1"/>
          <w:numId w:val="97"/>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 xml:space="preserve">иные виды прав в соответствии с ЗК РФ. </w:t>
      </w:r>
    </w:p>
    <w:p w:rsidR="005E10D7" w:rsidRPr="005A040A" w:rsidRDefault="00D847F9" w:rsidP="005A040A">
      <w:pPr>
        <w:tabs>
          <w:tab w:val="left" w:pos="567"/>
        </w:tabs>
        <w:autoSpaceDE w:val="0"/>
        <w:autoSpaceDN w:val="0"/>
        <w:adjustRightInd w:val="0"/>
        <w:spacing w:before="120" w:after="120"/>
        <w:jc w:val="both"/>
        <w:rPr>
          <w:rFonts w:ascii="Calibri" w:hAnsi="Calibri" w:cs="Tahoma"/>
          <w:color w:val="000000"/>
          <w:sz w:val="22"/>
          <w:szCs w:val="22"/>
        </w:rPr>
      </w:pPr>
      <w:r w:rsidRPr="005A040A">
        <w:rPr>
          <w:rFonts w:ascii="Calibri" w:hAnsi="Calibri" w:cs="Tahoma"/>
          <w:color w:val="000000"/>
          <w:sz w:val="22"/>
          <w:szCs w:val="22"/>
        </w:rPr>
        <w:t>8. Расположение по районам области по отношению к областному центру</w:t>
      </w:r>
      <w:r w:rsidR="005E10D7" w:rsidRPr="005A040A">
        <w:rPr>
          <w:rFonts w:ascii="Calibri" w:hAnsi="Calibri" w:cs="Tahoma"/>
          <w:color w:val="000000"/>
          <w:sz w:val="22"/>
          <w:szCs w:val="22"/>
        </w:rPr>
        <w:t xml:space="preserve">: </w:t>
      </w:r>
    </w:p>
    <w:p w:rsidR="005E10D7" w:rsidRPr="005A040A" w:rsidRDefault="00D847F9" w:rsidP="002811D5">
      <w:pPr>
        <w:pStyle w:val="afffff2"/>
        <w:numPr>
          <w:ilvl w:val="1"/>
          <w:numId w:val="96"/>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Областной центр</w:t>
      </w:r>
      <w:r w:rsidR="005E10D7" w:rsidRPr="005A040A">
        <w:rPr>
          <w:rFonts w:cs="Tahoma"/>
          <w:color w:val="000000"/>
          <w:szCs w:val="22"/>
        </w:rPr>
        <w:t xml:space="preserve">; </w:t>
      </w:r>
    </w:p>
    <w:p w:rsidR="005E10D7" w:rsidRPr="005A040A" w:rsidRDefault="00D847F9" w:rsidP="002811D5">
      <w:pPr>
        <w:pStyle w:val="afffff2"/>
        <w:numPr>
          <w:ilvl w:val="1"/>
          <w:numId w:val="96"/>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Населенные пункты в ближайшей окрестности областного центра</w:t>
      </w:r>
      <w:r w:rsidR="005E10D7" w:rsidRPr="005A040A">
        <w:rPr>
          <w:rFonts w:cs="Tahoma"/>
          <w:color w:val="000000"/>
          <w:szCs w:val="22"/>
        </w:rPr>
        <w:t xml:space="preserve">; </w:t>
      </w:r>
    </w:p>
    <w:p w:rsidR="005E10D7" w:rsidRPr="005A040A" w:rsidRDefault="00D847F9" w:rsidP="002811D5">
      <w:pPr>
        <w:pStyle w:val="afffff2"/>
        <w:numPr>
          <w:ilvl w:val="1"/>
          <w:numId w:val="96"/>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Райцентры с развитой промышленностью;</w:t>
      </w:r>
    </w:p>
    <w:p w:rsidR="005E10D7" w:rsidRPr="005A040A" w:rsidRDefault="00D847F9" w:rsidP="002811D5">
      <w:pPr>
        <w:pStyle w:val="afffff2"/>
        <w:numPr>
          <w:ilvl w:val="1"/>
          <w:numId w:val="96"/>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Райцентры сельскохозяйственных районов;</w:t>
      </w:r>
    </w:p>
    <w:p w:rsidR="00D847F9" w:rsidRPr="005A040A" w:rsidRDefault="00D847F9" w:rsidP="002811D5">
      <w:pPr>
        <w:pStyle w:val="afffff2"/>
        <w:numPr>
          <w:ilvl w:val="1"/>
          <w:numId w:val="96"/>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Прочие населенные пункты.</w:t>
      </w:r>
    </w:p>
    <w:p w:rsidR="005E10D7" w:rsidRPr="005A040A" w:rsidRDefault="005E10D7" w:rsidP="005A040A">
      <w:pPr>
        <w:tabs>
          <w:tab w:val="left" w:pos="567"/>
        </w:tabs>
        <w:autoSpaceDE w:val="0"/>
        <w:autoSpaceDN w:val="0"/>
        <w:adjustRightInd w:val="0"/>
        <w:spacing w:before="120" w:after="120"/>
        <w:jc w:val="both"/>
        <w:rPr>
          <w:rFonts w:ascii="Calibri" w:hAnsi="Calibri" w:cs="Tahoma"/>
          <w:color w:val="000000"/>
          <w:sz w:val="22"/>
          <w:szCs w:val="22"/>
        </w:rPr>
      </w:pPr>
      <w:r w:rsidRPr="005A040A">
        <w:rPr>
          <w:rFonts w:ascii="Calibri" w:hAnsi="Calibri" w:cs="Tahoma"/>
          <w:color w:val="000000"/>
          <w:sz w:val="22"/>
          <w:szCs w:val="22"/>
        </w:rPr>
        <w:t xml:space="preserve">9. Местоположение и окружение: </w:t>
      </w:r>
    </w:p>
    <w:p w:rsidR="005E10D7" w:rsidRPr="005A040A" w:rsidRDefault="005E10D7" w:rsidP="002811D5">
      <w:pPr>
        <w:pStyle w:val="afffff2"/>
        <w:numPr>
          <w:ilvl w:val="1"/>
          <w:numId w:val="95"/>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 xml:space="preserve">В непосредственной близости от водного объекта; </w:t>
      </w:r>
    </w:p>
    <w:p w:rsidR="00E6726D" w:rsidRPr="00E6726D" w:rsidRDefault="005E10D7" w:rsidP="002811D5">
      <w:pPr>
        <w:pStyle w:val="afffff2"/>
        <w:numPr>
          <w:ilvl w:val="1"/>
          <w:numId w:val="95"/>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В непосредственной близости лесного массива;</w:t>
      </w:r>
    </w:p>
    <w:p w:rsidR="005E10D7" w:rsidRPr="005A040A" w:rsidRDefault="005E10D7" w:rsidP="002811D5">
      <w:pPr>
        <w:pStyle w:val="afffff2"/>
        <w:numPr>
          <w:ilvl w:val="1"/>
          <w:numId w:val="95"/>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В непосредственной близос</w:t>
      </w:r>
      <w:r w:rsidR="00E6726D">
        <w:rPr>
          <w:rFonts w:cs="Tahoma"/>
          <w:color w:val="000000"/>
          <w:szCs w:val="22"/>
        </w:rPr>
        <w:t>ти от промышленного предприятия;</w:t>
      </w:r>
    </w:p>
    <w:p w:rsidR="005E10D7" w:rsidRPr="005A040A" w:rsidRDefault="005E10D7" w:rsidP="002811D5">
      <w:pPr>
        <w:pStyle w:val="afffff2"/>
        <w:numPr>
          <w:ilvl w:val="1"/>
          <w:numId w:val="95"/>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 xml:space="preserve">Другое окружение. </w:t>
      </w:r>
    </w:p>
    <w:p w:rsidR="005E10D7" w:rsidRPr="005A040A" w:rsidRDefault="005E10D7" w:rsidP="005A040A">
      <w:pPr>
        <w:tabs>
          <w:tab w:val="left" w:pos="567"/>
        </w:tabs>
        <w:autoSpaceDE w:val="0"/>
        <w:autoSpaceDN w:val="0"/>
        <w:adjustRightInd w:val="0"/>
        <w:spacing w:before="120" w:after="120"/>
        <w:jc w:val="both"/>
        <w:rPr>
          <w:rFonts w:ascii="Calibri" w:hAnsi="Calibri" w:cs="Tahoma"/>
          <w:color w:val="000000"/>
          <w:sz w:val="22"/>
          <w:szCs w:val="22"/>
        </w:rPr>
      </w:pPr>
      <w:r w:rsidRPr="005A040A">
        <w:rPr>
          <w:rFonts w:ascii="Calibri" w:hAnsi="Calibri" w:cs="Tahoma"/>
          <w:color w:val="000000"/>
          <w:sz w:val="22"/>
          <w:szCs w:val="22"/>
        </w:rPr>
        <w:t xml:space="preserve">10. Размер земельного участка: </w:t>
      </w:r>
    </w:p>
    <w:p w:rsidR="005E10D7" w:rsidRPr="005A040A" w:rsidRDefault="00D847F9" w:rsidP="002811D5">
      <w:pPr>
        <w:pStyle w:val="afffff2"/>
        <w:numPr>
          <w:ilvl w:val="0"/>
          <w:numId w:val="93"/>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Мелкие участки до 0,1</w:t>
      </w:r>
      <w:r w:rsidR="005E10D7" w:rsidRPr="005A040A">
        <w:rPr>
          <w:rFonts w:cs="Tahoma"/>
          <w:color w:val="000000"/>
          <w:szCs w:val="22"/>
        </w:rPr>
        <w:t xml:space="preserve"> га; </w:t>
      </w:r>
    </w:p>
    <w:p w:rsidR="005E10D7" w:rsidRPr="005A040A" w:rsidRDefault="00D847F9" w:rsidP="002811D5">
      <w:pPr>
        <w:pStyle w:val="afffff2"/>
        <w:numPr>
          <w:ilvl w:val="0"/>
          <w:numId w:val="93"/>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Средние участки 0,1–0,</w:t>
      </w:r>
      <w:r w:rsidR="005E10D7" w:rsidRPr="005A040A">
        <w:rPr>
          <w:rFonts w:cs="Tahoma"/>
          <w:color w:val="000000"/>
          <w:szCs w:val="22"/>
        </w:rPr>
        <w:t xml:space="preserve">5 га; </w:t>
      </w:r>
    </w:p>
    <w:p w:rsidR="005E10D7" w:rsidRPr="005A040A" w:rsidRDefault="005E10D7" w:rsidP="002811D5">
      <w:pPr>
        <w:pStyle w:val="afffff2"/>
        <w:numPr>
          <w:ilvl w:val="0"/>
          <w:numId w:val="93"/>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Большие участки</w:t>
      </w:r>
      <w:r w:rsidR="00102450" w:rsidRPr="005A040A">
        <w:rPr>
          <w:rFonts w:cs="Tahoma"/>
          <w:color w:val="000000"/>
          <w:szCs w:val="22"/>
        </w:rPr>
        <w:t xml:space="preserve"> 0,5 - 1</w:t>
      </w:r>
      <w:r w:rsidRPr="005A040A">
        <w:rPr>
          <w:rFonts w:cs="Tahoma"/>
          <w:color w:val="000000"/>
          <w:szCs w:val="22"/>
        </w:rPr>
        <w:t xml:space="preserve"> га; </w:t>
      </w:r>
    </w:p>
    <w:p w:rsidR="00102450" w:rsidRPr="005A040A" w:rsidRDefault="00102450" w:rsidP="002811D5">
      <w:pPr>
        <w:pStyle w:val="afffff2"/>
        <w:numPr>
          <w:ilvl w:val="0"/>
          <w:numId w:val="93"/>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Очень большие участки 1,0 – 3,0 га;</w:t>
      </w:r>
    </w:p>
    <w:p w:rsidR="00D847F9" w:rsidRPr="005A040A" w:rsidRDefault="005E10D7" w:rsidP="002811D5">
      <w:pPr>
        <w:pStyle w:val="afffff2"/>
        <w:numPr>
          <w:ilvl w:val="0"/>
          <w:numId w:val="93"/>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Крупны</w:t>
      </w:r>
      <w:r w:rsidR="00102450" w:rsidRPr="005A040A">
        <w:rPr>
          <w:rFonts w:cs="Tahoma"/>
          <w:color w:val="000000"/>
          <w:szCs w:val="22"/>
        </w:rPr>
        <w:t>е участки свыше 3</w:t>
      </w:r>
      <w:r w:rsidRPr="005A040A">
        <w:rPr>
          <w:rFonts w:cs="Tahoma"/>
          <w:color w:val="000000"/>
          <w:szCs w:val="22"/>
        </w:rPr>
        <w:t xml:space="preserve"> га. </w:t>
      </w:r>
    </w:p>
    <w:p w:rsidR="005E10D7" w:rsidRPr="005A040A" w:rsidRDefault="005E10D7" w:rsidP="005A040A">
      <w:pPr>
        <w:tabs>
          <w:tab w:val="left" w:pos="567"/>
        </w:tabs>
        <w:autoSpaceDE w:val="0"/>
        <w:autoSpaceDN w:val="0"/>
        <w:adjustRightInd w:val="0"/>
        <w:spacing w:before="120" w:after="120"/>
        <w:jc w:val="both"/>
        <w:rPr>
          <w:rFonts w:ascii="Calibri" w:hAnsi="Calibri" w:cs="Tahoma"/>
          <w:color w:val="000000"/>
          <w:sz w:val="22"/>
          <w:szCs w:val="22"/>
        </w:rPr>
      </w:pPr>
      <w:r w:rsidRPr="005A040A">
        <w:rPr>
          <w:rFonts w:ascii="Calibri" w:hAnsi="Calibri" w:cs="Tahoma"/>
          <w:color w:val="000000"/>
          <w:sz w:val="22"/>
          <w:szCs w:val="22"/>
        </w:rPr>
        <w:t xml:space="preserve">11. Наличие подведенных к земельному участку коммуникаций: </w:t>
      </w:r>
    </w:p>
    <w:p w:rsidR="005E10D7" w:rsidRPr="005A040A" w:rsidRDefault="005E10D7" w:rsidP="002811D5">
      <w:pPr>
        <w:pStyle w:val="afffff2"/>
        <w:numPr>
          <w:ilvl w:val="1"/>
          <w:numId w:val="94"/>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 xml:space="preserve">Газоснабжение; </w:t>
      </w:r>
    </w:p>
    <w:p w:rsidR="005E10D7" w:rsidRPr="005A040A" w:rsidRDefault="005E10D7" w:rsidP="002811D5">
      <w:pPr>
        <w:pStyle w:val="afffff2"/>
        <w:numPr>
          <w:ilvl w:val="1"/>
          <w:numId w:val="94"/>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 xml:space="preserve">Электроснабжение; </w:t>
      </w:r>
    </w:p>
    <w:p w:rsidR="005E10D7" w:rsidRPr="005A040A" w:rsidRDefault="005E10D7" w:rsidP="002811D5">
      <w:pPr>
        <w:pStyle w:val="afffff2"/>
        <w:numPr>
          <w:ilvl w:val="1"/>
          <w:numId w:val="94"/>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 xml:space="preserve">Теплоснабжение; </w:t>
      </w:r>
    </w:p>
    <w:p w:rsidR="005E10D7" w:rsidRPr="005A040A" w:rsidRDefault="005E10D7" w:rsidP="002811D5">
      <w:pPr>
        <w:pStyle w:val="afffff2"/>
        <w:numPr>
          <w:ilvl w:val="1"/>
          <w:numId w:val="94"/>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 xml:space="preserve">Водоснабжение; </w:t>
      </w:r>
    </w:p>
    <w:p w:rsidR="005E10D7" w:rsidRPr="005A040A" w:rsidRDefault="005E10D7" w:rsidP="002811D5">
      <w:pPr>
        <w:pStyle w:val="afffff2"/>
        <w:numPr>
          <w:ilvl w:val="1"/>
          <w:numId w:val="94"/>
        </w:numPr>
        <w:tabs>
          <w:tab w:val="left" w:pos="567"/>
        </w:tabs>
        <w:autoSpaceDE w:val="0"/>
        <w:autoSpaceDN w:val="0"/>
        <w:adjustRightInd w:val="0"/>
        <w:spacing w:before="120" w:after="120" w:line="240" w:lineRule="auto"/>
        <w:ind w:left="0" w:firstLine="0"/>
        <w:jc w:val="both"/>
        <w:rPr>
          <w:rFonts w:cs="Tahoma"/>
          <w:color w:val="000000"/>
          <w:szCs w:val="22"/>
        </w:rPr>
      </w:pPr>
      <w:r w:rsidRPr="005A040A">
        <w:rPr>
          <w:rFonts w:cs="Tahoma"/>
          <w:color w:val="000000"/>
          <w:szCs w:val="22"/>
        </w:rPr>
        <w:t xml:space="preserve">Канализация. </w:t>
      </w:r>
    </w:p>
    <w:p w:rsidR="005E10D7" w:rsidRPr="005A040A" w:rsidRDefault="005E10D7" w:rsidP="005A040A">
      <w:pPr>
        <w:tabs>
          <w:tab w:val="left" w:pos="567"/>
        </w:tabs>
        <w:autoSpaceDE w:val="0"/>
        <w:autoSpaceDN w:val="0"/>
        <w:adjustRightInd w:val="0"/>
        <w:spacing w:before="120" w:after="120"/>
        <w:jc w:val="both"/>
        <w:rPr>
          <w:rFonts w:ascii="Calibri" w:hAnsi="Calibri" w:cs="Tahoma"/>
          <w:color w:val="000000"/>
          <w:sz w:val="22"/>
          <w:szCs w:val="22"/>
        </w:rPr>
      </w:pPr>
      <w:r w:rsidRPr="005A040A">
        <w:rPr>
          <w:rFonts w:ascii="Calibri" w:hAnsi="Calibri" w:cs="Tahoma"/>
          <w:color w:val="000000"/>
          <w:sz w:val="22"/>
          <w:szCs w:val="22"/>
        </w:rPr>
        <w:t xml:space="preserve">12.Наличие строений на участке. </w:t>
      </w:r>
    </w:p>
    <w:p w:rsidR="00102450" w:rsidRPr="005A040A" w:rsidRDefault="00102450" w:rsidP="005A040A">
      <w:pPr>
        <w:pStyle w:val="af6"/>
        <w:tabs>
          <w:tab w:val="left" w:pos="567"/>
        </w:tabs>
        <w:spacing w:before="120" w:after="120"/>
        <w:ind w:left="0"/>
        <w:jc w:val="both"/>
        <w:rPr>
          <w:rFonts w:ascii="Calibri" w:hAnsi="Calibri"/>
          <w:color w:val="000000"/>
          <w:szCs w:val="22"/>
        </w:rPr>
      </w:pPr>
      <w:r w:rsidRPr="005A040A">
        <w:rPr>
          <w:rFonts w:ascii="Calibri" w:hAnsi="Calibri"/>
          <w:color w:val="000000"/>
          <w:szCs w:val="22"/>
        </w:rPr>
        <w:t xml:space="preserve">Проанализировав состояние земельного рынка </w:t>
      </w:r>
      <w:r w:rsidR="009E71BF" w:rsidRPr="005A040A">
        <w:rPr>
          <w:rFonts w:ascii="Calibri" w:hAnsi="Calibri"/>
          <w:color w:val="000000"/>
          <w:szCs w:val="22"/>
        </w:rPr>
        <w:t>г. Екатеринбурга</w:t>
      </w:r>
      <w:r w:rsidRPr="005A040A">
        <w:rPr>
          <w:rFonts w:ascii="Calibri" w:hAnsi="Calibri"/>
          <w:color w:val="000000"/>
          <w:szCs w:val="22"/>
        </w:rPr>
        <w:t>, отобраны сходные с оцениваемым объектом земельные участки, выставленные на продажу в период проведения оценки.</w:t>
      </w:r>
    </w:p>
    <w:p w:rsidR="00102450" w:rsidRPr="005A040A" w:rsidRDefault="00102450" w:rsidP="005A040A">
      <w:pPr>
        <w:pStyle w:val="af6"/>
        <w:tabs>
          <w:tab w:val="left" w:pos="567"/>
        </w:tabs>
        <w:spacing w:before="120" w:after="120"/>
        <w:ind w:left="0"/>
        <w:jc w:val="both"/>
        <w:rPr>
          <w:rFonts w:ascii="Calibri" w:hAnsi="Calibri"/>
          <w:color w:val="000000"/>
          <w:szCs w:val="22"/>
        </w:rPr>
      </w:pPr>
      <w:r w:rsidRPr="005A040A">
        <w:rPr>
          <w:rFonts w:ascii="Calibri" w:hAnsi="Calibri"/>
          <w:color w:val="000000"/>
          <w:szCs w:val="22"/>
        </w:rPr>
        <w:t xml:space="preserve">В качестве единицы сравнения выбрана цена предложения земельного участка за 1 </w:t>
      </w:r>
      <w:r w:rsidR="00523D10">
        <w:rPr>
          <w:rFonts w:ascii="Calibri" w:hAnsi="Calibri"/>
          <w:color w:val="000000"/>
          <w:szCs w:val="22"/>
        </w:rPr>
        <w:t>кв.м.</w:t>
      </w:r>
    </w:p>
    <w:p w:rsidR="00102450" w:rsidRPr="005A040A" w:rsidRDefault="00102450" w:rsidP="005A040A">
      <w:pPr>
        <w:pStyle w:val="af6"/>
        <w:tabs>
          <w:tab w:val="left" w:pos="567"/>
        </w:tabs>
        <w:spacing w:before="120" w:after="120"/>
        <w:ind w:left="0"/>
        <w:jc w:val="both"/>
        <w:rPr>
          <w:rFonts w:ascii="Calibri" w:hAnsi="Calibri" w:cs="Tahoma"/>
          <w:color w:val="000000"/>
          <w:szCs w:val="22"/>
        </w:rPr>
      </w:pPr>
      <w:r w:rsidRPr="005A040A">
        <w:rPr>
          <w:rFonts w:ascii="Calibri" w:hAnsi="Calibri" w:cs="Tahoma"/>
          <w:color w:val="000000"/>
          <w:szCs w:val="22"/>
        </w:rPr>
        <w:t>В последующие расчёты были введены следующие корректировки:</w:t>
      </w:r>
    </w:p>
    <w:p w:rsidR="00102450" w:rsidRPr="005A040A" w:rsidRDefault="00102450" w:rsidP="005A040A">
      <w:pPr>
        <w:pStyle w:val="af6"/>
        <w:tabs>
          <w:tab w:val="left" w:pos="567"/>
        </w:tabs>
        <w:spacing w:before="120" w:after="120"/>
        <w:ind w:left="0"/>
        <w:jc w:val="both"/>
        <w:rPr>
          <w:rFonts w:ascii="Calibri" w:hAnsi="Calibri"/>
          <w:b/>
          <w:szCs w:val="22"/>
        </w:rPr>
      </w:pPr>
      <w:r w:rsidRPr="005A040A">
        <w:rPr>
          <w:rFonts w:ascii="Calibri" w:hAnsi="Calibri"/>
          <w:b/>
          <w:szCs w:val="22"/>
        </w:rPr>
        <w:t xml:space="preserve">Корректировка на наличие строений. </w:t>
      </w:r>
      <w:r w:rsidRPr="005A040A">
        <w:rPr>
          <w:rFonts w:ascii="Calibri" w:hAnsi="Calibri" w:cs="Tahoma"/>
          <w:szCs w:val="22"/>
        </w:rPr>
        <w:t>Корректировка не вводилась так как объекты аналоги представляют собой незастроенные земельные участки.</w:t>
      </w:r>
    </w:p>
    <w:p w:rsidR="009E71BF" w:rsidRPr="005A040A" w:rsidRDefault="009E71BF" w:rsidP="005A040A">
      <w:pPr>
        <w:tabs>
          <w:tab w:val="left" w:pos="0"/>
        </w:tabs>
        <w:jc w:val="both"/>
        <w:rPr>
          <w:rFonts w:ascii="Calibri" w:hAnsi="Calibri" w:cs="Arial"/>
          <w:sz w:val="22"/>
          <w:szCs w:val="22"/>
        </w:rPr>
      </w:pPr>
      <w:r w:rsidRPr="005A040A">
        <w:rPr>
          <w:rFonts w:ascii="Calibri" w:hAnsi="Calibri" w:cs="Arial"/>
          <w:b/>
          <w:sz w:val="22"/>
          <w:szCs w:val="22"/>
        </w:rPr>
        <w:t>Корректировка на торг</w:t>
      </w:r>
      <w:r w:rsidRPr="005A040A">
        <w:rPr>
          <w:rFonts w:ascii="Calibri" w:hAnsi="Calibri" w:cs="Arial"/>
          <w:sz w:val="22"/>
          <w:szCs w:val="22"/>
        </w:rPr>
        <w:t>. Информация о ценах сделок с объектами недвижимости в основном является закрытой, поэтому для проведения сравнительного анализа используются цены предложения на сравниваемые объекты. Для использования таких цен следует включать «скидку на торг».</w:t>
      </w:r>
    </w:p>
    <w:p w:rsidR="009E71BF" w:rsidRPr="005A040A" w:rsidRDefault="009E71BF" w:rsidP="005A040A">
      <w:pPr>
        <w:autoSpaceDE w:val="0"/>
        <w:autoSpaceDN w:val="0"/>
        <w:adjustRightInd w:val="0"/>
        <w:jc w:val="both"/>
        <w:rPr>
          <w:rFonts w:ascii="Calibri" w:hAnsi="Calibri" w:cs="Arial"/>
          <w:sz w:val="22"/>
          <w:szCs w:val="22"/>
        </w:rPr>
      </w:pPr>
      <w:r w:rsidRPr="005A040A">
        <w:rPr>
          <w:rFonts w:ascii="Calibri" w:hAnsi="Calibri" w:cs="Arial"/>
          <w:sz w:val="22"/>
          <w:szCs w:val="22"/>
        </w:rPr>
        <w:lastRenderedPageBreak/>
        <w:t xml:space="preserve">Для определения скидки на торг было использовано аналитическое исследование, приведенное в </w:t>
      </w:r>
      <w:r w:rsidR="0072054C" w:rsidRPr="005A040A">
        <w:rPr>
          <w:rFonts w:ascii="Calibri" w:eastAsia="TimesNewRomanPS-BoldMT" w:hAnsi="Calibri" w:cs="Calibri"/>
          <w:bCs/>
          <w:sz w:val="22"/>
          <w:szCs w:val="22"/>
        </w:rPr>
        <w:t>Справочник</w:t>
      </w:r>
      <w:r w:rsidR="00B94B73" w:rsidRPr="005A040A">
        <w:rPr>
          <w:rFonts w:ascii="Calibri" w:eastAsia="TimesNewRomanPS-BoldMT" w:hAnsi="Calibri" w:cs="Calibri"/>
          <w:bCs/>
          <w:sz w:val="22"/>
          <w:szCs w:val="22"/>
        </w:rPr>
        <w:t>е</w:t>
      </w:r>
      <w:r w:rsidR="0072054C" w:rsidRPr="005A040A">
        <w:rPr>
          <w:rFonts w:ascii="Calibri" w:eastAsia="TimesNewRomanPS-BoldMT" w:hAnsi="Calibri" w:cs="Calibri"/>
          <w:bCs/>
          <w:sz w:val="22"/>
          <w:szCs w:val="22"/>
        </w:rPr>
        <w:t xml:space="preserve"> расчетных данных для оценки и консалтинга</w:t>
      </w:r>
      <w:r w:rsidRPr="005A040A">
        <w:rPr>
          <w:rFonts w:ascii="Calibri" w:hAnsi="Calibri" w:cs="Arial"/>
          <w:sz w:val="22"/>
          <w:szCs w:val="22"/>
        </w:rPr>
        <w:t>«СР</w:t>
      </w:r>
      <w:r w:rsidR="002941D2" w:rsidRPr="005A040A">
        <w:rPr>
          <w:rFonts w:ascii="Calibri" w:hAnsi="Calibri" w:cs="Arial"/>
          <w:sz w:val="22"/>
          <w:szCs w:val="22"/>
        </w:rPr>
        <w:t>Д№ 1</w:t>
      </w:r>
      <w:r w:rsidR="0072054C" w:rsidRPr="005A040A">
        <w:rPr>
          <w:rFonts w:ascii="Calibri" w:hAnsi="Calibri" w:cs="Arial"/>
          <w:sz w:val="22"/>
          <w:szCs w:val="22"/>
        </w:rPr>
        <w:t>9</w:t>
      </w:r>
      <w:r w:rsidR="002941D2" w:rsidRPr="005A040A">
        <w:rPr>
          <w:rFonts w:ascii="Calibri" w:hAnsi="Calibri" w:cs="Arial"/>
          <w:sz w:val="22"/>
          <w:szCs w:val="22"/>
        </w:rPr>
        <w:t>, 2</w:t>
      </w:r>
      <w:r w:rsidRPr="005A040A">
        <w:rPr>
          <w:rFonts w:ascii="Calibri" w:hAnsi="Calibri" w:cs="Arial"/>
          <w:sz w:val="22"/>
          <w:szCs w:val="22"/>
        </w:rPr>
        <w:t>01</w:t>
      </w:r>
      <w:r w:rsidR="0072054C" w:rsidRPr="005A040A">
        <w:rPr>
          <w:rFonts w:ascii="Calibri" w:hAnsi="Calibri" w:cs="Arial"/>
          <w:sz w:val="22"/>
          <w:szCs w:val="22"/>
        </w:rPr>
        <w:t>6</w:t>
      </w:r>
      <w:r w:rsidRPr="005A040A">
        <w:rPr>
          <w:rFonts w:ascii="Calibri" w:hAnsi="Calibri" w:cs="Arial"/>
          <w:sz w:val="22"/>
          <w:szCs w:val="22"/>
        </w:rPr>
        <w:t>» Под редакцией Яскевича Е.Е., Москва – 201</w:t>
      </w:r>
      <w:r w:rsidR="0072054C" w:rsidRPr="005A040A">
        <w:rPr>
          <w:rFonts w:ascii="Calibri" w:hAnsi="Calibri" w:cs="Arial"/>
          <w:sz w:val="22"/>
          <w:szCs w:val="22"/>
        </w:rPr>
        <w:t>6</w:t>
      </w:r>
      <w:r w:rsidRPr="005A040A">
        <w:rPr>
          <w:rFonts w:ascii="Calibri" w:hAnsi="Calibri" w:cs="Arial"/>
          <w:sz w:val="22"/>
          <w:szCs w:val="22"/>
        </w:rPr>
        <w:t xml:space="preserve"> (таблица </w:t>
      </w:r>
      <w:r w:rsidR="002941D2" w:rsidRPr="005A040A">
        <w:rPr>
          <w:rFonts w:ascii="Calibri" w:hAnsi="Calibri" w:cs="Arial"/>
          <w:sz w:val="22"/>
          <w:szCs w:val="22"/>
        </w:rPr>
        <w:t>1.3.2</w:t>
      </w:r>
      <w:r w:rsidRPr="005A040A">
        <w:rPr>
          <w:rFonts w:ascii="Calibri" w:hAnsi="Calibri" w:cs="Arial"/>
          <w:sz w:val="22"/>
          <w:szCs w:val="22"/>
        </w:rPr>
        <w:t xml:space="preserve"> стр. </w:t>
      </w:r>
      <w:r w:rsidR="002941D2" w:rsidRPr="005A040A">
        <w:rPr>
          <w:rFonts w:ascii="Calibri" w:hAnsi="Calibri" w:cs="Arial"/>
          <w:sz w:val="22"/>
          <w:szCs w:val="22"/>
        </w:rPr>
        <w:t>1</w:t>
      </w:r>
      <w:r w:rsidR="0072054C" w:rsidRPr="005A040A">
        <w:rPr>
          <w:rFonts w:ascii="Calibri" w:hAnsi="Calibri" w:cs="Arial"/>
          <w:sz w:val="22"/>
          <w:szCs w:val="22"/>
        </w:rPr>
        <w:t>7</w:t>
      </w:r>
      <w:r w:rsidRPr="005A040A">
        <w:rPr>
          <w:rFonts w:ascii="Calibri" w:hAnsi="Calibri" w:cs="Arial"/>
          <w:sz w:val="22"/>
          <w:szCs w:val="22"/>
        </w:rPr>
        <w:t>). На основании данного исследования, скидка на торг при продаже земельных участков, расположенных в Екатеринбурге, составляет 1</w:t>
      </w:r>
      <w:r w:rsidR="00B94B73" w:rsidRPr="005A040A">
        <w:rPr>
          <w:rFonts w:ascii="Calibri" w:hAnsi="Calibri" w:cs="Arial"/>
          <w:sz w:val="22"/>
          <w:szCs w:val="22"/>
        </w:rPr>
        <w:t>1</w:t>
      </w:r>
      <w:r w:rsidRPr="005A040A">
        <w:rPr>
          <w:rFonts w:ascii="Calibri" w:hAnsi="Calibri" w:cs="Arial"/>
          <w:sz w:val="22"/>
          <w:szCs w:val="22"/>
        </w:rPr>
        <w:t>-1</w:t>
      </w:r>
      <w:r w:rsidR="00B94B73" w:rsidRPr="005A040A">
        <w:rPr>
          <w:rFonts w:ascii="Calibri" w:hAnsi="Calibri" w:cs="Arial"/>
          <w:sz w:val="22"/>
          <w:szCs w:val="22"/>
        </w:rPr>
        <w:t>3</w:t>
      </w:r>
      <w:r w:rsidRPr="005A040A">
        <w:rPr>
          <w:rFonts w:ascii="Calibri" w:hAnsi="Calibri" w:cs="Arial"/>
          <w:sz w:val="22"/>
          <w:szCs w:val="22"/>
        </w:rPr>
        <w:t xml:space="preserve">%. </w:t>
      </w:r>
    </w:p>
    <w:p w:rsidR="009E71BF" w:rsidRPr="005A040A" w:rsidRDefault="00190B44" w:rsidP="00545205">
      <w:pPr>
        <w:keepNext/>
        <w:keepLines/>
        <w:tabs>
          <w:tab w:val="left" w:pos="0"/>
        </w:tabs>
        <w:spacing w:before="120"/>
        <w:jc w:val="both"/>
        <w:rPr>
          <w:rFonts w:ascii="Calibri" w:hAnsi="Calibri" w:cs="Arial"/>
          <w:b/>
          <w:sz w:val="22"/>
          <w:szCs w:val="22"/>
        </w:rPr>
      </w:pPr>
      <w:r>
        <w:rPr>
          <w:rFonts w:ascii="Calibri" w:hAnsi="Calibri" w:cs="Arial"/>
          <w:b/>
          <w:sz w:val="22"/>
          <w:szCs w:val="22"/>
        </w:rPr>
        <w:t>Таблица</w:t>
      </w:r>
      <w:r w:rsidR="002A3B12" w:rsidRPr="005A040A">
        <w:rPr>
          <w:rFonts w:ascii="Calibri" w:hAnsi="Calibri" w:cs="Arial"/>
          <w:b/>
          <w:sz w:val="22"/>
          <w:szCs w:val="22"/>
        </w:rPr>
        <w:t xml:space="preserve"> 2</w:t>
      </w:r>
      <w:r w:rsidR="00C97B6D">
        <w:rPr>
          <w:rFonts w:ascii="Calibri" w:hAnsi="Calibri" w:cs="Arial"/>
          <w:b/>
          <w:sz w:val="22"/>
          <w:szCs w:val="22"/>
        </w:rPr>
        <w:t>3</w:t>
      </w:r>
      <w:r w:rsidR="009E71BF" w:rsidRPr="005A040A">
        <w:rPr>
          <w:rFonts w:ascii="Calibri" w:hAnsi="Calibri" w:cs="Arial"/>
          <w:b/>
          <w:sz w:val="22"/>
          <w:szCs w:val="22"/>
        </w:rPr>
        <w:t>. Значения корректировки на торг</w:t>
      </w:r>
    </w:p>
    <w:p w:rsidR="0072054C" w:rsidRPr="005A040A" w:rsidRDefault="00FB4086" w:rsidP="005A040A">
      <w:pPr>
        <w:keepNext/>
        <w:keepLines/>
        <w:tabs>
          <w:tab w:val="left" w:pos="0"/>
        </w:tabs>
        <w:jc w:val="center"/>
        <w:rPr>
          <w:rFonts w:ascii="Calibri" w:hAnsi="Calibri" w:cs="Arial"/>
          <w:b/>
          <w:sz w:val="22"/>
          <w:szCs w:val="22"/>
        </w:rPr>
      </w:pPr>
      <w:r w:rsidRPr="00785B50">
        <w:rPr>
          <w:rFonts w:ascii="Calibri" w:hAnsi="Calibri" w:cs="Arial"/>
          <w:b/>
          <w:noProof/>
          <w:sz w:val="22"/>
          <w:szCs w:val="22"/>
        </w:rPr>
        <w:pict>
          <v:shape id="_x0000_i1063" type="#_x0000_t75" style="width:492.75pt;height:89.25pt;visibility:visible">
            <v:imagedata r:id="rId62" o:title=""/>
          </v:shape>
        </w:pict>
      </w:r>
    </w:p>
    <w:p w:rsidR="009E71BF" w:rsidRPr="005A040A" w:rsidRDefault="009E71BF" w:rsidP="005A040A">
      <w:pPr>
        <w:tabs>
          <w:tab w:val="num" w:pos="993"/>
        </w:tabs>
        <w:spacing w:before="120" w:after="120"/>
        <w:jc w:val="both"/>
        <w:rPr>
          <w:rFonts w:ascii="Calibri" w:hAnsi="Calibri" w:cs="Arial"/>
          <w:sz w:val="22"/>
          <w:szCs w:val="22"/>
        </w:rPr>
      </w:pPr>
      <w:r w:rsidRPr="005A040A">
        <w:rPr>
          <w:rFonts w:ascii="Calibri" w:hAnsi="Calibri" w:cs="Arial"/>
          <w:sz w:val="22"/>
          <w:szCs w:val="22"/>
        </w:rPr>
        <w:t>Учитывая местоположение оцениваемого объекта, принято среднее значение диапазона в размере 1</w:t>
      </w:r>
      <w:r w:rsidR="00B94B73" w:rsidRPr="005A040A">
        <w:rPr>
          <w:rFonts w:ascii="Calibri" w:hAnsi="Calibri" w:cs="Arial"/>
          <w:sz w:val="22"/>
          <w:szCs w:val="22"/>
        </w:rPr>
        <w:t>2</w:t>
      </w:r>
      <w:r w:rsidRPr="005A040A">
        <w:rPr>
          <w:rFonts w:ascii="Calibri" w:hAnsi="Calibri" w:cs="Arial"/>
          <w:sz w:val="22"/>
          <w:szCs w:val="22"/>
        </w:rPr>
        <w:t>%.</w:t>
      </w:r>
    </w:p>
    <w:p w:rsidR="007F0ED7" w:rsidRPr="005A040A" w:rsidRDefault="007F0ED7" w:rsidP="005A040A">
      <w:pPr>
        <w:pStyle w:val="af6"/>
        <w:spacing w:before="120" w:after="120"/>
        <w:ind w:left="0"/>
        <w:jc w:val="both"/>
        <w:rPr>
          <w:rFonts w:ascii="Calibri" w:hAnsi="Calibri" w:cs="Arial"/>
          <w:color w:val="000000"/>
          <w:szCs w:val="22"/>
        </w:rPr>
      </w:pPr>
      <w:r w:rsidRPr="005A040A">
        <w:rPr>
          <w:rFonts w:ascii="Calibri" w:hAnsi="Calibri" w:cs="Arial"/>
          <w:b/>
          <w:szCs w:val="22"/>
        </w:rPr>
        <w:t>Корректировка на передаваемые имущественные права</w:t>
      </w:r>
      <w:r w:rsidRPr="005A040A">
        <w:rPr>
          <w:rFonts w:ascii="Calibri" w:hAnsi="Calibri" w:cs="Arial"/>
          <w:szCs w:val="22"/>
        </w:rPr>
        <w:t>:</w:t>
      </w:r>
      <w:r w:rsidRPr="005A040A">
        <w:rPr>
          <w:rFonts w:ascii="Calibri" w:hAnsi="Calibri" w:cs="Arial"/>
          <w:color w:val="000000"/>
          <w:szCs w:val="22"/>
        </w:rPr>
        <w:t xml:space="preserve"> Разница между оцениваемой недвижимостью и сопоставимыми объектами, влияющая на его стоимость, достаточно часто определяется разницей их юридического статуса (набора прав). Право аренды и право собственности могут иметь различную стоимость. Оцениваемый земельный участок оценивается на правах аренды, на выбранные аналоги земельных участков для расчета оформлены права аренды.</w:t>
      </w:r>
    </w:p>
    <w:p w:rsidR="007F0ED7" w:rsidRPr="005A040A" w:rsidRDefault="007F0ED7" w:rsidP="005A040A">
      <w:pPr>
        <w:spacing w:before="120" w:after="120"/>
        <w:jc w:val="both"/>
        <w:rPr>
          <w:rFonts w:ascii="Calibri" w:hAnsi="Calibri" w:cs="Arial"/>
          <w:sz w:val="22"/>
          <w:szCs w:val="22"/>
        </w:rPr>
      </w:pPr>
      <w:r w:rsidRPr="005A040A">
        <w:rPr>
          <w:rFonts w:ascii="Calibri" w:hAnsi="Calibri" w:cs="Arial"/>
          <w:sz w:val="22"/>
          <w:szCs w:val="22"/>
        </w:rPr>
        <w:t>В связи с этим корректировка на передаваемые имущественные права не применялась.</w:t>
      </w:r>
    </w:p>
    <w:p w:rsidR="00102450" w:rsidRPr="005A040A" w:rsidRDefault="00102450" w:rsidP="005A040A">
      <w:pPr>
        <w:pStyle w:val="af8"/>
        <w:spacing w:before="120"/>
        <w:ind w:left="0"/>
        <w:jc w:val="both"/>
        <w:rPr>
          <w:rFonts w:ascii="Calibri" w:hAnsi="Calibri"/>
          <w:b w:val="0"/>
          <w:bCs/>
          <w:szCs w:val="22"/>
        </w:rPr>
      </w:pPr>
      <w:r w:rsidRPr="005A040A">
        <w:rPr>
          <w:rFonts w:ascii="Calibri" w:hAnsi="Calibri"/>
          <w:szCs w:val="22"/>
        </w:rPr>
        <w:t>Корректировка на условия финансирования.</w:t>
      </w:r>
      <w:r w:rsidRPr="005A040A">
        <w:rPr>
          <w:rFonts w:ascii="Calibri" w:hAnsi="Calibri"/>
          <w:b w:val="0"/>
          <w:szCs w:val="22"/>
        </w:rPr>
        <w:t xml:space="preserve"> Анализ предложений по продаже объектов-аналогов на предмет условий финансирования предполагаемой сделки показал, что предусматриваются рыночные условия финансирования. В связи с этим корректировка на условия финансирования не применялась.</w:t>
      </w:r>
    </w:p>
    <w:p w:rsidR="00102450" w:rsidRPr="005A040A" w:rsidRDefault="00102450" w:rsidP="005A040A">
      <w:pPr>
        <w:pStyle w:val="af8"/>
        <w:spacing w:before="120"/>
        <w:ind w:left="0"/>
        <w:jc w:val="both"/>
        <w:rPr>
          <w:rFonts w:ascii="Calibri" w:hAnsi="Calibri"/>
          <w:szCs w:val="22"/>
          <w:u w:val="single"/>
        </w:rPr>
      </w:pPr>
      <w:r w:rsidRPr="005A040A">
        <w:rPr>
          <w:rFonts w:ascii="Calibri" w:hAnsi="Calibri"/>
          <w:szCs w:val="22"/>
        </w:rPr>
        <w:t>Корректировка на условия продажи.</w:t>
      </w:r>
      <w:r w:rsidRPr="005A040A">
        <w:rPr>
          <w:rFonts w:ascii="Calibri" w:hAnsi="Calibri"/>
          <w:b w:val="0"/>
          <w:szCs w:val="22"/>
        </w:rPr>
        <w:t xml:space="preserve"> Все предложения по продаже объектов- аналогов актуальны на дату оценки. На этом основании корректировка на рыночные условия не применялась.</w:t>
      </w:r>
    </w:p>
    <w:p w:rsidR="00102450" w:rsidRPr="005A040A" w:rsidRDefault="00102450" w:rsidP="005A040A">
      <w:pPr>
        <w:spacing w:before="120" w:after="120"/>
        <w:jc w:val="both"/>
        <w:rPr>
          <w:rFonts w:ascii="Calibri" w:eastAsia="Calibri" w:hAnsi="Calibri" w:cs="Tahoma"/>
          <w:b/>
          <w:sz w:val="22"/>
          <w:szCs w:val="22"/>
          <w:lang w:eastAsia="en-US"/>
        </w:rPr>
      </w:pPr>
      <w:r w:rsidRPr="005A040A">
        <w:rPr>
          <w:rFonts w:ascii="Calibri" w:eastAsia="Calibri" w:hAnsi="Calibri" w:cs="Tahoma"/>
          <w:b/>
          <w:sz w:val="22"/>
          <w:szCs w:val="22"/>
          <w:lang w:eastAsia="en-US"/>
        </w:rPr>
        <w:t xml:space="preserve">Площадь объектов (при расчете земельного участка). </w:t>
      </w:r>
      <w:r w:rsidRPr="005A040A">
        <w:rPr>
          <w:rFonts w:ascii="Calibri" w:hAnsi="Calibri" w:cs="Tahoma"/>
          <w:color w:val="000000"/>
          <w:sz w:val="22"/>
          <w:szCs w:val="22"/>
        </w:rPr>
        <w:t xml:space="preserve">При прочих равных условиях, большие по площади земельные участки могут продаваться по более низкой в пересчете на единицу площади цене, что обуславливается большим сроком экспозиции. Это связано с тем, что большие земельные участки требуют больших начальных инвестиций, что сужает круг потенциальных покупателей, и, следовательно, спрос на большие земельные участки. </w:t>
      </w:r>
    </w:p>
    <w:p w:rsidR="00102450" w:rsidRPr="005A040A" w:rsidRDefault="00102450" w:rsidP="005A040A">
      <w:pPr>
        <w:spacing w:before="120" w:after="120"/>
        <w:jc w:val="both"/>
        <w:rPr>
          <w:rFonts w:ascii="Calibri" w:hAnsi="Calibri" w:cs="Calibri"/>
          <w:sz w:val="22"/>
          <w:szCs w:val="22"/>
        </w:rPr>
      </w:pPr>
      <w:r w:rsidRPr="005A040A">
        <w:rPr>
          <w:rFonts w:ascii="Calibri" w:hAnsi="Calibri" w:cs="Calibri"/>
          <w:sz w:val="22"/>
          <w:szCs w:val="22"/>
        </w:rPr>
        <w:t>Размер корректировки был рассчитан на основе Справочника оценщика недвижимости «Корректирующие коэффициенты для оценки земельных участков» («Приволжский центр финансового консалтинга и оценки», Том 3.  Нижний Новгород, 2014 г.) автор Лейфер В.А. (стр. 133).</w:t>
      </w:r>
    </w:p>
    <w:p w:rsidR="00102450" w:rsidRPr="005A040A" w:rsidRDefault="00190B44" w:rsidP="005A040A">
      <w:pPr>
        <w:keepNext/>
        <w:keepLines/>
        <w:jc w:val="both"/>
        <w:rPr>
          <w:rFonts w:ascii="Calibri" w:hAnsi="Calibri" w:cs="Calibri"/>
          <w:b/>
          <w:sz w:val="22"/>
          <w:szCs w:val="22"/>
        </w:rPr>
      </w:pPr>
      <w:r>
        <w:rPr>
          <w:rFonts w:ascii="Calibri" w:hAnsi="Calibri" w:cs="Calibri"/>
          <w:b/>
          <w:sz w:val="22"/>
          <w:szCs w:val="22"/>
        </w:rPr>
        <w:t>Таблица</w:t>
      </w:r>
      <w:r w:rsidR="002A3B12" w:rsidRPr="005A040A">
        <w:rPr>
          <w:rFonts w:ascii="Calibri" w:hAnsi="Calibri" w:cs="Calibri"/>
          <w:b/>
          <w:sz w:val="22"/>
          <w:szCs w:val="22"/>
        </w:rPr>
        <w:t xml:space="preserve"> 2</w:t>
      </w:r>
      <w:r w:rsidR="00C97B6D">
        <w:rPr>
          <w:rFonts w:ascii="Calibri" w:hAnsi="Calibri" w:cs="Calibri"/>
          <w:b/>
          <w:sz w:val="22"/>
          <w:szCs w:val="22"/>
        </w:rPr>
        <w:t>4</w:t>
      </w:r>
      <w:r w:rsidR="00102450" w:rsidRPr="005A040A">
        <w:rPr>
          <w:rFonts w:ascii="Calibri" w:hAnsi="Calibri" w:cs="Calibri"/>
          <w:b/>
          <w:sz w:val="22"/>
          <w:szCs w:val="22"/>
        </w:rPr>
        <w:t>. Средние значения масштабного фактора для земельных участков под торгово-офисную застройку</w:t>
      </w:r>
    </w:p>
    <w:p w:rsidR="00102450" w:rsidRPr="005A040A" w:rsidRDefault="00FB4086" w:rsidP="005A040A">
      <w:pPr>
        <w:jc w:val="center"/>
        <w:rPr>
          <w:rFonts w:ascii="Calibri" w:eastAsia="Calibri" w:hAnsi="Calibri" w:cs="Tahoma"/>
          <w:b/>
          <w:sz w:val="22"/>
          <w:szCs w:val="22"/>
          <w:lang w:eastAsia="en-US"/>
        </w:rPr>
      </w:pPr>
      <w:r w:rsidRPr="00785B50">
        <w:rPr>
          <w:rFonts w:ascii="Calibri" w:eastAsia="Calibri" w:hAnsi="Calibri" w:cs="Tahoma"/>
          <w:b/>
          <w:noProof/>
          <w:sz w:val="22"/>
          <w:szCs w:val="22"/>
        </w:rPr>
        <w:pict>
          <v:shape id="_x0000_i1064" type="#_x0000_t75" style="width:330pt;height:120pt;visibility:visible">
            <v:imagedata r:id="rId63" o:title=""/>
          </v:shape>
        </w:pict>
      </w:r>
    </w:p>
    <w:p w:rsidR="00102450" w:rsidRPr="005A040A" w:rsidRDefault="00102450" w:rsidP="005A040A">
      <w:pPr>
        <w:spacing w:before="120" w:after="120"/>
        <w:jc w:val="both"/>
        <w:rPr>
          <w:rFonts w:ascii="Calibri" w:hAnsi="Calibri" w:cs="Calibri"/>
          <w:color w:val="000000"/>
          <w:sz w:val="22"/>
          <w:szCs w:val="22"/>
        </w:rPr>
      </w:pPr>
      <w:r w:rsidRPr="005A040A">
        <w:rPr>
          <w:rFonts w:ascii="Calibri" w:hAnsi="Calibri" w:cs="Calibri"/>
          <w:color w:val="000000"/>
          <w:sz w:val="22"/>
          <w:szCs w:val="22"/>
        </w:rPr>
        <w:t>Так как объект оценки</w:t>
      </w:r>
      <w:r w:rsidR="00E92FE5" w:rsidRPr="005A040A">
        <w:rPr>
          <w:rFonts w:ascii="Calibri" w:hAnsi="Calibri" w:cs="Calibri"/>
          <w:color w:val="000000"/>
          <w:sz w:val="22"/>
          <w:szCs w:val="22"/>
        </w:rPr>
        <w:t xml:space="preserve"> и объекты аналоги</w:t>
      </w:r>
      <w:r w:rsidRPr="005A040A">
        <w:rPr>
          <w:rFonts w:ascii="Calibri" w:hAnsi="Calibri" w:cs="Calibri"/>
          <w:color w:val="000000"/>
          <w:sz w:val="22"/>
          <w:szCs w:val="22"/>
        </w:rPr>
        <w:t xml:space="preserve"> находится в диапазоне </w:t>
      </w:r>
      <w:r w:rsidRPr="005A040A">
        <w:rPr>
          <w:rFonts w:ascii="Calibri" w:hAnsi="Calibri" w:cs="Calibri"/>
          <w:b/>
          <w:color w:val="000000"/>
          <w:sz w:val="22"/>
          <w:szCs w:val="22"/>
        </w:rPr>
        <w:t>0,</w:t>
      </w:r>
      <w:r w:rsidR="00E92FE5" w:rsidRPr="005A040A">
        <w:rPr>
          <w:rFonts w:ascii="Calibri" w:hAnsi="Calibri" w:cs="Calibri"/>
          <w:b/>
          <w:color w:val="000000"/>
          <w:sz w:val="22"/>
          <w:szCs w:val="22"/>
        </w:rPr>
        <w:t xml:space="preserve">1 – </w:t>
      </w:r>
      <w:r w:rsidRPr="005A040A">
        <w:rPr>
          <w:rFonts w:ascii="Calibri" w:hAnsi="Calibri" w:cs="Calibri"/>
          <w:b/>
          <w:color w:val="000000"/>
          <w:sz w:val="22"/>
          <w:szCs w:val="22"/>
        </w:rPr>
        <w:t>0</w:t>
      </w:r>
      <w:r w:rsidR="00E92FE5" w:rsidRPr="005A040A">
        <w:rPr>
          <w:rFonts w:ascii="Calibri" w:hAnsi="Calibri" w:cs="Calibri"/>
          <w:b/>
          <w:color w:val="000000"/>
          <w:sz w:val="22"/>
          <w:szCs w:val="22"/>
        </w:rPr>
        <w:t>,5</w:t>
      </w:r>
      <w:r w:rsidRPr="005A040A">
        <w:rPr>
          <w:rFonts w:ascii="Calibri" w:hAnsi="Calibri" w:cs="Calibri"/>
          <w:b/>
          <w:color w:val="000000"/>
          <w:sz w:val="22"/>
          <w:szCs w:val="22"/>
        </w:rPr>
        <w:t xml:space="preserve"> га</w:t>
      </w:r>
      <w:r w:rsidRPr="005A040A">
        <w:rPr>
          <w:rFonts w:ascii="Calibri" w:hAnsi="Calibri" w:cs="Calibri"/>
          <w:color w:val="000000"/>
          <w:sz w:val="22"/>
          <w:szCs w:val="22"/>
        </w:rPr>
        <w:t>, корректировка на площадь не требуется.</w:t>
      </w:r>
    </w:p>
    <w:p w:rsidR="007F0ED7" w:rsidRPr="005A040A" w:rsidRDefault="007F0ED7" w:rsidP="005A040A">
      <w:pPr>
        <w:spacing w:after="200"/>
        <w:jc w:val="both"/>
        <w:rPr>
          <w:rFonts w:ascii="Calibri" w:hAnsi="Calibri" w:cs="Arial"/>
          <w:sz w:val="22"/>
          <w:szCs w:val="22"/>
        </w:rPr>
      </w:pPr>
      <w:r w:rsidRPr="005A040A">
        <w:rPr>
          <w:rFonts w:ascii="Calibri" w:hAnsi="Calibri" w:cs="Arial"/>
          <w:b/>
          <w:sz w:val="22"/>
          <w:szCs w:val="22"/>
        </w:rPr>
        <w:t xml:space="preserve">Корректировка на местоположение. </w:t>
      </w:r>
      <w:r w:rsidRPr="005A040A">
        <w:rPr>
          <w:rFonts w:ascii="Calibri" w:hAnsi="Calibri" w:cs="Arial"/>
          <w:sz w:val="22"/>
          <w:szCs w:val="22"/>
        </w:rPr>
        <w:t xml:space="preserve">Под местоположением понимается степень привлекательности расположения объекта относительно удобства подъезда, транспортных потоков, удаленности от центра города (поселка), экологической обстановкой района. Объект оценки расположен в Кировском административном районе г. Екатеринбурга. Объекты аналоги № </w:t>
      </w:r>
      <w:r w:rsidR="00A32EA8" w:rsidRPr="005A040A">
        <w:rPr>
          <w:rFonts w:ascii="Calibri" w:hAnsi="Calibri" w:cs="Arial"/>
          <w:sz w:val="22"/>
          <w:szCs w:val="22"/>
        </w:rPr>
        <w:t>1</w:t>
      </w:r>
      <w:r w:rsidRPr="005A040A">
        <w:rPr>
          <w:rFonts w:ascii="Calibri" w:hAnsi="Calibri" w:cs="Arial"/>
          <w:sz w:val="22"/>
          <w:szCs w:val="22"/>
        </w:rPr>
        <w:t xml:space="preserve"> также расположены в Кировском районе, объект аналог №</w:t>
      </w:r>
      <w:r w:rsidR="00A32EA8" w:rsidRPr="005A040A">
        <w:rPr>
          <w:rFonts w:ascii="Calibri" w:hAnsi="Calibri" w:cs="Arial"/>
          <w:sz w:val="22"/>
          <w:szCs w:val="22"/>
        </w:rPr>
        <w:t>2</w:t>
      </w:r>
      <w:r w:rsidRPr="005A040A">
        <w:rPr>
          <w:rFonts w:ascii="Calibri" w:hAnsi="Calibri" w:cs="Arial"/>
          <w:sz w:val="22"/>
          <w:szCs w:val="22"/>
        </w:rPr>
        <w:t xml:space="preserve"> расположен в административном районе </w:t>
      </w:r>
      <w:r w:rsidR="00A32EA8" w:rsidRPr="005A040A">
        <w:rPr>
          <w:rFonts w:ascii="Calibri" w:hAnsi="Calibri" w:cs="Arial"/>
          <w:sz w:val="22"/>
          <w:szCs w:val="22"/>
        </w:rPr>
        <w:t>Чкаловский</w:t>
      </w:r>
      <w:r w:rsidRPr="005A040A">
        <w:rPr>
          <w:rFonts w:ascii="Calibri" w:hAnsi="Calibri" w:cs="Arial"/>
          <w:sz w:val="22"/>
          <w:szCs w:val="22"/>
        </w:rPr>
        <w:t>,  объект аналог №</w:t>
      </w:r>
      <w:r w:rsidR="00A32EA8" w:rsidRPr="005A040A">
        <w:rPr>
          <w:rFonts w:ascii="Calibri" w:hAnsi="Calibri" w:cs="Arial"/>
          <w:sz w:val="22"/>
          <w:szCs w:val="22"/>
        </w:rPr>
        <w:t>3</w:t>
      </w:r>
      <w:r w:rsidRPr="005A040A">
        <w:rPr>
          <w:rFonts w:ascii="Calibri" w:hAnsi="Calibri" w:cs="Arial"/>
          <w:sz w:val="22"/>
          <w:szCs w:val="22"/>
        </w:rPr>
        <w:t xml:space="preserve"> </w:t>
      </w:r>
      <w:r w:rsidRPr="005A040A">
        <w:rPr>
          <w:rFonts w:ascii="Calibri" w:hAnsi="Calibri" w:cs="Arial"/>
          <w:sz w:val="22"/>
          <w:szCs w:val="22"/>
        </w:rPr>
        <w:lastRenderedPageBreak/>
        <w:t xml:space="preserve">расположен в Железнодорожном административном районе. Поскольку объекты аналоги № </w:t>
      </w:r>
      <w:r w:rsidR="00A32EA8" w:rsidRPr="005A040A">
        <w:rPr>
          <w:rFonts w:ascii="Calibri" w:hAnsi="Calibri" w:cs="Arial"/>
          <w:sz w:val="22"/>
          <w:szCs w:val="22"/>
        </w:rPr>
        <w:t>2,3</w:t>
      </w:r>
      <w:r w:rsidRPr="005A040A">
        <w:rPr>
          <w:rFonts w:ascii="Calibri" w:hAnsi="Calibri" w:cs="Arial"/>
          <w:sz w:val="22"/>
          <w:szCs w:val="22"/>
        </w:rPr>
        <w:t xml:space="preserve"> и объект оценки расположены в разных административных районах г. Екатеринбурга, к ним необходимо применить корректировку.</w:t>
      </w:r>
    </w:p>
    <w:p w:rsidR="007F0ED7" w:rsidRPr="005A040A" w:rsidRDefault="007F0ED7" w:rsidP="005A040A">
      <w:pPr>
        <w:jc w:val="both"/>
        <w:rPr>
          <w:rFonts w:ascii="Calibri" w:hAnsi="Calibri" w:cs="Arial"/>
          <w:sz w:val="22"/>
          <w:szCs w:val="22"/>
        </w:rPr>
      </w:pPr>
      <w:r w:rsidRPr="005A040A">
        <w:rPr>
          <w:rFonts w:ascii="Calibri" w:hAnsi="Calibri" w:cs="Arial"/>
          <w:sz w:val="22"/>
          <w:szCs w:val="22"/>
        </w:rPr>
        <w:t xml:space="preserve">Корректировка на местоположение для объектов аналогов № </w:t>
      </w:r>
      <w:r w:rsidR="00A32EA8" w:rsidRPr="005A040A">
        <w:rPr>
          <w:rFonts w:ascii="Calibri" w:hAnsi="Calibri" w:cs="Arial"/>
          <w:sz w:val="22"/>
          <w:szCs w:val="22"/>
        </w:rPr>
        <w:t>2,3</w:t>
      </w:r>
      <w:r w:rsidRPr="005A040A">
        <w:rPr>
          <w:rFonts w:ascii="Calibri" w:hAnsi="Calibri" w:cs="Arial"/>
          <w:sz w:val="22"/>
          <w:szCs w:val="22"/>
        </w:rPr>
        <w:t xml:space="preserve"> была определена методом парных продаж и составила для объекта аналога № </w:t>
      </w:r>
      <w:r w:rsidR="00A32EA8" w:rsidRPr="005A040A">
        <w:rPr>
          <w:rFonts w:ascii="Calibri" w:hAnsi="Calibri" w:cs="Arial"/>
          <w:sz w:val="22"/>
          <w:szCs w:val="22"/>
        </w:rPr>
        <w:t>2 – (-15</w:t>
      </w:r>
      <w:r w:rsidRPr="005A040A">
        <w:rPr>
          <w:rFonts w:ascii="Calibri" w:hAnsi="Calibri" w:cs="Arial"/>
          <w:sz w:val="22"/>
          <w:szCs w:val="22"/>
        </w:rPr>
        <w:t>%</w:t>
      </w:r>
      <w:r w:rsidR="00A32EA8" w:rsidRPr="005A040A">
        <w:rPr>
          <w:rFonts w:ascii="Calibri" w:hAnsi="Calibri" w:cs="Arial"/>
          <w:sz w:val="22"/>
          <w:szCs w:val="22"/>
        </w:rPr>
        <w:t>), для объекта аналога № 3</w:t>
      </w:r>
      <w:r w:rsidRPr="005A040A">
        <w:rPr>
          <w:rFonts w:ascii="Calibri" w:hAnsi="Calibri" w:cs="Arial"/>
          <w:sz w:val="22"/>
          <w:szCs w:val="22"/>
        </w:rPr>
        <w:t xml:space="preserve"> – </w:t>
      </w:r>
      <w:r w:rsidR="00A32EA8" w:rsidRPr="005A040A">
        <w:rPr>
          <w:rFonts w:ascii="Calibri" w:hAnsi="Calibri" w:cs="Arial"/>
          <w:sz w:val="22"/>
          <w:szCs w:val="22"/>
        </w:rPr>
        <w:t>(-5</w:t>
      </w:r>
      <w:r w:rsidRPr="005A040A">
        <w:rPr>
          <w:rFonts w:ascii="Calibri" w:hAnsi="Calibri" w:cs="Arial"/>
          <w:sz w:val="22"/>
          <w:szCs w:val="22"/>
        </w:rPr>
        <w:t>%</w:t>
      </w:r>
      <w:r w:rsidR="00A32EA8" w:rsidRPr="005A040A">
        <w:rPr>
          <w:rFonts w:ascii="Calibri" w:hAnsi="Calibri" w:cs="Arial"/>
          <w:sz w:val="22"/>
          <w:szCs w:val="22"/>
        </w:rPr>
        <w:t>)</w:t>
      </w:r>
      <w:r w:rsidRPr="005A040A">
        <w:rPr>
          <w:rFonts w:ascii="Calibri" w:hAnsi="Calibri" w:cs="Arial"/>
          <w:sz w:val="22"/>
          <w:szCs w:val="22"/>
        </w:rPr>
        <w:t>.</w:t>
      </w:r>
    </w:p>
    <w:p w:rsidR="007F0ED7" w:rsidRPr="005A040A" w:rsidRDefault="007F0ED7" w:rsidP="00545205">
      <w:pPr>
        <w:keepNext/>
        <w:spacing w:before="120"/>
        <w:jc w:val="both"/>
        <w:rPr>
          <w:rFonts w:ascii="Calibri" w:hAnsi="Calibri" w:cs="Arial"/>
          <w:b/>
          <w:bCs/>
          <w:kern w:val="18"/>
          <w:sz w:val="22"/>
          <w:szCs w:val="22"/>
        </w:rPr>
      </w:pPr>
      <w:r w:rsidRPr="005A040A">
        <w:rPr>
          <w:rFonts w:ascii="Calibri" w:hAnsi="Calibri" w:cs="Arial"/>
          <w:b/>
          <w:bCs/>
          <w:kern w:val="18"/>
          <w:sz w:val="22"/>
          <w:szCs w:val="22"/>
        </w:rPr>
        <w:t xml:space="preserve">Таблица </w:t>
      </w:r>
      <w:r w:rsidR="00E23E07" w:rsidRPr="005A040A">
        <w:rPr>
          <w:rFonts w:ascii="Calibri" w:hAnsi="Calibri" w:cs="Arial"/>
          <w:b/>
          <w:bCs/>
          <w:kern w:val="18"/>
          <w:sz w:val="22"/>
          <w:szCs w:val="22"/>
        </w:rPr>
        <w:t>2</w:t>
      </w:r>
      <w:r w:rsidR="00C97B6D">
        <w:rPr>
          <w:rFonts w:ascii="Calibri" w:hAnsi="Calibri" w:cs="Arial"/>
          <w:b/>
          <w:bCs/>
          <w:kern w:val="18"/>
          <w:sz w:val="22"/>
          <w:szCs w:val="22"/>
        </w:rPr>
        <w:t>5</w:t>
      </w:r>
      <w:r w:rsidRPr="005A040A">
        <w:rPr>
          <w:rFonts w:ascii="Calibri" w:hAnsi="Calibri" w:cs="Arial"/>
          <w:b/>
          <w:bCs/>
          <w:kern w:val="18"/>
          <w:sz w:val="22"/>
          <w:szCs w:val="22"/>
        </w:rPr>
        <w:t>. Расчет корректировки на район</w:t>
      </w:r>
      <w:r w:rsidR="00A32EA8" w:rsidRPr="005A040A">
        <w:rPr>
          <w:rFonts w:ascii="Calibri" w:hAnsi="Calibri" w:cs="Arial"/>
          <w:b/>
          <w:bCs/>
          <w:kern w:val="18"/>
          <w:sz w:val="22"/>
          <w:szCs w:val="22"/>
        </w:rPr>
        <w:t xml:space="preserve"> Чкаловский</w:t>
      </w:r>
    </w:p>
    <w:tbl>
      <w:tblPr>
        <w:tblW w:w="9934" w:type="dxa"/>
        <w:jc w:val="center"/>
        <w:tblBorders>
          <w:top w:val="single" w:sz="8" w:space="0" w:color="365F91"/>
          <w:bottom w:val="single" w:sz="8" w:space="0" w:color="365F91"/>
          <w:insideH w:val="single" w:sz="8" w:space="0" w:color="365F91"/>
          <w:insideV w:val="single" w:sz="8" w:space="0" w:color="365F91"/>
        </w:tblBorders>
        <w:tblLayout w:type="fixed"/>
        <w:tblLook w:val="04A0"/>
      </w:tblPr>
      <w:tblGrid>
        <w:gridCol w:w="2704"/>
        <w:gridCol w:w="3686"/>
        <w:gridCol w:w="3544"/>
      </w:tblGrid>
      <w:tr w:rsidR="002630CB" w:rsidRPr="005A040A" w:rsidTr="00E6726D">
        <w:trPr>
          <w:trHeight w:val="20"/>
          <w:jc w:val="center"/>
        </w:trPr>
        <w:tc>
          <w:tcPr>
            <w:tcW w:w="2704" w:type="dxa"/>
            <w:tcBorders>
              <w:top w:val="nil"/>
              <w:left w:val="nil"/>
              <w:bottom w:val="nil"/>
              <w:right w:val="single" w:sz="8" w:space="0" w:color="FFFFFF"/>
              <w:tl2br w:val="nil"/>
              <w:tr2bl w:val="nil"/>
            </w:tcBorders>
            <w:shd w:val="clear" w:color="auto" w:fill="365F91"/>
            <w:vAlign w:val="center"/>
            <w:hideMark/>
          </w:tcPr>
          <w:p w:rsidR="002630CB" w:rsidRPr="005A040A" w:rsidRDefault="002630CB" w:rsidP="00E6726D">
            <w:pPr>
              <w:jc w:val="center"/>
              <w:rPr>
                <w:rFonts w:ascii="Calibri" w:hAnsi="Calibri" w:cs="Arial"/>
                <w:b/>
                <w:bCs/>
                <w:color w:val="FFFFFF"/>
                <w:sz w:val="22"/>
                <w:szCs w:val="22"/>
                <w:lang w:eastAsia="en-US"/>
              </w:rPr>
            </w:pPr>
            <w:r w:rsidRPr="005A040A">
              <w:rPr>
                <w:rFonts w:ascii="Calibri" w:hAnsi="Calibri" w:cs="Arial"/>
                <w:b/>
                <w:bCs/>
                <w:color w:val="FFFFFF"/>
                <w:sz w:val="22"/>
                <w:szCs w:val="22"/>
                <w:lang w:eastAsia="en-US"/>
              </w:rPr>
              <w:t>Характеристика</w:t>
            </w:r>
          </w:p>
        </w:tc>
        <w:tc>
          <w:tcPr>
            <w:tcW w:w="3686" w:type="dxa"/>
            <w:tcBorders>
              <w:top w:val="nil"/>
              <w:left w:val="single" w:sz="8" w:space="0" w:color="FFFFFF"/>
              <w:bottom w:val="nil"/>
              <w:right w:val="single" w:sz="8" w:space="0" w:color="FFFFFF"/>
              <w:tl2br w:val="nil"/>
              <w:tr2bl w:val="nil"/>
            </w:tcBorders>
            <w:shd w:val="clear" w:color="auto" w:fill="365F91"/>
            <w:vAlign w:val="center"/>
            <w:hideMark/>
          </w:tcPr>
          <w:p w:rsidR="002630CB" w:rsidRPr="005A040A" w:rsidRDefault="002630CB" w:rsidP="00E6726D">
            <w:pPr>
              <w:jc w:val="center"/>
              <w:rPr>
                <w:rFonts w:ascii="Calibri" w:hAnsi="Calibri" w:cs="Arial"/>
                <w:b/>
                <w:bCs/>
                <w:color w:val="FFFFFF"/>
                <w:sz w:val="22"/>
                <w:szCs w:val="22"/>
                <w:lang w:eastAsia="en-US"/>
              </w:rPr>
            </w:pPr>
            <w:r w:rsidRPr="005A040A">
              <w:rPr>
                <w:rFonts w:ascii="Calibri" w:hAnsi="Calibri" w:cs="Arial"/>
                <w:b/>
                <w:bCs/>
                <w:color w:val="FFFFFF"/>
                <w:sz w:val="22"/>
                <w:szCs w:val="22"/>
                <w:lang w:eastAsia="en-US"/>
              </w:rPr>
              <w:t>Объект №1</w:t>
            </w:r>
          </w:p>
        </w:tc>
        <w:tc>
          <w:tcPr>
            <w:tcW w:w="3544" w:type="dxa"/>
            <w:tcBorders>
              <w:top w:val="nil"/>
              <w:left w:val="single" w:sz="8" w:space="0" w:color="FFFFFF"/>
              <w:bottom w:val="nil"/>
              <w:right w:val="nil"/>
              <w:tl2br w:val="nil"/>
              <w:tr2bl w:val="nil"/>
            </w:tcBorders>
            <w:shd w:val="clear" w:color="auto" w:fill="365F91"/>
            <w:vAlign w:val="center"/>
            <w:hideMark/>
          </w:tcPr>
          <w:p w:rsidR="002630CB" w:rsidRPr="005A040A" w:rsidRDefault="002630CB" w:rsidP="00E6726D">
            <w:pPr>
              <w:jc w:val="center"/>
              <w:rPr>
                <w:rFonts w:ascii="Calibri" w:hAnsi="Calibri" w:cs="Arial"/>
                <w:b/>
                <w:bCs/>
                <w:color w:val="FFFFFF"/>
                <w:sz w:val="22"/>
                <w:szCs w:val="22"/>
                <w:lang w:eastAsia="en-US"/>
              </w:rPr>
            </w:pPr>
            <w:r w:rsidRPr="005A040A">
              <w:rPr>
                <w:rFonts w:ascii="Calibri" w:hAnsi="Calibri" w:cs="Arial"/>
                <w:b/>
                <w:bCs/>
                <w:color w:val="FFFFFF"/>
                <w:sz w:val="22"/>
                <w:szCs w:val="22"/>
                <w:lang w:eastAsia="en-US"/>
              </w:rPr>
              <w:t>Объект №2</w:t>
            </w:r>
          </w:p>
        </w:tc>
      </w:tr>
      <w:tr w:rsidR="002630CB" w:rsidRPr="005A040A" w:rsidTr="00E6726D">
        <w:trPr>
          <w:trHeight w:val="20"/>
          <w:jc w:val="center"/>
        </w:trPr>
        <w:tc>
          <w:tcPr>
            <w:tcW w:w="2704"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630CB" w:rsidRPr="005A040A" w:rsidRDefault="002630CB" w:rsidP="005A040A">
            <w:pPr>
              <w:jc w:val="both"/>
              <w:rPr>
                <w:rFonts w:ascii="Calibri" w:hAnsi="Calibri" w:cs="Arial"/>
                <w:bCs/>
                <w:sz w:val="22"/>
                <w:szCs w:val="22"/>
                <w:lang w:eastAsia="en-US"/>
              </w:rPr>
            </w:pPr>
            <w:r w:rsidRPr="005A040A">
              <w:rPr>
                <w:rFonts w:ascii="Calibri" w:hAnsi="Calibri" w:cs="Arial"/>
                <w:bCs/>
                <w:sz w:val="22"/>
                <w:szCs w:val="22"/>
                <w:lang w:eastAsia="en-US"/>
              </w:rPr>
              <w:t>Источник информации</w:t>
            </w:r>
          </w:p>
        </w:tc>
        <w:tc>
          <w:tcPr>
            <w:tcW w:w="368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630CB" w:rsidRPr="00E6726D" w:rsidRDefault="002630CB" w:rsidP="00E6726D">
            <w:pPr>
              <w:jc w:val="center"/>
              <w:rPr>
                <w:rFonts w:ascii="Calibri" w:hAnsi="Calibri" w:cs="Calibri"/>
                <w:sz w:val="22"/>
                <w:szCs w:val="22"/>
              </w:rPr>
            </w:pPr>
            <w:r w:rsidRPr="00E6726D">
              <w:rPr>
                <w:rFonts w:ascii="Calibri" w:hAnsi="Calibri" w:cs="Calibri"/>
                <w:sz w:val="22"/>
                <w:szCs w:val="22"/>
              </w:rPr>
              <w:t>http://upn.ru/realty_land_sale_info/20031713-1191.htm</w:t>
            </w:r>
          </w:p>
        </w:tc>
        <w:tc>
          <w:tcPr>
            <w:tcW w:w="3544"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630CB" w:rsidRPr="00E6726D" w:rsidRDefault="002630CB" w:rsidP="00E6726D">
            <w:pPr>
              <w:jc w:val="center"/>
              <w:rPr>
                <w:rFonts w:ascii="Calibri" w:hAnsi="Calibri" w:cs="Calibri"/>
                <w:sz w:val="22"/>
                <w:szCs w:val="22"/>
              </w:rPr>
            </w:pPr>
            <w:r w:rsidRPr="00E6726D">
              <w:rPr>
                <w:rFonts w:ascii="Calibri" w:hAnsi="Calibri" w:cs="Calibri"/>
                <w:sz w:val="22"/>
                <w:szCs w:val="22"/>
              </w:rPr>
              <w:t>http://land.e1.ru/view/14261713/</w:t>
            </w:r>
          </w:p>
        </w:tc>
      </w:tr>
      <w:tr w:rsidR="002630CB" w:rsidRPr="005A040A" w:rsidTr="00E6726D">
        <w:trPr>
          <w:trHeight w:val="20"/>
          <w:jc w:val="center"/>
        </w:trPr>
        <w:tc>
          <w:tcPr>
            <w:tcW w:w="2704" w:type="dxa"/>
            <w:tcBorders>
              <w:top w:val="single" w:sz="8" w:space="0" w:color="365F91"/>
              <w:left w:val="nil"/>
              <w:bottom w:val="single" w:sz="8" w:space="0" w:color="365F91"/>
              <w:right w:val="single" w:sz="8" w:space="0" w:color="365F91"/>
              <w:tl2br w:val="nil"/>
              <w:tr2bl w:val="nil"/>
            </w:tcBorders>
            <w:vAlign w:val="center"/>
            <w:hideMark/>
          </w:tcPr>
          <w:p w:rsidR="002630CB" w:rsidRPr="005A040A" w:rsidRDefault="002630CB" w:rsidP="005A040A">
            <w:pPr>
              <w:jc w:val="both"/>
              <w:rPr>
                <w:rFonts w:ascii="Calibri" w:hAnsi="Calibri" w:cs="Arial"/>
                <w:bCs/>
                <w:sz w:val="22"/>
                <w:szCs w:val="22"/>
                <w:lang w:eastAsia="en-US"/>
              </w:rPr>
            </w:pPr>
            <w:r w:rsidRPr="005A040A">
              <w:rPr>
                <w:rFonts w:ascii="Calibri" w:hAnsi="Calibri" w:cs="Arial"/>
                <w:bCs/>
                <w:sz w:val="22"/>
                <w:szCs w:val="22"/>
                <w:lang w:eastAsia="en-US"/>
              </w:rPr>
              <w:t>Местоположение объекта</w:t>
            </w:r>
          </w:p>
        </w:tc>
        <w:tc>
          <w:tcPr>
            <w:tcW w:w="3686"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630CB" w:rsidRPr="005A040A" w:rsidRDefault="002630CB" w:rsidP="00E6726D">
            <w:pPr>
              <w:jc w:val="center"/>
              <w:rPr>
                <w:rFonts w:ascii="Calibri" w:hAnsi="Calibri" w:cs="Calibri"/>
                <w:sz w:val="22"/>
                <w:szCs w:val="22"/>
              </w:rPr>
            </w:pPr>
            <w:r w:rsidRPr="005A040A">
              <w:rPr>
                <w:rFonts w:ascii="Calibri" w:hAnsi="Calibri" w:cs="Calibri"/>
                <w:sz w:val="22"/>
                <w:szCs w:val="22"/>
              </w:rPr>
              <w:t>Екатеринбург, Кировский район,  Шарташ, Рыбаков 1/а</w:t>
            </w:r>
          </w:p>
        </w:tc>
        <w:tc>
          <w:tcPr>
            <w:tcW w:w="3544" w:type="dxa"/>
            <w:tcBorders>
              <w:top w:val="single" w:sz="8" w:space="0" w:color="365F91"/>
              <w:left w:val="single" w:sz="8" w:space="0" w:color="365F91"/>
              <w:bottom w:val="single" w:sz="8" w:space="0" w:color="365F91"/>
              <w:right w:val="nil"/>
              <w:tl2br w:val="nil"/>
              <w:tr2bl w:val="nil"/>
            </w:tcBorders>
            <w:vAlign w:val="center"/>
            <w:hideMark/>
          </w:tcPr>
          <w:p w:rsidR="002630CB" w:rsidRPr="005A040A" w:rsidRDefault="002630CB" w:rsidP="00E6726D">
            <w:pPr>
              <w:jc w:val="center"/>
              <w:rPr>
                <w:rFonts w:ascii="Calibri" w:hAnsi="Calibri" w:cs="Calibri"/>
                <w:sz w:val="22"/>
                <w:szCs w:val="22"/>
              </w:rPr>
            </w:pPr>
            <w:r w:rsidRPr="005A040A">
              <w:rPr>
                <w:rFonts w:ascii="Calibri" w:hAnsi="Calibri" w:cs="Calibri"/>
                <w:sz w:val="22"/>
                <w:szCs w:val="22"/>
              </w:rPr>
              <w:t>Екатеринбург, Чкаловский район</w:t>
            </w:r>
          </w:p>
        </w:tc>
      </w:tr>
      <w:tr w:rsidR="002630CB" w:rsidRPr="005A040A" w:rsidTr="00E6726D">
        <w:trPr>
          <w:trHeight w:val="20"/>
          <w:jc w:val="center"/>
        </w:trPr>
        <w:tc>
          <w:tcPr>
            <w:tcW w:w="2704"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630CB" w:rsidRPr="005A040A" w:rsidRDefault="002630CB" w:rsidP="005A040A">
            <w:pPr>
              <w:jc w:val="both"/>
              <w:rPr>
                <w:rFonts w:ascii="Calibri" w:hAnsi="Calibri" w:cs="Arial"/>
                <w:bCs/>
                <w:sz w:val="22"/>
                <w:szCs w:val="22"/>
                <w:lang w:eastAsia="en-US"/>
              </w:rPr>
            </w:pPr>
            <w:r w:rsidRPr="005A040A">
              <w:rPr>
                <w:rFonts w:ascii="Calibri" w:hAnsi="Calibri" w:cs="Arial"/>
                <w:bCs/>
                <w:sz w:val="22"/>
                <w:szCs w:val="22"/>
                <w:lang w:eastAsia="en-US"/>
              </w:rPr>
              <w:t>Назначение</w:t>
            </w:r>
          </w:p>
        </w:tc>
        <w:tc>
          <w:tcPr>
            <w:tcW w:w="368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630CB" w:rsidRPr="005A040A" w:rsidRDefault="002630CB" w:rsidP="00E6726D">
            <w:pPr>
              <w:jc w:val="center"/>
              <w:rPr>
                <w:rFonts w:ascii="Calibri" w:hAnsi="Calibri" w:cs="Calibri"/>
                <w:sz w:val="22"/>
                <w:szCs w:val="22"/>
              </w:rPr>
            </w:pPr>
            <w:r w:rsidRPr="005A040A">
              <w:rPr>
                <w:rFonts w:ascii="Calibri" w:hAnsi="Calibri" w:cs="Calibri"/>
                <w:sz w:val="22"/>
                <w:szCs w:val="22"/>
              </w:rPr>
              <w:t>Земельный участок</w:t>
            </w:r>
          </w:p>
        </w:tc>
        <w:tc>
          <w:tcPr>
            <w:tcW w:w="3544"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630CB" w:rsidRPr="005A040A" w:rsidRDefault="002630CB" w:rsidP="00E6726D">
            <w:pPr>
              <w:jc w:val="center"/>
              <w:rPr>
                <w:rFonts w:ascii="Calibri" w:hAnsi="Calibri" w:cs="Calibri"/>
                <w:sz w:val="22"/>
                <w:szCs w:val="22"/>
              </w:rPr>
            </w:pPr>
            <w:r w:rsidRPr="005A040A">
              <w:rPr>
                <w:rFonts w:ascii="Calibri" w:hAnsi="Calibri" w:cs="Calibri"/>
                <w:sz w:val="22"/>
                <w:szCs w:val="22"/>
              </w:rPr>
              <w:t>Земельный участок</w:t>
            </w:r>
          </w:p>
        </w:tc>
      </w:tr>
      <w:tr w:rsidR="002630CB" w:rsidRPr="005A040A" w:rsidTr="00E6726D">
        <w:trPr>
          <w:trHeight w:val="20"/>
          <w:jc w:val="center"/>
        </w:trPr>
        <w:tc>
          <w:tcPr>
            <w:tcW w:w="2704" w:type="dxa"/>
            <w:tcBorders>
              <w:top w:val="single" w:sz="8" w:space="0" w:color="365F91"/>
              <w:left w:val="nil"/>
              <w:bottom w:val="single" w:sz="8" w:space="0" w:color="365F91"/>
              <w:right w:val="single" w:sz="8" w:space="0" w:color="365F91"/>
              <w:tl2br w:val="nil"/>
              <w:tr2bl w:val="nil"/>
            </w:tcBorders>
            <w:vAlign w:val="center"/>
            <w:hideMark/>
          </w:tcPr>
          <w:p w:rsidR="002630CB" w:rsidRPr="005A040A" w:rsidRDefault="002630CB" w:rsidP="005A040A">
            <w:pPr>
              <w:jc w:val="both"/>
              <w:rPr>
                <w:rFonts w:ascii="Calibri" w:hAnsi="Calibri" w:cs="Arial"/>
                <w:bCs/>
                <w:sz w:val="22"/>
                <w:szCs w:val="22"/>
                <w:lang w:eastAsia="en-US"/>
              </w:rPr>
            </w:pPr>
            <w:r w:rsidRPr="005A040A">
              <w:rPr>
                <w:rFonts w:ascii="Calibri" w:hAnsi="Calibri" w:cs="Arial"/>
                <w:bCs/>
                <w:sz w:val="22"/>
                <w:szCs w:val="22"/>
                <w:lang w:eastAsia="en-US"/>
              </w:rPr>
              <w:t>Права</w:t>
            </w:r>
          </w:p>
        </w:tc>
        <w:tc>
          <w:tcPr>
            <w:tcW w:w="3686"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630CB" w:rsidRPr="005A040A" w:rsidRDefault="002630CB" w:rsidP="00E6726D">
            <w:pPr>
              <w:jc w:val="center"/>
              <w:rPr>
                <w:rFonts w:ascii="Calibri" w:hAnsi="Calibri" w:cs="Calibri"/>
                <w:sz w:val="22"/>
                <w:szCs w:val="22"/>
              </w:rPr>
            </w:pPr>
            <w:r w:rsidRPr="005A040A">
              <w:rPr>
                <w:rFonts w:ascii="Calibri" w:hAnsi="Calibri" w:cs="Calibri"/>
                <w:sz w:val="22"/>
                <w:szCs w:val="22"/>
              </w:rPr>
              <w:t>Собственность</w:t>
            </w:r>
          </w:p>
        </w:tc>
        <w:tc>
          <w:tcPr>
            <w:tcW w:w="3544" w:type="dxa"/>
            <w:tcBorders>
              <w:top w:val="single" w:sz="8" w:space="0" w:color="365F91"/>
              <w:left w:val="single" w:sz="8" w:space="0" w:color="365F91"/>
              <w:bottom w:val="single" w:sz="8" w:space="0" w:color="365F91"/>
              <w:right w:val="nil"/>
              <w:tl2br w:val="nil"/>
              <w:tr2bl w:val="nil"/>
            </w:tcBorders>
            <w:vAlign w:val="center"/>
            <w:hideMark/>
          </w:tcPr>
          <w:p w:rsidR="002630CB" w:rsidRPr="005A040A" w:rsidRDefault="002630CB" w:rsidP="00E6726D">
            <w:pPr>
              <w:jc w:val="center"/>
              <w:rPr>
                <w:rFonts w:ascii="Calibri" w:hAnsi="Calibri" w:cs="Calibri"/>
                <w:sz w:val="22"/>
                <w:szCs w:val="22"/>
              </w:rPr>
            </w:pPr>
            <w:r w:rsidRPr="005A040A">
              <w:rPr>
                <w:rFonts w:ascii="Calibri" w:hAnsi="Calibri" w:cs="Calibri"/>
                <w:sz w:val="22"/>
                <w:szCs w:val="22"/>
              </w:rPr>
              <w:t>Собственность</w:t>
            </w:r>
          </w:p>
        </w:tc>
      </w:tr>
      <w:tr w:rsidR="002630CB" w:rsidRPr="005A040A" w:rsidTr="00E6726D">
        <w:trPr>
          <w:trHeight w:val="20"/>
          <w:jc w:val="center"/>
        </w:trPr>
        <w:tc>
          <w:tcPr>
            <w:tcW w:w="2704"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630CB" w:rsidRPr="005A040A" w:rsidRDefault="002630CB" w:rsidP="005A040A">
            <w:pPr>
              <w:jc w:val="both"/>
              <w:rPr>
                <w:rFonts w:ascii="Calibri" w:hAnsi="Calibri" w:cs="Arial"/>
                <w:bCs/>
                <w:sz w:val="22"/>
                <w:szCs w:val="22"/>
                <w:lang w:eastAsia="en-US"/>
              </w:rPr>
            </w:pPr>
            <w:r w:rsidRPr="005A040A">
              <w:rPr>
                <w:rFonts w:ascii="Calibri" w:hAnsi="Calibri" w:cs="Arial"/>
                <w:bCs/>
                <w:sz w:val="22"/>
                <w:szCs w:val="22"/>
                <w:lang w:eastAsia="en-US"/>
              </w:rPr>
              <w:t>Стоимость, руб.</w:t>
            </w:r>
          </w:p>
        </w:tc>
        <w:tc>
          <w:tcPr>
            <w:tcW w:w="368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630CB" w:rsidRPr="005A040A" w:rsidRDefault="002630CB" w:rsidP="00E6726D">
            <w:pPr>
              <w:jc w:val="center"/>
              <w:rPr>
                <w:rFonts w:ascii="Calibri" w:hAnsi="Calibri" w:cs="Calibri"/>
                <w:sz w:val="22"/>
                <w:szCs w:val="22"/>
              </w:rPr>
            </w:pPr>
            <w:r w:rsidRPr="005A040A">
              <w:rPr>
                <w:rFonts w:ascii="Calibri" w:hAnsi="Calibri" w:cs="Calibri"/>
                <w:sz w:val="22"/>
                <w:szCs w:val="22"/>
              </w:rPr>
              <w:t>4 900 000</w:t>
            </w:r>
          </w:p>
        </w:tc>
        <w:tc>
          <w:tcPr>
            <w:tcW w:w="3544"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630CB" w:rsidRPr="005A040A" w:rsidRDefault="002630CB" w:rsidP="00E6726D">
            <w:pPr>
              <w:jc w:val="center"/>
              <w:rPr>
                <w:rFonts w:ascii="Calibri" w:hAnsi="Calibri" w:cs="Calibri"/>
                <w:sz w:val="22"/>
                <w:szCs w:val="22"/>
              </w:rPr>
            </w:pPr>
            <w:r w:rsidRPr="005A040A">
              <w:rPr>
                <w:rFonts w:ascii="Calibri" w:hAnsi="Calibri" w:cs="Calibri"/>
                <w:sz w:val="22"/>
                <w:szCs w:val="22"/>
              </w:rPr>
              <w:t>4 500 000</w:t>
            </w:r>
          </w:p>
        </w:tc>
      </w:tr>
      <w:tr w:rsidR="002630CB" w:rsidRPr="005A040A" w:rsidTr="00E6726D">
        <w:trPr>
          <w:trHeight w:val="20"/>
          <w:jc w:val="center"/>
        </w:trPr>
        <w:tc>
          <w:tcPr>
            <w:tcW w:w="2704" w:type="dxa"/>
            <w:tcBorders>
              <w:top w:val="single" w:sz="8" w:space="0" w:color="365F91"/>
              <w:left w:val="nil"/>
              <w:bottom w:val="single" w:sz="8" w:space="0" w:color="365F91"/>
              <w:right w:val="single" w:sz="8" w:space="0" w:color="365F91"/>
              <w:tl2br w:val="nil"/>
              <w:tr2bl w:val="nil"/>
            </w:tcBorders>
            <w:vAlign w:val="center"/>
            <w:hideMark/>
          </w:tcPr>
          <w:p w:rsidR="002630CB" w:rsidRPr="005A040A" w:rsidRDefault="002630CB" w:rsidP="005A040A">
            <w:pPr>
              <w:jc w:val="both"/>
              <w:rPr>
                <w:rFonts w:ascii="Calibri" w:hAnsi="Calibri" w:cs="Arial"/>
                <w:bCs/>
                <w:sz w:val="22"/>
                <w:szCs w:val="22"/>
                <w:lang w:eastAsia="en-US"/>
              </w:rPr>
            </w:pPr>
            <w:r w:rsidRPr="005A040A">
              <w:rPr>
                <w:rFonts w:ascii="Calibri" w:hAnsi="Calibri" w:cs="Arial"/>
                <w:bCs/>
                <w:sz w:val="22"/>
                <w:szCs w:val="22"/>
                <w:lang w:eastAsia="en-US"/>
              </w:rPr>
              <w:t xml:space="preserve">Площадь, </w:t>
            </w:r>
            <w:r w:rsidR="00523D10">
              <w:rPr>
                <w:rFonts w:ascii="Calibri" w:hAnsi="Calibri" w:cs="Arial"/>
                <w:bCs/>
                <w:sz w:val="22"/>
                <w:szCs w:val="22"/>
                <w:lang w:eastAsia="en-US"/>
              </w:rPr>
              <w:t>кв.м</w:t>
            </w:r>
          </w:p>
        </w:tc>
        <w:tc>
          <w:tcPr>
            <w:tcW w:w="3686"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630CB" w:rsidRPr="005A040A" w:rsidRDefault="002630CB" w:rsidP="00E6726D">
            <w:pPr>
              <w:jc w:val="center"/>
              <w:rPr>
                <w:rFonts w:ascii="Calibri" w:hAnsi="Calibri" w:cs="Calibri"/>
                <w:sz w:val="22"/>
                <w:szCs w:val="22"/>
              </w:rPr>
            </w:pPr>
            <w:r w:rsidRPr="005A040A">
              <w:rPr>
                <w:rFonts w:ascii="Calibri" w:hAnsi="Calibri" w:cs="Calibri"/>
                <w:sz w:val="22"/>
                <w:szCs w:val="22"/>
              </w:rPr>
              <w:t>930</w:t>
            </w:r>
          </w:p>
        </w:tc>
        <w:tc>
          <w:tcPr>
            <w:tcW w:w="3544" w:type="dxa"/>
            <w:tcBorders>
              <w:top w:val="single" w:sz="8" w:space="0" w:color="365F91"/>
              <w:left w:val="single" w:sz="8" w:space="0" w:color="365F91"/>
              <w:bottom w:val="single" w:sz="8" w:space="0" w:color="365F91"/>
              <w:right w:val="nil"/>
              <w:tl2br w:val="nil"/>
              <w:tr2bl w:val="nil"/>
            </w:tcBorders>
            <w:vAlign w:val="center"/>
            <w:hideMark/>
          </w:tcPr>
          <w:p w:rsidR="002630CB" w:rsidRPr="005A040A" w:rsidRDefault="002630CB" w:rsidP="00E6726D">
            <w:pPr>
              <w:jc w:val="center"/>
              <w:rPr>
                <w:rFonts w:ascii="Calibri" w:hAnsi="Calibri" w:cs="Calibri"/>
                <w:sz w:val="22"/>
                <w:szCs w:val="22"/>
              </w:rPr>
            </w:pPr>
            <w:r w:rsidRPr="005A040A">
              <w:rPr>
                <w:rFonts w:ascii="Calibri" w:hAnsi="Calibri" w:cs="Calibri"/>
                <w:sz w:val="22"/>
                <w:szCs w:val="22"/>
              </w:rPr>
              <w:t>1 000</w:t>
            </w:r>
          </w:p>
        </w:tc>
      </w:tr>
      <w:tr w:rsidR="002630CB" w:rsidRPr="005A040A" w:rsidTr="00E6726D">
        <w:trPr>
          <w:trHeight w:val="20"/>
          <w:jc w:val="center"/>
        </w:trPr>
        <w:tc>
          <w:tcPr>
            <w:tcW w:w="2704"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630CB" w:rsidRPr="005A040A" w:rsidRDefault="002630CB" w:rsidP="005A040A">
            <w:pPr>
              <w:jc w:val="both"/>
              <w:rPr>
                <w:rFonts w:ascii="Calibri" w:hAnsi="Calibri" w:cs="Arial"/>
                <w:bCs/>
                <w:sz w:val="22"/>
                <w:szCs w:val="22"/>
                <w:lang w:eastAsia="en-US"/>
              </w:rPr>
            </w:pPr>
            <w:r w:rsidRPr="005A040A">
              <w:rPr>
                <w:rFonts w:ascii="Calibri" w:hAnsi="Calibri" w:cs="Arial"/>
                <w:bCs/>
                <w:sz w:val="22"/>
                <w:szCs w:val="22"/>
                <w:lang w:eastAsia="en-US"/>
              </w:rPr>
              <w:t xml:space="preserve">Стоимость 1 </w:t>
            </w:r>
            <w:r w:rsidR="00523D10">
              <w:rPr>
                <w:rFonts w:ascii="Calibri" w:hAnsi="Calibri" w:cs="Arial"/>
                <w:bCs/>
                <w:sz w:val="22"/>
                <w:szCs w:val="22"/>
                <w:lang w:eastAsia="en-US"/>
              </w:rPr>
              <w:t>кв.м</w:t>
            </w:r>
            <w:r w:rsidRPr="005A040A">
              <w:rPr>
                <w:rFonts w:ascii="Calibri" w:hAnsi="Calibri" w:cs="Arial"/>
                <w:bCs/>
                <w:sz w:val="22"/>
                <w:szCs w:val="22"/>
                <w:lang w:eastAsia="en-US"/>
              </w:rPr>
              <w:t>, руб.</w:t>
            </w:r>
          </w:p>
        </w:tc>
        <w:tc>
          <w:tcPr>
            <w:tcW w:w="368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630CB" w:rsidRPr="005A040A" w:rsidRDefault="002630CB" w:rsidP="00E6726D">
            <w:pPr>
              <w:jc w:val="center"/>
              <w:rPr>
                <w:rFonts w:ascii="Calibri" w:hAnsi="Calibri" w:cs="Calibri"/>
                <w:sz w:val="22"/>
                <w:szCs w:val="22"/>
              </w:rPr>
            </w:pPr>
            <w:r w:rsidRPr="005A040A">
              <w:rPr>
                <w:rFonts w:ascii="Calibri" w:hAnsi="Calibri" w:cs="Calibri"/>
                <w:sz w:val="22"/>
                <w:szCs w:val="22"/>
              </w:rPr>
              <w:t>5 269</w:t>
            </w:r>
          </w:p>
        </w:tc>
        <w:tc>
          <w:tcPr>
            <w:tcW w:w="3544"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630CB" w:rsidRPr="005A040A" w:rsidRDefault="002630CB" w:rsidP="00E6726D">
            <w:pPr>
              <w:jc w:val="center"/>
              <w:rPr>
                <w:rFonts w:ascii="Calibri" w:hAnsi="Calibri" w:cs="Calibri"/>
                <w:sz w:val="22"/>
                <w:szCs w:val="22"/>
              </w:rPr>
            </w:pPr>
            <w:r w:rsidRPr="005A040A">
              <w:rPr>
                <w:rFonts w:ascii="Calibri" w:hAnsi="Calibri" w:cs="Calibri"/>
                <w:sz w:val="22"/>
                <w:szCs w:val="22"/>
              </w:rPr>
              <w:t>4 500</w:t>
            </w:r>
          </w:p>
        </w:tc>
      </w:tr>
      <w:tr w:rsidR="002630CB" w:rsidRPr="005A040A" w:rsidTr="00E6726D">
        <w:trPr>
          <w:trHeight w:val="20"/>
          <w:jc w:val="center"/>
        </w:trPr>
        <w:tc>
          <w:tcPr>
            <w:tcW w:w="2704" w:type="dxa"/>
            <w:tcBorders>
              <w:top w:val="single" w:sz="8" w:space="0" w:color="365F91"/>
              <w:left w:val="nil"/>
              <w:bottom w:val="single" w:sz="8" w:space="0" w:color="365F91"/>
              <w:right w:val="single" w:sz="8" w:space="0" w:color="365F91"/>
              <w:tl2br w:val="nil"/>
              <w:tr2bl w:val="nil"/>
            </w:tcBorders>
            <w:vAlign w:val="center"/>
            <w:hideMark/>
          </w:tcPr>
          <w:p w:rsidR="002630CB" w:rsidRPr="005A040A" w:rsidRDefault="002630CB" w:rsidP="005A040A">
            <w:pPr>
              <w:jc w:val="both"/>
              <w:rPr>
                <w:rFonts w:ascii="Calibri" w:hAnsi="Calibri" w:cs="Arial"/>
                <w:bCs/>
                <w:sz w:val="22"/>
                <w:szCs w:val="22"/>
                <w:lang w:eastAsia="en-US"/>
              </w:rPr>
            </w:pPr>
            <w:r w:rsidRPr="005A040A">
              <w:rPr>
                <w:rFonts w:ascii="Calibri" w:hAnsi="Calibri" w:cs="Arial"/>
                <w:bCs/>
                <w:sz w:val="22"/>
                <w:szCs w:val="22"/>
                <w:lang w:eastAsia="en-US"/>
              </w:rPr>
              <w:t>Категория земель, разрешенное использование</w:t>
            </w:r>
          </w:p>
        </w:tc>
        <w:tc>
          <w:tcPr>
            <w:tcW w:w="3686"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630CB" w:rsidRPr="005A040A" w:rsidRDefault="002630CB" w:rsidP="00E6726D">
            <w:pPr>
              <w:jc w:val="center"/>
              <w:rPr>
                <w:rFonts w:ascii="Calibri" w:hAnsi="Calibri" w:cs="Calibri"/>
                <w:sz w:val="22"/>
                <w:szCs w:val="22"/>
              </w:rPr>
            </w:pPr>
            <w:r w:rsidRPr="005A040A">
              <w:rPr>
                <w:rFonts w:ascii="Calibri" w:hAnsi="Calibri" w:cs="Calibri"/>
                <w:sz w:val="22"/>
                <w:szCs w:val="22"/>
              </w:rPr>
              <w:t>Земли населённых пунктов, ИЖС</w:t>
            </w:r>
          </w:p>
        </w:tc>
        <w:tc>
          <w:tcPr>
            <w:tcW w:w="3544" w:type="dxa"/>
            <w:tcBorders>
              <w:top w:val="single" w:sz="8" w:space="0" w:color="365F91"/>
              <w:left w:val="single" w:sz="8" w:space="0" w:color="365F91"/>
              <w:bottom w:val="single" w:sz="8" w:space="0" w:color="365F91"/>
              <w:right w:val="nil"/>
              <w:tl2br w:val="nil"/>
              <w:tr2bl w:val="nil"/>
            </w:tcBorders>
            <w:vAlign w:val="center"/>
            <w:hideMark/>
          </w:tcPr>
          <w:p w:rsidR="002630CB" w:rsidRPr="005A040A" w:rsidRDefault="002630CB" w:rsidP="00E6726D">
            <w:pPr>
              <w:jc w:val="center"/>
              <w:rPr>
                <w:rFonts w:ascii="Calibri" w:hAnsi="Calibri" w:cs="Calibri"/>
                <w:sz w:val="22"/>
                <w:szCs w:val="22"/>
              </w:rPr>
            </w:pPr>
            <w:r w:rsidRPr="005A040A">
              <w:rPr>
                <w:rFonts w:ascii="Calibri" w:hAnsi="Calibri" w:cs="Calibri"/>
                <w:sz w:val="22"/>
                <w:szCs w:val="22"/>
              </w:rPr>
              <w:t>Земли населённых пунктов, ИЖС</w:t>
            </w:r>
          </w:p>
        </w:tc>
      </w:tr>
      <w:tr w:rsidR="002630CB" w:rsidRPr="005A040A" w:rsidTr="00E6726D">
        <w:trPr>
          <w:trHeight w:val="20"/>
          <w:jc w:val="center"/>
        </w:trPr>
        <w:tc>
          <w:tcPr>
            <w:tcW w:w="2704"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630CB" w:rsidRPr="005A040A" w:rsidRDefault="002630CB" w:rsidP="005A040A">
            <w:pPr>
              <w:jc w:val="both"/>
              <w:rPr>
                <w:rFonts w:ascii="Calibri" w:hAnsi="Calibri" w:cs="Arial"/>
                <w:bCs/>
                <w:sz w:val="22"/>
                <w:szCs w:val="22"/>
                <w:lang w:eastAsia="en-US"/>
              </w:rPr>
            </w:pPr>
            <w:r w:rsidRPr="005A040A">
              <w:rPr>
                <w:rFonts w:ascii="Calibri" w:hAnsi="Calibri" w:cs="Arial"/>
                <w:bCs/>
                <w:sz w:val="22"/>
                <w:szCs w:val="22"/>
                <w:lang w:eastAsia="en-US"/>
              </w:rPr>
              <w:t>Наличие коммуникаций</w:t>
            </w:r>
          </w:p>
        </w:tc>
        <w:tc>
          <w:tcPr>
            <w:tcW w:w="368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630CB" w:rsidRPr="005A040A" w:rsidRDefault="002630CB" w:rsidP="00E6726D">
            <w:pPr>
              <w:jc w:val="center"/>
              <w:rPr>
                <w:rFonts w:ascii="Calibri" w:hAnsi="Calibri" w:cs="Calibri"/>
                <w:sz w:val="22"/>
                <w:szCs w:val="22"/>
              </w:rPr>
            </w:pPr>
            <w:r w:rsidRPr="005A040A">
              <w:rPr>
                <w:rFonts w:ascii="Calibri" w:hAnsi="Calibri" w:cs="Calibri"/>
                <w:sz w:val="22"/>
                <w:szCs w:val="22"/>
              </w:rPr>
              <w:t>Рядом</w:t>
            </w:r>
          </w:p>
        </w:tc>
        <w:tc>
          <w:tcPr>
            <w:tcW w:w="3544"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630CB" w:rsidRPr="005A040A" w:rsidRDefault="002630CB" w:rsidP="00E6726D">
            <w:pPr>
              <w:jc w:val="center"/>
              <w:rPr>
                <w:rFonts w:ascii="Calibri" w:hAnsi="Calibri" w:cs="Calibri"/>
                <w:sz w:val="22"/>
                <w:szCs w:val="22"/>
              </w:rPr>
            </w:pPr>
            <w:r w:rsidRPr="005A040A">
              <w:rPr>
                <w:rFonts w:ascii="Calibri" w:hAnsi="Calibri" w:cs="Calibri"/>
                <w:sz w:val="22"/>
                <w:szCs w:val="22"/>
              </w:rPr>
              <w:t>Рядом</w:t>
            </w:r>
          </w:p>
        </w:tc>
      </w:tr>
      <w:tr w:rsidR="002630CB" w:rsidRPr="005A040A" w:rsidTr="00E6726D">
        <w:trPr>
          <w:trHeight w:val="20"/>
          <w:jc w:val="center"/>
        </w:trPr>
        <w:tc>
          <w:tcPr>
            <w:tcW w:w="2704" w:type="dxa"/>
            <w:tcBorders>
              <w:top w:val="single" w:sz="8" w:space="0" w:color="365F91"/>
              <w:left w:val="nil"/>
              <w:bottom w:val="single" w:sz="8" w:space="0" w:color="365F91"/>
              <w:right w:val="single" w:sz="8" w:space="0" w:color="365F91"/>
              <w:tl2br w:val="nil"/>
              <w:tr2bl w:val="nil"/>
            </w:tcBorders>
            <w:vAlign w:val="center"/>
            <w:hideMark/>
          </w:tcPr>
          <w:p w:rsidR="002630CB" w:rsidRPr="005A040A" w:rsidRDefault="002630CB" w:rsidP="005A040A">
            <w:pPr>
              <w:jc w:val="both"/>
              <w:rPr>
                <w:rFonts w:ascii="Calibri" w:hAnsi="Calibri" w:cs="Arial"/>
                <w:bCs/>
                <w:sz w:val="22"/>
                <w:szCs w:val="22"/>
                <w:lang w:eastAsia="en-US"/>
              </w:rPr>
            </w:pPr>
            <w:r w:rsidRPr="005A040A">
              <w:rPr>
                <w:rFonts w:ascii="Calibri" w:hAnsi="Calibri" w:cs="Arial"/>
                <w:bCs/>
                <w:sz w:val="22"/>
                <w:szCs w:val="22"/>
                <w:lang w:eastAsia="en-US"/>
              </w:rPr>
              <w:t>Величина поправки</w:t>
            </w:r>
          </w:p>
        </w:tc>
        <w:tc>
          <w:tcPr>
            <w:tcW w:w="7230" w:type="dxa"/>
            <w:gridSpan w:val="2"/>
            <w:tcBorders>
              <w:top w:val="single" w:sz="8" w:space="0" w:color="365F91"/>
              <w:left w:val="single" w:sz="8" w:space="0" w:color="365F91"/>
              <w:bottom w:val="single" w:sz="8" w:space="0" w:color="365F91"/>
              <w:right w:val="nil"/>
              <w:tl2br w:val="nil"/>
              <w:tr2bl w:val="nil"/>
            </w:tcBorders>
            <w:vAlign w:val="center"/>
            <w:hideMark/>
          </w:tcPr>
          <w:p w:rsidR="002630CB" w:rsidRPr="005A040A" w:rsidRDefault="002630CB" w:rsidP="00E6726D">
            <w:pPr>
              <w:jc w:val="center"/>
              <w:rPr>
                <w:rFonts w:ascii="Calibri" w:hAnsi="Calibri" w:cs="Arial"/>
                <w:sz w:val="22"/>
                <w:szCs w:val="22"/>
                <w:lang w:eastAsia="en-US"/>
              </w:rPr>
            </w:pPr>
            <w:r w:rsidRPr="005A040A">
              <w:rPr>
                <w:rFonts w:ascii="Calibri" w:hAnsi="Calibri" w:cs="Arial"/>
                <w:sz w:val="22"/>
                <w:szCs w:val="22"/>
                <w:lang w:eastAsia="en-US"/>
              </w:rPr>
              <w:t>-17,08%</w:t>
            </w:r>
          </w:p>
        </w:tc>
      </w:tr>
      <w:tr w:rsidR="002630CB" w:rsidRPr="005A040A" w:rsidTr="00E6726D">
        <w:trPr>
          <w:trHeight w:val="20"/>
          <w:jc w:val="center"/>
        </w:trPr>
        <w:tc>
          <w:tcPr>
            <w:tcW w:w="2704"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630CB" w:rsidRPr="005A040A" w:rsidRDefault="002630CB" w:rsidP="005A040A">
            <w:pPr>
              <w:jc w:val="both"/>
              <w:rPr>
                <w:rFonts w:ascii="Calibri" w:hAnsi="Calibri" w:cs="Arial"/>
                <w:b/>
                <w:bCs/>
                <w:sz w:val="22"/>
                <w:szCs w:val="22"/>
                <w:lang w:eastAsia="en-US"/>
              </w:rPr>
            </w:pPr>
            <w:r w:rsidRPr="005A040A">
              <w:rPr>
                <w:rFonts w:ascii="Calibri" w:hAnsi="Calibri" w:cs="Arial"/>
                <w:b/>
                <w:bCs/>
                <w:color w:val="000000"/>
                <w:sz w:val="22"/>
                <w:szCs w:val="22"/>
                <w:lang w:eastAsia="en-US"/>
              </w:rPr>
              <w:t>Величина поправки (округленно), %</w:t>
            </w:r>
          </w:p>
        </w:tc>
        <w:tc>
          <w:tcPr>
            <w:tcW w:w="7230" w:type="dxa"/>
            <w:gridSpan w:val="2"/>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630CB" w:rsidRPr="005A040A" w:rsidRDefault="002630CB" w:rsidP="00E6726D">
            <w:pPr>
              <w:jc w:val="center"/>
              <w:rPr>
                <w:rFonts w:ascii="Calibri" w:hAnsi="Calibri" w:cs="Arial"/>
                <w:b/>
                <w:sz w:val="22"/>
                <w:szCs w:val="22"/>
                <w:lang w:eastAsia="en-US"/>
              </w:rPr>
            </w:pPr>
            <w:r w:rsidRPr="005A040A">
              <w:rPr>
                <w:rFonts w:ascii="Calibri" w:hAnsi="Calibri" w:cs="Arial"/>
                <w:b/>
                <w:sz w:val="22"/>
                <w:szCs w:val="22"/>
                <w:lang w:eastAsia="en-US"/>
              </w:rPr>
              <w:t>17%</w:t>
            </w:r>
          </w:p>
        </w:tc>
      </w:tr>
    </w:tbl>
    <w:p w:rsidR="002630CB" w:rsidRPr="005A040A" w:rsidRDefault="002630CB" w:rsidP="005A040A">
      <w:pPr>
        <w:pStyle w:val="afff0"/>
        <w:tabs>
          <w:tab w:val="num" w:pos="1560"/>
        </w:tabs>
        <w:spacing w:before="0" w:beforeAutospacing="0" w:after="0" w:afterAutospacing="0"/>
        <w:jc w:val="both"/>
        <w:rPr>
          <w:rFonts w:ascii="Calibri" w:hAnsi="Calibri" w:cs="Arial"/>
          <w:i/>
          <w:sz w:val="22"/>
          <w:szCs w:val="22"/>
        </w:rPr>
      </w:pPr>
      <w:r w:rsidRPr="005A040A">
        <w:rPr>
          <w:rFonts w:ascii="Calibri" w:hAnsi="Calibri" w:cs="Arial"/>
          <w:i/>
          <w:sz w:val="22"/>
          <w:szCs w:val="22"/>
        </w:rPr>
        <w:t>Источник: Данные открытых источников, расчеты оценщика</w:t>
      </w:r>
    </w:p>
    <w:p w:rsidR="007F0ED7" w:rsidRPr="005A040A" w:rsidRDefault="007F0ED7" w:rsidP="00545205">
      <w:pPr>
        <w:keepNext/>
        <w:spacing w:before="120"/>
        <w:jc w:val="both"/>
        <w:rPr>
          <w:rFonts w:ascii="Calibri" w:hAnsi="Calibri" w:cs="Arial"/>
          <w:b/>
          <w:bCs/>
          <w:kern w:val="18"/>
          <w:sz w:val="22"/>
          <w:szCs w:val="22"/>
        </w:rPr>
      </w:pPr>
      <w:r w:rsidRPr="005A040A">
        <w:rPr>
          <w:rFonts w:ascii="Calibri" w:hAnsi="Calibri" w:cs="Arial"/>
          <w:b/>
          <w:bCs/>
          <w:kern w:val="18"/>
          <w:sz w:val="22"/>
          <w:szCs w:val="22"/>
        </w:rPr>
        <w:t>Таблица 2</w:t>
      </w:r>
      <w:r w:rsidR="00C97B6D">
        <w:rPr>
          <w:rFonts w:ascii="Calibri" w:hAnsi="Calibri" w:cs="Arial"/>
          <w:b/>
          <w:bCs/>
          <w:kern w:val="18"/>
          <w:sz w:val="22"/>
          <w:szCs w:val="22"/>
        </w:rPr>
        <w:t>6</w:t>
      </w:r>
      <w:r w:rsidRPr="005A040A">
        <w:rPr>
          <w:rFonts w:ascii="Calibri" w:hAnsi="Calibri" w:cs="Arial"/>
          <w:b/>
          <w:bCs/>
          <w:kern w:val="18"/>
          <w:sz w:val="22"/>
          <w:szCs w:val="22"/>
        </w:rPr>
        <w:t xml:space="preserve">. Расчет корректировки на </w:t>
      </w:r>
      <w:r w:rsidR="00B94B73" w:rsidRPr="005A040A">
        <w:rPr>
          <w:rFonts w:ascii="Calibri" w:hAnsi="Calibri" w:cs="Arial"/>
          <w:b/>
          <w:bCs/>
          <w:kern w:val="18"/>
          <w:sz w:val="22"/>
          <w:szCs w:val="22"/>
        </w:rPr>
        <w:t>Верх-Исетский</w:t>
      </w:r>
      <w:r w:rsidRPr="005A040A">
        <w:rPr>
          <w:rFonts w:ascii="Calibri" w:hAnsi="Calibri" w:cs="Arial"/>
          <w:b/>
          <w:bCs/>
          <w:kern w:val="18"/>
          <w:sz w:val="22"/>
          <w:szCs w:val="22"/>
        </w:rPr>
        <w:t xml:space="preserve"> район</w:t>
      </w:r>
    </w:p>
    <w:tbl>
      <w:tblPr>
        <w:tblW w:w="9933" w:type="dxa"/>
        <w:jc w:val="center"/>
        <w:tblBorders>
          <w:top w:val="single" w:sz="8" w:space="0" w:color="365F91"/>
          <w:bottom w:val="single" w:sz="8" w:space="0" w:color="365F91"/>
          <w:insideH w:val="single" w:sz="8" w:space="0" w:color="365F91"/>
          <w:insideV w:val="single" w:sz="8" w:space="0" w:color="365F91"/>
        </w:tblBorders>
        <w:tblLayout w:type="fixed"/>
        <w:tblLook w:val="04A0"/>
      </w:tblPr>
      <w:tblGrid>
        <w:gridCol w:w="2987"/>
        <w:gridCol w:w="3402"/>
        <w:gridCol w:w="3544"/>
      </w:tblGrid>
      <w:tr w:rsidR="00A32EA8" w:rsidRPr="005A040A" w:rsidTr="00E6726D">
        <w:trPr>
          <w:trHeight w:val="20"/>
          <w:tblHeader/>
          <w:jc w:val="center"/>
        </w:trPr>
        <w:tc>
          <w:tcPr>
            <w:tcW w:w="2987" w:type="dxa"/>
            <w:tcBorders>
              <w:top w:val="nil"/>
              <w:left w:val="nil"/>
              <w:bottom w:val="nil"/>
              <w:right w:val="single" w:sz="8" w:space="0" w:color="FFFFFF"/>
              <w:tl2br w:val="nil"/>
              <w:tr2bl w:val="nil"/>
            </w:tcBorders>
            <w:shd w:val="clear" w:color="auto" w:fill="365F91"/>
            <w:vAlign w:val="center"/>
            <w:hideMark/>
          </w:tcPr>
          <w:p w:rsidR="00A32EA8" w:rsidRPr="005A040A" w:rsidRDefault="00A32EA8" w:rsidP="00E6726D">
            <w:pPr>
              <w:jc w:val="center"/>
              <w:rPr>
                <w:rFonts w:ascii="Calibri" w:hAnsi="Calibri" w:cs="Arial"/>
                <w:b/>
                <w:bCs/>
                <w:color w:val="FFFFFF"/>
                <w:sz w:val="22"/>
                <w:szCs w:val="22"/>
                <w:lang w:eastAsia="en-US"/>
              </w:rPr>
            </w:pPr>
            <w:r w:rsidRPr="005A040A">
              <w:rPr>
                <w:rFonts w:ascii="Calibri" w:hAnsi="Calibri" w:cs="Arial"/>
                <w:b/>
                <w:bCs/>
                <w:color w:val="FFFFFF"/>
                <w:sz w:val="22"/>
                <w:szCs w:val="22"/>
                <w:lang w:eastAsia="en-US"/>
              </w:rPr>
              <w:t>Характеристика</w:t>
            </w:r>
          </w:p>
        </w:tc>
        <w:tc>
          <w:tcPr>
            <w:tcW w:w="3402" w:type="dxa"/>
            <w:tcBorders>
              <w:top w:val="nil"/>
              <w:left w:val="single" w:sz="8" w:space="0" w:color="FFFFFF"/>
              <w:bottom w:val="nil"/>
              <w:right w:val="single" w:sz="8" w:space="0" w:color="FFFFFF"/>
              <w:tl2br w:val="nil"/>
              <w:tr2bl w:val="nil"/>
            </w:tcBorders>
            <w:shd w:val="clear" w:color="auto" w:fill="365F91"/>
            <w:vAlign w:val="center"/>
            <w:hideMark/>
          </w:tcPr>
          <w:p w:rsidR="00A32EA8" w:rsidRPr="005A040A" w:rsidRDefault="00A32EA8" w:rsidP="00E6726D">
            <w:pPr>
              <w:jc w:val="center"/>
              <w:rPr>
                <w:rFonts w:ascii="Calibri" w:hAnsi="Calibri" w:cs="Arial"/>
                <w:b/>
                <w:bCs/>
                <w:color w:val="FFFFFF"/>
                <w:sz w:val="22"/>
                <w:szCs w:val="22"/>
                <w:lang w:eastAsia="en-US"/>
              </w:rPr>
            </w:pPr>
            <w:r w:rsidRPr="005A040A">
              <w:rPr>
                <w:rFonts w:ascii="Calibri" w:hAnsi="Calibri" w:cs="Arial"/>
                <w:b/>
                <w:bCs/>
                <w:color w:val="FFFFFF"/>
                <w:sz w:val="22"/>
                <w:szCs w:val="22"/>
                <w:lang w:eastAsia="en-US"/>
              </w:rPr>
              <w:t>Объект №1</w:t>
            </w:r>
          </w:p>
        </w:tc>
        <w:tc>
          <w:tcPr>
            <w:tcW w:w="3544" w:type="dxa"/>
            <w:tcBorders>
              <w:top w:val="nil"/>
              <w:left w:val="single" w:sz="8" w:space="0" w:color="FFFFFF"/>
              <w:bottom w:val="nil"/>
              <w:right w:val="nil"/>
              <w:tl2br w:val="nil"/>
              <w:tr2bl w:val="nil"/>
            </w:tcBorders>
            <w:shd w:val="clear" w:color="auto" w:fill="365F91"/>
            <w:vAlign w:val="center"/>
            <w:hideMark/>
          </w:tcPr>
          <w:p w:rsidR="00A32EA8" w:rsidRPr="005A040A" w:rsidRDefault="00A32EA8" w:rsidP="00E6726D">
            <w:pPr>
              <w:jc w:val="center"/>
              <w:rPr>
                <w:rFonts w:ascii="Calibri" w:hAnsi="Calibri" w:cs="Arial"/>
                <w:b/>
                <w:bCs/>
                <w:color w:val="FFFFFF"/>
                <w:sz w:val="22"/>
                <w:szCs w:val="22"/>
                <w:lang w:eastAsia="en-US"/>
              </w:rPr>
            </w:pPr>
            <w:r w:rsidRPr="005A040A">
              <w:rPr>
                <w:rFonts w:ascii="Calibri" w:hAnsi="Calibri" w:cs="Arial"/>
                <w:b/>
                <w:bCs/>
                <w:color w:val="FFFFFF"/>
                <w:sz w:val="22"/>
                <w:szCs w:val="22"/>
                <w:lang w:eastAsia="en-US"/>
              </w:rPr>
              <w:t>Объект №2</w:t>
            </w:r>
          </w:p>
        </w:tc>
      </w:tr>
      <w:tr w:rsidR="00A32EA8" w:rsidRPr="005A040A" w:rsidTr="00E6726D">
        <w:trPr>
          <w:trHeight w:val="20"/>
          <w:jc w:val="center"/>
        </w:trPr>
        <w:tc>
          <w:tcPr>
            <w:tcW w:w="2987"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A32EA8" w:rsidRPr="005A040A" w:rsidRDefault="00A32EA8" w:rsidP="005A040A">
            <w:pPr>
              <w:jc w:val="both"/>
              <w:rPr>
                <w:rFonts w:ascii="Calibri" w:hAnsi="Calibri" w:cs="Arial"/>
                <w:bCs/>
                <w:sz w:val="22"/>
                <w:szCs w:val="22"/>
                <w:lang w:eastAsia="en-US"/>
              </w:rPr>
            </w:pPr>
            <w:r w:rsidRPr="005A040A">
              <w:rPr>
                <w:rFonts w:ascii="Calibri" w:hAnsi="Calibri" w:cs="Arial"/>
                <w:bCs/>
                <w:sz w:val="22"/>
                <w:szCs w:val="22"/>
                <w:lang w:eastAsia="en-US"/>
              </w:rPr>
              <w:t>Источник информации</w:t>
            </w:r>
          </w:p>
        </w:tc>
        <w:tc>
          <w:tcPr>
            <w:tcW w:w="340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A32EA8" w:rsidRPr="005A040A" w:rsidRDefault="00785B50" w:rsidP="00E6726D">
            <w:pPr>
              <w:jc w:val="center"/>
              <w:rPr>
                <w:rFonts w:ascii="Calibri" w:hAnsi="Calibri" w:cs="Arial"/>
                <w:sz w:val="22"/>
                <w:szCs w:val="22"/>
                <w:lang w:eastAsia="en-US"/>
              </w:rPr>
            </w:pPr>
            <w:hyperlink r:id="rId64" w:history="1">
              <w:r w:rsidR="00A32EA8" w:rsidRPr="005A040A">
                <w:rPr>
                  <w:rFonts w:ascii="Calibri" w:hAnsi="Calibri" w:cs="Arial"/>
                  <w:sz w:val="22"/>
                  <w:szCs w:val="22"/>
                  <w:lang w:eastAsia="en-US"/>
                </w:rPr>
                <w:t>http://land.e1.ru/view/9733982/</w:t>
              </w:r>
            </w:hyperlink>
          </w:p>
        </w:tc>
        <w:tc>
          <w:tcPr>
            <w:tcW w:w="3544"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A32EA8" w:rsidRPr="005A040A" w:rsidRDefault="00A32EA8" w:rsidP="00E6726D">
            <w:pPr>
              <w:jc w:val="center"/>
              <w:rPr>
                <w:rFonts w:ascii="Calibri" w:hAnsi="Calibri" w:cs="Arial"/>
                <w:sz w:val="22"/>
                <w:szCs w:val="22"/>
                <w:lang w:eastAsia="en-US"/>
              </w:rPr>
            </w:pPr>
            <w:r w:rsidRPr="005A040A">
              <w:rPr>
                <w:rFonts w:ascii="Calibri" w:hAnsi="Calibri" w:cs="Arial"/>
                <w:sz w:val="22"/>
                <w:szCs w:val="22"/>
                <w:lang w:eastAsia="en-US"/>
              </w:rPr>
              <w:t>http://land.e1.ru/view/9755412/</w:t>
            </w:r>
          </w:p>
        </w:tc>
      </w:tr>
      <w:tr w:rsidR="00BC46C5" w:rsidRPr="005A040A" w:rsidTr="00E6726D">
        <w:trPr>
          <w:trHeight w:val="20"/>
          <w:jc w:val="center"/>
        </w:trPr>
        <w:tc>
          <w:tcPr>
            <w:tcW w:w="2987" w:type="dxa"/>
            <w:tcBorders>
              <w:top w:val="single" w:sz="8" w:space="0" w:color="365F91"/>
              <w:left w:val="nil"/>
              <w:bottom w:val="single" w:sz="8" w:space="0" w:color="365F91"/>
              <w:right w:val="single" w:sz="8" w:space="0" w:color="365F91"/>
              <w:tl2br w:val="nil"/>
              <w:tr2bl w:val="nil"/>
            </w:tcBorders>
            <w:vAlign w:val="center"/>
            <w:hideMark/>
          </w:tcPr>
          <w:p w:rsidR="00BC46C5" w:rsidRPr="005A040A" w:rsidRDefault="00BC46C5" w:rsidP="005A040A">
            <w:pPr>
              <w:jc w:val="both"/>
              <w:rPr>
                <w:rFonts w:ascii="Calibri" w:hAnsi="Calibri" w:cs="Arial"/>
                <w:bCs/>
                <w:sz w:val="22"/>
                <w:szCs w:val="22"/>
                <w:lang w:eastAsia="en-US"/>
              </w:rPr>
            </w:pPr>
            <w:r w:rsidRPr="005A040A">
              <w:rPr>
                <w:rFonts w:ascii="Calibri" w:hAnsi="Calibri" w:cs="Arial"/>
                <w:bCs/>
                <w:sz w:val="22"/>
                <w:szCs w:val="22"/>
                <w:lang w:eastAsia="en-US"/>
              </w:rPr>
              <w:t>Местоположение объекта</w:t>
            </w:r>
          </w:p>
        </w:tc>
        <w:tc>
          <w:tcPr>
            <w:tcW w:w="3402"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C46C5" w:rsidRPr="005A040A" w:rsidRDefault="00BC46C5" w:rsidP="00E6726D">
            <w:pPr>
              <w:jc w:val="center"/>
              <w:divId w:val="1233009467"/>
              <w:rPr>
                <w:rFonts w:ascii="Calibri" w:hAnsi="Calibri" w:cs="Calibri"/>
                <w:sz w:val="22"/>
                <w:szCs w:val="22"/>
              </w:rPr>
            </w:pPr>
            <w:r w:rsidRPr="005A040A">
              <w:rPr>
                <w:rFonts w:ascii="Calibri" w:hAnsi="Calibri" w:cs="Calibri"/>
                <w:sz w:val="22"/>
                <w:szCs w:val="22"/>
              </w:rPr>
              <w:t>Екатеринбург, Кировский район, ориентир — Проезжая 88</w:t>
            </w:r>
          </w:p>
        </w:tc>
        <w:tc>
          <w:tcPr>
            <w:tcW w:w="3544" w:type="dxa"/>
            <w:tcBorders>
              <w:top w:val="single" w:sz="8" w:space="0" w:color="365F91"/>
              <w:left w:val="single" w:sz="8" w:space="0" w:color="365F91"/>
              <w:bottom w:val="single" w:sz="8" w:space="0" w:color="365F91"/>
              <w:right w:val="nil"/>
              <w:tl2br w:val="nil"/>
              <w:tr2bl w:val="nil"/>
            </w:tcBorders>
            <w:vAlign w:val="center"/>
            <w:hideMark/>
          </w:tcPr>
          <w:p w:rsidR="00BC46C5" w:rsidRPr="005A040A" w:rsidRDefault="00BC46C5" w:rsidP="00E6726D">
            <w:pPr>
              <w:jc w:val="center"/>
              <w:rPr>
                <w:rFonts w:ascii="Calibri" w:hAnsi="Calibri" w:cs="Calibri"/>
                <w:sz w:val="22"/>
                <w:szCs w:val="22"/>
              </w:rPr>
            </w:pPr>
            <w:r w:rsidRPr="005A040A">
              <w:rPr>
                <w:rFonts w:ascii="Calibri" w:hAnsi="Calibri" w:cs="Calibri"/>
                <w:sz w:val="22"/>
                <w:szCs w:val="22"/>
              </w:rPr>
              <w:t>Екатеринбург, Верх-Исетский район</w:t>
            </w:r>
          </w:p>
        </w:tc>
      </w:tr>
      <w:tr w:rsidR="00BC46C5" w:rsidRPr="005A040A" w:rsidTr="00E6726D">
        <w:trPr>
          <w:trHeight w:val="20"/>
          <w:jc w:val="center"/>
        </w:trPr>
        <w:tc>
          <w:tcPr>
            <w:tcW w:w="2987"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C46C5" w:rsidRPr="005A040A" w:rsidRDefault="00BC46C5" w:rsidP="005A040A">
            <w:pPr>
              <w:jc w:val="both"/>
              <w:rPr>
                <w:rFonts w:ascii="Calibri" w:hAnsi="Calibri" w:cs="Arial"/>
                <w:bCs/>
                <w:sz w:val="22"/>
                <w:szCs w:val="22"/>
                <w:lang w:eastAsia="en-US"/>
              </w:rPr>
            </w:pPr>
            <w:r w:rsidRPr="005A040A">
              <w:rPr>
                <w:rFonts w:ascii="Calibri" w:hAnsi="Calibri" w:cs="Arial"/>
                <w:bCs/>
                <w:sz w:val="22"/>
                <w:szCs w:val="22"/>
                <w:lang w:eastAsia="en-US"/>
              </w:rPr>
              <w:t>Назначение</w:t>
            </w:r>
          </w:p>
        </w:tc>
        <w:tc>
          <w:tcPr>
            <w:tcW w:w="340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C46C5" w:rsidRPr="005A040A" w:rsidRDefault="00BC46C5" w:rsidP="00E6726D">
            <w:pPr>
              <w:jc w:val="center"/>
              <w:rPr>
                <w:rFonts w:ascii="Calibri" w:hAnsi="Calibri" w:cs="Calibri"/>
                <w:sz w:val="22"/>
                <w:szCs w:val="22"/>
              </w:rPr>
            </w:pPr>
            <w:r w:rsidRPr="005A040A">
              <w:rPr>
                <w:rFonts w:ascii="Calibri" w:hAnsi="Calibri" w:cs="Calibri"/>
                <w:sz w:val="22"/>
                <w:szCs w:val="22"/>
              </w:rPr>
              <w:t>Земельный участок</w:t>
            </w:r>
          </w:p>
        </w:tc>
        <w:tc>
          <w:tcPr>
            <w:tcW w:w="3544"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C46C5" w:rsidRPr="005A040A" w:rsidRDefault="00BC46C5" w:rsidP="00E6726D">
            <w:pPr>
              <w:jc w:val="center"/>
              <w:rPr>
                <w:rFonts w:ascii="Calibri" w:hAnsi="Calibri" w:cs="Calibri"/>
                <w:sz w:val="22"/>
                <w:szCs w:val="22"/>
              </w:rPr>
            </w:pPr>
            <w:r w:rsidRPr="005A040A">
              <w:rPr>
                <w:rFonts w:ascii="Calibri" w:hAnsi="Calibri" w:cs="Calibri"/>
                <w:sz w:val="22"/>
                <w:szCs w:val="22"/>
              </w:rPr>
              <w:t>Земельный участок</w:t>
            </w:r>
          </w:p>
        </w:tc>
      </w:tr>
      <w:tr w:rsidR="00BC46C5" w:rsidRPr="005A040A" w:rsidTr="00E6726D">
        <w:trPr>
          <w:trHeight w:val="20"/>
          <w:jc w:val="center"/>
        </w:trPr>
        <w:tc>
          <w:tcPr>
            <w:tcW w:w="2987" w:type="dxa"/>
            <w:tcBorders>
              <w:top w:val="single" w:sz="8" w:space="0" w:color="365F91"/>
              <w:left w:val="nil"/>
              <w:bottom w:val="single" w:sz="8" w:space="0" w:color="365F91"/>
              <w:right w:val="single" w:sz="8" w:space="0" w:color="365F91"/>
              <w:tl2br w:val="nil"/>
              <w:tr2bl w:val="nil"/>
            </w:tcBorders>
            <w:vAlign w:val="center"/>
            <w:hideMark/>
          </w:tcPr>
          <w:p w:rsidR="00BC46C5" w:rsidRPr="005A040A" w:rsidRDefault="00BC46C5" w:rsidP="005A040A">
            <w:pPr>
              <w:jc w:val="both"/>
              <w:rPr>
                <w:rFonts w:ascii="Calibri" w:hAnsi="Calibri" w:cs="Arial"/>
                <w:bCs/>
                <w:sz w:val="22"/>
                <w:szCs w:val="22"/>
                <w:lang w:eastAsia="en-US"/>
              </w:rPr>
            </w:pPr>
            <w:r w:rsidRPr="005A040A">
              <w:rPr>
                <w:rFonts w:ascii="Calibri" w:hAnsi="Calibri" w:cs="Arial"/>
                <w:bCs/>
                <w:sz w:val="22"/>
                <w:szCs w:val="22"/>
                <w:lang w:eastAsia="en-US"/>
              </w:rPr>
              <w:t>Права</w:t>
            </w:r>
          </w:p>
        </w:tc>
        <w:tc>
          <w:tcPr>
            <w:tcW w:w="3402"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C46C5" w:rsidRPr="005A040A" w:rsidRDefault="00BC46C5" w:rsidP="00E6726D">
            <w:pPr>
              <w:jc w:val="center"/>
              <w:rPr>
                <w:rFonts w:ascii="Calibri" w:hAnsi="Calibri" w:cs="Calibri"/>
                <w:sz w:val="22"/>
                <w:szCs w:val="22"/>
              </w:rPr>
            </w:pPr>
            <w:r w:rsidRPr="005A040A">
              <w:rPr>
                <w:rFonts w:ascii="Calibri" w:hAnsi="Calibri" w:cs="Calibri"/>
                <w:sz w:val="22"/>
                <w:szCs w:val="22"/>
              </w:rPr>
              <w:t>Собственность</w:t>
            </w:r>
          </w:p>
        </w:tc>
        <w:tc>
          <w:tcPr>
            <w:tcW w:w="3544" w:type="dxa"/>
            <w:tcBorders>
              <w:top w:val="single" w:sz="8" w:space="0" w:color="365F91"/>
              <w:left w:val="single" w:sz="8" w:space="0" w:color="365F91"/>
              <w:bottom w:val="single" w:sz="8" w:space="0" w:color="365F91"/>
              <w:right w:val="nil"/>
              <w:tl2br w:val="nil"/>
              <w:tr2bl w:val="nil"/>
            </w:tcBorders>
            <w:vAlign w:val="center"/>
            <w:hideMark/>
          </w:tcPr>
          <w:p w:rsidR="00BC46C5" w:rsidRPr="005A040A" w:rsidRDefault="00BC46C5" w:rsidP="00E6726D">
            <w:pPr>
              <w:jc w:val="center"/>
              <w:rPr>
                <w:rFonts w:ascii="Calibri" w:hAnsi="Calibri" w:cs="Calibri"/>
                <w:sz w:val="22"/>
                <w:szCs w:val="22"/>
              </w:rPr>
            </w:pPr>
            <w:r w:rsidRPr="005A040A">
              <w:rPr>
                <w:rFonts w:ascii="Calibri" w:hAnsi="Calibri" w:cs="Calibri"/>
                <w:sz w:val="22"/>
                <w:szCs w:val="22"/>
              </w:rPr>
              <w:t>Собственность</w:t>
            </w:r>
          </w:p>
        </w:tc>
      </w:tr>
      <w:tr w:rsidR="00BC46C5" w:rsidRPr="005A040A" w:rsidTr="00E6726D">
        <w:trPr>
          <w:trHeight w:val="20"/>
          <w:jc w:val="center"/>
        </w:trPr>
        <w:tc>
          <w:tcPr>
            <w:tcW w:w="2987"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C46C5" w:rsidRPr="005A040A" w:rsidRDefault="00BC46C5" w:rsidP="005A040A">
            <w:pPr>
              <w:jc w:val="both"/>
              <w:rPr>
                <w:rFonts w:ascii="Calibri" w:hAnsi="Calibri" w:cs="Arial"/>
                <w:bCs/>
                <w:sz w:val="22"/>
                <w:szCs w:val="22"/>
                <w:lang w:eastAsia="en-US"/>
              </w:rPr>
            </w:pPr>
            <w:r w:rsidRPr="005A040A">
              <w:rPr>
                <w:rFonts w:ascii="Calibri" w:hAnsi="Calibri" w:cs="Arial"/>
                <w:bCs/>
                <w:sz w:val="22"/>
                <w:szCs w:val="22"/>
                <w:lang w:eastAsia="en-US"/>
              </w:rPr>
              <w:t>Стоимость, руб.</w:t>
            </w:r>
          </w:p>
        </w:tc>
        <w:tc>
          <w:tcPr>
            <w:tcW w:w="340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C46C5" w:rsidRPr="005A040A" w:rsidRDefault="00BC46C5" w:rsidP="00E6726D">
            <w:pPr>
              <w:jc w:val="center"/>
              <w:rPr>
                <w:rFonts w:ascii="Calibri" w:hAnsi="Calibri" w:cs="Calibri"/>
                <w:sz w:val="22"/>
                <w:szCs w:val="22"/>
              </w:rPr>
            </w:pPr>
            <w:r w:rsidRPr="005A040A">
              <w:rPr>
                <w:rFonts w:ascii="Calibri" w:hAnsi="Calibri" w:cs="Calibri"/>
                <w:sz w:val="22"/>
                <w:szCs w:val="22"/>
              </w:rPr>
              <w:t>5 800 000</w:t>
            </w:r>
          </w:p>
        </w:tc>
        <w:tc>
          <w:tcPr>
            <w:tcW w:w="3544"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C46C5" w:rsidRPr="005A040A" w:rsidRDefault="00BC46C5" w:rsidP="00E6726D">
            <w:pPr>
              <w:jc w:val="center"/>
              <w:rPr>
                <w:rFonts w:ascii="Calibri" w:hAnsi="Calibri" w:cs="Calibri"/>
                <w:sz w:val="22"/>
                <w:szCs w:val="22"/>
              </w:rPr>
            </w:pPr>
            <w:r w:rsidRPr="005A040A">
              <w:rPr>
                <w:rFonts w:ascii="Calibri" w:hAnsi="Calibri" w:cs="Calibri"/>
                <w:sz w:val="22"/>
                <w:szCs w:val="22"/>
              </w:rPr>
              <w:t>9 500 000</w:t>
            </w:r>
          </w:p>
        </w:tc>
      </w:tr>
      <w:tr w:rsidR="00BC46C5" w:rsidRPr="005A040A" w:rsidTr="00E6726D">
        <w:trPr>
          <w:trHeight w:val="20"/>
          <w:jc w:val="center"/>
        </w:trPr>
        <w:tc>
          <w:tcPr>
            <w:tcW w:w="2987" w:type="dxa"/>
            <w:tcBorders>
              <w:top w:val="single" w:sz="8" w:space="0" w:color="365F91"/>
              <w:left w:val="nil"/>
              <w:bottom w:val="single" w:sz="8" w:space="0" w:color="365F91"/>
              <w:right w:val="single" w:sz="8" w:space="0" w:color="365F91"/>
              <w:tl2br w:val="nil"/>
              <w:tr2bl w:val="nil"/>
            </w:tcBorders>
            <w:vAlign w:val="center"/>
            <w:hideMark/>
          </w:tcPr>
          <w:p w:rsidR="00BC46C5" w:rsidRPr="005A040A" w:rsidRDefault="00BC46C5" w:rsidP="005A040A">
            <w:pPr>
              <w:jc w:val="both"/>
              <w:rPr>
                <w:rFonts w:ascii="Calibri" w:hAnsi="Calibri" w:cs="Arial"/>
                <w:bCs/>
                <w:sz w:val="22"/>
                <w:szCs w:val="22"/>
                <w:lang w:eastAsia="en-US"/>
              </w:rPr>
            </w:pPr>
            <w:r w:rsidRPr="005A040A">
              <w:rPr>
                <w:rFonts w:ascii="Calibri" w:hAnsi="Calibri" w:cs="Arial"/>
                <w:bCs/>
                <w:sz w:val="22"/>
                <w:szCs w:val="22"/>
                <w:lang w:eastAsia="en-US"/>
              </w:rPr>
              <w:t xml:space="preserve">Площадь, </w:t>
            </w:r>
            <w:r w:rsidR="00523D10">
              <w:rPr>
                <w:rFonts w:ascii="Calibri" w:hAnsi="Calibri" w:cs="Arial"/>
                <w:bCs/>
                <w:sz w:val="22"/>
                <w:szCs w:val="22"/>
                <w:lang w:eastAsia="en-US"/>
              </w:rPr>
              <w:t>кв.м</w:t>
            </w:r>
          </w:p>
        </w:tc>
        <w:tc>
          <w:tcPr>
            <w:tcW w:w="3402"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C46C5" w:rsidRPr="005A040A" w:rsidRDefault="00BC46C5" w:rsidP="00E6726D">
            <w:pPr>
              <w:jc w:val="center"/>
              <w:rPr>
                <w:rFonts w:ascii="Calibri" w:hAnsi="Calibri" w:cs="Calibri"/>
                <w:sz w:val="22"/>
                <w:szCs w:val="22"/>
              </w:rPr>
            </w:pPr>
            <w:r w:rsidRPr="005A040A">
              <w:rPr>
                <w:rFonts w:ascii="Calibri" w:hAnsi="Calibri" w:cs="Calibri"/>
                <w:sz w:val="22"/>
                <w:szCs w:val="22"/>
              </w:rPr>
              <w:t>1700</w:t>
            </w:r>
          </w:p>
        </w:tc>
        <w:tc>
          <w:tcPr>
            <w:tcW w:w="3544" w:type="dxa"/>
            <w:tcBorders>
              <w:top w:val="single" w:sz="8" w:space="0" w:color="365F91"/>
              <w:left w:val="single" w:sz="8" w:space="0" w:color="365F91"/>
              <w:bottom w:val="single" w:sz="8" w:space="0" w:color="365F91"/>
              <w:right w:val="nil"/>
              <w:tl2br w:val="nil"/>
              <w:tr2bl w:val="nil"/>
            </w:tcBorders>
            <w:vAlign w:val="center"/>
            <w:hideMark/>
          </w:tcPr>
          <w:p w:rsidR="00BC46C5" w:rsidRPr="005A040A" w:rsidRDefault="00BC46C5" w:rsidP="00E6726D">
            <w:pPr>
              <w:jc w:val="center"/>
              <w:rPr>
                <w:rFonts w:ascii="Calibri" w:hAnsi="Calibri" w:cs="Calibri"/>
                <w:sz w:val="22"/>
                <w:szCs w:val="22"/>
              </w:rPr>
            </w:pPr>
            <w:r w:rsidRPr="005A040A">
              <w:rPr>
                <w:rFonts w:ascii="Calibri" w:hAnsi="Calibri" w:cs="Calibri"/>
                <w:sz w:val="22"/>
                <w:szCs w:val="22"/>
              </w:rPr>
              <w:t>2 100</w:t>
            </w:r>
          </w:p>
        </w:tc>
      </w:tr>
      <w:tr w:rsidR="00BC46C5" w:rsidRPr="005A040A" w:rsidTr="00E6726D">
        <w:trPr>
          <w:trHeight w:val="20"/>
          <w:jc w:val="center"/>
        </w:trPr>
        <w:tc>
          <w:tcPr>
            <w:tcW w:w="2987"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C46C5" w:rsidRPr="005A040A" w:rsidRDefault="00BC46C5" w:rsidP="005A040A">
            <w:pPr>
              <w:jc w:val="both"/>
              <w:rPr>
                <w:rFonts w:ascii="Calibri" w:hAnsi="Calibri" w:cs="Arial"/>
                <w:bCs/>
                <w:sz w:val="22"/>
                <w:szCs w:val="22"/>
                <w:lang w:eastAsia="en-US"/>
              </w:rPr>
            </w:pPr>
            <w:r w:rsidRPr="005A040A">
              <w:rPr>
                <w:rFonts w:ascii="Calibri" w:hAnsi="Calibri" w:cs="Arial"/>
                <w:bCs/>
                <w:sz w:val="22"/>
                <w:szCs w:val="22"/>
                <w:lang w:eastAsia="en-US"/>
              </w:rPr>
              <w:t xml:space="preserve">Стоимость 1 </w:t>
            </w:r>
            <w:r w:rsidR="00523D10">
              <w:rPr>
                <w:rFonts w:ascii="Calibri" w:hAnsi="Calibri" w:cs="Arial"/>
                <w:bCs/>
                <w:sz w:val="22"/>
                <w:szCs w:val="22"/>
                <w:lang w:eastAsia="en-US"/>
              </w:rPr>
              <w:t>кв.м</w:t>
            </w:r>
            <w:r w:rsidRPr="005A040A">
              <w:rPr>
                <w:rFonts w:ascii="Calibri" w:hAnsi="Calibri" w:cs="Arial"/>
                <w:bCs/>
                <w:sz w:val="22"/>
                <w:szCs w:val="22"/>
                <w:lang w:eastAsia="en-US"/>
              </w:rPr>
              <w:t>, руб.</w:t>
            </w:r>
          </w:p>
        </w:tc>
        <w:tc>
          <w:tcPr>
            <w:tcW w:w="340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C46C5" w:rsidRPr="005A040A" w:rsidRDefault="00BC46C5" w:rsidP="00E6726D">
            <w:pPr>
              <w:jc w:val="center"/>
              <w:rPr>
                <w:rFonts w:ascii="Calibri" w:hAnsi="Calibri" w:cs="Calibri"/>
                <w:sz w:val="22"/>
                <w:szCs w:val="22"/>
              </w:rPr>
            </w:pPr>
            <w:r w:rsidRPr="005A040A">
              <w:rPr>
                <w:rFonts w:ascii="Calibri" w:hAnsi="Calibri" w:cs="Calibri"/>
                <w:sz w:val="22"/>
                <w:szCs w:val="22"/>
              </w:rPr>
              <w:t>3 412</w:t>
            </w:r>
          </w:p>
        </w:tc>
        <w:tc>
          <w:tcPr>
            <w:tcW w:w="3544"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C46C5" w:rsidRPr="005A040A" w:rsidRDefault="00BC46C5" w:rsidP="00E6726D">
            <w:pPr>
              <w:jc w:val="center"/>
              <w:rPr>
                <w:rFonts w:ascii="Calibri" w:hAnsi="Calibri" w:cs="Calibri"/>
                <w:sz w:val="22"/>
                <w:szCs w:val="22"/>
              </w:rPr>
            </w:pPr>
            <w:r w:rsidRPr="005A040A">
              <w:rPr>
                <w:rFonts w:ascii="Calibri" w:hAnsi="Calibri" w:cs="Calibri"/>
                <w:sz w:val="22"/>
                <w:szCs w:val="22"/>
              </w:rPr>
              <w:t>4 524</w:t>
            </w:r>
          </w:p>
        </w:tc>
      </w:tr>
      <w:tr w:rsidR="00BC46C5" w:rsidRPr="005A040A" w:rsidTr="00E6726D">
        <w:trPr>
          <w:trHeight w:val="20"/>
          <w:jc w:val="center"/>
        </w:trPr>
        <w:tc>
          <w:tcPr>
            <w:tcW w:w="2987" w:type="dxa"/>
            <w:tcBorders>
              <w:top w:val="single" w:sz="8" w:space="0" w:color="365F91"/>
              <w:left w:val="nil"/>
              <w:bottom w:val="single" w:sz="8" w:space="0" w:color="365F91"/>
              <w:right w:val="single" w:sz="8" w:space="0" w:color="365F91"/>
              <w:tl2br w:val="nil"/>
              <w:tr2bl w:val="nil"/>
            </w:tcBorders>
            <w:vAlign w:val="center"/>
            <w:hideMark/>
          </w:tcPr>
          <w:p w:rsidR="00BC46C5" w:rsidRPr="005A040A" w:rsidRDefault="00BC46C5" w:rsidP="005A040A">
            <w:pPr>
              <w:jc w:val="both"/>
              <w:rPr>
                <w:rFonts w:ascii="Calibri" w:hAnsi="Calibri" w:cs="Arial"/>
                <w:bCs/>
                <w:sz w:val="22"/>
                <w:szCs w:val="22"/>
                <w:lang w:eastAsia="en-US"/>
              </w:rPr>
            </w:pPr>
            <w:r w:rsidRPr="005A040A">
              <w:rPr>
                <w:rFonts w:ascii="Calibri" w:hAnsi="Calibri" w:cs="Arial"/>
                <w:bCs/>
                <w:sz w:val="22"/>
                <w:szCs w:val="22"/>
                <w:lang w:eastAsia="en-US"/>
              </w:rPr>
              <w:t>Категория земель, разрешенное использование</w:t>
            </w:r>
          </w:p>
        </w:tc>
        <w:tc>
          <w:tcPr>
            <w:tcW w:w="3402"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C46C5" w:rsidRPr="005A040A" w:rsidRDefault="00BC46C5" w:rsidP="00E6726D">
            <w:pPr>
              <w:jc w:val="center"/>
              <w:rPr>
                <w:rFonts w:ascii="Calibri" w:hAnsi="Calibri" w:cs="Calibri"/>
                <w:sz w:val="22"/>
                <w:szCs w:val="22"/>
              </w:rPr>
            </w:pPr>
            <w:r w:rsidRPr="005A040A">
              <w:rPr>
                <w:rFonts w:ascii="Calibri" w:hAnsi="Calibri" w:cs="Calibri"/>
                <w:sz w:val="22"/>
                <w:szCs w:val="22"/>
              </w:rPr>
              <w:t>Земли населённых пунктов</w:t>
            </w:r>
          </w:p>
        </w:tc>
        <w:tc>
          <w:tcPr>
            <w:tcW w:w="3544" w:type="dxa"/>
            <w:tcBorders>
              <w:top w:val="single" w:sz="8" w:space="0" w:color="365F91"/>
              <w:left w:val="single" w:sz="8" w:space="0" w:color="365F91"/>
              <w:bottom w:val="single" w:sz="8" w:space="0" w:color="365F91"/>
              <w:right w:val="nil"/>
              <w:tl2br w:val="nil"/>
              <w:tr2bl w:val="nil"/>
            </w:tcBorders>
            <w:vAlign w:val="center"/>
            <w:hideMark/>
          </w:tcPr>
          <w:p w:rsidR="00BC46C5" w:rsidRPr="005A040A" w:rsidRDefault="00BC46C5" w:rsidP="00E6726D">
            <w:pPr>
              <w:jc w:val="center"/>
              <w:rPr>
                <w:rFonts w:ascii="Calibri" w:hAnsi="Calibri" w:cs="Calibri"/>
                <w:sz w:val="22"/>
                <w:szCs w:val="22"/>
              </w:rPr>
            </w:pPr>
            <w:r w:rsidRPr="005A040A">
              <w:rPr>
                <w:rFonts w:ascii="Calibri" w:hAnsi="Calibri" w:cs="Calibri"/>
                <w:sz w:val="22"/>
                <w:szCs w:val="22"/>
              </w:rPr>
              <w:t>Земли населённых пунктов</w:t>
            </w:r>
          </w:p>
        </w:tc>
      </w:tr>
      <w:tr w:rsidR="00BC46C5" w:rsidRPr="005A040A" w:rsidTr="00E6726D">
        <w:trPr>
          <w:trHeight w:val="20"/>
          <w:jc w:val="center"/>
        </w:trPr>
        <w:tc>
          <w:tcPr>
            <w:tcW w:w="2987"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C46C5" w:rsidRPr="005A040A" w:rsidRDefault="00BC46C5" w:rsidP="005A040A">
            <w:pPr>
              <w:jc w:val="both"/>
              <w:rPr>
                <w:rFonts w:ascii="Calibri" w:hAnsi="Calibri" w:cs="Arial"/>
                <w:bCs/>
                <w:sz w:val="22"/>
                <w:szCs w:val="22"/>
                <w:lang w:eastAsia="en-US"/>
              </w:rPr>
            </w:pPr>
            <w:r w:rsidRPr="005A040A">
              <w:rPr>
                <w:rFonts w:ascii="Calibri" w:hAnsi="Calibri" w:cs="Arial"/>
                <w:bCs/>
                <w:sz w:val="22"/>
                <w:szCs w:val="22"/>
                <w:lang w:eastAsia="en-US"/>
              </w:rPr>
              <w:t>Наличие коммуникаций</w:t>
            </w:r>
          </w:p>
        </w:tc>
        <w:tc>
          <w:tcPr>
            <w:tcW w:w="340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C46C5" w:rsidRPr="005A040A" w:rsidRDefault="00BC46C5" w:rsidP="00E6726D">
            <w:pPr>
              <w:jc w:val="center"/>
              <w:rPr>
                <w:rFonts w:ascii="Calibri" w:hAnsi="Calibri" w:cs="Calibri"/>
                <w:sz w:val="22"/>
                <w:szCs w:val="22"/>
              </w:rPr>
            </w:pPr>
            <w:r w:rsidRPr="005A040A">
              <w:rPr>
                <w:rFonts w:ascii="Calibri" w:hAnsi="Calibri" w:cs="Calibri"/>
                <w:sz w:val="22"/>
                <w:szCs w:val="22"/>
              </w:rPr>
              <w:t>Собственность</w:t>
            </w:r>
          </w:p>
        </w:tc>
        <w:tc>
          <w:tcPr>
            <w:tcW w:w="3544"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C46C5" w:rsidRPr="005A040A" w:rsidRDefault="00BC46C5" w:rsidP="00E6726D">
            <w:pPr>
              <w:jc w:val="center"/>
              <w:rPr>
                <w:rFonts w:ascii="Calibri" w:hAnsi="Calibri" w:cs="Calibri"/>
                <w:sz w:val="22"/>
                <w:szCs w:val="22"/>
              </w:rPr>
            </w:pPr>
            <w:r w:rsidRPr="005A040A">
              <w:rPr>
                <w:rFonts w:ascii="Calibri" w:hAnsi="Calibri" w:cs="Calibri"/>
                <w:sz w:val="22"/>
                <w:szCs w:val="22"/>
              </w:rPr>
              <w:t>Собственность</w:t>
            </w:r>
          </w:p>
        </w:tc>
      </w:tr>
      <w:tr w:rsidR="00A32EA8" w:rsidRPr="005A040A" w:rsidTr="00E6726D">
        <w:trPr>
          <w:trHeight w:val="20"/>
          <w:jc w:val="center"/>
        </w:trPr>
        <w:tc>
          <w:tcPr>
            <w:tcW w:w="2987" w:type="dxa"/>
            <w:tcBorders>
              <w:top w:val="single" w:sz="8" w:space="0" w:color="365F91"/>
              <w:left w:val="nil"/>
              <w:bottom w:val="single" w:sz="8" w:space="0" w:color="365F91"/>
              <w:right w:val="single" w:sz="8" w:space="0" w:color="365F91"/>
              <w:tl2br w:val="nil"/>
              <w:tr2bl w:val="nil"/>
            </w:tcBorders>
            <w:vAlign w:val="center"/>
            <w:hideMark/>
          </w:tcPr>
          <w:p w:rsidR="00A32EA8" w:rsidRPr="005A040A" w:rsidRDefault="00A32EA8" w:rsidP="005A040A">
            <w:pPr>
              <w:jc w:val="both"/>
              <w:rPr>
                <w:rFonts w:ascii="Calibri" w:hAnsi="Calibri" w:cs="Arial"/>
                <w:bCs/>
                <w:sz w:val="22"/>
                <w:szCs w:val="22"/>
                <w:lang w:eastAsia="en-US"/>
              </w:rPr>
            </w:pPr>
            <w:r w:rsidRPr="005A040A">
              <w:rPr>
                <w:rFonts w:ascii="Calibri" w:hAnsi="Calibri" w:cs="Arial"/>
                <w:bCs/>
                <w:sz w:val="22"/>
                <w:szCs w:val="22"/>
                <w:lang w:eastAsia="en-US"/>
              </w:rPr>
              <w:t>Величина поправки</w:t>
            </w:r>
          </w:p>
        </w:tc>
        <w:tc>
          <w:tcPr>
            <w:tcW w:w="6946" w:type="dxa"/>
            <w:gridSpan w:val="2"/>
            <w:tcBorders>
              <w:top w:val="single" w:sz="8" w:space="0" w:color="365F91"/>
              <w:left w:val="single" w:sz="8" w:space="0" w:color="365F91"/>
              <w:bottom w:val="single" w:sz="8" w:space="0" w:color="365F91"/>
              <w:right w:val="nil"/>
              <w:tl2br w:val="nil"/>
              <w:tr2bl w:val="nil"/>
            </w:tcBorders>
            <w:vAlign w:val="center"/>
            <w:hideMark/>
          </w:tcPr>
          <w:p w:rsidR="00A32EA8" w:rsidRPr="005A040A" w:rsidRDefault="00A32EA8" w:rsidP="00E6726D">
            <w:pPr>
              <w:jc w:val="center"/>
              <w:rPr>
                <w:rFonts w:ascii="Calibri" w:hAnsi="Calibri" w:cs="Arial"/>
                <w:sz w:val="22"/>
                <w:szCs w:val="22"/>
                <w:lang w:eastAsia="en-US"/>
              </w:rPr>
            </w:pPr>
            <w:r w:rsidRPr="005A040A">
              <w:rPr>
                <w:rFonts w:ascii="Calibri" w:hAnsi="Calibri" w:cs="Arial"/>
                <w:sz w:val="22"/>
                <w:szCs w:val="22"/>
                <w:lang w:eastAsia="en-US"/>
              </w:rPr>
              <w:t>-</w:t>
            </w:r>
            <w:r w:rsidR="00BC46C5" w:rsidRPr="005A040A">
              <w:rPr>
                <w:rFonts w:ascii="Calibri" w:hAnsi="Calibri" w:cs="Arial"/>
                <w:sz w:val="22"/>
                <w:szCs w:val="22"/>
                <w:lang w:eastAsia="en-US"/>
              </w:rPr>
              <w:t>24,5</w:t>
            </w:r>
            <w:r w:rsidRPr="005A040A">
              <w:rPr>
                <w:rFonts w:ascii="Calibri" w:hAnsi="Calibri" w:cs="Arial"/>
                <w:sz w:val="22"/>
                <w:szCs w:val="22"/>
                <w:lang w:eastAsia="en-US"/>
              </w:rPr>
              <w:t>8%</w:t>
            </w:r>
          </w:p>
        </w:tc>
      </w:tr>
      <w:tr w:rsidR="00A32EA8" w:rsidRPr="005A040A" w:rsidTr="00E6726D">
        <w:trPr>
          <w:trHeight w:val="20"/>
          <w:jc w:val="center"/>
        </w:trPr>
        <w:tc>
          <w:tcPr>
            <w:tcW w:w="2987"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A32EA8" w:rsidRPr="005A040A" w:rsidRDefault="00A32EA8" w:rsidP="005A040A">
            <w:pPr>
              <w:jc w:val="both"/>
              <w:rPr>
                <w:rFonts w:ascii="Calibri" w:hAnsi="Calibri" w:cs="Arial"/>
                <w:b/>
                <w:bCs/>
                <w:sz w:val="22"/>
                <w:szCs w:val="22"/>
                <w:lang w:eastAsia="en-US"/>
              </w:rPr>
            </w:pPr>
            <w:r w:rsidRPr="005A040A">
              <w:rPr>
                <w:rFonts w:ascii="Calibri" w:hAnsi="Calibri" w:cs="Arial"/>
                <w:b/>
                <w:bCs/>
                <w:color w:val="000000"/>
                <w:sz w:val="22"/>
                <w:szCs w:val="22"/>
                <w:lang w:eastAsia="en-US"/>
              </w:rPr>
              <w:t>Величина поправки (округленно), %</w:t>
            </w:r>
          </w:p>
        </w:tc>
        <w:tc>
          <w:tcPr>
            <w:tcW w:w="6946" w:type="dxa"/>
            <w:gridSpan w:val="2"/>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A32EA8" w:rsidRPr="005A040A" w:rsidRDefault="00A32EA8" w:rsidP="00E6726D">
            <w:pPr>
              <w:jc w:val="center"/>
              <w:rPr>
                <w:rFonts w:ascii="Calibri" w:hAnsi="Calibri" w:cs="Arial"/>
                <w:b/>
                <w:sz w:val="22"/>
                <w:szCs w:val="22"/>
                <w:lang w:eastAsia="en-US"/>
              </w:rPr>
            </w:pPr>
            <w:r w:rsidRPr="005A040A">
              <w:rPr>
                <w:rFonts w:ascii="Calibri" w:hAnsi="Calibri" w:cs="Arial"/>
                <w:b/>
                <w:sz w:val="22"/>
                <w:szCs w:val="22"/>
                <w:lang w:eastAsia="en-US"/>
              </w:rPr>
              <w:t>-</w:t>
            </w:r>
            <w:r w:rsidR="00BC46C5" w:rsidRPr="005A040A">
              <w:rPr>
                <w:rFonts w:ascii="Calibri" w:hAnsi="Calibri" w:cs="Arial"/>
                <w:b/>
                <w:sz w:val="22"/>
                <w:szCs w:val="22"/>
                <w:lang w:eastAsia="en-US"/>
              </w:rPr>
              <w:t>2</w:t>
            </w:r>
            <w:r w:rsidRPr="005A040A">
              <w:rPr>
                <w:rFonts w:ascii="Calibri" w:hAnsi="Calibri" w:cs="Arial"/>
                <w:b/>
                <w:sz w:val="22"/>
                <w:szCs w:val="22"/>
                <w:lang w:eastAsia="en-US"/>
              </w:rPr>
              <w:t>5%</w:t>
            </w:r>
          </w:p>
        </w:tc>
      </w:tr>
    </w:tbl>
    <w:p w:rsidR="007F0ED7" w:rsidRPr="005A040A" w:rsidRDefault="007F0ED7" w:rsidP="005A040A">
      <w:pPr>
        <w:pStyle w:val="afff0"/>
        <w:tabs>
          <w:tab w:val="num" w:pos="1560"/>
        </w:tabs>
        <w:spacing w:before="0" w:beforeAutospacing="0" w:after="0" w:afterAutospacing="0"/>
        <w:jc w:val="both"/>
        <w:rPr>
          <w:rFonts w:ascii="Calibri" w:hAnsi="Calibri" w:cs="Arial"/>
          <w:i/>
          <w:sz w:val="22"/>
          <w:szCs w:val="22"/>
        </w:rPr>
      </w:pPr>
      <w:r w:rsidRPr="005A040A">
        <w:rPr>
          <w:rFonts w:ascii="Calibri" w:hAnsi="Calibri" w:cs="Arial"/>
          <w:i/>
          <w:sz w:val="22"/>
          <w:szCs w:val="22"/>
        </w:rPr>
        <w:t>Источник: Данные открытых источников, расчеты оценщика</w:t>
      </w:r>
    </w:p>
    <w:p w:rsidR="00102450" w:rsidRPr="005A040A" w:rsidRDefault="00102450" w:rsidP="005A040A">
      <w:pPr>
        <w:tabs>
          <w:tab w:val="num" w:pos="567"/>
        </w:tabs>
        <w:spacing w:before="120" w:after="120"/>
        <w:jc w:val="both"/>
        <w:rPr>
          <w:rFonts w:ascii="Calibri" w:hAnsi="Calibri"/>
          <w:sz w:val="22"/>
          <w:szCs w:val="22"/>
        </w:rPr>
      </w:pPr>
      <w:r w:rsidRPr="005A040A">
        <w:rPr>
          <w:rFonts w:ascii="Calibri" w:hAnsi="Calibri"/>
          <w:b/>
          <w:sz w:val="22"/>
          <w:szCs w:val="22"/>
        </w:rPr>
        <w:t>Корректировка на рельеф</w:t>
      </w:r>
      <w:r w:rsidRPr="005A040A">
        <w:rPr>
          <w:rFonts w:ascii="Calibri" w:hAnsi="Calibri"/>
          <w:b/>
          <w:i/>
          <w:sz w:val="22"/>
          <w:szCs w:val="22"/>
        </w:rPr>
        <w:t xml:space="preserve">. </w:t>
      </w:r>
      <w:r w:rsidRPr="005A040A">
        <w:rPr>
          <w:rFonts w:ascii="Calibri" w:hAnsi="Calibri"/>
          <w:sz w:val="22"/>
          <w:szCs w:val="22"/>
        </w:rPr>
        <w:t>Рельеф местности у объекта оценки и аналогов – ровный, корректировка на рельеф не проводилась.</w:t>
      </w:r>
    </w:p>
    <w:p w:rsidR="00102450" w:rsidRPr="005A040A" w:rsidRDefault="00102450" w:rsidP="005A040A">
      <w:pPr>
        <w:tabs>
          <w:tab w:val="num" w:pos="567"/>
          <w:tab w:val="num" w:pos="1560"/>
        </w:tabs>
        <w:spacing w:before="120" w:after="120"/>
        <w:jc w:val="both"/>
        <w:rPr>
          <w:rFonts w:ascii="Calibri" w:eastAsia="Calibri" w:hAnsi="Calibri"/>
          <w:sz w:val="22"/>
          <w:szCs w:val="22"/>
          <w:lang w:eastAsia="en-US"/>
        </w:rPr>
      </w:pPr>
      <w:r w:rsidRPr="005A040A">
        <w:rPr>
          <w:rFonts w:ascii="Calibri" w:eastAsia="Calibri" w:hAnsi="Calibri" w:cs="Tahoma"/>
          <w:b/>
          <w:sz w:val="22"/>
          <w:szCs w:val="22"/>
          <w:lang w:eastAsia="en-US"/>
        </w:rPr>
        <w:t>Коммуникации (при расчете земельного участка).</w:t>
      </w:r>
      <w:r w:rsidRPr="005A040A">
        <w:rPr>
          <w:rFonts w:ascii="Calibri" w:eastAsia="Calibri" w:hAnsi="Calibri"/>
          <w:sz w:val="22"/>
          <w:szCs w:val="22"/>
          <w:lang w:eastAsia="en-US"/>
        </w:rPr>
        <w:t xml:space="preserve"> Как показывает анализ ситуации на рынке земельных участков в </w:t>
      </w:r>
      <w:r w:rsidR="009E4D5A" w:rsidRPr="005A040A">
        <w:rPr>
          <w:rFonts w:ascii="Calibri" w:eastAsia="Calibri" w:hAnsi="Calibri"/>
          <w:sz w:val="22"/>
          <w:szCs w:val="22"/>
          <w:lang w:eastAsia="en-US"/>
        </w:rPr>
        <w:t>г. Екатеринбурге</w:t>
      </w:r>
      <w:r w:rsidRPr="005A040A">
        <w:rPr>
          <w:rFonts w:ascii="Calibri" w:eastAsia="Calibri" w:hAnsi="Calibri"/>
          <w:sz w:val="22"/>
          <w:szCs w:val="22"/>
          <w:lang w:eastAsia="en-US"/>
        </w:rPr>
        <w:t>, на продажу выставляются земельные участки с различным составом коммуникаций. Так по данным аналитической компании «Центр Экономического Анализа и Экспертизы», тел. (495) 766-06-78, «оценка земельного участка учитывает количественный и качественный состав коммуникаций и возможность присоединения к существующим сетям, в случае если на земельном участке планируется строительство объектов недвижимости.</w:t>
      </w:r>
    </w:p>
    <w:p w:rsidR="00102450" w:rsidRPr="005A040A" w:rsidRDefault="00102450" w:rsidP="005A040A">
      <w:pPr>
        <w:tabs>
          <w:tab w:val="num" w:pos="567"/>
        </w:tabs>
        <w:spacing w:before="120" w:after="120"/>
        <w:jc w:val="both"/>
        <w:rPr>
          <w:rFonts w:ascii="Calibri" w:eastAsia="Calibri" w:hAnsi="Calibri"/>
          <w:sz w:val="22"/>
          <w:szCs w:val="22"/>
          <w:lang w:eastAsia="en-US"/>
        </w:rPr>
      </w:pPr>
      <w:r w:rsidRPr="005A040A">
        <w:rPr>
          <w:rFonts w:ascii="Calibri" w:eastAsia="Calibri" w:hAnsi="Calibri"/>
          <w:sz w:val="22"/>
          <w:szCs w:val="22"/>
          <w:lang w:eastAsia="en-US"/>
        </w:rPr>
        <w:lastRenderedPageBreak/>
        <w:t>Увеличение стоимости земельного участка, в зависимости от наличия коммуникаций, можно дифференцировать следующим образом:</w:t>
      </w:r>
    </w:p>
    <w:p w:rsidR="00102450" w:rsidRPr="005A040A" w:rsidRDefault="00102450" w:rsidP="005A040A">
      <w:pPr>
        <w:tabs>
          <w:tab w:val="num" w:pos="567"/>
        </w:tabs>
        <w:spacing w:before="120" w:after="120"/>
        <w:jc w:val="both"/>
        <w:rPr>
          <w:rFonts w:ascii="Calibri" w:eastAsia="Calibri" w:hAnsi="Calibri"/>
          <w:sz w:val="22"/>
          <w:szCs w:val="22"/>
          <w:lang w:eastAsia="en-US"/>
        </w:rPr>
      </w:pPr>
      <w:r w:rsidRPr="005A040A">
        <w:rPr>
          <w:rFonts w:ascii="Calibri" w:eastAsia="Calibri" w:hAnsi="Calibri"/>
          <w:sz w:val="22"/>
          <w:szCs w:val="22"/>
          <w:lang w:eastAsia="en-US"/>
        </w:rPr>
        <w:t>1. транспортные подъездные пути – 5-15%</w:t>
      </w:r>
    </w:p>
    <w:p w:rsidR="00102450" w:rsidRPr="005A040A" w:rsidRDefault="00102450" w:rsidP="005A040A">
      <w:pPr>
        <w:tabs>
          <w:tab w:val="num" w:pos="567"/>
        </w:tabs>
        <w:spacing w:before="120" w:after="120"/>
        <w:jc w:val="both"/>
        <w:rPr>
          <w:rFonts w:ascii="Calibri" w:eastAsia="Calibri" w:hAnsi="Calibri"/>
          <w:sz w:val="22"/>
          <w:szCs w:val="22"/>
          <w:lang w:eastAsia="en-US"/>
        </w:rPr>
      </w:pPr>
      <w:r w:rsidRPr="005A040A">
        <w:rPr>
          <w:rFonts w:ascii="Calibri" w:eastAsia="Calibri" w:hAnsi="Calibri"/>
          <w:sz w:val="22"/>
          <w:szCs w:val="22"/>
          <w:lang w:eastAsia="en-US"/>
        </w:rPr>
        <w:t>2. электроэнергия – 10-20%</w:t>
      </w:r>
    </w:p>
    <w:p w:rsidR="00102450" w:rsidRPr="005A040A" w:rsidRDefault="00102450" w:rsidP="005A040A">
      <w:pPr>
        <w:tabs>
          <w:tab w:val="num" w:pos="567"/>
        </w:tabs>
        <w:spacing w:before="120" w:after="120"/>
        <w:jc w:val="both"/>
        <w:rPr>
          <w:rFonts w:ascii="Calibri" w:eastAsia="Calibri" w:hAnsi="Calibri"/>
          <w:sz w:val="22"/>
          <w:szCs w:val="22"/>
          <w:lang w:eastAsia="en-US"/>
        </w:rPr>
      </w:pPr>
      <w:r w:rsidRPr="005A040A">
        <w:rPr>
          <w:rFonts w:ascii="Calibri" w:eastAsia="Calibri" w:hAnsi="Calibri"/>
          <w:sz w:val="22"/>
          <w:szCs w:val="22"/>
          <w:lang w:eastAsia="en-US"/>
        </w:rPr>
        <w:t>3. газоснабжение – 10-25%</w:t>
      </w:r>
    </w:p>
    <w:p w:rsidR="00102450" w:rsidRPr="005A040A" w:rsidRDefault="00102450" w:rsidP="005A040A">
      <w:pPr>
        <w:tabs>
          <w:tab w:val="num" w:pos="567"/>
        </w:tabs>
        <w:spacing w:before="120" w:after="120"/>
        <w:jc w:val="both"/>
        <w:rPr>
          <w:rFonts w:ascii="Calibri" w:eastAsia="Calibri" w:hAnsi="Calibri"/>
          <w:sz w:val="22"/>
          <w:szCs w:val="22"/>
          <w:lang w:eastAsia="en-US"/>
        </w:rPr>
      </w:pPr>
      <w:r w:rsidRPr="005A040A">
        <w:rPr>
          <w:rFonts w:ascii="Calibri" w:eastAsia="Calibri" w:hAnsi="Calibri"/>
          <w:sz w:val="22"/>
          <w:szCs w:val="22"/>
          <w:lang w:eastAsia="en-US"/>
        </w:rPr>
        <w:t>4. остальное (водоснабжение, канализация, теплоснабжение, коммуникационные связи) – 5- 15% за каждую позицию</w:t>
      </w:r>
      <w:r w:rsidRPr="005A040A">
        <w:rPr>
          <w:rFonts w:ascii="Calibri" w:eastAsia="Calibri" w:hAnsi="Calibri"/>
          <w:sz w:val="22"/>
          <w:szCs w:val="22"/>
          <w:vertAlign w:val="superscript"/>
          <w:lang w:eastAsia="en-US"/>
        </w:rPr>
        <w:footnoteReference w:id="12"/>
      </w:r>
      <w:r w:rsidRPr="005A040A">
        <w:rPr>
          <w:rFonts w:ascii="Calibri" w:eastAsia="Calibri" w:hAnsi="Calibri"/>
          <w:sz w:val="22"/>
          <w:szCs w:val="22"/>
          <w:lang w:eastAsia="en-US"/>
        </w:rPr>
        <w:t>».</w:t>
      </w:r>
    </w:p>
    <w:p w:rsidR="00E57722" w:rsidRPr="005A040A" w:rsidRDefault="00102450" w:rsidP="005A040A">
      <w:pPr>
        <w:pStyle w:val="afff0"/>
        <w:widowControl w:val="0"/>
        <w:tabs>
          <w:tab w:val="left" w:pos="0"/>
          <w:tab w:val="num" w:pos="567"/>
        </w:tabs>
        <w:spacing w:before="120" w:beforeAutospacing="0" w:after="120" w:afterAutospacing="0"/>
        <w:jc w:val="both"/>
        <w:rPr>
          <w:rFonts w:ascii="Calibri" w:hAnsi="Calibri" w:cs="Tahoma"/>
          <w:sz w:val="22"/>
          <w:szCs w:val="22"/>
        </w:rPr>
      </w:pPr>
      <w:r w:rsidRPr="005A040A">
        <w:rPr>
          <w:rStyle w:val="TimesNewRoman"/>
          <w:rFonts w:ascii="Calibri" w:hAnsi="Calibri" w:cs="Tahoma"/>
          <w:color w:val="000000"/>
          <w:sz w:val="22"/>
          <w:szCs w:val="22"/>
        </w:rPr>
        <w:t xml:space="preserve">На основе данных, сайтов </w:t>
      </w:r>
      <w:r w:rsidRPr="005A040A">
        <w:rPr>
          <w:rFonts w:ascii="Calibri" w:hAnsi="Calibri" w:cs="Tahoma"/>
          <w:color w:val="000000"/>
          <w:sz w:val="22"/>
          <w:szCs w:val="22"/>
        </w:rPr>
        <w:t>www.beboss.ru</w:t>
      </w:r>
      <w:r w:rsidRPr="005A040A">
        <w:rPr>
          <w:rStyle w:val="TimesNewRoman"/>
          <w:rFonts w:ascii="Calibri" w:hAnsi="Calibri" w:cs="Tahoma"/>
          <w:color w:val="000000"/>
          <w:sz w:val="22"/>
          <w:szCs w:val="22"/>
        </w:rPr>
        <w:t xml:space="preserve">, </w:t>
      </w:r>
      <w:r w:rsidR="004B19B3" w:rsidRPr="005A040A">
        <w:rPr>
          <w:rFonts w:ascii="Calibri" w:hAnsi="Calibri" w:cs="Calibri"/>
          <w:sz w:val="22"/>
          <w:szCs w:val="22"/>
        </w:rPr>
        <w:t>www.rk-tower.ru</w:t>
      </w:r>
      <w:r w:rsidRPr="005A040A">
        <w:rPr>
          <w:rFonts w:ascii="Calibri" w:hAnsi="Calibri" w:cs="Tahoma"/>
          <w:sz w:val="22"/>
          <w:szCs w:val="22"/>
        </w:rPr>
        <w:t>и телефонных переговоров с представителями собст</w:t>
      </w:r>
      <w:r w:rsidR="00E57722" w:rsidRPr="005A040A">
        <w:rPr>
          <w:rFonts w:ascii="Calibri" w:hAnsi="Calibri" w:cs="Tahoma"/>
          <w:sz w:val="22"/>
          <w:szCs w:val="22"/>
        </w:rPr>
        <w:t>венников, у сопоставимого</w:t>
      </w:r>
      <w:r w:rsidR="006F6088" w:rsidRPr="005A040A">
        <w:rPr>
          <w:rFonts w:ascii="Calibri" w:hAnsi="Calibri" w:cs="Tahoma"/>
          <w:sz w:val="22"/>
          <w:szCs w:val="22"/>
        </w:rPr>
        <w:t xml:space="preserve"> объекта-аналога</w:t>
      </w:r>
      <w:r w:rsidRPr="005A040A">
        <w:rPr>
          <w:rFonts w:ascii="Calibri" w:hAnsi="Calibri" w:cs="Tahoma"/>
          <w:sz w:val="22"/>
          <w:szCs w:val="22"/>
        </w:rPr>
        <w:t xml:space="preserve"> №1 </w:t>
      </w:r>
      <w:r w:rsidR="006F6088" w:rsidRPr="005A040A">
        <w:rPr>
          <w:rFonts w:ascii="Calibri" w:hAnsi="Calibri" w:cs="Tahoma"/>
          <w:sz w:val="22"/>
          <w:szCs w:val="22"/>
        </w:rPr>
        <w:t>на участке есть только электричество, у сопоставимого объекта-</w:t>
      </w:r>
      <w:r w:rsidR="00E57722" w:rsidRPr="005A040A">
        <w:rPr>
          <w:rFonts w:ascii="Calibri" w:hAnsi="Calibri" w:cs="Tahoma"/>
          <w:sz w:val="22"/>
          <w:szCs w:val="22"/>
        </w:rPr>
        <w:t xml:space="preserve">аналога </w:t>
      </w:r>
      <w:r w:rsidRPr="005A040A">
        <w:rPr>
          <w:rFonts w:ascii="Calibri" w:hAnsi="Calibri" w:cs="Tahoma"/>
          <w:sz w:val="22"/>
          <w:szCs w:val="22"/>
        </w:rPr>
        <w:t xml:space="preserve">№2 подведены </w:t>
      </w:r>
      <w:r w:rsidR="00E57722" w:rsidRPr="005A040A">
        <w:rPr>
          <w:rFonts w:ascii="Calibri" w:hAnsi="Calibri" w:cs="Tahoma"/>
          <w:sz w:val="22"/>
          <w:szCs w:val="22"/>
        </w:rPr>
        <w:t>электричество, водоснабжение</w:t>
      </w:r>
      <w:r w:rsidR="006F6088" w:rsidRPr="005A040A">
        <w:rPr>
          <w:rFonts w:ascii="Calibri" w:hAnsi="Calibri" w:cs="Tahoma"/>
          <w:sz w:val="22"/>
          <w:szCs w:val="22"/>
        </w:rPr>
        <w:t>,</w:t>
      </w:r>
      <w:r w:rsidR="00E57722" w:rsidRPr="005A040A">
        <w:rPr>
          <w:rFonts w:ascii="Calibri" w:hAnsi="Calibri" w:cs="Tahoma"/>
          <w:sz w:val="22"/>
          <w:szCs w:val="22"/>
        </w:rPr>
        <w:t xml:space="preserve"> коммуникационные связи,</w:t>
      </w:r>
      <w:r w:rsidR="006F6088" w:rsidRPr="005A040A">
        <w:rPr>
          <w:rFonts w:ascii="Calibri" w:hAnsi="Calibri" w:cs="Tahoma"/>
          <w:sz w:val="22"/>
          <w:szCs w:val="22"/>
        </w:rPr>
        <w:t xml:space="preserve"> асфальтовая дорога до участка</w:t>
      </w:r>
      <w:r w:rsidRPr="005A040A">
        <w:rPr>
          <w:rFonts w:ascii="Calibri" w:hAnsi="Calibri" w:cs="Tahoma"/>
          <w:sz w:val="22"/>
          <w:szCs w:val="22"/>
        </w:rPr>
        <w:t>, у сопоставимого объекта-аналога №3</w:t>
      </w:r>
      <w:r w:rsidR="00B4107F" w:rsidRPr="005A040A">
        <w:rPr>
          <w:rFonts w:ascii="Calibri" w:hAnsi="Calibri" w:cs="Tahoma"/>
          <w:sz w:val="22"/>
          <w:szCs w:val="22"/>
        </w:rPr>
        <w:t xml:space="preserve"> коммуникации центральные, </w:t>
      </w:r>
      <w:r w:rsidRPr="005A040A">
        <w:rPr>
          <w:rFonts w:ascii="Calibri" w:hAnsi="Calibri" w:cs="Tahoma"/>
          <w:sz w:val="22"/>
          <w:szCs w:val="22"/>
        </w:rPr>
        <w:t xml:space="preserve"> у объекта оценки </w:t>
      </w:r>
      <w:r w:rsidR="00E57722" w:rsidRPr="005A040A">
        <w:rPr>
          <w:rFonts w:ascii="Calibri" w:hAnsi="Calibri" w:cs="Tahoma"/>
          <w:sz w:val="22"/>
          <w:szCs w:val="22"/>
        </w:rPr>
        <w:t xml:space="preserve">все коммуникации </w:t>
      </w:r>
      <w:r w:rsidRPr="005A040A">
        <w:rPr>
          <w:rFonts w:ascii="Calibri" w:hAnsi="Calibri" w:cs="Tahoma"/>
          <w:sz w:val="22"/>
          <w:szCs w:val="22"/>
        </w:rPr>
        <w:t>подведены</w:t>
      </w:r>
      <w:r w:rsidR="00E57722" w:rsidRPr="005A040A">
        <w:rPr>
          <w:rFonts w:ascii="Calibri" w:hAnsi="Calibri" w:cs="Tahoma"/>
          <w:sz w:val="22"/>
          <w:szCs w:val="22"/>
        </w:rPr>
        <w:t xml:space="preserve">. Вследствие чего необходимо скорректировать </w:t>
      </w:r>
      <w:r w:rsidRPr="005A040A">
        <w:rPr>
          <w:rFonts w:ascii="Calibri" w:hAnsi="Calibri" w:cs="Tahoma"/>
          <w:sz w:val="22"/>
          <w:szCs w:val="22"/>
        </w:rPr>
        <w:t>данные объект</w:t>
      </w:r>
      <w:r w:rsidR="00E57722" w:rsidRPr="005A040A">
        <w:rPr>
          <w:rFonts w:ascii="Calibri" w:hAnsi="Calibri" w:cs="Tahoma"/>
          <w:sz w:val="22"/>
          <w:szCs w:val="22"/>
        </w:rPr>
        <w:t>ы</w:t>
      </w:r>
      <w:r w:rsidRPr="005A040A">
        <w:rPr>
          <w:rFonts w:ascii="Calibri" w:hAnsi="Calibri" w:cs="Tahoma"/>
          <w:sz w:val="22"/>
          <w:szCs w:val="22"/>
        </w:rPr>
        <w:t>-аналог</w:t>
      </w:r>
      <w:r w:rsidR="00E57722" w:rsidRPr="005A040A">
        <w:rPr>
          <w:rFonts w:ascii="Calibri" w:hAnsi="Calibri" w:cs="Tahoma"/>
          <w:sz w:val="22"/>
          <w:szCs w:val="22"/>
        </w:rPr>
        <w:t>и.</w:t>
      </w:r>
      <w:r w:rsidRPr="005A040A">
        <w:rPr>
          <w:rFonts w:ascii="Calibri" w:hAnsi="Calibri" w:cs="Tahoma"/>
          <w:sz w:val="22"/>
          <w:szCs w:val="22"/>
        </w:rPr>
        <w:t xml:space="preserve"> Повышающая корректировка для </w:t>
      </w:r>
      <w:r w:rsidR="00E57722" w:rsidRPr="005A040A">
        <w:rPr>
          <w:rFonts w:ascii="Calibri" w:hAnsi="Calibri" w:cs="Tahoma"/>
          <w:sz w:val="22"/>
          <w:szCs w:val="22"/>
        </w:rPr>
        <w:t>сопоставимого объекта-аналога №1 определена на уровне 3</w:t>
      </w:r>
      <w:r w:rsidR="00B4107F" w:rsidRPr="005A040A">
        <w:rPr>
          <w:rFonts w:ascii="Calibri" w:hAnsi="Calibri" w:cs="Tahoma"/>
          <w:sz w:val="22"/>
          <w:szCs w:val="22"/>
        </w:rPr>
        <w:t>5</w:t>
      </w:r>
      <w:r w:rsidRPr="005A040A">
        <w:rPr>
          <w:rFonts w:ascii="Calibri" w:hAnsi="Calibri" w:cs="Tahoma"/>
          <w:sz w:val="22"/>
          <w:szCs w:val="22"/>
        </w:rPr>
        <w:t>%.</w:t>
      </w:r>
      <w:r w:rsidR="00E57722" w:rsidRPr="005A040A">
        <w:rPr>
          <w:rFonts w:ascii="Calibri" w:hAnsi="Calibri" w:cs="Tahoma"/>
          <w:sz w:val="22"/>
          <w:szCs w:val="22"/>
        </w:rPr>
        <w:t xml:space="preserve"> Повышающая корректировка для сопоставимого объекта-аналога №2 определена на уровне </w:t>
      </w:r>
      <w:r w:rsidR="00042497" w:rsidRPr="005A040A">
        <w:rPr>
          <w:rFonts w:ascii="Calibri" w:hAnsi="Calibri" w:cs="Tahoma"/>
          <w:sz w:val="22"/>
          <w:szCs w:val="22"/>
        </w:rPr>
        <w:t>5</w:t>
      </w:r>
      <w:r w:rsidR="00E57722" w:rsidRPr="005A040A">
        <w:rPr>
          <w:rFonts w:ascii="Calibri" w:hAnsi="Calibri" w:cs="Tahoma"/>
          <w:sz w:val="22"/>
          <w:szCs w:val="22"/>
        </w:rPr>
        <w:t xml:space="preserve">%. </w:t>
      </w:r>
      <w:r w:rsidR="00B4107F" w:rsidRPr="005A040A">
        <w:rPr>
          <w:rFonts w:ascii="Calibri" w:hAnsi="Calibri" w:cs="Tahoma"/>
          <w:sz w:val="22"/>
          <w:szCs w:val="22"/>
        </w:rPr>
        <w:t>Повышающая корректировка</w:t>
      </w:r>
      <w:r w:rsidR="00E57722" w:rsidRPr="005A040A">
        <w:rPr>
          <w:rFonts w:ascii="Calibri" w:hAnsi="Calibri" w:cs="Tahoma"/>
          <w:sz w:val="22"/>
          <w:szCs w:val="22"/>
        </w:rPr>
        <w:t xml:space="preserve"> для сопоставимого объекта-аналога №3</w:t>
      </w:r>
      <w:r w:rsidR="00B4107F" w:rsidRPr="005A040A">
        <w:rPr>
          <w:rFonts w:ascii="Calibri" w:hAnsi="Calibri" w:cs="Tahoma"/>
          <w:sz w:val="22"/>
          <w:szCs w:val="22"/>
        </w:rPr>
        <w:t xml:space="preserve"> не вводится.</w:t>
      </w:r>
    </w:p>
    <w:p w:rsidR="00E57722" w:rsidRPr="005A040A" w:rsidRDefault="006F6088" w:rsidP="005A040A">
      <w:pPr>
        <w:pStyle w:val="afff0"/>
        <w:widowControl w:val="0"/>
        <w:tabs>
          <w:tab w:val="left" w:pos="0"/>
          <w:tab w:val="num" w:pos="567"/>
        </w:tabs>
        <w:spacing w:before="120" w:beforeAutospacing="0" w:after="120" w:afterAutospacing="0"/>
        <w:jc w:val="both"/>
        <w:rPr>
          <w:rFonts w:ascii="Calibri" w:hAnsi="Calibri" w:cs="Arial"/>
          <w:sz w:val="22"/>
          <w:szCs w:val="22"/>
        </w:rPr>
      </w:pPr>
      <w:r w:rsidRPr="005A040A">
        <w:rPr>
          <w:rFonts w:ascii="Calibri" w:hAnsi="Calibri" w:cs="Arial"/>
          <w:sz w:val="22"/>
          <w:szCs w:val="22"/>
        </w:rPr>
        <w:t xml:space="preserve">Затем необходимо учесть, что у оцениваемого объекта канализация местная </w:t>
      </w:r>
      <w:r w:rsidR="00042497" w:rsidRPr="005A040A">
        <w:rPr>
          <w:rFonts w:ascii="Calibri" w:hAnsi="Calibri" w:cs="Arial"/>
          <w:sz w:val="22"/>
          <w:szCs w:val="22"/>
        </w:rPr>
        <w:t>–</w:t>
      </w:r>
      <w:r w:rsidRPr="005A040A">
        <w:rPr>
          <w:rFonts w:ascii="Calibri" w:hAnsi="Calibri" w:cs="Arial"/>
          <w:sz w:val="22"/>
          <w:szCs w:val="22"/>
        </w:rPr>
        <w:t xml:space="preserve"> выгреб</w:t>
      </w:r>
      <w:r w:rsidR="00042497" w:rsidRPr="005A040A">
        <w:rPr>
          <w:rFonts w:ascii="Calibri" w:hAnsi="Calibri" w:cs="Arial"/>
          <w:sz w:val="22"/>
          <w:szCs w:val="22"/>
        </w:rPr>
        <w:t>ная яма</w:t>
      </w:r>
      <w:r w:rsidRPr="005A040A">
        <w:rPr>
          <w:rFonts w:ascii="Calibri" w:hAnsi="Calibri" w:cs="Arial"/>
          <w:sz w:val="22"/>
          <w:szCs w:val="22"/>
        </w:rPr>
        <w:t>, т.е. сопоставимые объекты необходимо скорректировать на -3%. Таким образом, итоговая поправка на наличие коммуникаций составит</w:t>
      </w:r>
      <w:r w:rsidR="00E57722" w:rsidRPr="005A040A">
        <w:rPr>
          <w:rFonts w:ascii="Calibri" w:hAnsi="Calibri" w:cs="Arial"/>
          <w:sz w:val="22"/>
          <w:szCs w:val="22"/>
        </w:rPr>
        <w:t>:</w:t>
      </w:r>
    </w:p>
    <w:p w:rsidR="00E57722" w:rsidRPr="005A040A" w:rsidRDefault="00042497" w:rsidP="005A040A">
      <w:pPr>
        <w:pStyle w:val="afff0"/>
        <w:widowControl w:val="0"/>
        <w:tabs>
          <w:tab w:val="left" w:pos="0"/>
          <w:tab w:val="num" w:pos="567"/>
        </w:tabs>
        <w:spacing w:before="120" w:beforeAutospacing="0" w:after="120" w:afterAutospacing="0"/>
        <w:jc w:val="both"/>
        <w:rPr>
          <w:rFonts w:ascii="Calibri" w:hAnsi="Calibri" w:cs="Arial"/>
          <w:sz w:val="22"/>
          <w:szCs w:val="22"/>
        </w:rPr>
      </w:pPr>
      <w:r w:rsidRPr="005A040A">
        <w:rPr>
          <w:rFonts w:ascii="Calibri" w:hAnsi="Calibri" w:cs="Arial"/>
          <w:sz w:val="22"/>
          <w:szCs w:val="22"/>
        </w:rPr>
        <w:t>32</w:t>
      </w:r>
      <w:r w:rsidR="006F6088" w:rsidRPr="005A040A">
        <w:rPr>
          <w:rFonts w:ascii="Calibri" w:hAnsi="Calibri" w:cs="Arial"/>
          <w:sz w:val="22"/>
          <w:szCs w:val="22"/>
        </w:rPr>
        <w:t xml:space="preserve">% - для </w:t>
      </w:r>
      <w:r w:rsidR="00E57722" w:rsidRPr="005A040A">
        <w:rPr>
          <w:rFonts w:ascii="Calibri" w:hAnsi="Calibri" w:cs="Arial"/>
          <w:sz w:val="22"/>
          <w:szCs w:val="22"/>
        </w:rPr>
        <w:t>сопоставимого объекта № 1;</w:t>
      </w:r>
    </w:p>
    <w:p w:rsidR="00042497" w:rsidRPr="005A040A" w:rsidRDefault="00042497" w:rsidP="005A040A">
      <w:pPr>
        <w:pStyle w:val="afff0"/>
        <w:widowControl w:val="0"/>
        <w:tabs>
          <w:tab w:val="left" w:pos="0"/>
          <w:tab w:val="num" w:pos="567"/>
        </w:tabs>
        <w:spacing w:before="120" w:beforeAutospacing="0" w:after="120" w:afterAutospacing="0"/>
        <w:jc w:val="both"/>
        <w:rPr>
          <w:rFonts w:ascii="Calibri" w:hAnsi="Calibri" w:cs="Arial"/>
          <w:sz w:val="22"/>
          <w:szCs w:val="22"/>
        </w:rPr>
      </w:pPr>
      <w:r w:rsidRPr="005A040A">
        <w:rPr>
          <w:rFonts w:ascii="Calibri" w:hAnsi="Calibri" w:cs="Arial"/>
          <w:sz w:val="22"/>
          <w:szCs w:val="22"/>
        </w:rPr>
        <w:t>2</w:t>
      </w:r>
      <w:r w:rsidR="006F6088" w:rsidRPr="005A040A">
        <w:rPr>
          <w:rFonts w:ascii="Calibri" w:hAnsi="Calibri" w:cs="Arial"/>
          <w:sz w:val="22"/>
          <w:szCs w:val="22"/>
        </w:rPr>
        <w:t xml:space="preserve">% -  для сопоставимых объектов № </w:t>
      </w:r>
      <w:r w:rsidRPr="005A040A">
        <w:rPr>
          <w:rFonts w:ascii="Calibri" w:hAnsi="Calibri" w:cs="Arial"/>
          <w:sz w:val="22"/>
          <w:szCs w:val="22"/>
        </w:rPr>
        <w:t>2;</w:t>
      </w:r>
    </w:p>
    <w:p w:rsidR="006F6088" w:rsidRPr="005A040A" w:rsidRDefault="00B4107F" w:rsidP="005A040A">
      <w:pPr>
        <w:pStyle w:val="afff0"/>
        <w:widowControl w:val="0"/>
        <w:tabs>
          <w:tab w:val="left" w:pos="0"/>
          <w:tab w:val="num" w:pos="567"/>
        </w:tabs>
        <w:spacing w:before="120" w:beforeAutospacing="0" w:after="120" w:afterAutospacing="0"/>
        <w:jc w:val="both"/>
        <w:rPr>
          <w:rFonts w:ascii="Calibri" w:hAnsi="Calibri" w:cs="Arial"/>
          <w:sz w:val="22"/>
          <w:szCs w:val="22"/>
        </w:rPr>
      </w:pPr>
      <w:r w:rsidRPr="005A040A">
        <w:rPr>
          <w:rFonts w:ascii="Calibri" w:hAnsi="Calibri" w:cs="Arial"/>
          <w:sz w:val="22"/>
          <w:szCs w:val="22"/>
        </w:rPr>
        <w:t>-3</w:t>
      </w:r>
      <w:r w:rsidR="00042497" w:rsidRPr="005A040A">
        <w:rPr>
          <w:rFonts w:ascii="Calibri" w:hAnsi="Calibri" w:cs="Arial"/>
          <w:sz w:val="22"/>
          <w:szCs w:val="22"/>
        </w:rPr>
        <w:t>%</w:t>
      </w:r>
      <w:r w:rsidR="006F6088" w:rsidRPr="005A040A">
        <w:rPr>
          <w:rFonts w:ascii="Calibri" w:hAnsi="Calibri" w:cs="Arial"/>
          <w:sz w:val="22"/>
          <w:szCs w:val="22"/>
        </w:rPr>
        <w:t xml:space="preserve"> – для сопоставимого объекта №3.</w:t>
      </w:r>
    </w:p>
    <w:p w:rsidR="00102450" w:rsidRPr="005A040A" w:rsidRDefault="00102450" w:rsidP="005A040A">
      <w:pPr>
        <w:tabs>
          <w:tab w:val="num" w:pos="567"/>
        </w:tabs>
        <w:spacing w:before="120" w:after="120"/>
        <w:jc w:val="both"/>
        <w:rPr>
          <w:rFonts w:ascii="Calibri" w:hAnsi="Calibri" w:cs="Tahoma"/>
          <w:sz w:val="22"/>
          <w:szCs w:val="22"/>
        </w:rPr>
      </w:pPr>
      <w:r w:rsidRPr="005A040A">
        <w:rPr>
          <w:rFonts w:ascii="Calibri" w:hAnsi="Calibri" w:cs="Tahoma"/>
          <w:b/>
          <w:sz w:val="22"/>
          <w:szCs w:val="22"/>
        </w:rPr>
        <w:t xml:space="preserve">Итоговая </w:t>
      </w:r>
      <w:r w:rsidR="006B2E7E" w:rsidRPr="005A040A">
        <w:rPr>
          <w:rFonts w:ascii="Calibri" w:hAnsi="Calibri" w:cs="Tahoma"/>
          <w:b/>
          <w:sz w:val="22"/>
          <w:szCs w:val="22"/>
        </w:rPr>
        <w:t>справедливая (</w:t>
      </w:r>
      <w:r w:rsidRPr="005A040A">
        <w:rPr>
          <w:rFonts w:ascii="Calibri" w:hAnsi="Calibri" w:cs="Tahoma"/>
          <w:b/>
          <w:sz w:val="22"/>
          <w:szCs w:val="22"/>
        </w:rPr>
        <w:t>рыночная</w:t>
      </w:r>
      <w:r w:rsidR="006B2E7E" w:rsidRPr="005A040A">
        <w:rPr>
          <w:rFonts w:ascii="Calibri" w:hAnsi="Calibri" w:cs="Tahoma"/>
          <w:b/>
          <w:sz w:val="22"/>
          <w:szCs w:val="22"/>
        </w:rPr>
        <w:t>)</w:t>
      </w:r>
      <w:r w:rsidRPr="005A040A">
        <w:rPr>
          <w:rFonts w:ascii="Calibri" w:hAnsi="Calibri" w:cs="Tahoma"/>
          <w:b/>
          <w:sz w:val="22"/>
          <w:szCs w:val="22"/>
        </w:rPr>
        <w:t xml:space="preserve"> стоимость 1  кв. м, </w:t>
      </w:r>
      <w:r w:rsidRPr="005A040A">
        <w:rPr>
          <w:rFonts w:ascii="Calibri" w:hAnsi="Calibri" w:cs="Tahoma"/>
          <w:sz w:val="22"/>
          <w:szCs w:val="22"/>
        </w:rPr>
        <w:t xml:space="preserve">определяется, как средневзвешенная величина от скорректированных стоимостей объектов-аналогов. Удельный вес каждого аналога в итоговой стоимости 1 </w:t>
      </w:r>
      <w:r w:rsidR="006B2E7E" w:rsidRPr="005A040A">
        <w:rPr>
          <w:rFonts w:ascii="Calibri" w:hAnsi="Calibri" w:cs="Tahoma"/>
          <w:sz w:val="22"/>
          <w:szCs w:val="22"/>
        </w:rPr>
        <w:t>кв. м</w:t>
      </w:r>
      <w:r w:rsidRPr="005A040A">
        <w:rPr>
          <w:rFonts w:ascii="Calibri" w:hAnsi="Calibri" w:cs="Tahoma"/>
          <w:sz w:val="22"/>
          <w:szCs w:val="22"/>
        </w:rPr>
        <w:t>, определяется оценщиком исходя из степени схожести объектов-аналогов и объекта оценки.</w:t>
      </w:r>
    </w:p>
    <w:p w:rsidR="00102450" w:rsidRPr="005A040A" w:rsidRDefault="00102450" w:rsidP="005A040A">
      <w:pPr>
        <w:tabs>
          <w:tab w:val="num" w:pos="567"/>
        </w:tabs>
        <w:spacing w:before="120" w:after="120"/>
        <w:jc w:val="both"/>
        <w:rPr>
          <w:rFonts w:ascii="Calibri" w:hAnsi="Calibri" w:cs="Tahoma"/>
          <w:sz w:val="22"/>
          <w:szCs w:val="22"/>
        </w:rPr>
      </w:pPr>
      <w:r w:rsidRPr="005A040A">
        <w:rPr>
          <w:rFonts w:ascii="Calibri" w:hAnsi="Calibri" w:cs="Tahoma"/>
          <w:sz w:val="22"/>
          <w:szCs w:val="22"/>
        </w:rPr>
        <w:t>Для присвоения каждому объекту-аналогу весового коэффициента Оценщик пользовался следующей формулой, устанавливающей обратную зависимость размера весового коэффициента от общей валовой коррекции по рассматриваемому объекту-аналогу:</w:t>
      </w:r>
    </w:p>
    <w:p w:rsidR="00102450" w:rsidRPr="005A040A" w:rsidRDefault="00102450" w:rsidP="005A040A">
      <w:pPr>
        <w:tabs>
          <w:tab w:val="num" w:pos="567"/>
        </w:tabs>
        <w:spacing w:before="120" w:after="120"/>
        <w:jc w:val="both"/>
        <w:rPr>
          <w:rFonts w:ascii="Calibri" w:hAnsi="Calibri" w:cs="Tahoma"/>
          <w:i/>
          <w:sz w:val="22"/>
          <w:szCs w:val="22"/>
        </w:rPr>
      </w:pPr>
      <w:r w:rsidRPr="005A040A">
        <w:rPr>
          <w:rFonts w:ascii="Calibri" w:hAnsi="Calibri" w:cs="Tahoma"/>
          <w:i/>
          <w:sz w:val="22"/>
          <w:szCs w:val="22"/>
        </w:rPr>
        <w:t>K= (S-M) / ((N-1)*S),  где</w:t>
      </w:r>
    </w:p>
    <w:p w:rsidR="00102450" w:rsidRPr="005A040A" w:rsidRDefault="00102450" w:rsidP="005A040A">
      <w:pPr>
        <w:tabs>
          <w:tab w:val="num" w:pos="567"/>
        </w:tabs>
        <w:spacing w:before="120" w:after="120"/>
        <w:jc w:val="both"/>
        <w:rPr>
          <w:rFonts w:ascii="Calibri" w:hAnsi="Calibri" w:cs="Tahoma"/>
          <w:sz w:val="22"/>
          <w:szCs w:val="22"/>
        </w:rPr>
      </w:pPr>
      <w:r w:rsidRPr="005A040A">
        <w:rPr>
          <w:rFonts w:ascii="Calibri" w:hAnsi="Calibri" w:cs="Tahoma"/>
          <w:sz w:val="22"/>
          <w:szCs w:val="22"/>
        </w:rPr>
        <w:t>К - весовой коэффициент рассматриваемого объекта-аналога;</w:t>
      </w:r>
    </w:p>
    <w:p w:rsidR="00102450" w:rsidRPr="005A040A" w:rsidRDefault="00102450" w:rsidP="005A040A">
      <w:pPr>
        <w:tabs>
          <w:tab w:val="num" w:pos="567"/>
        </w:tabs>
        <w:spacing w:before="120" w:after="120"/>
        <w:jc w:val="both"/>
        <w:rPr>
          <w:rFonts w:ascii="Calibri" w:hAnsi="Calibri" w:cs="Tahoma"/>
          <w:sz w:val="22"/>
          <w:szCs w:val="22"/>
        </w:rPr>
      </w:pPr>
      <w:r w:rsidRPr="005A040A">
        <w:rPr>
          <w:rFonts w:ascii="Calibri" w:hAnsi="Calibri" w:cs="Tahoma"/>
          <w:sz w:val="22"/>
          <w:szCs w:val="22"/>
        </w:rPr>
        <w:t>S – сумма общей валовой коррекции по всем использованным объектам-аналогам;</w:t>
      </w:r>
    </w:p>
    <w:p w:rsidR="00102450" w:rsidRPr="005A040A" w:rsidRDefault="00102450" w:rsidP="005A040A">
      <w:pPr>
        <w:tabs>
          <w:tab w:val="num" w:pos="567"/>
        </w:tabs>
        <w:spacing w:before="120" w:after="120"/>
        <w:jc w:val="both"/>
        <w:rPr>
          <w:rFonts w:ascii="Calibri" w:hAnsi="Calibri" w:cs="Tahoma"/>
          <w:sz w:val="22"/>
          <w:szCs w:val="22"/>
        </w:rPr>
      </w:pPr>
      <w:r w:rsidRPr="005A040A">
        <w:rPr>
          <w:rFonts w:ascii="Calibri" w:hAnsi="Calibri" w:cs="Tahoma"/>
          <w:sz w:val="22"/>
          <w:szCs w:val="22"/>
        </w:rPr>
        <w:t>M – общая валовая коррекция по рассматриваемому объекту-аналогу;</w:t>
      </w:r>
    </w:p>
    <w:p w:rsidR="00102450" w:rsidRPr="005A040A" w:rsidRDefault="00102450" w:rsidP="005A040A">
      <w:pPr>
        <w:tabs>
          <w:tab w:val="num" w:pos="567"/>
        </w:tabs>
        <w:spacing w:before="120" w:after="120"/>
        <w:jc w:val="both"/>
        <w:rPr>
          <w:rFonts w:ascii="Calibri" w:hAnsi="Calibri" w:cs="Tahoma"/>
          <w:sz w:val="22"/>
          <w:szCs w:val="22"/>
        </w:rPr>
      </w:pPr>
      <w:r w:rsidRPr="005A040A">
        <w:rPr>
          <w:rFonts w:ascii="Calibri" w:hAnsi="Calibri" w:cs="Tahoma"/>
          <w:sz w:val="22"/>
          <w:szCs w:val="22"/>
        </w:rPr>
        <w:t>N – количество объектов-а</w:t>
      </w:r>
      <w:r w:rsidR="002A3B12" w:rsidRPr="005A040A">
        <w:rPr>
          <w:rFonts w:ascii="Calibri" w:hAnsi="Calibri" w:cs="Tahoma"/>
          <w:sz w:val="22"/>
          <w:szCs w:val="22"/>
        </w:rPr>
        <w:t>налогов, участвующих в расчетах</w:t>
      </w:r>
    </w:p>
    <w:p w:rsidR="005E10D7" w:rsidRPr="005A040A" w:rsidRDefault="005E10D7" w:rsidP="005A040A">
      <w:pPr>
        <w:pStyle w:val="af6"/>
        <w:tabs>
          <w:tab w:val="num" w:pos="567"/>
        </w:tabs>
        <w:spacing w:before="120" w:after="120"/>
        <w:ind w:left="0"/>
        <w:jc w:val="both"/>
        <w:rPr>
          <w:rFonts w:ascii="Calibri" w:hAnsi="Calibri" w:cs="Tahoma"/>
          <w:szCs w:val="22"/>
        </w:rPr>
      </w:pPr>
      <w:r w:rsidRPr="005A040A">
        <w:rPr>
          <w:rFonts w:ascii="Calibri" w:hAnsi="Calibri" w:cs="Tahoma"/>
          <w:szCs w:val="22"/>
        </w:rPr>
        <w:t>Ниже приведены расчёты</w:t>
      </w:r>
      <w:r w:rsidR="00DB4CB4" w:rsidRPr="005A040A">
        <w:rPr>
          <w:rFonts w:ascii="Calibri" w:hAnsi="Calibri" w:cs="Tahoma"/>
          <w:szCs w:val="22"/>
        </w:rPr>
        <w:t xml:space="preserve"> справедливой(</w:t>
      </w:r>
      <w:r w:rsidRPr="005A040A">
        <w:rPr>
          <w:rFonts w:ascii="Calibri" w:hAnsi="Calibri" w:cs="Tahoma"/>
          <w:szCs w:val="22"/>
        </w:rPr>
        <w:t>рыночной</w:t>
      </w:r>
      <w:r w:rsidR="00DB4CB4" w:rsidRPr="005A040A">
        <w:rPr>
          <w:rFonts w:ascii="Calibri" w:hAnsi="Calibri" w:cs="Tahoma"/>
          <w:szCs w:val="22"/>
        </w:rPr>
        <w:t>)</w:t>
      </w:r>
      <w:r w:rsidRPr="005A040A">
        <w:rPr>
          <w:rFonts w:ascii="Calibri" w:hAnsi="Calibri" w:cs="Tahoma"/>
          <w:szCs w:val="22"/>
        </w:rPr>
        <w:t xml:space="preserve"> стоимости оцениваемых земельных участков сравнительным подходом.</w:t>
      </w:r>
    </w:p>
    <w:p w:rsidR="00DB4CB4" w:rsidRPr="00A834F5" w:rsidRDefault="00DB4CB4" w:rsidP="005E10D7">
      <w:pPr>
        <w:pStyle w:val="af6"/>
        <w:spacing w:before="0" w:after="200"/>
        <w:ind w:left="0"/>
        <w:rPr>
          <w:rFonts w:cs="Tahoma"/>
          <w:color w:val="000000"/>
        </w:rPr>
        <w:sectPr w:rsidR="00DB4CB4" w:rsidRPr="00A834F5" w:rsidSect="00F70FC1">
          <w:headerReference w:type="default" r:id="rId65"/>
          <w:footerReference w:type="default" r:id="rId66"/>
          <w:pgSz w:w="11906" w:h="16838"/>
          <w:pgMar w:top="815" w:right="707" w:bottom="720" w:left="1134" w:header="340" w:footer="510" w:gutter="0"/>
          <w:cols w:space="708"/>
          <w:docGrid w:linePitch="360"/>
        </w:sectPr>
      </w:pPr>
    </w:p>
    <w:p w:rsidR="005E10D7" w:rsidRDefault="005E10D7" w:rsidP="00A60F66">
      <w:pPr>
        <w:pStyle w:val="af6"/>
        <w:keepNext/>
        <w:keepLines/>
        <w:spacing w:before="0" w:after="0"/>
        <w:ind w:left="0"/>
        <w:rPr>
          <w:rFonts w:ascii="Calibri" w:hAnsi="Calibri" w:cs="Tahoma"/>
          <w:b/>
          <w:szCs w:val="22"/>
        </w:rPr>
      </w:pPr>
      <w:r w:rsidRPr="00A60F66">
        <w:rPr>
          <w:rFonts w:ascii="Calibri" w:hAnsi="Calibri" w:cs="Tahoma"/>
          <w:b/>
          <w:szCs w:val="22"/>
        </w:rPr>
        <w:lastRenderedPageBreak/>
        <w:t xml:space="preserve">Таблица </w:t>
      </w:r>
      <w:r w:rsidR="004B19B3" w:rsidRPr="00A60F66">
        <w:rPr>
          <w:rFonts w:ascii="Calibri" w:hAnsi="Calibri" w:cs="Tahoma"/>
          <w:b/>
          <w:szCs w:val="22"/>
        </w:rPr>
        <w:t>2</w:t>
      </w:r>
      <w:r w:rsidR="00C97B6D">
        <w:rPr>
          <w:rFonts w:ascii="Calibri" w:hAnsi="Calibri" w:cs="Tahoma"/>
          <w:b/>
          <w:szCs w:val="22"/>
        </w:rPr>
        <w:t>7</w:t>
      </w:r>
      <w:r w:rsidRPr="00A60F66">
        <w:rPr>
          <w:rFonts w:ascii="Calibri" w:hAnsi="Calibri" w:cs="Tahoma"/>
          <w:b/>
          <w:szCs w:val="22"/>
        </w:rPr>
        <w:t xml:space="preserve">. Расчет </w:t>
      </w:r>
      <w:r w:rsidR="008C2755" w:rsidRPr="00A60F66">
        <w:rPr>
          <w:rFonts w:ascii="Calibri" w:hAnsi="Calibri" w:cs="Tahoma"/>
          <w:b/>
          <w:szCs w:val="22"/>
        </w:rPr>
        <w:t>справедливой (</w:t>
      </w:r>
      <w:r w:rsidRPr="00A60F66">
        <w:rPr>
          <w:rFonts w:ascii="Calibri" w:hAnsi="Calibri" w:cs="Tahoma"/>
          <w:b/>
          <w:szCs w:val="22"/>
        </w:rPr>
        <w:t>рыночной</w:t>
      </w:r>
      <w:r w:rsidR="008C2755" w:rsidRPr="00A60F66">
        <w:rPr>
          <w:rFonts w:ascii="Calibri" w:hAnsi="Calibri" w:cs="Tahoma"/>
          <w:b/>
          <w:szCs w:val="22"/>
        </w:rPr>
        <w:t>)</w:t>
      </w:r>
      <w:r w:rsidR="00B962C4" w:rsidRPr="00A60F66">
        <w:rPr>
          <w:rFonts w:ascii="Calibri" w:hAnsi="Calibri" w:cs="Tahoma"/>
          <w:b/>
          <w:szCs w:val="22"/>
        </w:rPr>
        <w:t xml:space="preserve"> стоимости земельного</w:t>
      </w:r>
      <w:r w:rsidRPr="00A60F66">
        <w:rPr>
          <w:rFonts w:ascii="Calibri" w:hAnsi="Calibri" w:cs="Tahoma"/>
          <w:b/>
          <w:szCs w:val="22"/>
        </w:rPr>
        <w:t xml:space="preserve"> у</w:t>
      </w:r>
      <w:r w:rsidR="00B962C4" w:rsidRPr="00A60F66">
        <w:rPr>
          <w:rFonts w:ascii="Calibri" w:hAnsi="Calibri" w:cs="Tahoma"/>
          <w:b/>
          <w:szCs w:val="22"/>
        </w:rPr>
        <w:t>частка</w:t>
      </w:r>
    </w:p>
    <w:tbl>
      <w:tblPr>
        <w:tblW w:w="14931" w:type="dxa"/>
        <w:jc w:val="center"/>
        <w:tblBorders>
          <w:top w:val="single" w:sz="8" w:space="0" w:color="365F91"/>
          <w:bottom w:val="single" w:sz="8" w:space="0" w:color="365F91"/>
          <w:insideH w:val="single" w:sz="8" w:space="0" w:color="365F91"/>
          <w:insideV w:val="single" w:sz="8" w:space="0" w:color="365F91"/>
        </w:tblBorders>
        <w:tblLook w:val="04A0"/>
      </w:tblPr>
      <w:tblGrid>
        <w:gridCol w:w="2531"/>
        <w:gridCol w:w="3100"/>
        <w:gridCol w:w="3100"/>
        <w:gridCol w:w="3100"/>
        <w:gridCol w:w="3100"/>
      </w:tblGrid>
      <w:tr w:rsidR="00B4107F" w:rsidRPr="0094555F" w:rsidTr="00E6726D">
        <w:trPr>
          <w:cantSplit/>
          <w:trHeight w:val="284"/>
          <w:tblHeader/>
          <w:jc w:val="center"/>
        </w:trPr>
        <w:tc>
          <w:tcPr>
            <w:tcW w:w="2531" w:type="dxa"/>
            <w:tcBorders>
              <w:top w:val="nil"/>
              <w:left w:val="nil"/>
              <w:bottom w:val="nil"/>
              <w:right w:val="single" w:sz="8" w:space="0" w:color="FFFFFF"/>
              <w:tl2br w:val="nil"/>
              <w:tr2bl w:val="nil"/>
            </w:tcBorders>
            <w:shd w:val="clear" w:color="auto" w:fill="365F91"/>
            <w:vAlign w:val="center"/>
            <w:hideMark/>
          </w:tcPr>
          <w:p w:rsidR="00B4107F" w:rsidRPr="0094555F" w:rsidRDefault="00B4107F" w:rsidP="0094555F">
            <w:pPr>
              <w:keepNext/>
              <w:keepLines/>
              <w:jc w:val="center"/>
              <w:rPr>
                <w:rFonts w:ascii="Calibri" w:hAnsi="Calibri" w:cs="Calibri"/>
                <w:b/>
                <w:bCs/>
                <w:color w:val="FFFFFF"/>
                <w:sz w:val="20"/>
                <w:szCs w:val="20"/>
              </w:rPr>
            </w:pPr>
          </w:p>
        </w:tc>
        <w:tc>
          <w:tcPr>
            <w:tcW w:w="3100" w:type="dxa"/>
            <w:tcBorders>
              <w:top w:val="nil"/>
              <w:left w:val="single" w:sz="8" w:space="0" w:color="FFFFFF"/>
              <w:bottom w:val="nil"/>
              <w:right w:val="single" w:sz="8" w:space="0" w:color="FFFFFF"/>
              <w:tl2br w:val="nil"/>
              <w:tr2bl w:val="nil"/>
            </w:tcBorders>
            <w:shd w:val="clear" w:color="auto" w:fill="365F91"/>
            <w:vAlign w:val="center"/>
            <w:hideMark/>
          </w:tcPr>
          <w:p w:rsidR="00B4107F" w:rsidRPr="0094555F" w:rsidRDefault="00B4107F" w:rsidP="0094555F">
            <w:pPr>
              <w:keepNext/>
              <w:keepLines/>
              <w:jc w:val="center"/>
              <w:rPr>
                <w:rFonts w:ascii="Calibri" w:hAnsi="Calibri" w:cs="Calibri"/>
                <w:b/>
                <w:bCs/>
                <w:color w:val="FFFFFF"/>
                <w:sz w:val="20"/>
                <w:szCs w:val="20"/>
              </w:rPr>
            </w:pPr>
            <w:r w:rsidRPr="0094555F">
              <w:rPr>
                <w:rFonts w:ascii="Calibri" w:hAnsi="Calibri" w:cs="Calibri"/>
                <w:b/>
                <w:bCs/>
                <w:color w:val="FFFFFF"/>
                <w:sz w:val="20"/>
                <w:szCs w:val="20"/>
              </w:rPr>
              <w:t>Объект оценки</w:t>
            </w:r>
          </w:p>
        </w:tc>
        <w:tc>
          <w:tcPr>
            <w:tcW w:w="3100" w:type="dxa"/>
            <w:tcBorders>
              <w:top w:val="nil"/>
              <w:left w:val="single" w:sz="8" w:space="0" w:color="FFFFFF"/>
              <w:bottom w:val="nil"/>
              <w:right w:val="single" w:sz="8" w:space="0" w:color="FFFFFF"/>
              <w:tl2br w:val="nil"/>
              <w:tr2bl w:val="nil"/>
            </w:tcBorders>
            <w:shd w:val="clear" w:color="auto" w:fill="365F91"/>
            <w:vAlign w:val="center"/>
            <w:hideMark/>
          </w:tcPr>
          <w:p w:rsidR="00B4107F" w:rsidRPr="0094555F" w:rsidRDefault="00785B50" w:rsidP="0094555F">
            <w:pPr>
              <w:keepNext/>
              <w:keepLines/>
              <w:jc w:val="center"/>
              <w:rPr>
                <w:rFonts w:ascii="Calibri" w:hAnsi="Calibri" w:cs="Calibri"/>
                <w:b/>
                <w:bCs/>
                <w:color w:val="FFFFFF"/>
                <w:sz w:val="20"/>
                <w:szCs w:val="20"/>
              </w:rPr>
            </w:pPr>
            <w:hyperlink r:id="rId67" w:history="1">
              <w:r w:rsidR="00B4107F" w:rsidRPr="0094555F">
                <w:rPr>
                  <w:rFonts w:ascii="Calibri" w:hAnsi="Calibri" w:cs="Calibri"/>
                  <w:b/>
                  <w:bCs/>
                  <w:color w:val="FFFFFF"/>
                  <w:sz w:val="20"/>
                  <w:szCs w:val="20"/>
                </w:rPr>
                <w:t>Аналог 1</w:t>
              </w:r>
            </w:hyperlink>
          </w:p>
        </w:tc>
        <w:tc>
          <w:tcPr>
            <w:tcW w:w="3100" w:type="dxa"/>
            <w:tcBorders>
              <w:top w:val="nil"/>
              <w:left w:val="single" w:sz="8" w:space="0" w:color="FFFFFF"/>
              <w:bottom w:val="nil"/>
              <w:right w:val="single" w:sz="8" w:space="0" w:color="FFFFFF"/>
              <w:tl2br w:val="nil"/>
              <w:tr2bl w:val="nil"/>
            </w:tcBorders>
            <w:shd w:val="clear" w:color="auto" w:fill="365F91"/>
            <w:vAlign w:val="center"/>
            <w:hideMark/>
          </w:tcPr>
          <w:p w:rsidR="00B4107F" w:rsidRPr="0094555F" w:rsidRDefault="00B4107F" w:rsidP="0094555F">
            <w:pPr>
              <w:keepNext/>
              <w:keepLines/>
              <w:jc w:val="center"/>
              <w:rPr>
                <w:rFonts w:ascii="Calibri" w:hAnsi="Calibri" w:cs="Calibri"/>
                <w:b/>
                <w:bCs/>
                <w:color w:val="FFFFFF"/>
                <w:sz w:val="20"/>
                <w:szCs w:val="20"/>
              </w:rPr>
            </w:pPr>
            <w:r w:rsidRPr="0094555F">
              <w:rPr>
                <w:rFonts w:ascii="Calibri" w:hAnsi="Calibri" w:cs="Calibri"/>
                <w:b/>
                <w:bCs/>
                <w:color w:val="FFFFFF"/>
                <w:sz w:val="20"/>
                <w:szCs w:val="20"/>
              </w:rPr>
              <w:t>Аналог 2</w:t>
            </w:r>
          </w:p>
        </w:tc>
        <w:tc>
          <w:tcPr>
            <w:tcW w:w="3100" w:type="dxa"/>
            <w:tcBorders>
              <w:top w:val="nil"/>
              <w:left w:val="single" w:sz="8" w:space="0" w:color="FFFFFF"/>
              <w:bottom w:val="nil"/>
              <w:right w:val="nil"/>
              <w:tl2br w:val="nil"/>
              <w:tr2bl w:val="nil"/>
            </w:tcBorders>
            <w:shd w:val="clear" w:color="auto" w:fill="365F91"/>
            <w:vAlign w:val="center"/>
            <w:hideMark/>
          </w:tcPr>
          <w:p w:rsidR="00B4107F" w:rsidRPr="0094555F" w:rsidRDefault="00E6726D" w:rsidP="0094555F">
            <w:pPr>
              <w:keepNext/>
              <w:keepLines/>
              <w:jc w:val="center"/>
              <w:rPr>
                <w:rFonts w:ascii="Calibri" w:hAnsi="Calibri" w:cs="Calibri"/>
                <w:b/>
                <w:bCs/>
                <w:color w:val="FFFFFF"/>
                <w:sz w:val="20"/>
                <w:szCs w:val="20"/>
              </w:rPr>
            </w:pPr>
            <w:r>
              <w:rPr>
                <w:rFonts w:ascii="Calibri" w:hAnsi="Calibri" w:cs="Calibri"/>
                <w:b/>
                <w:bCs/>
                <w:color w:val="FFFFFF"/>
                <w:sz w:val="20"/>
                <w:szCs w:val="20"/>
              </w:rPr>
              <w:t>Аналог 3</w:t>
            </w:r>
          </w:p>
        </w:tc>
      </w:tr>
      <w:tr w:rsidR="00B4107F" w:rsidRPr="003C2785"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3C2785" w:rsidRDefault="00B4107F" w:rsidP="00E6726D">
            <w:pPr>
              <w:keepNext/>
              <w:keepLines/>
              <w:rPr>
                <w:rFonts w:ascii="Calibri" w:hAnsi="Calibri" w:cs="Calibri"/>
                <w:bCs/>
                <w:sz w:val="20"/>
                <w:szCs w:val="20"/>
              </w:rPr>
            </w:pPr>
            <w:r w:rsidRPr="003C2785">
              <w:rPr>
                <w:rFonts w:ascii="Calibri" w:hAnsi="Calibri" w:cs="Calibri"/>
                <w:bCs/>
                <w:sz w:val="20"/>
                <w:szCs w:val="20"/>
              </w:rPr>
              <w:t>Источник информации</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3C2785" w:rsidRDefault="00B4107F" w:rsidP="0094555F">
            <w:pPr>
              <w:keepNext/>
              <w:keepLines/>
              <w:jc w:val="center"/>
              <w:rPr>
                <w:rFonts w:ascii="Calibri" w:hAnsi="Calibri" w:cs="Calibri"/>
                <w:bCs/>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3C2785" w:rsidRDefault="00785B50" w:rsidP="0094555F">
            <w:pPr>
              <w:keepNext/>
              <w:keepLines/>
              <w:jc w:val="center"/>
              <w:rPr>
                <w:rFonts w:ascii="Calibri" w:hAnsi="Calibri" w:cs="Calibri"/>
                <w:sz w:val="20"/>
                <w:szCs w:val="20"/>
              </w:rPr>
            </w:pPr>
            <w:hyperlink r:id="rId68" w:history="1">
              <w:r w:rsidR="00B4107F" w:rsidRPr="003C2785">
                <w:rPr>
                  <w:rFonts w:ascii="Calibri" w:hAnsi="Calibri" w:cs="Calibri"/>
                  <w:sz w:val="20"/>
                  <w:szCs w:val="20"/>
                </w:rPr>
                <w:t>http://land.e1.ru/view/12227193/</w:t>
              </w:r>
            </w:hyperlink>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3C2785" w:rsidRDefault="00785B50" w:rsidP="0094555F">
            <w:pPr>
              <w:keepNext/>
              <w:keepLines/>
              <w:jc w:val="center"/>
              <w:rPr>
                <w:rFonts w:ascii="Calibri" w:hAnsi="Calibri" w:cs="Calibri"/>
                <w:sz w:val="20"/>
                <w:szCs w:val="20"/>
              </w:rPr>
            </w:pPr>
            <w:hyperlink r:id="rId69" w:history="1">
              <w:r w:rsidR="00B4107F" w:rsidRPr="003C2785">
                <w:rPr>
                  <w:rFonts w:ascii="Calibri" w:hAnsi="Calibri" w:cs="Calibri"/>
                  <w:sz w:val="20"/>
                  <w:szCs w:val="20"/>
                </w:rPr>
                <w:t>http://land.e1.ru/view/13122903/</w:t>
              </w:r>
            </w:hyperlink>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3C2785" w:rsidRDefault="00785B50" w:rsidP="0094555F">
            <w:pPr>
              <w:keepNext/>
              <w:keepLines/>
              <w:jc w:val="center"/>
              <w:rPr>
                <w:rFonts w:ascii="Calibri" w:hAnsi="Calibri" w:cs="Calibri"/>
                <w:sz w:val="20"/>
                <w:szCs w:val="20"/>
              </w:rPr>
            </w:pPr>
            <w:hyperlink r:id="rId70" w:history="1">
              <w:r w:rsidR="00B4107F" w:rsidRPr="003C2785">
                <w:rPr>
                  <w:rFonts w:ascii="Calibri" w:hAnsi="Calibri" w:cs="Calibri"/>
                  <w:sz w:val="20"/>
                  <w:szCs w:val="20"/>
                </w:rPr>
                <w:t>http://land.e1.ru/view/12528783/</w:t>
              </w:r>
            </w:hyperlink>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Телефон</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bCs/>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bCs/>
                <w:sz w:val="20"/>
                <w:szCs w:val="20"/>
              </w:rPr>
            </w:pPr>
            <w:r w:rsidRPr="0094555F">
              <w:rPr>
                <w:rFonts w:ascii="Calibri" w:hAnsi="Calibri" w:cs="Calibri"/>
                <w:bCs/>
                <w:sz w:val="20"/>
                <w:szCs w:val="20"/>
              </w:rPr>
              <w:t>тел. +7-922 131-03-06</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bCs/>
                <w:sz w:val="20"/>
                <w:szCs w:val="20"/>
              </w:rPr>
            </w:pPr>
            <w:r w:rsidRPr="0094555F">
              <w:rPr>
                <w:rFonts w:ascii="Calibri" w:hAnsi="Calibri" w:cs="Calibri"/>
                <w:bCs/>
                <w:sz w:val="20"/>
                <w:szCs w:val="20"/>
              </w:rPr>
              <w:t>тел.8-908-902-51-56</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bCs/>
                <w:sz w:val="20"/>
                <w:szCs w:val="20"/>
              </w:rPr>
            </w:pPr>
            <w:r w:rsidRPr="0094555F">
              <w:rPr>
                <w:rFonts w:ascii="Calibri" w:hAnsi="Calibri" w:cs="Calibri"/>
                <w:bCs/>
                <w:sz w:val="20"/>
                <w:szCs w:val="20"/>
              </w:rPr>
              <w:t>тел. +7-902 871 6622</w:t>
            </w:r>
          </w:p>
        </w:tc>
      </w:tr>
      <w:tr w:rsidR="00B4107F" w:rsidRPr="0094555F" w:rsidTr="00E6726D">
        <w:trPr>
          <w:cantSplit/>
          <w:trHeight w:val="222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Расположение объекта на карте</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785B50" w:rsidP="0094555F">
            <w:pPr>
              <w:keepNext/>
              <w:keepLines/>
              <w:jc w:val="center"/>
              <w:rPr>
                <w:rFonts w:ascii="Calibri" w:hAnsi="Calibri" w:cs="Calibri"/>
                <w:b/>
                <w:bCs/>
                <w:sz w:val="20"/>
                <w:szCs w:val="20"/>
              </w:rPr>
            </w:pPr>
            <w:r>
              <w:rPr>
                <w:rFonts w:ascii="Calibri" w:hAnsi="Calibri" w:cs="Calibri"/>
                <w:b/>
                <w:bCs/>
                <w:sz w:val="20"/>
                <w:szCs w:val="20"/>
              </w:rPr>
              <w:pict>
                <v:shape id="Picture 4" o:spid="_x0000_s1205" type="#_x0000_t75" style="position:absolute;left:0;text-align:left;margin-left:-2.25pt;margin-top:7.5pt;width:145.5pt;height:99pt;z-index:251652608;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">
                  <v:imagedata r:id="rId71" o:title=""/>
                </v:shape>
              </w:pic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785B50" w:rsidP="0094555F">
            <w:pPr>
              <w:keepNext/>
              <w:keepLines/>
              <w:jc w:val="center"/>
              <w:rPr>
                <w:rFonts w:ascii="Calibri" w:hAnsi="Calibri" w:cs="Calibri"/>
                <w:sz w:val="20"/>
                <w:szCs w:val="20"/>
              </w:rPr>
            </w:pPr>
            <w:r>
              <w:rPr>
                <w:rFonts w:ascii="Calibri" w:hAnsi="Calibri" w:cs="Calibri"/>
                <w:sz w:val="20"/>
                <w:szCs w:val="20"/>
              </w:rPr>
              <w:pict>
                <v:shape id="Рисунок 13" o:spid="_x0000_s1207" type="#_x0000_t75" style="position:absolute;left:0;text-align:left;margin-left:-2.75pt;margin-top:7.5pt;width:149.25pt;height:100.5pt;z-index:251653632;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">
                  <v:imagedata r:id="rId72" o:title=""/>
                  <o:lock v:ext="edit" aspectratio="f"/>
                </v:shape>
              </w:pic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785B50" w:rsidP="0094555F">
            <w:pPr>
              <w:keepNext/>
              <w:keepLines/>
              <w:jc w:val="center"/>
              <w:rPr>
                <w:rFonts w:ascii="Calibri" w:hAnsi="Calibri" w:cs="Calibri"/>
                <w:sz w:val="20"/>
                <w:szCs w:val="20"/>
              </w:rPr>
            </w:pPr>
            <w:r>
              <w:rPr>
                <w:rFonts w:ascii="Calibri" w:hAnsi="Calibri" w:cs="Calibri"/>
                <w:sz w:val="20"/>
                <w:szCs w:val="20"/>
              </w:rPr>
              <w:pict>
                <v:shape id="Рисунок 14" o:spid="_x0000_s1208" type="#_x0000_t75" style="position:absolute;left:0;text-align:left;margin-left:-4.5pt;margin-top:7.5pt;width:149.55pt;height:100.5pt;z-index:251654656;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">
                  <v:imagedata r:id="rId73" o:title=""/>
                  <o:lock v:ext="edit" aspectratio="f"/>
                </v:shape>
              </w:pict>
            </w:r>
          </w:p>
        </w:tc>
        <w:tc>
          <w:tcPr>
            <w:tcW w:w="3100" w:type="dxa"/>
            <w:tcBorders>
              <w:top w:val="single" w:sz="8" w:space="0" w:color="365F91"/>
              <w:left w:val="single" w:sz="8" w:space="0" w:color="365F91"/>
              <w:bottom w:val="single" w:sz="8" w:space="0" w:color="365F91"/>
              <w:right w:val="nil"/>
              <w:tl2br w:val="nil"/>
              <w:tr2bl w:val="nil"/>
            </w:tcBorders>
            <w:shd w:val="clear" w:color="auto" w:fill="D3DFEE"/>
            <w:noWrap/>
            <w:vAlign w:val="center"/>
            <w:hideMark/>
          </w:tcPr>
          <w:p w:rsidR="00B4107F" w:rsidRPr="0094555F" w:rsidRDefault="00785B50" w:rsidP="0094555F">
            <w:pPr>
              <w:keepNext/>
              <w:keepLines/>
              <w:jc w:val="center"/>
              <w:rPr>
                <w:rFonts w:ascii="Calibri" w:hAnsi="Calibri" w:cs="Calibri"/>
                <w:sz w:val="20"/>
                <w:szCs w:val="20"/>
              </w:rPr>
            </w:pPr>
            <w:r>
              <w:rPr>
                <w:rFonts w:ascii="Calibri" w:hAnsi="Calibri" w:cs="Calibri"/>
                <w:sz w:val="20"/>
                <w:szCs w:val="20"/>
              </w:rPr>
              <w:pict>
                <v:shape id="_x0000_s1215" type="#_x0000_t75" style="position:absolute;left:0;text-align:left;margin-left:-.5pt;margin-top:7.5pt;width:147pt;height:99pt;z-index:251655680;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">
                  <v:imagedata r:id="rId74" o:title=""/>
                </v:shape>
              </w:pict>
            </w:r>
          </w:p>
          <w:p w:rsidR="00B4107F" w:rsidRPr="0094555F" w:rsidRDefault="00B4107F" w:rsidP="0094555F">
            <w:pPr>
              <w:keepNext/>
              <w:keepLines/>
              <w:jc w:val="center"/>
              <w:rPr>
                <w:rFonts w:ascii="Calibri" w:hAnsi="Calibri" w:cs="Calibri"/>
                <w:sz w:val="20"/>
                <w:szCs w:val="20"/>
              </w:rPr>
            </w:pPr>
          </w:p>
        </w:tc>
      </w:tr>
      <w:tr w:rsidR="00B4107F" w:rsidRPr="0094555F" w:rsidTr="00E6726D">
        <w:trPr>
          <w:cantSplit/>
          <w:trHeight w:val="541"/>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Местоположение</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г. Екатеринбург, Кировский, ул. Отдыха, д.4-а</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г.Екатеринбург, Кировский, Шарташ, ул. Пески</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г.Екатеринбург, Екатеринбург, Чкаловский район</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г.Екатеринбург, Верх-Исетский район, ул. Халтурина</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Административный район</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Кировский</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Кировский</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Чкаловский</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Верх-Исетский</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Микрорайон</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Шарташ</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Шарташ</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Сортировка</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Общая площадь, кв.м</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3 203</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1 500</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1 855</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4100</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Права на земельный участок</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Аренда</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Аренда</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Аренда</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Аренда</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Категория земель</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Земли населённых пунктов</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Земли населённых пунктов</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Земли населённых пунктов</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Земли населённых пунктов</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Разрешенное использование</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Земельные участ</w:t>
            </w:r>
            <w:r w:rsidR="00325D68" w:rsidRPr="0094555F">
              <w:rPr>
                <w:rFonts w:ascii="Calibri" w:hAnsi="Calibri" w:cs="Calibri"/>
                <w:sz w:val="20"/>
                <w:szCs w:val="20"/>
              </w:rPr>
              <w:t>ки, занятые досугово - развлека</w:t>
            </w:r>
            <w:r w:rsidRPr="0094555F">
              <w:rPr>
                <w:rFonts w:ascii="Calibri" w:hAnsi="Calibri" w:cs="Calibri"/>
                <w:sz w:val="20"/>
                <w:szCs w:val="20"/>
              </w:rPr>
              <w:t>тельными и игорными заведениями, боулингами, объектами по оказанию услуг в виде предоставления в пользование компьютерной техники</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Под универсальные спортивные и развлекательные комплексы;гостиницы, дома приема гостей, центры обслуживания туристов; бани, сауны; клубы (залы встреч и собраний) многоцелевого и специализированного назначения; выставочные залы; танцзалы, дискотеки; кинотеатры, пункты проката; почтовые отделения, магазины</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Под коммерческую застройку</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Под коммерческую застройку</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Характеристика окружения местоположение</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Район расположения объекта характеризуется смешенной застройкой (здания жилого, административного назначения)</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Район расположения объекта характеризуется смешенной застройкой (здания жилого, административного назначения)</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Район расположения объекта характеризуется смешенной застройкой (здания жилого, административного назначения)</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Район расположения объекта характеризуется смешенной застройкой (здания жилого, административного назначения)</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lastRenderedPageBreak/>
              <w:t>Коммуникации</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Электричество, газоснабжение, водопровод, канализация местная - выгреб бетонный</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Электричество</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Асфальтовая дорога, электричество, вода</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Коммуникации цетральные</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Наличие строений</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Нет</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Нет</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Нет</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Нет</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Фотографии объектов-аналогов</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Нет</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Нет</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Нет</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325D68" w:rsidP="00E6726D">
            <w:pPr>
              <w:keepNext/>
              <w:keepLines/>
              <w:rPr>
                <w:rFonts w:ascii="Calibri" w:hAnsi="Calibri" w:cs="Calibri"/>
                <w:bCs/>
                <w:sz w:val="20"/>
                <w:szCs w:val="20"/>
              </w:rPr>
            </w:pPr>
            <w:r w:rsidRPr="0094555F">
              <w:rPr>
                <w:rFonts w:ascii="Calibri" w:hAnsi="Calibri" w:cs="Calibri"/>
                <w:bCs/>
                <w:sz w:val="20"/>
                <w:szCs w:val="20"/>
              </w:rPr>
              <w:t>Транспортная</w:t>
            </w:r>
            <w:r w:rsidR="00B4107F" w:rsidRPr="0094555F">
              <w:rPr>
                <w:rFonts w:ascii="Calibri" w:hAnsi="Calibri" w:cs="Calibri"/>
                <w:bCs/>
                <w:sz w:val="20"/>
                <w:szCs w:val="20"/>
              </w:rPr>
              <w:t xml:space="preserve"> доступность</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Хорошая</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Хорошая</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Хорошая</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Хорошая</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Рельеф</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Ровный</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Ровный</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Ровный</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Ровный</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Стоимость без учета НДС, руб.</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b/>
                <w:bCs/>
                <w:sz w:val="20"/>
                <w:szCs w:val="20"/>
              </w:rPr>
            </w:pPr>
            <w:r w:rsidRPr="0094555F">
              <w:rPr>
                <w:rFonts w:ascii="Calibri" w:hAnsi="Calibri" w:cs="Calibri"/>
                <w:b/>
                <w:bCs/>
                <w:sz w:val="20"/>
                <w:szCs w:val="20"/>
              </w:rPr>
              <w:t>6 500 000</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b/>
                <w:bCs/>
                <w:sz w:val="20"/>
                <w:szCs w:val="20"/>
              </w:rPr>
            </w:pPr>
            <w:r w:rsidRPr="0094555F">
              <w:rPr>
                <w:rFonts w:ascii="Calibri" w:hAnsi="Calibri" w:cs="Calibri"/>
                <w:b/>
                <w:bCs/>
                <w:sz w:val="20"/>
                <w:szCs w:val="20"/>
              </w:rPr>
              <w:t>10 500 000</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b/>
                <w:bCs/>
                <w:sz w:val="20"/>
                <w:szCs w:val="20"/>
              </w:rPr>
            </w:pPr>
            <w:r w:rsidRPr="0094555F">
              <w:rPr>
                <w:rFonts w:ascii="Calibri" w:hAnsi="Calibri" w:cs="Calibri"/>
                <w:b/>
                <w:bCs/>
                <w:sz w:val="20"/>
                <w:szCs w:val="20"/>
              </w:rPr>
              <w:t>35 000 000</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Корректировка на наличие строений</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b/>
                <w:bCs/>
                <w:sz w:val="20"/>
                <w:szCs w:val="20"/>
              </w:rPr>
            </w:pPr>
            <w:r w:rsidRPr="0094555F">
              <w:rPr>
                <w:rFonts w:ascii="Calibri" w:hAnsi="Calibri" w:cs="Calibri"/>
                <w:b/>
                <w:bCs/>
                <w:sz w:val="20"/>
                <w:szCs w:val="20"/>
              </w:rPr>
              <w:t>0</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b/>
                <w:bCs/>
                <w:sz w:val="20"/>
                <w:szCs w:val="20"/>
              </w:rPr>
            </w:pPr>
            <w:r w:rsidRPr="0094555F">
              <w:rPr>
                <w:rFonts w:ascii="Calibri" w:hAnsi="Calibri" w:cs="Calibri"/>
                <w:b/>
                <w:bCs/>
                <w:sz w:val="20"/>
                <w:szCs w:val="20"/>
              </w:rPr>
              <w:t>0</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b/>
                <w:bCs/>
                <w:sz w:val="20"/>
                <w:szCs w:val="20"/>
              </w:rPr>
            </w:pPr>
            <w:r w:rsidRPr="0094555F">
              <w:rPr>
                <w:rFonts w:ascii="Calibri" w:hAnsi="Calibri" w:cs="Calibri"/>
                <w:b/>
                <w:bCs/>
                <w:sz w:val="20"/>
                <w:szCs w:val="20"/>
              </w:rPr>
              <w:t>0</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325D68" w:rsidP="00E6726D">
            <w:pPr>
              <w:keepNext/>
              <w:keepLines/>
              <w:rPr>
                <w:rFonts w:ascii="Calibri" w:hAnsi="Calibri" w:cs="Calibri"/>
                <w:bCs/>
                <w:sz w:val="20"/>
                <w:szCs w:val="20"/>
              </w:rPr>
            </w:pPr>
            <w:r w:rsidRPr="0094555F">
              <w:rPr>
                <w:rFonts w:ascii="Calibri" w:hAnsi="Calibri" w:cs="Calibri"/>
                <w:bCs/>
                <w:sz w:val="20"/>
                <w:szCs w:val="20"/>
              </w:rPr>
              <w:t>Скорректированная</w:t>
            </w:r>
            <w:r w:rsidR="00B4107F" w:rsidRPr="0094555F">
              <w:rPr>
                <w:rFonts w:ascii="Calibri" w:hAnsi="Calibri" w:cs="Calibri"/>
                <w:bCs/>
                <w:sz w:val="20"/>
                <w:szCs w:val="20"/>
              </w:rPr>
              <w:t xml:space="preserve"> стоимость</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b/>
                <w:bCs/>
                <w:sz w:val="20"/>
                <w:szCs w:val="20"/>
              </w:rPr>
            </w:pPr>
            <w:r w:rsidRPr="0094555F">
              <w:rPr>
                <w:rFonts w:ascii="Calibri" w:hAnsi="Calibri" w:cs="Calibri"/>
                <w:b/>
                <w:bCs/>
                <w:sz w:val="20"/>
                <w:szCs w:val="20"/>
              </w:rPr>
              <w:t>6 500 000</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b/>
                <w:bCs/>
                <w:sz w:val="20"/>
                <w:szCs w:val="20"/>
              </w:rPr>
            </w:pPr>
            <w:r w:rsidRPr="0094555F">
              <w:rPr>
                <w:rFonts w:ascii="Calibri" w:hAnsi="Calibri" w:cs="Calibri"/>
                <w:b/>
                <w:bCs/>
                <w:sz w:val="20"/>
                <w:szCs w:val="20"/>
              </w:rPr>
              <w:t>10 500 000</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b/>
                <w:bCs/>
                <w:sz w:val="20"/>
                <w:szCs w:val="20"/>
              </w:rPr>
            </w:pPr>
            <w:r w:rsidRPr="0094555F">
              <w:rPr>
                <w:rFonts w:ascii="Calibri" w:hAnsi="Calibri" w:cs="Calibri"/>
                <w:b/>
                <w:bCs/>
                <w:sz w:val="20"/>
                <w:szCs w:val="20"/>
              </w:rPr>
              <w:t>35 000 000</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Удельная цена предложения, руб./кв.м</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b/>
                <w:bCs/>
                <w:sz w:val="20"/>
                <w:szCs w:val="20"/>
              </w:rPr>
            </w:pPr>
            <w:r w:rsidRPr="0094555F">
              <w:rPr>
                <w:rFonts w:ascii="Calibri" w:hAnsi="Calibri" w:cs="Calibri"/>
                <w:b/>
                <w:bCs/>
                <w:sz w:val="20"/>
                <w:szCs w:val="20"/>
              </w:rPr>
              <w:t>4 333,33</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b/>
                <w:bCs/>
                <w:sz w:val="20"/>
                <w:szCs w:val="20"/>
              </w:rPr>
            </w:pPr>
            <w:r w:rsidRPr="0094555F">
              <w:rPr>
                <w:rFonts w:ascii="Calibri" w:hAnsi="Calibri" w:cs="Calibri"/>
                <w:b/>
                <w:bCs/>
                <w:sz w:val="20"/>
                <w:szCs w:val="20"/>
              </w:rPr>
              <w:t>5 660,38</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b/>
                <w:bCs/>
                <w:sz w:val="20"/>
                <w:szCs w:val="20"/>
              </w:rPr>
            </w:pPr>
            <w:r w:rsidRPr="0094555F">
              <w:rPr>
                <w:rFonts w:ascii="Calibri" w:hAnsi="Calibri" w:cs="Calibri"/>
                <w:b/>
                <w:bCs/>
                <w:sz w:val="20"/>
                <w:szCs w:val="20"/>
              </w:rPr>
              <w:t>8 536,59</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Источник</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land.e1.ru</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land.e1.ru</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noWrap/>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land.e1.ru</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Возможность торга</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возможен</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возможен</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возможен</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Корректировка на торг</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-12,00%</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-12,00%</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-12,00%</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Скорректированная цена, за 1 кв.м, руб</w:t>
            </w:r>
            <w:r w:rsidR="00325D68" w:rsidRPr="0094555F">
              <w:rPr>
                <w:rFonts w:ascii="Calibri" w:hAnsi="Calibri" w:cs="Calibri"/>
                <w:bCs/>
                <w:sz w:val="20"/>
                <w:szCs w:val="20"/>
              </w:rPr>
              <w:t>.</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3 813,33</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4 981,13</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7 512,20</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
                <w:bCs/>
                <w:sz w:val="20"/>
                <w:szCs w:val="20"/>
              </w:rPr>
            </w:pPr>
            <w:r w:rsidRPr="0094555F">
              <w:rPr>
                <w:rFonts w:ascii="Calibri" w:hAnsi="Calibri" w:cs="Calibri"/>
                <w:b/>
                <w:bCs/>
                <w:sz w:val="20"/>
                <w:szCs w:val="20"/>
              </w:rPr>
              <w:t>Первая группа корректировок</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b/>
                <w:bCs/>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b/>
                <w:bCs/>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b/>
                <w:bCs/>
                <w:sz w:val="20"/>
                <w:szCs w:val="20"/>
              </w:rPr>
            </w:pP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b/>
                <w:bCs/>
                <w:sz w:val="20"/>
                <w:szCs w:val="20"/>
              </w:rPr>
            </w:pP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Передаваемые имущественные права</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Права аренды</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Права аренды</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Права аренды</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Корректировка передаваемые права</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0%</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0%</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0%</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 xml:space="preserve">Скорректированная цена, за 1 кв.м, </w:t>
            </w:r>
            <w:r w:rsidR="00325D68" w:rsidRPr="0094555F">
              <w:rPr>
                <w:rFonts w:ascii="Calibri" w:hAnsi="Calibri" w:cs="Calibri"/>
                <w:bCs/>
                <w:sz w:val="20"/>
                <w:szCs w:val="20"/>
              </w:rPr>
              <w:t>руб.</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3 813,33</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4 981,13</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7 512,20</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Условия финансирования</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Рыночные</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Рыночные</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Рыночные</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Корректировка на условия финансирования</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0%</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0%</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0%</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 xml:space="preserve">Скорректированная цена, за 1 кв.м, </w:t>
            </w:r>
            <w:r w:rsidR="00325D68" w:rsidRPr="0094555F">
              <w:rPr>
                <w:rFonts w:ascii="Calibri" w:hAnsi="Calibri" w:cs="Calibri"/>
                <w:bCs/>
                <w:sz w:val="20"/>
                <w:szCs w:val="20"/>
              </w:rPr>
              <w:t>руб.</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3 813,33</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4 981,13</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7 512,20</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Рыночные условия</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Актуально на дату оценки</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Актуально на дату оценки</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Актуально на дату оценки</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lastRenderedPageBreak/>
              <w:t>Корректировка на рыночные условия</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0%</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0%</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0%</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 xml:space="preserve">Скорректированная цена, за 1 кв.м, </w:t>
            </w:r>
            <w:r w:rsidR="00325D68" w:rsidRPr="0094555F">
              <w:rPr>
                <w:rFonts w:ascii="Calibri" w:hAnsi="Calibri" w:cs="Calibri"/>
                <w:bCs/>
                <w:sz w:val="20"/>
                <w:szCs w:val="20"/>
              </w:rPr>
              <w:t>руб.</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3 813,33</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4 981,13</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7 512,20</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
                <w:bCs/>
                <w:sz w:val="20"/>
                <w:szCs w:val="20"/>
              </w:rPr>
            </w:pPr>
            <w:r w:rsidRPr="0094555F">
              <w:rPr>
                <w:rFonts w:ascii="Calibri" w:hAnsi="Calibri" w:cs="Calibri"/>
                <w:b/>
                <w:bCs/>
                <w:sz w:val="20"/>
                <w:szCs w:val="20"/>
              </w:rPr>
              <w:t>Вторая группа поправок</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b/>
                <w:bCs/>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b/>
                <w:bCs/>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b/>
                <w:bCs/>
                <w:sz w:val="20"/>
                <w:szCs w:val="20"/>
              </w:rPr>
            </w:pP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b/>
                <w:bCs/>
                <w:sz w:val="20"/>
                <w:szCs w:val="20"/>
              </w:rPr>
            </w:pP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Корректировка на площадь</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0,0%</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0,0%</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0,0%</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 xml:space="preserve">Скорректированная цена, за 1 кв.м, </w:t>
            </w:r>
            <w:r w:rsidR="00325D68" w:rsidRPr="0094555F">
              <w:rPr>
                <w:rFonts w:ascii="Calibri" w:hAnsi="Calibri" w:cs="Calibri"/>
                <w:bCs/>
                <w:sz w:val="20"/>
                <w:szCs w:val="20"/>
              </w:rPr>
              <w:t>руб.</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3 813,33</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4 981,13</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7 512,20</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Административный район</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Кировский</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Кировский</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Чкаловский</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Верх-Исетский</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Корректировка на территориальное местоположение</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0%</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17,00%</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-25,00%</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 xml:space="preserve">Скорректированная цена, за 1 кв.м, </w:t>
            </w:r>
            <w:r w:rsidR="00325D68" w:rsidRPr="0094555F">
              <w:rPr>
                <w:rFonts w:ascii="Calibri" w:hAnsi="Calibri" w:cs="Calibri"/>
                <w:bCs/>
                <w:sz w:val="20"/>
                <w:szCs w:val="20"/>
              </w:rPr>
              <w:t>руб.</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3 813,33</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5 827,92</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5 634,15</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Корректировка на локальное местоположение</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0%</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0%</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0%</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 xml:space="preserve">Скорректированная цена, за 1 кв.м, </w:t>
            </w:r>
            <w:r w:rsidR="00325D68" w:rsidRPr="0094555F">
              <w:rPr>
                <w:rFonts w:ascii="Calibri" w:hAnsi="Calibri" w:cs="Calibri"/>
                <w:bCs/>
                <w:sz w:val="20"/>
                <w:szCs w:val="20"/>
              </w:rPr>
              <w:t>руб.</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3 813,33</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5 827,92</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5 634,15</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Корректировка на рельеф</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0%</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0%</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0%</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 xml:space="preserve">Скорректированная цена, за 1 кв.м, </w:t>
            </w:r>
            <w:r w:rsidR="00325D68" w:rsidRPr="0094555F">
              <w:rPr>
                <w:rFonts w:ascii="Calibri" w:hAnsi="Calibri" w:cs="Calibri"/>
                <w:bCs/>
                <w:sz w:val="20"/>
                <w:szCs w:val="20"/>
              </w:rPr>
              <w:t>руб.</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3 813,33</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5 827,92</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5 634,15</w:t>
            </w:r>
          </w:p>
        </w:tc>
      </w:tr>
      <w:tr w:rsidR="00B4107F"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B4107F" w:rsidRPr="0094555F" w:rsidRDefault="00B4107F" w:rsidP="00E6726D">
            <w:pPr>
              <w:keepNext/>
              <w:keepLines/>
              <w:rPr>
                <w:rFonts w:ascii="Calibri" w:hAnsi="Calibri" w:cs="Calibri"/>
                <w:bCs/>
                <w:sz w:val="20"/>
                <w:szCs w:val="20"/>
              </w:rPr>
            </w:pPr>
            <w:r w:rsidRPr="0094555F">
              <w:rPr>
                <w:rFonts w:ascii="Calibri" w:hAnsi="Calibri" w:cs="Calibri"/>
                <w:bCs/>
                <w:sz w:val="20"/>
                <w:szCs w:val="20"/>
              </w:rPr>
              <w:t>Корректировка на наличие коммуникаций</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32%</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B4107F" w:rsidRPr="0094555F" w:rsidRDefault="00B4107F" w:rsidP="0094555F">
            <w:pPr>
              <w:keepNext/>
              <w:keepLines/>
              <w:jc w:val="center"/>
              <w:rPr>
                <w:rFonts w:ascii="Calibri" w:hAnsi="Calibri" w:cs="Calibri"/>
                <w:sz w:val="20"/>
                <w:szCs w:val="20"/>
              </w:rPr>
            </w:pPr>
            <w:r w:rsidRPr="0094555F">
              <w:rPr>
                <w:rFonts w:ascii="Calibri" w:hAnsi="Calibri" w:cs="Calibri"/>
                <w:sz w:val="20"/>
                <w:szCs w:val="20"/>
              </w:rPr>
              <w:t>2%</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B4107F" w:rsidRPr="0094555F" w:rsidRDefault="00A418ED" w:rsidP="0094555F">
            <w:pPr>
              <w:keepNext/>
              <w:keepLines/>
              <w:jc w:val="center"/>
              <w:rPr>
                <w:rFonts w:ascii="Calibri" w:hAnsi="Calibri" w:cs="Calibri"/>
                <w:sz w:val="20"/>
                <w:szCs w:val="20"/>
              </w:rPr>
            </w:pPr>
            <w:r>
              <w:rPr>
                <w:rFonts w:ascii="Calibri" w:hAnsi="Calibri" w:cs="Calibri"/>
                <w:sz w:val="20"/>
                <w:szCs w:val="20"/>
              </w:rPr>
              <w:t>-3</w:t>
            </w:r>
            <w:r w:rsidR="00B4107F" w:rsidRPr="0094555F">
              <w:rPr>
                <w:rFonts w:ascii="Calibri" w:hAnsi="Calibri" w:cs="Calibri"/>
                <w:sz w:val="20"/>
                <w:szCs w:val="20"/>
              </w:rPr>
              <w:t>%</w:t>
            </w:r>
          </w:p>
        </w:tc>
      </w:tr>
      <w:tr w:rsidR="00A418ED"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A418ED" w:rsidRPr="0094555F" w:rsidRDefault="00A418ED" w:rsidP="00E6726D">
            <w:pPr>
              <w:keepNext/>
              <w:keepLines/>
              <w:rPr>
                <w:rFonts w:ascii="Calibri" w:hAnsi="Calibri" w:cs="Calibri"/>
                <w:bCs/>
                <w:sz w:val="20"/>
                <w:szCs w:val="20"/>
              </w:rPr>
            </w:pPr>
            <w:r w:rsidRPr="0094555F">
              <w:rPr>
                <w:rFonts w:ascii="Calibri" w:hAnsi="Calibri" w:cs="Calibri"/>
                <w:bCs/>
                <w:sz w:val="20"/>
                <w:szCs w:val="20"/>
              </w:rPr>
              <w:t>Скорректированная цена, за 1 кв.м, руб.</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A418ED" w:rsidRPr="0094555F" w:rsidRDefault="00A418ED"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A418ED" w:rsidRDefault="00A418ED" w:rsidP="00A418ED">
            <w:pPr>
              <w:jc w:val="center"/>
              <w:rPr>
                <w:rFonts w:ascii="Calibri" w:hAnsi="Calibri" w:cs="Calibri"/>
                <w:color w:val="000000"/>
                <w:sz w:val="20"/>
                <w:szCs w:val="20"/>
              </w:rPr>
            </w:pPr>
            <w:r>
              <w:rPr>
                <w:rFonts w:ascii="Calibri" w:hAnsi="Calibri" w:cs="Calibri"/>
                <w:color w:val="000000"/>
                <w:sz w:val="20"/>
                <w:szCs w:val="20"/>
              </w:rPr>
              <w:t>5 033,60</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A418ED" w:rsidRDefault="00A418ED" w:rsidP="00A418ED">
            <w:pPr>
              <w:jc w:val="center"/>
              <w:rPr>
                <w:rFonts w:ascii="Calibri" w:hAnsi="Calibri" w:cs="Calibri"/>
                <w:color w:val="000000"/>
                <w:sz w:val="20"/>
                <w:szCs w:val="20"/>
              </w:rPr>
            </w:pPr>
            <w:r>
              <w:rPr>
                <w:rFonts w:ascii="Calibri" w:hAnsi="Calibri" w:cs="Calibri"/>
                <w:color w:val="000000"/>
                <w:sz w:val="20"/>
                <w:szCs w:val="20"/>
              </w:rPr>
              <w:t>5 944,48</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A418ED" w:rsidRDefault="00A418ED" w:rsidP="00A418ED">
            <w:pPr>
              <w:jc w:val="center"/>
              <w:rPr>
                <w:rFonts w:ascii="Calibri" w:hAnsi="Calibri" w:cs="Calibri"/>
                <w:color w:val="000000"/>
                <w:sz w:val="20"/>
                <w:szCs w:val="20"/>
              </w:rPr>
            </w:pPr>
            <w:r>
              <w:rPr>
                <w:rFonts w:ascii="Calibri" w:hAnsi="Calibri" w:cs="Calibri"/>
                <w:color w:val="000000"/>
                <w:sz w:val="20"/>
                <w:szCs w:val="20"/>
              </w:rPr>
              <w:t>5 465,12</w:t>
            </w:r>
          </w:p>
        </w:tc>
      </w:tr>
      <w:tr w:rsidR="00A418ED"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A418ED" w:rsidRPr="0094555F" w:rsidRDefault="00A418ED" w:rsidP="00E6726D">
            <w:pPr>
              <w:keepNext/>
              <w:keepLines/>
              <w:rPr>
                <w:rFonts w:ascii="Calibri" w:hAnsi="Calibri" w:cs="Calibri"/>
                <w:bCs/>
                <w:sz w:val="20"/>
                <w:szCs w:val="20"/>
              </w:rPr>
            </w:pPr>
            <w:r w:rsidRPr="0094555F">
              <w:rPr>
                <w:rFonts w:ascii="Calibri" w:hAnsi="Calibri" w:cs="Calibri"/>
                <w:bCs/>
                <w:sz w:val="20"/>
                <w:szCs w:val="20"/>
              </w:rPr>
              <w:t>Количество корректировок</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A418ED" w:rsidRPr="0094555F" w:rsidRDefault="00A418ED"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A418ED" w:rsidRDefault="00A418ED" w:rsidP="00A418ED">
            <w:pPr>
              <w:jc w:val="center"/>
              <w:rPr>
                <w:rFonts w:ascii="Calibri" w:hAnsi="Calibri" w:cs="Calibri"/>
                <w:color w:val="000000"/>
                <w:sz w:val="20"/>
                <w:szCs w:val="20"/>
              </w:rPr>
            </w:pPr>
            <w:r>
              <w:rPr>
                <w:rFonts w:ascii="Calibri" w:hAnsi="Calibri" w:cs="Calibri"/>
                <w:color w:val="000000"/>
                <w:sz w:val="20"/>
                <w:szCs w:val="20"/>
              </w:rPr>
              <w:t>2</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A418ED" w:rsidRDefault="00A418ED" w:rsidP="00A418ED">
            <w:pPr>
              <w:jc w:val="center"/>
              <w:rPr>
                <w:rFonts w:ascii="Calibri" w:hAnsi="Calibri" w:cs="Calibri"/>
                <w:color w:val="000000"/>
                <w:sz w:val="20"/>
                <w:szCs w:val="20"/>
              </w:rPr>
            </w:pPr>
            <w:r>
              <w:rPr>
                <w:rFonts w:ascii="Calibri" w:hAnsi="Calibri" w:cs="Calibri"/>
                <w:color w:val="000000"/>
                <w:sz w:val="20"/>
                <w:szCs w:val="20"/>
              </w:rPr>
              <w:t>3</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A418ED" w:rsidRDefault="00A418ED" w:rsidP="00A418ED">
            <w:pPr>
              <w:jc w:val="center"/>
              <w:rPr>
                <w:rFonts w:ascii="Calibri" w:hAnsi="Calibri" w:cs="Calibri"/>
                <w:color w:val="000000"/>
                <w:sz w:val="20"/>
                <w:szCs w:val="20"/>
              </w:rPr>
            </w:pPr>
            <w:r>
              <w:rPr>
                <w:rFonts w:ascii="Calibri" w:hAnsi="Calibri" w:cs="Calibri"/>
                <w:color w:val="000000"/>
                <w:sz w:val="20"/>
                <w:szCs w:val="20"/>
              </w:rPr>
              <w:t>3</w:t>
            </w:r>
          </w:p>
        </w:tc>
      </w:tr>
      <w:tr w:rsidR="00A418ED"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A418ED" w:rsidRPr="0094555F" w:rsidRDefault="00A418ED" w:rsidP="00E6726D">
            <w:pPr>
              <w:keepNext/>
              <w:keepLines/>
              <w:rPr>
                <w:rFonts w:ascii="Calibri" w:hAnsi="Calibri" w:cs="Calibri"/>
                <w:bCs/>
                <w:sz w:val="20"/>
                <w:szCs w:val="20"/>
              </w:rPr>
            </w:pPr>
            <w:r w:rsidRPr="0094555F">
              <w:rPr>
                <w:rFonts w:ascii="Calibri" w:hAnsi="Calibri" w:cs="Calibri"/>
                <w:bCs/>
                <w:sz w:val="20"/>
                <w:szCs w:val="20"/>
              </w:rPr>
              <w:t>Удельный вес объекта</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A418ED" w:rsidRPr="0094555F" w:rsidRDefault="00A418ED"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A418ED" w:rsidRDefault="00A418ED" w:rsidP="00A418ED">
            <w:pPr>
              <w:jc w:val="center"/>
              <w:rPr>
                <w:rFonts w:ascii="Calibri" w:hAnsi="Calibri" w:cs="Calibri"/>
                <w:color w:val="000000"/>
                <w:sz w:val="20"/>
                <w:szCs w:val="20"/>
              </w:rPr>
            </w:pPr>
            <w:r>
              <w:rPr>
                <w:rFonts w:ascii="Calibri" w:hAnsi="Calibri" w:cs="Calibri"/>
                <w:color w:val="000000"/>
                <w:sz w:val="20"/>
                <w:szCs w:val="20"/>
              </w:rPr>
              <w:t>0,375</w:t>
            </w:r>
          </w:p>
        </w:tc>
        <w:tc>
          <w:tcPr>
            <w:tcW w:w="310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A418ED" w:rsidRDefault="00A418ED" w:rsidP="00A418ED">
            <w:pPr>
              <w:jc w:val="center"/>
              <w:rPr>
                <w:rFonts w:ascii="Calibri" w:hAnsi="Calibri" w:cs="Calibri"/>
                <w:color w:val="000000"/>
                <w:sz w:val="20"/>
                <w:szCs w:val="20"/>
              </w:rPr>
            </w:pPr>
            <w:r>
              <w:rPr>
                <w:rFonts w:ascii="Calibri" w:hAnsi="Calibri" w:cs="Calibri"/>
                <w:color w:val="000000"/>
                <w:sz w:val="20"/>
                <w:szCs w:val="20"/>
              </w:rPr>
              <w:t>0,313</w:t>
            </w:r>
          </w:p>
        </w:tc>
        <w:tc>
          <w:tcPr>
            <w:tcW w:w="3100" w:type="dxa"/>
            <w:tcBorders>
              <w:top w:val="single" w:sz="8" w:space="0" w:color="365F91"/>
              <w:left w:val="single" w:sz="8" w:space="0" w:color="365F91"/>
              <w:bottom w:val="single" w:sz="8" w:space="0" w:color="365F91"/>
              <w:right w:val="nil"/>
              <w:tl2br w:val="nil"/>
              <w:tr2bl w:val="nil"/>
            </w:tcBorders>
            <w:vAlign w:val="center"/>
            <w:hideMark/>
          </w:tcPr>
          <w:p w:rsidR="00A418ED" w:rsidRDefault="00A418ED" w:rsidP="00A418ED">
            <w:pPr>
              <w:jc w:val="center"/>
              <w:rPr>
                <w:rFonts w:ascii="Calibri" w:hAnsi="Calibri" w:cs="Calibri"/>
                <w:color w:val="000000"/>
                <w:sz w:val="20"/>
                <w:szCs w:val="20"/>
              </w:rPr>
            </w:pPr>
            <w:r>
              <w:rPr>
                <w:rFonts w:ascii="Calibri" w:hAnsi="Calibri" w:cs="Calibri"/>
                <w:color w:val="000000"/>
                <w:sz w:val="20"/>
                <w:szCs w:val="20"/>
              </w:rPr>
              <w:t>0,313</w:t>
            </w:r>
          </w:p>
        </w:tc>
      </w:tr>
      <w:tr w:rsidR="00A418ED" w:rsidRPr="0094555F" w:rsidTr="00E6726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A418ED" w:rsidRPr="0094555F" w:rsidRDefault="00A418ED" w:rsidP="00E6726D">
            <w:pPr>
              <w:keepNext/>
              <w:keepLines/>
              <w:rPr>
                <w:rFonts w:ascii="Calibri" w:hAnsi="Calibri" w:cs="Calibri"/>
                <w:bCs/>
                <w:sz w:val="20"/>
                <w:szCs w:val="20"/>
              </w:rPr>
            </w:pPr>
            <w:r w:rsidRPr="0094555F">
              <w:rPr>
                <w:rFonts w:ascii="Calibri" w:hAnsi="Calibri" w:cs="Calibri"/>
                <w:bCs/>
                <w:sz w:val="20"/>
                <w:szCs w:val="20"/>
              </w:rPr>
              <w:t>Скорректированная цена аналога в соответствии с весовым коэффициентом, руб.</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A418ED" w:rsidRPr="0094555F" w:rsidRDefault="00A418ED" w:rsidP="0094555F">
            <w:pPr>
              <w:keepNext/>
              <w:keepLines/>
              <w:jc w:val="center"/>
              <w:rPr>
                <w:rFonts w:ascii="Calibri" w:hAnsi="Calibri" w:cs="Calibri"/>
                <w:sz w:val="20"/>
                <w:szCs w:val="20"/>
              </w:rPr>
            </w:pP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A418ED" w:rsidRDefault="00A418ED" w:rsidP="00A418ED">
            <w:pPr>
              <w:jc w:val="center"/>
              <w:rPr>
                <w:rFonts w:ascii="Calibri" w:hAnsi="Calibri" w:cs="Calibri"/>
                <w:color w:val="000000"/>
                <w:sz w:val="20"/>
                <w:szCs w:val="20"/>
              </w:rPr>
            </w:pPr>
            <w:r>
              <w:rPr>
                <w:rFonts w:ascii="Calibri" w:hAnsi="Calibri" w:cs="Calibri"/>
                <w:color w:val="000000"/>
                <w:sz w:val="20"/>
                <w:szCs w:val="20"/>
              </w:rPr>
              <w:t>1 888</w:t>
            </w:r>
          </w:p>
        </w:tc>
        <w:tc>
          <w:tcPr>
            <w:tcW w:w="31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A418ED" w:rsidRDefault="00A418ED" w:rsidP="00A418ED">
            <w:pPr>
              <w:jc w:val="center"/>
              <w:rPr>
                <w:rFonts w:ascii="Calibri" w:hAnsi="Calibri" w:cs="Calibri"/>
                <w:color w:val="000000"/>
                <w:sz w:val="20"/>
                <w:szCs w:val="20"/>
              </w:rPr>
            </w:pPr>
            <w:r>
              <w:rPr>
                <w:rFonts w:ascii="Calibri" w:hAnsi="Calibri" w:cs="Calibri"/>
                <w:color w:val="000000"/>
                <w:sz w:val="20"/>
                <w:szCs w:val="20"/>
              </w:rPr>
              <w:t>1 858</w:t>
            </w:r>
          </w:p>
        </w:tc>
        <w:tc>
          <w:tcPr>
            <w:tcW w:w="310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A418ED" w:rsidRDefault="00A418ED" w:rsidP="00A418ED">
            <w:pPr>
              <w:jc w:val="center"/>
              <w:rPr>
                <w:rFonts w:ascii="Calibri" w:hAnsi="Calibri" w:cs="Calibri"/>
                <w:color w:val="000000"/>
                <w:sz w:val="20"/>
                <w:szCs w:val="20"/>
              </w:rPr>
            </w:pPr>
            <w:r>
              <w:rPr>
                <w:rFonts w:ascii="Calibri" w:hAnsi="Calibri" w:cs="Calibri"/>
                <w:color w:val="000000"/>
                <w:sz w:val="20"/>
                <w:szCs w:val="20"/>
              </w:rPr>
              <w:t>1 708</w:t>
            </w:r>
          </w:p>
        </w:tc>
      </w:tr>
      <w:tr w:rsidR="00A418ED" w:rsidRPr="0094555F" w:rsidTr="00A418E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A418ED" w:rsidRPr="0094555F" w:rsidRDefault="00A418ED" w:rsidP="00E6726D">
            <w:pPr>
              <w:keepNext/>
              <w:keepLines/>
              <w:rPr>
                <w:rFonts w:ascii="Calibri" w:hAnsi="Calibri" w:cs="Calibri"/>
                <w:b/>
                <w:bCs/>
                <w:sz w:val="20"/>
                <w:szCs w:val="20"/>
              </w:rPr>
            </w:pPr>
            <w:r w:rsidRPr="0094555F">
              <w:rPr>
                <w:rFonts w:ascii="Calibri" w:hAnsi="Calibri" w:cs="Calibri"/>
                <w:b/>
                <w:bCs/>
                <w:sz w:val="20"/>
                <w:szCs w:val="20"/>
              </w:rPr>
              <w:t>Коэффициент вариации</w:t>
            </w:r>
          </w:p>
        </w:tc>
        <w:tc>
          <w:tcPr>
            <w:tcW w:w="12400" w:type="dxa"/>
            <w:gridSpan w:val="4"/>
            <w:tcBorders>
              <w:top w:val="single" w:sz="8" w:space="0" w:color="365F91"/>
              <w:left w:val="single" w:sz="8" w:space="0" w:color="365F91"/>
              <w:bottom w:val="single" w:sz="8" w:space="0" w:color="365F91"/>
              <w:right w:val="nil"/>
              <w:tl2br w:val="nil"/>
              <w:tr2bl w:val="nil"/>
            </w:tcBorders>
            <w:vAlign w:val="center"/>
            <w:hideMark/>
          </w:tcPr>
          <w:p w:rsidR="00A418ED" w:rsidRDefault="00A418ED" w:rsidP="00A418ED">
            <w:pPr>
              <w:jc w:val="center"/>
              <w:rPr>
                <w:rFonts w:ascii="Calibri" w:hAnsi="Calibri" w:cs="Calibri"/>
                <w:b/>
                <w:bCs/>
                <w:color w:val="000000"/>
                <w:sz w:val="20"/>
                <w:szCs w:val="20"/>
              </w:rPr>
            </w:pPr>
            <w:r>
              <w:rPr>
                <w:rFonts w:ascii="Calibri" w:hAnsi="Calibri" w:cs="Calibri"/>
                <w:b/>
                <w:bCs/>
                <w:color w:val="000000"/>
                <w:sz w:val="20"/>
                <w:szCs w:val="20"/>
              </w:rPr>
              <w:t>6,84%</w:t>
            </w:r>
          </w:p>
        </w:tc>
      </w:tr>
      <w:tr w:rsidR="00A418ED" w:rsidRPr="0094555F" w:rsidTr="00A418E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A418ED" w:rsidRPr="0094555F" w:rsidRDefault="00A418ED" w:rsidP="00E6726D">
            <w:pPr>
              <w:keepNext/>
              <w:keepLines/>
              <w:rPr>
                <w:rFonts w:ascii="Calibri" w:hAnsi="Calibri" w:cs="Calibri"/>
                <w:b/>
                <w:bCs/>
                <w:sz w:val="20"/>
                <w:szCs w:val="20"/>
              </w:rPr>
            </w:pPr>
            <w:r w:rsidRPr="0094555F">
              <w:rPr>
                <w:rFonts w:ascii="Calibri" w:hAnsi="Calibri" w:cs="Calibri"/>
                <w:b/>
                <w:bCs/>
                <w:sz w:val="20"/>
                <w:szCs w:val="20"/>
              </w:rPr>
              <w:t>Скорректированная цена, за 1 кв.м, руб.</w:t>
            </w:r>
          </w:p>
        </w:tc>
        <w:tc>
          <w:tcPr>
            <w:tcW w:w="12400" w:type="dxa"/>
            <w:gridSpan w:val="4"/>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A418ED" w:rsidRDefault="00A418ED" w:rsidP="00A418ED">
            <w:pPr>
              <w:jc w:val="center"/>
              <w:rPr>
                <w:rFonts w:ascii="Calibri" w:hAnsi="Calibri" w:cs="Calibri"/>
                <w:b/>
                <w:bCs/>
                <w:color w:val="000000"/>
                <w:sz w:val="20"/>
                <w:szCs w:val="20"/>
              </w:rPr>
            </w:pPr>
            <w:r>
              <w:rPr>
                <w:rFonts w:ascii="Calibri" w:hAnsi="Calibri" w:cs="Calibri"/>
                <w:b/>
                <w:bCs/>
                <w:color w:val="000000"/>
                <w:sz w:val="20"/>
                <w:szCs w:val="20"/>
              </w:rPr>
              <w:t>5 453</w:t>
            </w:r>
          </w:p>
        </w:tc>
      </w:tr>
      <w:tr w:rsidR="00A418ED" w:rsidRPr="0094555F" w:rsidTr="00A418E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vAlign w:val="center"/>
            <w:hideMark/>
          </w:tcPr>
          <w:p w:rsidR="00A418ED" w:rsidRPr="0094555F" w:rsidRDefault="00A418ED" w:rsidP="00E6726D">
            <w:pPr>
              <w:keepNext/>
              <w:keepLines/>
              <w:rPr>
                <w:rFonts w:ascii="Calibri" w:hAnsi="Calibri" w:cs="Calibri"/>
                <w:b/>
                <w:bCs/>
                <w:sz w:val="20"/>
                <w:szCs w:val="20"/>
              </w:rPr>
            </w:pPr>
            <w:r w:rsidRPr="0094555F">
              <w:rPr>
                <w:rFonts w:ascii="Calibri" w:hAnsi="Calibri" w:cs="Calibri"/>
                <w:b/>
                <w:bCs/>
                <w:sz w:val="20"/>
                <w:szCs w:val="20"/>
              </w:rPr>
              <w:lastRenderedPageBreak/>
              <w:t>Рыночная стоимость права аренды земельного участка, руб.</w:t>
            </w:r>
          </w:p>
        </w:tc>
        <w:tc>
          <w:tcPr>
            <w:tcW w:w="12400" w:type="dxa"/>
            <w:gridSpan w:val="4"/>
            <w:tcBorders>
              <w:top w:val="single" w:sz="8" w:space="0" w:color="365F91"/>
              <w:left w:val="single" w:sz="8" w:space="0" w:color="365F91"/>
              <w:bottom w:val="single" w:sz="8" w:space="0" w:color="365F91"/>
              <w:right w:val="nil"/>
              <w:tl2br w:val="nil"/>
              <w:tr2bl w:val="nil"/>
            </w:tcBorders>
            <w:vAlign w:val="center"/>
            <w:hideMark/>
          </w:tcPr>
          <w:p w:rsidR="00A418ED" w:rsidRDefault="00A418ED" w:rsidP="00A418ED">
            <w:pPr>
              <w:jc w:val="center"/>
              <w:rPr>
                <w:rFonts w:ascii="Calibri" w:hAnsi="Calibri" w:cs="Calibri"/>
                <w:b/>
                <w:bCs/>
                <w:color w:val="000000"/>
                <w:sz w:val="20"/>
                <w:szCs w:val="20"/>
              </w:rPr>
            </w:pPr>
            <w:r>
              <w:rPr>
                <w:rFonts w:ascii="Calibri" w:hAnsi="Calibri" w:cs="Calibri"/>
                <w:b/>
                <w:bCs/>
                <w:color w:val="000000"/>
                <w:sz w:val="20"/>
                <w:szCs w:val="20"/>
              </w:rPr>
              <w:t>17 465 959</w:t>
            </w:r>
          </w:p>
        </w:tc>
      </w:tr>
      <w:tr w:rsidR="00A418ED" w:rsidRPr="0094555F" w:rsidTr="00A418ED">
        <w:trPr>
          <w:cantSplit/>
          <w:trHeight w:val="284"/>
          <w:jc w:val="center"/>
        </w:trPr>
        <w:tc>
          <w:tcPr>
            <w:tcW w:w="253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A418ED" w:rsidRPr="0094555F" w:rsidRDefault="00A418ED" w:rsidP="00E6726D">
            <w:pPr>
              <w:keepNext/>
              <w:keepLines/>
              <w:rPr>
                <w:rFonts w:ascii="Calibri" w:hAnsi="Calibri" w:cs="Calibri"/>
                <w:b/>
                <w:bCs/>
                <w:sz w:val="20"/>
                <w:szCs w:val="20"/>
              </w:rPr>
            </w:pPr>
            <w:r w:rsidRPr="0094555F">
              <w:rPr>
                <w:rFonts w:ascii="Calibri" w:hAnsi="Calibri" w:cs="Calibri"/>
                <w:b/>
                <w:bCs/>
                <w:sz w:val="20"/>
                <w:szCs w:val="20"/>
              </w:rPr>
              <w:t>Рыночная стоимость права аренды земельного участка округленно, руб.</w:t>
            </w:r>
          </w:p>
        </w:tc>
        <w:tc>
          <w:tcPr>
            <w:tcW w:w="12400" w:type="dxa"/>
            <w:gridSpan w:val="4"/>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A418ED" w:rsidRDefault="00A418ED" w:rsidP="00A418ED">
            <w:pPr>
              <w:jc w:val="center"/>
              <w:rPr>
                <w:rFonts w:ascii="Calibri" w:hAnsi="Calibri" w:cs="Calibri"/>
                <w:b/>
                <w:bCs/>
                <w:color w:val="000000"/>
                <w:sz w:val="20"/>
                <w:szCs w:val="20"/>
              </w:rPr>
            </w:pPr>
            <w:r>
              <w:rPr>
                <w:rFonts w:ascii="Calibri" w:hAnsi="Calibri" w:cs="Calibri"/>
                <w:b/>
                <w:bCs/>
                <w:color w:val="000000"/>
                <w:sz w:val="20"/>
                <w:szCs w:val="20"/>
              </w:rPr>
              <w:t>17 466 000</w:t>
            </w:r>
          </w:p>
        </w:tc>
      </w:tr>
    </w:tbl>
    <w:p w:rsidR="005E10D7" w:rsidRPr="00A35932" w:rsidRDefault="005E10D7" w:rsidP="00E6726D">
      <w:pPr>
        <w:spacing w:after="120"/>
        <w:ind w:right="54"/>
        <w:rPr>
          <w:rFonts w:ascii="Calibri" w:hAnsi="Calibri" w:cs="Tahoma"/>
          <w:i/>
          <w:sz w:val="20"/>
          <w:szCs w:val="20"/>
        </w:rPr>
      </w:pPr>
      <w:r w:rsidRPr="00A35932">
        <w:rPr>
          <w:rFonts w:ascii="Calibri" w:hAnsi="Calibri" w:cs="Tahoma"/>
          <w:i/>
          <w:sz w:val="20"/>
          <w:szCs w:val="20"/>
        </w:rPr>
        <w:t>Источник: расчеты Оценщика</w:t>
      </w:r>
    </w:p>
    <w:p w:rsidR="007F0D68" w:rsidRPr="0035763A" w:rsidRDefault="007F0D68" w:rsidP="0035763A">
      <w:pPr>
        <w:spacing w:before="120"/>
        <w:jc w:val="both"/>
        <w:rPr>
          <w:rFonts w:ascii="Calibri" w:hAnsi="Calibri"/>
          <w:sz w:val="22"/>
          <w:szCs w:val="22"/>
        </w:rPr>
      </w:pPr>
      <w:r w:rsidRPr="0035763A">
        <w:rPr>
          <w:rFonts w:ascii="Calibri" w:hAnsi="Calibri"/>
          <w:sz w:val="22"/>
          <w:szCs w:val="22"/>
        </w:rPr>
        <w:t>Коэффициент вариации используют для сравнения рассеивания двух и более признаков, имеющих различные единицы измерения. Коэффициент вариации представляет собой относительную меру рассеивания, выраженную в процентах. Он вычисляется по формуле:</w:t>
      </w:r>
    </w:p>
    <w:p w:rsidR="007F0D68" w:rsidRPr="0035763A" w:rsidRDefault="00FB4086" w:rsidP="0035763A">
      <w:pPr>
        <w:spacing w:before="120"/>
        <w:jc w:val="center"/>
        <w:rPr>
          <w:rFonts w:ascii="Calibri" w:hAnsi="Calibri"/>
          <w:sz w:val="22"/>
          <w:szCs w:val="22"/>
        </w:rPr>
      </w:pPr>
      <w:r w:rsidRPr="00785B50">
        <w:rPr>
          <w:rFonts w:ascii="Calibri" w:hAnsi="Calibri"/>
          <w:noProof/>
          <w:sz w:val="22"/>
          <w:szCs w:val="22"/>
        </w:rPr>
        <w:pict>
          <v:shape id="_x0000_i1065" type="#_x0000_t75" alt="s02" style="width:86.25pt;height:33pt;visibility:visible">
            <v:imagedata r:id="rId75" o:title="s02"/>
          </v:shape>
        </w:pict>
      </w:r>
      <w:r w:rsidR="007F0D68" w:rsidRPr="0035763A">
        <w:rPr>
          <w:rFonts w:ascii="Calibri" w:hAnsi="Calibri"/>
          <w:sz w:val="22"/>
          <w:szCs w:val="22"/>
        </w:rPr>
        <w:t>,</w:t>
      </w:r>
    </w:p>
    <w:p w:rsidR="007F0D68" w:rsidRPr="0035763A" w:rsidRDefault="007F0D68" w:rsidP="0035763A">
      <w:pPr>
        <w:spacing w:before="120"/>
        <w:jc w:val="both"/>
        <w:rPr>
          <w:rFonts w:ascii="Calibri" w:hAnsi="Calibri"/>
          <w:sz w:val="22"/>
          <w:szCs w:val="22"/>
        </w:rPr>
      </w:pPr>
      <w:r w:rsidRPr="0035763A">
        <w:rPr>
          <w:rFonts w:ascii="Calibri" w:hAnsi="Calibri"/>
          <w:sz w:val="22"/>
          <w:szCs w:val="22"/>
        </w:rPr>
        <w:t>где</w:t>
      </w:r>
    </w:p>
    <w:p w:rsidR="007F0D68" w:rsidRPr="0035763A" w:rsidRDefault="00FB4086" w:rsidP="0035763A">
      <w:pPr>
        <w:spacing w:before="120"/>
        <w:jc w:val="both"/>
        <w:rPr>
          <w:rFonts w:ascii="Calibri" w:hAnsi="Calibri"/>
          <w:sz w:val="22"/>
          <w:szCs w:val="22"/>
        </w:rPr>
      </w:pPr>
      <w:r w:rsidRPr="00785B50">
        <w:rPr>
          <w:rFonts w:ascii="Calibri" w:hAnsi="Calibri"/>
          <w:b/>
          <w:noProof/>
          <w:sz w:val="22"/>
          <w:szCs w:val="22"/>
        </w:rPr>
        <w:pict>
          <v:shape id="Рисунок 17" o:spid="_x0000_i1066" type="#_x0000_t75" alt="s02_0" style="width:9.75pt;height:9pt;visibility:visible">
            <v:imagedata r:id="rId76" o:title="s02_0"/>
          </v:shape>
        </w:pict>
      </w:r>
      <w:r w:rsidR="007F0D68" w:rsidRPr="0035763A">
        <w:rPr>
          <w:rFonts w:ascii="Calibri" w:hAnsi="Calibri"/>
          <w:sz w:val="22"/>
          <w:szCs w:val="22"/>
        </w:rPr>
        <w:t>- искомый показатель,</w:t>
      </w:r>
    </w:p>
    <w:p w:rsidR="007F0D68" w:rsidRPr="0035763A" w:rsidRDefault="00FB4086" w:rsidP="0035763A">
      <w:pPr>
        <w:spacing w:before="120"/>
        <w:jc w:val="both"/>
        <w:rPr>
          <w:rFonts w:ascii="Calibri" w:hAnsi="Calibri"/>
          <w:sz w:val="22"/>
          <w:szCs w:val="22"/>
        </w:rPr>
      </w:pPr>
      <w:r w:rsidRPr="00785B50">
        <w:rPr>
          <w:rFonts w:ascii="Calibri" w:hAnsi="Calibri"/>
          <w:noProof/>
          <w:sz w:val="22"/>
          <w:szCs w:val="22"/>
        </w:rPr>
        <w:pict>
          <v:shape id="Рисунок 28" o:spid="_x0000_i1067" type="#_x0000_t75" alt="s02_1" style="width:12pt;height:9.75pt;visibility:visible">
            <v:imagedata r:id="rId77" o:title="s02_1"/>
          </v:shape>
        </w:pict>
      </w:r>
      <w:r w:rsidR="007F0D68" w:rsidRPr="0035763A">
        <w:rPr>
          <w:rFonts w:ascii="Calibri" w:hAnsi="Calibri"/>
          <w:sz w:val="22"/>
          <w:szCs w:val="22"/>
        </w:rPr>
        <w:t xml:space="preserve">- среднее квадратичное отклонение, </w:t>
      </w:r>
    </w:p>
    <w:p w:rsidR="007F0D68" w:rsidRPr="0035763A" w:rsidRDefault="00FB4086" w:rsidP="0035763A">
      <w:pPr>
        <w:spacing w:before="120"/>
        <w:jc w:val="both"/>
        <w:rPr>
          <w:rFonts w:ascii="Calibri" w:hAnsi="Calibri"/>
          <w:sz w:val="22"/>
          <w:szCs w:val="22"/>
        </w:rPr>
      </w:pPr>
      <w:r w:rsidRPr="00785B50">
        <w:rPr>
          <w:rFonts w:ascii="Calibri" w:hAnsi="Calibri"/>
          <w:b/>
          <w:noProof/>
          <w:sz w:val="22"/>
          <w:szCs w:val="22"/>
        </w:rPr>
        <w:pict>
          <v:shape id="Рисунок 1174" o:spid="_x0000_i1068" type="#_x0000_t75" alt="s02_2" style="width:11.25pt;height:10.5pt;visibility:visible">
            <v:imagedata r:id="rId78" o:title="s02_2"/>
          </v:shape>
        </w:pict>
      </w:r>
      <w:r w:rsidR="007F0D68" w:rsidRPr="0035763A">
        <w:rPr>
          <w:rFonts w:ascii="Calibri" w:hAnsi="Calibri"/>
          <w:sz w:val="22"/>
          <w:szCs w:val="22"/>
        </w:rPr>
        <w:t>- средняя величина.</w:t>
      </w:r>
    </w:p>
    <w:p w:rsidR="007F0D68" w:rsidRPr="0035763A" w:rsidRDefault="007F0D68" w:rsidP="0035763A">
      <w:pPr>
        <w:spacing w:before="120" w:line="240" w:lineRule="atLeast"/>
        <w:jc w:val="both"/>
        <w:rPr>
          <w:rFonts w:ascii="Calibri" w:hAnsi="Calibri"/>
          <w:sz w:val="22"/>
          <w:szCs w:val="22"/>
        </w:rPr>
      </w:pPr>
      <w:r w:rsidRPr="0035763A">
        <w:rPr>
          <w:rFonts w:ascii="Calibri" w:hAnsi="Calibri"/>
          <w:sz w:val="22"/>
          <w:szCs w:val="22"/>
        </w:rPr>
        <w:t>Коэффициент вариации характеризует относительную меру отклонения значений выборки от среднеарифметического значения. Чем больше значение коэффициента вариации, тем относительно больший разброс и меньшая выравненность исследуемых значений. Если коэффициент вариации меньше или равно 10%, то изменчивость вариационного ряда принято считать незначительной.</w:t>
      </w:r>
    </w:p>
    <w:p w:rsidR="007F0D68" w:rsidRPr="0035763A" w:rsidRDefault="007F0D68" w:rsidP="0035763A">
      <w:pPr>
        <w:pStyle w:val="af6"/>
        <w:spacing w:before="120" w:after="0" w:line="240" w:lineRule="atLeast"/>
        <w:ind w:left="0"/>
        <w:jc w:val="both"/>
        <w:rPr>
          <w:rFonts w:ascii="Calibri" w:hAnsi="Calibri"/>
          <w:szCs w:val="22"/>
        </w:rPr>
      </w:pPr>
      <w:r w:rsidRPr="0035763A">
        <w:rPr>
          <w:rFonts w:ascii="Calibri" w:hAnsi="Calibri"/>
          <w:szCs w:val="22"/>
        </w:rPr>
        <w:t>Значение коэффици</w:t>
      </w:r>
      <w:r w:rsidR="00B962C4" w:rsidRPr="0035763A">
        <w:rPr>
          <w:rFonts w:ascii="Calibri" w:hAnsi="Calibri"/>
          <w:szCs w:val="22"/>
        </w:rPr>
        <w:t>ента вариации</w:t>
      </w:r>
      <w:r w:rsidR="00937F80" w:rsidRPr="0035763A">
        <w:rPr>
          <w:rFonts w:ascii="Calibri" w:hAnsi="Calibri"/>
          <w:szCs w:val="22"/>
        </w:rPr>
        <w:t xml:space="preserve"> ниже </w:t>
      </w:r>
      <w:r w:rsidRPr="0035763A">
        <w:rPr>
          <w:rFonts w:ascii="Calibri" w:hAnsi="Calibri"/>
          <w:szCs w:val="22"/>
        </w:rPr>
        <w:t>10%</w:t>
      </w:r>
      <w:r w:rsidR="00A418ED">
        <w:rPr>
          <w:rFonts w:ascii="Calibri" w:hAnsi="Calibri"/>
          <w:szCs w:val="22"/>
        </w:rPr>
        <w:t xml:space="preserve"> (6,84</w:t>
      </w:r>
      <w:r w:rsidR="00937F80" w:rsidRPr="0035763A">
        <w:rPr>
          <w:rFonts w:ascii="Calibri" w:hAnsi="Calibri"/>
          <w:szCs w:val="22"/>
        </w:rPr>
        <w:t>%)</w:t>
      </w:r>
      <w:r w:rsidRPr="0035763A">
        <w:rPr>
          <w:rFonts w:ascii="Calibri" w:hAnsi="Calibri"/>
          <w:szCs w:val="22"/>
        </w:rPr>
        <w:t>. Таким образом, выборка является однородной и ее можно использовать для определения среднеарифметическо</w:t>
      </w:r>
      <w:r w:rsidR="00DB4CB4" w:rsidRPr="0035763A">
        <w:rPr>
          <w:rFonts w:ascii="Calibri" w:hAnsi="Calibri"/>
          <w:szCs w:val="22"/>
        </w:rPr>
        <w:t xml:space="preserve">го показателя удельной </w:t>
      </w:r>
      <w:r w:rsidRPr="0035763A">
        <w:rPr>
          <w:rFonts w:ascii="Calibri" w:hAnsi="Calibri"/>
          <w:szCs w:val="22"/>
        </w:rPr>
        <w:t>стоимости.</w:t>
      </w:r>
    </w:p>
    <w:p w:rsidR="005E10D7" w:rsidRDefault="005E10D7" w:rsidP="005E10D7">
      <w:pPr>
        <w:sectPr w:rsidR="005E10D7" w:rsidSect="0080737A">
          <w:footerReference w:type="default" r:id="rId79"/>
          <w:pgSz w:w="16838" w:h="11906" w:orient="landscape"/>
          <w:pgMar w:top="851" w:right="851" w:bottom="720" w:left="1134" w:header="340" w:footer="340" w:gutter="0"/>
          <w:cols w:space="708"/>
          <w:docGrid w:linePitch="360"/>
        </w:sectPr>
      </w:pPr>
    </w:p>
    <w:p w:rsidR="00E23E07" w:rsidRPr="00F06AF1" w:rsidRDefault="00F06AF1" w:rsidP="00F06AF1">
      <w:pPr>
        <w:rPr>
          <w:rFonts w:ascii="Calibri" w:hAnsi="Calibri" w:cs="Calibri"/>
          <w:b/>
          <w:color w:val="365F91"/>
          <w:sz w:val="28"/>
          <w:szCs w:val="28"/>
        </w:rPr>
      </w:pPr>
      <w:bookmarkStart w:id="244" w:name="_Toc360819276"/>
      <w:bookmarkStart w:id="245" w:name="_Toc366586940"/>
      <w:bookmarkStart w:id="246" w:name="_Toc387876724"/>
      <w:bookmarkStart w:id="247" w:name="_Toc418682428"/>
      <w:bookmarkStart w:id="248" w:name="_Toc446893266"/>
      <w:bookmarkStart w:id="249" w:name="_Toc466639699"/>
      <w:bookmarkStart w:id="250" w:name="_Toc349833837"/>
      <w:bookmarkStart w:id="251" w:name="_Toc377045846"/>
      <w:bookmarkStart w:id="252" w:name="_Toc413756059"/>
      <w:bookmarkStart w:id="253" w:name="_Toc446893267"/>
      <w:r>
        <w:rPr>
          <w:rFonts w:ascii="Calibri" w:hAnsi="Calibri" w:cs="Calibri"/>
          <w:b/>
          <w:color w:val="365F91"/>
          <w:sz w:val="28"/>
          <w:szCs w:val="28"/>
        </w:rPr>
        <w:lastRenderedPageBreak/>
        <w:t xml:space="preserve">6.2.2. </w:t>
      </w:r>
      <w:r w:rsidR="00E23E07" w:rsidRPr="00F06AF1">
        <w:rPr>
          <w:rFonts w:ascii="Calibri" w:hAnsi="Calibri" w:cs="Calibri"/>
          <w:b/>
          <w:color w:val="365F91"/>
          <w:sz w:val="28"/>
          <w:szCs w:val="28"/>
        </w:rPr>
        <w:t>Расчёт величины затрат на замещение улучшений земельного участка</w:t>
      </w:r>
      <w:bookmarkEnd w:id="244"/>
      <w:bookmarkEnd w:id="245"/>
      <w:bookmarkEnd w:id="246"/>
      <w:bookmarkEnd w:id="247"/>
      <w:bookmarkEnd w:id="248"/>
      <w:bookmarkEnd w:id="249"/>
    </w:p>
    <w:p w:rsidR="00E23E07" w:rsidRPr="002F54E6" w:rsidRDefault="00E23E07" w:rsidP="002F54E6">
      <w:pPr>
        <w:spacing w:before="120" w:after="120"/>
        <w:jc w:val="both"/>
        <w:rPr>
          <w:rFonts w:ascii="Calibri" w:hAnsi="Calibri" w:cs="Tahoma"/>
          <w:sz w:val="22"/>
          <w:szCs w:val="22"/>
        </w:rPr>
      </w:pPr>
      <w:r w:rsidRPr="002F54E6">
        <w:rPr>
          <w:rFonts w:ascii="Calibri" w:hAnsi="Calibri" w:cs="Tahoma"/>
          <w:sz w:val="22"/>
          <w:szCs w:val="22"/>
        </w:rPr>
        <w:t>В данном отчете затраты на замещение определялась на основе информации об укрупненных показателях стоимости строительства на единицу площади или объёма с приведением этого показателя в уровень текущих цен с помощью индексов.</w:t>
      </w:r>
    </w:p>
    <w:p w:rsidR="00E23E07" w:rsidRPr="002F54E6" w:rsidRDefault="00E23E07" w:rsidP="002F54E6">
      <w:pPr>
        <w:spacing w:before="120" w:after="120"/>
        <w:jc w:val="both"/>
        <w:rPr>
          <w:rFonts w:ascii="Calibri" w:hAnsi="Calibri" w:cs="Tahoma"/>
          <w:sz w:val="22"/>
          <w:szCs w:val="22"/>
        </w:rPr>
      </w:pPr>
      <w:r w:rsidRPr="002F54E6">
        <w:rPr>
          <w:rFonts w:ascii="Calibri" w:hAnsi="Calibri" w:cs="Tahoma"/>
          <w:sz w:val="22"/>
          <w:szCs w:val="22"/>
        </w:rPr>
        <w:t xml:space="preserve">Расчет стоимости замещения </w:t>
      </w:r>
    </w:p>
    <w:p w:rsidR="00E23E07" w:rsidRPr="002F54E6" w:rsidRDefault="00E23E07" w:rsidP="002F54E6">
      <w:pPr>
        <w:tabs>
          <w:tab w:val="left" w:pos="8789"/>
        </w:tabs>
        <w:spacing w:before="120" w:after="120"/>
        <w:jc w:val="both"/>
        <w:rPr>
          <w:rFonts w:ascii="Calibri" w:hAnsi="Calibri" w:cs="Tahoma"/>
          <w:sz w:val="22"/>
          <w:szCs w:val="22"/>
        </w:rPr>
      </w:pPr>
      <w:r w:rsidRPr="002F54E6">
        <w:rPr>
          <w:rFonts w:ascii="Calibri" w:hAnsi="Calibri" w:cs="Tahoma"/>
          <w:sz w:val="22"/>
          <w:szCs w:val="22"/>
        </w:rPr>
        <w:t>Информационной основой базисного стоимостного показателя, послужил сборник укрупненных показателей стоимости строительства «Ко-Инвест» «Общественные здания» 2014г.</w:t>
      </w:r>
    </w:p>
    <w:p w:rsidR="00E23E07" w:rsidRPr="002F54E6" w:rsidRDefault="00E23E07" w:rsidP="002F54E6">
      <w:pPr>
        <w:tabs>
          <w:tab w:val="left" w:pos="8789"/>
        </w:tabs>
        <w:spacing w:before="120" w:after="120"/>
        <w:jc w:val="both"/>
        <w:rPr>
          <w:rFonts w:ascii="Calibri" w:hAnsi="Calibri" w:cs="Tahoma"/>
          <w:sz w:val="22"/>
          <w:szCs w:val="22"/>
        </w:rPr>
      </w:pPr>
      <w:r w:rsidRPr="002F54E6">
        <w:rPr>
          <w:rFonts w:ascii="Calibri" w:hAnsi="Calibri" w:cs="Tahoma"/>
          <w:sz w:val="22"/>
          <w:szCs w:val="22"/>
        </w:rPr>
        <w:t>- для пересчета цен на дату оценки – КО-ИНВЕСТ, Индексы цен в строительстве выпуск № 96, июль 2016 г</w:t>
      </w:r>
      <w:r w:rsidR="002F54E6">
        <w:rPr>
          <w:rFonts w:ascii="Calibri" w:hAnsi="Calibri" w:cs="Tahoma"/>
          <w:sz w:val="22"/>
          <w:szCs w:val="22"/>
        </w:rPr>
        <w:t>.</w:t>
      </w:r>
    </w:p>
    <w:p w:rsidR="00E23E07" w:rsidRPr="002F54E6" w:rsidRDefault="00E23E07" w:rsidP="002F54E6">
      <w:pPr>
        <w:tabs>
          <w:tab w:val="left" w:pos="8789"/>
        </w:tabs>
        <w:spacing w:before="120" w:after="120"/>
        <w:jc w:val="both"/>
        <w:rPr>
          <w:rFonts w:ascii="Calibri" w:hAnsi="Calibri" w:cs="Tahoma"/>
          <w:sz w:val="22"/>
          <w:szCs w:val="22"/>
        </w:rPr>
      </w:pPr>
      <w:r w:rsidRPr="002F54E6">
        <w:rPr>
          <w:rFonts w:ascii="Calibri" w:hAnsi="Calibri" w:cs="Tahoma"/>
          <w:sz w:val="22"/>
          <w:szCs w:val="22"/>
        </w:rPr>
        <w:t>Затраты на  замещение объектов на дату оценки определялась по формуле:</w:t>
      </w:r>
    </w:p>
    <w:p w:rsidR="00E23E07" w:rsidRPr="002F54E6" w:rsidRDefault="00E23E07" w:rsidP="002F54E6">
      <w:pPr>
        <w:tabs>
          <w:tab w:val="left" w:pos="8789"/>
        </w:tabs>
        <w:spacing w:before="120" w:after="120"/>
        <w:jc w:val="center"/>
        <w:rPr>
          <w:rFonts w:ascii="Calibri" w:hAnsi="Calibri" w:cs="Tahoma"/>
          <w:sz w:val="22"/>
          <w:szCs w:val="22"/>
        </w:rPr>
      </w:pPr>
      <w:r w:rsidRPr="002F54E6">
        <w:rPr>
          <w:rFonts w:ascii="Calibri" w:hAnsi="Calibri" w:cs="Tahoma"/>
          <w:position w:val="-14"/>
          <w:sz w:val="22"/>
          <w:szCs w:val="22"/>
        </w:rPr>
        <w:object w:dxaOrig="8380" w:dyaOrig="380">
          <v:shape id="_x0000_i1069" type="#_x0000_t75" style="width:401.25pt;height:19.5pt" o:ole="">
            <v:imagedata r:id="rId80" o:title=""/>
          </v:shape>
          <o:OLEObject Type="Embed" ProgID="Equation.3" ShapeID="_x0000_i1069" DrawAspect="Content" ObjectID="_1543235485" r:id="rId81"/>
        </w:object>
      </w:r>
    </w:p>
    <w:p w:rsidR="00E23E07" w:rsidRPr="002F54E6" w:rsidRDefault="00E23E07" w:rsidP="002F54E6">
      <w:pPr>
        <w:tabs>
          <w:tab w:val="left" w:pos="8789"/>
        </w:tabs>
        <w:spacing w:before="120" w:after="120"/>
        <w:jc w:val="both"/>
        <w:rPr>
          <w:rFonts w:ascii="Calibri" w:hAnsi="Calibri" w:cs="Tahoma"/>
          <w:sz w:val="22"/>
          <w:szCs w:val="22"/>
        </w:rPr>
      </w:pPr>
      <w:r w:rsidRPr="002F54E6">
        <w:rPr>
          <w:rFonts w:ascii="Calibri" w:hAnsi="Calibri" w:cs="Tahoma"/>
          <w:sz w:val="22"/>
          <w:szCs w:val="22"/>
        </w:rPr>
        <w:t>где:</w:t>
      </w:r>
    </w:p>
    <w:p w:rsidR="00E23E07" w:rsidRPr="002F54E6" w:rsidRDefault="00785B50" w:rsidP="002F54E6">
      <w:pPr>
        <w:tabs>
          <w:tab w:val="left" w:pos="8789"/>
        </w:tabs>
        <w:spacing w:before="120" w:after="120"/>
        <w:jc w:val="both"/>
        <w:rPr>
          <w:rFonts w:ascii="Calibri" w:hAnsi="Calibri" w:cs="Tahoma"/>
          <w:sz w:val="22"/>
          <w:szCs w:val="22"/>
        </w:rPr>
      </w:pPr>
      <w:r w:rsidRPr="00785B50">
        <w:rPr>
          <w:rFonts w:ascii="Calibri" w:hAnsi="Calibri" w:cs="Tahoma"/>
          <w:noProof/>
          <w:sz w:val="22"/>
          <w:szCs w:val="22"/>
        </w:rPr>
        <w:pict>
          <v:shape id="Рисунок 25" o:spid="_x0000_i1070" type="#_x0000_t75" style="width:22.5pt;height:18.75pt;visibility:visible">
            <v:imagedata r:id="rId82" o:title=""/>
          </v:shape>
        </w:pict>
      </w:r>
      <w:r w:rsidR="00E23E07" w:rsidRPr="002F54E6">
        <w:rPr>
          <w:rFonts w:ascii="Calibri" w:hAnsi="Calibri" w:cs="Tahoma"/>
          <w:sz w:val="22"/>
          <w:szCs w:val="22"/>
        </w:rPr>
        <w:t xml:space="preserve"> – стоимость замещения 1 ед. измерения объекта оценки согласно справочнику укрупненных показателей стоимости замещения;</w:t>
      </w:r>
    </w:p>
    <w:p w:rsidR="00E23E07" w:rsidRPr="002F54E6" w:rsidRDefault="00E23E07" w:rsidP="002F54E6">
      <w:pPr>
        <w:tabs>
          <w:tab w:val="left" w:pos="8789"/>
        </w:tabs>
        <w:spacing w:before="120" w:after="120"/>
        <w:jc w:val="both"/>
        <w:rPr>
          <w:rFonts w:ascii="Calibri" w:hAnsi="Calibri" w:cs="Tahoma"/>
          <w:sz w:val="22"/>
          <w:szCs w:val="22"/>
        </w:rPr>
      </w:pPr>
      <w:r w:rsidRPr="002F54E6">
        <w:rPr>
          <w:rFonts w:ascii="Calibri" w:hAnsi="Calibri" w:cs="Tahoma"/>
          <w:sz w:val="22"/>
          <w:szCs w:val="22"/>
        </w:rPr>
        <w:t>Пконстр – коэффициент, учитывающий корректировки 1ой группы – различия в конструктивных элементах между объектами аналогами и объектами оценки;</w:t>
      </w:r>
    </w:p>
    <w:p w:rsidR="00E23E07" w:rsidRPr="002F54E6" w:rsidRDefault="00E23E07" w:rsidP="002F54E6">
      <w:pPr>
        <w:tabs>
          <w:tab w:val="left" w:pos="8789"/>
        </w:tabs>
        <w:spacing w:before="120" w:after="120"/>
        <w:jc w:val="both"/>
        <w:rPr>
          <w:rFonts w:ascii="Calibri" w:hAnsi="Calibri" w:cs="Tahoma"/>
          <w:sz w:val="22"/>
          <w:szCs w:val="22"/>
        </w:rPr>
      </w:pPr>
      <w:r w:rsidRPr="002F54E6">
        <w:rPr>
          <w:rFonts w:ascii="Calibri" w:hAnsi="Calibri" w:cs="Tahoma"/>
          <w:sz w:val="22"/>
          <w:szCs w:val="22"/>
        </w:rPr>
        <w:t>Кобъем – коэффициент, учитывающий различия в площади или объеме;</w:t>
      </w:r>
    </w:p>
    <w:p w:rsidR="00E23E07" w:rsidRPr="002F54E6" w:rsidRDefault="00E23E07" w:rsidP="002F54E6">
      <w:pPr>
        <w:tabs>
          <w:tab w:val="left" w:pos="8789"/>
        </w:tabs>
        <w:spacing w:before="120" w:after="120"/>
        <w:jc w:val="both"/>
        <w:rPr>
          <w:rFonts w:ascii="Calibri" w:hAnsi="Calibri" w:cs="Tahoma"/>
          <w:sz w:val="22"/>
          <w:szCs w:val="22"/>
        </w:rPr>
      </w:pPr>
      <w:r w:rsidRPr="002F54E6">
        <w:rPr>
          <w:rFonts w:ascii="Calibri" w:hAnsi="Calibri" w:cs="Tahoma"/>
          <w:sz w:val="22"/>
          <w:szCs w:val="22"/>
        </w:rPr>
        <w:t>Крег-клим – регионально-климатический коэффициент</w:t>
      </w:r>
      <w:r w:rsidR="001A1745" w:rsidRPr="001A1745">
        <w:rPr>
          <w:rFonts w:ascii="Calibri" w:hAnsi="Calibri" w:cs="Tahoma"/>
          <w:sz w:val="22"/>
          <w:szCs w:val="22"/>
        </w:rPr>
        <w:t>Ко-Инвест, "Общественные здания" 2010 г., стр. 392, табл. 5.1.;</w:t>
      </w:r>
    </w:p>
    <w:p w:rsidR="00E23E07" w:rsidRPr="002F54E6" w:rsidRDefault="00E23E07" w:rsidP="002F54E6">
      <w:pPr>
        <w:tabs>
          <w:tab w:val="left" w:pos="8789"/>
        </w:tabs>
        <w:spacing w:before="120" w:after="120"/>
        <w:jc w:val="both"/>
        <w:rPr>
          <w:rFonts w:ascii="Calibri" w:hAnsi="Calibri" w:cs="Tahoma"/>
          <w:sz w:val="22"/>
          <w:szCs w:val="22"/>
        </w:rPr>
      </w:pPr>
      <w:r w:rsidRPr="002F54E6">
        <w:rPr>
          <w:rFonts w:ascii="Calibri" w:hAnsi="Calibri" w:cs="Tahoma"/>
          <w:sz w:val="22"/>
          <w:szCs w:val="22"/>
        </w:rPr>
        <w:t>Ксейсм – коэффициент, учитывающий изменения стоимости строительства в зависимости от сейсмической обстановке в месте оценки;</w:t>
      </w:r>
    </w:p>
    <w:p w:rsidR="00E23E07" w:rsidRPr="002F54E6" w:rsidRDefault="00E23E07" w:rsidP="002F54E6">
      <w:pPr>
        <w:tabs>
          <w:tab w:val="left" w:pos="8789"/>
        </w:tabs>
        <w:spacing w:before="120" w:after="120"/>
        <w:jc w:val="both"/>
        <w:rPr>
          <w:rFonts w:ascii="Calibri" w:hAnsi="Calibri" w:cs="Tahoma"/>
          <w:sz w:val="22"/>
          <w:szCs w:val="22"/>
        </w:rPr>
      </w:pPr>
      <w:r w:rsidRPr="001A1745">
        <w:rPr>
          <w:rFonts w:ascii="Calibri" w:hAnsi="Calibri" w:cs="Tahoma"/>
          <w:sz w:val="22"/>
          <w:szCs w:val="22"/>
        </w:rPr>
        <w:t>Крег-эк – регионально-экономический коэффициент. Д</w:t>
      </w:r>
      <w:r w:rsidRPr="001A1745">
        <w:rPr>
          <w:rFonts w:ascii="Calibri" w:hAnsi="Calibri" w:cs="Tahoma"/>
          <w:color w:val="000000"/>
          <w:sz w:val="22"/>
          <w:szCs w:val="22"/>
        </w:rPr>
        <w:t xml:space="preserve">анный коэффициент представлен в справочнике </w:t>
      </w:r>
      <w:r w:rsidRPr="001A1745">
        <w:rPr>
          <w:rFonts w:ascii="Calibri" w:hAnsi="Calibri" w:cs="Tahoma"/>
          <w:sz w:val="22"/>
          <w:szCs w:val="22"/>
        </w:rPr>
        <w:t>«</w:t>
      </w:r>
      <w:r w:rsidR="001A1745">
        <w:rPr>
          <w:rFonts w:ascii="Calibri" w:hAnsi="Calibri" w:cs="Tahoma"/>
          <w:sz w:val="22"/>
          <w:szCs w:val="22"/>
        </w:rPr>
        <w:t xml:space="preserve">Индексы цен в строительстве». </w:t>
      </w:r>
      <w:r w:rsidR="001A1745" w:rsidRPr="001A1745">
        <w:rPr>
          <w:rFonts w:ascii="Calibri" w:hAnsi="Calibri" w:cs="Tahoma"/>
          <w:sz w:val="22"/>
          <w:szCs w:val="22"/>
        </w:rPr>
        <w:t>Ко-Инвест, "Общественные здания" 2014 г. стр.516, табл.5.1.</w:t>
      </w:r>
      <w:r w:rsidRPr="001A1745">
        <w:rPr>
          <w:rFonts w:ascii="Calibri" w:hAnsi="Calibri" w:cs="Tahoma"/>
          <w:sz w:val="22"/>
          <w:szCs w:val="22"/>
        </w:rPr>
        <w:t>;</w:t>
      </w:r>
    </w:p>
    <w:p w:rsidR="00E23E07" w:rsidRPr="002F54E6" w:rsidRDefault="00785B50" w:rsidP="002F54E6">
      <w:pPr>
        <w:tabs>
          <w:tab w:val="left" w:pos="8789"/>
        </w:tabs>
        <w:spacing w:before="120" w:after="120"/>
        <w:jc w:val="both"/>
        <w:rPr>
          <w:rFonts w:ascii="Calibri" w:hAnsi="Calibri" w:cs="Tahoma"/>
          <w:sz w:val="22"/>
          <w:szCs w:val="22"/>
        </w:rPr>
      </w:pPr>
      <w:r w:rsidRPr="00785B50">
        <w:rPr>
          <w:rFonts w:ascii="Calibri" w:hAnsi="Calibri" w:cs="Tahoma"/>
          <w:noProof/>
          <w:sz w:val="22"/>
          <w:szCs w:val="22"/>
        </w:rPr>
        <w:pict>
          <v:shape id="_x0000_i1071" type="#_x0000_t75" style="width:13.5pt;height:13.5pt;visibility:visible">
            <v:imagedata r:id="rId83" o:title=""/>
          </v:shape>
        </w:pict>
      </w:r>
      <w:r w:rsidR="00E23E07" w:rsidRPr="002F54E6">
        <w:rPr>
          <w:rFonts w:ascii="Calibri" w:hAnsi="Calibri" w:cs="Tahoma"/>
          <w:sz w:val="22"/>
          <w:szCs w:val="22"/>
        </w:rPr>
        <w:t xml:space="preserve"> – индекс пересчета сметных цен в уровень цен с 0</w:t>
      </w:r>
      <w:r w:rsidR="0054704C" w:rsidRPr="002F54E6">
        <w:rPr>
          <w:rFonts w:ascii="Calibri" w:hAnsi="Calibri" w:cs="Tahoma"/>
          <w:sz w:val="22"/>
          <w:szCs w:val="22"/>
        </w:rPr>
        <w:t>1.01.2014 г. в уровень цен на 13.12</w:t>
      </w:r>
      <w:r w:rsidR="00E23E07" w:rsidRPr="002F54E6">
        <w:rPr>
          <w:rFonts w:ascii="Calibri" w:hAnsi="Calibri" w:cs="Tahoma"/>
          <w:sz w:val="22"/>
          <w:szCs w:val="22"/>
        </w:rPr>
        <w:t>.2016 г.;</w:t>
      </w:r>
    </w:p>
    <w:p w:rsidR="00E23E07" w:rsidRPr="002F54E6" w:rsidRDefault="00785B50" w:rsidP="002F54E6">
      <w:pPr>
        <w:tabs>
          <w:tab w:val="left" w:pos="8789"/>
        </w:tabs>
        <w:spacing w:before="120" w:after="120"/>
        <w:jc w:val="both"/>
        <w:rPr>
          <w:rFonts w:ascii="Calibri" w:hAnsi="Calibri" w:cs="Tahoma"/>
          <w:sz w:val="22"/>
          <w:szCs w:val="22"/>
        </w:rPr>
      </w:pPr>
      <w:r w:rsidRPr="00785B50">
        <w:rPr>
          <w:rFonts w:ascii="Calibri" w:hAnsi="Calibri" w:cs="Tahoma"/>
          <w:noProof/>
          <w:sz w:val="22"/>
          <w:szCs w:val="22"/>
        </w:rPr>
        <w:pict>
          <v:shape id="_x0000_i1072" type="#_x0000_t75" style="width:22.5pt;height:16.5pt;visibility:visible">
            <v:imagedata r:id="rId84" o:title=""/>
          </v:shape>
        </w:pict>
      </w:r>
      <w:r w:rsidR="00E23E07" w:rsidRPr="002F54E6">
        <w:rPr>
          <w:rFonts w:ascii="Calibri" w:hAnsi="Calibri" w:cs="Tahoma"/>
          <w:sz w:val="22"/>
          <w:szCs w:val="22"/>
        </w:rPr>
        <w:t xml:space="preserve"> – коэффициент, учитывающий прибыль предпринимателя (инвестора) и возможные косвенные издержки при строительстве объекта оценки.</w:t>
      </w:r>
    </w:p>
    <w:p w:rsidR="00E23E07" w:rsidRPr="002F54E6" w:rsidRDefault="00E23E07" w:rsidP="002F54E6">
      <w:pPr>
        <w:tabs>
          <w:tab w:val="left" w:pos="8789"/>
        </w:tabs>
        <w:spacing w:before="120" w:after="120"/>
        <w:jc w:val="both"/>
        <w:rPr>
          <w:rFonts w:ascii="Calibri" w:hAnsi="Calibri"/>
          <w:b/>
          <w:i/>
          <w:sz w:val="22"/>
          <w:szCs w:val="22"/>
          <w:u w:val="single"/>
        </w:rPr>
      </w:pPr>
      <w:r w:rsidRPr="002F54E6">
        <w:rPr>
          <w:rFonts w:ascii="Calibri" w:hAnsi="Calibri"/>
          <w:b/>
          <w:i/>
          <w:sz w:val="22"/>
          <w:szCs w:val="22"/>
          <w:u w:val="single"/>
        </w:rPr>
        <w:t>Определение класса конструктивных систем.</w:t>
      </w:r>
    </w:p>
    <w:p w:rsidR="00E23E07" w:rsidRPr="002F54E6" w:rsidRDefault="00E23E07" w:rsidP="002F54E6">
      <w:pPr>
        <w:spacing w:before="120" w:after="120"/>
        <w:jc w:val="both"/>
        <w:rPr>
          <w:rFonts w:ascii="Calibri" w:hAnsi="Calibri"/>
          <w:sz w:val="22"/>
          <w:szCs w:val="22"/>
        </w:rPr>
      </w:pPr>
      <w:r w:rsidRPr="002F54E6">
        <w:rPr>
          <w:rFonts w:ascii="Calibri" w:hAnsi="Calibri"/>
          <w:sz w:val="22"/>
          <w:szCs w:val="22"/>
        </w:rPr>
        <w:t>При выборе аналога-объекта оценки в справочном сборнике необходимо учесть качественные и количественные характеристики объекта оценки, а также класс конструктивных систем.</w:t>
      </w:r>
    </w:p>
    <w:p w:rsidR="00E23E07" w:rsidRPr="00E6726D" w:rsidRDefault="00E23E07" w:rsidP="0054704C">
      <w:pPr>
        <w:keepNext/>
        <w:keepLines/>
        <w:rPr>
          <w:rFonts w:ascii="Calibri" w:hAnsi="Calibri"/>
          <w:b/>
          <w:sz w:val="22"/>
          <w:szCs w:val="22"/>
        </w:rPr>
      </w:pPr>
      <w:r w:rsidRPr="00E6726D">
        <w:rPr>
          <w:rFonts w:ascii="Calibri" w:hAnsi="Calibri"/>
          <w:b/>
          <w:sz w:val="22"/>
          <w:szCs w:val="22"/>
        </w:rPr>
        <w:lastRenderedPageBreak/>
        <w:t>Таблица</w:t>
      </w:r>
      <w:r w:rsidR="00C97B6D">
        <w:rPr>
          <w:rFonts w:ascii="Calibri" w:hAnsi="Calibri"/>
          <w:b/>
          <w:sz w:val="22"/>
          <w:szCs w:val="22"/>
        </w:rPr>
        <w:t xml:space="preserve"> 28</w:t>
      </w:r>
      <w:r w:rsidRPr="00E6726D">
        <w:rPr>
          <w:rFonts w:ascii="Calibri" w:hAnsi="Calibri"/>
          <w:b/>
          <w:sz w:val="22"/>
          <w:szCs w:val="22"/>
        </w:rPr>
        <w:t>. Классы конструкти</w:t>
      </w:r>
      <w:r w:rsidR="00E6726D">
        <w:rPr>
          <w:rFonts w:ascii="Calibri" w:hAnsi="Calibri"/>
          <w:b/>
          <w:sz w:val="22"/>
          <w:szCs w:val="22"/>
        </w:rPr>
        <w:t>вных систем зданий и сооружений</w:t>
      </w:r>
    </w:p>
    <w:tbl>
      <w:tblPr>
        <w:tblW w:w="9923" w:type="dxa"/>
        <w:tblInd w:w="108" w:type="dxa"/>
        <w:tblBorders>
          <w:top w:val="single" w:sz="8" w:space="0" w:color="365F91"/>
          <w:bottom w:val="single" w:sz="8" w:space="0" w:color="365F91"/>
          <w:insideH w:val="single" w:sz="8" w:space="0" w:color="365F91"/>
          <w:insideV w:val="single" w:sz="8" w:space="0" w:color="365F91"/>
        </w:tblBorders>
        <w:tblLook w:val="04A0"/>
      </w:tblPr>
      <w:tblGrid>
        <w:gridCol w:w="3379"/>
        <w:gridCol w:w="3379"/>
        <w:gridCol w:w="3165"/>
      </w:tblGrid>
      <w:tr w:rsidR="00E23E07" w:rsidRPr="006964C5" w:rsidTr="00E6726D">
        <w:trPr>
          <w:cantSplit/>
          <w:trHeight w:val="284"/>
          <w:tblHeader/>
        </w:trPr>
        <w:tc>
          <w:tcPr>
            <w:tcW w:w="3379" w:type="dxa"/>
            <w:tcBorders>
              <w:top w:val="nil"/>
              <w:left w:val="nil"/>
              <w:bottom w:val="nil"/>
              <w:right w:val="single" w:sz="8" w:space="0" w:color="FFFFFF"/>
              <w:tl2br w:val="nil"/>
              <w:tr2bl w:val="nil"/>
            </w:tcBorders>
            <w:shd w:val="clear" w:color="auto" w:fill="365F91"/>
            <w:vAlign w:val="center"/>
          </w:tcPr>
          <w:p w:rsidR="00E23E07" w:rsidRPr="006964C5" w:rsidRDefault="00E23E07" w:rsidP="006964C5">
            <w:pPr>
              <w:keepNext/>
              <w:keepLines/>
              <w:jc w:val="center"/>
              <w:rPr>
                <w:rFonts w:ascii="Calibri" w:hAnsi="Calibri" w:cs="Calibri"/>
                <w:b/>
                <w:bCs/>
                <w:color w:val="FFFFFF"/>
                <w:sz w:val="20"/>
                <w:szCs w:val="20"/>
                <w:lang w:eastAsia="en-US"/>
              </w:rPr>
            </w:pPr>
            <w:r w:rsidRPr="006964C5">
              <w:rPr>
                <w:rFonts w:ascii="Calibri" w:hAnsi="Calibri" w:cs="Calibri"/>
                <w:b/>
                <w:bCs/>
                <w:color w:val="FFFFFF"/>
                <w:sz w:val="20"/>
                <w:szCs w:val="20"/>
                <w:lang w:eastAsia="en-US"/>
              </w:rPr>
              <w:t>Основной материал ограждающих конструкций</w:t>
            </w:r>
          </w:p>
        </w:tc>
        <w:tc>
          <w:tcPr>
            <w:tcW w:w="3379" w:type="dxa"/>
            <w:tcBorders>
              <w:top w:val="nil"/>
              <w:left w:val="single" w:sz="8" w:space="0" w:color="FFFFFF"/>
              <w:bottom w:val="nil"/>
              <w:right w:val="single" w:sz="8" w:space="0" w:color="FFFFFF"/>
              <w:tl2br w:val="nil"/>
              <w:tr2bl w:val="nil"/>
            </w:tcBorders>
            <w:shd w:val="clear" w:color="auto" w:fill="365F91"/>
            <w:vAlign w:val="center"/>
          </w:tcPr>
          <w:p w:rsidR="00E23E07" w:rsidRPr="006964C5" w:rsidRDefault="00E23E07" w:rsidP="006964C5">
            <w:pPr>
              <w:keepNext/>
              <w:keepLines/>
              <w:jc w:val="center"/>
              <w:rPr>
                <w:rFonts w:ascii="Calibri" w:hAnsi="Calibri" w:cs="Calibri"/>
                <w:b/>
                <w:bCs/>
                <w:color w:val="FFFFFF"/>
                <w:sz w:val="20"/>
                <w:szCs w:val="20"/>
                <w:lang w:eastAsia="en-US"/>
              </w:rPr>
            </w:pPr>
            <w:r w:rsidRPr="006964C5">
              <w:rPr>
                <w:rFonts w:ascii="Calibri" w:hAnsi="Calibri" w:cs="Calibri"/>
                <w:b/>
                <w:bCs/>
                <w:color w:val="FFFFFF"/>
                <w:sz w:val="20"/>
                <w:szCs w:val="20"/>
                <w:lang w:eastAsia="en-US"/>
              </w:rPr>
              <w:t>Основной материал несущих конструкций</w:t>
            </w:r>
          </w:p>
        </w:tc>
        <w:tc>
          <w:tcPr>
            <w:tcW w:w="3165" w:type="dxa"/>
            <w:tcBorders>
              <w:top w:val="nil"/>
              <w:left w:val="single" w:sz="8" w:space="0" w:color="FFFFFF"/>
              <w:bottom w:val="nil"/>
              <w:right w:val="nil"/>
              <w:tl2br w:val="nil"/>
              <w:tr2bl w:val="nil"/>
            </w:tcBorders>
            <w:shd w:val="clear" w:color="auto" w:fill="365F91"/>
            <w:vAlign w:val="center"/>
          </w:tcPr>
          <w:p w:rsidR="00E23E07" w:rsidRPr="006964C5" w:rsidRDefault="00E23E07" w:rsidP="006964C5">
            <w:pPr>
              <w:keepNext/>
              <w:keepLines/>
              <w:jc w:val="center"/>
              <w:rPr>
                <w:rFonts w:ascii="Calibri" w:hAnsi="Calibri" w:cs="Calibri"/>
                <w:b/>
                <w:bCs/>
                <w:color w:val="FFFFFF"/>
                <w:sz w:val="20"/>
                <w:szCs w:val="20"/>
                <w:lang w:eastAsia="en-US"/>
              </w:rPr>
            </w:pPr>
            <w:r w:rsidRPr="006964C5">
              <w:rPr>
                <w:rFonts w:ascii="Calibri" w:hAnsi="Calibri" w:cs="Calibri"/>
                <w:b/>
                <w:bCs/>
                <w:color w:val="FFFFFF"/>
                <w:sz w:val="20"/>
                <w:szCs w:val="20"/>
                <w:lang w:eastAsia="en-US"/>
              </w:rPr>
              <w:t>Класс конструктивной системы</w:t>
            </w:r>
          </w:p>
        </w:tc>
      </w:tr>
      <w:tr w:rsidR="00E23E07" w:rsidRPr="006964C5" w:rsidTr="00E6726D">
        <w:trPr>
          <w:cantSplit/>
          <w:trHeight w:val="284"/>
        </w:trPr>
        <w:tc>
          <w:tcPr>
            <w:tcW w:w="9923" w:type="dxa"/>
            <w:gridSpan w:val="3"/>
            <w:tcBorders>
              <w:top w:val="single" w:sz="8" w:space="0" w:color="365F91"/>
              <w:left w:val="nil"/>
              <w:bottom w:val="single" w:sz="8" w:space="0" w:color="365F91"/>
              <w:right w:val="nil"/>
              <w:tl2br w:val="nil"/>
              <w:tr2bl w:val="nil"/>
            </w:tcBorders>
            <w:shd w:val="clear" w:color="auto" w:fill="D3DFEE"/>
            <w:vAlign w:val="center"/>
          </w:tcPr>
          <w:p w:rsidR="00E23E07" w:rsidRPr="006964C5" w:rsidRDefault="00E23E07" w:rsidP="006964C5">
            <w:pPr>
              <w:keepNext/>
              <w:keepLines/>
              <w:jc w:val="center"/>
              <w:rPr>
                <w:rFonts w:ascii="Calibri" w:hAnsi="Calibri" w:cs="Calibri"/>
                <w:b/>
                <w:bCs/>
                <w:sz w:val="20"/>
                <w:szCs w:val="20"/>
                <w:lang w:eastAsia="en-US"/>
              </w:rPr>
            </w:pPr>
            <w:r w:rsidRPr="006964C5">
              <w:rPr>
                <w:rFonts w:ascii="Calibri" w:hAnsi="Calibri" w:cs="Calibri"/>
                <w:b/>
                <w:bCs/>
                <w:sz w:val="20"/>
                <w:szCs w:val="20"/>
                <w:lang w:eastAsia="en-US"/>
              </w:rPr>
              <w:t>Здания</w:t>
            </w:r>
          </w:p>
        </w:tc>
      </w:tr>
      <w:tr w:rsidR="00E23E07" w:rsidRPr="006964C5" w:rsidTr="00E6726D">
        <w:trPr>
          <w:cantSplit/>
          <w:trHeight w:val="284"/>
        </w:trPr>
        <w:tc>
          <w:tcPr>
            <w:tcW w:w="3379" w:type="dxa"/>
            <w:tcBorders>
              <w:top w:val="single" w:sz="8" w:space="0" w:color="365F91"/>
              <w:left w:val="nil"/>
              <w:bottom w:val="single" w:sz="8" w:space="0" w:color="365F91"/>
              <w:right w:val="single" w:sz="8" w:space="0" w:color="365F91"/>
              <w:tl2br w:val="nil"/>
              <w:tr2bl w:val="nil"/>
            </w:tcBorders>
            <w:vAlign w:val="center"/>
          </w:tcPr>
          <w:p w:rsidR="00E23E07" w:rsidRPr="006964C5" w:rsidRDefault="00E23E07" w:rsidP="00E6726D">
            <w:pPr>
              <w:keepNext/>
              <w:keepLines/>
              <w:rPr>
                <w:rFonts w:ascii="Calibri" w:hAnsi="Calibri" w:cs="Calibri"/>
                <w:bCs/>
                <w:sz w:val="20"/>
                <w:szCs w:val="20"/>
                <w:lang w:eastAsia="en-US"/>
              </w:rPr>
            </w:pPr>
            <w:r w:rsidRPr="006964C5">
              <w:rPr>
                <w:rFonts w:ascii="Calibri" w:hAnsi="Calibri" w:cs="Calibri"/>
                <w:bCs/>
                <w:sz w:val="20"/>
                <w:szCs w:val="20"/>
                <w:lang w:eastAsia="en-US"/>
              </w:rPr>
              <w:t>Кирпич</w:t>
            </w:r>
          </w:p>
        </w:tc>
        <w:tc>
          <w:tcPr>
            <w:tcW w:w="3379" w:type="dxa"/>
            <w:tcBorders>
              <w:top w:val="single" w:sz="8" w:space="0" w:color="365F91"/>
              <w:left w:val="single" w:sz="8" w:space="0" w:color="365F91"/>
              <w:bottom w:val="single" w:sz="8" w:space="0" w:color="365F91"/>
              <w:right w:val="single" w:sz="8" w:space="0" w:color="365F91"/>
              <w:tl2br w:val="nil"/>
              <w:tr2bl w:val="nil"/>
            </w:tcBorders>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Железобетон и сталь</w:t>
            </w:r>
          </w:p>
        </w:tc>
        <w:tc>
          <w:tcPr>
            <w:tcW w:w="3165" w:type="dxa"/>
            <w:tcBorders>
              <w:top w:val="single" w:sz="8" w:space="0" w:color="365F91"/>
              <w:left w:val="single" w:sz="8" w:space="0" w:color="365F91"/>
              <w:bottom w:val="single" w:sz="8" w:space="0" w:color="365F91"/>
              <w:right w:val="nil"/>
              <w:tl2br w:val="nil"/>
              <w:tr2bl w:val="nil"/>
            </w:tcBorders>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КС-1</w:t>
            </w:r>
          </w:p>
        </w:tc>
      </w:tr>
      <w:tr w:rsidR="00E23E07" w:rsidRPr="006964C5" w:rsidTr="00E6726D">
        <w:trPr>
          <w:cantSplit/>
          <w:trHeight w:val="284"/>
        </w:trPr>
        <w:tc>
          <w:tcPr>
            <w:tcW w:w="3379"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E23E07" w:rsidRPr="006964C5" w:rsidRDefault="00E23E07" w:rsidP="00E6726D">
            <w:pPr>
              <w:keepNext/>
              <w:keepLines/>
              <w:rPr>
                <w:rFonts w:ascii="Calibri" w:hAnsi="Calibri" w:cs="Calibri"/>
                <w:bCs/>
                <w:sz w:val="20"/>
                <w:szCs w:val="20"/>
                <w:lang w:eastAsia="en-US"/>
              </w:rPr>
            </w:pPr>
            <w:r w:rsidRPr="006964C5">
              <w:rPr>
                <w:rFonts w:ascii="Calibri" w:hAnsi="Calibri" w:cs="Calibri"/>
                <w:bCs/>
                <w:sz w:val="20"/>
                <w:szCs w:val="20"/>
                <w:lang w:eastAsia="en-US"/>
              </w:rPr>
              <w:t>Кирпич</w:t>
            </w:r>
          </w:p>
        </w:tc>
        <w:tc>
          <w:tcPr>
            <w:tcW w:w="3379"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Древесина</w:t>
            </w:r>
          </w:p>
        </w:tc>
        <w:tc>
          <w:tcPr>
            <w:tcW w:w="316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КС-2</w:t>
            </w:r>
          </w:p>
        </w:tc>
      </w:tr>
      <w:tr w:rsidR="00E23E07" w:rsidRPr="006964C5" w:rsidTr="00E6726D">
        <w:trPr>
          <w:cantSplit/>
          <w:trHeight w:val="284"/>
        </w:trPr>
        <w:tc>
          <w:tcPr>
            <w:tcW w:w="3379" w:type="dxa"/>
            <w:tcBorders>
              <w:top w:val="single" w:sz="8" w:space="0" w:color="365F91"/>
              <w:left w:val="nil"/>
              <w:bottom w:val="single" w:sz="8" w:space="0" w:color="365F91"/>
              <w:right w:val="single" w:sz="8" w:space="0" w:color="365F91"/>
              <w:tl2br w:val="nil"/>
              <w:tr2bl w:val="nil"/>
            </w:tcBorders>
            <w:vAlign w:val="center"/>
          </w:tcPr>
          <w:p w:rsidR="00E23E07" w:rsidRPr="006964C5" w:rsidRDefault="00E23E07" w:rsidP="00E6726D">
            <w:pPr>
              <w:keepNext/>
              <w:keepLines/>
              <w:rPr>
                <w:rFonts w:ascii="Calibri" w:hAnsi="Calibri" w:cs="Calibri"/>
                <w:bCs/>
                <w:sz w:val="20"/>
                <w:szCs w:val="20"/>
                <w:lang w:eastAsia="en-US"/>
              </w:rPr>
            </w:pPr>
            <w:r w:rsidRPr="006964C5">
              <w:rPr>
                <w:rFonts w:ascii="Calibri" w:hAnsi="Calibri" w:cs="Calibri"/>
                <w:bCs/>
                <w:sz w:val="20"/>
                <w:szCs w:val="20"/>
                <w:lang w:eastAsia="en-US"/>
              </w:rPr>
              <w:t>Мелкие стеновые ячеистые и слоистые блоки</w:t>
            </w:r>
          </w:p>
        </w:tc>
        <w:tc>
          <w:tcPr>
            <w:tcW w:w="3379" w:type="dxa"/>
            <w:tcBorders>
              <w:top w:val="single" w:sz="8" w:space="0" w:color="365F91"/>
              <w:left w:val="single" w:sz="8" w:space="0" w:color="365F91"/>
              <w:bottom w:val="single" w:sz="8" w:space="0" w:color="365F91"/>
              <w:right w:val="single" w:sz="8" w:space="0" w:color="365F91"/>
              <w:tl2br w:val="nil"/>
              <w:tr2bl w:val="nil"/>
            </w:tcBorders>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Железобетон, сталь</w:t>
            </w:r>
          </w:p>
        </w:tc>
        <w:tc>
          <w:tcPr>
            <w:tcW w:w="3165" w:type="dxa"/>
            <w:tcBorders>
              <w:top w:val="single" w:sz="8" w:space="0" w:color="365F91"/>
              <w:left w:val="single" w:sz="8" w:space="0" w:color="365F91"/>
              <w:bottom w:val="single" w:sz="8" w:space="0" w:color="365F91"/>
              <w:right w:val="nil"/>
              <w:tl2br w:val="nil"/>
              <w:tr2bl w:val="nil"/>
            </w:tcBorders>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КС-1А</w:t>
            </w:r>
          </w:p>
        </w:tc>
      </w:tr>
      <w:tr w:rsidR="00E23E07" w:rsidRPr="006964C5" w:rsidTr="00E6726D">
        <w:trPr>
          <w:cantSplit/>
          <w:trHeight w:val="284"/>
        </w:trPr>
        <w:tc>
          <w:tcPr>
            <w:tcW w:w="3379" w:type="dxa"/>
            <w:vMerge w:val="restart"/>
            <w:tcBorders>
              <w:top w:val="single" w:sz="8" w:space="0" w:color="365F91"/>
              <w:left w:val="nil"/>
              <w:bottom w:val="single" w:sz="8" w:space="0" w:color="365F91"/>
              <w:right w:val="single" w:sz="8" w:space="0" w:color="365F91"/>
              <w:tl2br w:val="nil"/>
              <w:tr2bl w:val="nil"/>
            </w:tcBorders>
            <w:shd w:val="clear" w:color="auto" w:fill="D3DFEE"/>
            <w:vAlign w:val="center"/>
          </w:tcPr>
          <w:p w:rsidR="00E23E07" w:rsidRPr="006964C5" w:rsidRDefault="00E23E07" w:rsidP="00E6726D">
            <w:pPr>
              <w:keepNext/>
              <w:keepLines/>
              <w:rPr>
                <w:rFonts w:ascii="Calibri" w:hAnsi="Calibri" w:cs="Calibri"/>
                <w:bCs/>
                <w:sz w:val="20"/>
                <w:szCs w:val="20"/>
                <w:lang w:eastAsia="en-US"/>
              </w:rPr>
            </w:pPr>
            <w:r w:rsidRPr="006964C5">
              <w:rPr>
                <w:rFonts w:ascii="Calibri" w:hAnsi="Calibri" w:cs="Calibri"/>
                <w:bCs/>
                <w:sz w:val="20"/>
                <w:szCs w:val="20"/>
                <w:lang w:eastAsia="en-US"/>
              </w:rPr>
              <w:t>Железобетон</w:t>
            </w:r>
          </w:p>
        </w:tc>
        <w:tc>
          <w:tcPr>
            <w:tcW w:w="3379"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Железобетон в каркасных системах</w:t>
            </w:r>
          </w:p>
        </w:tc>
        <w:tc>
          <w:tcPr>
            <w:tcW w:w="316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КС-3</w:t>
            </w:r>
          </w:p>
        </w:tc>
      </w:tr>
      <w:tr w:rsidR="00E23E07" w:rsidRPr="006964C5" w:rsidTr="00E6726D">
        <w:trPr>
          <w:cantSplit/>
          <w:trHeight w:val="284"/>
        </w:trPr>
        <w:tc>
          <w:tcPr>
            <w:tcW w:w="3379" w:type="dxa"/>
            <w:vMerge/>
            <w:tcBorders>
              <w:top w:val="single" w:sz="8" w:space="0" w:color="365F91"/>
              <w:left w:val="nil"/>
              <w:bottom w:val="single" w:sz="8" w:space="0" w:color="365F91"/>
              <w:right w:val="single" w:sz="8" w:space="0" w:color="365F91"/>
              <w:tl2br w:val="nil"/>
              <w:tr2bl w:val="nil"/>
            </w:tcBorders>
            <w:vAlign w:val="center"/>
          </w:tcPr>
          <w:p w:rsidR="00E23E07" w:rsidRPr="006964C5" w:rsidRDefault="00E23E07" w:rsidP="00E6726D">
            <w:pPr>
              <w:keepNext/>
              <w:keepLines/>
              <w:rPr>
                <w:rFonts w:ascii="Calibri" w:hAnsi="Calibri" w:cs="Calibri"/>
                <w:bCs/>
                <w:sz w:val="20"/>
                <w:szCs w:val="20"/>
                <w:lang w:eastAsia="en-US"/>
              </w:rPr>
            </w:pPr>
          </w:p>
        </w:tc>
        <w:tc>
          <w:tcPr>
            <w:tcW w:w="3379" w:type="dxa"/>
            <w:tcBorders>
              <w:top w:val="single" w:sz="8" w:space="0" w:color="365F91"/>
              <w:left w:val="single" w:sz="8" w:space="0" w:color="365F91"/>
              <w:bottom w:val="single" w:sz="8" w:space="0" w:color="365F91"/>
              <w:right w:val="single" w:sz="8" w:space="0" w:color="365F91"/>
              <w:tl2br w:val="nil"/>
              <w:tr2bl w:val="nil"/>
            </w:tcBorders>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Железобетон в бескаркасных системах</w:t>
            </w:r>
          </w:p>
        </w:tc>
        <w:tc>
          <w:tcPr>
            <w:tcW w:w="3165" w:type="dxa"/>
            <w:tcBorders>
              <w:top w:val="single" w:sz="8" w:space="0" w:color="365F91"/>
              <w:left w:val="single" w:sz="8" w:space="0" w:color="365F91"/>
              <w:bottom w:val="single" w:sz="8" w:space="0" w:color="365F91"/>
              <w:right w:val="nil"/>
              <w:tl2br w:val="nil"/>
              <w:tr2bl w:val="nil"/>
            </w:tcBorders>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КС-4</w:t>
            </w:r>
          </w:p>
        </w:tc>
      </w:tr>
      <w:tr w:rsidR="00E23E07" w:rsidRPr="006964C5" w:rsidTr="00E6726D">
        <w:trPr>
          <w:cantSplit/>
          <w:trHeight w:val="284"/>
        </w:trPr>
        <w:tc>
          <w:tcPr>
            <w:tcW w:w="3379" w:type="dxa"/>
            <w:vMerge/>
            <w:tcBorders>
              <w:top w:val="single" w:sz="8" w:space="0" w:color="365F91"/>
              <w:left w:val="nil"/>
              <w:bottom w:val="single" w:sz="8" w:space="0" w:color="365F91"/>
              <w:right w:val="single" w:sz="8" w:space="0" w:color="365F91"/>
              <w:tl2br w:val="nil"/>
              <w:tr2bl w:val="nil"/>
            </w:tcBorders>
            <w:shd w:val="clear" w:color="auto" w:fill="D3DFEE"/>
            <w:vAlign w:val="center"/>
          </w:tcPr>
          <w:p w:rsidR="00E23E07" w:rsidRPr="006964C5" w:rsidRDefault="00E23E07" w:rsidP="00E6726D">
            <w:pPr>
              <w:keepNext/>
              <w:keepLines/>
              <w:rPr>
                <w:rFonts w:ascii="Calibri" w:hAnsi="Calibri" w:cs="Calibri"/>
                <w:bCs/>
                <w:sz w:val="20"/>
                <w:szCs w:val="20"/>
                <w:lang w:eastAsia="en-US"/>
              </w:rPr>
            </w:pPr>
          </w:p>
        </w:tc>
        <w:tc>
          <w:tcPr>
            <w:tcW w:w="3379"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Сталь</w:t>
            </w:r>
          </w:p>
        </w:tc>
        <w:tc>
          <w:tcPr>
            <w:tcW w:w="316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КС-5</w:t>
            </w:r>
          </w:p>
        </w:tc>
      </w:tr>
      <w:tr w:rsidR="00E23E07" w:rsidRPr="006964C5" w:rsidTr="00E6726D">
        <w:trPr>
          <w:cantSplit/>
          <w:trHeight w:val="284"/>
        </w:trPr>
        <w:tc>
          <w:tcPr>
            <w:tcW w:w="3379" w:type="dxa"/>
            <w:tcBorders>
              <w:top w:val="single" w:sz="8" w:space="0" w:color="365F91"/>
              <w:left w:val="nil"/>
              <w:bottom w:val="single" w:sz="8" w:space="0" w:color="365F91"/>
              <w:right w:val="single" w:sz="8" w:space="0" w:color="365F91"/>
              <w:tl2br w:val="nil"/>
              <w:tr2bl w:val="nil"/>
            </w:tcBorders>
            <w:vAlign w:val="center"/>
          </w:tcPr>
          <w:p w:rsidR="00E23E07" w:rsidRPr="006964C5" w:rsidRDefault="00E23E07" w:rsidP="00E6726D">
            <w:pPr>
              <w:keepNext/>
              <w:keepLines/>
              <w:rPr>
                <w:rFonts w:ascii="Calibri" w:hAnsi="Calibri" w:cs="Calibri"/>
                <w:bCs/>
                <w:sz w:val="20"/>
                <w:szCs w:val="20"/>
                <w:lang w:eastAsia="en-US"/>
              </w:rPr>
            </w:pPr>
            <w:r w:rsidRPr="006964C5">
              <w:rPr>
                <w:rFonts w:ascii="Calibri" w:hAnsi="Calibri" w:cs="Calibri"/>
                <w:bCs/>
                <w:sz w:val="20"/>
                <w:szCs w:val="20"/>
                <w:lang w:eastAsia="en-US"/>
              </w:rPr>
              <w:t>Комбинация тонкого металлического листа и эффективных теплоизоляционных материалов</w:t>
            </w:r>
          </w:p>
        </w:tc>
        <w:tc>
          <w:tcPr>
            <w:tcW w:w="3379" w:type="dxa"/>
            <w:tcBorders>
              <w:top w:val="single" w:sz="8" w:space="0" w:color="365F91"/>
              <w:left w:val="single" w:sz="8" w:space="0" w:color="365F91"/>
              <w:bottom w:val="single" w:sz="8" w:space="0" w:color="365F91"/>
              <w:right w:val="single" w:sz="8" w:space="0" w:color="365F91"/>
              <w:tl2br w:val="nil"/>
              <w:tr2bl w:val="nil"/>
            </w:tcBorders>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Железобетон, сталь</w:t>
            </w:r>
          </w:p>
        </w:tc>
        <w:tc>
          <w:tcPr>
            <w:tcW w:w="3165" w:type="dxa"/>
            <w:tcBorders>
              <w:top w:val="single" w:sz="8" w:space="0" w:color="365F91"/>
              <w:left w:val="single" w:sz="8" w:space="0" w:color="365F91"/>
              <w:bottom w:val="single" w:sz="8" w:space="0" w:color="365F91"/>
              <w:right w:val="nil"/>
              <w:tl2br w:val="nil"/>
              <w:tr2bl w:val="nil"/>
            </w:tcBorders>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КС-6</w:t>
            </w:r>
          </w:p>
        </w:tc>
      </w:tr>
      <w:tr w:rsidR="00E23E07" w:rsidRPr="006964C5" w:rsidTr="00E6726D">
        <w:trPr>
          <w:cantSplit/>
          <w:trHeight w:val="284"/>
        </w:trPr>
        <w:tc>
          <w:tcPr>
            <w:tcW w:w="3379"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E23E07" w:rsidRPr="006964C5" w:rsidRDefault="00E23E07" w:rsidP="00E6726D">
            <w:pPr>
              <w:keepNext/>
              <w:keepLines/>
              <w:rPr>
                <w:rFonts w:ascii="Calibri" w:hAnsi="Calibri" w:cs="Calibri"/>
                <w:bCs/>
                <w:sz w:val="20"/>
                <w:szCs w:val="20"/>
                <w:lang w:eastAsia="en-US"/>
              </w:rPr>
            </w:pPr>
            <w:r w:rsidRPr="006964C5">
              <w:rPr>
                <w:rFonts w:ascii="Calibri" w:hAnsi="Calibri" w:cs="Calibri"/>
                <w:bCs/>
                <w:sz w:val="20"/>
                <w:szCs w:val="20"/>
                <w:lang w:eastAsia="en-US"/>
              </w:rPr>
              <w:t>Древесина</w:t>
            </w:r>
          </w:p>
        </w:tc>
        <w:tc>
          <w:tcPr>
            <w:tcW w:w="3379"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Древесина и другие конструктивные материалы</w:t>
            </w:r>
          </w:p>
        </w:tc>
        <w:tc>
          <w:tcPr>
            <w:tcW w:w="316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КС-7</w:t>
            </w:r>
          </w:p>
        </w:tc>
      </w:tr>
      <w:tr w:rsidR="00E23E07" w:rsidRPr="006964C5" w:rsidTr="00E6726D">
        <w:trPr>
          <w:cantSplit/>
          <w:trHeight w:val="284"/>
        </w:trPr>
        <w:tc>
          <w:tcPr>
            <w:tcW w:w="9923" w:type="dxa"/>
            <w:gridSpan w:val="3"/>
            <w:tcBorders>
              <w:top w:val="single" w:sz="8" w:space="0" w:color="365F91"/>
              <w:left w:val="nil"/>
              <w:bottom w:val="single" w:sz="8" w:space="0" w:color="365F91"/>
              <w:right w:val="nil"/>
              <w:tl2br w:val="nil"/>
              <w:tr2bl w:val="nil"/>
            </w:tcBorders>
            <w:vAlign w:val="center"/>
          </w:tcPr>
          <w:p w:rsidR="00E23E07" w:rsidRPr="006964C5" w:rsidRDefault="00E23E07" w:rsidP="00E6726D">
            <w:pPr>
              <w:keepNext/>
              <w:keepLines/>
              <w:rPr>
                <w:rFonts w:ascii="Calibri" w:hAnsi="Calibri" w:cs="Calibri"/>
                <w:b/>
                <w:bCs/>
                <w:sz w:val="20"/>
                <w:szCs w:val="20"/>
                <w:lang w:eastAsia="en-US"/>
              </w:rPr>
            </w:pPr>
            <w:r w:rsidRPr="006964C5">
              <w:rPr>
                <w:rFonts w:ascii="Calibri" w:hAnsi="Calibri" w:cs="Calibri"/>
                <w:b/>
                <w:bCs/>
                <w:sz w:val="20"/>
                <w:szCs w:val="20"/>
                <w:lang w:eastAsia="en-US"/>
              </w:rPr>
              <w:t>Сооружения</w:t>
            </w:r>
          </w:p>
        </w:tc>
      </w:tr>
      <w:tr w:rsidR="00E23E07" w:rsidRPr="006964C5" w:rsidTr="00E6726D">
        <w:trPr>
          <w:cantSplit/>
          <w:trHeight w:val="284"/>
        </w:trPr>
        <w:tc>
          <w:tcPr>
            <w:tcW w:w="6758" w:type="dxa"/>
            <w:gridSpan w:val="2"/>
            <w:tcBorders>
              <w:top w:val="single" w:sz="8" w:space="0" w:color="365F91"/>
              <w:left w:val="nil"/>
              <w:bottom w:val="single" w:sz="8" w:space="0" w:color="365F91"/>
              <w:right w:val="single" w:sz="8" w:space="0" w:color="365F91"/>
              <w:tl2br w:val="nil"/>
              <w:tr2bl w:val="nil"/>
            </w:tcBorders>
            <w:shd w:val="clear" w:color="auto" w:fill="D3DFEE"/>
            <w:vAlign w:val="center"/>
          </w:tcPr>
          <w:p w:rsidR="00E23E07" w:rsidRPr="006964C5" w:rsidRDefault="00E23E07" w:rsidP="00E6726D">
            <w:pPr>
              <w:keepNext/>
              <w:keepLines/>
              <w:rPr>
                <w:rFonts w:ascii="Calibri" w:hAnsi="Calibri" w:cs="Calibri"/>
                <w:b/>
                <w:bCs/>
                <w:sz w:val="20"/>
                <w:szCs w:val="20"/>
                <w:lang w:eastAsia="en-US"/>
              </w:rPr>
            </w:pPr>
            <w:r w:rsidRPr="006964C5">
              <w:rPr>
                <w:rFonts w:ascii="Calibri" w:hAnsi="Calibri" w:cs="Calibri"/>
                <w:b/>
                <w:bCs/>
                <w:sz w:val="20"/>
                <w:szCs w:val="20"/>
                <w:lang w:eastAsia="en-US"/>
              </w:rPr>
              <w:t>С преимущественным применением:</w:t>
            </w:r>
          </w:p>
        </w:tc>
        <w:tc>
          <w:tcPr>
            <w:tcW w:w="316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23E07" w:rsidRPr="006964C5" w:rsidRDefault="00E23E07" w:rsidP="006964C5">
            <w:pPr>
              <w:keepNext/>
              <w:keepLines/>
              <w:jc w:val="center"/>
              <w:rPr>
                <w:rFonts w:ascii="Calibri" w:hAnsi="Calibri" w:cs="Calibri"/>
                <w:b/>
                <w:sz w:val="20"/>
                <w:szCs w:val="20"/>
                <w:lang w:eastAsia="en-US"/>
              </w:rPr>
            </w:pPr>
            <w:r w:rsidRPr="006964C5">
              <w:rPr>
                <w:rFonts w:ascii="Calibri" w:hAnsi="Calibri" w:cs="Calibri"/>
                <w:b/>
                <w:sz w:val="20"/>
                <w:szCs w:val="20"/>
                <w:lang w:eastAsia="en-US"/>
              </w:rPr>
              <w:t>Класс конструктивной системы</w:t>
            </w:r>
          </w:p>
        </w:tc>
      </w:tr>
      <w:tr w:rsidR="00E23E07" w:rsidRPr="006964C5" w:rsidTr="00E6726D">
        <w:trPr>
          <w:cantSplit/>
          <w:trHeight w:val="284"/>
        </w:trPr>
        <w:tc>
          <w:tcPr>
            <w:tcW w:w="6758" w:type="dxa"/>
            <w:gridSpan w:val="2"/>
            <w:tcBorders>
              <w:top w:val="single" w:sz="8" w:space="0" w:color="365F91"/>
              <w:left w:val="nil"/>
              <w:bottom w:val="single" w:sz="8" w:space="0" w:color="365F91"/>
              <w:right w:val="single" w:sz="8" w:space="0" w:color="365F91"/>
              <w:tl2br w:val="nil"/>
              <w:tr2bl w:val="nil"/>
            </w:tcBorders>
            <w:vAlign w:val="center"/>
          </w:tcPr>
          <w:p w:rsidR="00E23E07" w:rsidRPr="006964C5" w:rsidRDefault="00E23E07" w:rsidP="00E6726D">
            <w:pPr>
              <w:keepNext/>
              <w:keepLines/>
              <w:rPr>
                <w:rFonts w:ascii="Calibri" w:hAnsi="Calibri" w:cs="Calibri"/>
                <w:bCs/>
                <w:sz w:val="20"/>
                <w:szCs w:val="20"/>
                <w:lang w:eastAsia="en-US"/>
              </w:rPr>
            </w:pPr>
            <w:r w:rsidRPr="006964C5">
              <w:rPr>
                <w:rFonts w:ascii="Calibri" w:hAnsi="Calibri" w:cs="Calibri"/>
                <w:bCs/>
                <w:sz w:val="20"/>
                <w:szCs w:val="20"/>
                <w:lang w:eastAsia="en-US"/>
              </w:rPr>
              <w:t>Нерудных и бетона</w:t>
            </w:r>
          </w:p>
        </w:tc>
        <w:tc>
          <w:tcPr>
            <w:tcW w:w="3165" w:type="dxa"/>
            <w:tcBorders>
              <w:top w:val="single" w:sz="8" w:space="0" w:color="365F91"/>
              <w:left w:val="single" w:sz="8" w:space="0" w:color="365F91"/>
              <w:bottom w:val="single" w:sz="8" w:space="0" w:color="365F91"/>
              <w:right w:val="nil"/>
              <w:tl2br w:val="nil"/>
              <w:tr2bl w:val="nil"/>
            </w:tcBorders>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КС-8</w:t>
            </w:r>
          </w:p>
        </w:tc>
      </w:tr>
      <w:tr w:rsidR="00E23E07" w:rsidRPr="006964C5" w:rsidTr="00E6726D">
        <w:trPr>
          <w:cantSplit/>
          <w:trHeight w:val="284"/>
        </w:trPr>
        <w:tc>
          <w:tcPr>
            <w:tcW w:w="6758" w:type="dxa"/>
            <w:gridSpan w:val="2"/>
            <w:tcBorders>
              <w:top w:val="single" w:sz="8" w:space="0" w:color="365F91"/>
              <w:left w:val="nil"/>
              <w:bottom w:val="single" w:sz="8" w:space="0" w:color="365F91"/>
              <w:right w:val="single" w:sz="8" w:space="0" w:color="365F91"/>
              <w:tl2br w:val="nil"/>
              <w:tr2bl w:val="nil"/>
            </w:tcBorders>
            <w:shd w:val="clear" w:color="auto" w:fill="D3DFEE"/>
            <w:vAlign w:val="center"/>
          </w:tcPr>
          <w:p w:rsidR="00E23E07" w:rsidRPr="006964C5" w:rsidRDefault="00E23E07" w:rsidP="00E6726D">
            <w:pPr>
              <w:keepNext/>
              <w:keepLines/>
              <w:rPr>
                <w:rFonts w:ascii="Calibri" w:hAnsi="Calibri" w:cs="Calibri"/>
                <w:bCs/>
                <w:sz w:val="20"/>
                <w:szCs w:val="20"/>
                <w:lang w:eastAsia="en-US"/>
              </w:rPr>
            </w:pPr>
            <w:r w:rsidRPr="006964C5">
              <w:rPr>
                <w:rFonts w:ascii="Calibri" w:hAnsi="Calibri" w:cs="Calibri"/>
                <w:bCs/>
                <w:sz w:val="20"/>
                <w:szCs w:val="20"/>
                <w:lang w:eastAsia="en-US"/>
              </w:rPr>
              <w:t>Монолитного железобетона</w:t>
            </w:r>
          </w:p>
        </w:tc>
        <w:tc>
          <w:tcPr>
            <w:tcW w:w="316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КС-9</w:t>
            </w:r>
          </w:p>
        </w:tc>
      </w:tr>
      <w:tr w:rsidR="00E23E07" w:rsidRPr="006964C5" w:rsidTr="00E6726D">
        <w:trPr>
          <w:cantSplit/>
          <w:trHeight w:val="284"/>
        </w:trPr>
        <w:tc>
          <w:tcPr>
            <w:tcW w:w="6758" w:type="dxa"/>
            <w:gridSpan w:val="2"/>
            <w:tcBorders>
              <w:top w:val="single" w:sz="8" w:space="0" w:color="365F91"/>
              <w:left w:val="nil"/>
              <w:bottom w:val="single" w:sz="8" w:space="0" w:color="365F91"/>
              <w:right w:val="single" w:sz="8" w:space="0" w:color="365F91"/>
              <w:tl2br w:val="nil"/>
              <w:tr2bl w:val="nil"/>
            </w:tcBorders>
            <w:vAlign w:val="center"/>
          </w:tcPr>
          <w:p w:rsidR="00E23E07" w:rsidRPr="006964C5" w:rsidRDefault="00E23E07" w:rsidP="00E6726D">
            <w:pPr>
              <w:keepNext/>
              <w:keepLines/>
              <w:rPr>
                <w:rFonts w:ascii="Calibri" w:hAnsi="Calibri" w:cs="Calibri"/>
                <w:bCs/>
                <w:sz w:val="20"/>
                <w:szCs w:val="20"/>
                <w:lang w:eastAsia="en-US"/>
              </w:rPr>
            </w:pPr>
            <w:r w:rsidRPr="006964C5">
              <w:rPr>
                <w:rFonts w:ascii="Calibri" w:hAnsi="Calibri" w:cs="Calibri"/>
                <w:bCs/>
                <w:sz w:val="20"/>
                <w:szCs w:val="20"/>
                <w:lang w:eastAsia="en-US"/>
              </w:rPr>
              <w:t>Сборного железобетона</w:t>
            </w:r>
          </w:p>
        </w:tc>
        <w:tc>
          <w:tcPr>
            <w:tcW w:w="3165" w:type="dxa"/>
            <w:tcBorders>
              <w:top w:val="single" w:sz="8" w:space="0" w:color="365F91"/>
              <w:left w:val="single" w:sz="8" w:space="0" w:color="365F91"/>
              <w:bottom w:val="single" w:sz="8" w:space="0" w:color="365F91"/>
              <w:right w:val="nil"/>
              <w:tl2br w:val="nil"/>
              <w:tr2bl w:val="nil"/>
            </w:tcBorders>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КС-10</w:t>
            </w:r>
          </w:p>
        </w:tc>
      </w:tr>
      <w:tr w:rsidR="00E23E07" w:rsidRPr="006964C5" w:rsidTr="00E6726D">
        <w:trPr>
          <w:cantSplit/>
          <w:trHeight w:val="284"/>
        </w:trPr>
        <w:tc>
          <w:tcPr>
            <w:tcW w:w="6758" w:type="dxa"/>
            <w:gridSpan w:val="2"/>
            <w:tcBorders>
              <w:top w:val="single" w:sz="8" w:space="0" w:color="365F91"/>
              <w:left w:val="nil"/>
              <w:bottom w:val="single" w:sz="8" w:space="0" w:color="365F91"/>
              <w:right w:val="single" w:sz="8" w:space="0" w:color="365F91"/>
              <w:tl2br w:val="nil"/>
              <w:tr2bl w:val="nil"/>
            </w:tcBorders>
            <w:shd w:val="clear" w:color="auto" w:fill="D3DFEE"/>
            <w:vAlign w:val="center"/>
          </w:tcPr>
          <w:p w:rsidR="00E23E07" w:rsidRPr="006964C5" w:rsidRDefault="00E23E07" w:rsidP="00E6726D">
            <w:pPr>
              <w:keepNext/>
              <w:keepLines/>
              <w:rPr>
                <w:rFonts w:ascii="Calibri" w:hAnsi="Calibri" w:cs="Calibri"/>
                <w:bCs/>
                <w:sz w:val="20"/>
                <w:szCs w:val="20"/>
                <w:lang w:eastAsia="en-US"/>
              </w:rPr>
            </w:pPr>
            <w:r w:rsidRPr="006964C5">
              <w:rPr>
                <w:rFonts w:ascii="Calibri" w:hAnsi="Calibri" w:cs="Calibri"/>
                <w:bCs/>
                <w:sz w:val="20"/>
                <w:szCs w:val="20"/>
                <w:lang w:eastAsia="en-US"/>
              </w:rPr>
              <w:t>Конструкционной стали</w:t>
            </w:r>
          </w:p>
        </w:tc>
        <w:tc>
          <w:tcPr>
            <w:tcW w:w="316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КС-11</w:t>
            </w:r>
          </w:p>
        </w:tc>
      </w:tr>
      <w:tr w:rsidR="00E23E07" w:rsidRPr="006964C5" w:rsidTr="00E6726D">
        <w:trPr>
          <w:cantSplit/>
          <w:trHeight w:val="284"/>
        </w:trPr>
        <w:tc>
          <w:tcPr>
            <w:tcW w:w="6758" w:type="dxa"/>
            <w:gridSpan w:val="2"/>
            <w:tcBorders>
              <w:top w:val="single" w:sz="8" w:space="0" w:color="365F91"/>
              <w:left w:val="nil"/>
              <w:bottom w:val="single" w:sz="8" w:space="0" w:color="365F91"/>
              <w:right w:val="single" w:sz="8" w:space="0" w:color="365F91"/>
              <w:tl2br w:val="nil"/>
              <w:tr2bl w:val="nil"/>
            </w:tcBorders>
            <w:vAlign w:val="center"/>
          </w:tcPr>
          <w:p w:rsidR="00E23E07" w:rsidRPr="006964C5" w:rsidRDefault="00E23E07" w:rsidP="00E6726D">
            <w:pPr>
              <w:keepNext/>
              <w:keepLines/>
              <w:rPr>
                <w:rFonts w:ascii="Calibri" w:hAnsi="Calibri" w:cs="Calibri"/>
                <w:bCs/>
                <w:sz w:val="20"/>
                <w:szCs w:val="20"/>
                <w:lang w:eastAsia="en-US"/>
              </w:rPr>
            </w:pPr>
            <w:r w:rsidRPr="006964C5">
              <w:rPr>
                <w:rFonts w:ascii="Calibri" w:hAnsi="Calibri" w:cs="Calibri"/>
                <w:bCs/>
                <w:sz w:val="20"/>
                <w:szCs w:val="20"/>
                <w:lang w:eastAsia="en-US"/>
              </w:rPr>
              <w:t>Стальных труб</w:t>
            </w:r>
          </w:p>
        </w:tc>
        <w:tc>
          <w:tcPr>
            <w:tcW w:w="3165" w:type="dxa"/>
            <w:tcBorders>
              <w:top w:val="single" w:sz="8" w:space="0" w:color="365F91"/>
              <w:left w:val="single" w:sz="8" w:space="0" w:color="365F91"/>
              <w:bottom w:val="single" w:sz="8" w:space="0" w:color="365F91"/>
              <w:right w:val="nil"/>
              <w:tl2br w:val="nil"/>
              <w:tr2bl w:val="nil"/>
            </w:tcBorders>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КС-12</w:t>
            </w:r>
          </w:p>
        </w:tc>
      </w:tr>
      <w:tr w:rsidR="00E23E07" w:rsidRPr="006964C5" w:rsidTr="00E6726D">
        <w:trPr>
          <w:cantSplit/>
          <w:trHeight w:val="284"/>
        </w:trPr>
        <w:tc>
          <w:tcPr>
            <w:tcW w:w="6758" w:type="dxa"/>
            <w:gridSpan w:val="2"/>
            <w:tcBorders>
              <w:top w:val="single" w:sz="8" w:space="0" w:color="365F91"/>
              <w:left w:val="nil"/>
              <w:bottom w:val="single" w:sz="8" w:space="0" w:color="365F91"/>
              <w:right w:val="single" w:sz="8" w:space="0" w:color="365F91"/>
              <w:tl2br w:val="nil"/>
              <w:tr2bl w:val="nil"/>
            </w:tcBorders>
            <w:shd w:val="clear" w:color="auto" w:fill="D3DFEE"/>
            <w:vAlign w:val="center"/>
          </w:tcPr>
          <w:p w:rsidR="00E23E07" w:rsidRPr="006964C5" w:rsidRDefault="00E23E07" w:rsidP="00E6726D">
            <w:pPr>
              <w:keepNext/>
              <w:keepLines/>
              <w:rPr>
                <w:rFonts w:ascii="Calibri" w:hAnsi="Calibri" w:cs="Calibri"/>
                <w:bCs/>
                <w:sz w:val="20"/>
                <w:szCs w:val="20"/>
                <w:lang w:eastAsia="en-US"/>
              </w:rPr>
            </w:pPr>
            <w:r w:rsidRPr="006964C5">
              <w:rPr>
                <w:rFonts w:ascii="Calibri" w:hAnsi="Calibri" w:cs="Calibri"/>
                <w:bCs/>
                <w:sz w:val="20"/>
                <w:szCs w:val="20"/>
                <w:lang w:eastAsia="en-US"/>
              </w:rPr>
              <w:t>Древесины</w:t>
            </w:r>
          </w:p>
        </w:tc>
        <w:tc>
          <w:tcPr>
            <w:tcW w:w="316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КС-13</w:t>
            </w:r>
          </w:p>
        </w:tc>
      </w:tr>
      <w:tr w:rsidR="00E23E07" w:rsidRPr="006964C5" w:rsidTr="00E6726D">
        <w:trPr>
          <w:cantSplit/>
          <w:trHeight w:val="284"/>
        </w:trPr>
        <w:tc>
          <w:tcPr>
            <w:tcW w:w="6758" w:type="dxa"/>
            <w:gridSpan w:val="2"/>
            <w:tcBorders>
              <w:top w:val="single" w:sz="8" w:space="0" w:color="365F91"/>
              <w:left w:val="nil"/>
              <w:bottom w:val="single" w:sz="8" w:space="0" w:color="365F91"/>
              <w:right w:val="single" w:sz="8" w:space="0" w:color="365F91"/>
              <w:tl2br w:val="nil"/>
              <w:tr2bl w:val="nil"/>
            </w:tcBorders>
            <w:vAlign w:val="center"/>
          </w:tcPr>
          <w:p w:rsidR="00E23E07" w:rsidRPr="006964C5" w:rsidRDefault="00E23E07" w:rsidP="00E6726D">
            <w:pPr>
              <w:keepNext/>
              <w:keepLines/>
              <w:rPr>
                <w:rFonts w:ascii="Calibri" w:hAnsi="Calibri" w:cs="Calibri"/>
                <w:bCs/>
                <w:sz w:val="20"/>
                <w:szCs w:val="20"/>
                <w:lang w:eastAsia="en-US"/>
              </w:rPr>
            </w:pPr>
            <w:r w:rsidRPr="006964C5">
              <w:rPr>
                <w:rFonts w:ascii="Calibri" w:hAnsi="Calibri" w:cs="Calibri"/>
                <w:bCs/>
                <w:sz w:val="20"/>
                <w:szCs w:val="20"/>
                <w:lang w:eastAsia="en-US"/>
              </w:rPr>
              <w:t>Кабелей и проводов</w:t>
            </w:r>
          </w:p>
        </w:tc>
        <w:tc>
          <w:tcPr>
            <w:tcW w:w="3165" w:type="dxa"/>
            <w:tcBorders>
              <w:top w:val="single" w:sz="8" w:space="0" w:color="365F91"/>
              <w:left w:val="single" w:sz="8" w:space="0" w:color="365F91"/>
              <w:bottom w:val="single" w:sz="8" w:space="0" w:color="365F91"/>
              <w:right w:val="nil"/>
              <w:tl2br w:val="nil"/>
              <w:tr2bl w:val="nil"/>
            </w:tcBorders>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КС-14</w:t>
            </w:r>
          </w:p>
        </w:tc>
      </w:tr>
      <w:tr w:rsidR="00E23E07" w:rsidRPr="006964C5" w:rsidTr="00E6726D">
        <w:trPr>
          <w:cantSplit/>
          <w:trHeight w:val="284"/>
        </w:trPr>
        <w:tc>
          <w:tcPr>
            <w:tcW w:w="6758" w:type="dxa"/>
            <w:gridSpan w:val="2"/>
            <w:tcBorders>
              <w:top w:val="single" w:sz="8" w:space="0" w:color="365F91"/>
              <w:left w:val="nil"/>
              <w:bottom w:val="single" w:sz="8" w:space="0" w:color="365F91"/>
              <w:right w:val="single" w:sz="8" w:space="0" w:color="365F91"/>
              <w:tl2br w:val="nil"/>
              <w:tr2bl w:val="nil"/>
            </w:tcBorders>
            <w:shd w:val="clear" w:color="auto" w:fill="D3DFEE"/>
            <w:vAlign w:val="center"/>
          </w:tcPr>
          <w:p w:rsidR="00E23E07" w:rsidRPr="006964C5" w:rsidRDefault="00E23E07" w:rsidP="00E6726D">
            <w:pPr>
              <w:keepNext/>
              <w:keepLines/>
              <w:rPr>
                <w:rFonts w:ascii="Calibri" w:hAnsi="Calibri" w:cs="Calibri"/>
                <w:bCs/>
                <w:sz w:val="20"/>
                <w:szCs w:val="20"/>
                <w:lang w:eastAsia="en-US"/>
              </w:rPr>
            </w:pPr>
            <w:r w:rsidRPr="006964C5">
              <w:rPr>
                <w:rFonts w:ascii="Calibri" w:hAnsi="Calibri" w:cs="Calibri"/>
                <w:bCs/>
                <w:sz w:val="20"/>
                <w:szCs w:val="20"/>
                <w:lang w:eastAsia="en-US"/>
              </w:rPr>
              <w:t>Объекты благоустройства прилегающей территории</w:t>
            </w:r>
          </w:p>
        </w:tc>
        <w:tc>
          <w:tcPr>
            <w:tcW w:w="316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23E07" w:rsidRPr="006964C5" w:rsidRDefault="00E23E07" w:rsidP="006964C5">
            <w:pPr>
              <w:keepNext/>
              <w:keepLines/>
              <w:jc w:val="center"/>
              <w:rPr>
                <w:rFonts w:ascii="Calibri" w:hAnsi="Calibri" w:cs="Calibri"/>
                <w:sz w:val="20"/>
                <w:szCs w:val="20"/>
                <w:lang w:eastAsia="en-US"/>
              </w:rPr>
            </w:pPr>
            <w:r w:rsidRPr="006964C5">
              <w:rPr>
                <w:rFonts w:ascii="Calibri" w:hAnsi="Calibri" w:cs="Calibri"/>
                <w:sz w:val="20"/>
                <w:szCs w:val="20"/>
                <w:lang w:eastAsia="en-US"/>
              </w:rPr>
              <w:t>КС-15</w:t>
            </w:r>
          </w:p>
        </w:tc>
      </w:tr>
    </w:tbl>
    <w:p w:rsidR="00E23E07" w:rsidRPr="00F54081" w:rsidRDefault="00E23E07" w:rsidP="00E23E07">
      <w:pPr>
        <w:rPr>
          <w:rFonts w:ascii="Calibri" w:hAnsi="Calibri"/>
          <w:i/>
          <w:sz w:val="20"/>
          <w:szCs w:val="20"/>
        </w:rPr>
      </w:pPr>
      <w:r w:rsidRPr="00F54081">
        <w:rPr>
          <w:rFonts w:ascii="Calibri" w:hAnsi="Calibri"/>
          <w:i/>
          <w:sz w:val="20"/>
          <w:szCs w:val="20"/>
        </w:rPr>
        <w:t xml:space="preserve">Источник: КО-ИНВЕСТ «Общественные здания. </w:t>
      </w:r>
    </w:p>
    <w:p w:rsidR="00E23E07" w:rsidRPr="00F54081" w:rsidRDefault="00E23E07" w:rsidP="002E7B56">
      <w:pPr>
        <w:jc w:val="both"/>
        <w:rPr>
          <w:rFonts w:ascii="Calibri" w:hAnsi="Calibri"/>
          <w:i/>
          <w:sz w:val="20"/>
          <w:szCs w:val="20"/>
        </w:rPr>
      </w:pPr>
      <w:r w:rsidRPr="00F54081">
        <w:rPr>
          <w:rFonts w:ascii="Calibri" w:hAnsi="Calibri"/>
          <w:i/>
          <w:sz w:val="20"/>
          <w:szCs w:val="20"/>
        </w:rPr>
        <w:t>Укрупненные показатели стоимо</w:t>
      </w:r>
      <w:r>
        <w:rPr>
          <w:rFonts w:ascii="Calibri" w:hAnsi="Calibri"/>
          <w:i/>
          <w:sz w:val="20"/>
          <w:szCs w:val="20"/>
        </w:rPr>
        <w:t>сти строительства». Москва, 2014</w:t>
      </w:r>
      <w:r w:rsidRPr="00F54081">
        <w:rPr>
          <w:rFonts w:ascii="Calibri" w:hAnsi="Calibri"/>
          <w:i/>
          <w:sz w:val="20"/>
          <w:szCs w:val="20"/>
        </w:rPr>
        <w:t xml:space="preserve"> г. таблица 1.1</w:t>
      </w:r>
    </w:p>
    <w:p w:rsidR="00E23E07" w:rsidRPr="00E6726D" w:rsidRDefault="00E23E07" w:rsidP="002E7B56">
      <w:pPr>
        <w:spacing w:before="120" w:after="120"/>
        <w:jc w:val="both"/>
        <w:rPr>
          <w:rFonts w:ascii="Calibri" w:hAnsi="Calibri" w:cs="Calibri"/>
          <w:sz w:val="22"/>
          <w:szCs w:val="22"/>
        </w:rPr>
      </w:pPr>
      <w:r w:rsidRPr="00E6726D">
        <w:rPr>
          <w:rFonts w:ascii="Calibri" w:hAnsi="Calibri" w:cs="Calibri"/>
          <w:sz w:val="22"/>
          <w:szCs w:val="22"/>
        </w:rPr>
        <w:t>Объект оценки относится к кл</w:t>
      </w:r>
      <w:r w:rsidR="00E6726D" w:rsidRPr="00E6726D">
        <w:rPr>
          <w:rFonts w:ascii="Calibri" w:hAnsi="Calibri" w:cs="Calibri"/>
          <w:sz w:val="22"/>
          <w:szCs w:val="22"/>
        </w:rPr>
        <w:t>ассу конструктивной системы КС-1</w:t>
      </w:r>
      <w:r w:rsidR="001A1745">
        <w:rPr>
          <w:rFonts w:ascii="Calibri" w:hAnsi="Calibri" w:cs="Calibri"/>
          <w:sz w:val="22"/>
          <w:szCs w:val="22"/>
        </w:rPr>
        <w:t xml:space="preserve"> (фундамент - железобетон, стены -кирпич</w:t>
      </w:r>
      <w:r w:rsidRPr="00E6726D">
        <w:rPr>
          <w:rFonts w:ascii="Calibri" w:hAnsi="Calibri" w:cs="Calibri"/>
          <w:sz w:val="22"/>
          <w:szCs w:val="22"/>
        </w:rPr>
        <w:t>).</w:t>
      </w:r>
    </w:p>
    <w:p w:rsidR="00E23E07" w:rsidRPr="00E6726D" w:rsidRDefault="00E23E07" w:rsidP="002E7B56">
      <w:pPr>
        <w:autoSpaceDE w:val="0"/>
        <w:autoSpaceDN w:val="0"/>
        <w:adjustRightInd w:val="0"/>
        <w:spacing w:before="120" w:after="120"/>
        <w:jc w:val="both"/>
        <w:rPr>
          <w:rFonts w:ascii="Calibri" w:hAnsi="Calibri" w:cs="Calibri"/>
          <w:color w:val="000000"/>
          <w:sz w:val="22"/>
          <w:szCs w:val="22"/>
        </w:rPr>
      </w:pPr>
      <w:r w:rsidRPr="00E6726D">
        <w:rPr>
          <w:rFonts w:ascii="Calibri" w:hAnsi="Calibri" w:cs="Calibri"/>
          <w:color w:val="000000"/>
          <w:sz w:val="22"/>
          <w:szCs w:val="22"/>
        </w:rPr>
        <w:t xml:space="preserve">В справочниках КО-ИНВЕСТ стоимость по некоторым объектам представлена для различных классов качества: </w:t>
      </w:r>
    </w:p>
    <w:p w:rsidR="00E23E07" w:rsidRPr="00E6726D" w:rsidRDefault="00E23E07" w:rsidP="002811D5">
      <w:pPr>
        <w:pStyle w:val="afffff2"/>
        <w:numPr>
          <w:ilvl w:val="0"/>
          <w:numId w:val="121"/>
        </w:numPr>
        <w:spacing w:before="120" w:after="120" w:line="240" w:lineRule="auto"/>
        <w:ind w:left="0" w:firstLine="0"/>
        <w:jc w:val="both"/>
        <w:rPr>
          <w:rFonts w:cs="Calibri"/>
          <w:szCs w:val="22"/>
        </w:rPr>
      </w:pPr>
      <w:r w:rsidRPr="00E6726D">
        <w:rPr>
          <w:rFonts w:cs="Calibri"/>
          <w:szCs w:val="22"/>
        </w:rPr>
        <w:t xml:space="preserve">ECONOM (экономичный); </w:t>
      </w:r>
    </w:p>
    <w:p w:rsidR="00E23E07" w:rsidRPr="00E6726D" w:rsidRDefault="00E23E07" w:rsidP="002811D5">
      <w:pPr>
        <w:pStyle w:val="afffff2"/>
        <w:numPr>
          <w:ilvl w:val="0"/>
          <w:numId w:val="121"/>
        </w:numPr>
        <w:spacing w:before="120" w:after="120" w:line="240" w:lineRule="auto"/>
        <w:ind w:left="0" w:firstLine="0"/>
        <w:jc w:val="both"/>
        <w:rPr>
          <w:rFonts w:cs="Calibri"/>
          <w:szCs w:val="22"/>
        </w:rPr>
      </w:pPr>
      <w:r w:rsidRPr="00E6726D">
        <w:rPr>
          <w:rFonts w:cs="Calibri"/>
          <w:szCs w:val="22"/>
        </w:rPr>
        <w:t xml:space="preserve">STANDARD (средний); </w:t>
      </w:r>
    </w:p>
    <w:p w:rsidR="00E23E07" w:rsidRPr="00E6726D" w:rsidRDefault="00E23E07" w:rsidP="002811D5">
      <w:pPr>
        <w:pStyle w:val="afffff2"/>
        <w:numPr>
          <w:ilvl w:val="0"/>
          <w:numId w:val="121"/>
        </w:numPr>
        <w:spacing w:before="120" w:after="120" w:line="240" w:lineRule="auto"/>
        <w:ind w:left="0" w:firstLine="0"/>
        <w:jc w:val="both"/>
        <w:rPr>
          <w:rFonts w:cs="Calibri"/>
          <w:szCs w:val="22"/>
        </w:rPr>
      </w:pPr>
      <w:r w:rsidRPr="00E6726D">
        <w:rPr>
          <w:rFonts w:cs="Calibri"/>
          <w:szCs w:val="22"/>
        </w:rPr>
        <w:t xml:space="preserve">PREMIUM (улучшенный); </w:t>
      </w:r>
    </w:p>
    <w:p w:rsidR="00E23E07" w:rsidRPr="00E6726D" w:rsidRDefault="00E23E07" w:rsidP="002811D5">
      <w:pPr>
        <w:pStyle w:val="afffff2"/>
        <w:numPr>
          <w:ilvl w:val="0"/>
          <w:numId w:val="121"/>
        </w:numPr>
        <w:spacing w:before="120" w:after="120" w:line="240" w:lineRule="auto"/>
        <w:ind w:left="0" w:firstLine="0"/>
        <w:jc w:val="both"/>
        <w:rPr>
          <w:rFonts w:cs="Calibri"/>
          <w:szCs w:val="22"/>
        </w:rPr>
      </w:pPr>
      <w:r w:rsidRPr="00E6726D">
        <w:rPr>
          <w:rFonts w:cs="Calibri"/>
          <w:szCs w:val="22"/>
        </w:rPr>
        <w:t xml:space="preserve">DE LUX (люкс). </w:t>
      </w:r>
    </w:p>
    <w:p w:rsidR="00E23E07" w:rsidRPr="00E6726D" w:rsidRDefault="00E23E07" w:rsidP="002E7B56">
      <w:pPr>
        <w:tabs>
          <w:tab w:val="left" w:pos="8789"/>
        </w:tabs>
        <w:spacing w:before="120" w:after="120"/>
        <w:jc w:val="both"/>
        <w:rPr>
          <w:rFonts w:ascii="Calibri" w:hAnsi="Calibri" w:cs="Calibri"/>
          <w:b/>
          <w:i/>
          <w:sz w:val="22"/>
          <w:szCs w:val="22"/>
          <w:u w:val="single"/>
        </w:rPr>
      </w:pPr>
      <w:r w:rsidRPr="00E6726D">
        <w:rPr>
          <w:rFonts w:ascii="Calibri" w:hAnsi="Calibri" w:cs="Calibri"/>
          <w:sz w:val="22"/>
          <w:szCs w:val="22"/>
        </w:rPr>
        <w:t xml:space="preserve">Объект оценки относится к классу качества ECONOM (экономичный). </w:t>
      </w:r>
      <w:r w:rsidRPr="00E6726D">
        <w:rPr>
          <w:rFonts w:ascii="Calibri" w:hAnsi="Calibri" w:cs="Calibri"/>
          <w:color w:val="000000"/>
          <w:sz w:val="22"/>
          <w:szCs w:val="22"/>
        </w:rPr>
        <w:t>Таким образом, выбор объекта-аналога был произведен из объектов соответствующей конструктивной системы и класса качества, с аналогичным оцениваемому объекту функциональным назначением.</w:t>
      </w:r>
    </w:p>
    <w:p w:rsidR="00E23E07" w:rsidRPr="00E6726D" w:rsidRDefault="00E23E07" w:rsidP="00E23E07">
      <w:pPr>
        <w:tabs>
          <w:tab w:val="left" w:pos="8789"/>
        </w:tabs>
        <w:spacing w:before="120" w:after="120"/>
        <w:rPr>
          <w:rFonts w:ascii="Calibri" w:hAnsi="Calibri" w:cs="Calibri"/>
          <w:b/>
          <w:i/>
          <w:sz w:val="22"/>
          <w:szCs w:val="22"/>
          <w:u w:val="single"/>
        </w:rPr>
      </w:pPr>
      <w:r w:rsidRPr="00E6726D">
        <w:rPr>
          <w:rFonts w:ascii="Calibri" w:hAnsi="Calibri" w:cs="Calibri"/>
          <w:b/>
          <w:i/>
          <w:sz w:val="22"/>
          <w:szCs w:val="22"/>
          <w:u w:val="single"/>
        </w:rPr>
        <w:t>Расчет прибыли предпринимателя</w:t>
      </w:r>
    </w:p>
    <w:p w:rsidR="00E23E07" w:rsidRPr="00E6726D" w:rsidRDefault="00E23E07" w:rsidP="002E7B56">
      <w:pPr>
        <w:tabs>
          <w:tab w:val="left" w:pos="8789"/>
        </w:tabs>
        <w:spacing w:before="120" w:after="120"/>
        <w:jc w:val="both"/>
        <w:rPr>
          <w:rFonts w:ascii="Calibri" w:hAnsi="Calibri" w:cs="Calibri"/>
          <w:sz w:val="22"/>
          <w:szCs w:val="22"/>
        </w:rPr>
      </w:pPr>
      <w:r w:rsidRPr="00E6726D">
        <w:rPr>
          <w:rFonts w:ascii="Calibri" w:hAnsi="Calibri" w:cs="Calibri"/>
          <w:sz w:val="22"/>
          <w:szCs w:val="22"/>
        </w:rPr>
        <w:t>Прибыль предпринимателя (КПР) является сложившейся рыночной нормой, стимулирующей предпринимателя на инвестирование строительного проекта. Величина прибыли предпринимателя зависит от сложившейся рыночной практики и определяется в процентах от восстановительной стоимости строительства.</w:t>
      </w:r>
    </w:p>
    <w:p w:rsidR="00E23E07" w:rsidRPr="00E6726D" w:rsidRDefault="00E23E07" w:rsidP="002E7B56">
      <w:pPr>
        <w:tabs>
          <w:tab w:val="left" w:pos="8789"/>
        </w:tabs>
        <w:spacing w:before="120" w:after="120"/>
        <w:jc w:val="both"/>
        <w:rPr>
          <w:rFonts w:ascii="Calibri" w:hAnsi="Calibri" w:cs="Calibri"/>
          <w:sz w:val="22"/>
          <w:szCs w:val="22"/>
        </w:rPr>
      </w:pPr>
      <w:r w:rsidRPr="00E6726D">
        <w:rPr>
          <w:rFonts w:ascii="Calibri" w:hAnsi="Calibri" w:cs="Calibri"/>
          <w:sz w:val="22"/>
          <w:szCs w:val="22"/>
        </w:rPr>
        <w:t xml:space="preserve">Справочники КО-ИНВЕСТ включают лишь сметную прибыль, т.е. прибыль строительной организации-подрядчика. «Сметная прибыль» — это сумма средств, необходимых для покрытия отдельных (общих) расходов строительно-монтажных организаций на развитие производства, социальной сферы и </w:t>
      </w:r>
      <w:r w:rsidRPr="00E6726D">
        <w:rPr>
          <w:rFonts w:ascii="Calibri" w:hAnsi="Calibri" w:cs="Calibri"/>
          <w:sz w:val="22"/>
          <w:szCs w:val="22"/>
        </w:rPr>
        <w:lastRenderedPageBreak/>
        <w:t xml:space="preserve">материальное стимулирование. Сметная прибыль является нормативной частью стоимости строительной продукции и не относится на себестоимость строительных работ» (МДС 81-1.99, Госстрой России от 26.04.1999 г. № 31). </w:t>
      </w:r>
    </w:p>
    <w:p w:rsidR="00E23E07" w:rsidRPr="00E6726D" w:rsidRDefault="00E23E07" w:rsidP="002E7B56">
      <w:pPr>
        <w:tabs>
          <w:tab w:val="left" w:pos="8789"/>
        </w:tabs>
        <w:spacing w:before="120" w:after="120"/>
        <w:jc w:val="both"/>
        <w:rPr>
          <w:rFonts w:ascii="Calibri" w:hAnsi="Calibri" w:cs="Calibri"/>
          <w:sz w:val="22"/>
          <w:szCs w:val="22"/>
        </w:rPr>
      </w:pPr>
      <w:r w:rsidRPr="00E6726D">
        <w:rPr>
          <w:rFonts w:ascii="Calibri" w:hAnsi="Calibri" w:cs="Calibri"/>
          <w:sz w:val="22"/>
          <w:szCs w:val="22"/>
        </w:rPr>
        <w:t>В случае, когда сумма затрат на замещение улучшений земельного участка с учетом физического износа и затрат на приобретение земельного участка превышают наиболее вероятную стоимость реализации объекта следует говорить о негативно влияющих экономических факторах, снижающих рыночную стоимость объекта недвижимости (экономическое устаревание). И наоборот при условии, когда стоимость продажи объекта выше величины затрат на его строительство (с учетом затрат на приобретение земельного участка) следует говорить о дополнительной прибыли, получаемой инвестором при реализации данного проекта (прибыль предпринимателя).  По проведенным исследованиям рынка к</w:t>
      </w:r>
      <w:r w:rsidR="002E7B56" w:rsidRPr="00E6726D">
        <w:rPr>
          <w:rFonts w:ascii="Calibri" w:hAnsi="Calibri" w:cs="Calibri"/>
          <w:sz w:val="22"/>
          <w:szCs w:val="22"/>
        </w:rPr>
        <w:t>оммерческой недвижимости Свердловской области, г. Екатеринбург</w:t>
      </w:r>
      <w:r w:rsidRPr="00E6726D">
        <w:rPr>
          <w:rFonts w:ascii="Calibri" w:hAnsi="Calibri" w:cs="Calibri"/>
          <w:sz w:val="22"/>
          <w:szCs w:val="22"/>
        </w:rPr>
        <w:t>, Оценщику удалось выявить факт того, что стоимость нового строительства, с учетом стоимости земельного участка и физического износа будет значительно превышать наиболее вероятную цену продажи. Таким образом Оценщик пришел к выводу о том, что у объектов оценки присутствуют факторы, негативно влияющие на их рыночную стоимость, т.е. стоимость вероятной продажи объектов ниже величины затрат на их строительство (с учетом затрат на приобретение прав на земельный участок), что позволяет утверждать об отсутствии прибыли, получаемой инвестором при реализации данного проекта (прибыль предпринимателя).</w:t>
      </w:r>
    </w:p>
    <w:p w:rsidR="00E23E07" w:rsidRPr="00E6726D" w:rsidRDefault="00E23E07" w:rsidP="00E23E07">
      <w:pPr>
        <w:tabs>
          <w:tab w:val="left" w:pos="8789"/>
        </w:tabs>
        <w:spacing w:before="120" w:after="120"/>
        <w:rPr>
          <w:rFonts w:ascii="Calibri" w:hAnsi="Calibri" w:cs="Calibri"/>
          <w:b/>
          <w:i/>
          <w:sz w:val="22"/>
          <w:szCs w:val="22"/>
          <w:u w:val="single"/>
        </w:rPr>
      </w:pPr>
      <w:r w:rsidRPr="00E6726D">
        <w:rPr>
          <w:rFonts w:ascii="Calibri" w:hAnsi="Calibri" w:cs="Calibri"/>
          <w:b/>
          <w:i/>
          <w:sz w:val="22"/>
          <w:szCs w:val="22"/>
          <w:u w:val="single"/>
        </w:rPr>
        <w:t>Расчет Индекса пересчета сметных цен в уровень цен на дату оценки</w:t>
      </w:r>
    </w:p>
    <w:p w:rsidR="00E23E07" w:rsidRPr="00E6726D" w:rsidRDefault="00E23E07" w:rsidP="001740A0">
      <w:pPr>
        <w:tabs>
          <w:tab w:val="left" w:pos="8789"/>
        </w:tabs>
        <w:spacing w:before="120" w:after="120"/>
        <w:jc w:val="both"/>
        <w:rPr>
          <w:rFonts w:ascii="Calibri" w:hAnsi="Calibri" w:cs="Calibri"/>
          <w:sz w:val="22"/>
          <w:szCs w:val="22"/>
        </w:rPr>
      </w:pPr>
      <w:r w:rsidRPr="00E6726D">
        <w:rPr>
          <w:rFonts w:ascii="Calibri" w:hAnsi="Calibri" w:cs="Calibri"/>
          <w:sz w:val="22"/>
          <w:szCs w:val="22"/>
        </w:rPr>
        <w:t>Расчет индекса пересчета сметных цен в уровень цен на дату оценки (И) был произведен в соответствии с данными из сборника Межрегиональный информационно-аналитический бюллетень «Индексы цен в строительстве». – КО-ИНВЕСТ, выпуск № 96, июль 2016 г., экстраполяция тенденций изменения индексов цен на строительно-монтажные работы в среднем по России за 2016-2019 гг., стр.71.</w:t>
      </w:r>
    </w:p>
    <w:p w:rsidR="00E23E07" w:rsidRPr="00E6726D" w:rsidRDefault="00E23E07" w:rsidP="001740A0">
      <w:pPr>
        <w:tabs>
          <w:tab w:val="left" w:pos="8789"/>
        </w:tabs>
        <w:spacing w:before="120" w:after="120"/>
        <w:jc w:val="both"/>
        <w:rPr>
          <w:rFonts w:ascii="Calibri" w:hAnsi="Calibri" w:cs="Calibri"/>
          <w:sz w:val="22"/>
          <w:szCs w:val="22"/>
        </w:rPr>
      </w:pPr>
      <w:r w:rsidRPr="00E6726D">
        <w:rPr>
          <w:rFonts w:ascii="Calibri" w:hAnsi="Calibri" w:cs="Calibri"/>
          <w:sz w:val="22"/>
          <w:szCs w:val="22"/>
        </w:rPr>
        <w:t>Расчет индекса И приведен в таблицах ниже.</w:t>
      </w:r>
    </w:p>
    <w:p w:rsidR="00E23E07" w:rsidRPr="00CD4EA5" w:rsidRDefault="00C97B6D" w:rsidP="00E23E07">
      <w:pPr>
        <w:pStyle w:val="af8"/>
        <w:keepNext/>
        <w:keepLines/>
        <w:spacing w:before="0" w:after="0"/>
        <w:ind w:left="0"/>
        <w:rPr>
          <w:rFonts w:ascii="Calibri" w:hAnsi="Calibri" w:cs="Tahoma"/>
        </w:rPr>
      </w:pPr>
      <w:r>
        <w:rPr>
          <w:rFonts w:ascii="Calibri" w:hAnsi="Calibri" w:cs="Tahoma"/>
        </w:rPr>
        <w:t>Таблица 29</w:t>
      </w:r>
      <w:r w:rsidR="00E23E07" w:rsidRPr="00B51111">
        <w:rPr>
          <w:rFonts w:ascii="Calibri" w:hAnsi="Calibri" w:cs="Tahoma"/>
        </w:rPr>
        <w:t>. Расчет индекса пересчета сметных цен с 01.01.2014 г. в уровень цен на 1</w:t>
      </w:r>
      <w:r w:rsidR="00EE0D8E">
        <w:rPr>
          <w:rFonts w:ascii="Calibri" w:hAnsi="Calibri" w:cs="Tahoma"/>
        </w:rPr>
        <w:t>3</w:t>
      </w:r>
      <w:r w:rsidR="00E23E07" w:rsidRPr="00B51111">
        <w:rPr>
          <w:rFonts w:ascii="Calibri" w:hAnsi="Calibri" w:cs="Tahoma"/>
        </w:rPr>
        <w:t>.1</w:t>
      </w:r>
      <w:r w:rsidR="00EE0D8E">
        <w:rPr>
          <w:rFonts w:ascii="Calibri" w:hAnsi="Calibri" w:cs="Tahoma"/>
        </w:rPr>
        <w:t>2</w:t>
      </w:r>
      <w:r w:rsidR="00E23E07" w:rsidRPr="00B51111">
        <w:rPr>
          <w:rFonts w:ascii="Calibri" w:hAnsi="Calibri" w:cs="Tahoma"/>
        </w:rPr>
        <w:t>.2016 г</w:t>
      </w:r>
      <w:r w:rsidR="00E23E07">
        <w:rPr>
          <w:rFonts w:ascii="Calibri" w:hAnsi="Calibri" w:cs="Tahoma"/>
        </w:rPr>
        <w:t>.</w:t>
      </w:r>
    </w:p>
    <w:tbl>
      <w:tblPr>
        <w:tblW w:w="0" w:type="auto"/>
        <w:jc w:val="center"/>
        <w:tblBorders>
          <w:top w:val="single" w:sz="8" w:space="0" w:color="365F91"/>
          <w:bottom w:val="single" w:sz="8" w:space="0" w:color="365F91"/>
          <w:insideH w:val="single" w:sz="8" w:space="0" w:color="365F91"/>
          <w:insideV w:val="single" w:sz="8" w:space="0" w:color="365F91"/>
        </w:tblBorders>
        <w:tblLook w:val="04A0"/>
      </w:tblPr>
      <w:tblGrid>
        <w:gridCol w:w="5130"/>
        <w:gridCol w:w="2928"/>
      </w:tblGrid>
      <w:tr w:rsidR="00E23E07" w:rsidRPr="006964C5" w:rsidTr="006964C5">
        <w:trPr>
          <w:trHeight w:val="284"/>
          <w:jc w:val="center"/>
        </w:trPr>
        <w:tc>
          <w:tcPr>
            <w:tcW w:w="5130" w:type="dxa"/>
            <w:tcBorders>
              <w:top w:val="nil"/>
              <w:left w:val="nil"/>
              <w:bottom w:val="nil"/>
              <w:right w:val="single" w:sz="8" w:space="0" w:color="FFFFFF"/>
              <w:tl2br w:val="nil"/>
              <w:tr2bl w:val="nil"/>
            </w:tcBorders>
            <w:shd w:val="clear" w:color="auto" w:fill="365F91"/>
            <w:vAlign w:val="center"/>
          </w:tcPr>
          <w:p w:rsidR="00E23E07" w:rsidRPr="006964C5" w:rsidRDefault="00E23E07" w:rsidP="006964C5">
            <w:pPr>
              <w:jc w:val="center"/>
              <w:rPr>
                <w:rFonts w:ascii="Calibri" w:hAnsi="Calibri" w:cs="Calibri"/>
                <w:b/>
                <w:bCs/>
                <w:color w:val="FFFFFF"/>
                <w:sz w:val="22"/>
                <w:lang w:eastAsia="en-US"/>
              </w:rPr>
            </w:pPr>
            <w:r w:rsidRPr="006964C5">
              <w:rPr>
                <w:rFonts w:ascii="Calibri" w:hAnsi="Calibri" w:cs="Calibri"/>
                <w:b/>
                <w:bCs/>
                <w:color w:val="FFFFFF"/>
                <w:sz w:val="22"/>
                <w:lang w:eastAsia="en-US"/>
              </w:rPr>
              <w:t>Дата</w:t>
            </w:r>
          </w:p>
        </w:tc>
        <w:tc>
          <w:tcPr>
            <w:tcW w:w="2928" w:type="dxa"/>
            <w:tcBorders>
              <w:top w:val="nil"/>
              <w:left w:val="single" w:sz="8" w:space="0" w:color="FFFFFF"/>
              <w:bottom w:val="nil"/>
              <w:right w:val="nil"/>
              <w:tl2br w:val="nil"/>
              <w:tr2bl w:val="nil"/>
            </w:tcBorders>
            <w:shd w:val="clear" w:color="auto" w:fill="365F91"/>
            <w:vAlign w:val="center"/>
          </w:tcPr>
          <w:p w:rsidR="00E23E07" w:rsidRPr="006964C5" w:rsidRDefault="00E23E07" w:rsidP="006964C5">
            <w:pPr>
              <w:jc w:val="center"/>
              <w:rPr>
                <w:rFonts w:ascii="Calibri" w:hAnsi="Calibri" w:cs="Calibri"/>
                <w:b/>
                <w:bCs/>
                <w:color w:val="FFFFFF"/>
                <w:sz w:val="22"/>
                <w:lang w:eastAsia="en-US"/>
              </w:rPr>
            </w:pPr>
            <w:r w:rsidRPr="006964C5">
              <w:rPr>
                <w:rFonts w:ascii="Calibri" w:hAnsi="Calibri" w:cs="Calibri"/>
                <w:b/>
                <w:bCs/>
                <w:color w:val="FFFFFF"/>
                <w:sz w:val="22"/>
                <w:lang w:eastAsia="en-US"/>
              </w:rPr>
              <w:t>Индекс</w:t>
            </w:r>
          </w:p>
        </w:tc>
      </w:tr>
      <w:tr w:rsidR="00E23E07" w:rsidRPr="006964C5" w:rsidTr="006964C5">
        <w:trPr>
          <w:trHeight w:val="284"/>
          <w:jc w:val="center"/>
        </w:trPr>
        <w:tc>
          <w:tcPr>
            <w:tcW w:w="513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E23E07" w:rsidRPr="006964C5" w:rsidRDefault="00E23E07" w:rsidP="006964C5">
            <w:pPr>
              <w:jc w:val="center"/>
              <w:rPr>
                <w:rFonts w:ascii="Calibri" w:hAnsi="Calibri" w:cs="Calibri"/>
                <w:bCs/>
                <w:color w:val="000000"/>
                <w:sz w:val="22"/>
                <w:lang w:eastAsia="en-US"/>
              </w:rPr>
            </w:pPr>
            <w:r w:rsidRPr="006964C5">
              <w:rPr>
                <w:rFonts w:ascii="Calibri" w:hAnsi="Calibri" w:cs="Calibri"/>
                <w:bCs/>
                <w:color w:val="000000"/>
                <w:sz w:val="22"/>
                <w:lang w:eastAsia="en-US"/>
              </w:rPr>
              <w:t>декабрь 2013 г.</w:t>
            </w:r>
          </w:p>
        </w:tc>
        <w:tc>
          <w:tcPr>
            <w:tcW w:w="2928"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23E07" w:rsidRPr="006964C5" w:rsidRDefault="00E23E07" w:rsidP="006964C5">
            <w:pPr>
              <w:jc w:val="center"/>
              <w:rPr>
                <w:rFonts w:ascii="Calibri" w:hAnsi="Calibri" w:cs="Calibri"/>
                <w:bCs/>
                <w:color w:val="000000"/>
                <w:sz w:val="22"/>
                <w:lang w:eastAsia="en-US"/>
              </w:rPr>
            </w:pPr>
            <w:r w:rsidRPr="006964C5">
              <w:rPr>
                <w:rFonts w:ascii="Calibri" w:hAnsi="Calibri" w:cs="Calibri"/>
                <w:bCs/>
                <w:color w:val="000000"/>
                <w:sz w:val="22"/>
                <w:lang w:eastAsia="en-US"/>
              </w:rPr>
              <w:t>105,39</w:t>
            </w:r>
          </w:p>
        </w:tc>
      </w:tr>
      <w:tr w:rsidR="00E23E07" w:rsidRPr="006964C5" w:rsidTr="006964C5">
        <w:trPr>
          <w:trHeight w:val="284"/>
          <w:jc w:val="center"/>
        </w:trPr>
        <w:tc>
          <w:tcPr>
            <w:tcW w:w="5130" w:type="dxa"/>
            <w:tcBorders>
              <w:top w:val="single" w:sz="8" w:space="0" w:color="365F91"/>
              <w:left w:val="nil"/>
              <w:bottom w:val="single" w:sz="8" w:space="0" w:color="365F91"/>
              <w:right w:val="single" w:sz="8" w:space="0" w:color="365F91"/>
              <w:tl2br w:val="nil"/>
              <w:tr2bl w:val="nil"/>
            </w:tcBorders>
            <w:vAlign w:val="center"/>
          </w:tcPr>
          <w:p w:rsidR="00E23E07" w:rsidRPr="006964C5" w:rsidRDefault="00884AF6" w:rsidP="006964C5">
            <w:pPr>
              <w:jc w:val="center"/>
              <w:rPr>
                <w:rFonts w:ascii="Calibri" w:hAnsi="Calibri" w:cs="Calibri"/>
                <w:bCs/>
                <w:color w:val="000000"/>
                <w:sz w:val="22"/>
                <w:lang w:eastAsia="en-US"/>
              </w:rPr>
            </w:pPr>
            <w:r w:rsidRPr="006964C5">
              <w:rPr>
                <w:rFonts w:ascii="Calibri" w:hAnsi="Calibri" w:cs="Calibri"/>
                <w:bCs/>
                <w:color w:val="000000"/>
                <w:sz w:val="22"/>
                <w:lang w:eastAsia="en-US"/>
              </w:rPr>
              <w:t>декабрь</w:t>
            </w:r>
            <w:r w:rsidR="00E23E07" w:rsidRPr="006964C5">
              <w:rPr>
                <w:rFonts w:ascii="Calibri" w:hAnsi="Calibri" w:cs="Calibri"/>
                <w:bCs/>
                <w:color w:val="000000"/>
                <w:sz w:val="22"/>
                <w:lang w:eastAsia="en-US"/>
              </w:rPr>
              <w:t xml:space="preserve"> 2016 г.</w:t>
            </w:r>
          </w:p>
        </w:tc>
        <w:tc>
          <w:tcPr>
            <w:tcW w:w="2928" w:type="dxa"/>
            <w:tcBorders>
              <w:top w:val="single" w:sz="8" w:space="0" w:color="365F91"/>
              <w:left w:val="single" w:sz="8" w:space="0" w:color="365F91"/>
              <w:bottom w:val="single" w:sz="8" w:space="0" w:color="365F91"/>
              <w:right w:val="nil"/>
              <w:tl2br w:val="nil"/>
              <w:tr2bl w:val="nil"/>
            </w:tcBorders>
            <w:vAlign w:val="center"/>
          </w:tcPr>
          <w:p w:rsidR="00E23E07" w:rsidRPr="006964C5" w:rsidRDefault="00884AF6" w:rsidP="006964C5">
            <w:pPr>
              <w:jc w:val="center"/>
              <w:rPr>
                <w:rFonts w:ascii="Calibri" w:hAnsi="Calibri" w:cs="Calibri"/>
                <w:bCs/>
                <w:color w:val="000000"/>
                <w:sz w:val="22"/>
                <w:lang w:eastAsia="en-US"/>
              </w:rPr>
            </w:pPr>
            <w:r w:rsidRPr="006964C5">
              <w:rPr>
                <w:rFonts w:ascii="Calibri" w:hAnsi="Calibri" w:cs="Calibri"/>
                <w:bCs/>
                <w:color w:val="000000"/>
                <w:sz w:val="22"/>
                <w:lang w:eastAsia="en-US"/>
              </w:rPr>
              <w:t>116,138</w:t>
            </w:r>
          </w:p>
        </w:tc>
      </w:tr>
      <w:tr w:rsidR="00E23E07" w:rsidRPr="006964C5" w:rsidTr="006964C5">
        <w:trPr>
          <w:trHeight w:val="284"/>
          <w:jc w:val="center"/>
        </w:trPr>
        <w:tc>
          <w:tcPr>
            <w:tcW w:w="513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E23E07" w:rsidRPr="006964C5" w:rsidRDefault="00E23E07" w:rsidP="006964C5">
            <w:pPr>
              <w:jc w:val="center"/>
              <w:rPr>
                <w:rFonts w:ascii="Calibri" w:hAnsi="Calibri" w:cs="Calibri"/>
                <w:b/>
                <w:bCs/>
                <w:color w:val="000000"/>
                <w:sz w:val="22"/>
                <w:lang w:eastAsia="en-US"/>
              </w:rPr>
            </w:pPr>
            <w:r w:rsidRPr="006964C5">
              <w:rPr>
                <w:rFonts w:ascii="Calibri" w:hAnsi="Calibri" w:cs="Calibri"/>
                <w:bCs/>
                <w:color w:val="000000"/>
                <w:sz w:val="22"/>
                <w:lang w:eastAsia="en-US"/>
              </w:rPr>
              <w:t>И</w:t>
            </w:r>
          </w:p>
        </w:tc>
        <w:tc>
          <w:tcPr>
            <w:tcW w:w="2928"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23E07" w:rsidRPr="006964C5" w:rsidRDefault="00E23E07" w:rsidP="006964C5">
            <w:pPr>
              <w:jc w:val="center"/>
              <w:rPr>
                <w:rFonts w:ascii="Calibri" w:hAnsi="Calibri" w:cs="Calibri"/>
                <w:b/>
                <w:bCs/>
                <w:color w:val="000000"/>
                <w:sz w:val="22"/>
                <w:lang w:eastAsia="en-US"/>
              </w:rPr>
            </w:pPr>
            <w:r w:rsidRPr="006964C5">
              <w:rPr>
                <w:rFonts w:ascii="Calibri" w:hAnsi="Calibri" w:cs="Calibri"/>
                <w:color w:val="000000"/>
                <w:sz w:val="22"/>
                <w:lang w:eastAsia="en-US"/>
              </w:rPr>
              <w:t>1,</w:t>
            </w:r>
            <w:r w:rsidR="00D71FE0" w:rsidRPr="006964C5">
              <w:rPr>
                <w:rFonts w:ascii="Calibri" w:hAnsi="Calibri" w:cs="Calibri"/>
                <w:color w:val="000000"/>
                <w:sz w:val="22"/>
                <w:lang w:eastAsia="en-US"/>
              </w:rPr>
              <w:t>102</w:t>
            </w:r>
          </w:p>
        </w:tc>
      </w:tr>
    </w:tbl>
    <w:p w:rsidR="00E23E07" w:rsidRPr="00086687" w:rsidRDefault="00E23E07" w:rsidP="00E23E07">
      <w:pPr>
        <w:rPr>
          <w:rFonts w:ascii="Calibri" w:hAnsi="Calibri" w:cs="Tahoma"/>
          <w:i/>
          <w:sz w:val="20"/>
          <w:szCs w:val="20"/>
        </w:rPr>
      </w:pPr>
      <w:r w:rsidRPr="00086687">
        <w:rPr>
          <w:rFonts w:ascii="Calibri" w:hAnsi="Calibri"/>
          <w:i/>
          <w:sz w:val="20"/>
          <w:szCs w:val="20"/>
        </w:rPr>
        <w:t xml:space="preserve">Источник: </w:t>
      </w:r>
      <w:r w:rsidRPr="00086687">
        <w:rPr>
          <w:rFonts w:ascii="Calibri" w:hAnsi="Calibri" w:cs="Tahoma"/>
          <w:i/>
          <w:sz w:val="20"/>
          <w:szCs w:val="20"/>
        </w:rPr>
        <w:t>Бюллетень «Индексы цен в строительстве». – КО-ИНВЕСТ, выпуск № 96, июль 2016 г.</w:t>
      </w:r>
    </w:p>
    <w:p w:rsidR="00E23E07" w:rsidRPr="00E6726D" w:rsidRDefault="00E23E07" w:rsidP="00E23E07">
      <w:pPr>
        <w:spacing w:before="120" w:after="120"/>
        <w:rPr>
          <w:rFonts w:ascii="Calibri" w:hAnsi="Calibri" w:cs="Tahoma"/>
          <w:sz w:val="22"/>
          <w:szCs w:val="22"/>
        </w:rPr>
      </w:pPr>
      <w:r w:rsidRPr="00E6726D">
        <w:rPr>
          <w:rFonts w:ascii="Calibri" w:hAnsi="Calibri" w:cs="Tahoma"/>
          <w:b/>
          <w:i/>
          <w:sz w:val="22"/>
          <w:szCs w:val="22"/>
          <w:u w:val="single"/>
        </w:rPr>
        <w:t>Расчет коэффициента,  учитывающего различия в технических характеристиках объекта оценки и объектов-аналогов</w:t>
      </w:r>
    </w:p>
    <w:p w:rsidR="00E23E07" w:rsidRPr="00CD4EA5" w:rsidRDefault="00E23E07" w:rsidP="001740A0">
      <w:pPr>
        <w:pStyle w:val="afff3"/>
        <w:tabs>
          <w:tab w:val="left" w:pos="8789"/>
        </w:tabs>
        <w:spacing w:before="120"/>
        <w:ind w:left="0"/>
        <w:jc w:val="both"/>
        <w:rPr>
          <w:rFonts w:ascii="Calibri" w:hAnsi="Calibri" w:cs="Tahoma"/>
        </w:rPr>
      </w:pPr>
      <w:r w:rsidRPr="00CD4EA5">
        <w:rPr>
          <w:rFonts w:ascii="Calibri" w:hAnsi="Calibri" w:cs="Tahoma"/>
        </w:rPr>
        <w:t>Корректировка на объем необходима, так как при значительном увеличении объема объекта стоимость 1м2, как правило, снижается, что отражает общую покупательную способность. Поправки на разницу между объемом оцениваемого здания и объемом здания аналога определяется по таблице, разработанной Промстройпроектом.</w:t>
      </w:r>
    </w:p>
    <w:p w:rsidR="00E23E07" w:rsidRPr="00CD4EA5" w:rsidRDefault="00E23E07" w:rsidP="001740A0">
      <w:pPr>
        <w:pStyle w:val="afff3"/>
        <w:tabs>
          <w:tab w:val="left" w:pos="8789"/>
        </w:tabs>
        <w:spacing w:before="120"/>
        <w:ind w:left="0"/>
        <w:jc w:val="both"/>
        <w:rPr>
          <w:rFonts w:ascii="Calibri" w:hAnsi="Calibri" w:cs="Tahoma"/>
        </w:rPr>
      </w:pPr>
      <w:r w:rsidRPr="00CD4EA5">
        <w:rPr>
          <w:rFonts w:ascii="Calibri" w:hAnsi="Calibri" w:cs="Tahoma"/>
        </w:rPr>
        <w:t>Размер корректировки на общий объем был получен расчетным путем, в результате использования табличных данных, полученных из КО-ИНВЕСТ «</w:t>
      </w:r>
      <w:r>
        <w:rPr>
          <w:rFonts w:ascii="Calibri" w:hAnsi="Calibri" w:cs="Tahoma"/>
        </w:rPr>
        <w:t>Общественные здания</w:t>
      </w:r>
      <w:r w:rsidRPr="00CD4EA5">
        <w:rPr>
          <w:rFonts w:ascii="Calibri" w:hAnsi="Calibri" w:cs="Tahoma"/>
        </w:rPr>
        <w:t xml:space="preserve">». Поправки на разницу между площадью оцениваемого здания и площадью здания аналога определяется по таблице, разработанной Промстройпроектом. Данные таблицы представлены ниже: </w:t>
      </w:r>
    </w:p>
    <w:p w:rsidR="00E23E07" w:rsidRDefault="00E23E07" w:rsidP="006418EC">
      <w:pPr>
        <w:pStyle w:val="af8"/>
        <w:spacing w:before="0" w:after="0"/>
        <w:ind w:left="0"/>
        <w:rPr>
          <w:rFonts w:ascii="Calibri" w:hAnsi="Calibri" w:cs="Calibri"/>
          <w:szCs w:val="22"/>
        </w:rPr>
      </w:pPr>
      <w:r w:rsidRPr="00746510">
        <w:rPr>
          <w:rFonts w:ascii="Calibri" w:hAnsi="Calibri" w:cs="Calibri"/>
          <w:szCs w:val="22"/>
        </w:rPr>
        <w:t>Таблица</w:t>
      </w:r>
      <w:r w:rsidR="00C97B6D">
        <w:rPr>
          <w:rFonts w:ascii="Calibri" w:hAnsi="Calibri" w:cs="Calibri"/>
          <w:szCs w:val="22"/>
        </w:rPr>
        <w:t xml:space="preserve"> 30</w:t>
      </w:r>
      <w:r w:rsidRPr="00746510">
        <w:rPr>
          <w:rFonts w:ascii="Calibri" w:hAnsi="Calibri" w:cs="Calibri"/>
          <w:szCs w:val="22"/>
        </w:rPr>
        <w:t>. Поправочный коэффициент на разницу между объемом и площадью</w:t>
      </w:r>
    </w:p>
    <w:tbl>
      <w:tblPr>
        <w:tblW w:w="9923" w:type="dxa"/>
        <w:tblInd w:w="108" w:type="dxa"/>
        <w:tblLook w:val="04A0"/>
      </w:tblPr>
      <w:tblGrid>
        <w:gridCol w:w="3119"/>
        <w:gridCol w:w="2268"/>
        <w:gridCol w:w="2693"/>
        <w:gridCol w:w="1843"/>
      </w:tblGrid>
      <w:tr w:rsidR="00E23E07" w:rsidRPr="00071E73" w:rsidTr="002F54E6">
        <w:trPr>
          <w:cantSplit/>
          <w:trHeight w:val="20"/>
          <w:tblHeader/>
        </w:trPr>
        <w:tc>
          <w:tcPr>
            <w:tcW w:w="5387" w:type="dxa"/>
            <w:gridSpan w:val="2"/>
            <w:tcBorders>
              <w:top w:val="nil"/>
              <w:left w:val="nil"/>
              <w:bottom w:val="single" w:sz="8" w:space="0" w:color="365F91"/>
              <w:right w:val="single" w:sz="8" w:space="0" w:color="FFFFFF"/>
            </w:tcBorders>
            <w:shd w:val="clear" w:color="000000" w:fill="365F91"/>
            <w:noWrap/>
            <w:vAlign w:val="center"/>
            <w:hideMark/>
          </w:tcPr>
          <w:p w:rsidR="00E23E07" w:rsidRPr="00071E73" w:rsidRDefault="00E23E07" w:rsidP="006418EC">
            <w:pPr>
              <w:jc w:val="center"/>
              <w:rPr>
                <w:rFonts w:ascii="Calibri" w:hAnsi="Calibri" w:cs="Calibri"/>
                <w:b/>
                <w:bCs/>
                <w:color w:val="FFFFFF"/>
                <w:sz w:val="20"/>
                <w:szCs w:val="20"/>
              </w:rPr>
            </w:pPr>
            <w:r w:rsidRPr="00071E73">
              <w:rPr>
                <w:rFonts w:ascii="Calibri" w:hAnsi="Calibri" w:cs="Calibri"/>
                <w:b/>
                <w:bCs/>
                <w:color w:val="FFFFFF"/>
                <w:sz w:val="20"/>
                <w:szCs w:val="20"/>
              </w:rPr>
              <w:t>Корректировка на различие в строительном объеме</w:t>
            </w:r>
          </w:p>
        </w:tc>
        <w:tc>
          <w:tcPr>
            <w:tcW w:w="4536" w:type="dxa"/>
            <w:gridSpan w:val="2"/>
            <w:tcBorders>
              <w:top w:val="nil"/>
              <w:left w:val="nil"/>
              <w:bottom w:val="single" w:sz="8" w:space="0" w:color="365F91"/>
              <w:right w:val="nil"/>
            </w:tcBorders>
            <w:shd w:val="clear" w:color="000000" w:fill="365F91"/>
            <w:noWrap/>
            <w:vAlign w:val="center"/>
            <w:hideMark/>
          </w:tcPr>
          <w:p w:rsidR="00E23E07" w:rsidRPr="00071E73" w:rsidRDefault="00E23E07" w:rsidP="006418EC">
            <w:pPr>
              <w:jc w:val="center"/>
              <w:rPr>
                <w:rFonts w:ascii="Calibri" w:hAnsi="Calibri" w:cs="Calibri"/>
                <w:b/>
                <w:bCs/>
                <w:color w:val="FFFFFF"/>
                <w:sz w:val="20"/>
                <w:szCs w:val="20"/>
              </w:rPr>
            </w:pPr>
            <w:r w:rsidRPr="00071E73">
              <w:rPr>
                <w:rFonts w:ascii="Calibri" w:hAnsi="Calibri" w:cs="Calibri"/>
                <w:b/>
                <w:bCs/>
                <w:color w:val="FFFFFF"/>
                <w:sz w:val="20"/>
                <w:szCs w:val="20"/>
              </w:rPr>
              <w:t>Корректировка на различие в площади</w:t>
            </w:r>
          </w:p>
        </w:tc>
      </w:tr>
      <w:tr w:rsidR="00E23E07" w:rsidRPr="00071E73" w:rsidTr="00E23E07">
        <w:trPr>
          <w:cantSplit/>
          <w:trHeight w:val="20"/>
        </w:trPr>
        <w:tc>
          <w:tcPr>
            <w:tcW w:w="3119" w:type="dxa"/>
            <w:tcBorders>
              <w:top w:val="nil"/>
              <w:left w:val="nil"/>
              <w:bottom w:val="single" w:sz="8" w:space="0" w:color="365F91"/>
              <w:right w:val="single" w:sz="8" w:space="0" w:color="365F91"/>
            </w:tcBorders>
            <w:shd w:val="clear" w:color="000000" w:fill="D3DFEE"/>
            <w:noWrap/>
            <w:vAlign w:val="center"/>
            <w:hideMark/>
          </w:tcPr>
          <w:p w:rsidR="00E23E07" w:rsidRPr="00071E73" w:rsidRDefault="00E23E07" w:rsidP="006418EC">
            <w:pPr>
              <w:jc w:val="center"/>
              <w:rPr>
                <w:rFonts w:ascii="Calibri" w:hAnsi="Calibri" w:cs="Calibri"/>
                <w:b/>
                <w:bCs/>
                <w:color w:val="000000"/>
                <w:sz w:val="20"/>
                <w:szCs w:val="20"/>
              </w:rPr>
            </w:pPr>
            <w:r w:rsidRPr="00071E73">
              <w:rPr>
                <w:rFonts w:ascii="Calibri" w:hAnsi="Calibri" w:cs="Calibri"/>
                <w:b/>
                <w:bCs/>
                <w:color w:val="000000"/>
                <w:sz w:val="20"/>
                <w:szCs w:val="20"/>
              </w:rPr>
              <w:t>Отношение стр. объема ОО/ОА</w:t>
            </w:r>
          </w:p>
        </w:tc>
        <w:tc>
          <w:tcPr>
            <w:tcW w:w="2268" w:type="dxa"/>
            <w:tcBorders>
              <w:top w:val="nil"/>
              <w:left w:val="nil"/>
              <w:bottom w:val="single" w:sz="8" w:space="0" w:color="365F91"/>
              <w:right w:val="single" w:sz="8" w:space="0" w:color="365F91"/>
            </w:tcBorders>
            <w:shd w:val="clear" w:color="000000" w:fill="D3DFEE"/>
            <w:noWrap/>
            <w:vAlign w:val="center"/>
            <w:hideMark/>
          </w:tcPr>
          <w:p w:rsidR="00E23E07" w:rsidRPr="00071E73" w:rsidRDefault="00E23E07" w:rsidP="006418EC">
            <w:pPr>
              <w:jc w:val="center"/>
              <w:rPr>
                <w:rFonts w:ascii="Calibri" w:hAnsi="Calibri" w:cs="Calibri"/>
                <w:b/>
                <w:bCs/>
                <w:color w:val="000000"/>
                <w:sz w:val="20"/>
                <w:szCs w:val="20"/>
              </w:rPr>
            </w:pPr>
            <w:r w:rsidRPr="00071E73">
              <w:rPr>
                <w:rFonts w:ascii="Calibri" w:hAnsi="Calibri" w:cs="Calibri"/>
                <w:b/>
                <w:bCs/>
                <w:color w:val="000000"/>
                <w:sz w:val="20"/>
                <w:szCs w:val="20"/>
              </w:rPr>
              <w:t>Корректировка</w:t>
            </w:r>
          </w:p>
        </w:tc>
        <w:tc>
          <w:tcPr>
            <w:tcW w:w="2693" w:type="dxa"/>
            <w:tcBorders>
              <w:top w:val="nil"/>
              <w:left w:val="nil"/>
              <w:bottom w:val="single" w:sz="8" w:space="0" w:color="365F91"/>
              <w:right w:val="single" w:sz="8" w:space="0" w:color="365F91"/>
            </w:tcBorders>
            <w:shd w:val="clear" w:color="000000" w:fill="D3DFEE"/>
            <w:noWrap/>
            <w:vAlign w:val="center"/>
            <w:hideMark/>
          </w:tcPr>
          <w:p w:rsidR="00E23E07" w:rsidRPr="00071E73" w:rsidRDefault="00E23E07" w:rsidP="006418EC">
            <w:pPr>
              <w:jc w:val="center"/>
              <w:rPr>
                <w:rFonts w:ascii="Calibri" w:hAnsi="Calibri" w:cs="Calibri"/>
                <w:b/>
                <w:bCs/>
                <w:color w:val="000000"/>
                <w:sz w:val="20"/>
                <w:szCs w:val="20"/>
              </w:rPr>
            </w:pPr>
            <w:r w:rsidRPr="00071E73">
              <w:rPr>
                <w:rFonts w:ascii="Calibri" w:hAnsi="Calibri" w:cs="Calibri"/>
                <w:b/>
                <w:bCs/>
                <w:color w:val="000000"/>
                <w:sz w:val="20"/>
                <w:szCs w:val="20"/>
              </w:rPr>
              <w:t>Отношение площади ОО/ОА</w:t>
            </w:r>
          </w:p>
        </w:tc>
        <w:tc>
          <w:tcPr>
            <w:tcW w:w="1843" w:type="dxa"/>
            <w:tcBorders>
              <w:top w:val="nil"/>
              <w:left w:val="nil"/>
              <w:bottom w:val="single" w:sz="8" w:space="0" w:color="365F91"/>
              <w:right w:val="nil"/>
            </w:tcBorders>
            <w:shd w:val="clear" w:color="000000" w:fill="D3DFEE"/>
            <w:noWrap/>
            <w:vAlign w:val="center"/>
            <w:hideMark/>
          </w:tcPr>
          <w:p w:rsidR="00E23E07" w:rsidRPr="00071E73" w:rsidRDefault="00E23E07" w:rsidP="006418EC">
            <w:pPr>
              <w:jc w:val="center"/>
              <w:rPr>
                <w:rFonts w:ascii="Calibri" w:hAnsi="Calibri" w:cs="Calibri"/>
                <w:b/>
                <w:bCs/>
                <w:color w:val="000000"/>
                <w:sz w:val="20"/>
                <w:szCs w:val="20"/>
              </w:rPr>
            </w:pPr>
            <w:r w:rsidRPr="00071E73">
              <w:rPr>
                <w:rFonts w:ascii="Calibri" w:hAnsi="Calibri" w:cs="Calibri"/>
                <w:b/>
                <w:bCs/>
                <w:color w:val="000000"/>
                <w:sz w:val="20"/>
                <w:szCs w:val="20"/>
              </w:rPr>
              <w:t>Корректировка</w:t>
            </w:r>
          </w:p>
        </w:tc>
      </w:tr>
      <w:tr w:rsidR="00E23E07" w:rsidRPr="00071E73" w:rsidTr="00E23E07">
        <w:trPr>
          <w:cantSplit/>
          <w:trHeight w:val="20"/>
        </w:trPr>
        <w:tc>
          <w:tcPr>
            <w:tcW w:w="3119" w:type="dxa"/>
            <w:tcBorders>
              <w:top w:val="nil"/>
              <w:left w:val="nil"/>
              <w:bottom w:val="single" w:sz="8" w:space="0" w:color="365F91"/>
              <w:right w:val="single" w:sz="8" w:space="0" w:color="365F91"/>
            </w:tcBorders>
            <w:shd w:val="clear" w:color="auto" w:fill="auto"/>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0,29 - 0,10</w:t>
            </w:r>
          </w:p>
        </w:tc>
        <w:tc>
          <w:tcPr>
            <w:tcW w:w="2268" w:type="dxa"/>
            <w:tcBorders>
              <w:top w:val="nil"/>
              <w:left w:val="nil"/>
              <w:bottom w:val="single" w:sz="8" w:space="0" w:color="365F91"/>
              <w:right w:val="single" w:sz="8" w:space="0" w:color="365F91"/>
            </w:tcBorders>
            <w:shd w:val="clear" w:color="auto" w:fill="auto"/>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1,22</w:t>
            </w:r>
          </w:p>
        </w:tc>
        <w:tc>
          <w:tcPr>
            <w:tcW w:w="2693" w:type="dxa"/>
            <w:tcBorders>
              <w:top w:val="nil"/>
              <w:left w:val="nil"/>
              <w:bottom w:val="single" w:sz="8" w:space="0" w:color="365F91"/>
              <w:right w:val="single" w:sz="8" w:space="0" w:color="365F91"/>
            </w:tcBorders>
            <w:shd w:val="clear" w:color="auto" w:fill="auto"/>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0,49 - 0,25</w:t>
            </w:r>
          </w:p>
        </w:tc>
        <w:tc>
          <w:tcPr>
            <w:tcW w:w="1843" w:type="dxa"/>
            <w:tcBorders>
              <w:top w:val="nil"/>
              <w:left w:val="nil"/>
              <w:bottom w:val="single" w:sz="8" w:space="0" w:color="365F91"/>
              <w:right w:val="nil"/>
            </w:tcBorders>
            <w:shd w:val="clear" w:color="auto" w:fill="auto"/>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1,2</w:t>
            </w:r>
          </w:p>
        </w:tc>
      </w:tr>
      <w:tr w:rsidR="00E23E07" w:rsidRPr="00071E73" w:rsidTr="00E23E07">
        <w:trPr>
          <w:cantSplit/>
          <w:trHeight w:val="20"/>
        </w:trPr>
        <w:tc>
          <w:tcPr>
            <w:tcW w:w="3119" w:type="dxa"/>
            <w:tcBorders>
              <w:top w:val="nil"/>
              <w:left w:val="nil"/>
              <w:bottom w:val="single" w:sz="8" w:space="0" w:color="365F91"/>
              <w:right w:val="single" w:sz="8" w:space="0" w:color="365F91"/>
            </w:tcBorders>
            <w:shd w:val="clear" w:color="000000" w:fill="DBE5F1"/>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0,49 - 0,30</w:t>
            </w:r>
          </w:p>
        </w:tc>
        <w:tc>
          <w:tcPr>
            <w:tcW w:w="2268" w:type="dxa"/>
            <w:tcBorders>
              <w:top w:val="nil"/>
              <w:left w:val="nil"/>
              <w:bottom w:val="single" w:sz="8" w:space="0" w:color="365F91"/>
              <w:right w:val="single" w:sz="8" w:space="0" w:color="365F91"/>
            </w:tcBorders>
            <w:shd w:val="clear" w:color="000000" w:fill="DBE5F1"/>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1,2</w:t>
            </w:r>
          </w:p>
        </w:tc>
        <w:tc>
          <w:tcPr>
            <w:tcW w:w="2693" w:type="dxa"/>
            <w:tcBorders>
              <w:top w:val="nil"/>
              <w:left w:val="nil"/>
              <w:bottom w:val="single" w:sz="8" w:space="0" w:color="365F91"/>
              <w:right w:val="single" w:sz="8" w:space="0" w:color="365F91"/>
            </w:tcBorders>
            <w:shd w:val="clear" w:color="000000" w:fill="DBE5F1"/>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0,86 - 0,50</w:t>
            </w:r>
          </w:p>
        </w:tc>
        <w:tc>
          <w:tcPr>
            <w:tcW w:w="1843" w:type="dxa"/>
            <w:tcBorders>
              <w:top w:val="nil"/>
              <w:left w:val="nil"/>
              <w:bottom w:val="single" w:sz="8" w:space="0" w:color="365F91"/>
              <w:right w:val="nil"/>
            </w:tcBorders>
            <w:shd w:val="clear" w:color="000000" w:fill="DBE5F1"/>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1,1</w:t>
            </w:r>
          </w:p>
        </w:tc>
      </w:tr>
      <w:tr w:rsidR="00E23E07" w:rsidRPr="00071E73" w:rsidTr="00E23E07">
        <w:trPr>
          <w:cantSplit/>
          <w:trHeight w:val="20"/>
        </w:trPr>
        <w:tc>
          <w:tcPr>
            <w:tcW w:w="3119" w:type="dxa"/>
            <w:tcBorders>
              <w:top w:val="nil"/>
              <w:left w:val="nil"/>
              <w:bottom w:val="single" w:sz="8" w:space="0" w:color="365F91"/>
              <w:right w:val="single" w:sz="8" w:space="0" w:color="365F91"/>
            </w:tcBorders>
            <w:shd w:val="clear" w:color="auto" w:fill="auto"/>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0,71 - 0,5</w:t>
            </w:r>
          </w:p>
        </w:tc>
        <w:tc>
          <w:tcPr>
            <w:tcW w:w="2268" w:type="dxa"/>
            <w:tcBorders>
              <w:top w:val="nil"/>
              <w:left w:val="nil"/>
              <w:bottom w:val="single" w:sz="8" w:space="0" w:color="365F91"/>
              <w:right w:val="single" w:sz="8" w:space="0" w:color="365F91"/>
            </w:tcBorders>
            <w:shd w:val="clear" w:color="auto" w:fill="auto"/>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1,16</w:t>
            </w:r>
          </w:p>
        </w:tc>
        <w:tc>
          <w:tcPr>
            <w:tcW w:w="2693" w:type="dxa"/>
            <w:tcBorders>
              <w:top w:val="nil"/>
              <w:left w:val="nil"/>
              <w:bottom w:val="single" w:sz="8" w:space="0" w:color="365F91"/>
              <w:right w:val="single" w:sz="8" w:space="0" w:color="365F91"/>
            </w:tcBorders>
            <w:shd w:val="clear" w:color="auto" w:fill="auto"/>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0,85 - 1,15</w:t>
            </w:r>
          </w:p>
        </w:tc>
        <w:tc>
          <w:tcPr>
            <w:tcW w:w="1843" w:type="dxa"/>
            <w:tcBorders>
              <w:top w:val="nil"/>
              <w:left w:val="nil"/>
              <w:bottom w:val="single" w:sz="8" w:space="0" w:color="365F91"/>
              <w:right w:val="nil"/>
            </w:tcBorders>
            <w:shd w:val="clear" w:color="auto" w:fill="auto"/>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1</w:t>
            </w:r>
          </w:p>
        </w:tc>
      </w:tr>
      <w:tr w:rsidR="00E23E07" w:rsidRPr="00071E73" w:rsidTr="00E23E07">
        <w:trPr>
          <w:cantSplit/>
          <w:trHeight w:val="20"/>
        </w:trPr>
        <w:tc>
          <w:tcPr>
            <w:tcW w:w="3119" w:type="dxa"/>
            <w:tcBorders>
              <w:top w:val="nil"/>
              <w:left w:val="nil"/>
              <w:bottom w:val="single" w:sz="8" w:space="0" w:color="365F91"/>
              <w:right w:val="single" w:sz="8" w:space="0" w:color="365F91"/>
            </w:tcBorders>
            <w:shd w:val="clear" w:color="000000" w:fill="DBE5F1"/>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0,70 - 1,3</w:t>
            </w:r>
          </w:p>
        </w:tc>
        <w:tc>
          <w:tcPr>
            <w:tcW w:w="2268" w:type="dxa"/>
            <w:tcBorders>
              <w:top w:val="nil"/>
              <w:left w:val="nil"/>
              <w:bottom w:val="single" w:sz="8" w:space="0" w:color="365F91"/>
              <w:right w:val="single" w:sz="8" w:space="0" w:color="365F91"/>
            </w:tcBorders>
            <w:shd w:val="clear" w:color="000000" w:fill="DBE5F1"/>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1</w:t>
            </w:r>
          </w:p>
        </w:tc>
        <w:tc>
          <w:tcPr>
            <w:tcW w:w="2693" w:type="dxa"/>
            <w:tcBorders>
              <w:top w:val="nil"/>
              <w:left w:val="nil"/>
              <w:bottom w:val="single" w:sz="8" w:space="0" w:color="365F91"/>
              <w:right w:val="single" w:sz="8" w:space="0" w:color="365F91"/>
            </w:tcBorders>
            <w:shd w:val="clear" w:color="000000" w:fill="DBE5F1"/>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1,16 - 1,50</w:t>
            </w:r>
          </w:p>
        </w:tc>
        <w:tc>
          <w:tcPr>
            <w:tcW w:w="1843" w:type="dxa"/>
            <w:tcBorders>
              <w:top w:val="nil"/>
              <w:left w:val="nil"/>
              <w:bottom w:val="single" w:sz="8" w:space="0" w:color="365F91"/>
              <w:right w:val="nil"/>
            </w:tcBorders>
            <w:shd w:val="clear" w:color="000000" w:fill="DBE5F1"/>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0,95</w:t>
            </w:r>
          </w:p>
        </w:tc>
      </w:tr>
      <w:tr w:rsidR="00E23E07" w:rsidRPr="00071E73" w:rsidTr="00E23E07">
        <w:trPr>
          <w:cantSplit/>
          <w:trHeight w:val="20"/>
        </w:trPr>
        <w:tc>
          <w:tcPr>
            <w:tcW w:w="3119" w:type="dxa"/>
            <w:tcBorders>
              <w:top w:val="nil"/>
              <w:left w:val="nil"/>
              <w:bottom w:val="single" w:sz="8" w:space="0" w:color="365F91"/>
              <w:right w:val="single" w:sz="8" w:space="0" w:color="365F91"/>
            </w:tcBorders>
            <w:shd w:val="clear" w:color="auto" w:fill="auto"/>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1,31 - 2</w:t>
            </w:r>
          </w:p>
        </w:tc>
        <w:tc>
          <w:tcPr>
            <w:tcW w:w="2268" w:type="dxa"/>
            <w:tcBorders>
              <w:top w:val="nil"/>
              <w:left w:val="nil"/>
              <w:bottom w:val="single" w:sz="8" w:space="0" w:color="365F91"/>
              <w:right w:val="single" w:sz="8" w:space="0" w:color="365F91"/>
            </w:tcBorders>
            <w:shd w:val="clear" w:color="auto" w:fill="auto"/>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0,87</w:t>
            </w:r>
          </w:p>
        </w:tc>
        <w:tc>
          <w:tcPr>
            <w:tcW w:w="2693" w:type="dxa"/>
            <w:tcBorders>
              <w:top w:val="nil"/>
              <w:left w:val="nil"/>
              <w:bottom w:val="single" w:sz="8" w:space="0" w:color="365F91"/>
              <w:right w:val="single" w:sz="8" w:space="0" w:color="365F91"/>
            </w:tcBorders>
            <w:shd w:val="clear" w:color="auto" w:fill="auto"/>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1,5-2,00</w:t>
            </w:r>
          </w:p>
        </w:tc>
        <w:tc>
          <w:tcPr>
            <w:tcW w:w="1843" w:type="dxa"/>
            <w:tcBorders>
              <w:top w:val="nil"/>
              <w:left w:val="nil"/>
              <w:bottom w:val="single" w:sz="8" w:space="0" w:color="365F91"/>
              <w:right w:val="nil"/>
            </w:tcBorders>
            <w:shd w:val="clear" w:color="auto" w:fill="auto"/>
            <w:noWrap/>
            <w:vAlign w:val="center"/>
            <w:hideMark/>
          </w:tcPr>
          <w:p w:rsidR="00E23E07" w:rsidRPr="00071E73" w:rsidRDefault="00E23E07" w:rsidP="006418EC">
            <w:pPr>
              <w:jc w:val="center"/>
              <w:rPr>
                <w:rFonts w:ascii="Calibri" w:hAnsi="Calibri" w:cs="Calibri"/>
                <w:color w:val="000000"/>
                <w:sz w:val="20"/>
                <w:szCs w:val="20"/>
              </w:rPr>
            </w:pPr>
            <w:r w:rsidRPr="00071E73">
              <w:rPr>
                <w:rFonts w:ascii="Calibri" w:hAnsi="Calibri" w:cs="Calibri"/>
                <w:color w:val="000000"/>
                <w:sz w:val="20"/>
                <w:szCs w:val="20"/>
              </w:rPr>
              <w:t>0,93</w:t>
            </w:r>
          </w:p>
        </w:tc>
      </w:tr>
    </w:tbl>
    <w:p w:rsidR="00E23E07" w:rsidRPr="00071E73" w:rsidRDefault="00E23E07" w:rsidP="006418EC">
      <w:pPr>
        <w:rPr>
          <w:rFonts w:ascii="Calibri" w:hAnsi="Calibri" w:cs="Calibri"/>
          <w:i/>
          <w:sz w:val="20"/>
          <w:szCs w:val="20"/>
        </w:rPr>
      </w:pPr>
      <w:r w:rsidRPr="00071E73">
        <w:rPr>
          <w:rFonts w:ascii="Calibri" w:hAnsi="Calibri" w:cs="Calibri"/>
          <w:i/>
          <w:sz w:val="20"/>
          <w:szCs w:val="20"/>
        </w:rPr>
        <w:lastRenderedPageBreak/>
        <w:t>Источник: КО</w:t>
      </w:r>
      <w:r w:rsidRPr="00071E73">
        <w:rPr>
          <w:rFonts w:ascii="Calibri" w:hAnsi="Calibri" w:cs="Tahoma"/>
          <w:i/>
          <w:sz w:val="20"/>
          <w:szCs w:val="20"/>
        </w:rPr>
        <w:t>-ИНВЕСТ сборник «Общественные здания»2014г.</w:t>
      </w:r>
    </w:p>
    <w:p w:rsidR="00E23E07" w:rsidRPr="001A1745" w:rsidRDefault="00E23E07" w:rsidP="002E7B56">
      <w:pPr>
        <w:spacing w:before="120" w:after="120"/>
        <w:jc w:val="both"/>
        <w:rPr>
          <w:rFonts w:ascii="Calibri" w:hAnsi="Calibri" w:cs="Calibri"/>
          <w:color w:val="000000"/>
          <w:sz w:val="22"/>
          <w:szCs w:val="22"/>
        </w:rPr>
      </w:pPr>
      <w:r w:rsidRPr="001A1745">
        <w:rPr>
          <w:rFonts w:ascii="Calibri" w:hAnsi="Calibri" w:cs="Calibri"/>
          <w:sz w:val="22"/>
          <w:szCs w:val="22"/>
        </w:rPr>
        <w:t>Отношение строительного объема объекта оценки и объекта аналога составляет</w:t>
      </w:r>
      <w:r w:rsidR="006418EC" w:rsidRPr="001A1745">
        <w:rPr>
          <w:rFonts w:ascii="Calibri" w:hAnsi="Calibri" w:cs="Calibri"/>
          <w:sz w:val="22"/>
          <w:szCs w:val="22"/>
        </w:rPr>
        <w:t xml:space="preserve"> 14 879/57 200</w:t>
      </w:r>
      <w:r w:rsidRPr="001A1745">
        <w:rPr>
          <w:rFonts w:ascii="Calibri" w:hAnsi="Calibri" w:cs="Calibri"/>
          <w:color w:val="000000"/>
          <w:sz w:val="22"/>
          <w:szCs w:val="22"/>
        </w:rPr>
        <w:t xml:space="preserve"> = </w:t>
      </w:r>
      <w:r w:rsidR="006418EC" w:rsidRPr="001A1745">
        <w:rPr>
          <w:rFonts w:ascii="Calibri" w:hAnsi="Calibri" w:cs="Calibri"/>
          <w:color w:val="000000"/>
          <w:sz w:val="22"/>
          <w:szCs w:val="22"/>
        </w:rPr>
        <w:t>0,26</w:t>
      </w:r>
      <w:r w:rsidRPr="001A1745">
        <w:rPr>
          <w:rFonts w:ascii="Calibri" w:hAnsi="Calibri" w:cs="Calibri"/>
          <w:color w:val="000000"/>
          <w:sz w:val="22"/>
          <w:szCs w:val="22"/>
        </w:rPr>
        <w:t>, таким образом корректировка составит 1</w:t>
      </w:r>
      <w:r w:rsidR="00832703" w:rsidRPr="001A1745">
        <w:rPr>
          <w:rFonts w:ascii="Calibri" w:hAnsi="Calibri" w:cs="Calibri"/>
          <w:color w:val="000000"/>
          <w:sz w:val="22"/>
          <w:szCs w:val="22"/>
        </w:rPr>
        <w:t>,22</w:t>
      </w:r>
      <w:r w:rsidRPr="001A1745">
        <w:rPr>
          <w:rFonts w:ascii="Calibri" w:hAnsi="Calibri" w:cs="Calibri"/>
          <w:color w:val="000000"/>
          <w:sz w:val="22"/>
          <w:szCs w:val="22"/>
        </w:rPr>
        <w:t>.</w:t>
      </w:r>
    </w:p>
    <w:p w:rsidR="00E23E07" w:rsidRPr="001A1745" w:rsidRDefault="00832703" w:rsidP="002E7B56">
      <w:pPr>
        <w:spacing w:before="120" w:after="120"/>
        <w:jc w:val="both"/>
        <w:rPr>
          <w:rFonts w:ascii="Calibri" w:hAnsi="Calibri" w:cs="Calibri"/>
          <w:color w:val="000000"/>
          <w:sz w:val="22"/>
          <w:szCs w:val="22"/>
        </w:rPr>
      </w:pPr>
      <w:r w:rsidRPr="001A1745">
        <w:rPr>
          <w:rFonts w:ascii="Calibri" w:hAnsi="Calibri" w:cs="Calibri"/>
          <w:color w:val="000000"/>
          <w:sz w:val="22"/>
          <w:szCs w:val="22"/>
        </w:rPr>
        <w:t>Корректировки</w:t>
      </w:r>
      <w:r w:rsidR="00E23E07" w:rsidRPr="001A1745">
        <w:rPr>
          <w:rFonts w:ascii="Calibri" w:hAnsi="Calibri" w:cs="Calibri"/>
          <w:color w:val="000000"/>
          <w:sz w:val="22"/>
          <w:szCs w:val="22"/>
        </w:rPr>
        <w:t xml:space="preserve"> на отсутствие </w:t>
      </w:r>
      <w:r w:rsidRPr="001A1745">
        <w:rPr>
          <w:rFonts w:ascii="Calibri" w:hAnsi="Calibri" w:cs="Calibri"/>
          <w:color w:val="000000"/>
          <w:sz w:val="22"/>
          <w:szCs w:val="22"/>
        </w:rPr>
        <w:t xml:space="preserve">перегородок, полов, отделки, лифтов, </w:t>
      </w:r>
      <w:r w:rsidR="00E23E07" w:rsidRPr="001A1745">
        <w:rPr>
          <w:rFonts w:ascii="Calibri" w:hAnsi="Calibri" w:cs="Calibri"/>
          <w:color w:val="000000"/>
          <w:sz w:val="22"/>
          <w:szCs w:val="22"/>
        </w:rPr>
        <w:t>заключается в исключении удельного показателя на соответствующие конструкции (стр. 27</w:t>
      </w:r>
      <w:r w:rsidR="00E23E07" w:rsidRPr="001A1745">
        <w:rPr>
          <w:rFonts w:ascii="Calibri" w:hAnsi="Calibri" w:cs="Tahoma"/>
          <w:sz w:val="22"/>
          <w:szCs w:val="22"/>
        </w:rPr>
        <w:t xml:space="preserve"> КО-ИНВЕСТ «Общественные здания» 2014 г.).</w:t>
      </w:r>
    </w:p>
    <w:p w:rsidR="0064599E" w:rsidRPr="001A1745" w:rsidRDefault="00E23E07" w:rsidP="002E7B56">
      <w:pPr>
        <w:autoSpaceDE w:val="0"/>
        <w:autoSpaceDN w:val="0"/>
        <w:adjustRightInd w:val="0"/>
        <w:spacing w:before="120" w:after="120"/>
        <w:jc w:val="both"/>
        <w:rPr>
          <w:rFonts w:ascii="Calibri" w:hAnsi="Calibri" w:cs="Calibri"/>
          <w:color w:val="000000"/>
          <w:sz w:val="22"/>
          <w:szCs w:val="22"/>
        </w:rPr>
      </w:pPr>
      <w:r w:rsidRPr="001A1745">
        <w:rPr>
          <w:rFonts w:ascii="Calibri" w:hAnsi="Calibri" w:cs="Calibri"/>
          <w:color w:val="000000"/>
          <w:sz w:val="22"/>
          <w:szCs w:val="22"/>
        </w:rPr>
        <w:t>Аналог (</w:t>
      </w:r>
      <w:r w:rsidR="00832703" w:rsidRPr="001A1745">
        <w:rPr>
          <w:rFonts w:ascii="Calibri" w:hAnsi="Calibri" w:cs="Calibri"/>
          <w:color w:val="000000"/>
          <w:sz w:val="22"/>
          <w:szCs w:val="22"/>
        </w:rPr>
        <w:t xml:space="preserve">Торгово-развлекательные центры </w:t>
      </w:r>
      <w:r w:rsidRPr="001A1745">
        <w:rPr>
          <w:rFonts w:ascii="Calibri" w:hAnsi="Calibri" w:cs="Calibri"/>
          <w:color w:val="000000"/>
          <w:sz w:val="22"/>
          <w:szCs w:val="22"/>
        </w:rPr>
        <w:t xml:space="preserve">от </w:t>
      </w:r>
      <w:r w:rsidR="00832703" w:rsidRPr="001A1745">
        <w:rPr>
          <w:rFonts w:ascii="Calibri" w:hAnsi="Calibri" w:cs="Calibri"/>
          <w:color w:val="000000"/>
          <w:sz w:val="22"/>
          <w:szCs w:val="22"/>
        </w:rPr>
        <w:t>1 до 3</w:t>
      </w:r>
      <w:r w:rsidRPr="001A1745">
        <w:rPr>
          <w:rFonts w:ascii="Calibri" w:hAnsi="Calibri" w:cs="Calibri"/>
          <w:color w:val="000000"/>
          <w:sz w:val="22"/>
          <w:szCs w:val="22"/>
        </w:rPr>
        <w:t xml:space="preserve"> этажей), код аналога </w:t>
      </w:r>
      <w:r w:rsidR="00832703" w:rsidRPr="001A1745">
        <w:rPr>
          <w:rFonts w:ascii="Calibri" w:hAnsi="Calibri" w:cs="Calibri"/>
          <w:color w:val="000000"/>
          <w:sz w:val="22"/>
          <w:szCs w:val="22"/>
        </w:rPr>
        <w:t>ruO3.11</w:t>
      </w:r>
      <w:r w:rsidRPr="001A1745">
        <w:rPr>
          <w:rFonts w:ascii="Calibri" w:hAnsi="Calibri" w:cs="Calibri"/>
          <w:color w:val="000000"/>
          <w:sz w:val="22"/>
          <w:szCs w:val="22"/>
        </w:rPr>
        <w:t>.000.00</w:t>
      </w:r>
      <w:r w:rsidR="00832703" w:rsidRPr="001A1745">
        <w:rPr>
          <w:rFonts w:ascii="Calibri" w:hAnsi="Calibri" w:cs="Calibri"/>
          <w:color w:val="000000"/>
          <w:sz w:val="22"/>
          <w:szCs w:val="22"/>
        </w:rPr>
        <w:t>37</w:t>
      </w:r>
      <w:r w:rsidR="0064599E" w:rsidRPr="001A1745">
        <w:rPr>
          <w:rFonts w:ascii="Calibri" w:hAnsi="Calibri" w:cs="Calibri"/>
          <w:color w:val="000000"/>
          <w:sz w:val="22"/>
          <w:szCs w:val="22"/>
        </w:rPr>
        <w:t>:</w:t>
      </w:r>
    </w:p>
    <w:p w:rsidR="0064599E" w:rsidRPr="001A1745" w:rsidRDefault="00832703" w:rsidP="002811D5">
      <w:pPr>
        <w:numPr>
          <w:ilvl w:val="0"/>
          <w:numId w:val="122"/>
        </w:numPr>
        <w:tabs>
          <w:tab w:val="left" w:pos="567"/>
        </w:tabs>
        <w:autoSpaceDE w:val="0"/>
        <w:autoSpaceDN w:val="0"/>
        <w:adjustRightInd w:val="0"/>
        <w:spacing w:before="120" w:after="120"/>
        <w:ind w:left="0" w:firstLine="0"/>
        <w:jc w:val="both"/>
        <w:rPr>
          <w:rFonts w:ascii="Calibri" w:hAnsi="Calibri" w:cs="Calibri"/>
          <w:color w:val="000000"/>
          <w:sz w:val="22"/>
          <w:szCs w:val="22"/>
        </w:rPr>
      </w:pPr>
      <w:r w:rsidRPr="001A1745">
        <w:rPr>
          <w:rFonts w:ascii="Calibri" w:hAnsi="Calibri" w:cs="Calibri"/>
          <w:color w:val="000000"/>
          <w:sz w:val="22"/>
          <w:szCs w:val="22"/>
        </w:rPr>
        <w:t>удельный показател</w:t>
      </w:r>
      <w:r w:rsidR="0064599E" w:rsidRPr="001A1745">
        <w:rPr>
          <w:rFonts w:ascii="Calibri" w:hAnsi="Calibri" w:cs="Calibri"/>
          <w:color w:val="000000"/>
          <w:sz w:val="22"/>
          <w:szCs w:val="22"/>
        </w:rPr>
        <w:t>ь(</w:t>
      </w:r>
      <w:r w:rsidRPr="001A1745">
        <w:rPr>
          <w:rFonts w:ascii="Calibri" w:hAnsi="Calibri" w:cs="Calibri"/>
          <w:color w:val="000000"/>
          <w:sz w:val="22"/>
          <w:szCs w:val="22"/>
        </w:rPr>
        <w:t>стены внутренние, перегородки, сантехкабины</w:t>
      </w:r>
      <w:r w:rsidR="0064599E" w:rsidRPr="001A1745">
        <w:rPr>
          <w:rFonts w:ascii="Calibri" w:hAnsi="Calibri" w:cs="Calibri"/>
          <w:color w:val="000000"/>
          <w:sz w:val="22"/>
          <w:szCs w:val="22"/>
        </w:rPr>
        <w:t>) составляет 171,39 руб. /куб.м или 2,66%;</w:t>
      </w:r>
    </w:p>
    <w:p w:rsidR="0064599E" w:rsidRPr="001A1745" w:rsidRDefault="0064599E" w:rsidP="002811D5">
      <w:pPr>
        <w:numPr>
          <w:ilvl w:val="0"/>
          <w:numId w:val="122"/>
        </w:numPr>
        <w:tabs>
          <w:tab w:val="left" w:pos="567"/>
        </w:tabs>
        <w:autoSpaceDE w:val="0"/>
        <w:autoSpaceDN w:val="0"/>
        <w:adjustRightInd w:val="0"/>
        <w:spacing w:before="120" w:after="120"/>
        <w:ind w:left="0" w:firstLine="0"/>
        <w:jc w:val="both"/>
        <w:rPr>
          <w:rFonts w:ascii="Calibri" w:hAnsi="Calibri" w:cs="Calibri"/>
          <w:color w:val="000000"/>
          <w:sz w:val="22"/>
          <w:szCs w:val="22"/>
        </w:rPr>
      </w:pPr>
      <w:r w:rsidRPr="001A1745">
        <w:rPr>
          <w:rFonts w:ascii="Calibri" w:hAnsi="Calibri" w:cs="Calibri"/>
          <w:color w:val="000000"/>
          <w:sz w:val="22"/>
          <w:szCs w:val="22"/>
        </w:rPr>
        <w:t>удельный показатель (пол</w:t>
      </w:r>
      <w:r w:rsidR="00C52FBA" w:rsidRPr="001A1745">
        <w:rPr>
          <w:rFonts w:ascii="Calibri" w:hAnsi="Calibri" w:cs="Calibri"/>
          <w:color w:val="000000"/>
          <w:sz w:val="22"/>
          <w:szCs w:val="22"/>
        </w:rPr>
        <w:t>ы</w:t>
      </w:r>
      <w:r w:rsidRPr="001A1745">
        <w:rPr>
          <w:rFonts w:ascii="Calibri" w:hAnsi="Calibri" w:cs="Calibri"/>
          <w:color w:val="000000"/>
          <w:sz w:val="22"/>
          <w:szCs w:val="22"/>
        </w:rPr>
        <w:t>) составляет 314,43 руб. /куб.м или</w:t>
      </w:r>
      <w:r w:rsidR="00C52FBA" w:rsidRPr="001A1745">
        <w:rPr>
          <w:rFonts w:ascii="Calibri" w:hAnsi="Calibri" w:cs="Calibri"/>
          <w:color w:val="000000"/>
          <w:sz w:val="22"/>
          <w:szCs w:val="22"/>
        </w:rPr>
        <w:t xml:space="preserve"> 4,81%</w:t>
      </w:r>
      <w:r w:rsidRPr="001A1745">
        <w:rPr>
          <w:rFonts w:ascii="Calibri" w:hAnsi="Calibri" w:cs="Calibri"/>
          <w:color w:val="000000"/>
          <w:sz w:val="22"/>
          <w:szCs w:val="22"/>
        </w:rPr>
        <w:t>;</w:t>
      </w:r>
    </w:p>
    <w:p w:rsidR="00C52FBA" w:rsidRPr="001A1745" w:rsidRDefault="0064599E" w:rsidP="002811D5">
      <w:pPr>
        <w:numPr>
          <w:ilvl w:val="0"/>
          <w:numId w:val="122"/>
        </w:numPr>
        <w:tabs>
          <w:tab w:val="left" w:pos="567"/>
        </w:tabs>
        <w:autoSpaceDE w:val="0"/>
        <w:autoSpaceDN w:val="0"/>
        <w:adjustRightInd w:val="0"/>
        <w:spacing w:before="120" w:after="120"/>
        <w:ind w:left="0" w:firstLine="0"/>
        <w:jc w:val="both"/>
        <w:rPr>
          <w:rFonts w:ascii="Calibri" w:hAnsi="Calibri" w:cs="Tahoma"/>
          <w:b/>
          <w:i/>
          <w:sz w:val="22"/>
          <w:szCs w:val="22"/>
          <w:u w:val="single"/>
        </w:rPr>
      </w:pPr>
      <w:r w:rsidRPr="001A1745">
        <w:rPr>
          <w:rFonts w:ascii="Calibri" w:hAnsi="Calibri" w:cs="Calibri"/>
          <w:color w:val="000000"/>
          <w:sz w:val="22"/>
          <w:szCs w:val="22"/>
        </w:rPr>
        <w:t xml:space="preserve">удельный показатель </w:t>
      </w:r>
      <w:r w:rsidR="00C52FBA" w:rsidRPr="001A1745">
        <w:rPr>
          <w:rFonts w:ascii="Calibri" w:hAnsi="Calibri" w:cs="Calibri"/>
          <w:color w:val="000000"/>
          <w:sz w:val="22"/>
          <w:szCs w:val="22"/>
        </w:rPr>
        <w:t>(</w:t>
      </w:r>
      <w:r w:rsidRPr="001A1745">
        <w:rPr>
          <w:rFonts w:ascii="Calibri" w:hAnsi="Calibri" w:cs="Calibri"/>
          <w:color w:val="000000"/>
          <w:sz w:val="22"/>
          <w:szCs w:val="22"/>
        </w:rPr>
        <w:t>внутренняя отделка</w:t>
      </w:r>
      <w:r w:rsidR="00C52FBA" w:rsidRPr="001A1745">
        <w:rPr>
          <w:rFonts w:ascii="Calibri" w:hAnsi="Calibri" w:cs="Calibri"/>
          <w:color w:val="000000"/>
          <w:sz w:val="22"/>
          <w:szCs w:val="22"/>
        </w:rPr>
        <w:t>)</w:t>
      </w:r>
      <w:r w:rsidRPr="001A1745">
        <w:rPr>
          <w:rFonts w:ascii="Calibri" w:hAnsi="Calibri" w:cs="Calibri"/>
          <w:color w:val="000000"/>
          <w:sz w:val="22"/>
          <w:szCs w:val="22"/>
        </w:rPr>
        <w:t xml:space="preserve"> составляет 505,82 или </w:t>
      </w:r>
      <w:r w:rsidR="00C52FBA" w:rsidRPr="001A1745">
        <w:rPr>
          <w:rFonts w:ascii="Calibri" w:hAnsi="Calibri" w:cs="Calibri"/>
          <w:color w:val="000000"/>
          <w:sz w:val="22"/>
          <w:szCs w:val="22"/>
        </w:rPr>
        <w:t>7,85%;</w:t>
      </w:r>
    </w:p>
    <w:p w:rsidR="0064599E" w:rsidRPr="001A1745" w:rsidRDefault="00E23E07" w:rsidP="002811D5">
      <w:pPr>
        <w:numPr>
          <w:ilvl w:val="0"/>
          <w:numId w:val="122"/>
        </w:numPr>
        <w:tabs>
          <w:tab w:val="left" w:pos="567"/>
        </w:tabs>
        <w:autoSpaceDE w:val="0"/>
        <w:autoSpaceDN w:val="0"/>
        <w:adjustRightInd w:val="0"/>
        <w:spacing w:before="120" w:after="120"/>
        <w:ind w:left="0" w:firstLine="0"/>
        <w:jc w:val="both"/>
        <w:rPr>
          <w:rFonts w:ascii="Calibri" w:hAnsi="Calibri" w:cs="Tahoma"/>
          <w:b/>
          <w:i/>
          <w:sz w:val="22"/>
          <w:szCs w:val="22"/>
          <w:u w:val="single"/>
        </w:rPr>
      </w:pPr>
      <w:r w:rsidRPr="001A1745">
        <w:rPr>
          <w:rFonts w:ascii="Calibri" w:hAnsi="Calibri" w:cs="Calibri"/>
          <w:color w:val="000000"/>
          <w:sz w:val="22"/>
          <w:szCs w:val="22"/>
        </w:rPr>
        <w:t xml:space="preserve">удельный показатель </w:t>
      </w:r>
      <w:r w:rsidR="00C52FBA" w:rsidRPr="001A1745">
        <w:rPr>
          <w:rFonts w:ascii="Calibri" w:hAnsi="Calibri" w:cs="Calibri"/>
          <w:color w:val="000000"/>
          <w:sz w:val="22"/>
          <w:szCs w:val="22"/>
        </w:rPr>
        <w:t>(</w:t>
      </w:r>
      <w:r w:rsidRPr="001A1745">
        <w:rPr>
          <w:rFonts w:ascii="Calibri" w:hAnsi="Calibri" w:cs="Calibri"/>
          <w:color w:val="000000"/>
          <w:sz w:val="22"/>
          <w:szCs w:val="22"/>
        </w:rPr>
        <w:t>особостроительных работ</w:t>
      </w:r>
      <w:r w:rsidR="00832703" w:rsidRPr="001A1745">
        <w:rPr>
          <w:rFonts w:ascii="Calibri" w:hAnsi="Calibri" w:cs="Calibri"/>
          <w:color w:val="000000"/>
          <w:sz w:val="22"/>
          <w:szCs w:val="22"/>
        </w:rPr>
        <w:t xml:space="preserve">, </w:t>
      </w:r>
      <w:r w:rsidRPr="001A1745">
        <w:rPr>
          <w:rFonts w:ascii="Calibri" w:hAnsi="Calibri" w:cs="Calibri"/>
          <w:color w:val="000000"/>
          <w:sz w:val="22"/>
          <w:szCs w:val="22"/>
        </w:rPr>
        <w:t>лифтов</w:t>
      </w:r>
      <w:r w:rsidR="00C52FBA" w:rsidRPr="001A1745">
        <w:rPr>
          <w:rFonts w:ascii="Calibri" w:hAnsi="Calibri" w:cs="Calibri"/>
          <w:color w:val="000000"/>
          <w:sz w:val="22"/>
          <w:szCs w:val="22"/>
        </w:rPr>
        <w:t>)</w:t>
      </w:r>
      <w:r w:rsidRPr="001A1745">
        <w:rPr>
          <w:rFonts w:ascii="Calibri" w:hAnsi="Calibri" w:cs="Calibri"/>
          <w:color w:val="000000"/>
          <w:sz w:val="22"/>
          <w:szCs w:val="22"/>
        </w:rPr>
        <w:t xml:space="preserve"> составляет </w:t>
      </w:r>
      <w:r w:rsidR="00832703" w:rsidRPr="001A1745">
        <w:rPr>
          <w:rFonts w:ascii="Calibri" w:hAnsi="Calibri" w:cs="Calibri"/>
          <w:color w:val="000000"/>
          <w:sz w:val="22"/>
          <w:szCs w:val="22"/>
        </w:rPr>
        <w:t>349, 59</w:t>
      </w:r>
      <w:r w:rsidRPr="001A1745">
        <w:rPr>
          <w:rFonts w:ascii="Calibri" w:hAnsi="Calibri" w:cs="Calibri"/>
          <w:color w:val="000000"/>
          <w:sz w:val="22"/>
          <w:szCs w:val="22"/>
        </w:rPr>
        <w:t xml:space="preserve"> руб./ куб. м</w:t>
      </w:r>
      <w:r w:rsidR="00832703" w:rsidRPr="001A1745">
        <w:rPr>
          <w:rFonts w:ascii="Calibri" w:hAnsi="Calibri" w:cs="Calibri"/>
          <w:color w:val="000000"/>
          <w:sz w:val="22"/>
          <w:szCs w:val="22"/>
        </w:rPr>
        <w:t xml:space="preserve">, </w:t>
      </w:r>
      <w:r w:rsidR="00C52FBA" w:rsidRPr="001A1745">
        <w:rPr>
          <w:rFonts w:ascii="Calibri" w:hAnsi="Calibri" w:cs="Calibri"/>
          <w:color w:val="000000"/>
          <w:sz w:val="22"/>
          <w:szCs w:val="22"/>
        </w:rPr>
        <w:t xml:space="preserve"> или 5,43</w:t>
      </w:r>
      <w:r w:rsidRPr="001A1745">
        <w:rPr>
          <w:rFonts w:ascii="Calibri" w:hAnsi="Calibri" w:cs="Calibri"/>
          <w:color w:val="000000"/>
          <w:sz w:val="22"/>
          <w:szCs w:val="22"/>
        </w:rPr>
        <w:t xml:space="preserve">%. </w:t>
      </w:r>
    </w:p>
    <w:p w:rsidR="00E23E07" w:rsidRPr="001A1745" w:rsidRDefault="00E23E07" w:rsidP="0064599E">
      <w:pPr>
        <w:tabs>
          <w:tab w:val="left" w:pos="567"/>
        </w:tabs>
        <w:autoSpaceDE w:val="0"/>
        <w:autoSpaceDN w:val="0"/>
        <w:adjustRightInd w:val="0"/>
        <w:spacing w:before="120" w:after="120"/>
        <w:rPr>
          <w:rFonts w:ascii="Calibri" w:hAnsi="Calibri" w:cs="Tahoma"/>
          <w:b/>
          <w:i/>
          <w:sz w:val="22"/>
          <w:szCs w:val="22"/>
          <w:u w:val="single"/>
        </w:rPr>
      </w:pPr>
      <w:r w:rsidRPr="001A1745">
        <w:rPr>
          <w:rFonts w:ascii="Calibri" w:hAnsi="Calibri" w:cs="Tahoma"/>
          <w:b/>
          <w:i/>
          <w:sz w:val="22"/>
          <w:szCs w:val="22"/>
          <w:u w:val="single"/>
        </w:rPr>
        <w:t>Расчет коэффициента сейсмичности</w:t>
      </w:r>
    </w:p>
    <w:p w:rsidR="00E23E07" w:rsidRPr="001A1745" w:rsidRDefault="00E23E07" w:rsidP="001740A0">
      <w:pPr>
        <w:pStyle w:val="afff3"/>
        <w:tabs>
          <w:tab w:val="left" w:pos="8789"/>
        </w:tabs>
        <w:spacing w:before="120"/>
        <w:ind w:left="0"/>
        <w:jc w:val="both"/>
        <w:rPr>
          <w:rFonts w:ascii="Calibri" w:hAnsi="Calibri" w:cs="Tahoma"/>
          <w:szCs w:val="22"/>
        </w:rPr>
      </w:pPr>
      <w:r w:rsidRPr="001A1745">
        <w:rPr>
          <w:rFonts w:ascii="Calibri" w:hAnsi="Calibri" w:cs="Tahoma"/>
          <w:szCs w:val="22"/>
        </w:rPr>
        <w:t>Размер корректировки на сейсмичность был получен расчетным путем, в результате использования табличных данных, полученных из сборника «Общественные здания», Укрупненные показатели стоимости строительства. Серия "Справочник оценщика". - М.: ООО "КО-ИНВЕСТ", 2014 г., стр.27.</w:t>
      </w:r>
    </w:p>
    <w:p w:rsidR="00E23E07" w:rsidRPr="00CD4EA5" w:rsidRDefault="00E23E07" w:rsidP="00E23E07">
      <w:pPr>
        <w:pStyle w:val="af8"/>
        <w:keepNext/>
        <w:keepLines/>
        <w:spacing w:before="0" w:after="0"/>
        <w:ind w:left="0"/>
        <w:rPr>
          <w:rFonts w:ascii="Calibri" w:hAnsi="Calibri" w:cs="Tahoma"/>
        </w:rPr>
      </w:pPr>
      <w:r w:rsidRPr="00CD4EA5">
        <w:rPr>
          <w:rFonts w:ascii="Calibri" w:hAnsi="Calibri" w:cs="Tahoma"/>
        </w:rPr>
        <w:t>Таблица</w:t>
      </w:r>
      <w:r w:rsidR="00C97B6D">
        <w:rPr>
          <w:rFonts w:ascii="Calibri" w:hAnsi="Calibri" w:cs="Tahoma"/>
        </w:rPr>
        <w:t xml:space="preserve"> 31</w:t>
      </w:r>
      <w:r>
        <w:rPr>
          <w:rFonts w:ascii="Calibri" w:hAnsi="Calibri" w:cs="Tahoma"/>
        </w:rPr>
        <w:t>.</w:t>
      </w:r>
      <w:r w:rsidRPr="00CD4EA5">
        <w:rPr>
          <w:rFonts w:ascii="Calibri" w:hAnsi="Calibri" w:cs="Tahoma"/>
        </w:rPr>
        <w:t xml:space="preserve"> Поправочный коэффициент на сейсмичность</w:t>
      </w:r>
    </w:p>
    <w:tbl>
      <w:tblPr>
        <w:tblW w:w="0" w:type="auto"/>
        <w:jc w:val="center"/>
        <w:tblBorders>
          <w:top w:val="single" w:sz="8" w:space="0" w:color="365F91"/>
          <w:bottom w:val="single" w:sz="8" w:space="0" w:color="365F91"/>
          <w:insideH w:val="single" w:sz="8" w:space="0" w:color="365F91"/>
          <w:insideV w:val="single" w:sz="8" w:space="0" w:color="365F91"/>
        </w:tblBorders>
        <w:tblLook w:val="04A0"/>
      </w:tblPr>
      <w:tblGrid>
        <w:gridCol w:w="3168"/>
        <w:gridCol w:w="2700"/>
      </w:tblGrid>
      <w:tr w:rsidR="00E23E07" w:rsidRPr="006964C5" w:rsidTr="006964C5">
        <w:trPr>
          <w:cantSplit/>
          <w:trHeight w:val="284"/>
          <w:jc w:val="center"/>
        </w:trPr>
        <w:tc>
          <w:tcPr>
            <w:tcW w:w="3168" w:type="dxa"/>
            <w:tcBorders>
              <w:top w:val="nil"/>
              <w:left w:val="nil"/>
              <w:bottom w:val="nil"/>
              <w:right w:val="single" w:sz="8" w:space="0" w:color="FFFFFF"/>
              <w:tl2br w:val="nil"/>
              <w:tr2bl w:val="nil"/>
            </w:tcBorders>
            <w:shd w:val="clear" w:color="auto" w:fill="365F91"/>
            <w:vAlign w:val="center"/>
          </w:tcPr>
          <w:p w:rsidR="00E23E07" w:rsidRPr="006964C5" w:rsidRDefault="00E23E07" w:rsidP="006964C5">
            <w:pPr>
              <w:keepNext/>
              <w:keepLines/>
              <w:tabs>
                <w:tab w:val="left" w:pos="8789"/>
              </w:tabs>
              <w:jc w:val="center"/>
              <w:rPr>
                <w:rFonts w:ascii="Calibri" w:eastAsia="Calibri" w:hAnsi="Calibri" w:cs="Calibri"/>
                <w:b/>
                <w:bCs/>
                <w:color w:val="FFFFFF"/>
                <w:sz w:val="20"/>
                <w:szCs w:val="20"/>
                <w:lang w:eastAsia="en-US"/>
              </w:rPr>
            </w:pPr>
            <w:r w:rsidRPr="006964C5">
              <w:rPr>
                <w:rFonts w:ascii="Calibri" w:eastAsia="Calibri" w:hAnsi="Calibri" w:cs="Calibri"/>
                <w:b/>
                <w:bCs/>
                <w:color w:val="FFFFFF"/>
                <w:sz w:val="20"/>
                <w:szCs w:val="20"/>
                <w:lang w:eastAsia="en-US"/>
              </w:rPr>
              <w:t>Сейсмичность в баллах</w:t>
            </w:r>
          </w:p>
        </w:tc>
        <w:tc>
          <w:tcPr>
            <w:tcW w:w="2700" w:type="dxa"/>
            <w:tcBorders>
              <w:top w:val="nil"/>
              <w:left w:val="single" w:sz="8" w:space="0" w:color="FFFFFF"/>
              <w:bottom w:val="nil"/>
              <w:right w:val="nil"/>
              <w:tl2br w:val="nil"/>
              <w:tr2bl w:val="nil"/>
            </w:tcBorders>
            <w:shd w:val="clear" w:color="auto" w:fill="365F91"/>
            <w:vAlign w:val="center"/>
          </w:tcPr>
          <w:p w:rsidR="00E23E07" w:rsidRPr="006964C5" w:rsidRDefault="00E23E07" w:rsidP="006964C5">
            <w:pPr>
              <w:keepNext/>
              <w:keepLines/>
              <w:tabs>
                <w:tab w:val="left" w:pos="8789"/>
              </w:tabs>
              <w:jc w:val="center"/>
              <w:rPr>
                <w:rFonts w:ascii="Calibri" w:eastAsia="Calibri" w:hAnsi="Calibri" w:cs="Calibri"/>
                <w:b/>
                <w:bCs/>
                <w:color w:val="FFFFFF"/>
                <w:sz w:val="20"/>
                <w:szCs w:val="20"/>
                <w:lang w:eastAsia="en-US"/>
              </w:rPr>
            </w:pPr>
            <w:r w:rsidRPr="006964C5">
              <w:rPr>
                <w:rFonts w:ascii="Calibri" w:eastAsia="Calibri" w:hAnsi="Calibri" w:cs="Calibri"/>
                <w:b/>
                <w:bCs/>
                <w:color w:val="FFFFFF"/>
                <w:sz w:val="20"/>
                <w:szCs w:val="20"/>
                <w:lang w:eastAsia="en-US"/>
              </w:rPr>
              <w:t>К</w:t>
            </w:r>
          </w:p>
        </w:tc>
      </w:tr>
      <w:tr w:rsidR="00E23E07" w:rsidRPr="006964C5" w:rsidTr="006964C5">
        <w:trPr>
          <w:cantSplit/>
          <w:trHeight w:val="284"/>
          <w:jc w:val="center"/>
        </w:trPr>
        <w:tc>
          <w:tcPr>
            <w:tcW w:w="3168"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E23E07" w:rsidRPr="006964C5" w:rsidRDefault="00E23E07" w:rsidP="006964C5">
            <w:pPr>
              <w:tabs>
                <w:tab w:val="left" w:pos="8789"/>
              </w:tabs>
              <w:jc w:val="center"/>
              <w:rPr>
                <w:rFonts w:ascii="Calibri" w:eastAsia="Calibri" w:hAnsi="Calibri" w:cs="Calibri"/>
                <w:bCs/>
                <w:sz w:val="20"/>
                <w:szCs w:val="20"/>
                <w:lang w:eastAsia="en-US"/>
              </w:rPr>
            </w:pPr>
            <w:r w:rsidRPr="006964C5">
              <w:rPr>
                <w:rFonts w:ascii="Calibri" w:eastAsia="Calibri" w:hAnsi="Calibri" w:cs="Calibri"/>
                <w:bCs/>
                <w:sz w:val="20"/>
                <w:szCs w:val="20"/>
                <w:lang w:eastAsia="en-US"/>
              </w:rPr>
              <w:t>6</w:t>
            </w:r>
          </w:p>
        </w:tc>
        <w:tc>
          <w:tcPr>
            <w:tcW w:w="2700"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23E07" w:rsidRPr="006964C5" w:rsidRDefault="00E23E07" w:rsidP="006964C5">
            <w:pPr>
              <w:tabs>
                <w:tab w:val="left" w:pos="8789"/>
              </w:tabs>
              <w:jc w:val="center"/>
              <w:rPr>
                <w:rFonts w:ascii="Calibri" w:eastAsia="Calibri" w:hAnsi="Calibri" w:cs="Calibri"/>
                <w:bCs/>
                <w:sz w:val="20"/>
                <w:szCs w:val="20"/>
                <w:lang w:eastAsia="en-US"/>
              </w:rPr>
            </w:pPr>
            <w:r w:rsidRPr="006964C5">
              <w:rPr>
                <w:rFonts w:ascii="Calibri" w:eastAsia="Calibri" w:hAnsi="Calibri" w:cs="Calibri"/>
                <w:bCs/>
                <w:sz w:val="20"/>
                <w:szCs w:val="20"/>
                <w:lang w:eastAsia="en-US"/>
              </w:rPr>
              <w:t>1</w:t>
            </w:r>
          </w:p>
        </w:tc>
      </w:tr>
      <w:tr w:rsidR="00E23E07" w:rsidRPr="006964C5" w:rsidTr="006964C5">
        <w:trPr>
          <w:cantSplit/>
          <w:trHeight w:val="284"/>
          <w:jc w:val="center"/>
        </w:trPr>
        <w:tc>
          <w:tcPr>
            <w:tcW w:w="3168" w:type="dxa"/>
            <w:tcBorders>
              <w:top w:val="single" w:sz="8" w:space="0" w:color="365F91"/>
              <w:left w:val="nil"/>
              <w:bottom w:val="single" w:sz="8" w:space="0" w:color="365F91"/>
              <w:right w:val="single" w:sz="8" w:space="0" w:color="365F91"/>
              <w:tl2br w:val="nil"/>
              <w:tr2bl w:val="nil"/>
            </w:tcBorders>
            <w:vAlign w:val="center"/>
          </w:tcPr>
          <w:p w:rsidR="00E23E07" w:rsidRPr="006964C5" w:rsidRDefault="00E23E07" w:rsidP="006964C5">
            <w:pPr>
              <w:tabs>
                <w:tab w:val="left" w:pos="8789"/>
              </w:tabs>
              <w:jc w:val="center"/>
              <w:rPr>
                <w:rFonts w:ascii="Calibri" w:eastAsia="Calibri" w:hAnsi="Calibri" w:cs="Calibri"/>
                <w:bCs/>
                <w:sz w:val="20"/>
                <w:szCs w:val="20"/>
                <w:lang w:eastAsia="en-US"/>
              </w:rPr>
            </w:pPr>
            <w:r w:rsidRPr="006964C5">
              <w:rPr>
                <w:rFonts w:ascii="Calibri" w:eastAsia="Calibri" w:hAnsi="Calibri" w:cs="Calibri"/>
                <w:bCs/>
                <w:sz w:val="20"/>
                <w:szCs w:val="20"/>
                <w:lang w:eastAsia="en-US"/>
              </w:rPr>
              <w:t>7</w:t>
            </w:r>
          </w:p>
        </w:tc>
        <w:tc>
          <w:tcPr>
            <w:tcW w:w="2700" w:type="dxa"/>
            <w:tcBorders>
              <w:top w:val="single" w:sz="8" w:space="0" w:color="365F91"/>
              <w:left w:val="single" w:sz="8" w:space="0" w:color="365F91"/>
              <w:bottom w:val="single" w:sz="8" w:space="0" w:color="365F91"/>
              <w:right w:val="nil"/>
              <w:tl2br w:val="nil"/>
              <w:tr2bl w:val="nil"/>
            </w:tcBorders>
            <w:vAlign w:val="center"/>
          </w:tcPr>
          <w:p w:rsidR="00E23E07" w:rsidRPr="006964C5" w:rsidRDefault="00E23E07" w:rsidP="006964C5">
            <w:pPr>
              <w:tabs>
                <w:tab w:val="left" w:pos="8789"/>
              </w:tabs>
              <w:jc w:val="center"/>
              <w:rPr>
                <w:rFonts w:ascii="Calibri" w:eastAsia="Calibri" w:hAnsi="Calibri" w:cs="Calibri"/>
                <w:bCs/>
                <w:sz w:val="20"/>
                <w:szCs w:val="20"/>
                <w:lang w:eastAsia="en-US"/>
              </w:rPr>
            </w:pPr>
            <w:r w:rsidRPr="006964C5">
              <w:rPr>
                <w:rFonts w:ascii="Calibri" w:eastAsia="Calibri" w:hAnsi="Calibri" w:cs="Calibri"/>
                <w:bCs/>
                <w:sz w:val="20"/>
                <w:szCs w:val="20"/>
                <w:lang w:eastAsia="en-US"/>
              </w:rPr>
              <w:t>1,04</w:t>
            </w:r>
          </w:p>
        </w:tc>
      </w:tr>
      <w:tr w:rsidR="00E23E07" w:rsidRPr="006964C5" w:rsidTr="006964C5">
        <w:trPr>
          <w:cantSplit/>
          <w:trHeight w:val="284"/>
          <w:jc w:val="center"/>
        </w:trPr>
        <w:tc>
          <w:tcPr>
            <w:tcW w:w="3168"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E23E07" w:rsidRPr="006964C5" w:rsidRDefault="00E23E07" w:rsidP="006964C5">
            <w:pPr>
              <w:tabs>
                <w:tab w:val="left" w:pos="8789"/>
              </w:tabs>
              <w:jc w:val="center"/>
              <w:rPr>
                <w:rFonts w:ascii="Calibri" w:eastAsia="Calibri" w:hAnsi="Calibri" w:cs="Calibri"/>
                <w:bCs/>
                <w:sz w:val="20"/>
                <w:szCs w:val="20"/>
                <w:lang w:eastAsia="en-US"/>
              </w:rPr>
            </w:pPr>
            <w:r w:rsidRPr="006964C5">
              <w:rPr>
                <w:rFonts w:ascii="Calibri" w:eastAsia="Calibri" w:hAnsi="Calibri" w:cs="Calibri"/>
                <w:bCs/>
                <w:sz w:val="20"/>
                <w:szCs w:val="20"/>
                <w:lang w:eastAsia="en-US"/>
              </w:rPr>
              <w:t>8</w:t>
            </w:r>
          </w:p>
        </w:tc>
        <w:tc>
          <w:tcPr>
            <w:tcW w:w="2700"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23E07" w:rsidRPr="006964C5" w:rsidRDefault="00E23E07" w:rsidP="006964C5">
            <w:pPr>
              <w:tabs>
                <w:tab w:val="left" w:pos="8789"/>
              </w:tabs>
              <w:jc w:val="center"/>
              <w:rPr>
                <w:rFonts w:ascii="Calibri" w:eastAsia="Calibri" w:hAnsi="Calibri" w:cs="Calibri"/>
                <w:bCs/>
                <w:sz w:val="20"/>
                <w:szCs w:val="20"/>
                <w:lang w:eastAsia="en-US"/>
              </w:rPr>
            </w:pPr>
            <w:r w:rsidRPr="006964C5">
              <w:rPr>
                <w:rFonts w:ascii="Calibri" w:eastAsia="Calibri" w:hAnsi="Calibri" w:cs="Calibri"/>
                <w:bCs/>
                <w:sz w:val="20"/>
                <w:szCs w:val="20"/>
                <w:lang w:eastAsia="en-US"/>
              </w:rPr>
              <w:t>1,05</w:t>
            </w:r>
          </w:p>
        </w:tc>
      </w:tr>
      <w:tr w:rsidR="00E23E07" w:rsidRPr="006964C5" w:rsidTr="006964C5">
        <w:trPr>
          <w:cantSplit/>
          <w:trHeight w:val="284"/>
          <w:jc w:val="center"/>
        </w:trPr>
        <w:tc>
          <w:tcPr>
            <w:tcW w:w="3168" w:type="dxa"/>
            <w:tcBorders>
              <w:top w:val="single" w:sz="8" w:space="0" w:color="365F91"/>
              <w:left w:val="nil"/>
              <w:bottom w:val="single" w:sz="8" w:space="0" w:color="365F91"/>
              <w:right w:val="single" w:sz="8" w:space="0" w:color="365F91"/>
              <w:tl2br w:val="nil"/>
              <w:tr2bl w:val="nil"/>
            </w:tcBorders>
            <w:vAlign w:val="center"/>
          </w:tcPr>
          <w:p w:rsidR="00E23E07" w:rsidRPr="006964C5" w:rsidRDefault="00E23E07" w:rsidP="006964C5">
            <w:pPr>
              <w:tabs>
                <w:tab w:val="left" w:pos="8789"/>
              </w:tabs>
              <w:jc w:val="center"/>
              <w:rPr>
                <w:rFonts w:ascii="Calibri" w:eastAsia="Calibri" w:hAnsi="Calibri" w:cs="Calibri"/>
                <w:bCs/>
                <w:sz w:val="20"/>
                <w:szCs w:val="20"/>
                <w:lang w:eastAsia="en-US"/>
              </w:rPr>
            </w:pPr>
            <w:r w:rsidRPr="006964C5">
              <w:rPr>
                <w:rFonts w:ascii="Calibri" w:eastAsia="Calibri" w:hAnsi="Calibri" w:cs="Calibri"/>
                <w:bCs/>
                <w:sz w:val="20"/>
                <w:szCs w:val="20"/>
                <w:lang w:eastAsia="en-US"/>
              </w:rPr>
              <w:t>9</w:t>
            </w:r>
          </w:p>
        </w:tc>
        <w:tc>
          <w:tcPr>
            <w:tcW w:w="2700" w:type="dxa"/>
            <w:tcBorders>
              <w:top w:val="single" w:sz="8" w:space="0" w:color="365F91"/>
              <w:left w:val="single" w:sz="8" w:space="0" w:color="365F91"/>
              <w:bottom w:val="single" w:sz="8" w:space="0" w:color="365F91"/>
              <w:right w:val="nil"/>
              <w:tl2br w:val="nil"/>
              <w:tr2bl w:val="nil"/>
            </w:tcBorders>
            <w:vAlign w:val="center"/>
          </w:tcPr>
          <w:p w:rsidR="00E23E07" w:rsidRPr="006964C5" w:rsidRDefault="00E23E07" w:rsidP="006964C5">
            <w:pPr>
              <w:tabs>
                <w:tab w:val="left" w:pos="8789"/>
              </w:tabs>
              <w:jc w:val="center"/>
              <w:rPr>
                <w:rFonts w:ascii="Calibri" w:eastAsia="Calibri" w:hAnsi="Calibri" w:cs="Calibri"/>
                <w:bCs/>
                <w:sz w:val="20"/>
                <w:szCs w:val="20"/>
                <w:lang w:eastAsia="en-US"/>
              </w:rPr>
            </w:pPr>
            <w:r w:rsidRPr="006964C5">
              <w:rPr>
                <w:rFonts w:ascii="Calibri" w:eastAsia="Calibri" w:hAnsi="Calibri" w:cs="Calibri"/>
                <w:bCs/>
                <w:sz w:val="20"/>
                <w:szCs w:val="20"/>
                <w:lang w:eastAsia="en-US"/>
              </w:rPr>
              <w:t>1,08</w:t>
            </w:r>
          </w:p>
        </w:tc>
      </w:tr>
      <w:tr w:rsidR="00E23E07" w:rsidRPr="006964C5" w:rsidTr="006964C5">
        <w:trPr>
          <w:cantSplit/>
          <w:trHeight w:val="284"/>
          <w:jc w:val="center"/>
        </w:trPr>
        <w:tc>
          <w:tcPr>
            <w:tcW w:w="3168"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E23E07" w:rsidRPr="006964C5" w:rsidRDefault="00E23E07" w:rsidP="006964C5">
            <w:pPr>
              <w:tabs>
                <w:tab w:val="left" w:pos="8789"/>
              </w:tabs>
              <w:jc w:val="center"/>
              <w:rPr>
                <w:rFonts w:ascii="Calibri" w:eastAsia="Calibri" w:hAnsi="Calibri" w:cs="Calibri"/>
                <w:b/>
                <w:bCs/>
                <w:sz w:val="20"/>
                <w:szCs w:val="20"/>
                <w:lang w:eastAsia="en-US"/>
              </w:rPr>
            </w:pPr>
            <w:r w:rsidRPr="006964C5">
              <w:rPr>
                <w:rFonts w:ascii="Calibri" w:eastAsia="Calibri" w:hAnsi="Calibri" w:cs="Calibri"/>
                <w:bCs/>
                <w:sz w:val="20"/>
                <w:szCs w:val="20"/>
                <w:lang w:eastAsia="en-US"/>
              </w:rPr>
              <w:t>10</w:t>
            </w:r>
          </w:p>
        </w:tc>
        <w:tc>
          <w:tcPr>
            <w:tcW w:w="2700"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23E07" w:rsidRPr="006964C5" w:rsidRDefault="00E23E07" w:rsidP="006964C5">
            <w:pPr>
              <w:tabs>
                <w:tab w:val="left" w:pos="8789"/>
              </w:tabs>
              <w:jc w:val="center"/>
              <w:rPr>
                <w:rFonts w:ascii="Calibri" w:eastAsia="Calibri" w:hAnsi="Calibri" w:cs="Calibri"/>
                <w:b/>
                <w:bCs/>
                <w:sz w:val="20"/>
                <w:szCs w:val="20"/>
                <w:lang w:eastAsia="en-US"/>
              </w:rPr>
            </w:pPr>
            <w:r w:rsidRPr="006964C5">
              <w:rPr>
                <w:rFonts w:ascii="Calibri" w:eastAsia="Calibri" w:hAnsi="Calibri" w:cs="Calibri"/>
                <w:bCs/>
                <w:sz w:val="20"/>
                <w:szCs w:val="20"/>
                <w:lang w:eastAsia="en-US"/>
              </w:rPr>
              <w:t>1,09</w:t>
            </w:r>
          </w:p>
        </w:tc>
      </w:tr>
    </w:tbl>
    <w:p w:rsidR="00E23E07" w:rsidRPr="00071E73" w:rsidRDefault="00E23E07" w:rsidP="00E23E07">
      <w:pPr>
        <w:tabs>
          <w:tab w:val="left" w:pos="8789"/>
        </w:tabs>
        <w:spacing w:after="120"/>
        <w:rPr>
          <w:rFonts w:ascii="Calibri" w:hAnsi="Calibri" w:cs="Tahoma"/>
          <w:sz w:val="20"/>
          <w:szCs w:val="20"/>
        </w:rPr>
      </w:pPr>
      <w:r w:rsidRPr="00071E73">
        <w:rPr>
          <w:rFonts w:ascii="Calibri" w:hAnsi="Calibri" w:cs="Calibri"/>
          <w:i/>
          <w:sz w:val="20"/>
          <w:szCs w:val="20"/>
        </w:rPr>
        <w:t>Источник: КО</w:t>
      </w:r>
      <w:r w:rsidRPr="00071E73">
        <w:rPr>
          <w:rFonts w:ascii="Calibri" w:hAnsi="Calibri" w:cs="Tahoma"/>
          <w:i/>
          <w:sz w:val="20"/>
          <w:szCs w:val="20"/>
        </w:rPr>
        <w:t>-ИНВЕСТ сборник «Общественные здания»2014г.</w:t>
      </w:r>
    </w:p>
    <w:p w:rsidR="00E23E07" w:rsidRPr="001A1745" w:rsidRDefault="00E23E07" w:rsidP="001740A0">
      <w:pPr>
        <w:tabs>
          <w:tab w:val="left" w:pos="8789"/>
        </w:tabs>
        <w:spacing w:before="120" w:after="120"/>
        <w:jc w:val="both"/>
        <w:rPr>
          <w:rFonts w:ascii="Calibri" w:hAnsi="Calibri" w:cs="Calibri"/>
          <w:sz w:val="22"/>
          <w:szCs w:val="22"/>
        </w:rPr>
      </w:pPr>
      <w:r w:rsidRPr="001A1745">
        <w:rPr>
          <w:rFonts w:ascii="Calibri" w:hAnsi="Calibri" w:cs="Calibri"/>
          <w:sz w:val="22"/>
          <w:szCs w:val="22"/>
        </w:rPr>
        <w:t xml:space="preserve">Балл сейсмичности для </w:t>
      </w:r>
      <w:r w:rsidR="00C52FBA" w:rsidRPr="001A1745">
        <w:rPr>
          <w:rFonts w:ascii="Calibri" w:hAnsi="Calibri" w:cs="Calibri"/>
          <w:sz w:val="22"/>
          <w:szCs w:val="22"/>
        </w:rPr>
        <w:t>Свердловской области, г. Екатеринбург</w:t>
      </w:r>
      <w:r w:rsidRPr="001A1745">
        <w:rPr>
          <w:rFonts w:ascii="Calibri" w:hAnsi="Calibri" w:cs="Calibri"/>
          <w:sz w:val="22"/>
          <w:szCs w:val="22"/>
        </w:rPr>
        <w:t xml:space="preserve"> составляет </w:t>
      </w:r>
      <w:r w:rsidR="00C52FBA" w:rsidRPr="001A1745">
        <w:rPr>
          <w:rFonts w:ascii="Calibri" w:hAnsi="Calibri" w:cs="Calibri"/>
          <w:sz w:val="22"/>
          <w:szCs w:val="22"/>
        </w:rPr>
        <w:t>6</w:t>
      </w:r>
      <w:r w:rsidRPr="001A1745">
        <w:rPr>
          <w:rFonts w:ascii="Calibri" w:hAnsi="Calibri" w:cs="Calibri"/>
          <w:sz w:val="22"/>
          <w:szCs w:val="22"/>
        </w:rPr>
        <w:t>, таким образом, коэффициент сейсмичности составляет 1.</w:t>
      </w:r>
    </w:p>
    <w:p w:rsidR="00E23E07" w:rsidRPr="001A1745" w:rsidRDefault="00E23E07" w:rsidP="00E23E07">
      <w:pPr>
        <w:tabs>
          <w:tab w:val="left" w:pos="8789"/>
        </w:tabs>
        <w:spacing w:before="120" w:after="120"/>
        <w:rPr>
          <w:rFonts w:ascii="Calibri" w:hAnsi="Calibri" w:cs="Calibri"/>
          <w:b/>
          <w:i/>
          <w:sz w:val="22"/>
          <w:szCs w:val="22"/>
          <w:u w:val="single"/>
        </w:rPr>
      </w:pPr>
      <w:r w:rsidRPr="001A1745">
        <w:rPr>
          <w:rFonts w:ascii="Calibri" w:hAnsi="Calibri" w:cs="Calibri"/>
          <w:b/>
          <w:i/>
          <w:sz w:val="22"/>
          <w:szCs w:val="22"/>
          <w:u w:val="single"/>
        </w:rPr>
        <w:t>Расчет регионально-климатического коэффициента</w:t>
      </w:r>
    </w:p>
    <w:p w:rsidR="00E23E07" w:rsidRPr="001A1745" w:rsidRDefault="00E23E07" w:rsidP="001740A0">
      <w:pPr>
        <w:tabs>
          <w:tab w:val="left" w:pos="8789"/>
        </w:tabs>
        <w:spacing w:before="120" w:after="120"/>
        <w:jc w:val="both"/>
        <w:rPr>
          <w:rFonts w:ascii="Calibri" w:hAnsi="Calibri" w:cs="Calibri"/>
          <w:sz w:val="22"/>
          <w:szCs w:val="22"/>
        </w:rPr>
      </w:pPr>
      <w:r w:rsidRPr="001A1745">
        <w:rPr>
          <w:rFonts w:ascii="Calibri" w:hAnsi="Calibri" w:cs="Calibri"/>
          <w:sz w:val="22"/>
          <w:szCs w:val="22"/>
        </w:rPr>
        <w:t xml:space="preserve">Регионально-климатический коэффициент для </w:t>
      </w:r>
      <w:r w:rsidR="00C23E64" w:rsidRPr="001A1745">
        <w:rPr>
          <w:rFonts w:ascii="Calibri" w:hAnsi="Calibri" w:cs="Calibri"/>
          <w:sz w:val="22"/>
          <w:szCs w:val="22"/>
        </w:rPr>
        <w:t xml:space="preserve">Свердловской области </w:t>
      </w:r>
      <w:r w:rsidR="001A1745">
        <w:rPr>
          <w:rFonts w:ascii="Calibri" w:hAnsi="Calibri" w:cs="Calibri"/>
          <w:sz w:val="22"/>
          <w:szCs w:val="22"/>
        </w:rPr>
        <w:t xml:space="preserve">составляет – 1,09 </w:t>
      </w:r>
      <w:r w:rsidRPr="001A1745">
        <w:rPr>
          <w:rFonts w:ascii="Calibri" w:hAnsi="Calibri" w:cs="Calibri"/>
          <w:sz w:val="22"/>
          <w:szCs w:val="22"/>
        </w:rPr>
        <w:t>(источник: «Общественные здания». Укрупненные показатели стоимости строительства. Серия "Справочник оценщи</w:t>
      </w:r>
      <w:r w:rsidR="001A1745">
        <w:rPr>
          <w:rFonts w:ascii="Calibri" w:hAnsi="Calibri" w:cs="Calibri"/>
          <w:sz w:val="22"/>
          <w:szCs w:val="22"/>
        </w:rPr>
        <w:t>ка". - М.: ООО "КО-ИНВЕСТ", 2010</w:t>
      </w:r>
      <w:r w:rsidR="00C6244A">
        <w:rPr>
          <w:rFonts w:ascii="Calibri" w:hAnsi="Calibri" w:cs="Calibri"/>
          <w:sz w:val="22"/>
          <w:szCs w:val="22"/>
        </w:rPr>
        <w:t xml:space="preserve"> г.), стр.392</w:t>
      </w:r>
      <w:r w:rsidRPr="001A1745">
        <w:rPr>
          <w:rFonts w:ascii="Calibri" w:hAnsi="Calibri" w:cs="Calibri"/>
          <w:sz w:val="22"/>
          <w:szCs w:val="22"/>
        </w:rPr>
        <w:t>, табл. 5.1.</w:t>
      </w:r>
    </w:p>
    <w:p w:rsidR="00E23E07" w:rsidRPr="001A1745" w:rsidRDefault="00E23E07" w:rsidP="00E23E07">
      <w:pPr>
        <w:tabs>
          <w:tab w:val="left" w:pos="8789"/>
        </w:tabs>
        <w:spacing w:before="120" w:after="120"/>
        <w:rPr>
          <w:rFonts w:ascii="Calibri" w:hAnsi="Calibri" w:cs="Calibri"/>
          <w:b/>
          <w:i/>
          <w:sz w:val="22"/>
          <w:szCs w:val="22"/>
          <w:u w:val="single"/>
        </w:rPr>
      </w:pPr>
      <w:r w:rsidRPr="001A1745">
        <w:rPr>
          <w:rFonts w:ascii="Calibri" w:hAnsi="Calibri" w:cs="Calibri"/>
          <w:b/>
          <w:i/>
          <w:sz w:val="22"/>
          <w:szCs w:val="22"/>
          <w:u w:val="single"/>
        </w:rPr>
        <w:t>Расчет регионально-экономического коэффициента</w:t>
      </w:r>
    </w:p>
    <w:p w:rsidR="00E23E07" w:rsidRPr="001A1745" w:rsidRDefault="00E23E07" w:rsidP="002F54E6">
      <w:pPr>
        <w:tabs>
          <w:tab w:val="left" w:pos="8789"/>
        </w:tabs>
        <w:spacing w:before="120" w:after="120"/>
        <w:jc w:val="both"/>
        <w:rPr>
          <w:rFonts w:ascii="Calibri" w:hAnsi="Calibri" w:cs="Calibri"/>
          <w:sz w:val="22"/>
          <w:szCs w:val="22"/>
        </w:rPr>
      </w:pPr>
      <w:r w:rsidRPr="001A1745">
        <w:rPr>
          <w:rFonts w:ascii="Calibri" w:hAnsi="Calibri" w:cs="Calibri"/>
          <w:sz w:val="22"/>
          <w:szCs w:val="22"/>
        </w:rPr>
        <w:t xml:space="preserve">Регионально-экономический коэффициент для </w:t>
      </w:r>
      <w:r w:rsidR="00C23E64" w:rsidRPr="001A1745">
        <w:rPr>
          <w:rFonts w:ascii="Calibri" w:hAnsi="Calibri" w:cs="Calibri"/>
          <w:sz w:val="22"/>
          <w:szCs w:val="22"/>
        </w:rPr>
        <w:t xml:space="preserve">Свердловской области </w:t>
      </w:r>
      <w:r w:rsidRPr="001A1745">
        <w:rPr>
          <w:rFonts w:ascii="Calibri" w:hAnsi="Calibri" w:cs="Calibri"/>
          <w:sz w:val="22"/>
          <w:szCs w:val="22"/>
        </w:rPr>
        <w:t xml:space="preserve"> - для КС – </w:t>
      </w:r>
      <w:r w:rsidR="001A1745" w:rsidRPr="001A1745">
        <w:rPr>
          <w:rFonts w:ascii="Calibri" w:hAnsi="Calibri" w:cs="Calibri"/>
          <w:sz w:val="22"/>
          <w:szCs w:val="22"/>
        </w:rPr>
        <w:t>1 = 0,896</w:t>
      </w:r>
      <w:r w:rsidRPr="001A1745">
        <w:rPr>
          <w:rFonts w:ascii="Calibri" w:hAnsi="Calibri" w:cs="Calibri"/>
          <w:sz w:val="22"/>
          <w:szCs w:val="22"/>
        </w:rPr>
        <w:t>.</w:t>
      </w:r>
    </w:p>
    <w:p w:rsidR="001A1745" w:rsidRPr="001A1745" w:rsidRDefault="001A1745" w:rsidP="001A1745">
      <w:pPr>
        <w:tabs>
          <w:tab w:val="left" w:pos="8789"/>
        </w:tabs>
        <w:spacing w:before="120" w:after="120"/>
        <w:jc w:val="both"/>
        <w:rPr>
          <w:rFonts w:ascii="Calibri" w:hAnsi="Calibri" w:cs="Calibri"/>
          <w:sz w:val="22"/>
          <w:szCs w:val="22"/>
        </w:rPr>
      </w:pPr>
      <w:r w:rsidRPr="001A1745">
        <w:rPr>
          <w:rFonts w:ascii="Calibri" w:hAnsi="Calibri" w:cs="Calibri"/>
          <w:sz w:val="22"/>
          <w:szCs w:val="22"/>
        </w:rPr>
        <w:t>(источник: «Общественные здания». Укрупненные показатели стоимости строительства. Серия "Справочник оценщика". - М.: ООО "КО-ИНВЕСТ", 2014 г.), стр.516, табл. 5.1.</w:t>
      </w:r>
    </w:p>
    <w:p w:rsidR="00E23E07" w:rsidRPr="001A1745" w:rsidRDefault="00E23E07" w:rsidP="001740A0">
      <w:pPr>
        <w:spacing w:before="120" w:after="120"/>
        <w:jc w:val="both"/>
        <w:rPr>
          <w:rFonts w:ascii="Calibri" w:hAnsi="Calibri" w:cs="Calibri"/>
          <w:sz w:val="22"/>
          <w:szCs w:val="22"/>
        </w:rPr>
      </w:pPr>
      <w:r w:rsidRPr="001A1745">
        <w:rPr>
          <w:rFonts w:ascii="Calibri" w:hAnsi="Calibri" w:cs="Calibri"/>
          <w:sz w:val="22"/>
          <w:szCs w:val="22"/>
        </w:rPr>
        <w:t>Расчеты по определению величины затрат на замещение оцениваемого недвижимого имущества представлены ниже в таблице</w:t>
      </w:r>
    </w:p>
    <w:p w:rsidR="00E23E07" w:rsidRDefault="00E23E07" w:rsidP="00E23E07">
      <w:pPr>
        <w:pStyle w:val="af8"/>
        <w:keepNext/>
        <w:keepLines/>
        <w:spacing w:before="0" w:after="0"/>
        <w:ind w:left="0"/>
        <w:rPr>
          <w:rFonts w:ascii="Calibri" w:hAnsi="Calibri"/>
        </w:rPr>
      </w:pPr>
      <w:r w:rsidRPr="00CD4EA5">
        <w:rPr>
          <w:rFonts w:ascii="Calibri" w:hAnsi="Calibri"/>
        </w:rPr>
        <w:t>Таблица</w:t>
      </w:r>
      <w:r w:rsidR="00C97B6D">
        <w:rPr>
          <w:rFonts w:ascii="Calibri" w:hAnsi="Calibri"/>
        </w:rPr>
        <w:t xml:space="preserve"> 32</w:t>
      </w:r>
      <w:r>
        <w:rPr>
          <w:rFonts w:ascii="Calibri" w:hAnsi="Calibri"/>
          <w:noProof/>
        </w:rPr>
        <w:t>.</w:t>
      </w:r>
      <w:r w:rsidRPr="00CD4EA5">
        <w:rPr>
          <w:rFonts w:ascii="Calibri" w:hAnsi="Calibri"/>
        </w:rPr>
        <w:t xml:space="preserve"> Расчет затрат на замещение</w:t>
      </w:r>
    </w:p>
    <w:tbl>
      <w:tblPr>
        <w:tblW w:w="9926" w:type="dxa"/>
        <w:jc w:val="center"/>
        <w:tblBorders>
          <w:top w:val="single" w:sz="8" w:space="0" w:color="365F91"/>
          <w:bottom w:val="single" w:sz="8" w:space="0" w:color="365F91"/>
          <w:insideH w:val="single" w:sz="8" w:space="0" w:color="365F91"/>
          <w:insideV w:val="single" w:sz="8" w:space="0" w:color="365F91"/>
        </w:tblBorders>
        <w:tblLook w:val="04A0"/>
      </w:tblPr>
      <w:tblGrid>
        <w:gridCol w:w="3306"/>
        <w:gridCol w:w="3460"/>
        <w:gridCol w:w="3160"/>
      </w:tblGrid>
      <w:tr w:rsidR="00F43E53" w:rsidRPr="006964C5" w:rsidTr="001A1745">
        <w:trPr>
          <w:cantSplit/>
          <w:trHeight w:val="284"/>
          <w:tblHeader/>
          <w:jc w:val="center"/>
        </w:trPr>
        <w:tc>
          <w:tcPr>
            <w:tcW w:w="3306" w:type="dxa"/>
            <w:tcBorders>
              <w:top w:val="nil"/>
              <w:left w:val="nil"/>
              <w:bottom w:val="nil"/>
              <w:right w:val="single" w:sz="8" w:space="0" w:color="FFFFFF"/>
              <w:tl2br w:val="nil"/>
              <w:tr2bl w:val="nil"/>
            </w:tcBorders>
            <w:shd w:val="clear" w:color="auto" w:fill="365F91"/>
            <w:vAlign w:val="center"/>
            <w:hideMark/>
          </w:tcPr>
          <w:p w:rsidR="00F43E53" w:rsidRPr="006964C5" w:rsidRDefault="00F43E53" w:rsidP="006964C5">
            <w:pPr>
              <w:jc w:val="center"/>
              <w:rPr>
                <w:rFonts w:ascii="Calibri" w:hAnsi="Calibri" w:cs="Calibri"/>
                <w:b/>
                <w:bCs/>
                <w:color w:val="FFFFFF"/>
                <w:sz w:val="20"/>
                <w:szCs w:val="20"/>
                <w:lang w:eastAsia="en-US"/>
              </w:rPr>
            </w:pPr>
            <w:r w:rsidRPr="006964C5">
              <w:rPr>
                <w:rFonts w:ascii="Calibri" w:hAnsi="Calibri" w:cs="Calibri"/>
                <w:b/>
                <w:bCs/>
                <w:color w:val="FFFFFF"/>
                <w:sz w:val="20"/>
                <w:szCs w:val="20"/>
                <w:lang w:eastAsia="en-US"/>
              </w:rPr>
              <w:t>Назначение и общая характеристика здания</w:t>
            </w:r>
          </w:p>
        </w:tc>
        <w:tc>
          <w:tcPr>
            <w:tcW w:w="6620" w:type="dxa"/>
            <w:gridSpan w:val="2"/>
            <w:tcBorders>
              <w:top w:val="nil"/>
              <w:left w:val="single" w:sz="8" w:space="0" w:color="FFFFFF"/>
              <w:bottom w:val="nil"/>
              <w:right w:val="nil"/>
              <w:tl2br w:val="nil"/>
              <w:tr2bl w:val="nil"/>
            </w:tcBorders>
            <w:shd w:val="clear" w:color="auto" w:fill="365F91"/>
            <w:vAlign w:val="center"/>
            <w:hideMark/>
          </w:tcPr>
          <w:p w:rsidR="00F43E53" w:rsidRPr="006964C5" w:rsidRDefault="00F43E53" w:rsidP="006964C5">
            <w:pPr>
              <w:jc w:val="center"/>
              <w:rPr>
                <w:rFonts w:ascii="Calibri" w:hAnsi="Calibri" w:cs="Calibri"/>
                <w:b/>
                <w:bCs/>
                <w:color w:val="FFFFFF"/>
                <w:sz w:val="20"/>
                <w:szCs w:val="20"/>
                <w:lang w:eastAsia="en-US"/>
              </w:rPr>
            </w:pPr>
            <w:r w:rsidRPr="006964C5">
              <w:rPr>
                <w:rFonts w:ascii="Calibri" w:hAnsi="Calibri" w:cs="Calibri"/>
                <w:b/>
                <w:bCs/>
                <w:color w:val="FFFFFF"/>
                <w:sz w:val="20"/>
                <w:szCs w:val="20"/>
                <w:lang w:eastAsia="en-US"/>
              </w:rPr>
              <w:t>Здание (развлекательный центр, расположенный г. Екатеринбург, ул. Отдыха, д.4-а, литер А0</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bCs/>
                <w:color w:val="000000"/>
                <w:sz w:val="20"/>
                <w:szCs w:val="20"/>
                <w:lang w:eastAsia="en-US"/>
              </w:rPr>
            </w:pP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Объект оценки</w:t>
            </w: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Торгово-развлекательные комплексы</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Местонахождение объекта</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г. Екатеринбург, Кировский, ул. Отдыха, д.4-а</w:t>
            </w: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Дата ввода в эксплуатацию</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2 009</w:t>
            </w: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lastRenderedPageBreak/>
              <w:t>Класс конструктивной системы</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КС-1</w:t>
            </w: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КС-1</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noWrap/>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Класс качества</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ECONOM</w:t>
            </w:r>
          </w:p>
        </w:tc>
        <w:tc>
          <w:tcPr>
            <w:tcW w:w="3160" w:type="dxa"/>
            <w:tcBorders>
              <w:top w:val="single" w:sz="8" w:space="0" w:color="365F91"/>
              <w:left w:val="single" w:sz="8" w:space="0" w:color="365F91"/>
              <w:bottom w:val="single" w:sz="8" w:space="0" w:color="365F91"/>
              <w:right w:val="nil"/>
              <w:tl2br w:val="nil"/>
              <w:tr2bl w:val="nil"/>
            </w:tcBorders>
            <w:shd w:val="clear" w:color="auto" w:fill="D3DFEE"/>
            <w:noWrap/>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ECONOM</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Строительный объем здания, куб.м</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14 879</w:t>
            </w: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57 200</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Материал стен/перегородок</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Кирпичные/железобетонные</w:t>
            </w: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Кирпичные</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Материал фундамента</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Железобетонные блоки ленточный, железобетонные стаканы под колоннами</w:t>
            </w: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Бутобетонные, сборные железобетонные</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Материал полов</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Цементная стяжка</w:t>
            </w: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Стяжка</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Кровля</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Скатная, металлочерепица</w:t>
            </w: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Сборник</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Ко-Инвест, "Общественные здания" 2014 г.</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Код объекта аналога</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ruО3.11.000.0037</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Справочный показатель по объектам-аналогам, руб./</w:t>
            </w:r>
            <w:r w:rsidR="00523D10">
              <w:rPr>
                <w:rFonts w:ascii="Calibri" w:hAnsi="Calibri" w:cs="Calibri"/>
                <w:bCs/>
                <w:color w:val="000000"/>
                <w:sz w:val="20"/>
                <w:szCs w:val="20"/>
                <w:lang w:eastAsia="en-US"/>
              </w:rPr>
              <w:t>кв.м</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6 441</w:t>
            </w:r>
          </w:p>
        </w:tc>
      </w:tr>
      <w:tr w:rsidR="00F43E53" w:rsidRPr="006964C5" w:rsidTr="001A1745">
        <w:trPr>
          <w:cantSplit/>
          <w:trHeight w:val="284"/>
          <w:jc w:val="center"/>
        </w:trPr>
        <w:tc>
          <w:tcPr>
            <w:tcW w:w="9926" w:type="dxa"/>
            <w:gridSpan w:val="3"/>
            <w:tcBorders>
              <w:top w:val="single" w:sz="8" w:space="0" w:color="365F91"/>
              <w:left w:val="nil"/>
              <w:bottom w:val="single" w:sz="8" w:space="0" w:color="365F91"/>
              <w:right w:val="nil"/>
              <w:tl2br w:val="nil"/>
              <w:tr2bl w:val="nil"/>
            </w:tcBorders>
            <w:vAlign w:val="center"/>
            <w:hideMark/>
          </w:tcPr>
          <w:p w:rsidR="00F43E53" w:rsidRPr="006964C5" w:rsidRDefault="00F43E53" w:rsidP="001A1745">
            <w:pPr>
              <w:rPr>
                <w:rFonts w:ascii="Calibri" w:hAnsi="Calibri" w:cs="Calibri"/>
                <w:b/>
                <w:bCs/>
                <w:color w:val="000000"/>
                <w:sz w:val="20"/>
                <w:szCs w:val="20"/>
                <w:lang w:eastAsia="en-US"/>
              </w:rPr>
            </w:pPr>
            <w:r w:rsidRPr="006964C5">
              <w:rPr>
                <w:rFonts w:ascii="Calibri" w:hAnsi="Calibri" w:cs="Calibri"/>
                <w:b/>
                <w:bCs/>
                <w:color w:val="000000"/>
                <w:sz w:val="20"/>
                <w:szCs w:val="20"/>
                <w:lang w:eastAsia="en-US"/>
              </w:rPr>
              <w:t>Первая группа поправок, выраженных в рублях на 1 кв.м общей площади здания</w:t>
            </w:r>
          </w:p>
        </w:tc>
      </w:tr>
      <w:tr w:rsidR="00F43E53" w:rsidRPr="006964C5" w:rsidTr="001A1745">
        <w:trPr>
          <w:cantSplit/>
          <w:trHeight w:val="284"/>
          <w:jc w:val="center"/>
        </w:trPr>
        <w:tc>
          <w:tcPr>
            <w:tcW w:w="9926" w:type="dxa"/>
            <w:gridSpan w:val="3"/>
            <w:tcBorders>
              <w:top w:val="single" w:sz="8" w:space="0" w:color="365F91"/>
              <w:left w:val="nil"/>
              <w:bottom w:val="single" w:sz="8" w:space="0" w:color="365F91"/>
              <w:right w:val="nil"/>
              <w:tl2br w:val="nil"/>
              <w:tr2bl w:val="nil"/>
            </w:tcBorders>
            <w:shd w:val="clear" w:color="auto" w:fill="D3DFEE"/>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на отличия в объемно - планировочных решениях :</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 на высоту этажа</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 наличие подвала</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 прочие отличия</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w:t>
            </w:r>
          </w:p>
        </w:tc>
      </w:tr>
      <w:tr w:rsidR="00F43E53" w:rsidRPr="006964C5" w:rsidTr="001A1745">
        <w:trPr>
          <w:cantSplit/>
          <w:trHeight w:val="284"/>
          <w:jc w:val="center"/>
        </w:trPr>
        <w:tc>
          <w:tcPr>
            <w:tcW w:w="9926" w:type="dxa"/>
            <w:gridSpan w:val="3"/>
            <w:tcBorders>
              <w:top w:val="single" w:sz="8" w:space="0" w:color="365F91"/>
              <w:left w:val="nil"/>
              <w:bottom w:val="single" w:sz="8" w:space="0" w:color="365F91"/>
              <w:right w:val="nil"/>
              <w:tl2br w:val="nil"/>
              <w:tr2bl w:val="nil"/>
            </w:tcBorders>
            <w:shd w:val="clear" w:color="auto" w:fill="D3DFEE"/>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на отличие в конструктивных решениях :</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 фундаментов</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0</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 стены</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0</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 перегородки</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-171,39</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 перекрытия</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0</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 кровли</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0</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 лестницы, балконы, лоджии</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0</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 окна, двери</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0</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-полы</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-314,43</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отделка</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-505,82</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прочие</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лифты</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-349,59</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отопление</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0</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водоснабжение и канализация</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0</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электроосвещение</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0</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прочие системы и специальное оборудование</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0</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
                <w:bCs/>
                <w:color w:val="000000"/>
                <w:sz w:val="20"/>
                <w:szCs w:val="20"/>
                <w:lang w:eastAsia="en-US"/>
              </w:rPr>
            </w:pPr>
            <w:r w:rsidRPr="006964C5">
              <w:rPr>
                <w:rFonts w:ascii="Calibri" w:hAnsi="Calibri" w:cs="Calibri"/>
                <w:b/>
                <w:bCs/>
                <w:color w:val="000000"/>
                <w:sz w:val="20"/>
                <w:szCs w:val="20"/>
                <w:lang w:eastAsia="en-US"/>
              </w:rPr>
              <w:t>Итого справочный показатель с учетом первой группы поправок, руб./кв.м</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b/>
                <w:bCs/>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b/>
                <w:bCs/>
                <w:color w:val="000000"/>
                <w:sz w:val="20"/>
                <w:szCs w:val="20"/>
                <w:lang w:eastAsia="en-US"/>
              </w:rPr>
            </w:pPr>
            <w:r w:rsidRPr="006964C5">
              <w:rPr>
                <w:rFonts w:ascii="Calibri" w:hAnsi="Calibri" w:cs="Calibri"/>
                <w:b/>
                <w:bCs/>
                <w:color w:val="000000"/>
                <w:sz w:val="20"/>
                <w:szCs w:val="20"/>
                <w:lang w:eastAsia="en-US"/>
              </w:rPr>
              <w:t>5 100</w:t>
            </w:r>
          </w:p>
        </w:tc>
      </w:tr>
      <w:tr w:rsidR="00F43E53" w:rsidRPr="006964C5" w:rsidTr="001A1745">
        <w:trPr>
          <w:cantSplit/>
          <w:trHeight w:val="284"/>
          <w:jc w:val="center"/>
        </w:trPr>
        <w:tc>
          <w:tcPr>
            <w:tcW w:w="9926" w:type="dxa"/>
            <w:gridSpan w:val="3"/>
            <w:tcBorders>
              <w:top w:val="single" w:sz="8" w:space="0" w:color="365F91"/>
              <w:left w:val="nil"/>
              <w:bottom w:val="single" w:sz="8" w:space="0" w:color="365F91"/>
              <w:right w:val="nil"/>
              <w:tl2br w:val="nil"/>
              <w:tr2bl w:val="nil"/>
            </w:tcBorders>
            <w:vAlign w:val="center"/>
            <w:hideMark/>
          </w:tcPr>
          <w:p w:rsidR="00F43E53" w:rsidRPr="006964C5" w:rsidRDefault="00F43E53" w:rsidP="001A1745">
            <w:pPr>
              <w:rPr>
                <w:rFonts w:ascii="Calibri" w:hAnsi="Calibri" w:cs="Calibri"/>
                <w:b/>
                <w:bCs/>
                <w:color w:val="000000"/>
                <w:sz w:val="20"/>
                <w:szCs w:val="20"/>
                <w:lang w:eastAsia="en-US"/>
              </w:rPr>
            </w:pPr>
            <w:r w:rsidRPr="006964C5">
              <w:rPr>
                <w:rFonts w:ascii="Calibri" w:hAnsi="Calibri" w:cs="Calibri"/>
                <w:b/>
                <w:bCs/>
                <w:color w:val="000000"/>
                <w:sz w:val="20"/>
                <w:szCs w:val="20"/>
                <w:lang w:eastAsia="en-US"/>
              </w:rPr>
              <w:t>Вторая группа поправок, выраженная в виде корректирующих коэффициентов</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 на различия в площади/объеме здания</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1,22</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 на сейсмичность</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1</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 индекс пересчета сметных цен</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1,102</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 регионально-климатический коэффициент</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1A1745">
              <w:rPr>
                <w:rFonts w:ascii="Calibri" w:hAnsi="Calibri" w:cs="Calibri"/>
                <w:color w:val="000000"/>
                <w:sz w:val="20"/>
                <w:szCs w:val="20"/>
                <w:lang w:eastAsia="en-US"/>
              </w:rPr>
              <w:t>1,09</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t>регионально-экономический коэффициент</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0,896</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color w:val="000000"/>
                <w:sz w:val="20"/>
                <w:szCs w:val="20"/>
                <w:lang w:eastAsia="en-US"/>
              </w:rPr>
            </w:pPr>
            <w:r w:rsidRPr="006964C5">
              <w:rPr>
                <w:rFonts w:ascii="Calibri" w:hAnsi="Calibri" w:cs="Calibri"/>
                <w:bCs/>
                <w:color w:val="000000"/>
                <w:sz w:val="20"/>
                <w:szCs w:val="20"/>
                <w:lang w:eastAsia="en-US"/>
              </w:rPr>
              <w:lastRenderedPageBreak/>
              <w:t>-коэффициент на НДС</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1</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Cs/>
                <w:i/>
                <w:iCs/>
                <w:color w:val="000000"/>
                <w:sz w:val="20"/>
                <w:szCs w:val="20"/>
                <w:lang w:eastAsia="en-US"/>
              </w:rPr>
            </w:pPr>
            <w:r w:rsidRPr="006964C5">
              <w:rPr>
                <w:rFonts w:ascii="Calibri" w:hAnsi="Calibri" w:cs="Calibri"/>
                <w:bCs/>
                <w:i/>
                <w:iCs/>
                <w:color w:val="000000"/>
                <w:sz w:val="20"/>
                <w:szCs w:val="20"/>
                <w:lang w:eastAsia="en-US"/>
              </w:rPr>
              <w:t>Общий корректирующий коэффициент по второй группе поправок</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1,313</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i/>
                <w:iCs/>
                <w:color w:val="000000"/>
                <w:sz w:val="20"/>
                <w:szCs w:val="20"/>
                <w:lang w:eastAsia="en-US"/>
              </w:rPr>
            </w:pPr>
            <w:r w:rsidRPr="006964C5">
              <w:rPr>
                <w:rFonts w:ascii="Calibri" w:hAnsi="Calibri" w:cs="Calibri"/>
                <w:bCs/>
                <w:i/>
                <w:iCs/>
                <w:color w:val="000000"/>
                <w:sz w:val="20"/>
                <w:szCs w:val="20"/>
                <w:lang w:eastAsia="en-US"/>
              </w:rPr>
              <w:t>Скорректированный показатель в стоимости по объектам-аналогам, руб./куб.м</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6 696</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Cs/>
                <w:i/>
                <w:iCs/>
                <w:color w:val="000000"/>
                <w:sz w:val="20"/>
                <w:szCs w:val="20"/>
                <w:lang w:eastAsia="en-US"/>
              </w:rPr>
            </w:pPr>
            <w:r w:rsidRPr="006964C5">
              <w:rPr>
                <w:rFonts w:ascii="Calibri" w:hAnsi="Calibri" w:cs="Calibri"/>
                <w:bCs/>
                <w:i/>
                <w:iCs/>
                <w:color w:val="000000"/>
                <w:sz w:val="20"/>
                <w:szCs w:val="20"/>
                <w:lang w:eastAsia="en-US"/>
              </w:rPr>
              <w:t>Количество единиц измерения, куб.м</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14 879</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Cs/>
                <w:i/>
                <w:iCs/>
                <w:color w:val="000000"/>
                <w:sz w:val="20"/>
                <w:szCs w:val="20"/>
                <w:lang w:eastAsia="en-US"/>
              </w:rPr>
            </w:pPr>
            <w:r w:rsidRPr="006964C5">
              <w:rPr>
                <w:rFonts w:ascii="Calibri" w:hAnsi="Calibri" w:cs="Calibri"/>
                <w:bCs/>
                <w:i/>
                <w:iCs/>
                <w:color w:val="000000"/>
                <w:sz w:val="20"/>
                <w:szCs w:val="20"/>
                <w:lang w:eastAsia="en-US"/>
              </w:rPr>
              <w:t>Полные затраты на замещение, руб. НДС не облагается</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99 630 798</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43E53" w:rsidRPr="006964C5" w:rsidRDefault="00F43E53" w:rsidP="001A1745">
            <w:pPr>
              <w:rPr>
                <w:rFonts w:ascii="Calibri" w:hAnsi="Calibri" w:cs="Calibri"/>
                <w:bCs/>
                <w:i/>
                <w:iCs/>
                <w:color w:val="000000"/>
                <w:sz w:val="20"/>
                <w:szCs w:val="20"/>
                <w:lang w:eastAsia="en-US"/>
              </w:rPr>
            </w:pPr>
            <w:r w:rsidRPr="006964C5">
              <w:rPr>
                <w:rFonts w:ascii="Calibri" w:hAnsi="Calibri" w:cs="Calibri"/>
                <w:bCs/>
                <w:i/>
                <w:iCs/>
                <w:color w:val="000000"/>
                <w:sz w:val="20"/>
                <w:szCs w:val="20"/>
                <w:lang w:eastAsia="en-US"/>
              </w:rPr>
              <w:t>Коэффициент прибыли предпринимателя</w:t>
            </w:r>
          </w:p>
        </w:tc>
        <w:tc>
          <w:tcPr>
            <w:tcW w:w="346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43E53" w:rsidRPr="006964C5" w:rsidRDefault="00F43E53" w:rsidP="006964C5">
            <w:pPr>
              <w:jc w:val="center"/>
              <w:rPr>
                <w:rFonts w:ascii="Calibri" w:hAnsi="Calibri" w:cs="Calibri"/>
                <w:color w:val="000000"/>
                <w:sz w:val="20"/>
                <w:szCs w:val="20"/>
                <w:lang w:eastAsia="en-US"/>
              </w:rPr>
            </w:pPr>
            <w:r w:rsidRPr="006964C5">
              <w:rPr>
                <w:rFonts w:ascii="Calibri" w:hAnsi="Calibri" w:cs="Calibri"/>
                <w:color w:val="000000"/>
                <w:sz w:val="20"/>
                <w:szCs w:val="20"/>
                <w:lang w:eastAsia="en-US"/>
              </w:rPr>
              <w:t>1</w:t>
            </w:r>
          </w:p>
        </w:tc>
      </w:tr>
      <w:tr w:rsidR="00F43E53" w:rsidRPr="006964C5" w:rsidTr="001A1745">
        <w:trPr>
          <w:cantSplit/>
          <w:trHeight w:val="284"/>
          <w:jc w:val="center"/>
        </w:trPr>
        <w:tc>
          <w:tcPr>
            <w:tcW w:w="3306" w:type="dxa"/>
            <w:tcBorders>
              <w:top w:val="single" w:sz="8" w:space="0" w:color="365F91"/>
              <w:left w:val="nil"/>
              <w:bottom w:val="single" w:sz="8" w:space="0" w:color="365F91"/>
              <w:right w:val="single" w:sz="8" w:space="0" w:color="365F91"/>
              <w:tl2br w:val="nil"/>
              <w:tr2bl w:val="nil"/>
            </w:tcBorders>
            <w:vAlign w:val="center"/>
            <w:hideMark/>
          </w:tcPr>
          <w:p w:rsidR="00F43E53" w:rsidRPr="006964C5" w:rsidRDefault="00F43E53" w:rsidP="001A1745">
            <w:pPr>
              <w:rPr>
                <w:rFonts w:ascii="Calibri" w:hAnsi="Calibri" w:cs="Calibri"/>
                <w:b/>
                <w:bCs/>
                <w:i/>
                <w:iCs/>
                <w:color w:val="000000"/>
                <w:sz w:val="20"/>
                <w:szCs w:val="20"/>
                <w:lang w:eastAsia="en-US"/>
              </w:rPr>
            </w:pPr>
            <w:r w:rsidRPr="006964C5">
              <w:rPr>
                <w:rFonts w:ascii="Calibri" w:hAnsi="Calibri" w:cs="Calibri"/>
                <w:b/>
                <w:bCs/>
                <w:i/>
                <w:iCs/>
                <w:color w:val="000000"/>
                <w:sz w:val="20"/>
                <w:szCs w:val="20"/>
                <w:lang w:eastAsia="en-US"/>
              </w:rPr>
              <w:t>Полные затраты на замещение с учетом прибыли предпринимателя, руб.</w:t>
            </w:r>
          </w:p>
        </w:tc>
        <w:tc>
          <w:tcPr>
            <w:tcW w:w="346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43E53" w:rsidRPr="006964C5" w:rsidRDefault="00F43E53" w:rsidP="006964C5">
            <w:pPr>
              <w:jc w:val="center"/>
              <w:rPr>
                <w:rFonts w:ascii="Calibri" w:hAnsi="Calibri" w:cs="Calibri"/>
                <w:b/>
                <w:bCs/>
                <w:color w:val="000000"/>
                <w:sz w:val="20"/>
                <w:szCs w:val="20"/>
                <w:lang w:eastAsia="en-US"/>
              </w:rPr>
            </w:pPr>
          </w:p>
        </w:tc>
        <w:tc>
          <w:tcPr>
            <w:tcW w:w="3160" w:type="dxa"/>
            <w:tcBorders>
              <w:top w:val="single" w:sz="8" w:space="0" w:color="365F91"/>
              <w:left w:val="single" w:sz="8" w:space="0" w:color="365F91"/>
              <w:bottom w:val="single" w:sz="8" w:space="0" w:color="365F91"/>
              <w:right w:val="nil"/>
              <w:tl2br w:val="nil"/>
              <w:tr2bl w:val="nil"/>
            </w:tcBorders>
            <w:vAlign w:val="center"/>
            <w:hideMark/>
          </w:tcPr>
          <w:p w:rsidR="00F43E53" w:rsidRPr="006964C5" w:rsidRDefault="00F43E53" w:rsidP="006964C5">
            <w:pPr>
              <w:jc w:val="center"/>
              <w:rPr>
                <w:rFonts w:ascii="Calibri" w:hAnsi="Calibri" w:cs="Calibri"/>
                <w:b/>
                <w:bCs/>
                <w:color w:val="000000"/>
                <w:sz w:val="20"/>
                <w:szCs w:val="20"/>
                <w:lang w:eastAsia="en-US"/>
              </w:rPr>
            </w:pPr>
            <w:r w:rsidRPr="006964C5">
              <w:rPr>
                <w:rFonts w:ascii="Calibri" w:hAnsi="Calibri" w:cs="Calibri"/>
                <w:b/>
                <w:bCs/>
                <w:color w:val="000000"/>
                <w:sz w:val="20"/>
                <w:szCs w:val="20"/>
                <w:lang w:eastAsia="en-US"/>
              </w:rPr>
              <w:t>99 630 798</w:t>
            </w:r>
          </w:p>
        </w:tc>
      </w:tr>
    </w:tbl>
    <w:p w:rsidR="00E23E07" w:rsidRPr="00B51111" w:rsidRDefault="00E23E07" w:rsidP="00E23E07">
      <w:pPr>
        <w:pStyle w:val="af6"/>
        <w:spacing w:before="0" w:after="200"/>
        <w:ind w:left="0"/>
        <w:rPr>
          <w:rFonts w:ascii="Calibri" w:hAnsi="Calibri"/>
          <w:sz w:val="20"/>
        </w:rPr>
      </w:pPr>
      <w:r w:rsidRPr="00B51111">
        <w:rPr>
          <w:rFonts w:ascii="Calibri" w:hAnsi="Calibri" w:cs="Calibri"/>
          <w:i/>
          <w:sz w:val="20"/>
        </w:rPr>
        <w:t>Источник: КО</w:t>
      </w:r>
      <w:r w:rsidRPr="00B51111">
        <w:rPr>
          <w:rFonts w:ascii="Calibri" w:hAnsi="Calibri" w:cs="Tahoma"/>
          <w:i/>
          <w:sz w:val="20"/>
        </w:rPr>
        <w:t>-ИНВЕСТ сборник «Общественные здания»2014г., расчеты Оценщика</w:t>
      </w:r>
    </w:p>
    <w:p w:rsidR="00E23E07" w:rsidRPr="00D04D02" w:rsidRDefault="00E23E07" w:rsidP="00F14757">
      <w:pPr>
        <w:pStyle w:val="af6"/>
        <w:spacing w:before="0" w:after="200"/>
        <w:ind w:left="0"/>
        <w:jc w:val="both"/>
        <w:rPr>
          <w:rFonts w:ascii="Calibri" w:hAnsi="Calibri"/>
        </w:rPr>
      </w:pPr>
      <w:r w:rsidRPr="00D04D02">
        <w:rPr>
          <w:rFonts w:ascii="Calibri" w:hAnsi="Calibri"/>
        </w:rPr>
        <w:t xml:space="preserve">Построенные объекты под действием различных природных и функциональных факторов теряют свои эксплуатационные качества и разрушаются. Кроме этого, на рыночную стоимость объекта оказывает влияние внешнее экономическое воздействие со стороны непосредственного окружения и изменения рыночной среды. </w:t>
      </w:r>
    </w:p>
    <w:p w:rsidR="00E23E07" w:rsidRPr="00C6244A" w:rsidRDefault="00E23E07" w:rsidP="00F14757">
      <w:pPr>
        <w:pStyle w:val="af6"/>
        <w:spacing w:before="0" w:after="120"/>
        <w:ind w:left="0"/>
        <w:jc w:val="both"/>
        <w:rPr>
          <w:rFonts w:ascii="Calibri" w:hAnsi="Calibri"/>
          <w:szCs w:val="22"/>
        </w:rPr>
      </w:pPr>
      <w:r w:rsidRPr="00D04D02">
        <w:rPr>
          <w:rFonts w:ascii="Calibri" w:hAnsi="Calibri"/>
        </w:rPr>
        <w:t xml:space="preserve">При этом различают физический износ (потеря эксплуатационных качеств), функциональное устаревание (потеря технологического соответствия и стоимости в связи с научно-техническим прогрессом), внешнее или экономическое устаревание (изменение привлекательности объекта с точки </w:t>
      </w:r>
      <w:r w:rsidRPr="00C6244A">
        <w:rPr>
          <w:rFonts w:ascii="Calibri" w:hAnsi="Calibri"/>
          <w:szCs w:val="22"/>
        </w:rPr>
        <w:t xml:space="preserve">зрения изменения внешнего окружения и экономической ситуации в регионе). </w:t>
      </w:r>
    </w:p>
    <w:p w:rsidR="00E23E07" w:rsidRPr="00C6244A" w:rsidRDefault="00E23E07" w:rsidP="00F14757">
      <w:pPr>
        <w:pStyle w:val="af6"/>
        <w:spacing w:before="0" w:after="120"/>
        <w:ind w:left="0"/>
        <w:jc w:val="both"/>
        <w:rPr>
          <w:rFonts w:ascii="Calibri" w:hAnsi="Calibri"/>
          <w:szCs w:val="22"/>
        </w:rPr>
      </w:pPr>
      <w:r w:rsidRPr="00C6244A">
        <w:rPr>
          <w:rFonts w:ascii="Calibri" w:hAnsi="Calibri"/>
          <w:szCs w:val="22"/>
        </w:rPr>
        <w:t>Вместе все эти виды износа/устареваний определяю совокупный износ.</w:t>
      </w:r>
    </w:p>
    <w:p w:rsidR="00521D87" w:rsidRPr="00C6244A" w:rsidRDefault="00E23E07" w:rsidP="00F14757">
      <w:pPr>
        <w:tabs>
          <w:tab w:val="left" w:pos="567"/>
        </w:tabs>
        <w:spacing w:after="120"/>
        <w:jc w:val="both"/>
        <w:rPr>
          <w:rFonts w:ascii="Calibri" w:hAnsi="Calibri" w:cs="Calibri"/>
          <w:sz w:val="22"/>
          <w:szCs w:val="22"/>
        </w:rPr>
      </w:pPr>
      <w:r w:rsidRPr="00C6244A">
        <w:rPr>
          <w:rFonts w:ascii="Calibri" w:hAnsi="Calibri" w:cs="Calibri"/>
          <w:sz w:val="22"/>
          <w:szCs w:val="22"/>
        </w:rPr>
        <w:t xml:space="preserve">Под </w:t>
      </w:r>
      <w:r w:rsidRPr="00C6244A">
        <w:rPr>
          <w:rFonts w:ascii="Calibri" w:hAnsi="Calibri" w:cs="Calibri"/>
          <w:b/>
          <w:sz w:val="22"/>
          <w:szCs w:val="22"/>
        </w:rPr>
        <w:t>физическим износом</w:t>
      </w:r>
      <w:r w:rsidR="00190B44">
        <w:rPr>
          <w:rFonts w:ascii="Calibri" w:hAnsi="Calibri" w:cs="Calibri"/>
          <w:b/>
          <w:sz w:val="22"/>
          <w:szCs w:val="22"/>
        </w:rPr>
        <w:t xml:space="preserve"> </w:t>
      </w:r>
      <w:r w:rsidR="00521D87" w:rsidRPr="00C6244A">
        <w:rPr>
          <w:rFonts w:ascii="Calibri" w:hAnsi="Calibri" w:cs="Calibri"/>
          <w:sz w:val="22"/>
          <w:szCs w:val="22"/>
        </w:rPr>
        <w:t>конструкций, элементов, системы инженерного оборудования, и объекта в целом следует понимать утрату ими первоначальных технико-эксплуатационных качеств (прочности, устойчивости, надежности и др.) в результате воздействия природно-климатических факторов и жизнедеятельности человека. Физический износ на момент его оценки выражается соотношением стоимости объективно необходимых ремонтных мероприятий, устраняющих повреждения конструкций, элемента, системы или объекта в целом, и их восстановительной стоимости.</w:t>
      </w:r>
    </w:p>
    <w:p w:rsidR="00521D87" w:rsidRPr="00C6244A" w:rsidRDefault="00521D87" w:rsidP="00F14757">
      <w:pPr>
        <w:pStyle w:val="af6"/>
        <w:tabs>
          <w:tab w:val="left" w:pos="567"/>
        </w:tabs>
        <w:ind w:left="0"/>
        <w:jc w:val="both"/>
        <w:rPr>
          <w:rFonts w:ascii="Calibri" w:hAnsi="Calibri" w:cs="Calibri"/>
          <w:bCs/>
          <w:szCs w:val="22"/>
        </w:rPr>
      </w:pPr>
      <w:r w:rsidRPr="00C6244A">
        <w:rPr>
          <w:rFonts w:ascii="Calibri" w:hAnsi="Calibri" w:cs="Calibri"/>
          <w:szCs w:val="22"/>
        </w:rPr>
        <w:t>Физический износ (И</w:t>
      </w:r>
      <w:r w:rsidRPr="00C6244A">
        <w:rPr>
          <w:rFonts w:ascii="Calibri" w:hAnsi="Calibri" w:cs="Calibri"/>
          <w:szCs w:val="22"/>
          <w:vertAlign w:val="subscript"/>
        </w:rPr>
        <w:t>ф</w:t>
      </w:r>
      <w:r w:rsidRPr="00C6244A">
        <w:rPr>
          <w:rFonts w:ascii="Calibri" w:hAnsi="Calibri" w:cs="Calibri"/>
          <w:szCs w:val="22"/>
        </w:rPr>
        <w:t>) в соответствии со сборником Ко-Инвест, "Общественные здания" 2014 г.</w:t>
      </w:r>
      <w:r w:rsidRPr="00C6244A">
        <w:rPr>
          <w:rFonts w:ascii="Calibri" w:hAnsi="Calibri" w:cs="Calibri"/>
          <w:bCs/>
          <w:szCs w:val="22"/>
        </w:rPr>
        <w:t xml:space="preserve"> были определены удельные веса конструктивных элементов здания. </w:t>
      </w:r>
    </w:p>
    <w:p w:rsidR="00521D87" w:rsidRPr="00C6244A" w:rsidRDefault="00521D87" w:rsidP="00F14757">
      <w:pPr>
        <w:pStyle w:val="af6"/>
        <w:tabs>
          <w:tab w:val="left" w:pos="567"/>
        </w:tabs>
        <w:ind w:left="0"/>
        <w:jc w:val="both"/>
        <w:rPr>
          <w:rFonts w:ascii="Calibri" w:hAnsi="Calibri" w:cs="Calibri"/>
          <w:bCs/>
          <w:szCs w:val="22"/>
        </w:rPr>
      </w:pPr>
      <w:r w:rsidRPr="00C6244A">
        <w:rPr>
          <w:rFonts w:ascii="Calibri" w:hAnsi="Calibri" w:cs="Calibri"/>
          <w:bCs/>
          <w:szCs w:val="22"/>
        </w:rPr>
        <w:t>Далее по каждому конструктивному элементу рассчитывалась величина износа, согласно шкале экспертных оценок.</w:t>
      </w:r>
    </w:p>
    <w:p w:rsidR="00521D87" w:rsidRPr="00C6244A" w:rsidRDefault="00521D87" w:rsidP="00F14757">
      <w:pPr>
        <w:pStyle w:val="af6"/>
        <w:tabs>
          <w:tab w:val="left" w:pos="567"/>
        </w:tabs>
        <w:ind w:left="0"/>
        <w:jc w:val="both"/>
        <w:rPr>
          <w:rFonts w:ascii="Calibri" w:hAnsi="Calibri" w:cs="Calibri"/>
          <w:szCs w:val="22"/>
        </w:rPr>
      </w:pPr>
      <w:r w:rsidRPr="00C6244A">
        <w:rPr>
          <w:rFonts w:ascii="Calibri" w:hAnsi="Calibri" w:cs="Calibri"/>
          <w:szCs w:val="22"/>
        </w:rPr>
        <w:t>Принимая во вниман</w:t>
      </w:r>
      <w:r w:rsidR="00C6244A">
        <w:rPr>
          <w:rFonts w:ascii="Calibri" w:hAnsi="Calibri" w:cs="Calibri"/>
          <w:szCs w:val="22"/>
        </w:rPr>
        <w:t>ие текущее состояние оцениваемого объекта</w:t>
      </w:r>
      <w:r w:rsidRPr="00C6244A">
        <w:rPr>
          <w:rFonts w:ascii="Calibri" w:hAnsi="Calibri" w:cs="Calibri"/>
          <w:szCs w:val="22"/>
        </w:rPr>
        <w:t xml:space="preserve"> недвижимого имущества, а именно:</w:t>
      </w:r>
    </w:p>
    <w:p w:rsidR="00521D87" w:rsidRPr="00C6244A" w:rsidRDefault="00521D87" w:rsidP="002811D5">
      <w:pPr>
        <w:pStyle w:val="af6"/>
        <w:numPr>
          <w:ilvl w:val="0"/>
          <w:numId w:val="123"/>
        </w:numPr>
        <w:tabs>
          <w:tab w:val="left" w:pos="567"/>
        </w:tabs>
        <w:spacing w:after="120"/>
        <w:ind w:left="0" w:firstLine="0"/>
        <w:jc w:val="both"/>
        <w:rPr>
          <w:rFonts w:ascii="Calibri" w:hAnsi="Calibri" w:cs="Calibri"/>
          <w:szCs w:val="22"/>
        </w:rPr>
      </w:pPr>
      <w:r w:rsidRPr="00C6244A">
        <w:rPr>
          <w:rFonts w:ascii="Calibri" w:hAnsi="Calibri" w:cs="Calibri"/>
          <w:szCs w:val="22"/>
        </w:rPr>
        <w:t>наличие трещин в фундаментах, стенах и перекрытиях;</w:t>
      </w:r>
    </w:p>
    <w:p w:rsidR="00521D87" w:rsidRPr="00C6244A" w:rsidRDefault="00521D87" w:rsidP="002811D5">
      <w:pPr>
        <w:pStyle w:val="af6"/>
        <w:numPr>
          <w:ilvl w:val="0"/>
          <w:numId w:val="123"/>
        </w:numPr>
        <w:tabs>
          <w:tab w:val="left" w:pos="567"/>
        </w:tabs>
        <w:spacing w:after="120"/>
        <w:ind w:left="0" w:firstLine="0"/>
        <w:jc w:val="both"/>
        <w:rPr>
          <w:rFonts w:ascii="Calibri" w:hAnsi="Calibri" w:cs="Calibri"/>
          <w:szCs w:val="22"/>
        </w:rPr>
      </w:pPr>
      <w:r w:rsidRPr="00C6244A">
        <w:rPr>
          <w:rFonts w:ascii="Calibri" w:hAnsi="Calibri" w:cs="Calibri"/>
          <w:szCs w:val="22"/>
        </w:rPr>
        <w:t>течь в крышах</w:t>
      </w:r>
      <w:r w:rsidR="00C6244A">
        <w:rPr>
          <w:rFonts w:ascii="Calibri" w:hAnsi="Calibri" w:cs="Calibri"/>
          <w:szCs w:val="22"/>
        </w:rPr>
        <w:t>;</w:t>
      </w:r>
    </w:p>
    <w:p w:rsidR="00521D87" w:rsidRPr="00C6244A" w:rsidRDefault="00521D87" w:rsidP="002811D5">
      <w:pPr>
        <w:pStyle w:val="af6"/>
        <w:numPr>
          <w:ilvl w:val="0"/>
          <w:numId w:val="123"/>
        </w:numPr>
        <w:tabs>
          <w:tab w:val="left" w:pos="567"/>
        </w:tabs>
        <w:spacing w:after="120"/>
        <w:ind w:left="0" w:firstLine="0"/>
        <w:jc w:val="both"/>
        <w:rPr>
          <w:rFonts w:ascii="Calibri" w:hAnsi="Calibri" w:cs="Calibri"/>
          <w:szCs w:val="22"/>
        </w:rPr>
      </w:pPr>
      <w:r w:rsidRPr="00C6244A">
        <w:rPr>
          <w:rFonts w:ascii="Calibri" w:hAnsi="Calibri" w:cs="Calibri"/>
          <w:szCs w:val="22"/>
        </w:rPr>
        <w:t>необходимость проведения ремонтных работ коммуникаций и всей внутренней отделки.</w:t>
      </w:r>
    </w:p>
    <w:p w:rsidR="00521D87" w:rsidRPr="00C6244A" w:rsidRDefault="00521D87" w:rsidP="00F14757">
      <w:pPr>
        <w:pStyle w:val="af6"/>
        <w:tabs>
          <w:tab w:val="left" w:pos="567"/>
        </w:tabs>
        <w:ind w:left="0"/>
        <w:jc w:val="both"/>
        <w:rPr>
          <w:rFonts w:ascii="Calibri" w:hAnsi="Calibri" w:cs="Calibri"/>
          <w:szCs w:val="22"/>
        </w:rPr>
      </w:pPr>
      <w:r w:rsidRPr="00C6244A">
        <w:rPr>
          <w:rFonts w:ascii="Calibri" w:hAnsi="Calibri" w:cs="Calibri"/>
          <w:szCs w:val="22"/>
        </w:rPr>
        <w:t xml:space="preserve">Ниже приведена шкала </w:t>
      </w:r>
      <w:r w:rsidRPr="00C6244A">
        <w:rPr>
          <w:rFonts w:ascii="Calibri" w:hAnsi="Calibri" w:cs="Calibri"/>
          <w:bCs/>
          <w:szCs w:val="22"/>
        </w:rPr>
        <w:t>экспертных оценок для определения величины физического износа объектов недвижимости.</w:t>
      </w:r>
      <w:r w:rsidRPr="00C6244A">
        <w:rPr>
          <w:rStyle w:val="afd"/>
          <w:rFonts w:ascii="Calibri" w:hAnsi="Calibri" w:cs="Calibri"/>
          <w:szCs w:val="22"/>
        </w:rPr>
        <w:footnoteReference w:id="13"/>
      </w:r>
    </w:p>
    <w:p w:rsidR="00521D87" w:rsidRPr="00343936" w:rsidRDefault="00521D87" w:rsidP="00C6244A">
      <w:pPr>
        <w:keepNext/>
        <w:keepLines/>
        <w:widowControl w:val="0"/>
        <w:tabs>
          <w:tab w:val="left" w:pos="567"/>
        </w:tabs>
        <w:rPr>
          <w:rFonts w:ascii="Calibri" w:hAnsi="Calibri" w:cs="Calibri"/>
          <w:b/>
          <w:bCs/>
          <w:color w:val="000000"/>
          <w:sz w:val="22"/>
          <w:szCs w:val="22"/>
        </w:rPr>
      </w:pPr>
      <w:r w:rsidRPr="00343936">
        <w:rPr>
          <w:rFonts w:ascii="Calibri" w:hAnsi="Calibri" w:cs="Calibri"/>
          <w:b/>
          <w:bCs/>
          <w:color w:val="000000"/>
          <w:sz w:val="22"/>
          <w:szCs w:val="22"/>
        </w:rPr>
        <w:lastRenderedPageBreak/>
        <w:t>Таблица 3</w:t>
      </w:r>
      <w:r w:rsidR="00C97B6D">
        <w:rPr>
          <w:rFonts w:ascii="Calibri" w:hAnsi="Calibri" w:cs="Calibri"/>
          <w:b/>
          <w:bCs/>
          <w:color w:val="000000"/>
          <w:sz w:val="22"/>
          <w:szCs w:val="22"/>
        </w:rPr>
        <w:t>3</w:t>
      </w:r>
      <w:r w:rsidRPr="00343936">
        <w:rPr>
          <w:rFonts w:ascii="Calibri" w:hAnsi="Calibri" w:cs="Calibri"/>
          <w:b/>
          <w:bCs/>
          <w:color w:val="000000"/>
          <w:sz w:val="22"/>
          <w:szCs w:val="22"/>
        </w:rPr>
        <w:t>. Ш</w:t>
      </w:r>
      <w:r w:rsidRPr="00343936">
        <w:rPr>
          <w:rFonts w:ascii="Calibri" w:hAnsi="Calibri" w:cs="Calibri"/>
          <w:b/>
          <w:sz w:val="22"/>
          <w:szCs w:val="22"/>
        </w:rPr>
        <w:t xml:space="preserve">кала </w:t>
      </w:r>
      <w:r w:rsidRPr="00343936">
        <w:rPr>
          <w:rFonts w:ascii="Calibri" w:hAnsi="Calibri" w:cs="Calibri"/>
          <w:b/>
          <w:bCs/>
          <w:sz w:val="22"/>
          <w:szCs w:val="22"/>
        </w:rPr>
        <w:t xml:space="preserve">экспертных оценок для определения величины физического износа </w:t>
      </w:r>
    </w:p>
    <w:tbl>
      <w:tblPr>
        <w:tblW w:w="9985" w:type="dxa"/>
        <w:jc w:val="center"/>
        <w:tblBorders>
          <w:top w:val="single" w:sz="8" w:space="0" w:color="365F91"/>
          <w:bottom w:val="single" w:sz="8" w:space="0" w:color="365F91"/>
          <w:insideH w:val="single" w:sz="8" w:space="0" w:color="365F91"/>
          <w:insideV w:val="single" w:sz="8" w:space="0" w:color="365F91"/>
        </w:tblBorders>
        <w:tblLayout w:type="fixed"/>
        <w:tblLook w:val="04A0"/>
      </w:tblPr>
      <w:tblGrid>
        <w:gridCol w:w="2394"/>
        <w:gridCol w:w="5607"/>
        <w:gridCol w:w="1984"/>
      </w:tblGrid>
      <w:tr w:rsidR="00521D87" w:rsidRPr="006964C5" w:rsidTr="00C6244A">
        <w:trPr>
          <w:cantSplit/>
          <w:trHeight w:val="284"/>
          <w:jc w:val="center"/>
        </w:trPr>
        <w:tc>
          <w:tcPr>
            <w:tcW w:w="2394" w:type="dxa"/>
            <w:tcBorders>
              <w:top w:val="nil"/>
              <w:left w:val="nil"/>
              <w:bottom w:val="nil"/>
              <w:right w:val="single" w:sz="8" w:space="0" w:color="FFFFFF"/>
              <w:tl2br w:val="nil"/>
              <w:tr2bl w:val="nil"/>
            </w:tcBorders>
            <w:shd w:val="clear" w:color="auto" w:fill="365F91"/>
            <w:vAlign w:val="center"/>
          </w:tcPr>
          <w:p w:rsidR="00521D87" w:rsidRPr="006964C5" w:rsidRDefault="00521D87" w:rsidP="00C6244A">
            <w:pPr>
              <w:pStyle w:val="af6"/>
              <w:keepNext/>
              <w:keepLines/>
              <w:widowControl w:val="0"/>
              <w:tabs>
                <w:tab w:val="left" w:pos="567"/>
              </w:tabs>
              <w:spacing w:before="0" w:after="0"/>
              <w:ind w:left="0"/>
              <w:jc w:val="center"/>
              <w:rPr>
                <w:rFonts w:ascii="Calibri" w:hAnsi="Calibri" w:cs="Calibri"/>
                <w:b/>
                <w:bCs/>
                <w:color w:val="FFFFFF"/>
                <w:sz w:val="20"/>
                <w:lang w:eastAsia="en-US"/>
              </w:rPr>
            </w:pPr>
            <w:r w:rsidRPr="006964C5">
              <w:rPr>
                <w:rFonts w:ascii="Calibri" w:hAnsi="Calibri" w:cs="Calibri"/>
                <w:b/>
                <w:bCs/>
                <w:color w:val="FFFFFF"/>
                <w:sz w:val="20"/>
                <w:lang w:eastAsia="en-US"/>
              </w:rPr>
              <w:t>Состояние объекта</w:t>
            </w:r>
          </w:p>
        </w:tc>
        <w:tc>
          <w:tcPr>
            <w:tcW w:w="5607" w:type="dxa"/>
            <w:tcBorders>
              <w:top w:val="nil"/>
              <w:left w:val="single" w:sz="8" w:space="0" w:color="FFFFFF"/>
              <w:bottom w:val="nil"/>
              <w:right w:val="single" w:sz="8" w:space="0" w:color="FFFFFF"/>
              <w:tl2br w:val="nil"/>
              <w:tr2bl w:val="nil"/>
            </w:tcBorders>
            <w:shd w:val="clear" w:color="auto" w:fill="365F91"/>
            <w:vAlign w:val="center"/>
          </w:tcPr>
          <w:p w:rsidR="00521D87" w:rsidRPr="006964C5" w:rsidRDefault="00521D87" w:rsidP="00C6244A">
            <w:pPr>
              <w:pStyle w:val="af6"/>
              <w:keepNext/>
              <w:keepLines/>
              <w:widowControl w:val="0"/>
              <w:tabs>
                <w:tab w:val="left" w:pos="567"/>
              </w:tabs>
              <w:spacing w:before="0" w:after="0"/>
              <w:ind w:left="0"/>
              <w:jc w:val="center"/>
              <w:rPr>
                <w:rFonts w:ascii="Calibri" w:hAnsi="Calibri" w:cs="Calibri"/>
                <w:b/>
                <w:bCs/>
                <w:color w:val="FFFFFF"/>
                <w:sz w:val="20"/>
                <w:lang w:eastAsia="en-US"/>
              </w:rPr>
            </w:pPr>
            <w:r w:rsidRPr="006964C5">
              <w:rPr>
                <w:rFonts w:ascii="Calibri" w:hAnsi="Calibri" w:cs="Calibri"/>
                <w:b/>
                <w:bCs/>
                <w:color w:val="FFFFFF"/>
                <w:sz w:val="20"/>
                <w:lang w:eastAsia="en-US"/>
              </w:rPr>
              <w:t>Характеристика физического состояния</w:t>
            </w:r>
          </w:p>
        </w:tc>
        <w:tc>
          <w:tcPr>
            <w:tcW w:w="1984" w:type="dxa"/>
            <w:tcBorders>
              <w:top w:val="nil"/>
              <w:left w:val="single" w:sz="8" w:space="0" w:color="FFFFFF"/>
              <w:bottom w:val="nil"/>
              <w:right w:val="nil"/>
              <w:tl2br w:val="nil"/>
              <w:tr2bl w:val="nil"/>
            </w:tcBorders>
            <w:shd w:val="clear" w:color="auto" w:fill="365F91"/>
            <w:vAlign w:val="center"/>
          </w:tcPr>
          <w:p w:rsidR="00521D87" w:rsidRPr="006964C5" w:rsidRDefault="00521D87" w:rsidP="00C6244A">
            <w:pPr>
              <w:pStyle w:val="af6"/>
              <w:keepNext/>
              <w:keepLines/>
              <w:widowControl w:val="0"/>
              <w:tabs>
                <w:tab w:val="left" w:pos="567"/>
              </w:tabs>
              <w:spacing w:before="0" w:after="0"/>
              <w:ind w:left="0"/>
              <w:jc w:val="center"/>
              <w:rPr>
                <w:rFonts w:ascii="Calibri" w:hAnsi="Calibri" w:cs="Calibri"/>
                <w:b/>
                <w:bCs/>
                <w:color w:val="FFFFFF"/>
                <w:sz w:val="20"/>
                <w:lang w:eastAsia="en-US"/>
              </w:rPr>
            </w:pPr>
            <w:r w:rsidRPr="006964C5">
              <w:rPr>
                <w:rFonts w:ascii="Calibri" w:hAnsi="Calibri" w:cs="Calibri"/>
                <w:b/>
                <w:bCs/>
                <w:color w:val="FFFFFF"/>
                <w:sz w:val="20"/>
                <w:lang w:eastAsia="en-US"/>
              </w:rPr>
              <w:t>Физический износ, %</w:t>
            </w:r>
          </w:p>
        </w:tc>
      </w:tr>
      <w:tr w:rsidR="00521D87" w:rsidRPr="006964C5" w:rsidTr="00C6244A">
        <w:trPr>
          <w:cantSplit/>
          <w:trHeight w:val="284"/>
          <w:jc w:val="center"/>
        </w:trPr>
        <w:tc>
          <w:tcPr>
            <w:tcW w:w="2394"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521D87" w:rsidRPr="006964C5" w:rsidRDefault="00521D87" w:rsidP="00C6244A">
            <w:pPr>
              <w:keepNext/>
              <w:keepLines/>
              <w:widowControl w:val="0"/>
              <w:tabs>
                <w:tab w:val="left" w:pos="567"/>
              </w:tabs>
              <w:rPr>
                <w:rFonts w:ascii="Calibri" w:hAnsi="Calibri" w:cs="Calibri"/>
                <w:bCs/>
                <w:sz w:val="20"/>
                <w:szCs w:val="20"/>
                <w:lang w:eastAsia="en-US"/>
              </w:rPr>
            </w:pPr>
            <w:r w:rsidRPr="006964C5">
              <w:rPr>
                <w:rFonts w:ascii="Calibri" w:hAnsi="Calibri" w:cs="Calibri"/>
                <w:bCs/>
                <w:sz w:val="20"/>
                <w:szCs w:val="20"/>
                <w:lang w:eastAsia="en-US"/>
              </w:rPr>
              <w:t>Отличное</w:t>
            </w:r>
          </w:p>
        </w:tc>
        <w:tc>
          <w:tcPr>
            <w:tcW w:w="560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21D87" w:rsidRPr="006964C5" w:rsidRDefault="00521D87" w:rsidP="00C6244A">
            <w:pPr>
              <w:keepNext/>
              <w:keepLines/>
              <w:widowControl w:val="0"/>
              <w:tabs>
                <w:tab w:val="left" w:pos="567"/>
              </w:tabs>
              <w:jc w:val="both"/>
              <w:rPr>
                <w:rFonts w:ascii="Calibri" w:hAnsi="Calibri" w:cs="Calibri"/>
                <w:sz w:val="20"/>
                <w:szCs w:val="20"/>
                <w:lang w:eastAsia="en-US"/>
              </w:rPr>
            </w:pPr>
            <w:r w:rsidRPr="006964C5">
              <w:rPr>
                <w:rFonts w:ascii="Calibri" w:hAnsi="Calibri" w:cs="Calibri"/>
                <w:sz w:val="20"/>
                <w:szCs w:val="20"/>
                <w:lang w:eastAsia="en-US"/>
              </w:rPr>
              <w:t>Практически новый объект</w:t>
            </w:r>
          </w:p>
        </w:tc>
        <w:tc>
          <w:tcPr>
            <w:tcW w:w="1984"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521D87" w:rsidRPr="006964C5" w:rsidRDefault="00521D87" w:rsidP="00C6244A">
            <w:pPr>
              <w:keepNext/>
              <w:keepLines/>
              <w:widowControl w:val="0"/>
              <w:tabs>
                <w:tab w:val="left" w:pos="567"/>
              </w:tabs>
              <w:jc w:val="center"/>
              <w:rPr>
                <w:rFonts w:ascii="Calibri" w:hAnsi="Calibri" w:cs="Calibri"/>
                <w:sz w:val="20"/>
                <w:szCs w:val="20"/>
                <w:lang w:eastAsia="en-US"/>
              </w:rPr>
            </w:pPr>
            <w:r w:rsidRPr="006964C5">
              <w:rPr>
                <w:rFonts w:ascii="Calibri" w:hAnsi="Calibri" w:cs="Calibri"/>
                <w:sz w:val="20"/>
                <w:szCs w:val="20"/>
                <w:lang w:eastAsia="en-US"/>
              </w:rPr>
              <w:t>0 - 15</w:t>
            </w:r>
          </w:p>
        </w:tc>
      </w:tr>
      <w:tr w:rsidR="00521D87" w:rsidRPr="006964C5" w:rsidTr="00C6244A">
        <w:trPr>
          <w:cantSplit/>
          <w:trHeight w:val="284"/>
          <w:jc w:val="center"/>
        </w:trPr>
        <w:tc>
          <w:tcPr>
            <w:tcW w:w="2394" w:type="dxa"/>
            <w:tcBorders>
              <w:top w:val="single" w:sz="8" w:space="0" w:color="365F91"/>
              <w:left w:val="nil"/>
              <w:bottom w:val="single" w:sz="8" w:space="0" w:color="365F91"/>
              <w:right w:val="single" w:sz="8" w:space="0" w:color="365F91"/>
              <w:tl2br w:val="nil"/>
              <w:tr2bl w:val="nil"/>
            </w:tcBorders>
            <w:vAlign w:val="center"/>
          </w:tcPr>
          <w:p w:rsidR="00521D87" w:rsidRPr="006964C5" w:rsidRDefault="00521D87" w:rsidP="00C6244A">
            <w:pPr>
              <w:keepNext/>
              <w:keepLines/>
              <w:widowControl w:val="0"/>
              <w:tabs>
                <w:tab w:val="left" w:pos="567"/>
              </w:tabs>
              <w:rPr>
                <w:rFonts w:ascii="Calibri" w:hAnsi="Calibri" w:cs="Calibri"/>
                <w:bCs/>
                <w:sz w:val="20"/>
                <w:szCs w:val="20"/>
                <w:lang w:eastAsia="en-US"/>
              </w:rPr>
            </w:pPr>
            <w:r w:rsidRPr="006964C5">
              <w:rPr>
                <w:rFonts w:ascii="Calibri" w:hAnsi="Calibri" w:cs="Calibri"/>
                <w:bCs/>
                <w:sz w:val="20"/>
                <w:szCs w:val="20"/>
                <w:lang w:eastAsia="en-US"/>
              </w:rPr>
              <w:t>Хорошее</w:t>
            </w:r>
          </w:p>
        </w:tc>
        <w:tc>
          <w:tcPr>
            <w:tcW w:w="5607" w:type="dxa"/>
            <w:tcBorders>
              <w:top w:val="single" w:sz="8" w:space="0" w:color="365F91"/>
              <w:left w:val="single" w:sz="8" w:space="0" w:color="365F91"/>
              <w:bottom w:val="single" w:sz="8" w:space="0" w:color="365F91"/>
              <w:right w:val="single" w:sz="8" w:space="0" w:color="365F91"/>
              <w:tl2br w:val="nil"/>
              <w:tr2bl w:val="nil"/>
            </w:tcBorders>
            <w:vAlign w:val="center"/>
          </w:tcPr>
          <w:p w:rsidR="00521D87" w:rsidRPr="006964C5" w:rsidRDefault="00521D87" w:rsidP="00C6244A">
            <w:pPr>
              <w:keepNext/>
              <w:keepLines/>
              <w:widowControl w:val="0"/>
              <w:tabs>
                <w:tab w:val="left" w:pos="567"/>
              </w:tabs>
              <w:jc w:val="both"/>
              <w:rPr>
                <w:rFonts w:ascii="Calibri" w:hAnsi="Calibri" w:cs="Calibri"/>
                <w:sz w:val="20"/>
                <w:szCs w:val="20"/>
                <w:lang w:eastAsia="en-US"/>
              </w:rPr>
            </w:pPr>
            <w:r w:rsidRPr="006964C5">
              <w:rPr>
                <w:rFonts w:ascii="Calibri" w:hAnsi="Calibri" w:cs="Calibri"/>
                <w:sz w:val="20"/>
                <w:szCs w:val="20"/>
                <w:lang w:eastAsia="en-US"/>
              </w:rPr>
              <w:t>Полностью отремонтированный объект со средними сроками эксплуатации</w:t>
            </w:r>
          </w:p>
        </w:tc>
        <w:tc>
          <w:tcPr>
            <w:tcW w:w="1984" w:type="dxa"/>
            <w:tcBorders>
              <w:top w:val="single" w:sz="8" w:space="0" w:color="365F91"/>
              <w:left w:val="single" w:sz="8" w:space="0" w:color="365F91"/>
              <w:bottom w:val="single" w:sz="8" w:space="0" w:color="365F91"/>
              <w:right w:val="nil"/>
              <w:tl2br w:val="nil"/>
              <w:tr2bl w:val="nil"/>
            </w:tcBorders>
            <w:vAlign w:val="center"/>
          </w:tcPr>
          <w:p w:rsidR="00521D87" w:rsidRPr="006964C5" w:rsidRDefault="00521D87" w:rsidP="00C6244A">
            <w:pPr>
              <w:keepNext/>
              <w:keepLines/>
              <w:widowControl w:val="0"/>
              <w:tabs>
                <w:tab w:val="left" w:pos="567"/>
              </w:tabs>
              <w:jc w:val="center"/>
              <w:rPr>
                <w:rFonts w:ascii="Calibri" w:hAnsi="Calibri" w:cs="Calibri"/>
                <w:sz w:val="20"/>
                <w:szCs w:val="20"/>
                <w:lang w:eastAsia="en-US"/>
              </w:rPr>
            </w:pPr>
            <w:r w:rsidRPr="006964C5">
              <w:rPr>
                <w:rFonts w:ascii="Calibri" w:hAnsi="Calibri" w:cs="Calibri"/>
                <w:sz w:val="20"/>
                <w:szCs w:val="20"/>
                <w:lang w:eastAsia="en-US"/>
              </w:rPr>
              <w:t>15 - 35</w:t>
            </w:r>
          </w:p>
        </w:tc>
      </w:tr>
      <w:tr w:rsidR="00521D87" w:rsidRPr="006964C5" w:rsidTr="00C6244A">
        <w:trPr>
          <w:cantSplit/>
          <w:trHeight w:val="284"/>
          <w:jc w:val="center"/>
        </w:trPr>
        <w:tc>
          <w:tcPr>
            <w:tcW w:w="2394"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521D87" w:rsidRPr="006964C5" w:rsidRDefault="00521D87" w:rsidP="00C6244A">
            <w:pPr>
              <w:keepNext/>
              <w:keepLines/>
              <w:widowControl w:val="0"/>
              <w:tabs>
                <w:tab w:val="left" w:pos="567"/>
              </w:tabs>
              <w:rPr>
                <w:rFonts w:ascii="Calibri" w:hAnsi="Calibri" w:cs="Calibri"/>
                <w:bCs/>
                <w:sz w:val="20"/>
                <w:szCs w:val="20"/>
                <w:lang w:eastAsia="en-US"/>
              </w:rPr>
            </w:pPr>
            <w:r w:rsidRPr="006964C5">
              <w:rPr>
                <w:rFonts w:ascii="Calibri" w:hAnsi="Calibri" w:cs="Calibri"/>
                <w:bCs/>
                <w:sz w:val="20"/>
                <w:szCs w:val="20"/>
                <w:lang w:eastAsia="en-US"/>
              </w:rPr>
              <w:t>Удовлетворительное</w:t>
            </w:r>
          </w:p>
        </w:tc>
        <w:tc>
          <w:tcPr>
            <w:tcW w:w="560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21D87" w:rsidRPr="006964C5" w:rsidRDefault="00521D87" w:rsidP="00C6244A">
            <w:pPr>
              <w:keepNext/>
              <w:keepLines/>
              <w:widowControl w:val="0"/>
              <w:tabs>
                <w:tab w:val="left" w:pos="567"/>
              </w:tabs>
              <w:jc w:val="both"/>
              <w:rPr>
                <w:rFonts w:ascii="Calibri" w:hAnsi="Calibri" w:cs="Calibri"/>
                <w:sz w:val="20"/>
                <w:szCs w:val="20"/>
                <w:lang w:eastAsia="en-US"/>
              </w:rPr>
            </w:pPr>
            <w:r w:rsidRPr="006964C5">
              <w:rPr>
                <w:rFonts w:ascii="Calibri" w:hAnsi="Calibri" w:cs="Calibri"/>
                <w:sz w:val="20"/>
                <w:szCs w:val="20"/>
                <w:lang w:eastAsia="en-US"/>
              </w:rPr>
              <w:t>Требующий ремонта объект со средними сроками эксплуатации</w:t>
            </w:r>
          </w:p>
        </w:tc>
        <w:tc>
          <w:tcPr>
            <w:tcW w:w="1984"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521D87" w:rsidRPr="006964C5" w:rsidRDefault="00521D87" w:rsidP="00C6244A">
            <w:pPr>
              <w:keepNext/>
              <w:keepLines/>
              <w:widowControl w:val="0"/>
              <w:tabs>
                <w:tab w:val="left" w:pos="567"/>
              </w:tabs>
              <w:jc w:val="center"/>
              <w:rPr>
                <w:rFonts w:ascii="Calibri" w:hAnsi="Calibri" w:cs="Calibri"/>
                <w:sz w:val="20"/>
                <w:szCs w:val="20"/>
                <w:lang w:eastAsia="en-US"/>
              </w:rPr>
            </w:pPr>
            <w:r w:rsidRPr="006964C5">
              <w:rPr>
                <w:rFonts w:ascii="Calibri" w:hAnsi="Calibri" w:cs="Calibri"/>
                <w:sz w:val="20"/>
                <w:szCs w:val="20"/>
                <w:lang w:eastAsia="en-US"/>
              </w:rPr>
              <w:t>35 - 60</w:t>
            </w:r>
          </w:p>
        </w:tc>
      </w:tr>
      <w:tr w:rsidR="00521D87" w:rsidRPr="006964C5" w:rsidTr="00C6244A">
        <w:trPr>
          <w:cantSplit/>
          <w:trHeight w:val="284"/>
          <w:jc w:val="center"/>
        </w:trPr>
        <w:tc>
          <w:tcPr>
            <w:tcW w:w="2394" w:type="dxa"/>
            <w:tcBorders>
              <w:top w:val="single" w:sz="8" w:space="0" w:color="365F91"/>
              <w:left w:val="nil"/>
              <w:bottom w:val="single" w:sz="8" w:space="0" w:color="365F91"/>
              <w:right w:val="single" w:sz="8" w:space="0" w:color="365F91"/>
              <w:tl2br w:val="nil"/>
              <w:tr2bl w:val="nil"/>
            </w:tcBorders>
            <w:vAlign w:val="center"/>
          </w:tcPr>
          <w:p w:rsidR="00521D87" w:rsidRPr="006964C5" w:rsidRDefault="00521D87" w:rsidP="00C6244A">
            <w:pPr>
              <w:keepNext/>
              <w:keepLines/>
              <w:widowControl w:val="0"/>
              <w:tabs>
                <w:tab w:val="left" w:pos="567"/>
              </w:tabs>
              <w:rPr>
                <w:rFonts w:ascii="Calibri" w:hAnsi="Calibri" w:cs="Calibri"/>
                <w:bCs/>
                <w:sz w:val="20"/>
                <w:szCs w:val="20"/>
                <w:lang w:eastAsia="en-US"/>
              </w:rPr>
            </w:pPr>
            <w:r w:rsidRPr="006964C5">
              <w:rPr>
                <w:rFonts w:ascii="Calibri" w:hAnsi="Calibri" w:cs="Calibri"/>
                <w:bCs/>
                <w:sz w:val="20"/>
                <w:szCs w:val="20"/>
                <w:lang w:eastAsia="en-US"/>
              </w:rPr>
              <w:t>Неудовлетворительное</w:t>
            </w:r>
          </w:p>
        </w:tc>
        <w:tc>
          <w:tcPr>
            <w:tcW w:w="5607" w:type="dxa"/>
            <w:tcBorders>
              <w:top w:val="single" w:sz="8" w:space="0" w:color="365F91"/>
              <w:left w:val="single" w:sz="8" w:space="0" w:color="365F91"/>
              <w:bottom w:val="single" w:sz="8" w:space="0" w:color="365F91"/>
              <w:right w:val="single" w:sz="8" w:space="0" w:color="365F91"/>
              <w:tl2br w:val="nil"/>
              <w:tr2bl w:val="nil"/>
            </w:tcBorders>
            <w:vAlign w:val="center"/>
          </w:tcPr>
          <w:p w:rsidR="00521D87" w:rsidRPr="006964C5" w:rsidRDefault="00521D87" w:rsidP="00C6244A">
            <w:pPr>
              <w:keepNext/>
              <w:keepLines/>
              <w:widowControl w:val="0"/>
              <w:tabs>
                <w:tab w:val="left" w:pos="567"/>
              </w:tabs>
              <w:jc w:val="both"/>
              <w:rPr>
                <w:rFonts w:ascii="Calibri" w:hAnsi="Calibri" w:cs="Calibri"/>
                <w:sz w:val="20"/>
                <w:szCs w:val="20"/>
                <w:lang w:eastAsia="en-US"/>
              </w:rPr>
            </w:pPr>
            <w:r w:rsidRPr="006964C5">
              <w:rPr>
                <w:rFonts w:ascii="Calibri" w:hAnsi="Calibri" w:cs="Calibri"/>
                <w:sz w:val="20"/>
                <w:szCs w:val="20"/>
                <w:lang w:eastAsia="en-US"/>
              </w:rPr>
              <w:t>Требующий ремонта объект с продолжительными сроками эксплуатации</w:t>
            </w:r>
          </w:p>
        </w:tc>
        <w:tc>
          <w:tcPr>
            <w:tcW w:w="1984" w:type="dxa"/>
            <w:tcBorders>
              <w:top w:val="single" w:sz="8" w:space="0" w:color="365F91"/>
              <w:left w:val="single" w:sz="8" w:space="0" w:color="365F91"/>
              <w:bottom w:val="single" w:sz="8" w:space="0" w:color="365F91"/>
              <w:right w:val="nil"/>
              <w:tl2br w:val="nil"/>
              <w:tr2bl w:val="nil"/>
            </w:tcBorders>
            <w:vAlign w:val="center"/>
          </w:tcPr>
          <w:p w:rsidR="00521D87" w:rsidRPr="006964C5" w:rsidRDefault="00521D87" w:rsidP="00C6244A">
            <w:pPr>
              <w:keepNext/>
              <w:keepLines/>
              <w:widowControl w:val="0"/>
              <w:tabs>
                <w:tab w:val="left" w:pos="567"/>
              </w:tabs>
              <w:jc w:val="center"/>
              <w:rPr>
                <w:rFonts w:ascii="Calibri" w:hAnsi="Calibri" w:cs="Calibri"/>
                <w:sz w:val="20"/>
                <w:szCs w:val="20"/>
                <w:lang w:eastAsia="en-US"/>
              </w:rPr>
            </w:pPr>
            <w:r w:rsidRPr="006964C5">
              <w:rPr>
                <w:rFonts w:ascii="Calibri" w:hAnsi="Calibri" w:cs="Calibri"/>
                <w:sz w:val="20"/>
                <w:szCs w:val="20"/>
                <w:lang w:eastAsia="en-US"/>
              </w:rPr>
              <w:t>60 - 80</w:t>
            </w:r>
          </w:p>
        </w:tc>
      </w:tr>
      <w:tr w:rsidR="00521D87" w:rsidRPr="006964C5" w:rsidTr="00C6244A">
        <w:trPr>
          <w:cantSplit/>
          <w:trHeight w:val="284"/>
          <w:jc w:val="center"/>
        </w:trPr>
        <w:tc>
          <w:tcPr>
            <w:tcW w:w="2394"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521D87" w:rsidRPr="006964C5" w:rsidRDefault="00521D87" w:rsidP="00C6244A">
            <w:pPr>
              <w:keepNext/>
              <w:keepLines/>
              <w:widowControl w:val="0"/>
              <w:tabs>
                <w:tab w:val="left" w:pos="567"/>
              </w:tabs>
              <w:rPr>
                <w:rFonts w:ascii="Calibri" w:hAnsi="Calibri" w:cs="Calibri"/>
                <w:bCs/>
                <w:sz w:val="20"/>
                <w:szCs w:val="20"/>
                <w:lang w:eastAsia="en-US"/>
              </w:rPr>
            </w:pPr>
            <w:r w:rsidRPr="006964C5">
              <w:rPr>
                <w:rFonts w:ascii="Calibri" w:hAnsi="Calibri" w:cs="Calibri"/>
                <w:bCs/>
                <w:sz w:val="20"/>
                <w:szCs w:val="20"/>
                <w:lang w:eastAsia="en-US"/>
              </w:rPr>
              <w:t>Аварийное</w:t>
            </w:r>
          </w:p>
        </w:tc>
        <w:tc>
          <w:tcPr>
            <w:tcW w:w="560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521D87" w:rsidRPr="006964C5" w:rsidRDefault="00521D87" w:rsidP="00C6244A">
            <w:pPr>
              <w:keepNext/>
              <w:keepLines/>
              <w:widowControl w:val="0"/>
              <w:tabs>
                <w:tab w:val="left" w:pos="567"/>
              </w:tabs>
              <w:jc w:val="both"/>
              <w:rPr>
                <w:rFonts w:ascii="Calibri" w:hAnsi="Calibri" w:cs="Calibri"/>
                <w:sz w:val="20"/>
                <w:szCs w:val="20"/>
                <w:lang w:eastAsia="en-US"/>
              </w:rPr>
            </w:pPr>
            <w:r w:rsidRPr="006964C5">
              <w:rPr>
                <w:rFonts w:ascii="Calibri" w:hAnsi="Calibri" w:cs="Calibri"/>
                <w:sz w:val="20"/>
                <w:szCs w:val="20"/>
                <w:lang w:eastAsia="en-US"/>
              </w:rPr>
              <w:t>Объект с продолжительными сроками эксплуатации. Проведение ремонта экономически нецелесообразно. Возможно вторичное использование материалов по утилизационной стоимости</w:t>
            </w:r>
          </w:p>
        </w:tc>
        <w:tc>
          <w:tcPr>
            <w:tcW w:w="1984"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521D87" w:rsidRPr="006964C5" w:rsidRDefault="00521D87" w:rsidP="00C6244A">
            <w:pPr>
              <w:keepNext/>
              <w:keepLines/>
              <w:widowControl w:val="0"/>
              <w:tabs>
                <w:tab w:val="left" w:pos="567"/>
              </w:tabs>
              <w:jc w:val="center"/>
              <w:rPr>
                <w:rFonts w:ascii="Calibri" w:hAnsi="Calibri" w:cs="Calibri"/>
                <w:sz w:val="20"/>
                <w:szCs w:val="20"/>
                <w:lang w:eastAsia="en-US"/>
              </w:rPr>
            </w:pPr>
            <w:r w:rsidRPr="006964C5">
              <w:rPr>
                <w:rFonts w:ascii="Calibri" w:hAnsi="Calibri" w:cs="Calibri"/>
                <w:sz w:val="20"/>
                <w:szCs w:val="20"/>
                <w:lang w:eastAsia="en-US"/>
              </w:rPr>
              <w:t>80 - 100</w:t>
            </w:r>
          </w:p>
        </w:tc>
      </w:tr>
    </w:tbl>
    <w:p w:rsidR="00E23E07" w:rsidRPr="00343936" w:rsidRDefault="00E23E07" w:rsidP="00343936">
      <w:pPr>
        <w:spacing w:before="120" w:after="120"/>
        <w:jc w:val="both"/>
        <w:rPr>
          <w:rFonts w:ascii="Calibri" w:hAnsi="Calibri"/>
          <w:sz w:val="22"/>
          <w:szCs w:val="22"/>
        </w:rPr>
      </w:pPr>
      <w:bookmarkStart w:id="254" w:name="ФизИзн"/>
      <w:bookmarkEnd w:id="254"/>
      <w:r w:rsidRPr="00343936">
        <w:rPr>
          <w:rFonts w:ascii="Calibri" w:hAnsi="Calibri"/>
          <w:sz w:val="22"/>
          <w:szCs w:val="22"/>
        </w:rPr>
        <w:t>Физический износ отдельных конструктивных элементов или их участков оценивается путем сравнения признаков физического износа, выявленных в результате визуального обследования, с их значениями, приведенными в таблицах ВСН 53-86(р). Все вышеперечисленные действия сводятся в единую таблицу.</w:t>
      </w:r>
    </w:p>
    <w:p w:rsidR="00E23E07" w:rsidRDefault="00E23E07" w:rsidP="00E23E07">
      <w:pPr>
        <w:pStyle w:val="af8"/>
        <w:keepNext/>
        <w:keepLines/>
        <w:spacing w:before="0" w:after="0"/>
        <w:ind w:left="0"/>
        <w:rPr>
          <w:rFonts w:ascii="Calibri" w:hAnsi="Calibri" w:cs="Tahoma"/>
          <w:noProof/>
        </w:rPr>
      </w:pPr>
      <w:r w:rsidRPr="0039760A">
        <w:rPr>
          <w:rFonts w:ascii="Calibri" w:hAnsi="Calibri" w:cs="Tahoma"/>
          <w:noProof/>
        </w:rPr>
        <w:t xml:space="preserve">Таблица </w:t>
      </w:r>
      <w:r w:rsidR="00521D87">
        <w:rPr>
          <w:rFonts w:ascii="Calibri" w:hAnsi="Calibri" w:cs="Tahoma"/>
          <w:noProof/>
        </w:rPr>
        <w:t>3</w:t>
      </w:r>
      <w:r w:rsidR="00C97B6D">
        <w:rPr>
          <w:rFonts w:ascii="Calibri" w:hAnsi="Calibri" w:cs="Tahoma"/>
          <w:noProof/>
        </w:rPr>
        <w:t>4</w:t>
      </w:r>
      <w:r>
        <w:rPr>
          <w:rFonts w:ascii="Calibri" w:hAnsi="Calibri" w:cs="Tahoma"/>
          <w:noProof/>
        </w:rPr>
        <w:t>.</w:t>
      </w:r>
      <w:r w:rsidRPr="0039760A">
        <w:rPr>
          <w:rFonts w:ascii="Calibri" w:hAnsi="Calibri" w:cs="Tahoma"/>
          <w:noProof/>
        </w:rPr>
        <w:t xml:space="preserve"> Определение </w:t>
      </w:r>
      <w:r>
        <w:rPr>
          <w:rFonts w:ascii="Calibri" w:hAnsi="Calibri" w:cs="Tahoma"/>
          <w:noProof/>
        </w:rPr>
        <w:t>ф</w:t>
      </w:r>
      <w:r w:rsidRPr="0039760A">
        <w:rPr>
          <w:rFonts w:ascii="Calibri" w:hAnsi="Calibri" w:cs="Tahoma"/>
          <w:noProof/>
        </w:rPr>
        <w:t xml:space="preserve">изического износа поконструктивным элементам </w:t>
      </w:r>
      <w:r w:rsidRPr="00973DFF">
        <w:rPr>
          <w:rFonts w:ascii="Calibri" w:hAnsi="Calibri" w:cs="Tahoma"/>
          <w:noProof/>
        </w:rPr>
        <w:t>(экспертно согласно таблиц</w:t>
      </w:r>
      <w:r w:rsidR="00521D87" w:rsidRPr="00973DFF">
        <w:rPr>
          <w:rFonts w:ascii="Calibri" w:hAnsi="Calibri" w:cs="Tahoma"/>
          <w:noProof/>
        </w:rPr>
        <w:t xml:space="preserve">е </w:t>
      </w:r>
      <w:r w:rsidR="00973DFF">
        <w:rPr>
          <w:rFonts w:ascii="Calibri" w:hAnsi="Calibri" w:cs="Calibri"/>
          <w:bCs/>
          <w:color w:val="000000"/>
          <w:szCs w:val="22"/>
        </w:rPr>
        <w:t>ш</w:t>
      </w:r>
      <w:r w:rsidR="00521D87" w:rsidRPr="00973DFF">
        <w:rPr>
          <w:rFonts w:ascii="Calibri" w:hAnsi="Calibri" w:cs="Calibri"/>
          <w:szCs w:val="22"/>
        </w:rPr>
        <w:t xml:space="preserve">кала </w:t>
      </w:r>
      <w:r w:rsidR="00521D87" w:rsidRPr="00973DFF">
        <w:rPr>
          <w:rFonts w:ascii="Calibri" w:hAnsi="Calibri" w:cs="Calibri"/>
          <w:bCs/>
          <w:szCs w:val="22"/>
        </w:rPr>
        <w:t>экспертных оценок для определения величины физического износа</w:t>
      </w:r>
      <w:r w:rsidR="00521D87" w:rsidRPr="00973DFF">
        <w:rPr>
          <w:rFonts w:ascii="Calibri" w:hAnsi="Calibri" w:cs="Tahoma"/>
          <w:noProof/>
        </w:rPr>
        <w:t>)</w:t>
      </w:r>
    </w:p>
    <w:tbl>
      <w:tblPr>
        <w:tblStyle w:val="1-11"/>
        <w:tblW w:w="9889" w:type="dxa"/>
        <w:jc w:val="center"/>
        <w:tblLook w:val="04A0"/>
      </w:tblPr>
      <w:tblGrid>
        <w:gridCol w:w="2943"/>
        <w:gridCol w:w="1134"/>
        <w:gridCol w:w="992"/>
        <w:gridCol w:w="1540"/>
        <w:gridCol w:w="1860"/>
        <w:gridCol w:w="1420"/>
      </w:tblGrid>
      <w:tr w:rsidR="00274DD0" w:rsidRPr="00274DD0" w:rsidTr="00AB50D0">
        <w:trPr>
          <w:cnfStyle w:val="100000000000"/>
          <w:trHeight w:val="720"/>
          <w:jc w:val="center"/>
        </w:trPr>
        <w:tc>
          <w:tcPr>
            <w:cnfStyle w:val="001000000100"/>
            <w:tcW w:w="2943" w:type="dxa"/>
            <w:vAlign w:val="center"/>
            <w:hideMark/>
          </w:tcPr>
          <w:p w:rsidR="00274DD0" w:rsidRPr="00274DD0" w:rsidRDefault="00274DD0" w:rsidP="00274DD0">
            <w:pPr>
              <w:rPr>
                <w:rFonts w:asciiTheme="minorHAnsi" w:hAnsiTheme="minorHAnsi" w:cstheme="minorHAnsi"/>
                <w:sz w:val="20"/>
                <w:szCs w:val="20"/>
              </w:rPr>
            </w:pPr>
            <w:r w:rsidRPr="00274DD0">
              <w:rPr>
                <w:rFonts w:asciiTheme="minorHAnsi" w:hAnsiTheme="minorHAnsi" w:cstheme="minorHAnsi"/>
                <w:sz w:val="20"/>
                <w:szCs w:val="20"/>
              </w:rPr>
              <w:t>Конструктивные элементы</w:t>
            </w:r>
          </w:p>
        </w:tc>
        <w:tc>
          <w:tcPr>
            <w:tcW w:w="1134" w:type="dxa"/>
            <w:vAlign w:val="center"/>
            <w:hideMark/>
          </w:tcPr>
          <w:p w:rsidR="00274DD0" w:rsidRPr="00274DD0" w:rsidRDefault="00274DD0" w:rsidP="00274DD0">
            <w:pPr>
              <w:cnfStyle w:val="100000000000"/>
              <w:rPr>
                <w:rFonts w:asciiTheme="minorHAnsi" w:hAnsiTheme="minorHAnsi" w:cstheme="minorHAnsi"/>
                <w:sz w:val="20"/>
                <w:szCs w:val="20"/>
              </w:rPr>
            </w:pPr>
            <w:r w:rsidRPr="00274DD0">
              <w:rPr>
                <w:rFonts w:asciiTheme="minorHAnsi" w:hAnsiTheme="minorHAnsi" w:cstheme="minorHAnsi"/>
                <w:sz w:val="20"/>
                <w:szCs w:val="20"/>
              </w:rPr>
              <w:t>удел.вес по табл.</w:t>
            </w:r>
          </w:p>
        </w:tc>
        <w:tc>
          <w:tcPr>
            <w:tcW w:w="992" w:type="dxa"/>
            <w:vAlign w:val="center"/>
            <w:hideMark/>
          </w:tcPr>
          <w:p w:rsidR="00274DD0" w:rsidRPr="00274DD0" w:rsidRDefault="00274DD0" w:rsidP="00274DD0">
            <w:pPr>
              <w:cnfStyle w:val="100000000000"/>
              <w:rPr>
                <w:rFonts w:asciiTheme="minorHAnsi" w:hAnsiTheme="minorHAnsi" w:cstheme="minorHAnsi"/>
                <w:sz w:val="20"/>
                <w:szCs w:val="20"/>
              </w:rPr>
            </w:pPr>
            <w:r w:rsidRPr="00274DD0">
              <w:rPr>
                <w:rFonts w:asciiTheme="minorHAnsi" w:hAnsiTheme="minorHAnsi" w:cstheme="minorHAnsi"/>
                <w:sz w:val="20"/>
                <w:szCs w:val="20"/>
              </w:rPr>
              <w:t>ценост. коэф.</w:t>
            </w:r>
          </w:p>
        </w:tc>
        <w:tc>
          <w:tcPr>
            <w:tcW w:w="1540" w:type="dxa"/>
            <w:vAlign w:val="center"/>
            <w:hideMark/>
          </w:tcPr>
          <w:p w:rsidR="00274DD0" w:rsidRPr="00274DD0" w:rsidRDefault="00274DD0" w:rsidP="00274DD0">
            <w:pPr>
              <w:cnfStyle w:val="100000000000"/>
              <w:rPr>
                <w:rFonts w:asciiTheme="minorHAnsi" w:hAnsiTheme="minorHAnsi" w:cstheme="minorHAnsi"/>
                <w:sz w:val="20"/>
                <w:szCs w:val="20"/>
              </w:rPr>
            </w:pPr>
            <w:r w:rsidRPr="00274DD0">
              <w:rPr>
                <w:rFonts w:asciiTheme="minorHAnsi" w:hAnsiTheme="minorHAnsi" w:cstheme="minorHAnsi"/>
                <w:sz w:val="20"/>
                <w:szCs w:val="20"/>
              </w:rPr>
              <w:t>удел. Вес с ЦК</w:t>
            </w:r>
          </w:p>
        </w:tc>
        <w:tc>
          <w:tcPr>
            <w:tcW w:w="1860" w:type="dxa"/>
            <w:vAlign w:val="center"/>
            <w:hideMark/>
          </w:tcPr>
          <w:p w:rsidR="00274DD0" w:rsidRPr="00274DD0" w:rsidRDefault="00274DD0" w:rsidP="00274DD0">
            <w:pPr>
              <w:cnfStyle w:val="100000000000"/>
              <w:rPr>
                <w:rFonts w:asciiTheme="minorHAnsi" w:hAnsiTheme="minorHAnsi" w:cstheme="minorHAnsi"/>
                <w:sz w:val="20"/>
                <w:szCs w:val="20"/>
              </w:rPr>
            </w:pPr>
            <w:r w:rsidRPr="00274DD0">
              <w:rPr>
                <w:rFonts w:asciiTheme="minorHAnsi" w:hAnsiTheme="minorHAnsi" w:cstheme="minorHAnsi"/>
                <w:sz w:val="20"/>
                <w:szCs w:val="20"/>
              </w:rPr>
              <w:t>%изн элем.</w:t>
            </w:r>
          </w:p>
        </w:tc>
        <w:tc>
          <w:tcPr>
            <w:tcW w:w="1420" w:type="dxa"/>
            <w:vAlign w:val="center"/>
            <w:hideMark/>
          </w:tcPr>
          <w:p w:rsidR="00274DD0" w:rsidRPr="00274DD0" w:rsidRDefault="00274DD0" w:rsidP="00274DD0">
            <w:pPr>
              <w:cnfStyle w:val="100000000000"/>
              <w:rPr>
                <w:rFonts w:asciiTheme="minorHAnsi" w:hAnsiTheme="minorHAnsi" w:cstheme="minorHAnsi"/>
                <w:sz w:val="20"/>
                <w:szCs w:val="20"/>
              </w:rPr>
            </w:pPr>
            <w:r w:rsidRPr="00274DD0">
              <w:rPr>
                <w:rFonts w:asciiTheme="minorHAnsi" w:hAnsiTheme="minorHAnsi" w:cstheme="minorHAnsi"/>
                <w:sz w:val="20"/>
                <w:szCs w:val="20"/>
              </w:rPr>
              <w:t>%износа элем. К строен.</w:t>
            </w:r>
          </w:p>
        </w:tc>
      </w:tr>
      <w:tr w:rsidR="00274DD0" w:rsidRPr="00274DD0" w:rsidTr="00CD5863">
        <w:trPr>
          <w:cnfStyle w:val="000000100000"/>
          <w:trHeight w:val="300"/>
          <w:jc w:val="center"/>
        </w:trPr>
        <w:tc>
          <w:tcPr>
            <w:cnfStyle w:val="001000000000"/>
            <w:tcW w:w="2943" w:type="dxa"/>
            <w:vAlign w:val="center"/>
            <w:hideMark/>
          </w:tcPr>
          <w:p w:rsidR="00274DD0" w:rsidRPr="00274DD0" w:rsidRDefault="00274DD0" w:rsidP="00CD5863">
            <w:pPr>
              <w:rPr>
                <w:rFonts w:asciiTheme="minorHAnsi" w:hAnsiTheme="minorHAnsi" w:cstheme="minorHAnsi"/>
                <w:sz w:val="20"/>
                <w:szCs w:val="20"/>
              </w:rPr>
            </w:pPr>
            <w:r w:rsidRPr="00274DD0">
              <w:rPr>
                <w:rFonts w:asciiTheme="minorHAnsi" w:hAnsiTheme="minorHAnsi" w:cstheme="minorHAnsi"/>
                <w:sz w:val="20"/>
                <w:szCs w:val="20"/>
              </w:rPr>
              <w:t>Фундаменты, подземная часть</w:t>
            </w:r>
          </w:p>
        </w:tc>
        <w:tc>
          <w:tcPr>
            <w:tcW w:w="1134"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13,09%</w:t>
            </w:r>
          </w:p>
        </w:tc>
        <w:tc>
          <w:tcPr>
            <w:tcW w:w="992"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1,0</w:t>
            </w:r>
          </w:p>
        </w:tc>
        <w:tc>
          <w:tcPr>
            <w:tcW w:w="154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13,09</w:t>
            </w:r>
          </w:p>
        </w:tc>
        <w:tc>
          <w:tcPr>
            <w:tcW w:w="186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15%</w:t>
            </w:r>
          </w:p>
        </w:tc>
        <w:tc>
          <w:tcPr>
            <w:tcW w:w="142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1,96%</w:t>
            </w:r>
          </w:p>
        </w:tc>
      </w:tr>
      <w:tr w:rsidR="00274DD0" w:rsidRPr="00274DD0" w:rsidTr="00CD5863">
        <w:trPr>
          <w:cnfStyle w:val="000000010000"/>
          <w:trHeight w:val="300"/>
          <w:jc w:val="center"/>
        </w:trPr>
        <w:tc>
          <w:tcPr>
            <w:cnfStyle w:val="001000000000"/>
            <w:tcW w:w="2943" w:type="dxa"/>
            <w:vAlign w:val="center"/>
            <w:hideMark/>
          </w:tcPr>
          <w:p w:rsidR="00274DD0" w:rsidRPr="00274DD0" w:rsidRDefault="00274DD0" w:rsidP="00CD5863">
            <w:pPr>
              <w:rPr>
                <w:rFonts w:asciiTheme="minorHAnsi" w:hAnsiTheme="minorHAnsi" w:cstheme="minorHAnsi"/>
                <w:sz w:val="20"/>
                <w:szCs w:val="20"/>
              </w:rPr>
            </w:pPr>
            <w:r w:rsidRPr="00274DD0">
              <w:rPr>
                <w:rFonts w:asciiTheme="minorHAnsi" w:hAnsiTheme="minorHAnsi" w:cstheme="minorHAnsi"/>
                <w:sz w:val="20"/>
                <w:szCs w:val="20"/>
              </w:rPr>
              <w:t>Каркас</w:t>
            </w:r>
          </w:p>
        </w:tc>
        <w:tc>
          <w:tcPr>
            <w:tcW w:w="1134"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3,05%</w:t>
            </w:r>
          </w:p>
        </w:tc>
        <w:tc>
          <w:tcPr>
            <w:tcW w:w="992"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1,0</w:t>
            </w:r>
          </w:p>
        </w:tc>
        <w:tc>
          <w:tcPr>
            <w:tcW w:w="154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3,05</w:t>
            </w:r>
          </w:p>
        </w:tc>
        <w:tc>
          <w:tcPr>
            <w:tcW w:w="186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10%</w:t>
            </w:r>
          </w:p>
        </w:tc>
        <w:tc>
          <w:tcPr>
            <w:tcW w:w="142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0,31%</w:t>
            </w:r>
          </w:p>
        </w:tc>
      </w:tr>
      <w:tr w:rsidR="00274DD0" w:rsidRPr="00274DD0" w:rsidTr="00CD5863">
        <w:trPr>
          <w:cnfStyle w:val="000000100000"/>
          <w:trHeight w:val="300"/>
          <w:jc w:val="center"/>
        </w:trPr>
        <w:tc>
          <w:tcPr>
            <w:cnfStyle w:val="001000000000"/>
            <w:tcW w:w="2943" w:type="dxa"/>
            <w:vAlign w:val="center"/>
            <w:hideMark/>
          </w:tcPr>
          <w:p w:rsidR="00274DD0" w:rsidRPr="00274DD0" w:rsidRDefault="00274DD0" w:rsidP="00CD5863">
            <w:pPr>
              <w:rPr>
                <w:rFonts w:asciiTheme="minorHAnsi" w:hAnsiTheme="minorHAnsi" w:cstheme="minorHAnsi"/>
                <w:sz w:val="20"/>
                <w:szCs w:val="20"/>
              </w:rPr>
            </w:pPr>
            <w:r w:rsidRPr="00274DD0">
              <w:rPr>
                <w:rFonts w:asciiTheme="minorHAnsi" w:hAnsiTheme="minorHAnsi" w:cstheme="minorHAnsi"/>
                <w:sz w:val="20"/>
                <w:szCs w:val="20"/>
              </w:rPr>
              <w:t>Стены наружные, возможна отделка</w:t>
            </w:r>
          </w:p>
        </w:tc>
        <w:tc>
          <w:tcPr>
            <w:tcW w:w="1134"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9,72%</w:t>
            </w:r>
          </w:p>
        </w:tc>
        <w:tc>
          <w:tcPr>
            <w:tcW w:w="992"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1,0</w:t>
            </w:r>
          </w:p>
        </w:tc>
        <w:tc>
          <w:tcPr>
            <w:tcW w:w="154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9,72</w:t>
            </w:r>
          </w:p>
        </w:tc>
        <w:tc>
          <w:tcPr>
            <w:tcW w:w="186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15%</w:t>
            </w:r>
          </w:p>
        </w:tc>
        <w:tc>
          <w:tcPr>
            <w:tcW w:w="142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1,46%</w:t>
            </w:r>
          </w:p>
        </w:tc>
      </w:tr>
      <w:tr w:rsidR="00274DD0" w:rsidRPr="00274DD0" w:rsidTr="00CD5863">
        <w:trPr>
          <w:cnfStyle w:val="000000010000"/>
          <w:trHeight w:val="480"/>
          <w:jc w:val="center"/>
        </w:trPr>
        <w:tc>
          <w:tcPr>
            <w:cnfStyle w:val="001000000000"/>
            <w:tcW w:w="2943" w:type="dxa"/>
            <w:vAlign w:val="center"/>
            <w:hideMark/>
          </w:tcPr>
          <w:p w:rsidR="00274DD0" w:rsidRPr="00274DD0" w:rsidRDefault="00274DD0" w:rsidP="00CD5863">
            <w:pPr>
              <w:rPr>
                <w:rFonts w:asciiTheme="minorHAnsi" w:hAnsiTheme="minorHAnsi" w:cstheme="minorHAnsi"/>
                <w:sz w:val="20"/>
                <w:szCs w:val="20"/>
              </w:rPr>
            </w:pPr>
            <w:r w:rsidRPr="00274DD0">
              <w:rPr>
                <w:rFonts w:asciiTheme="minorHAnsi" w:hAnsiTheme="minorHAnsi" w:cstheme="minorHAnsi"/>
                <w:sz w:val="20"/>
                <w:szCs w:val="20"/>
              </w:rPr>
              <w:t>Стены внутренние, перегородки, сантехкабины</w:t>
            </w:r>
          </w:p>
        </w:tc>
        <w:tc>
          <w:tcPr>
            <w:tcW w:w="1134"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2,66%</w:t>
            </w:r>
          </w:p>
        </w:tc>
        <w:tc>
          <w:tcPr>
            <w:tcW w:w="992"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0,0</w:t>
            </w:r>
          </w:p>
        </w:tc>
        <w:tc>
          <w:tcPr>
            <w:tcW w:w="154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w:t>
            </w:r>
          </w:p>
        </w:tc>
        <w:tc>
          <w:tcPr>
            <w:tcW w:w="1860" w:type="dxa"/>
            <w:vAlign w:val="center"/>
            <w:hideMark/>
          </w:tcPr>
          <w:p w:rsidR="00274DD0" w:rsidRPr="00274DD0" w:rsidRDefault="00274DD0" w:rsidP="00274DD0">
            <w:pPr>
              <w:jc w:val="center"/>
              <w:cnfStyle w:val="000000010000"/>
              <w:rPr>
                <w:rFonts w:asciiTheme="minorHAnsi" w:hAnsiTheme="minorHAnsi" w:cstheme="minorHAnsi"/>
                <w:sz w:val="20"/>
                <w:szCs w:val="20"/>
              </w:rPr>
            </w:pPr>
          </w:p>
        </w:tc>
        <w:tc>
          <w:tcPr>
            <w:tcW w:w="142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0,00%</w:t>
            </w:r>
          </w:p>
        </w:tc>
      </w:tr>
      <w:tr w:rsidR="00274DD0" w:rsidRPr="00274DD0" w:rsidTr="00CD5863">
        <w:trPr>
          <w:cnfStyle w:val="000000100000"/>
          <w:trHeight w:val="300"/>
          <w:jc w:val="center"/>
        </w:trPr>
        <w:tc>
          <w:tcPr>
            <w:cnfStyle w:val="001000000000"/>
            <w:tcW w:w="2943" w:type="dxa"/>
            <w:vAlign w:val="center"/>
            <w:hideMark/>
          </w:tcPr>
          <w:p w:rsidR="00274DD0" w:rsidRPr="00274DD0" w:rsidRDefault="00274DD0" w:rsidP="00CD5863">
            <w:pPr>
              <w:rPr>
                <w:rFonts w:asciiTheme="minorHAnsi" w:hAnsiTheme="minorHAnsi" w:cstheme="minorHAnsi"/>
                <w:sz w:val="20"/>
                <w:szCs w:val="20"/>
              </w:rPr>
            </w:pPr>
            <w:r w:rsidRPr="00274DD0">
              <w:rPr>
                <w:rFonts w:asciiTheme="minorHAnsi" w:hAnsiTheme="minorHAnsi" w:cstheme="minorHAnsi"/>
                <w:sz w:val="20"/>
                <w:szCs w:val="20"/>
              </w:rPr>
              <w:t>Перекрытия и покрытие</w:t>
            </w:r>
          </w:p>
        </w:tc>
        <w:tc>
          <w:tcPr>
            <w:tcW w:w="1134"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8,26%</w:t>
            </w:r>
          </w:p>
        </w:tc>
        <w:tc>
          <w:tcPr>
            <w:tcW w:w="992"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1,0</w:t>
            </w:r>
          </w:p>
        </w:tc>
        <w:tc>
          <w:tcPr>
            <w:tcW w:w="154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8,26</w:t>
            </w:r>
          </w:p>
        </w:tc>
        <w:tc>
          <w:tcPr>
            <w:tcW w:w="186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15%</w:t>
            </w:r>
          </w:p>
        </w:tc>
        <w:tc>
          <w:tcPr>
            <w:tcW w:w="142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1,24%</w:t>
            </w:r>
          </w:p>
        </w:tc>
      </w:tr>
      <w:tr w:rsidR="00274DD0" w:rsidRPr="00274DD0" w:rsidTr="00CD5863">
        <w:trPr>
          <w:cnfStyle w:val="000000010000"/>
          <w:trHeight w:val="300"/>
          <w:jc w:val="center"/>
        </w:trPr>
        <w:tc>
          <w:tcPr>
            <w:cnfStyle w:val="001000000000"/>
            <w:tcW w:w="2943" w:type="dxa"/>
            <w:vAlign w:val="center"/>
            <w:hideMark/>
          </w:tcPr>
          <w:p w:rsidR="00274DD0" w:rsidRPr="00274DD0" w:rsidRDefault="00274DD0" w:rsidP="00CD5863">
            <w:pPr>
              <w:rPr>
                <w:rFonts w:asciiTheme="minorHAnsi" w:hAnsiTheme="minorHAnsi" w:cstheme="minorHAnsi"/>
                <w:sz w:val="20"/>
                <w:szCs w:val="20"/>
              </w:rPr>
            </w:pPr>
            <w:r w:rsidRPr="00274DD0">
              <w:rPr>
                <w:rFonts w:asciiTheme="minorHAnsi" w:hAnsiTheme="minorHAnsi" w:cstheme="minorHAnsi"/>
                <w:sz w:val="20"/>
                <w:szCs w:val="20"/>
              </w:rPr>
              <w:t>Кровли</w:t>
            </w:r>
          </w:p>
        </w:tc>
        <w:tc>
          <w:tcPr>
            <w:tcW w:w="1134"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6,43%</w:t>
            </w:r>
          </w:p>
        </w:tc>
        <w:tc>
          <w:tcPr>
            <w:tcW w:w="992"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1,0</w:t>
            </w:r>
          </w:p>
        </w:tc>
        <w:tc>
          <w:tcPr>
            <w:tcW w:w="154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6,43</w:t>
            </w:r>
          </w:p>
        </w:tc>
        <w:tc>
          <w:tcPr>
            <w:tcW w:w="186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25%</w:t>
            </w:r>
          </w:p>
        </w:tc>
        <w:tc>
          <w:tcPr>
            <w:tcW w:w="142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1,61%</w:t>
            </w:r>
          </w:p>
        </w:tc>
      </w:tr>
      <w:tr w:rsidR="00274DD0" w:rsidRPr="00274DD0" w:rsidTr="00CD5863">
        <w:trPr>
          <w:cnfStyle w:val="000000100000"/>
          <w:trHeight w:val="300"/>
          <w:jc w:val="center"/>
        </w:trPr>
        <w:tc>
          <w:tcPr>
            <w:cnfStyle w:val="001000000000"/>
            <w:tcW w:w="2943" w:type="dxa"/>
            <w:vAlign w:val="center"/>
            <w:hideMark/>
          </w:tcPr>
          <w:p w:rsidR="00274DD0" w:rsidRPr="00274DD0" w:rsidRDefault="00274DD0" w:rsidP="00CD5863">
            <w:pPr>
              <w:rPr>
                <w:rFonts w:asciiTheme="minorHAnsi" w:hAnsiTheme="minorHAnsi" w:cstheme="minorHAnsi"/>
                <w:sz w:val="20"/>
                <w:szCs w:val="20"/>
              </w:rPr>
            </w:pPr>
            <w:r w:rsidRPr="00274DD0">
              <w:rPr>
                <w:rFonts w:asciiTheme="minorHAnsi" w:hAnsiTheme="minorHAnsi" w:cstheme="minorHAnsi"/>
                <w:sz w:val="20"/>
                <w:szCs w:val="20"/>
              </w:rPr>
              <w:t>Лестницы, балконы, лоджии</w:t>
            </w:r>
          </w:p>
        </w:tc>
        <w:tc>
          <w:tcPr>
            <w:tcW w:w="1134"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0%</w:t>
            </w:r>
          </w:p>
        </w:tc>
        <w:tc>
          <w:tcPr>
            <w:tcW w:w="992"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0,0</w:t>
            </w:r>
          </w:p>
        </w:tc>
        <w:tc>
          <w:tcPr>
            <w:tcW w:w="154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w:t>
            </w:r>
          </w:p>
        </w:tc>
        <w:tc>
          <w:tcPr>
            <w:tcW w:w="1860" w:type="dxa"/>
            <w:vAlign w:val="center"/>
            <w:hideMark/>
          </w:tcPr>
          <w:p w:rsidR="00274DD0" w:rsidRPr="00274DD0" w:rsidRDefault="00274DD0" w:rsidP="00274DD0">
            <w:pPr>
              <w:jc w:val="center"/>
              <w:cnfStyle w:val="000000100000"/>
              <w:rPr>
                <w:rFonts w:asciiTheme="minorHAnsi" w:hAnsiTheme="minorHAnsi" w:cstheme="minorHAnsi"/>
                <w:sz w:val="20"/>
                <w:szCs w:val="20"/>
              </w:rPr>
            </w:pPr>
          </w:p>
        </w:tc>
        <w:tc>
          <w:tcPr>
            <w:tcW w:w="142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0,00%</w:t>
            </w:r>
          </w:p>
        </w:tc>
      </w:tr>
      <w:tr w:rsidR="00274DD0" w:rsidRPr="00274DD0" w:rsidTr="00CD5863">
        <w:trPr>
          <w:cnfStyle w:val="000000010000"/>
          <w:trHeight w:val="300"/>
          <w:jc w:val="center"/>
        </w:trPr>
        <w:tc>
          <w:tcPr>
            <w:cnfStyle w:val="001000000000"/>
            <w:tcW w:w="2943" w:type="dxa"/>
            <w:vAlign w:val="center"/>
            <w:hideMark/>
          </w:tcPr>
          <w:p w:rsidR="00274DD0" w:rsidRPr="00274DD0" w:rsidRDefault="00274DD0" w:rsidP="00CD5863">
            <w:pPr>
              <w:rPr>
                <w:rFonts w:asciiTheme="minorHAnsi" w:hAnsiTheme="minorHAnsi" w:cstheme="minorHAnsi"/>
                <w:sz w:val="20"/>
                <w:szCs w:val="20"/>
              </w:rPr>
            </w:pPr>
            <w:r w:rsidRPr="00274DD0">
              <w:rPr>
                <w:rFonts w:asciiTheme="minorHAnsi" w:hAnsiTheme="minorHAnsi" w:cstheme="minorHAnsi"/>
                <w:sz w:val="20"/>
                <w:szCs w:val="20"/>
              </w:rPr>
              <w:t>Проёмы</w:t>
            </w:r>
          </w:p>
        </w:tc>
        <w:tc>
          <w:tcPr>
            <w:tcW w:w="1134"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1,40%</w:t>
            </w:r>
          </w:p>
        </w:tc>
        <w:tc>
          <w:tcPr>
            <w:tcW w:w="992"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1,0</w:t>
            </w:r>
          </w:p>
        </w:tc>
        <w:tc>
          <w:tcPr>
            <w:tcW w:w="154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1,40</w:t>
            </w:r>
          </w:p>
        </w:tc>
        <w:tc>
          <w:tcPr>
            <w:tcW w:w="186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15%</w:t>
            </w:r>
          </w:p>
        </w:tc>
        <w:tc>
          <w:tcPr>
            <w:tcW w:w="142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0,21%</w:t>
            </w:r>
          </w:p>
        </w:tc>
      </w:tr>
      <w:tr w:rsidR="00274DD0" w:rsidRPr="00274DD0" w:rsidTr="00CD5863">
        <w:trPr>
          <w:cnfStyle w:val="000000100000"/>
          <w:trHeight w:val="300"/>
          <w:jc w:val="center"/>
        </w:trPr>
        <w:tc>
          <w:tcPr>
            <w:cnfStyle w:val="001000000000"/>
            <w:tcW w:w="2943" w:type="dxa"/>
            <w:vAlign w:val="center"/>
            <w:hideMark/>
          </w:tcPr>
          <w:p w:rsidR="00274DD0" w:rsidRPr="00274DD0" w:rsidRDefault="00274DD0" w:rsidP="00CD5863">
            <w:pPr>
              <w:rPr>
                <w:rFonts w:asciiTheme="minorHAnsi" w:hAnsiTheme="minorHAnsi" w:cstheme="minorHAnsi"/>
                <w:sz w:val="20"/>
                <w:szCs w:val="20"/>
              </w:rPr>
            </w:pPr>
            <w:r w:rsidRPr="00274DD0">
              <w:rPr>
                <w:rFonts w:asciiTheme="minorHAnsi" w:hAnsiTheme="minorHAnsi" w:cstheme="minorHAnsi"/>
                <w:sz w:val="20"/>
                <w:szCs w:val="20"/>
              </w:rPr>
              <w:t>Полы</w:t>
            </w:r>
          </w:p>
        </w:tc>
        <w:tc>
          <w:tcPr>
            <w:tcW w:w="1134"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4,88%</w:t>
            </w:r>
          </w:p>
        </w:tc>
        <w:tc>
          <w:tcPr>
            <w:tcW w:w="992"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0,0</w:t>
            </w:r>
          </w:p>
        </w:tc>
        <w:tc>
          <w:tcPr>
            <w:tcW w:w="154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w:t>
            </w:r>
          </w:p>
        </w:tc>
        <w:tc>
          <w:tcPr>
            <w:tcW w:w="1860" w:type="dxa"/>
            <w:vAlign w:val="center"/>
            <w:hideMark/>
          </w:tcPr>
          <w:p w:rsidR="00274DD0" w:rsidRPr="00274DD0" w:rsidRDefault="00274DD0" w:rsidP="00274DD0">
            <w:pPr>
              <w:jc w:val="center"/>
              <w:cnfStyle w:val="000000100000"/>
              <w:rPr>
                <w:rFonts w:asciiTheme="minorHAnsi" w:hAnsiTheme="minorHAnsi" w:cstheme="minorHAnsi"/>
                <w:sz w:val="20"/>
                <w:szCs w:val="20"/>
              </w:rPr>
            </w:pPr>
          </w:p>
        </w:tc>
        <w:tc>
          <w:tcPr>
            <w:tcW w:w="142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0,00%</w:t>
            </w:r>
          </w:p>
        </w:tc>
      </w:tr>
      <w:tr w:rsidR="00274DD0" w:rsidRPr="00274DD0" w:rsidTr="00CD5863">
        <w:trPr>
          <w:cnfStyle w:val="000000010000"/>
          <w:trHeight w:val="300"/>
          <w:jc w:val="center"/>
        </w:trPr>
        <w:tc>
          <w:tcPr>
            <w:cnfStyle w:val="001000000000"/>
            <w:tcW w:w="2943" w:type="dxa"/>
            <w:vAlign w:val="center"/>
            <w:hideMark/>
          </w:tcPr>
          <w:p w:rsidR="00274DD0" w:rsidRPr="00274DD0" w:rsidRDefault="00274DD0" w:rsidP="00CD5863">
            <w:pPr>
              <w:rPr>
                <w:rFonts w:asciiTheme="minorHAnsi" w:hAnsiTheme="minorHAnsi" w:cstheme="minorHAnsi"/>
                <w:sz w:val="20"/>
                <w:szCs w:val="20"/>
              </w:rPr>
            </w:pPr>
            <w:r w:rsidRPr="00274DD0">
              <w:rPr>
                <w:rFonts w:asciiTheme="minorHAnsi" w:hAnsiTheme="minorHAnsi" w:cstheme="minorHAnsi"/>
                <w:sz w:val="20"/>
                <w:szCs w:val="20"/>
              </w:rPr>
              <w:t>Внутренняя отделка</w:t>
            </w:r>
          </w:p>
        </w:tc>
        <w:tc>
          <w:tcPr>
            <w:tcW w:w="1134"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7,85%</w:t>
            </w:r>
          </w:p>
        </w:tc>
        <w:tc>
          <w:tcPr>
            <w:tcW w:w="992"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0,0</w:t>
            </w:r>
          </w:p>
        </w:tc>
        <w:tc>
          <w:tcPr>
            <w:tcW w:w="154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w:t>
            </w:r>
          </w:p>
        </w:tc>
        <w:tc>
          <w:tcPr>
            <w:tcW w:w="1860" w:type="dxa"/>
            <w:vAlign w:val="center"/>
            <w:hideMark/>
          </w:tcPr>
          <w:p w:rsidR="00274DD0" w:rsidRPr="00274DD0" w:rsidRDefault="00274DD0" w:rsidP="00274DD0">
            <w:pPr>
              <w:jc w:val="center"/>
              <w:cnfStyle w:val="000000010000"/>
              <w:rPr>
                <w:rFonts w:asciiTheme="minorHAnsi" w:hAnsiTheme="minorHAnsi" w:cstheme="minorHAnsi"/>
                <w:sz w:val="20"/>
                <w:szCs w:val="20"/>
              </w:rPr>
            </w:pPr>
          </w:p>
        </w:tc>
        <w:tc>
          <w:tcPr>
            <w:tcW w:w="142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0,00%</w:t>
            </w:r>
          </w:p>
        </w:tc>
      </w:tr>
      <w:tr w:rsidR="00274DD0" w:rsidRPr="00274DD0" w:rsidTr="00CD5863">
        <w:trPr>
          <w:cnfStyle w:val="000000100000"/>
          <w:trHeight w:val="300"/>
          <w:jc w:val="center"/>
        </w:trPr>
        <w:tc>
          <w:tcPr>
            <w:cnfStyle w:val="001000000000"/>
            <w:tcW w:w="2943" w:type="dxa"/>
            <w:vAlign w:val="center"/>
            <w:hideMark/>
          </w:tcPr>
          <w:p w:rsidR="00274DD0" w:rsidRPr="00274DD0" w:rsidRDefault="00274DD0" w:rsidP="00CD5863">
            <w:pPr>
              <w:rPr>
                <w:rFonts w:asciiTheme="minorHAnsi" w:hAnsiTheme="minorHAnsi" w:cstheme="minorHAnsi"/>
                <w:sz w:val="20"/>
                <w:szCs w:val="20"/>
              </w:rPr>
            </w:pPr>
            <w:r w:rsidRPr="00274DD0">
              <w:rPr>
                <w:rFonts w:asciiTheme="minorHAnsi" w:hAnsiTheme="minorHAnsi" w:cstheme="minorHAnsi"/>
                <w:sz w:val="20"/>
                <w:szCs w:val="20"/>
              </w:rPr>
              <w:t>Прочие конструкции</w:t>
            </w:r>
          </w:p>
        </w:tc>
        <w:tc>
          <w:tcPr>
            <w:tcW w:w="1134"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4,32%</w:t>
            </w:r>
          </w:p>
        </w:tc>
        <w:tc>
          <w:tcPr>
            <w:tcW w:w="992"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1,0</w:t>
            </w:r>
          </w:p>
        </w:tc>
        <w:tc>
          <w:tcPr>
            <w:tcW w:w="154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4,32</w:t>
            </w:r>
          </w:p>
        </w:tc>
        <w:tc>
          <w:tcPr>
            <w:tcW w:w="186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15%</w:t>
            </w:r>
          </w:p>
        </w:tc>
        <w:tc>
          <w:tcPr>
            <w:tcW w:w="142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0,65%</w:t>
            </w:r>
          </w:p>
        </w:tc>
      </w:tr>
      <w:tr w:rsidR="00274DD0" w:rsidRPr="00274DD0" w:rsidTr="00CD5863">
        <w:trPr>
          <w:cnfStyle w:val="000000010000"/>
          <w:trHeight w:val="300"/>
          <w:jc w:val="center"/>
        </w:trPr>
        <w:tc>
          <w:tcPr>
            <w:cnfStyle w:val="001000000000"/>
            <w:tcW w:w="2943" w:type="dxa"/>
            <w:vAlign w:val="center"/>
            <w:hideMark/>
          </w:tcPr>
          <w:p w:rsidR="00274DD0" w:rsidRPr="00274DD0" w:rsidRDefault="00274DD0" w:rsidP="00CD5863">
            <w:pPr>
              <w:rPr>
                <w:rFonts w:asciiTheme="minorHAnsi" w:hAnsiTheme="minorHAnsi" w:cstheme="minorHAnsi"/>
                <w:sz w:val="20"/>
                <w:szCs w:val="20"/>
              </w:rPr>
            </w:pPr>
            <w:r w:rsidRPr="00274DD0">
              <w:rPr>
                <w:rFonts w:asciiTheme="minorHAnsi" w:hAnsiTheme="minorHAnsi" w:cstheme="minorHAnsi"/>
                <w:sz w:val="20"/>
                <w:szCs w:val="20"/>
              </w:rPr>
              <w:t>Особостроительные работы, лифты</w:t>
            </w:r>
          </w:p>
        </w:tc>
        <w:tc>
          <w:tcPr>
            <w:tcW w:w="1134"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5,43%</w:t>
            </w:r>
          </w:p>
        </w:tc>
        <w:tc>
          <w:tcPr>
            <w:tcW w:w="992"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0,0</w:t>
            </w:r>
          </w:p>
        </w:tc>
        <w:tc>
          <w:tcPr>
            <w:tcW w:w="154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w:t>
            </w:r>
          </w:p>
        </w:tc>
        <w:tc>
          <w:tcPr>
            <w:tcW w:w="1860" w:type="dxa"/>
            <w:vAlign w:val="center"/>
            <w:hideMark/>
          </w:tcPr>
          <w:p w:rsidR="00274DD0" w:rsidRPr="00274DD0" w:rsidRDefault="00274DD0" w:rsidP="00274DD0">
            <w:pPr>
              <w:jc w:val="center"/>
              <w:cnfStyle w:val="000000010000"/>
              <w:rPr>
                <w:rFonts w:asciiTheme="minorHAnsi" w:hAnsiTheme="minorHAnsi" w:cstheme="minorHAnsi"/>
                <w:sz w:val="20"/>
                <w:szCs w:val="20"/>
              </w:rPr>
            </w:pPr>
          </w:p>
        </w:tc>
        <w:tc>
          <w:tcPr>
            <w:tcW w:w="142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0,00%</w:t>
            </w:r>
          </w:p>
        </w:tc>
      </w:tr>
      <w:tr w:rsidR="00274DD0" w:rsidRPr="00274DD0" w:rsidTr="00CD5863">
        <w:trPr>
          <w:cnfStyle w:val="000000100000"/>
          <w:trHeight w:val="480"/>
          <w:jc w:val="center"/>
        </w:trPr>
        <w:tc>
          <w:tcPr>
            <w:cnfStyle w:val="001000000000"/>
            <w:tcW w:w="2943" w:type="dxa"/>
            <w:vAlign w:val="center"/>
            <w:hideMark/>
          </w:tcPr>
          <w:p w:rsidR="00274DD0" w:rsidRPr="00274DD0" w:rsidRDefault="00274DD0" w:rsidP="00CD5863">
            <w:pPr>
              <w:rPr>
                <w:rFonts w:asciiTheme="minorHAnsi" w:hAnsiTheme="minorHAnsi" w:cstheme="minorHAnsi"/>
                <w:sz w:val="20"/>
                <w:szCs w:val="20"/>
              </w:rPr>
            </w:pPr>
            <w:r w:rsidRPr="00274DD0">
              <w:rPr>
                <w:rFonts w:asciiTheme="minorHAnsi" w:hAnsiTheme="minorHAnsi" w:cstheme="minorHAnsi"/>
                <w:sz w:val="20"/>
                <w:szCs w:val="20"/>
              </w:rPr>
              <w:t>Отопление, вентиляция, кондиционирование</w:t>
            </w:r>
          </w:p>
        </w:tc>
        <w:tc>
          <w:tcPr>
            <w:tcW w:w="1134"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10,67%</w:t>
            </w:r>
          </w:p>
        </w:tc>
        <w:tc>
          <w:tcPr>
            <w:tcW w:w="992"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0,5</w:t>
            </w:r>
          </w:p>
        </w:tc>
        <w:tc>
          <w:tcPr>
            <w:tcW w:w="154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5,34</w:t>
            </w:r>
          </w:p>
        </w:tc>
        <w:tc>
          <w:tcPr>
            <w:tcW w:w="186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20%</w:t>
            </w:r>
          </w:p>
        </w:tc>
        <w:tc>
          <w:tcPr>
            <w:tcW w:w="142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1,07%</w:t>
            </w:r>
          </w:p>
        </w:tc>
      </w:tr>
      <w:tr w:rsidR="00274DD0" w:rsidRPr="00274DD0" w:rsidTr="00CD5863">
        <w:trPr>
          <w:cnfStyle w:val="000000010000"/>
          <w:trHeight w:val="300"/>
          <w:jc w:val="center"/>
        </w:trPr>
        <w:tc>
          <w:tcPr>
            <w:cnfStyle w:val="001000000000"/>
            <w:tcW w:w="2943" w:type="dxa"/>
            <w:vAlign w:val="center"/>
            <w:hideMark/>
          </w:tcPr>
          <w:p w:rsidR="00274DD0" w:rsidRPr="00274DD0" w:rsidRDefault="00274DD0" w:rsidP="00CD5863">
            <w:pPr>
              <w:rPr>
                <w:rFonts w:asciiTheme="minorHAnsi" w:hAnsiTheme="minorHAnsi" w:cstheme="minorHAnsi"/>
                <w:sz w:val="20"/>
                <w:szCs w:val="20"/>
              </w:rPr>
            </w:pPr>
            <w:r w:rsidRPr="00274DD0">
              <w:rPr>
                <w:rFonts w:asciiTheme="minorHAnsi" w:hAnsiTheme="minorHAnsi" w:cstheme="minorHAnsi"/>
                <w:sz w:val="20"/>
                <w:szCs w:val="20"/>
              </w:rPr>
              <w:t>Водоснабжение и канализация</w:t>
            </w:r>
          </w:p>
        </w:tc>
        <w:tc>
          <w:tcPr>
            <w:tcW w:w="1134"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1,72%</w:t>
            </w:r>
          </w:p>
        </w:tc>
        <w:tc>
          <w:tcPr>
            <w:tcW w:w="992"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0,5</w:t>
            </w:r>
          </w:p>
        </w:tc>
        <w:tc>
          <w:tcPr>
            <w:tcW w:w="154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0,86</w:t>
            </w:r>
          </w:p>
        </w:tc>
        <w:tc>
          <w:tcPr>
            <w:tcW w:w="186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20%</w:t>
            </w:r>
          </w:p>
        </w:tc>
        <w:tc>
          <w:tcPr>
            <w:tcW w:w="142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0,17%</w:t>
            </w:r>
          </w:p>
        </w:tc>
      </w:tr>
      <w:tr w:rsidR="00274DD0" w:rsidRPr="00274DD0" w:rsidTr="00CD5863">
        <w:trPr>
          <w:cnfStyle w:val="000000100000"/>
          <w:trHeight w:val="300"/>
          <w:jc w:val="center"/>
        </w:trPr>
        <w:tc>
          <w:tcPr>
            <w:cnfStyle w:val="001000000000"/>
            <w:tcW w:w="2943" w:type="dxa"/>
            <w:vAlign w:val="center"/>
            <w:hideMark/>
          </w:tcPr>
          <w:p w:rsidR="00274DD0" w:rsidRPr="00274DD0" w:rsidRDefault="00274DD0" w:rsidP="00CD5863">
            <w:pPr>
              <w:rPr>
                <w:rFonts w:asciiTheme="minorHAnsi" w:hAnsiTheme="minorHAnsi" w:cstheme="minorHAnsi"/>
                <w:sz w:val="20"/>
                <w:szCs w:val="20"/>
              </w:rPr>
            </w:pPr>
            <w:r w:rsidRPr="00274DD0">
              <w:rPr>
                <w:rFonts w:asciiTheme="minorHAnsi" w:hAnsiTheme="minorHAnsi" w:cstheme="minorHAnsi"/>
                <w:sz w:val="20"/>
                <w:szCs w:val="20"/>
              </w:rPr>
              <w:t>Электроснабжение и освещение</w:t>
            </w:r>
          </w:p>
        </w:tc>
        <w:tc>
          <w:tcPr>
            <w:tcW w:w="1134"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16,42%</w:t>
            </w:r>
          </w:p>
        </w:tc>
        <w:tc>
          <w:tcPr>
            <w:tcW w:w="992"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0,5</w:t>
            </w:r>
          </w:p>
        </w:tc>
        <w:tc>
          <w:tcPr>
            <w:tcW w:w="154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8,21</w:t>
            </w:r>
          </w:p>
        </w:tc>
        <w:tc>
          <w:tcPr>
            <w:tcW w:w="186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20%</w:t>
            </w:r>
          </w:p>
        </w:tc>
        <w:tc>
          <w:tcPr>
            <w:tcW w:w="142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1,64%</w:t>
            </w:r>
          </w:p>
        </w:tc>
      </w:tr>
      <w:tr w:rsidR="00274DD0" w:rsidRPr="00274DD0" w:rsidTr="00CD5863">
        <w:trPr>
          <w:cnfStyle w:val="000000010000"/>
          <w:trHeight w:val="300"/>
          <w:jc w:val="center"/>
        </w:trPr>
        <w:tc>
          <w:tcPr>
            <w:cnfStyle w:val="001000000000"/>
            <w:tcW w:w="2943" w:type="dxa"/>
            <w:vAlign w:val="center"/>
            <w:hideMark/>
          </w:tcPr>
          <w:p w:rsidR="00274DD0" w:rsidRPr="00274DD0" w:rsidRDefault="00274DD0" w:rsidP="00CD5863">
            <w:pPr>
              <w:rPr>
                <w:rFonts w:asciiTheme="minorHAnsi" w:hAnsiTheme="minorHAnsi" w:cstheme="minorHAnsi"/>
                <w:sz w:val="20"/>
                <w:szCs w:val="20"/>
              </w:rPr>
            </w:pPr>
            <w:r w:rsidRPr="00274DD0">
              <w:rPr>
                <w:rFonts w:asciiTheme="minorHAnsi" w:hAnsiTheme="minorHAnsi" w:cstheme="minorHAnsi"/>
                <w:sz w:val="20"/>
                <w:szCs w:val="20"/>
              </w:rPr>
              <w:t>Слаботочные системы</w:t>
            </w:r>
          </w:p>
        </w:tc>
        <w:tc>
          <w:tcPr>
            <w:tcW w:w="1134"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0,31%</w:t>
            </w:r>
          </w:p>
        </w:tc>
        <w:tc>
          <w:tcPr>
            <w:tcW w:w="992"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1,0</w:t>
            </w:r>
          </w:p>
        </w:tc>
        <w:tc>
          <w:tcPr>
            <w:tcW w:w="154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0,31</w:t>
            </w:r>
          </w:p>
        </w:tc>
        <w:tc>
          <w:tcPr>
            <w:tcW w:w="186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20%</w:t>
            </w:r>
          </w:p>
        </w:tc>
        <w:tc>
          <w:tcPr>
            <w:tcW w:w="142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0,06%</w:t>
            </w:r>
          </w:p>
        </w:tc>
      </w:tr>
      <w:tr w:rsidR="00274DD0" w:rsidRPr="00274DD0" w:rsidTr="00CD5863">
        <w:trPr>
          <w:cnfStyle w:val="000000100000"/>
          <w:trHeight w:val="480"/>
          <w:jc w:val="center"/>
        </w:trPr>
        <w:tc>
          <w:tcPr>
            <w:cnfStyle w:val="001000000000"/>
            <w:tcW w:w="2943" w:type="dxa"/>
            <w:vAlign w:val="center"/>
            <w:hideMark/>
          </w:tcPr>
          <w:p w:rsidR="00274DD0" w:rsidRPr="00274DD0" w:rsidRDefault="00274DD0" w:rsidP="00CD5863">
            <w:pPr>
              <w:rPr>
                <w:rFonts w:asciiTheme="minorHAnsi" w:hAnsiTheme="minorHAnsi" w:cstheme="minorHAnsi"/>
                <w:sz w:val="20"/>
                <w:szCs w:val="20"/>
              </w:rPr>
            </w:pPr>
            <w:r>
              <w:rPr>
                <w:rFonts w:asciiTheme="minorHAnsi" w:hAnsiTheme="minorHAnsi" w:cstheme="minorHAnsi"/>
                <w:sz w:val="20"/>
                <w:szCs w:val="20"/>
              </w:rPr>
              <w:t>Прочие систем</w:t>
            </w:r>
            <w:r w:rsidRPr="00274DD0">
              <w:rPr>
                <w:rFonts w:asciiTheme="minorHAnsi" w:hAnsiTheme="minorHAnsi" w:cstheme="minorHAnsi"/>
                <w:sz w:val="20"/>
                <w:szCs w:val="20"/>
              </w:rPr>
              <w:t>ы и спец.оборудование</w:t>
            </w:r>
          </w:p>
        </w:tc>
        <w:tc>
          <w:tcPr>
            <w:tcW w:w="1134"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3,35%</w:t>
            </w:r>
          </w:p>
        </w:tc>
        <w:tc>
          <w:tcPr>
            <w:tcW w:w="992"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1,0</w:t>
            </w:r>
          </w:p>
        </w:tc>
        <w:tc>
          <w:tcPr>
            <w:tcW w:w="154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3,35</w:t>
            </w:r>
          </w:p>
        </w:tc>
        <w:tc>
          <w:tcPr>
            <w:tcW w:w="186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15%</w:t>
            </w:r>
          </w:p>
        </w:tc>
        <w:tc>
          <w:tcPr>
            <w:tcW w:w="1420" w:type="dxa"/>
            <w:vAlign w:val="center"/>
            <w:hideMark/>
          </w:tcPr>
          <w:p w:rsidR="00274DD0" w:rsidRPr="00274DD0" w:rsidRDefault="00274DD0" w:rsidP="00274DD0">
            <w:pPr>
              <w:jc w:val="center"/>
              <w:cnfStyle w:val="000000100000"/>
              <w:rPr>
                <w:rFonts w:asciiTheme="minorHAnsi" w:hAnsiTheme="minorHAnsi" w:cstheme="minorHAnsi"/>
                <w:sz w:val="20"/>
                <w:szCs w:val="20"/>
              </w:rPr>
            </w:pPr>
            <w:r w:rsidRPr="00274DD0">
              <w:rPr>
                <w:rFonts w:asciiTheme="minorHAnsi" w:hAnsiTheme="minorHAnsi" w:cstheme="minorHAnsi"/>
                <w:sz w:val="20"/>
                <w:szCs w:val="20"/>
              </w:rPr>
              <w:t>0,50%</w:t>
            </w:r>
          </w:p>
        </w:tc>
      </w:tr>
      <w:tr w:rsidR="00274DD0" w:rsidRPr="00274DD0" w:rsidTr="00CD5863">
        <w:trPr>
          <w:cnfStyle w:val="000000010000"/>
          <w:trHeight w:val="300"/>
          <w:jc w:val="center"/>
        </w:trPr>
        <w:tc>
          <w:tcPr>
            <w:cnfStyle w:val="001000000000"/>
            <w:tcW w:w="2943" w:type="dxa"/>
            <w:vAlign w:val="center"/>
            <w:hideMark/>
          </w:tcPr>
          <w:p w:rsidR="00274DD0" w:rsidRPr="00274DD0" w:rsidRDefault="00274DD0" w:rsidP="00CD5863">
            <w:pPr>
              <w:rPr>
                <w:rFonts w:asciiTheme="minorHAnsi" w:hAnsiTheme="minorHAnsi" w:cstheme="minorHAnsi"/>
                <w:sz w:val="20"/>
                <w:szCs w:val="20"/>
              </w:rPr>
            </w:pPr>
            <w:r w:rsidRPr="00274DD0">
              <w:rPr>
                <w:rFonts w:asciiTheme="minorHAnsi" w:hAnsiTheme="minorHAnsi" w:cstheme="minorHAnsi"/>
                <w:sz w:val="20"/>
                <w:szCs w:val="20"/>
              </w:rPr>
              <w:t>Итого:</w:t>
            </w:r>
          </w:p>
        </w:tc>
        <w:tc>
          <w:tcPr>
            <w:tcW w:w="1134"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100%</w:t>
            </w:r>
          </w:p>
        </w:tc>
        <w:tc>
          <w:tcPr>
            <w:tcW w:w="992" w:type="dxa"/>
            <w:vAlign w:val="center"/>
            <w:hideMark/>
          </w:tcPr>
          <w:p w:rsidR="00274DD0" w:rsidRPr="00274DD0" w:rsidRDefault="00274DD0" w:rsidP="00274DD0">
            <w:pPr>
              <w:jc w:val="center"/>
              <w:cnfStyle w:val="000000010000"/>
              <w:rPr>
                <w:rFonts w:asciiTheme="minorHAnsi" w:hAnsiTheme="minorHAnsi" w:cstheme="minorHAnsi"/>
                <w:sz w:val="20"/>
                <w:szCs w:val="20"/>
              </w:rPr>
            </w:pPr>
          </w:p>
        </w:tc>
        <w:tc>
          <w:tcPr>
            <w:tcW w:w="154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64,34</w:t>
            </w:r>
          </w:p>
        </w:tc>
        <w:tc>
          <w:tcPr>
            <w:tcW w:w="1860" w:type="dxa"/>
            <w:vAlign w:val="center"/>
            <w:hideMark/>
          </w:tcPr>
          <w:p w:rsidR="00274DD0" w:rsidRPr="00274DD0" w:rsidRDefault="00274DD0" w:rsidP="00274DD0">
            <w:pPr>
              <w:jc w:val="center"/>
              <w:cnfStyle w:val="000000010000"/>
              <w:rPr>
                <w:rFonts w:asciiTheme="minorHAnsi" w:hAnsiTheme="minorHAnsi" w:cstheme="minorHAnsi"/>
                <w:sz w:val="20"/>
                <w:szCs w:val="20"/>
              </w:rPr>
            </w:pPr>
          </w:p>
        </w:tc>
        <w:tc>
          <w:tcPr>
            <w:tcW w:w="1420" w:type="dxa"/>
            <w:vAlign w:val="center"/>
            <w:hideMark/>
          </w:tcPr>
          <w:p w:rsidR="00274DD0" w:rsidRPr="00274DD0" w:rsidRDefault="00274DD0" w:rsidP="00274DD0">
            <w:pPr>
              <w:jc w:val="center"/>
              <w:cnfStyle w:val="000000010000"/>
              <w:rPr>
                <w:rFonts w:asciiTheme="minorHAnsi" w:hAnsiTheme="minorHAnsi" w:cstheme="minorHAnsi"/>
                <w:sz w:val="20"/>
                <w:szCs w:val="20"/>
              </w:rPr>
            </w:pPr>
            <w:r w:rsidRPr="00274DD0">
              <w:rPr>
                <w:rFonts w:asciiTheme="minorHAnsi" w:hAnsiTheme="minorHAnsi" w:cstheme="minorHAnsi"/>
                <w:sz w:val="20"/>
                <w:szCs w:val="20"/>
              </w:rPr>
              <w:t>10,88%</w:t>
            </w:r>
          </w:p>
        </w:tc>
      </w:tr>
      <w:tr w:rsidR="00AB50D0" w:rsidRPr="00AB50D0" w:rsidTr="00736D3B">
        <w:trPr>
          <w:cnfStyle w:val="000000100000"/>
          <w:trHeight w:val="300"/>
          <w:jc w:val="center"/>
        </w:trPr>
        <w:tc>
          <w:tcPr>
            <w:cnfStyle w:val="001000000000"/>
            <w:tcW w:w="8469" w:type="dxa"/>
            <w:gridSpan w:val="5"/>
            <w:vAlign w:val="center"/>
            <w:hideMark/>
          </w:tcPr>
          <w:p w:rsidR="00AB50D0" w:rsidRPr="00AB50D0" w:rsidRDefault="00AB50D0" w:rsidP="00274DD0">
            <w:pPr>
              <w:jc w:val="center"/>
              <w:rPr>
                <w:rFonts w:asciiTheme="minorHAnsi" w:hAnsiTheme="minorHAnsi" w:cstheme="minorHAnsi"/>
                <w:b/>
                <w:sz w:val="20"/>
                <w:szCs w:val="20"/>
              </w:rPr>
            </w:pPr>
            <w:r w:rsidRPr="00AB50D0">
              <w:rPr>
                <w:rFonts w:asciiTheme="minorHAnsi" w:hAnsiTheme="minorHAnsi" w:cstheme="minorHAnsi"/>
                <w:b/>
                <w:sz w:val="20"/>
                <w:szCs w:val="20"/>
              </w:rPr>
              <w:t>Физический износ</w:t>
            </w:r>
          </w:p>
        </w:tc>
        <w:tc>
          <w:tcPr>
            <w:tcW w:w="1420" w:type="dxa"/>
            <w:vAlign w:val="center"/>
            <w:hideMark/>
          </w:tcPr>
          <w:p w:rsidR="00AB50D0" w:rsidRPr="00AB50D0" w:rsidRDefault="00AB50D0" w:rsidP="00AB50D0">
            <w:pPr>
              <w:jc w:val="center"/>
              <w:cnfStyle w:val="000000100000"/>
              <w:rPr>
                <w:rFonts w:asciiTheme="minorHAnsi" w:hAnsiTheme="minorHAnsi" w:cstheme="minorHAnsi"/>
                <w:b/>
                <w:sz w:val="20"/>
                <w:szCs w:val="20"/>
              </w:rPr>
            </w:pPr>
            <w:r w:rsidRPr="00AB50D0">
              <w:rPr>
                <w:rFonts w:asciiTheme="minorHAnsi" w:hAnsiTheme="minorHAnsi" w:cstheme="minorHAnsi"/>
                <w:b/>
                <w:sz w:val="20"/>
                <w:szCs w:val="20"/>
              </w:rPr>
              <w:t>1</w:t>
            </w:r>
            <w:r>
              <w:rPr>
                <w:rFonts w:asciiTheme="minorHAnsi" w:hAnsiTheme="minorHAnsi" w:cstheme="minorHAnsi"/>
                <w:b/>
                <w:sz w:val="20"/>
                <w:szCs w:val="20"/>
              </w:rPr>
              <w:t>6,91</w:t>
            </w:r>
            <w:r w:rsidRPr="00AB50D0">
              <w:rPr>
                <w:rFonts w:asciiTheme="minorHAnsi" w:hAnsiTheme="minorHAnsi" w:cstheme="minorHAnsi"/>
                <w:b/>
                <w:sz w:val="20"/>
                <w:szCs w:val="20"/>
              </w:rPr>
              <w:t>%</w:t>
            </w:r>
          </w:p>
        </w:tc>
      </w:tr>
    </w:tbl>
    <w:p w:rsidR="00E23E07" w:rsidRDefault="00E23E07" w:rsidP="00E23E07">
      <w:pPr>
        <w:pStyle w:val="af6"/>
        <w:spacing w:before="0" w:after="120"/>
        <w:ind w:left="0"/>
        <w:rPr>
          <w:rFonts w:ascii="Calibri" w:hAnsi="Calibri"/>
          <w:b/>
        </w:rPr>
      </w:pPr>
      <w:r w:rsidRPr="009E3B97">
        <w:rPr>
          <w:rFonts w:ascii="Calibri" w:hAnsi="Calibri" w:cs="Calibri"/>
          <w:i/>
          <w:sz w:val="20"/>
        </w:rPr>
        <w:t xml:space="preserve">Источник: </w:t>
      </w:r>
      <w:r>
        <w:rPr>
          <w:rFonts w:ascii="Calibri" w:hAnsi="Calibri" w:cs="Calibri"/>
          <w:i/>
          <w:sz w:val="20"/>
        </w:rPr>
        <w:t>Расчеты Оценщика</w:t>
      </w:r>
    </w:p>
    <w:p w:rsidR="00E23E07" w:rsidRPr="00343936" w:rsidRDefault="00E23E07" w:rsidP="00F14757">
      <w:pPr>
        <w:pStyle w:val="af6"/>
        <w:spacing w:before="120" w:after="120"/>
        <w:ind w:left="0"/>
        <w:jc w:val="both"/>
        <w:rPr>
          <w:rFonts w:ascii="Calibri" w:hAnsi="Calibri" w:cs="Calibri"/>
          <w:szCs w:val="22"/>
        </w:rPr>
      </w:pPr>
      <w:r w:rsidRPr="00343936">
        <w:rPr>
          <w:rFonts w:ascii="Calibri" w:hAnsi="Calibri" w:cs="Calibri"/>
          <w:b/>
          <w:szCs w:val="22"/>
        </w:rPr>
        <w:t>Функциональное устаревание</w:t>
      </w:r>
      <w:r w:rsidRPr="00343936">
        <w:rPr>
          <w:rFonts w:ascii="Calibri" w:hAnsi="Calibri" w:cs="Calibri"/>
          <w:szCs w:val="22"/>
        </w:rPr>
        <w:t xml:space="preserve">, вызывается несоответствием объемно-планировочного и/или конструктивного решения сооружения современным стандартам. Величина функционального устаревания принимается равной 0, т.к. при создании объекта использовались материалы, </w:t>
      </w:r>
      <w:r w:rsidRPr="00343936">
        <w:rPr>
          <w:rFonts w:ascii="Calibri" w:hAnsi="Calibri" w:cs="Calibri"/>
          <w:szCs w:val="22"/>
        </w:rPr>
        <w:lastRenderedPageBreak/>
        <w:t>соответствующие современным требованиям и объемно-планировочное решение здания, соответствует предполагаемому использованию.</w:t>
      </w:r>
    </w:p>
    <w:p w:rsidR="00E23E07" w:rsidRPr="00343936" w:rsidRDefault="00E23E07" w:rsidP="002F54E6">
      <w:pPr>
        <w:spacing w:before="120" w:after="120"/>
        <w:jc w:val="both"/>
        <w:rPr>
          <w:rFonts w:ascii="Calibri" w:hAnsi="Calibri" w:cs="Calibri"/>
          <w:sz w:val="22"/>
          <w:szCs w:val="22"/>
        </w:rPr>
      </w:pPr>
      <w:r w:rsidRPr="00343936">
        <w:rPr>
          <w:rFonts w:ascii="Calibri" w:hAnsi="Calibri" w:cs="Calibri"/>
          <w:b/>
          <w:sz w:val="22"/>
          <w:szCs w:val="22"/>
        </w:rPr>
        <w:t>Внешнее устаревание</w:t>
      </w:r>
      <w:r w:rsidRPr="00343936">
        <w:rPr>
          <w:rFonts w:ascii="Calibri" w:hAnsi="Calibri" w:cs="Calibri"/>
          <w:sz w:val="22"/>
          <w:szCs w:val="22"/>
        </w:rPr>
        <w:t xml:space="preserve"> обусловлено воздействием факторов, внешних по отношению к объектам недвижимости. Прежде всего, это снижение их экономической привлекательности из-за влияния экономических факторов, таких как изменения рыночной конъюнктуры, а также воздействие официальных постановлений, ограничивающих или ущемляющих права собственности на них. Экономическое устаревание Оценщиком определено на основании метода сравнения продаж аналогичных объектов, который позволяет рассчитать экономическое устаревание исходя из сравнения цен предложений на объекты коммерческого использования. Разница между наиболее вероятной рыночной стоимостью объекта оценки и величиной стоимости его строительства с учетом физического износа, приходится на земельный участок и дополнительные экономические факторы, увеличивающие или уменьшающие стоимость недвижимости. В случае, когда сумма затрат на замещение улучшений земельного участка с учетом физического износа (С зам.) и затрат на приобретение земельного участка превышают наиболее вероятную стоимость реализации объекта (Ср.) следует говорить о негативно влияющих экономических факторах, снижающих рыночную стоимость объекта недвижимости (экономическое устаревание). И наоборот при условии, когда стоимость продажи объекта выше величины затрат на его строительство (с учетом затрат на приобретение земельного участка) следует говорить о дополнительной прибыли, получаемой инвестором при реализации данного проекта (прибыль предпринимателя). Таким образом, для определения дополнительных экономических факторов, действующих на объект оценки, Оценщику необходимо определить возможную стоимость реализации объекта на открытом рынке. Для этого, Оценщик провел исследование рынка </w:t>
      </w:r>
      <w:r w:rsidR="00190B44">
        <w:rPr>
          <w:rFonts w:ascii="Calibri" w:hAnsi="Calibri" w:cs="Calibri"/>
          <w:sz w:val="22"/>
          <w:szCs w:val="22"/>
        </w:rPr>
        <w:t>торговой недвижимости Кировского района г. Екатеринбурга</w:t>
      </w:r>
      <w:r w:rsidR="002F54E6" w:rsidRPr="00343936">
        <w:rPr>
          <w:rFonts w:ascii="Calibri" w:hAnsi="Calibri" w:cs="Calibri"/>
          <w:sz w:val="22"/>
          <w:szCs w:val="22"/>
        </w:rPr>
        <w:t xml:space="preserve"> </w:t>
      </w:r>
      <w:r w:rsidRPr="00343936">
        <w:rPr>
          <w:rFonts w:ascii="Calibri" w:hAnsi="Calibri" w:cs="Calibri"/>
          <w:sz w:val="22"/>
          <w:szCs w:val="22"/>
        </w:rPr>
        <w:t>и определил наиболее вероятную стоимость реализации исходя из средневзвешенных цен предложений в зависимости от площади объекта недвижимости.</w:t>
      </w:r>
    </w:p>
    <w:p w:rsidR="00E23E07" w:rsidRPr="00343936" w:rsidRDefault="00E23E07" w:rsidP="002F54E6">
      <w:pPr>
        <w:spacing w:before="120" w:after="120"/>
        <w:jc w:val="both"/>
        <w:rPr>
          <w:rFonts w:ascii="Calibri" w:hAnsi="Calibri" w:cs="Calibri"/>
          <w:sz w:val="22"/>
          <w:szCs w:val="22"/>
        </w:rPr>
      </w:pPr>
      <w:r w:rsidRPr="00244FB8">
        <w:rPr>
          <w:rFonts w:ascii="Calibri" w:hAnsi="Calibri" w:cs="Calibri"/>
          <w:sz w:val="22"/>
          <w:szCs w:val="22"/>
        </w:rPr>
        <w:t>Средневзвешенная стоимость реализации объекта (Ср.) была определена в ходе анализа рынка коммерческой недвижимости (см. раздел анализ рынка коммерческой недвижимости). В резуль</w:t>
      </w:r>
      <w:r w:rsidR="00190B44" w:rsidRPr="00244FB8">
        <w:rPr>
          <w:rFonts w:ascii="Calibri" w:hAnsi="Calibri" w:cs="Calibri"/>
          <w:sz w:val="22"/>
          <w:szCs w:val="22"/>
        </w:rPr>
        <w:t xml:space="preserve">тате анализа рынка торговой </w:t>
      </w:r>
      <w:r w:rsidRPr="00244FB8">
        <w:rPr>
          <w:rFonts w:ascii="Calibri" w:hAnsi="Calibri" w:cs="Calibri"/>
          <w:sz w:val="22"/>
          <w:szCs w:val="22"/>
        </w:rPr>
        <w:t xml:space="preserve">недвижимости </w:t>
      </w:r>
      <w:r w:rsidR="00190B44" w:rsidRPr="00244FB8">
        <w:rPr>
          <w:rFonts w:ascii="Calibri" w:hAnsi="Calibri" w:cs="Calibri"/>
          <w:sz w:val="22"/>
          <w:szCs w:val="22"/>
        </w:rPr>
        <w:t xml:space="preserve">Кировского района </w:t>
      </w:r>
      <w:r w:rsidRPr="00244FB8">
        <w:rPr>
          <w:rFonts w:ascii="Calibri" w:hAnsi="Calibri" w:cs="Calibri"/>
          <w:sz w:val="22"/>
          <w:szCs w:val="22"/>
        </w:rPr>
        <w:t xml:space="preserve">г. </w:t>
      </w:r>
      <w:r w:rsidR="001740A0" w:rsidRPr="00244FB8">
        <w:rPr>
          <w:rFonts w:ascii="Calibri" w:hAnsi="Calibri" w:cs="Calibri"/>
          <w:sz w:val="22"/>
          <w:szCs w:val="22"/>
        </w:rPr>
        <w:t>Екатеринбурга</w:t>
      </w:r>
      <w:r w:rsidRPr="00244FB8">
        <w:rPr>
          <w:rFonts w:ascii="Calibri" w:hAnsi="Calibri" w:cs="Calibri"/>
          <w:sz w:val="22"/>
          <w:szCs w:val="22"/>
        </w:rPr>
        <w:t xml:space="preserve">, было определено среднее значение удельной стоимости объектов </w:t>
      </w:r>
      <w:r w:rsidR="001740A0" w:rsidRPr="00244FB8">
        <w:rPr>
          <w:rFonts w:ascii="Calibri" w:hAnsi="Calibri" w:cs="Calibri"/>
          <w:sz w:val="22"/>
          <w:szCs w:val="22"/>
        </w:rPr>
        <w:t xml:space="preserve">торгового </w:t>
      </w:r>
      <w:r w:rsidRPr="00244FB8">
        <w:rPr>
          <w:rFonts w:ascii="Calibri" w:hAnsi="Calibri" w:cs="Calibri"/>
          <w:sz w:val="22"/>
          <w:szCs w:val="22"/>
        </w:rPr>
        <w:t xml:space="preserve">назначения, которое </w:t>
      </w:r>
      <w:r w:rsidR="00660973" w:rsidRPr="00244FB8">
        <w:rPr>
          <w:rFonts w:ascii="Calibri" w:hAnsi="Calibri" w:cs="Calibri"/>
          <w:sz w:val="22"/>
          <w:szCs w:val="22"/>
        </w:rPr>
        <w:t>согласно таблице № 1</w:t>
      </w:r>
      <w:r w:rsidR="00244FB8" w:rsidRPr="00244FB8">
        <w:rPr>
          <w:rFonts w:ascii="Calibri" w:hAnsi="Calibri" w:cs="Calibri"/>
          <w:sz w:val="22"/>
          <w:szCs w:val="22"/>
        </w:rPr>
        <w:t>7</w:t>
      </w:r>
      <w:r w:rsidR="00660973" w:rsidRPr="00244FB8">
        <w:rPr>
          <w:rFonts w:ascii="Calibri" w:hAnsi="Calibri" w:cs="Calibri"/>
          <w:sz w:val="22"/>
          <w:szCs w:val="22"/>
        </w:rPr>
        <w:t xml:space="preserve">, </w:t>
      </w:r>
      <w:r w:rsidRPr="00244FB8">
        <w:rPr>
          <w:rFonts w:ascii="Calibri" w:hAnsi="Calibri" w:cs="Calibri"/>
          <w:sz w:val="22"/>
          <w:szCs w:val="22"/>
        </w:rPr>
        <w:t xml:space="preserve">составило </w:t>
      </w:r>
      <w:r w:rsidR="00190B44" w:rsidRPr="00244FB8">
        <w:rPr>
          <w:rFonts w:ascii="Calibri" w:hAnsi="Calibri" w:cs="Calibri"/>
          <w:sz w:val="22"/>
          <w:szCs w:val="22"/>
        </w:rPr>
        <w:t>30 245</w:t>
      </w:r>
      <w:r w:rsidR="00660973" w:rsidRPr="00244FB8">
        <w:rPr>
          <w:rFonts w:ascii="Calibri" w:hAnsi="Calibri" w:cs="Calibri"/>
          <w:sz w:val="22"/>
          <w:szCs w:val="22"/>
        </w:rPr>
        <w:t xml:space="preserve"> </w:t>
      </w:r>
      <w:r w:rsidRPr="00244FB8">
        <w:rPr>
          <w:rFonts w:ascii="Calibri" w:hAnsi="Calibri" w:cs="Calibri"/>
          <w:sz w:val="22"/>
          <w:szCs w:val="22"/>
        </w:rPr>
        <w:t>руб./</w:t>
      </w:r>
      <w:r w:rsidR="00523D10" w:rsidRPr="00244FB8">
        <w:rPr>
          <w:rFonts w:ascii="Calibri" w:hAnsi="Calibri" w:cs="Calibri"/>
          <w:sz w:val="22"/>
          <w:szCs w:val="22"/>
        </w:rPr>
        <w:t>кв.м.</w:t>
      </w:r>
    </w:p>
    <w:p w:rsidR="00E23E07" w:rsidRPr="00343936" w:rsidRDefault="00E23E07" w:rsidP="002F54E6">
      <w:pPr>
        <w:spacing w:before="120" w:after="120"/>
        <w:jc w:val="both"/>
        <w:rPr>
          <w:rFonts w:ascii="Calibri" w:hAnsi="Calibri" w:cs="Calibri"/>
          <w:sz w:val="22"/>
          <w:szCs w:val="22"/>
        </w:rPr>
      </w:pPr>
      <w:r w:rsidRPr="00343936">
        <w:rPr>
          <w:rFonts w:ascii="Calibri" w:hAnsi="Calibri" w:cs="Calibri"/>
          <w:sz w:val="22"/>
          <w:szCs w:val="22"/>
        </w:rPr>
        <w:t>Для расчета затрат на замещение улучшений земельного участка с учетом физического износа, в первую очередь были определены затраты на улучшение земельного участка (без земельного участка, с учетом физического износа.</w:t>
      </w:r>
    </w:p>
    <w:p w:rsidR="00973DFF" w:rsidRDefault="00E23E07" w:rsidP="00343936">
      <w:pPr>
        <w:pStyle w:val="af8"/>
        <w:keepNext/>
        <w:keepLines/>
        <w:spacing w:before="0" w:after="0"/>
        <w:ind w:left="0"/>
        <w:rPr>
          <w:rFonts w:ascii="Calibri" w:hAnsi="Calibri" w:cs="Calibri"/>
          <w:noProof/>
          <w:szCs w:val="22"/>
        </w:rPr>
      </w:pPr>
      <w:r w:rsidRPr="00B3317E">
        <w:rPr>
          <w:rFonts w:ascii="Calibri" w:hAnsi="Calibri" w:cs="Calibri"/>
          <w:noProof/>
          <w:szCs w:val="22"/>
        </w:rPr>
        <w:t xml:space="preserve">Таблица </w:t>
      </w:r>
      <w:r w:rsidR="00190B44">
        <w:rPr>
          <w:rFonts w:ascii="Calibri" w:hAnsi="Calibri" w:cs="Calibri"/>
          <w:noProof/>
          <w:szCs w:val="22"/>
        </w:rPr>
        <w:t>3</w:t>
      </w:r>
      <w:r w:rsidR="00C97B6D">
        <w:rPr>
          <w:rFonts w:ascii="Calibri" w:hAnsi="Calibri" w:cs="Calibri"/>
          <w:noProof/>
          <w:szCs w:val="22"/>
        </w:rPr>
        <w:t>5</w:t>
      </w:r>
      <w:r>
        <w:rPr>
          <w:rFonts w:ascii="Calibri" w:hAnsi="Calibri" w:cs="Calibri"/>
          <w:noProof/>
          <w:szCs w:val="22"/>
        </w:rPr>
        <w:t>.</w:t>
      </w:r>
      <w:r w:rsidRPr="00B3317E">
        <w:rPr>
          <w:rFonts w:ascii="Calibri" w:hAnsi="Calibri" w:cs="Calibri"/>
          <w:noProof/>
          <w:szCs w:val="22"/>
        </w:rPr>
        <w:t xml:space="preserve"> Расчет стоимости улучшений с учетом физического износа</w:t>
      </w:r>
    </w:p>
    <w:tbl>
      <w:tblPr>
        <w:tblStyle w:val="1-11"/>
        <w:tblW w:w="9923" w:type="dxa"/>
        <w:tblInd w:w="108" w:type="dxa"/>
        <w:tblLook w:val="04A0"/>
      </w:tblPr>
      <w:tblGrid>
        <w:gridCol w:w="3000"/>
        <w:gridCol w:w="1820"/>
        <w:gridCol w:w="1620"/>
        <w:gridCol w:w="1540"/>
        <w:gridCol w:w="1943"/>
      </w:tblGrid>
      <w:tr w:rsidR="00660973" w:rsidRPr="00660973" w:rsidTr="00190B44">
        <w:trPr>
          <w:cnfStyle w:val="100000000000"/>
          <w:trHeight w:val="1050"/>
        </w:trPr>
        <w:tc>
          <w:tcPr>
            <w:cnfStyle w:val="001000000100"/>
            <w:tcW w:w="3000" w:type="dxa"/>
            <w:vAlign w:val="center"/>
            <w:hideMark/>
          </w:tcPr>
          <w:p w:rsidR="00660973" w:rsidRPr="00660973" w:rsidRDefault="00660973" w:rsidP="00660973">
            <w:pPr>
              <w:rPr>
                <w:rFonts w:cs="Calibri"/>
                <w:sz w:val="20"/>
                <w:szCs w:val="20"/>
              </w:rPr>
            </w:pPr>
            <w:r w:rsidRPr="00660973">
              <w:rPr>
                <w:rFonts w:cs="Calibri"/>
                <w:sz w:val="20"/>
                <w:szCs w:val="20"/>
              </w:rPr>
              <w:t>Наименование зданий и сооружений</w:t>
            </w:r>
          </w:p>
        </w:tc>
        <w:tc>
          <w:tcPr>
            <w:tcW w:w="1820" w:type="dxa"/>
            <w:vAlign w:val="center"/>
            <w:hideMark/>
          </w:tcPr>
          <w:p w:rsidR="00660973" w:rsidRPr="00660973" w:rsidRDefault="00660973" w:rsidP="00660973">
            <w:pPr>
              <w:cnfStyle w:val="100000000000"/>
              <w:rPr>
                <w:rFonts w:cs="Calibri"/>
                <w:sz w:val="20"/>
                <w:szCs w:val="20"/>
              </w:rPr>
            </w:pPr>
            <w:r w:rsidRPr="00660973">
              <w:rPr>
                <w:rFonts w:cs="Calibri"/>
                <w:sz w:val="20"/>
                <w:szCs w:val="20"/>
              </w:rPr>
              <w:t>Полная стоимость затрат на замещение, руб., НДС не облагается</w:t>
            </w:r>
          </w:p>
        </w:tc>
        <w:tc>
          <w:tcPr>
            <w:tcW w:w="1620" w:type="dxa"/>
            <w:vAlign w:val="center"/>
            <w:hideMark/>
          </w:tcPr>
          <w:p w:rsidR="00660973" w:rsidRPr="00660973" w:rsidRDefault="00660973" w:rsidP="00660973">
            <w:pPr>
              <w:cnfStyle w:val="100000000000"/>
              <w:rPr>
                <w:rFonts w:cs="Calibri"/>
                <w:sz w:val="20"/>
                <w:szCs w:val="20"/>
              </w:rPr>
            </w:pPr>
            <w:r w:rsidRPr="00660973">
              <w:rPr>
                <w:rFonts w:cs="Calibri"/>
                <w:sz w:val="20"/>
                <w:szCs w:val="20"/>
              </w:rPr>
              <w:t>Совокупный износ, %</w:t>
            </w:r>
          </w:p>
        </w:tc>
        <w:tc>
          <w:tcPr>
            <w:tcW w:w="1540" w:type="dxa"/>
            <w:vAlign w:val="center"/>
            <w:hideMark/>
          </w:tcPr>
          <w:p w:rsidR="00660973" w:rsidRPr="00660973" w:rsidRDefault="00660973" w:rsidP="00660973">
            <w:pPr>
              <w:cnfStyle w:val="100000000000"/>
              <w:rPr>
                <w:rFonts w:cs="Calibri"/>
                <w:sz w:val="20"/>
                <w:szCs w:val="20"/>
              </w:rPr>
            </w:pPr>
            <w:r w:rsidRPr="00660973">
              <w:rPr>
                <w:rFonts w:cs="Calibri"/>
                <w:sz w:val="20"/>
                <w:szCs w:val="20"/>
              </w:rPr>
              <w:t>Совокупный износ в руб.</w:t>
            </w:r>
          </w:p>
        </w:tc>
        <w:tc>
          <w:tcPr>
            <w:tcW w:w="1943" w:type="dxa"/>
            <w:vAlign w:val="center"/>
            <w:hideMark/>
          </w:tcPr>
          <w:p w:rsidR="00660973" w:rsidRPr="00660973" w:rsidRDefault="00660973" w:rsidP="00660973">
            <w:pPr>
              <w:cnfStyle w:val="100000000000"/>
              <w:rPr>
                <w:rFonts w:cs="Calibri"/>
                <w:sz w:val="20"/>
                <w:szCs w:val="20"/>
              </w:rPr>
            </w:pPr>
            <w:r w:rsidRPr="00660973">
              <w:rPr>
                <w:rFonts w:cs="Calibri"/>
                <w:sz w:val="20"/>
                <w:szCs w:val="20"/>
              </w:rPr>
              <w:t>Стоимость объекта оце</w:t>
            </w:r>
            <w:r w:rsidR="00190B44">
              <w:rPr>
                <w:rFonts w:cs="Calibri"/>
                <w:sz w:val="20"/>
                <w:szCs w:val="20"/>
              </w:rPr>
              <w:t>нки по затратному подходу, руб.</w:t>
            </w:r>
          </w:p>
        </w:tc>
      </w:tr>
      <w:tr w:rsidR="00C97B6D" w:rsidRPr="00660973" w:rsidTr="00CD5863">
        <w:trPr>
          <w:cnfStyle w:val="000000100000"/>
          <w:trHeight w:val="20"/>
        </w:trPr>
        <w:tc>
          <w:tcPr>
            <w:cnfStyle w:val="001000000000"/>
            <w:tcW w:w="3000" w:type="dxa"/>
            <w:vAlign w:val="center"/>
            <w:hideMark/>
          </w:tcPr>
          <w:p w:rsidR="00C97B6D" w:rsidRPr="00660973" w:rsidRDefault="00C97B6D" w:rsidP="00190B44">
            <w:pPr>
              <w:rPr>
                <w:rFonts w:asciiTheme="minorHAnsi" w:hAnsiTheme="minorHAnsi" w:cstheme="minorHAnsi"/>
                <w:color w:val="000000"/>
                <w:sz w:val="20"/>
                <w:szCs w:val="20"/>
              </w:rPr>
            </w:pPr>
            <w:r w:rsidRPr="00660973">
              <w:rPr>
                <w:rFonts w:asciiTheme="minorHAnsi" w:hAnsiTheme="minorHAnsi" w:cstheme="minorHAnsi"/>
                <w:color w:val="000000"/>
                <w:sz w:val="20"/>
                <w:szCs w:val="20"/>
              </w:rPr>
              <w:t>Здание (развлекательный центр, расположенный г. Екатеринбург, ул. Отдыха, д.4-а, литер А)</w:t>
            </w:r>
          </w:p>
        </w:tc>
        <w:tc>
          <w:tcPr>
            <w:tcW w:w="1820" w:type="dxa"/>
            <w:vAlign w:val="center"/>
            <w:hideMark/>
          </w:tcPr>
          <w:p w:rsidR="00C97B6D" w:rsidRPr="00C97B6D" w:rsidRDefault="00C97B6D" w:rsidP="00C97B6D">
            <w:pPr>
              <w:jc w:val="center"/>
              <w:cnfStyle w:val="000000100000"/>
              <w:rPr>
                <w:rFonts w:asciiTheme="minorHAnsi" w:hAnsiTheme="minorHAnsi" w:cstheme="minorHAnsi"/>
                <w:color w:val="000000"/>
                <w:sz w:val="20"/>
                <w:szCs w:val="20"/>
              </w:rPr>
            </w:pPr>
            <w:r w:rsidRPr="00C97B6D">
              <w:rPr>
                <w:rFonts w:asciiTheme="minorHAnsi" w:hAnsiTheme="minorHAnsi" w:cstheme="minorHAnsi"/>
                <w:color w:val="000000"/>
                <w:sz w:val="20"/>
                <w:szCs w:val="20"/>
              </w:rPr>
              <w:t>99 630 798</w:t>
            </w:r>
          </w:p>
        </w:tc>
        <w:tc>
          <w:tcPr>
            <w:tcW w:w="1620" w:type="dxa"/>
            <w:vAlign w:val="center"/>
            <w:hideMark/>
          </w:tcPr>
          <w:p w:rsidR="00C97B6D" w:rsidRPr="00C97B6D" w:rsidRDefault="00C97B6D" w:rsidP="00C97B6D">
            <w:pPr>
              <w:jc w:val="center"/>
              <w:cnfStyle w:val="000000100000"/>
              <w:rPr>
                <w:rFonts w:asciiTheme="minorHAnsi" w:hAnsiTheme="minorHAnsi" w:cstheme="minorHAnsi"/>
                <w:color w:val="000000"/>
                <w:sz w:val="20"/>
                <w:szCs w:val="20"/>
              </w:rPr>
            </w:pPr>
            <w:r w:rsidRPr="00C97B6D">
              <w:rPr>
                <w:rFonts w:asciiTheme="minorHAnsi" w:hAnsiTheme="minorHAnsi" w:cstheme="minorHAnsi"/>
                <w:color w:val="000000"/>
                <w:sz w:val="20"/>
                <w:szCs w:val="20"/>
              </w:rPr>
              <w:t>16,91%</w:t>
            </w:r>
          </w:p>
        </w:tc>
        <w:tc>
          <w:tcPr>
            <w:tcW w:w="1540" w:type="dxa"/>
            <w:vAlign w:val="center"/>
            <w:hideMark/>
          </w:tcPr>
          <w:p w:rsidR="00C97B6D" w:rsidRPr="00C97B6D" w:rsidRDefault="00C97B6D" w:rsidP="00C97B6D">
            <w:pPr>
              <w:jc w:val="center"/>
              <w:cnfStyle w:val="000000100000"/>
              <w:rPr>
                <w:rFonts w:asciiTheme="minorHAnsi" w:hAnsiTheme="minorHAnsi" w:cstheme="minorHAnsi"/>
                <w:color w:val="000000"/>
                <w:sz w:val="20"/>
                <w:szCs w:val="20"/>
              </w:rPr>
            </w:pPr>
            <w:r w:rsidRPr="00C97B6D">
              <w:rPr>
                <w:rFonts w:asciiTheme="minorHAnsi" w:hAnsiTheme="minorHAnsi" w:cstheme="minorHAnsi"/>
                <w:color w:val="000000"/>
                <w:sz w:val="20"/>
                <w:szCs w:val="20"/>
              </w:rPr>
              <w:t>16 843 621</w:t>
            </w:r>
          </w:p>
        </w:tc>
        <w:tc>
          <w:tcPr>
            <w:tcW w:w="1943" w:type="dxa"/>
            <w:vAlign w:val="center"/>
            <w:hideMark/>
          </w:tcPr>
          <w:p w:rsidR="00C97B6D" w:rsidRPr="00C97B6D" w:rsidRDefault="00C97B6D" w:rsidP="00C97B6D">
            <w:pPr>
              <w:jc w:val="center"/>
              <w:cnfStyle w:val="000000100000"/>
              <w:rPr>
                <w:rFonts w:asciiTheme="minorHAnsi" w:hAnsiTheme="minorHAnsi" w:cstheme="minorHAnsi"/>
                <w:color w:val="000000"/>
                <w:sz w:val="20"/>
                <w:szCs w:val="20"/>
              </w:rPr>
            </w:pPr>
            <w:r w:rsidRPr="00C97B6D">
              <w:rPr>
                <w:rFonts w:asciiTheme="minorHAnsi" w:hAnsiTheme="minorHAnsi" w:cstheme="minorHAnsi"/>
                <w:color w:val="000000"/>
                <w:sz w:val="20"/>
                <w:szCs w:val="20"/>
              </w:rPr>
              <w:t>82 787 177</w:t>
            </w:r>
          </w:p>
        </w:tc>
      </w:tr>
      <w:tr w:rsidR="00660973" w:rsidRPr="00C97B6D" w:rsidTr="00CD5863">
        <w:trPr>
          <w:cnfStyle w:val="000000010000"/>
          <w:trHeight w:val="20"/>
        </w:trPr>
        <w:tc>
          <w:tcPr>
            <w:cnfStyle w:val="001000000000"/>
            <w:tcW w:w="7980" w:type="dxa"/>
            <w:gridSpan w:val="4"/>
            <w:vAlign w:val="center"/>
            <w:hideMark/>
          </w:tcPr>
          <w:p w:rsidR="00660973" w:rsidRPr="00660973" w:rsidRDefault="00660973" w:rsidP="00CD5863">
            <w:pPr>
              <w:rPr>
                <w:rFonts w:asciiTheme="minorHAnsi" w:hAnsiTheme="minorHAnsi" w:cstheme="minorHAnsi"/>
                <w:b/>
                <w:color w:val="000000"/>
                <w:sz w:val="20"/>
                <w:szCs w:val="20"/>
              </w:rPr>
            </w:pPr>
            <w:r w:rsidRPr="00660973">
              <w:rPr>
                <w:rFonts w:asciiTheme="minorHAnsi" w:hAnsiTheme="minorHAnsi" w:cstheme="minorHAnsi"/>
                <w:color w:val="000000"/>
                <w:sz w:val="20"/>
                <w:szCs w:val="20"/>
              </w:rPr>
              <w:t>Стоимость земельного участка, руб.</w:t>
            </w:r>
          </w:p>
        </w:tc>
        <w:tc>
          <w:tcPr>
            <w:tcW w:w="1943" w:type="dxa"/>
            <w:vAlign w:val="center"/>
            <w:hideMark/>
          </w:tcPr>
          <w:p w:rsidR="00660973" w:rsidRPr="00C97B6D" w:rsidRDefault="00660973" w:rsidP="00660973">
            <w:pPr>
              <w:jc w:val="center"/>
              <w:cnfStyle w:val="000000010000"/>
              <w:rPr>
                <w:rFonts w:asciiTheme="minorHAnsi" w:hAnsiTheme="minorHAnsi" w:cstheme="minorHAnsi"/>
                <w:color w:val="000000"/>
                <w:sz w:val="20"/>
                <w:szCs w:val="20"/>
              </w:rPr>
            </w:pPr>
            <w:r w:rsidRPr="00C97B6D">
              <w:rPr>
                <w:rFonts w:asciiTheme="minorHAnsi" w:hAnsiTheme="minorHAnsi" w:cstheme="minorHAnsi"/>
                <w:color w:val="000000"/>
                <w:sz w:val="20"/>
                <w:szCs w:val="20"/>
              </w:rPr>
              <w:t>17 466 000</w:t>
            </w:r>
          </w:p>
        </w:tc>
      </w:tr>
      <w:tr w:rsidR="00660973" w:rsidRPr="00660973" w:rsidTr="00CD5863">
        <w:trPr>
          <w:cnfStyle w:val="000000100000"/>
          <w:trHeight w:val="20"/>
        </w:trPr>
        <w:tc>
          <w:tcPr>
            <w:cnfStyle w:val="001000000000"/>
            <w:tcW w:w="7980" w:type="dxa"/>
            <w:gridSpan w:val="4"/>
            <w:vAlign w:val="center"/>
            <w:hideMark/>
          </w:tcPr>
          <w:p w:rsidR="00660973" w:rsidRPr="00660973" w:rsidRDefault="00660973" w:rsidP="00CD5863">
            <w:pPr>
              <w:rPr>
                <w:rFonts w:asciiTheme="minorHAnsi" w:hAnsiTheme="minorHAnsi" w:cstheme="minorHAnsi"/>
                <w:b/>
                <w:color w:val="000000"/>
                <w:sz w:val="20"/>
                <w:szCs w:val="20"/>
              </w:rPr>
            </w:pPr>
            <w:r w:rsidRPr="00660973">
              <w:rPr>
                <w:rFonts w:asciiTheme="minorHAnsi" w:hAnsiTheme="minorHAnsi" w:cstheme="minorHAnsi"/>
                <w:b/>
                <w:color w:val="000000"/>
                <w:sz w:val="20"/>
                <w:szCs w:val="20"/>
              </w:rPr>
              <w:t>Итого по затратному подходу</w:t>
            </w:r>
            <w:r w:rsidRPr="00C97B6D">
              <w:rPr>
                <w:rFonts w:asciiTheme="minorHAnsi" w:hAnsiTheme="minorHAnsi" w:cstheme="minorHAnsi"/>
                <w:b/>
                <w:color w:val="000000"/>
                <w:sz w:val="20"/>
                <w:szCs w:val="20"/>
              </w:rPr>
              <w:t>, (округленно)</w:t>
            </w:r>
            <w:r w:rsidRPr="00660973">
              <w:rPr>
                <w:rFonts w:asciiTheme="minorHAnsi" w:hAnsiTheme="minorHAnsi" w:cstheme="minorHAnsi"/>
                <w:b/>
                <w:color w:val="000000"/>
                <w:sz w:val="20"/>
                <w:szCs w:val="20"/>
              </w:rPr>
              <w:t>:</w:t>
            </w:r>
          </w:p>
        </w:tc>
        <w:tc>
          <w:tcPr>
            <w:tcW w:w="1943" w:type="dxa"/>
            <w:vAlign w:val="center"/>
            <w:hideMark/>
          </w:tcPr>
          <w:p w:rsidR="00660973" w:rsidRPr="00C97B6D" w:rsidRDefault="00660973" w:rsidP="00660973">
            <w:pPr>
              <w:jc w:val="center"/>
              <w:cnfStyle w:val="000000100000"/>
              <w:rPr>
                <w:rFonts w:asciiTheme="minorHAnsi" w:hAnsiTheme="minorHAnsi" w:cstheme="minorHAnsi"/>
                <w:b/>
                <w:bCs/>
                <w:color w:val="000000"/>
                <w:sz w:val="20"/>
                <w:szCs w:val="20"/>
              </w:rPr>
            </w:pPr>
            <w:r w:rsidRPr="00C97B6D">
              <w:rPr>
                <w:rFonts w:asciiTheme="minorHAnsi" w:hAnsiTheme="minorHAnsi" w:cstheme="minorHAnsi"/>
                <w:b/>
                <w:bCs/>
                <w:color w:val="000000"/>
                <w:sz w:val="20"/>
                <w:szCs w:val="20"/>
              </w:rPr>
              <w:t>100 253 200</w:t>
            </w:r>
          </w:p>
        </w:tc>
      </w:tr>
    </w:tbl>
    <w:p w:rsidR="00660973" w:rsidRPr="00C97B6D" w:rsidRDefault="00660973" w:rsidP="00660973">
      <w:pPr>
        <w:pStyle w:val="af6"/>
        <w:ind w:left="0"/>
        <w:rPr>
          <w:rFonts w:asciiTheme="minorHAnsi" w:hAnsiTheme="minorHAnsi" w:cstheme="minorHAnsi"/>
        </w:rPr>
      </w:pPr>
    </w:p>
    <w:p w:rsidR="00660973" w:rsidRPr="00C97B6D" w:rsidRDefault="00E23E07" w:rsidP="00F14757">
      <w:pPr>
        <w:widowControl w:val="0"/>
        <w:spacing w:before="120" w:after="120"/>
        <w:jc w:val="both"/>
        <w:rPr>
          <w:rFonts w:asciiTheme="minorHAnsi" w:hAnsiTheme="minorHAnsi" w:cstheme="minorHAnsi"/>
          <w:sz w:val="22"/>
          <w:szCs w:val="22"/>
        </w:rPr>
      </w:pPr>
      <w:r w:rsidRPr="00C97B6D">
        <w:rPr>
          <w:rFonts w:asciiTheme="minorHAnsi" w:hAnsiTheme="minorHAnsi" w:cstheme="minorHAnsi"/>
          <w:sz w:val="22"/>
          <w:szCs w:val="22"/>
        </w:rPr>
        <w:t xml:space="preserve">Общая площадь улучшений объекта оценки составляет </w:t>
      </w:r>
      <w:r w:rsidR="00660973" w:rsidRPr="00C97B6D">
        <w:rPr>
          <w:rFonts w:asciiTheme="minorHAnsi" w:hAnsiTheme="minorHAnsi" w:cstheme="minorHAnsi"/>
          <w:sz w:val="22"/>
          <w:szCs w:val="22"/>
        </w:rPr>
        <w:t>100 253 200</w:t>
      </w:r>
      <w:r w:rsidRPr="00C97B6D">
        <w:rPr>
          <w:rFonts w:asciiTheme="minorHAnsi" w:hAnsiTheme="minorHAnsi" w:cstheme="minorHAnsi"/>
          <w:color w:val="000000"/>
          <w:sz w:val="22"/>
          <w:szCs w:val="22"/>
        </w:rPr>
        <w:t xml:space="preserve"> кв.м</w:t>
      </w:r>
      <w:r w:rsidRPr="00C97B6D">
        <w:rPr>
          <w:rFonts w:asciiTheme="minorHAnsi" w:hAnsiTheme="minorHAnsi" w:cstheme="minorHAnsi"/>
          <w:sz w:val="22"/>
          <w:szCs w:val="22"/>
        </w:rPr>
        <w:t>, таким образом удельная стоимость квадратного метра улучшений (С зам.) составит: (</w:t>
      </w:r>
      <w:r w:rsidR="00660973" w:rsidRPr="00C97B6D">
        <w:rPr>
          <w:rFonts w:asciiTheme="minorHAnsi" w:hAnsiTheme="minorHAnsi" w:cstheme="minorHAnsi"/>
          <w:sz w:val="22"/>
          <w:szCs w:val="22"/>
        </w:rPr>
        <w:t>100 253 200</w:t>
      </w:r>
      <w:r w:rsidRPr="00C97B6D">
        <w:rPr>
          <w:rFonts w:asciiTheme="minorHAnsi" w:hAnsiTheme="minorHAnsi" w:cstheme="minorHAnsi"/>
          <w:sz w:val="22"/>
          <w:szCs w:val="22"/>
        </w:rPr>
        <w:t xml:space="preserve">/ </w:t>
      </w:r>
      <w:r w:rsidR="00C73A35" w:rsidRPr="00C97B6D">
        <w:rPr>
          <w:rFonts w:asciiTheme="minorHAnsi" w:hAnsiTheme="minorHAnsi" w:cstheme="minorHAnsi"/>
          <w:sz w:val="22"/>
          <w:szCs w:val="22"/>
        </w:rPr>
        <w:t>3 271,20</w:t>
      </w:r>
      <w:r w:rsidRPr="00C97B6D">
        <w:rPr>
          <w:rFonts w:asciiTheme="minorHAnsi" w:hAnsiTheme="minorHAnsi" w:cstheme="minorHAnsi"/>
          <w:sz w:val="22"/>
          <w:szCs w:val="22"/>
        </w:rPr>
        <w:t xml:space="preserve">) = </w:t>
      </w:r>
      <w:r w:rsidR="00660973" w:rsidRPr="00C97B6D">
        <w:rPr>
          <w:rFonts w:asciiTheme="minorHAnsi" w:hAnsiTheme="minorHAnsi" w:cstheme="minorHAnsi"/>
          <w:sz w:val="22"/>
          <w:szCs w:val="22"/>
        </w:rPr>
        <w:t xml:space="preserve">30 647 </w:t>
      </w:r>
      <w:r w:rsidRPr="00C97B6D">
        <w:rPr>
          <w:rFonts w:asciiTheme="minorHAnsi" w:hAnsiTheme="minorHAnsi" w:cstheme="minorHAnsi"/>
          <w:bCs/>
          <w:color w:val="000000"/>
          <w:sz w:val="22"/>
          <w:szCs w:val="22"/>
        </w:rPr>
        <w:t>руб</w:t>
      </w:r>
      <w:r w:rsidRPr="00C97B6D">
        <w:rPr>
          <w:rFonts w:asciiTheme="minorHAnsi" w:hAnsiTheme="minorHAnsi" w:cstheme="minorHAnsi"/>
          <w:b/>
          <w:bCs/>
          <w:color w:val="000000"/>
          <w:sz w:val="22"/>
          <w:szCs w:val="22"/>
        </w:rPr>
        <w:t>.</w:t>
      </w:r>
      <w:r w:rsidRPr="00C97B6D">
        <w:rPr>
          <w:rFonts w:asciiTheme="minorHAnsi" w:hAnsiTheme="minorHAnsi" w:cstheme="minorHAnsi"/>
          <w:sz w:val="22"/>
          <w:szCs w:val="22"/>
        </w:rPr>
        <w:t>/</w:t>
      </w:r>
      <w:r w:rsidR="00523D10" w:rsidRPr="00C97B6D">
        <w:rPr>
          <w:rFonts w:asciiTheme="minorHAnsi" w:hAnsiTheme="minorHAnsi" w:cstheme="minorHAnsi"/>
          <w:sz w:val="22"/>
          <w:szCs w:val="22"/>
        </w:rPr>
        <w:t>кв.м.</w:t>
      </w:r>
      <w:r w:rsidRPr="00C97B6D">
        <w:rPr>
          <w:rFonts w:asciiTheme="minorHAnsi" w:hAnsiTheme="minorHAnsi" w:cstheme="minorHAnsi"/>
          <w:sz w:val="22"/>
          <w:szCs w:val="22"/>
        </w:rPr>
        <w:t xml:space="preserve"> </w:t>
      </w:r>
    </w:p>
    <w:p w:rsidR="00660973" w:rsidRPr="00C97B6D" w:rsidRDefault="00660973" w:rsidP="00F14757">
      <w:pPr>
        <w:widowControl w:val="0"/>
        <w:spacing w:before="120" w:after="120"/>
        <w:jc w:val="both"/>
        <w:rPr>
          <w:rFonts w:asciiTheme="minorHAnsi" w:hAnsiTheme="minorHAnsi" w:cstheme="minorHAnsi"/>
          <w:sz w:val="22"/>
          <w:szCs w:val="22"/>
        </w:rPr>
      </w:pPr>
    </w:p>
    <w:p w:rsidR="00660973" w:rsidRPr="00C97B6D" w:rsidRDefault="00660973" w:rsidP="00F14757">
      <w:pPr>
        <w:widowControl w:val="0"/>
        <w:spacing w:before="120" w:after="120"/>
        <w:jc w:val="both"/>
        <w:rPr>
          <w:rFonts w:asciiTheme="minorHAnsi" w:hAnsiTheme="minorHAnsi" w:cstheme="minorHAnsi"/>
          <w:sz w:val="22"/>
          <w:szCs w:val="22"/>
        </w:rPr>
      </w:pPr>
    </w:p>
    <w:p w:rsidR="00660973" w:rsidRDefault="00660973" w:rsidP="00F14757">
      <w:pPr>
        <w:widowControl w:val="0"/>
        <w:spacing w:before="120" w:after="120"/>
        <w:jc w:val="both"/>
        <w:rPr>
          <w:rFonts w:ascii="Calibri" w:hAnsi="Calibri" w:cs="Calibri"/>
          <w:sz w:val="22"/>
          <w:szCs w:val="22"/>
        </w:rPr>
      </w:pPr>
    </w:p>
    <w:p w:rsidR="00E23E07" w:rsidRPr="002F54E6" w:rsidRDefault="00E23E07" w:rsidP="00F14757">
      <w:pPr>
        <w:widowControl w:val="0"/>
        <w:spacing w:before="120" w:after="120"/>
        <w:jc w:val="both"/>
        <w:rPr>
          <w:rFonts w:ascii="Calibri" w:hAnsi="Calibri" w:cs="Calibri"/>
          <w:color w:val="000000"/>
          <w:sz w:val="22"/>
          <w:szCs w:val="22"/>
        </w:rPr>
      </w:pPr>
      <w:r w:rsidRPr="002F54E6">
        <w:rPr>
          <w:rFonts w:ascii="Calibri" w:hAnsi="Calibri" w:cs="Calibri"/>
          <w:sz w:val="22"/>
          <w:szCs w:val="22"/>
        </w:rPr>
        <w:lastRenderedPageBreak/>
        <w:t>Формула для расчета внешнего износа будет иметь вид:</w:t>
      </w:r>
    </w:p>
    <w:p w:rsidR="00E23E07" w:rsidRPr="002F54E6" w:rsidRDefault="00E23E07" w:rsidP="00E23E07">
      <w:pPr>
        <w:spacing w:before="120" w:after="120"/>
        <w:jc w:val="center"/>
        <w:rPr>
          <w:rFonts w:ascii="Calibri" w:hAnsi="Calibri" w:cs="Calibri"/>
          <w:b/>
          <w:sz w:val="22"/>
          <w:szCs w:val="22"/>
        </w:rPr>
      </w:pPr>
      <w:r w:rsidRPr="002F54E6">
        <w:rPr>
          <w:rFonts w:ascii="Calibri" w:hAnsi="Calibri" w:cs="Calibri"/>
          <w:b/>
          <w:sz w:val="22"/>
          <w:szCs w:val="22"/>
        </w:rPr>
        <w:t>И вн. = (1 – Ср./Сзам.) х 100%,</w:t>
      </w:r>
    </w:p>
    <w:p w:rsidR="00E23E07" w:rsidRPr="002F54E6" w:rsidRDefault="00E23E07" w:rsidP="00C73A35">
      <w:pPr>
        <w:spacing w:before="120" w:after="120"/>
        <w:jc w:val="both"/>
        <w:rPr>
          <w:rFonts w:ascii="Calibri" w:hAnsi="Calibri" w:cs="Calibri"/>
          <w:sz w:val="22"/>
          <w:szCs w:val="22"/>
        </w:rPr>
      </w:pPr>
      <w:r w:rsidRPr="002F54E6">
        <w:rPr>
          <w:rFonts w:ascii="Calibri" w:hAnsi="Calibri" w:cs="Calibri"/>
          <w:sz w:val="22"/>
          <w:szCs w:val="22"/>
        </w:rPr>
        <w:t xml:space="preserve">Где </w:t>
      </w:r>
      <w:r w:rsidRPr="002F54E6">
        <w:rPr>
          <w:rFonts w:ascii="Calibri" w:hAnsi="Calibri" w:cs="Calibri"/>
          <w:b/>
          <w:i/>
          <w:sz w:val="22"/>
          <w:szCs w:val="22"/>
        </w:rPr>
        <w:t>Ивн</w:t>
      </w:r>
      <w:r w:rsidRPr="002F54E6">
        <w:rPr>
          <w:rFonts w:ascii="Calibri" w:hAnsi="Calibri" w:cs="Calibri"/>
          <w:sz w:val="22"/>
          <w:szCs w:val="22"/>
        </w:rPr>
        <w:t>. – внешний износ;</w:t>
      </w:r>
    </w:p>
    <w:p w:rsidR="00E23E07" w:rsidRPr="002F54E6" w:rsidRDefault="00E23E07" w:rsidP="00C73A35">
      <w:pPr>
        <w:spacing w:before="120" w:after="120"/>
        <w:jc w:val="both"/>
        <w:rPr>
          <w:rFonts w:ascii="Calibri" w:hAnsi="Calibri" w:cs="Calibri"/>
          <w:sz w:val="22"/>
          <w:szCs w:val="22"/>
        </w:rPr>
      </w:pPr>
      <w:r w:rsidRPr="00244FB8">
        <w:rPr>
          <w:rFonts w:ascii="Calibri" w:hAnsi="Calibri" w:cs="Calibri"/>
          <w:b/>
          <w:i/>
          <w:sz w:val="22"/>
          <w:szCs w:val="22"/>
        </w:rPr>
        <w:t>С р.</w:t>
      </w:r>
      <w:r w:rsidRPr="00244FB8">
        <w:rPr>
          <w:rFonts w:ascii="Calibri" w:hAnsi="Calibri" w:cs="Calibri"/>
          <w:sz w:val="22"/>
          <w:szCs w:val="22"/>
        </w:rPr>
        <w:t xml:space="preserve"> – ориентировочная стоимость реализации объекта (средневзвешенная стоимость по району</w:t>
      </w:r>
      <w:r w:rsidR="00311815" w:rsidRPr="00244FB8">
        <w:rPr>
          <w:rFonts w:ascii="Calibri" w:hAnsi="Calibri" w:cs="Calibri"/>
          <w:sz w:val="22"/>
          <w:szCs w:val="22"/>
        </w:rPr>
        <w:t xml:space="preserve"> (таблица № </w:t>
      </w:r>
      <w:r w:rsidR="00244FB8" w:rsidRPr="00244FB8">
        <w:rPr>
          <w:rFonts w:ascii="Calibri" w:hAnsi="Calibri" w:cs="Calibri"/>
          <w:sz w:val="22"/>
          <w:szCs w:val="22"/>
        </w:rPr>
        <w:t>17</w:t>
      </w:r>
      <w:r w:rsidR="00311815" w:rsidRPr="00244FB8">
        <w:rPr>
          <w:rFonts w:ascii="Calibri" w:hAnsi="Calibri" w:cs="Calibri"/>
          <w:sz w:val="22"/>
          <w:szCs w:val="22"/>
        </w:rPr>
        <w:t>)</w:t>
      </w:r>
      <w:r w:rsidRPr="00244FB8">
        <w:rPr>
          <w:rFonts w:ascii="Calibri" w:hAnsi="Calibri" w:cs="Calibri"/>
          <w:sz w:val="22"/>
          <w:szCs w:val="22"/>
        </w:rPr>
        <w:t xml:space="preserve"> + скидка на торг</w:t>
      </w:r>
      <w:r w:rsidR="00311815" w:rsidRPr="00244FB8">
        <w:rPr>
          <w:rFonts w:ascii="Calibri" w:hAnsi="Calibri" w:cs="Calibri"/>
          <w:sz w:val="22"/>
          <w:szCs w:val="22"/>
        </w:rPr>
        <w:t xml:space="preserve"> (-11%)</w:t>
      </w:r>
      <w:r w:rsidR="00190B44" w:rsidRPr="00244FB8">
        <w:rPr>
          <w:rFonts w:ascii="Calibri" w:hAnsi="Calibri" w:cs="Calibri"/>
          <w:sz w:val="22"/>
          <w:szCs w:val="22"/>
        </w:rPr>
        <w:t xml:space="preserve">, </w:t>
      </w:r>
      <w:r w:rsidRPr="00244FB8">
        <w:rPr>
          <w:rFonts w:ascii="Calibri" w:hAnsi="Calibri" w:cs="Calibri"/>
          <w:sz w:val="22"/>
          <w:szCs w:val="22"/>
        </w:rPr>
        <w:t>рассчи</w:t>
      </w:r>
      <w:r w:rsidR="00C73A35" w:rsidRPr="00244FB8">
        <w:rPr>
          <w:rFonts w:ascii="Calibri" w:hAnsi="Calibri" w:cs="Calibri"/>
          <w:sz w:val="22"/>
          <w:szCs w:val="22"/>
        </w:rPr>
        <w:t>танная в сравнительном подходе</w:t>
      </w:r>
      <w:r w:rsidR="00190B44" w:rsidRPr="00244FB8">
        <w:rPr>
          <w:rFonts w:ascii="Calibri" w:hAnsi="Calibri" w:cs="Calibri"/>
          <w:sz w:val="22"/>
          <w:szCs w:val="22"/>
        </w:rPr>
        <w:t>: 30 245</w:t>
      </w:r>
      <w:r w:rsidR="00311815" w:rsidRPr="00244FB8">
        <w:rPr>
          <w:rFonts w:ascii="Calibri" w:hAnsi="Calibri" w:cs="Calibri"/>
          <w:sz w:val="22"/>
          <w:szCs w:val="22"/>
        </w:rPr>
        <w:t xml:space="preserve">*0,89 </w:t>
      </w:r>
      <w:r w:rsidR="00C73A35" w:rsidRPr="00244FB8">
        <w:rPr>
          <w:rFonts w:ascii="Calibri" w:hAnsi="Calibri" w:cs="Calibri"/>
          <w:sz w:val="22"/>
          <w:szCs w:val="22"/>
        </w:rPr>
        <w:t>=</w:t>
      </w:r>
      <w:r w:rsidR="00311815" w:rsidRPr="00244FB8">
        <w:rPr>
          <w:rFonts w:ascii="Calibri" w:hAnsi="Calibri" w:cs="Calibri"/>
          <w:sz w:val="22"/>
          <w:szCs w:val="22"/>
        </w:rPr>
        <w:t xml:space="preserve"> </w:t>
      </w:r>
      <w:r w:rsidR="00311815" w:rsidRPr="00244FB8">
        <w:rPr>
          <w:rFonts w:ascii="Calibri" w:hAnsi="Calibri" w:cs="Calibri"/>
          <w:b/>
          <w:sz w:val="22"/>
          <w:szCs w:val="22"/>
        </w:rPr>
        <w:t>2</w:t>
      </w:r>
      <w:r w:rsidR="00190B44" w:rsidRPr="00244FB8">
        <w:rPr>
          <w:rFonts w:ascii="Calibri" w:hAnsi="Calibri" w:cs="Calibri"/>
          <w:b/>
          <w:sz w:val="22"/>
          <w:szCs w:val="22"/>
        </w:rPr>
        <w:t>6 918</w:t>
      </w:r>
      <w:r w:rsidR="00311815" w:rsidRPr="00244FB8">
        <w:rPr>
          <w:rFonts w:ascii="Calibri" w:hAnsi="Calibri" w:cs="Calibri"/>
          <w:sz w:val="22"/>
          <w:szCs w:val="22"/>
        </w:rPr>
        <w:t xml:space="preserve"> </w:t>
      </w:r>
      <w:r w:rsidRPr="00244FB8">
        <w:rPr>
          <w:rFonts w:ascii="Calibri" w:hAnsi="Calibri" w:cs="Calibri"/>
          <w:sz w:val="22"/>
          <w:szCs w:val="22"/>
        </w:rPr>
        <w:t>руб./кв.м);</w:t>
      </w:r>
    </w:p>
    <w:p w:rsidR="00E23E07" w:rsidRPr="002F54E6" w:rsidRDefault="00E23E07" w:rsidP="00C73A35">
      <w:pPr>
        <w:spacing w:before="120" w:after="120"/>
        <w:jc w:val="both"/>
        <w:rPr>
          <w:rFonts w:ascii="Calibri" w:hAnsi="Calibri" w:cs="Calibri"/>
          <w:sz w:val="22"/>
          <w:szCs w:val="22"/>
        </w:rPr>
      </w:pPr>
      <w:r w:rsidRPr="002F54E6">
        <w:rPr>
          <w:rFonts w:ascii="Calibri" w:hAnsi="Calibri" w:cs="Calibri"/>
          <w:b/>
          <w:i/>
          <w:sz w:val="22"/>
          <w:szCs w:val="22"/>
        </w:rPr>
        <w:t>С зам.</w:t>
      </w:r>
      <w:r w:rsidRPr="002F54E6">
        <w:rPr>
          <w:rFonts w:ascii="Calibri" w:hAnsi="Calibri" w:cs="Calibri"/>
          <w:sz w:val="22"/>
          <w:szCs w:val="22"/>
        </w:rPr>
        <w:t xml:space="preserve"> – стоимость замещения объекта с учетом физического износа.</w:t>
      </w:r>
    </w:p>
    <w:p w:rsidR="00E23E07" w:rsidRPr="002F54E6" w:rsidRDefault="00E23E07" w:rsidP="00C73A35">
      <w:pPr>
        <w:spacing w:before="120" w:after="120"/>
        <w:jc w:val="both"/>
        <w:rPr>
          <w:rFonts w:ascii="Calibri" w:hAnsi="Calibri" w:cs="Calibri"/>
          <w:sz w:val="22"/>
          <w:szCs w:val="22"/>
        </w:rPr>
      </w:pPr>
      <w:r w:rsidRPr="002F54E6">
        <w:rPr>
          <w:rFonts w:ascii="Calibri" w:hAnsi="Calibri" w:cs="Calibri"/>
          <w:sz w:val="22"/>
          <w:szCs w:val="22"/>
        </w:rPr>
        <w:t xml:space="preserve">Размер внешнего износа составит: </w:t>
      </w:r>
    </w:p>
    <w:p w:rsidR="00E23E07" w:rsidRPr="002F54E6" w:rsidRDefault="00E23E07" w:rsidP="00E23E07">
      <w:pPr>
        <w:spacing w:before="120" w:after="120"/>
        <w:jc w:val="center"/>
        <w:rPr>
          <w:rFonts w:ascii="Calibri" w:hAnsi="Calibri" w:cs="Calibri"/>
          <w:b/>
          <w:sz w:val="22"/>
          <w:szCs w:val="22"/>
        </w:rPr>
      </w:pPr>
      <w:r w:rsidRPr="002F54E6">
        <w:rPr>
          <w:rFonts w:ascii="Calibri" w:hAnsi="Calibri" w:cs="Calibri"/>
          <w:b/>
          <w:sz w:val="22"/>
          <w:szCs w:val="22"/>
        </w:rPr>
        <w:t xml:space="preserve">(1 – </w:t>
      </w:r>
      <w:r w:rsidR="00190B44">
        <w:rPr>
          <w:rFonts w:ascii="Calibri" w:hAnsi="Calibri" w:cs="Calibri"/>
          <w:b/>
          <w:sz w:val="22"/>
          <w:szCs w:val="22"/>
        </w:rPr>
        <w:t>26 918</w:t>
      </w:r>
      <w:r w:rsidRPr="002F54E6">
        <w:rPr>
          <w:rFonts w:ascii="Calibri" w:hAnsi="Calibri" w:cs="Calibri"/>
          <w:b/>
          <w:sz w:val="22"/>
          <w:szCs w:val="22"/>
        </w:rPr>
        <w:t>/</w:t>
      </w:r>
      <w:r w:rsidR="00311815">
        <w:rPr>
          <w:rFonts w:ascii="Calibri" w:hAnsi="Calibri" w:cs="Calibri"/>
          <w:b/>
          <w:sz w:val="22"/>
          <w:szCs w:val="22"/>
        </w:rPr>
        <w:t>30 647</w:t>
      </w:r>
      <w:r w:rsidRPr="002F54E6">
        <w:rPr>
          <w:rFonts w:ascii="Calibri" w:hAnsi="Calibri" w:cs="Calibri"/>
          <w:b/>
          <w:sz w:val="22"/>
          <w:szCs w:val="22"/>
        </w:rPr>
        <w:t xml:space="preserve">) х 100% = </w:t>
      </w:r>
      <w:r w:rsidR="00190B44">
        <w:rPr>
          <w:rFonts w:ascii="Calibri" w:hAnsi="Calibri" w:cs="Calibri"/>
          <w:b/>
          <w:sz w:val="22"/>
          <w:szCs w:val="22"/>
        </w:rPr>
        <w:t>12,17</w:t>
      </w:r>
      <w:r w:rsidRPr="002F54E6">
        <w:rPr>
          <w:rFonts w:ascii="Calibri" w:hAnsi="Calibri" w:cs="Calibri"/>
          <w:b/>
          <w:sz w:val="22"/>
          <w:szCs w:val="22"/>
        </w:rPr>
        <w:t xml:space="preserve"> %</w:t>
      </w:r>
    </w:p>
    <w:p w:rsidR="00E23E07" w:rsidRPr="002F54E6" w:rsidRDefault="00E23E07" w:rsidP="00E23E07">
      <w:pPr>
        <w:spacing w:before="120" w:after="120"/>
        <w:rPr>
          <w:rFonts w:ascii="Calibri" w:hAnsi="Calibri" w:cs="Calibri"/>
          <w:b/>
          <w:sz w:val="22"/>
          <w:szCs w:val="22"/>
        </w:rPr>
      </w:pPr>
      <w:r w:rsidRPr="002F54E6">
        <w:rPr>
          <w:rFonts w:ascii="Calibri" w:hAnsi="Calibri" w:cs="Calibri"/>
          <w:b/>
          <w:sz w:val="22"/>
          <w:szCs w:val="22"/>
        </w:rPr>
        <w:t>ОПРЕДЕЛЕНИЕ ЗАТРАТ НА ЗАМЕЩЕНИЕ С УЧЁТОМ СОВОКУПНОГО ИЗНОСА</w:t>
      </w:r>
    </w:p>
    <w:p w:rsidR="00E23E07" w:rsidRPr="00190B44" w:rsidRDefault="00E23E07" w:rsidP="00E23E07">
      <w:pPr>
        <w:pStyle w:val="29"/>
        <w:spacing w:before="120" w:after="120"/>
        <w:ind w:left="0" w:firstLine="0"/>
        <w:rPr>
          <w:rFonts w:ascii="Calibri" w:hAnsi="Calibri" w:cs="Calibri"/>
          <w:sz w:val="22"/>
          <w:szCs w:val="22"/>
        </w:rPr>
      </w:pPr>
      <w:r w:rsidRPr="00190B44">
        <w:rPr>
          <w:rFonts w:ascii="Calibri" w:hAnsi="Calibri" w:cs="Calibri"/>
          <w:sz w:val="22"/>
          <w:szCs w:val="22"/>
        </w:rPr>
        <w:t>Общая формула расчёта величины затрат на замещение улучшений земельного участка без учёта совокупного износа:</w:t>
      </w:r>
    </w:p>
    <w:p w:rsidR="00E23E07" w:rsidRPr="00B3317E" w:rsidRDefault="00E23E07" w:rsidP="00E23E07">
      <w:pPr>
        <w:pStyle w:val="29"/>
        <w:spacing w:before="120" w:after="120"/>
        <w:ind w:left="0" w:firstLine="0"/>
        <w:jc w:val="center"/>
        <w:rPr>
          <w:rFonts w:ascii="Calibri" w:hAnsi="Calibri" w:cs="Calibri"/>
        </w:rPr>
      </w:pPr>
      <w:r w:rsidRPr="00B3317E">
        <w:rPr>
          <w:rFonts w:ascii="Calibri" w:hAnsi="Calibri" w:cs="Calibri"/>
          <w:position w:val="-14"/>
        </w:rPr>
        <w:object w:dxaOrig="4660" w:dyaOrig="380">
          <v:shape id="_x0000_i1073" type="#_x0000_t75" style="width:234pt;height:17.25pt" o:ole="">
            <v:imagedata r:id="rId85" o:title=""/>
          </v:shape>
          <o:OLEObject Type="Embed" ProgID="Equation.3" ShapeID="_x0000_i1073" DrawAspect="Content" ObjectID="_1543235486" r:id="rId86"/>
        </w:object>
      </w:r>
      <w:r w:rsidRPr="00B3317E">
        <w:rPr>
          <w:rFonts w:ascii="Calibri" w:hAnsi="Calibri" w:cs="Calibri"/>
          <w:position w:val="-14"/>
        </w:rPr>
        <w:t xml:space="preserve">, </w:t>
      </w:r>
      <w:r w:rsidRPr="00B3317E">
        <w:rPr>
          <w:rFonts w:ascii="Calibri" w:hAnsi="Calibri" w:cs="Calibri"/>
        </w:rPr>
        <w:t>где:</w:t>
      </w:r>
    </w:p>
    <w:p w:rsidR="00E23E07" w:rsidRPr="00190B44" w:rsidRDefault="00E23E07" w:rsidP="00E23E07">
      <w:pPr>
        <w:pStyle w:val="29"/>
        <w:tabs>
          <w:tab w:val="left" w:pos="720"/>
        </w:tabs>
        <w:overflowPunct w:val="0"/>
        <w:autoSpaceDE w:val="0"/>
        <w:autoSpaceDN w:val="0"/>
        <w:adjustRightInd w:val="0"/>
        <w:spacing w:before="120" w:after="120"/>
        <w:ind w:left="0" w:firstLine="0"/>
        <w:textAlignment w:val="baseline"/>
        <w:rPr>
          <w:rFonts w:ascii="Calibri" w:hAnsi="Calibri" w:cs="Calibri"/>
          <w:sz w:val="22"/>
          <w:szCs w:val="22"/>
        </w:rPr>
      </w:pPr>
      <w:r w:rsidRPr="00190B44">
        <w:rPr>
          <w:rFonts w:ascii="Calibri" w:hAnsi="Calibri" w:cs="Calibri"/>
          <w:sz w:val="22"/>
          <w:szCs w:val="22"/>
        </w:rPr>
        <w:t>ЗЗ</w:t>
      </w:r>
      <w:r w:rsidRPr="00190B44">
        <w:rPr>
          <w:rFonts w:ascii="Calibri" w:hAnsi="Calibri" w:cs="Calibri"/>
          <w:sz w:val="22"/>
          <w:szCs w:val="22"/>
          <w:vertAlign w:val="subscript"/>
        </w:rPr>
        <w:t>сси</w:t>
      </w:r>
      <w:r w:rsidRPr="00190B44">
        <w:rPr>
          <w:rFonts w:ascii="Calibri" w:hAnsi="Calibri" w:cs="Calibri"/>
          <w:sz w:val="22"/>
          <w:szCs w:val="22"/>
        </w:rPr>
        <w:t xml:space="preserve"> – затрат на замещение улучшений земельного участка с учётом совокупного износа;</w:t>
      </w:r>
    </w:p>
    <w:p w:rsidR="00E23E07" w:rsidRPr="00190B44" w:rsidRDefault="00E23E07" w:rsidP="00E23E07">
      <w:pPr>
        <w:pStyle w:val="29"/>
        <w:tabs>
          <w:tab w:val="left" w:pos="720"/>
        </w:tabs>
        <w:overflowPunct w:val="0"/>
        <w:autoSpaceDE w:val="0"/>
        <w:autoSpaceDN w:val="0"/>
        <w:adjustRightInd w:val="0"/>
        <w:spacing w:before="120" w:after="120"/>
        <w:ind w:left="0" w:firstLine="0"/>
        <w:textAlignment w:val="baseline"/>
        <w:rPr>
          <w:rFonts w:ascii="Calibri" w:hAnsi="Calibri" w:cs="Calibri"/>
          <w:sz w:val="22"/>
          <w:szCs w:val="22"/>
        </w:rPr>
      </w:pPr>
      <w:r w:rsidRPr="00190B44">
        <w:rPr>
          <w:rFonts w:ascii="Calibri" w:hAnsi="Calibri" w:cs="Calibri"/>
          <w:sz w:val="22"/>
          <w:szCs w:val="22"/>
        </w:rPr>
        <w:t>ЗЗ</w:t>
      </w:r>
      <w:r w:rsidRPr="00190B44">
        <w:rPr>
          <w:rFonts w:ascii="Calibri" w:hAnsi="Calibri" w:cs="Calibri"/>
          <w:sz w:val="22"/>
          <w:szCs w:val="22"/>
          <w:vertAlign w:val="subscript"/>
        </w:rPr>
        <w:t>бси</w:t>
      </w:r>
      <w:r w:rsidRPr="00190B44">
        <w:rPr>
          <w:rFonts w:ascii="Calibri" w:hAnsi="Calibri" w:cs="Calibri"/>
          <w:sz w:val="22"/>
          <w:szCs w:val="22"/>
        </w:rPr>
        <w:t xml:space="preserve"> – затрат на замещение улучшений земельного участка без учёта совокупного износа;</w:t>
      </w:r>
    </w:p>
    <w:p w:rsidR="00E23E07" w:rsidRPr="00190B44" w:rsidRDefault="00E23E07" w:rsidP="00E23E07">
      <w:pPr>
        <w:pStyle w:val="29"/>
        <w:tabs>
          <w:tab w:val="left" w:pos="720"/>
        </w:tabs>
        <w:overflowPunct w:val="0"/>
        <w:autoSpaceDE w:val="0"/>
        <w:autoSpaceDN w:val="0"/>
        <w:adjustRightInd w:val="0"/>
        <w:spacing w:before="120" w:after="120"/>
        <w:ind w:left="0" w:firstLine="0"/>
        <w:textAlignment w:val="baseline"/>
        <w:rPr>
          <w:rFonts w:ascii="Calibri" w:hAnsi="Calibri" w:cs="Calibri"/>
          <w:sz w:val="22"/>
          <w:szCs w:val="22"/>
        </w:rPr>
      </w:pPr>
      <w:r w:rsidRPr="00190B44">
        <w:rPr>
          <w:rFonts w:ascii="Calibri" w:hAnsi="Calibri" w:cs="Calibri"/>
          <w:sz w:val="22"/>
          <w:szCs w:val="22"/>
        </w:rPr>
        <w:t>И</w:t>
      </w:r>
      <w:r w:rsidRPr="00190B44">
        <w:rPr>
          <w:rFonts w:ascii="Calibri" w:hAnsi="Calibri" w:cs="Calibri"/>
          <w:sz w:val="22"/>
          <w:szCs w:val="22"/>
          <w:vertAlign w:val="subscript"/>
        </w:rPr>
        <w:t>физ</w:t>
      </w:r>
      <w:r w:rsidRPr="00190B44">
        <w:rPr>
          <w:rFonts w:ascii="Calibri" w:hAnsi="Calibri" w:cs="Calibri"/>
          <w:sz w:val="22"/>
          <w:szCs w:val="22"/>
        </w:rPr>
        <w:t>– физический износ;</w:t>
      </w:r>
    </w:p>
    <w:p w:rsidR="00E23E07" w:rsidRPr="00190B44" w:rsidRDefault="00E23E07" w:rsidP="00E23E07">
      <w:pPr>
        <w:pStyle w:val="29"/>
        <w:tabs>
          <w:tab w:val="left" w:pos="720"/>
        </w:tabs>
        <w:overflowPunct w:val="0"/>
        <w:autoSpaceDE w:val="0"/>
        <w:autoSpaceDN w:val="0"/>
        <w:adjustRightInd w:val="0"/>
        <w:spacing w:before="120" w:after="120"/>
        <w:ind w:left="0" w:firstLine="0"/>
        <w:textAlignment w:val="baseline"/>
        <w:rPr>
          <w:rFonts w:ascii="Calibri" w:hAnsi="Calibri" w:cs="Calibri"/>
          <w:sz w:val="22"/>
          <w:szCs w:val="22"/>
        </w:rPr>
      </w:pPr>
      <w:r w:rsidRPr="00190B44">
        <w:rPr>
          <w:rFonts w:ascii="Calibri" w:hAnsi="Calibri" w:cs="Calibri"/>
          <w:sz w:val="22"/>
          <w:szCs w:val="22"/>
        </w:rPr>
        <w:t>У</w:t>
      </w:r>
      <w:r w:rsidRPr="00190B44">
        <w:rPr>
          <w:rFonts w:ascii="Calibri" w:hAnsi="Calibri" w:cs="Calibri"/>
          <w:sz w:val="22"/>
          <w:szCs w:val="22"/>
          <w:vertAlign w:val="subscript"/>
        </w:rPr>
        <w:t>функ</w:t>
      </w:r>
      <w:r w:rsidRPr="00190B44">
        <w:rPr>
          <w:rFonts w:ascii="Calibri" w:hAnsi="Calibri" w:cs="Calibri"/>
          <w:sz w:val="22"/>
          <w:szCs w:val="22"/>
        </w:rPr>
        <w:t xml:space="preserve"> – функциональное устаревание;</w:t>
      </w:r>
    </w:p>
    <w:p w:rsidR="00E23E07" w:rsidRPr="00190B44" w:rsidRDefault="00E23E07" w:rsidP="00E23E07">
      <w:pPr>
        <w:pStyle w:val="29"/>
        <w:tabs>
          <w:tab w:val="left" w:pos="720"/>
        </w:tabs>
        <w:overflowPunct w:val="0"/>
        <w:autoSpaceDE w:val="0"/>
        <w:autoSpaceDN w:val="0"/>
        <w:adjustRightInd w:val="0"/>
        <w:spacing w:before="120" w:after="120"/>
        <w:ind w:left="0" w:firstLine="0"/>
        <w:textAlignment w:val="baseline"/>
        <w:rPr>
          <w:rFonts w:ascii="Calibri" w:hAnsi="Calibri" w:cs="Calibri"/>
          <w:sz w:val="22"/>
          <w:szCs w:val="22"/>
        </w:rPr>
      </w:pPr>
      <w:r w:rsidRPr="00190B44">
        <w:rPr>
          <w:rFonts w:ascii="Calibri" w:hAnsi="Calibri" w:cs="Calibri"/>
          <w:sz w:val="22"/>
          <w:szCs w:val="22"/>
        </w:rPr>
        <w:t>У</w:t>
      </w:r>
      <w:r w:rsidRPr="00190B44">
        <w:rPr>
          <w:rFonts w:ascii="Calibri" w:hAnsi="Calibri" w:cs="Calibri"/>
          <w:sz w:val="22"/>
          <w:szCs w:val="22"/>
          <w:vertAlign w:val="subscript"/>
        </w:rPr>
        <w:t>внеш</w:t>
      </w:r>
      <w:r w:rsidRPr="00190B44">
        <w:rPr>
          <w:rFonts w:ascii="Calibri" w:hAnsi="Calibri" w:cs="Calibri"/>
          <w:sz w:val="22"/>
          <w:szCs w:val="22"/>
        </w:rPr>
        <w:t>– внешнее устаревание.</w:t>
      </w:r>
    </w:p>
    <w:p w:rsidR="005E495C" w:rsidRPr="00190B44" w:rsidRDefault="00E23E07" w:rsidP="00E23E07">
      <w:pPr>
        <w:pStyle w:val="29"/>
        <w:tabs>
          <w:tab w:val="left" w:pos="720"/>
        </w:tabs>
        <w:overflowPunct w:val="0"/>
        <w:autoSpaceDE w:val="0"/>
        <w:autoSpaceDN w:val="0"/>
        <w:adjustRightInd w:val="0"/>
        <w:spacing w:before="120" w:after="120"/>
        <w:ind w:left="0" w:firstLine="0"/>
        <w:textAlignment w:val="baseline"/>
        <w:rPr>
          <w:rFonts w:ascii="Calibri" w:hAnsi="Calibri" w:cs="Calibri"/>
          <w:sz w:val="22"/>
          <w:szCs w:val="22"/>
        </w:rPr>
      </w:pPr>
      <w:r w:rsidRPr="00190B44">
        <w:rPr>
          <w:rFonts w:ascii="Calibri" w:hAnsi="Calibri" w:cs="Calibri"/>
          <w:sz w:val="22"/>
          <w:szCs w:val="22"/>
        </w:rPr>
        <w:t>Таким образом, справедливая (рыночная) стоимость объекта оценки в рамках затратного подхода будет составлять:</w:t>
      </w:r>
    </w:p>
    <w:p w:rsidR="005E495C" w:rsidRDefault="005E495C" w:rsidP="00E23E07">
      <w:pPr>
        <w:pStyle w:val="29"/>
        <w:tabs>
          <w:tab w:val="left" w:pos="720"/>
        </w:tabs>
        <w:overflowPunct w:val="0"/>
        <w:autoSpaceDE w:val="0"/>
        <w:autoSpaceDN w:val="0"/>
        <w:adjustRightInd w:val="0"/>
        <w:spacing w:before="120" w:after="120"/>
        <w:ind w:left="0" w:firstLine="0"/>
        <w:textAlignment w:val="baseline"/>
        <w:rPr>
          <w:rFonts w:ascii="Calibri" w:hAnsi="Calibri" w:cs="Calibri"/>
        </w:rPr>
        <w:sectPr w:rsidR="005E495C" w:rsidSect="000B18F0">
          <w:footerReference w:type="even" r:id="rId87"/>
          <w:pgSz w:w="11906" w:h="16838"/>
          <w:pgMar w:top="1142" w:right="991" w:bottom="720" w:left="993" w:header="709" w:footer="544" w:gutter="0"/>
          <w:cols w:space="708"/>
          <w:docGrid w:linePitch="360"/>
        </w:sectPr>
      </w:pPr>
    </w:p>
    <w:p w:rsidR="005E495C" w:rsidRDefault="005E495C" w:rsidP="00E23E07">
      <w:pPr>
        <w:pStyle w:val="29"/>
        <w:tabs>
          <w:tab w:val="left" w:pos="720"/>
        </w:tabs>
        <w:overflowPunct w:val="0"/>
        <w:autoSpaceDE w:val="0"/>
        <w:autoSpaceDN w:val="0"/>
        <w:adjustRightInd w:val="0"/>
        <w:spacing w:before="120" w:after="120"/>
        <w:ind w:left="0" w:firstLine="0"/>
        <w:textAlignment w:val="baseline"/>
        <w:rPr>
          <w:rFonts w:ascii="Calibri" w:hAnsi="Calibri" w:cs="Calibri"/>
        </w:rPr>
      </w:pPr>
    </w:p>
    <w:p w:rsidR="00E23E07" w:rsidRPr="00343936" w:rsidRDefault="00E23E07" w:rsidP="00E23E07">
      <w:pPr>
        <w:keepNext/>
        <w:keepLines/>
        <w:rPr>
          <w:rFonts w:ascii="Calibri" w:hAnsi="Calibri" w:cs="Calibri"/>
          <w:b/>
          <w:noProof/>
          <w:sz w:val="22"/>
          <w:szCs w:val="22"/>
        </w:rPr>
      </w:pPr>
      <w:r w:rsidRPr="00343936">
        <w:rPr>
          <w:rFonts w:ascii="Calibri" w:hAnsi="Calibri" w:cs="Calibri"/>
          <w:b/>
          <w:noProof/>
          <w:sz w:val="22"/>
          <w:szCs w:val="22"/>
        </w:rPr>
        <w:t>Таблица 3</w:t>
      </w:r>
      <w:r w:rsidR="000D7003">
        <w:rPr>
          <w:rFonts w:ascii="Calibri" w:hAnsi="Calibri" w:cs="Calibri"/>
          <w:b/>
          <w:noProof/>
          <w:sz w:val="22"/>
          <w:szCs w:val="22"/>
        </w:rPr>
        <w:t>6</w:t>
      </w:r>
      <w:r w:rsidRPr="00343936">
        <w:rPr>
          <w:rFonts w:ascii="Calibri" w:hAnsi="Calibri" w:cs="Calibri"/>
          <w:b/>
          <w:noProof/>
          <w:sz w:val="22"/>
          <w:szCs w:val="22"/>
        </w:rPr>
        <w:t>. Расчет справедливой (рыночной) стоимости по затратному</w:t>
      </w:r>
      <w:r w:rsidR="005E495C" w:rsidRPr="00343936">
        <w:rPr>
          <w:rFonts w:ascii="Calibri" w:hAnsi="Calibri" w:cs="Calibri"/>
          <w:b/>
          <w:noProof/>
          <w:sz w:val="22"/>
          <w:szCs w:val="22"/>
        </w:rPr>
        <w:t xml:space="preserve"> подходу </w:t>
      </w:r>
    </w:p>
    <w:tbl>
      <w:tblPr>
        <w:tblW w:w="15078" w:type="dxa"/>
        <w:jc w:val="center"/>
        <w:tblBorders>
          <w:top w:val="single" w:sz="8" w:space="0" w:color="365F91"/>
          <w:bottom w:val="single" w:sz="8" w:space="0" w:color="365F91"/>
          <w:insideH w:val="single" w:sz="8" w:space="0" w:color="365F91"/>
          <w:insideV w:val="single" w:sz="8" w:space="0" w:color="365F91"/>
        </w:tblBorders>
        <w:tblLook w:val="04A0"/>
      </w:tblPr>
      <w:tblGrid>
        <w:gridCol w:w="1701"/>
        <w:gridCol w:w="1276"/>
        <w:gridCol w:w="1558"/>
        <w:gridCol w:w="1485"/>
        <w:gridCol w:w="1821"/>
        <w:gridCol w:w="1074"/>
        <w:gridCol w:w="1329"/>
        <w:gridCol w:w="1832"/>
        <w:gridCol w:w="1385"/>
        <w:gridCol w:w="1617"/>
      </w:tblGrid>
      <w:tr w:rsidR="005E495C" w:rsidRPr="006964C5" w:rsidTr="00C6244A">
        <w:trPr>
          <w:cantSplit/>
          <w:trHeight w:val="284"/>
          <w:tblHeader/>
          <w:jc w:val="center"/>
        </w:trPr>
        <w:tc>
          <w:tcPr>
            <w:tcW w:w="1701" w:type="dxa"/>
            <w:tcBorders>
              <w:top w:val="nil"/>
              <w:left w:val="nil"/>
              <w:bottom w:val="nil"/>
              <w:right w:val="single" w:sz="8" w:space="0" w:color="FFFFFF"/>
              <w:tl2br w:val="nil"/>
              <w:tr2bl w:val="nil"/>
            </w:tcBorders>
            <w:shd w:val="clear" w:color="auto" w:fill="365F91"/>
            <w:vAlign w:val="center"/>
            <w:hideMark/>
          </w:tcPr>
          <w:p w:rsidR="005E495C" w:rsidRPr="006964C5" w:rsidRDefault="005E495C" w:rsidP="006964C5">
            <w:pPr>
              <w:jc w:val="center"/>
              <w:rPr>
                <w:rFonts w:ascii="Calibri" w:hAnsi="Calibri" w:cs="Calibri"/>
                <w:b/>
                <w:bCs/>
                <w:color w:val="FFFFFF"/>
                <w:sz w:val="20"/>
                <w:szCs w:val="20"/>
                <w:lang w:eastAsia="en-US"/>
              </w:rPr>
            </w:pPr>
            <w:r w:rsidRPr="006964C5">
              <w:rPr>
                <w:rFonts w:ascii="Calibri" w:hAnsi="Calibri" w:cs="Calibri"/>
                <w:b/>
                <w:bCs/>
                <w:color w:val="FFFFFF"/>
                <w:sz w:val="20"/>
                <w:szCs w:val="20"/>
                <w:lang w:eastAsia="en-US"/>
              </w:rPr>
              <w:t>Наименование объекта</w:t>
            </w:r>
          </w:p>
        </w:tc>
        <w:tc>
          <w:tcPr>
            <w:tcW w:w="1276" w:type="dxa"/>
            <w:tcBorders>
              <w:top w:val="nil"/>
              <w:left w:val="single" w:sz="8" w:space="0" w:color="FFFFFF"/>
              <w:bottom w:val="nil"/>
              <w:right w:val="single" w:sz="8" w:space="0" w:color="FFFFFF"/>
              <w:tl2br w:val="nil"/>
              <w:tr2bl w:val="nil"/>
            </w:tcBorders>
            <w:shd w:val="clear" w:color="auto" w:fill="365F91"/>
            <w:vAlign w:val="center"/>
            <w:hideMark/>
          </w:tcPr>
          <w:p w:rsidR="005E495C" w:rsidRPr="006964C5" w:rsidRDefault="005E495C" w:rsidP="006964C5">
            <w:pPr>
              <w:jc w:val="center"/>
              <w:rPr>
                <w:rFonts w:ascii="Calibri" w:hAnsi="Calibri" w:cs="Calibri"/>
                <w:b/>
                <w:bCs/>
                <w:color w:val="FFFFFF"/>
                <w:sz w:val="20"/>
                <w:szCs w:val="20"/>
                <w:lang w:eastAsia="en-US"/>
              </w:rPr>
            </w:pPr>
            <w:r w:rsidRPr="006964C5">
              <w:rPr>
                <w:rFonts w:ascii="Calibri" w:hAnsi="Calibri" w:cs="Calibri"/>
                <w:b/>
                <w:bCs/>
                <w:color w:val="FFFFFF"/>
                <w:sz w:val="20"/>
                <w:szCs w:val="20"/>
                <w:lang w:eastAsia="en-US"/>
              </w:rPr>
              <w:t>Дата ввода</w:t>
            </w:r>
          </w:p>
        </w:tc>
        <w:tc>
          <w:tcPr>
            <w:tcW w:w="1558" w:type="dxa"/>
            <w:tcBorders>
              <w:top w:val="nil"/>
              <w:left w:val="single" w:sz="8" w:space="0" w:color="FFFFFF"/>
              <w:bottom w:val="nil"/>
              <w:right w:val="single" w:sz="8" w:space="0" w:color="FFFFFF"/>
              <w:tl2br w:val="nil"/>
              <w:tr2bl w:val="nil"/>
            </w:tcBorders>
            <w:shd w:val="clear" w:color="auto" w:fill="365F91"/>
            <w:vAlign w:val="center"/>
            <w:hideMark/>
          </w:tcPr>
          <w:p w:rsidR="005E495C" w:rsidRPr="006964C5" w:rsidRDefault="005E495C" w:rsidP="006964C5">
            <w:pPr>
              <w:jc w:val="center"/>
              <w:rPr>
                <w:rFonts w:ascii="Calibri" w:hAnsi="Calibri" w:cs="Calibri"/>
                <w:b/>
                <w:bCs/>
                <w:color w:val="FFFFFF"/>
                <w:sz w:val="20"/>
                <w:szCs w:val="20"/>
                <w:lang w:eastAsia="en-US"/>
              </w:rPr>
            </w:pPr>
            <w:r w:rsidRPr="006964C5">
              <w:rPr>
                <w:rFonts w:ascii="Calibri" w:hAnsi="Calibri" w:cs="Calibri"/>
                <w:b/>
                <w:bCs/>
                <w:color w:val="FFFFFF"/>
                <w:sz w:val="20"/>
                <w:szCs w:val="20"/>
                <w:lang w:eastAsia="en-US"/>
              </w:rPr>
              <w:t>Затраты на замещение, руб., без НДС</w:t>
            </w:r>
          </w:p>
        </w:tc>
        <w:tc>
          <w:tcPr>
            <w:tcW w:w="1485" w:type="dxa"/>
            <w:tcBorders>
              <w:top w:val="nil"/>
              <w:left w:val="single" w:sz="8" w:space="0" w:color="FFFFFF"/>
              <w:bottom w:val="nil"/>
              <w:right w:val="single" w:sz="8" w:space="0" w:color="FFFFFF"/>
              <w:tl2br w:val="nil"/>
              <w:tr2bl w:val="nil"/>
            </w:tcBorders>
            <w:shd w:val="clear" w:color="auto" w:fill="365F91"/>
            <w:vAlign w:val="center"/>
            <w:hideMark/>
          </w:tcPr>
          <w:p w:rsidR="005E495C" w:rsidRPr="006964C5" w:rsidRDefault="005E495C" w:rsidP="006964C5">
            <w:pPr>
              <w:jc w:val="center"/>
              <w:rPr>
                <w:rFonts w:ascii="Calibri" w:hAnsi="Calibri" w:cs="Calibri"/>
                <w:b/>
                <w:bCs/>
                <w:color w:val="FFFFFF"/>
                <w:sz w:val="20"/>
                <w:szCs w:val="20"/>
                <w:lang w:eastAsia="en-US"/>
              </w:rPr>
            </w:pPr>
            <w:r w:rsidRPr="006964C5">
              <w:rPr>
                <w:rFonts w:ascii="Calibri" w:hAnsi="Calibri" w:cs="Calibri"/>
                <w:b/>
                <w:bCs/>
                <w:color w:val="FFFFFF"/>
                <w:sz w:val="20"/>
                <w:szCs w:val="20"/>
                <w:lang w:eastAsia="en-US"/>
              </w:rPr>
              <w:t>Износ Физический итоговый</w:t>
            </w:r>
          </w:p>
        </w:tc>
        <w:tc>
          <w:tcPr>
            <w:tcW w:w="1821" w:type="dxa"/>
            <w:tcBorders>
              <w:top w:val="nil"/>
              <w:left w:val="single" w:sz="8" w:space="0" w:color="FFFFFF"/>
              <w:bottom w:val="nil"/>
              <w:right w:val="single" w:sz="8" w:space="0" w:color="FFFFFF"/>
              <w:tl2br w:val="nil"/>
              <w:tr2bl w:val="nil"/>
            </w:tcBorders>
            <w:shd w:val="clear" w:color="auto" w:fill="365F91"/>
            <w:vAlign w:val="center"/>
            <w:hideMark/>
          </w:tcPr>
          <w:p w:rsidR="005E495C" w:rsidRPr="006964C5" w:rsidRDefault="005E495C" w:rsidP="006964C5">
            <w:pPr>
              <w:jc w:val="center"/>
              <w:rPr>
                <w:rFonts w:ascii="Calibri" w:hAnsi="Calibri" w:cs="Calibri"/>
                <w:b/>
                <w:bCs/>
                <w:color w:val="FFFFFF"/>
                <w:sz w:val="20"/>
                <w:szCs w:val="20"/>
                <w:lang w:eastAsia="en-US"/>
              </w:rPr>
            </w:pPr>
            <w:r w:rsidRPr="006964C5">
              <w:rPr>
                <w:rFonts w:ascii="Calibri" w:hAnsi="Calibri" w:cs="Calibri"/>
                <w:b/>
                <w:bCs/>
                <w:color w:val="FFFFFF"/>
                <w:sz w:val="20"/>
                <w:szCs w:val="20"/>
                <w:lang w:eastAsia="en-US"/>
              </w:rPr>
              <w:t>Износ Функциональный, %</w:t>
            </w:r>
          </w:p>
        </w:tc>
        <w:tc>
          <w:tcPr>
            <w:tcW w:w="1074" w:type="dxa"/>
            <w:tcBorders>
              <w:top w:val="nil"/>
              <w:left w:val="single" w:sz="8" w:space="0" w:color="FFFFFF"/>
              <w:bottom w:val="nil"/>
              <w:right w:val="single" w:sz="8" w:space="0" w:color="FFFFFF"/>
              <w:tl2br w:val="nil"/>
              <w:tr2bl w:val="nil"/>
            </w:tcBorders>
            <w:shd w:val="clear" w:color="auto" w:fill="365F91"/>
            <w:vAlign w:val="center"/>
            <w:hideMark/>
          </w:tcPr>
          <w:p w:rsidR="005E495C" w:rsidRPr="006964C5" w:rsidRDefault="005E495C" w:rsidP="006964C5">
            <w:pPr>
              <w:jc w:val="center"/>
              <w:rPr>
                <w:rFonts w:ascii="Calibri" w:hAnsi="Calibri" w:cs="Calibri"/>
                <w:b/>
                <w:bCs/>
                <w:color w:val="FFFFFF"/>
                <w:sz w:val="20"/>
                <w:szCs w:val="20"/>
                <w:lang w:eastAsia="en-US"/>
              </w:rPr>
            </w:pPr>
            <w:r w:rsidRPr="006964C5">
              <w:rPr>
                <w:rFonts w:ascii="Calibri" w:hAnsi="Calibri" w:cs="Calibri"/>
                <w:b/>
                <w:bCs/>
                <w:color w:val="FFFFFF"/>
                <w:sz w:val="20"/>
                <w:szCs w:val="20"/>
                <w:lang w:eastAsia="en-US"/>
              </w:rPr>
              <w:t>Износ Внешний, %</w:t>
            </w:r>
          </w:p>
        </w:tc>
        <w:tc>
          <w:tcPr>
            <w:tcW w:w="1329" w:type="dxa"/>
            <w:tcBorders>
              <w:top w:val="nil"/>
              <w:left w:val="single" w:sz="8" w:space="0" w:color="FFFFFF"/>
              <w:bottom w:val="nil"/>
              <w:right w:val="single" w:sz="8" w:space="0" w:color="FFFFFF"/>
              <w:tl2br w:val="nil"/>
              <w:tr2bl w:val="nil"/>
            </w:tcBorders>
            <w:shd w:val="clear" w:color="auto" w:fill="365F91"/>
            <w:vAlign w:val="center"/>
            <w:hideMark/>
          </w:tcPr>
          <w:p w:rsidR="005E495C" w:rsidRPr="006964C5" w:rsidRDefault="005E495C" w:rsidP="006964C5">
            <w:pPr>
              <w:jc w:val="center"/>
              <w:rPr>
                <w:rFonts w:ascii="Calibri" w:hAnsi="Calibri" w:cs="Calibri"/>
                <w:b/>
                <w:bCs/>
                <w:color w:val="FFFFFF"/>
                <w:sz w:val="20"/>
                <w:szCs w:val="20"/>
                <w:lang w:eastAsia="en-US"/>
              </w:rPr>
            </w:pPr>
            <w:r w:rsidRPr="006964C5">
              <w:rPr>
                <w:rFonts w:ascii="Calibri" w:hAnsi="Calibri" w:cs="Calibri"/>
                <w:b/>
                <w:bCs/>
                <w:color w:val="FFFFFF"/>
                <w:sz w:val="20"/>
                <w:szCs w:val="20"/>
                <w:lang w:eastAsia="en-US"/>
              </w:rPr>
              <w:t>Износ совокупный, %</w:t>
            </w:r>
          </w:p>
        </w:tc>
        <w:tc>
          <w:tcPr>
            <w:tcW w:w="1832" w:type="dxa"/>
            <w:tcBorders>
              <w:top w:val="nil"/>
              <w:left w:val="single" w:sz="8" w:space="0" w:color="FFFFFF"/>
              <w:bottom w:val="nil"/>
              <w:right w:val="single" w:sz="8" w:space="0" w:color="FFFFFF"/>
              <w:tl2br w:val="nil"/>
              <w:tr2bl w:val="nil"/>
            </w:tcBorders>
            <w:shd w:val="clear" w:color="auto" w:fill="365F91"/>
            <w:vAlign w:val="center"/>
            <w:hideMark/>
          </w:tcPr>
          <w:p w:rsidR="005E495C" w:rsidRPr="006964C5" w:rsidRDefault="005E495C" w:rsidP="006964C5">
            <w:pPr>
              <w:jc w:val="center"/>
              <w:rPr>
                <w:rFonts w:ascii="Calibri" w:hAnsi="Calibri" w:cs="Calibri"/>
                <w:b/>
                <w:bCs/>
                <w:color w:val="FFFFFF"/>
                <w:sz w:val="20"/>
                <w:szCs w:val="20"/>
                <w:lang w:eastAsia="en-US"/>
              </w:rPr>
            </w:pPr>
            <w:r w:rsidRPr="006964C5">
              <w:rPr>
                <w:rFonts w:ascii="Calibri" w:hAnsi="Calibri" w:cs="Calibri"/>
                <w:b/>
                <w:bCs/>
                <w:color w:val="FFFFFF"/>
                <w:sz w:val="20"/>
                <w:szCs w:val="20"/>
                <w:lang w:eastAsia="en-US"/>
              </w:rPr>
              <w:t>Справедливая (рыночная) стоимость по затратному подходу, без НДС (округленно) без учета з/у</w:t>
            </w:r>
          </w:p>
        </w:tc>
        <w:tc>
          <w:tcPr>
            <w:tcW w:w="1385" w:type="dxa"/>
            <w:tcBorders>
              <w:top w:val="nil"/>
              <w:left w:val="single" w:sz="8" w:space="0" w:color="FFFFFF"/>
              <w:bottom w:val="nil"/>
              <w:right w:val="single" w:sz="8" w:space="0" w:color="FFFFFF"/>
              <w:tl2br w:val="nil"/>
              <w:tr2bl w:val="nil"/>
            </w:tcBorders>
            <w:shd w:val="clear" w:color="auto" w:fill="365F91"/>
            <w:vAlign w:val="center"/>
            <w:hideMark/>
          </w:tcPr>
          <w:p w:rsidR="005E495C" w:rsidRPr="006964C5" w:rsidRDefault="005E495C" w:rsidP="006964C5">
            <w:pPr>
              <w:jc w:val="center"/>
              <w:rPr>
                <w:rFonts w:ascii="Calibri" w:hAnsi="Calibri" w:cs="Calibri"/>
                <w:b/>
                <w:bCs/>
                <w:color w:val="FFFFFF"/>
                <w:sz w:val="20"/>
                <w:szCs w:val="20"/>
                <w:lang w:eastAsia="en-US"/>
              </w:rPr>
            </w:pPr>
            <w:r w:rsidRPr="006964C5">
              <w:rPr>
                <w:rFonts w:ascii="Calibri" w:hAnsi="Calibri" w:cs="Calibri"/>
                <w:b/>
                <w:bCs/>
                <w:color w:val="FFFFFF"/>
                <w:sz w:val="20"/>
                <w:szCs w:val="20"/>
                <w:lang w:eastAsia="en-US"/>
              </w:rPr>
              <w:t>Стоимость земельного участка, руб.</w:t>
            </w:r>
          </w:p>
        </w:tc>
        <w:tc>
          <w:tcPr>
            <w:tcW w:w="1617" w:type="dxa"/>
            <w:tcBorders>
              <w:top w:val="nil"/>
              <w:left w:val="single" w:sz="8" w:space="0" w:color="FFFFFF"/>
              <w:bottom w:val="nil"/>
              <w:right w:val="nil"/>
              <w:tl2br w:val="nil"/>
              <w:tr2bl w:val="nil"/>
            </w:tcBorders>
            <w:shd w:val="clear" w:color="auto" w:fill="365F91"/>
            <w:vAlign w:val="center"/>
            <w:hideMark/>
          </w:tcPr>
          <w:p w:rsidR="005E495C" w:rsidRPr="006964C5" w:rsidRDefault="005E495C" w:rsidP="006964C5">
            <w:pPr>
              <w:jc w:val="center"/>
              <w:rPr>
                <w:rFonts w:ascii="Calibri" w:hAnsi="Calibri" w:cs="Calibri"/>
                <w:b/>
                <w:bCs/>
                <w:color w:val="FFFFFF"/>
                <w:sz w:val="20"/>
                <w:szCs w:val="20"/>
                <w:lang w:eastAsia="en-US"/>
              </w:rPr>
            </w:pPr>
            <w:r w:rsidRPr="006964C5">
              <w:rPr>
                <w:rFonts w:ascii="Calibri" w:hAnsi="Calibri" w:cs="Calibri"/>
                <w:b/>
                <w:bCs/>
                <w:color w:val="FFFFFF"/>
                <w:sz w:val="20"/>
                <w:szCs w:val="20"/>
                <w:lang w:eastAsia="en-US"/>
              </w:rPr>
              <w:t>Рыночная стоимость по затратному подходу, без НДС (округленно)</w:t>
            </w:r>
          </w:p>
        </w:tc>
      </w:tr>
      <w:tr w:rsidR="00190B44" w:rsidRPr="006964C5" w:rsidTr="00190B44">
        <w:trPr>
          <w:cantSplit/>
          <w:trHeight w:val="284"/>
          <w:jc w:val="center"/>
        </w:trPr>
        <w:tc>
          <w:tcPr>
            <w:tcW w:w="1701" w:type="dxa"/>
            <w:tcBorders>
              <w:top w:val="single" w:sz="8" w:space="0" w:color="365F91"/>
              <w:left w:val="nil"/>
              <w:bottom w:val="single" w:sz="8" w:space="0" w:color="365F91"/>
              <w:right w:val="single" w:sz="8" w:space="0" w:color="365F91"/>
              <w:tl2br w:val="nil"/>
              <w:tr2bl w:val="nil"/>
            </w:tcBorders>
            <w:shd w:val="clear" w:color="auto" w:fill="D3DFEE"/>
            <w:noWrap/>
            <w:vAlign w:val="center"/>
            <w:hideMark/>
          </w:tcPr>
          <w:p w:rsidR="00190B44" w:rsidRPr="00311815" w:rsidRDefault="00190B44" w:rsidP="00311815">
            <w:pPr>
              <w:jc w:val="center"/>
              <w:rPr>
                <w:rFonts w:ascii="Calibri" w:hAnsi="Calibri" w:cs="Calibri"/>
                <w:color w:val="000000"/>
                <w:sz w:val="20"/>
                <w:szCs w:val="20"/>
              </w:rPr>
            </w:pPr>
            <w:r w:rsidRPr="00311815">
              <w:rPr>
                <w:rFonts w:ascii="Calibri" w:hAnsi="Calibri" w:cs="Calibri"/>
                <w:color w:val="000000"/>
                <w:sz w:val="20"/>
                <w:szCs w:val="20"/>
              </w:rPr>
              <w:t>г. Екатеринбург, Кировский, ул. Отдыха, д.4-а</w:t>
            </w:r>
          </w:p>
        </w:tc>
        <w:tc>
          <w:tcPr>
            <w:tcW w:w="1276" w:type="dxa"/>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190B44" w:rsidRPr="00311815" w:rsidRDefault="00190B44" w:rsidP="00311815">
            <w:pPr>
              <w:jc w:val="center"/>
              <w:rPr>
                <w:rFonts w:ascii="Calibri" w:hAnsi="Calibri" w:cs="Calibri"/>
                <w:color w:val="000000"/>
                <w:sz w:val="20"/>
                <w:szCs w:val="20"/>
              </w:rPr>
            </w:pPr>
            <w:r w:rsidRPr="00311815">
              <w:rPr>
                <w:rFonts w:ascii="Calibri" w:hAnsi="Calibri" w:cs="Calibri"/>
                <w:color w:val="000000"/>
                <w:sz w:val="20"/>
                <w:szCs w:val="20"/>
              </w:rPr>
              <w:t>2009</w:t>
            </w:r>
          </w:p>
        </w:tc>
        <w:tc>
          <w:tcPr>
            <w:tcW w:w="1558" w:type="dxa"/>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190B44" w:rsidRPr="00311815" w:rsidRDefault="00190B44" w:rsidP="00311815">
            <w:pPr>
              <w:jc w:val="center"/>
              <w:rPr>
                <w:rFonts w:ascii="Calibri" w:hAnsi="Calibri" w:cs="Calibri"/>
                <w:color w:val="000000"/>
                <w:sz w:val="20"/>
                <w:szCs w:val="20"/>
              </w:rPr>
            </w:pPr>
            <w:r w:rsidRPr="00311815">
              <w:rPr>
                <w:rFonts w:ascii="Calibri" w:hAnsi="Calibri" w:cs="Calibri"/>
                <w:color w:val="000000"/>
                <w:sz w:val="20"/>
                <w:szCs w:val="20"/>
              </w:rPr>
              <w:t>99 630 798</w:t>
            </w:r>
          </w:p>
        </w:tc>
        <w:tc>
          <w:tcPr>
            <w:tcW w:w="1485" w:type="dxa"/>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190B44" w:rsidRPr="00190B44" w:rsidRDefault="00190B44" w:rsidP="00190B44">
            <w:pPr>
              <w:jc w:val="center"/>
              <w:rPr>
                <w:rFonts w:ascii="Calibri" w:hAnsi="Calibri" w:cs="Calibri"/>
                <w:color w:val="000000"/>
                <w:sz w:val="20"/>
                <w:szCs w:val="20"/>
              </w:rPr>
            </w:pPr>
            <w:r w:rsidRPr="00190B44">
              <w:rPr>
                <w:rFonts w:ascii="Calibri" w:hAnsi="Calibri" w:cs="Calibri"/>
                <w:color w:val="000000"/>
                <w:sz w:val="20"/>
                <w:szCs w:val="20"/>
              </w:rPr>
              <w:t>16,91%</w:t>
            </w:r>
          </w:p>
        </w:tc>
        <w:tc>
          <w:tcPr>
            <w:tcW w:w="1821" w:type="dxa"/>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190B44" w:rsidRPr="00190B44" w:rsidRDefault="00190B44" w:rsidP="00190B44">
            <w:pPr>
              <w:jc w:val="center"/>
              <w:rPr>
                <w:rFonts w:ascii="Calibri" w:hAnsi="Calibri" w:cs="Calibri"/>
                <w:color w:val="000000"/>
                <w:sz w:val="20"/>
                <w:szCs w:val="20"/>
              </w:rPr>
            </w:pPr>
            <w:r w:rsidRPr="00190B44">
              <w:rPr>
                <w:rFonts w:ascii="Calibri" w:hAnsi="Calibri" w:cs="Calibri"/>
                <w:color w:val="000000"/>
                <w:sz w:val="20"/>
                <w:szCs w:val="20"/>
              </w:rPr>
              <w:t>0%</w:t>
            </w:r>
          </w:p>
        </w:tc>
        <w:tc>
          <w:tcPr>
            <w:tcW w:w="1074" w:type="dxa"/>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190B44" w:rsidRPr="00190B44" w:rsidRDefault="00190B44" w:rsidP="00190B44">
            <w:pPr>
              <w:jc w:val="center"/>
              <w:rPr>
                <w:rFonts w:ascii="Calibri" w:hAnsi="Calibri" w:cs="Calibri"/>
                <w:color w:val="000000"/>
                <w:sz w:val="20"/>
                <w:szCs w:val="20"/>
              </w:rPr>
            </w:pPr>
            <w:r w:rsidRPr="00190B44">
              <w:rPr>
                <w:rFonts w:ascii="Calibri" w:hAnsi="Calibri" w:cs="Calibri"/>
                <w:color w:val="000000"/>
                <w:sz w:val="20"/>
                <w:szCs w:val="20"/>
              </w:rPr>
              <w:t>12,17%</w:t>
            </w:r>
          </w:p>
        </w:tc>
        <w:tc>
          <w:tcPr>
            <w:tcW w:w="1329" w:type="dxa"/>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190B44" w:rsidRPr="00190B44" w:rsidRDefault="00190B44" w:rsidP="00190B44">
            <w:pPr>
              <w:jc w:val="center"/>
              <w:rPr>
                <w:rFonts w:ascii="Calibri" w:hAnsi="Calibri" w:cs="Calibri"/>
                <w:color w:val="000000"/>
                <w:sz w:val="20"/>
                <w:szCs w:val="20"/>
              </w:rPr>
            </w:pPr>
            <w:r w:rsidRPr="00190B44">
              <w:rPr>
                <w:rFonts w:ascii="Calibri" w:hAnsi="Calibri" w:cs="Calibri"/>
                <w:color w:val="000000"/>
                <w:sz w:val="20"/>
                <w:szCs w:val="20"/>
              </w:rPr>
              <w:t>27%</w:t>
            </w:r>
          </w:p>
        </w:tc>
        <w:tc>
          <w:tcPr>
            <w:tcW w:w="1832" w:type="dxa"/>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190B44" w:rsidRPr="00190B44" w:rsidRDefault="00190B44" w:rsidP="00190B44">
            <w:pPr>
              <w:jc w:val="center"/>
              <w:rPr>
                <w:rFonts w:ascii="Calibri" w:hAnsi="Calibri" w:cs="Calibri"/>
                <w:color w:val="000000"/>
                <w:sz w:val="20"/>
                <w:szCs w:val="20"/>
              </w:rPr>
            </w:pPr>
            <w:r w:rsidRPr="00190B44">
              <w:rPr>
                <w:rFonts w:ascii="Calibri" w:hAnsi="Calibri" w:cs="Calibri"/>
                <w:color w:val="000000"/>
                <w:sz w:val="20"/>
                <w:szCs w:val="20"/>
              </w:rPr>
              <w:t>72 713 881</w:t>
            </w:r>
          </w:p>
        </w:tc>
        <w:tc>
          <w:tcPr>
            <w:tcW w:w="1385" w:type="dxa"/>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190B44" w:rsidRPr="00190B44" w:rsidRDefault="00190B44" w:rsidP="00190B44">
            <w:pPr>
              <w:jc w:val="center"/>
              <w:rPr>
                <w:rFonts w:ascii="Calibri" w:hAnsi="Calibri" w:cs="Calibri"/>
                <w:color w:val="000000"/>
                <w:sz w:val="20"/>
                <w:szCs w:val="20"/>
              </w:rPr>
            </w:pPr>
            <w:r w:rsidRPr="00190B44">
              <w:rPr>
                <w:rFonts w:ascii="Calibri" w:hAnsi="Calibri" w:cs="Calibri"/>
                <w:color w:val="000000"/>
                <w:sz w:val="20"/>
                <w:szCs w:val="20"/>
              </w:rPr>
              <w:t>17 466 000,00</w:t>
            </w:r>
          </w:p>
        </w:tc>
        <w:tc>
          <w:tcPr>
            <w:tcW w:w="1617" w:type="dxa"/>
            <w:tcBorders>
              <w:top w:val="single" w:sz="8" w:space="0" w:color="365F91"/>
              <w:left w:val="single" w:sz="8" w:space="0" w:color="365F91"/>
              <w:bottom w:val="single" w:sz="8" w:space="0" w:color="365F91"/>
              <w:right w:val="nil"/>
              <w:tl2br w:val="nil"/>
              <w:tr2bl w:val="nil"/>
            </w:tcBorders>
            <w:shd w:val="clear" w:color="auto" w:fill="D3DFEE"/>
            <w:noWrap/>
            <w:vAlign w:val="center"/>
            <w:hideMark/>
          </w:tcPr>
          <w:p w:rsidR="00190B44" w:rsidRPr="00190B44" w:rsidRDefault="00190B44" w:rsidP="00190B44">
            <w:pPr>
              <w:jc w:val="center"/>
              <w:rPr>
                <w:rFonts w:ascii="Calibri" w:hAnsi="Calibri" w:cs="Calibri"/>
                <w:color w:val="000000"/>
                <w:sz w:val="20"/>
                <w:szCs w:val="20"/>
              </w:rPr>
            </w:pPr>
            <w:r w:rsidRPr="00190B44">
              <w:rPr>
                <w:rFonts w:ascii="Calibri" w:hAnsi="Calibri" w:cs="Calibri"/>
                <w:color w:val="000000"/>
                <w:sz w:val="20"/>
                <w:szCs w:val="20"/>
              </w:rPr>
              <w:t>90 179 881</w:t>
            </w:r>
          </w:p>
        </w:tc>
      </w:tr>
    </w:tbl>
    <w:p w:rsidR="005E495C" w:rsidRDefault="005E495C" w:rsidP="00E23E07">
      <w:pPr>
        <w:keepNext/>
        <w:keepLines/>
        <w:rPr>
          <w:rFonts w:ascii="Calibri" w:hAnsi="Calibri" w:cs="Calibri"/>
          <w:b/>
          <w:noProof/>
        </w:rPr>
      </w:pPr>
    </w:p>
    <w:p w:rsidR="005E495C" w:rsidRDefault="005E495C" w:rsidP="00E23E07">
      <w:pPr>
        <w:keepNext/>
        <w:keepLines/>
        <w:rPr>
          <w:rFonts w:ascii="Calibri" w:hAnsi="Calibri" w:cs="Calibri"/>
          <w:b/>
          <w:noProof/>
        </w:rPr>
      </w:pPr>
    </w:p>
    <w:p w:rsidR="005E495C" w:rsidRDefault="005E495C" w:rsidP="00E23E07">
      <w:pPr>
        <w:keepNext/>
        <w:keepLines/>
        <w:rPr>
          <w:rFonts w:ascii="Calibri" w:hAnsi="Calibri" w:cs="Calibri"/>
          <w:b/>
          <w:noProof/>
        </w:rPr>
      </w:pPr>
    </w:p>
    <w:p w:rsidR="005E495C" w:rsidRDefault="005E495C" w:rsidP="00E23E07">
      <w:pPr>
        <w:keepNext/>
        <w:keepLines/>
        <w:rPr>
          <w:rFonts w:ascii="Calibri" w:hAnsi="Calibri" w:cs="Calibri"/>
          <w:b/>
          <w:noProof/>
        </w:rPr>
        <w:sectPr w:rsidR="005E495C" w:rsidSect="005E495C">
          <w:pgSz w:w="16838" w:h="11906" w:orient="landscape"/>
          <w:pgMar w:top="992" w:right="720" w:bottom="992" w:left="1140" w:header="709" w:footer="544" w:gutter="0"/>
          <w:cols w:space="708"/>
          <w:docGrid w:linePitch="360"/>
        </w:sectPr>
      </w:pPr>
    </w:p>
    <w:p w:rsidR="00FC27CB" w:rsidRPr="00BA4C7A" w:rsidRDefault="00FC27CB" w:rsidP="0035763A">
      <w:pPr>
        <w:pStyle w:val="24"/>
        <w:tabs>
          <w:tab w:val="clear" w:pos="1272"/>
          <w:tab w:val="clear" w:pos="1418"/>
          <w:tab w:val="num" w:pos="576"/>
        </w:tabs>
        <w:spacing w:before="120" w:after="60"/>
        <w:ind w:left="578" w:hanging="578"/>
        <w:jc w:val="both"/>
        <w:rPr>
          <w:rFonts w:ascii="Cambria" w:hAnsi="Cambria"/>
          <w:caps w:val="0"/>
          <w:color w:val="365F91"/>
          <w:sz w:val="28"/>
          <w:szCs w:val="28"/>
        </w:rPr>
      </w:pPr>
      <w:bookmarkStart w:id="255" w:name="_Toc469493637"/>
      <w:r w:rsidRPr="00BA4C7A">
        <w:rPr>
          <w:rFonts w:ascii="Cambria" w:hAnsi="Cambria"/>
          <w:caps w:val="0"/>
          <w:color w:val="365F91"/>
          <w:sz w:val="28"/>
          <w:szCs w:val="28"/>
        </w:rPr>
        <w:lastRenderedPageBreak/>
        <w:t xml:space="preserve">Расчет </w:t>
      </w:r>
      <w:r>
        <w:rPr>
          <w:rFonts w:ascii="Cambria" w:hAnsi="Cambria"/>
          <w:caps w:val="0"/>
          <w:color w:val="365F91"/>
          <w:sz w:val="28"/>
          <w:szCs w:val="28"/>
        </w:rPr>
        <w:t xml:space="preserve">справедливой (рыночной) стоимости методами сравнительного </w:t>
      </w:r>
      <w:r w:rsidRPr="00BA4C7A">
        <w:rPr>
          <w:rFonts w:ascii="Cambria" w:hAnsi="Cambria"/>
          <w:caps w:val="0"/>
          <w:color w:val="365F91"/>
          <w:sz w:val="28"/>
          <w:szCs w:val="28"/>
        </w:rPr>
        <w:t>подход</w:t>
      </w:r>
      <w:r>
        <w:rPr>
          <w:rFonts w:ascii="Cambria" w:hAnsi="Cambria"/>
          <w:caps w:val="0"/>
          <w:color w:val="365F91"/>
          <w:sz w:val="28"/>
          <w:szCs w:val="28"/>
        </w:rPr>
        <w:t>а</w:t>
      </w:r>
      <w:bookmarkEnd w:id="255"/>
    </w:p>
    <w:p w:rsidR="000B18F0" w:rsidRPr="0035763A" w:rsidRDefault="000B18F0" w:rsidP="0035763A">
      <w:pPr>
        <w:pStyle w:val="af6"/>
        <w:spacing w:before="120" w:after="120"/>
        <w:ind w:left="0"/>
        <w:jc w:val="both"/>
        <w:rPr>
          <w:rFonts w:ascii="Calibri" w:hAnsi="Calibri" w:cs="Tahoma"/>
          <w:szCs w:val="22"/>
        </w:rPr>
      </w:pPr>
      <w:r w:rsidRPr="0035763A">
        <w:rPr>
          <w:rFonts w:ascii="Calibri" w:hAnsi="Calibri" w:cs="Tahoma"/>
          <w:szCs w:val="22"/>
        </w:rPr>
        <w:t>Сравнительный подход к оценке недвижимости отражает принцип спроса и предложения, а также принцип замещения. Необходимой предпосылкой для применения методов сравнительного подхода является наличие информации о сделках с аналогичными объектами недвижимости (которые сопоставимы по назначению, размеру и местоположению), произошедших в сопоставимых условиях (время совершения сделки и условия финансирования сделки).</w:t>
      </w:r>
    </w:p>
    <w:p w:rsidR="000B18F0" w:rsidRPr="0035763A" w:rsidRDefault="000B18F0" w:rsidP="0035763A">
      <w:pPr>
        <w:pStyle w:val="af6"/>
        <w:spacing w:before="120" w:after="120"/>
        <w:ind w:left="0"/>
        <w:jc w:val="both"/>
        <w:rPr>
          <w:rFonts w:ascii="Calibri" w:hAnsi="Calibri" w:cs="Tahoma"/>
          <w:szCs w:val="22"/>
        </w:rPr>
      </w:pPr>
      <w:r w:rsidRPr="0035763A">
        <w:rPr>
          <w:rFonts w:ascii="Calibri" w:hAnsi="Calibri" w:cs="Tahoma"/>
          <w:szCs w:val="22"/>
        </w:rPr>
        <w:t>Основные трудности при применении методов сравнительного подхода связаны с непрозрачностью российского рынка недвижимости. В большинстве случаев реальные цены сделок с объектами недвижимости неизвестны. В связи с этим при проведении оценки применяются цены предложений по выставленным на продажу объектам.</w:t>
      </w:r>
    </w:p>
    <w:p w:rsidR="000B18F0" w:rsidRPr="0035763A" w:rsidRDefault="000B18F0" w:rsidP="0035763A">
      <w:pPr>
        <w:pStyle w:val="af6"/>
        <w:spacing w:before="120" w:after="120"/>
        <w:ind w:left="0"/>
        <w:jc w:val="both"/>
        <w:rPr>
          <w:rFonts w:ascii="Calibri" w:hAnsi="Calibri" w:cs="Tahoma"/>
          <w:szCs w:val="22"/>
        </w:rPr>
      </w:pPr>
      <w:r w:rsidRPr="0035763A">
        <w:rPr>
          <w:rFonts w:ascii="Calibri" w:hAnsi="Calibri" w:cs="Tahoma"/>
          <w:szCs w:val="22"/>
        </w:rPr>
        <w:t>В качестве единицы сравнения выбрана цена предложения объекта за 1 м² общей площади Объекта.</w:t>
      </w:r>
    </w:p>
    <w:p w:rsidR="000B18F0" w:rsidRPr="0035763A" w:rsidRDefault="000B18F0" w:rsidP="0035763A">
      <w:pPr>
        <w:pStyle w:val="af6"/>
        <w:spacing w:before="120" w:after="120"/>
        <w:ind w:left="0"/>
        <w:jc w:val="both"/>
        <w:rPr>
          <w:rFonts w:ascii="Calibri" w:hAnsi="Calibri" w:cs="Tahoma"/>
          <w:szCs w:val="22"/>
        </w:rPr>
      </w:pPr>
      <w:r w:rsidRPr="0035763A">
        <w:rPr>
          <w:rFonts w:ascii="Calibri" w:hAnsi="Calibri" w:cs="Tahoma"/>
          <w:szCs w:val="22"/>
        </w:rPr>
        <w:t>Метод сравнения продаж, который выбран для расчетов, определяет справедливую (рыночную) стоимость объекта на основе анализа недавних продаж сопоставимых объектов недвижимости, которые сходны с оцениваемым объектом по основным ценообразующим характеристикам, таким как передаваемые права на недвижимость; условия финансирования сделки; дата продажи; местоположение; качественные и количественные характеристики квартиры и ее физическое состояние.</w:t>
      </w:r>
    </w:p>
    <w:p w:rsidR="000B18F0" w:rsidRPr="0035763A" w:rsidRDefault="000B18F0" w:rsidP="0035763A">
      <w:pPr>
        <w:tabs>
          <w:tab w:val="num" w:pos="0"/>
          <w:tab w:val="left" w:pos="540"/>
        </w:tabs>
        <w:spacing w:before="120" w:after="120"/>
        <w:jc w:val="both"/>
        <w:rPr>
          <w:rFonts w:ascii="Calibri" w:hAnsi="Calibri" w:cs="Tahoma"/>
          <w:b/>
          <w:i/>
          <w:sz w:val="22"/>
          <w:szCs w:val="22"/>
        </w:rPr>
      </w:pPr>
      <w:r w:rsidRPr="0035763A">
        <w:rPr>
          <w:rFonts w:ascii="Calibri" w:hAnsi="Calibri" w:cs="Tahoma"/>
          <w:b/>
          <w:i/>
          <w:sz w:val="22"/>
          <w:szCs w:val="22"/>
        </w:rPr>
        <w:t>Выбор сопоставимых объектов</w:t>
      </w:r>
    </w:p>
    <w:p w:rsidR="000B18F0" w:rsidRPr="0035763A" w:rsidRDefault="000B18F0" w:rsidP="0035763A">
      <w:pPr>
        <w:tabs>
          <w:tab w:val="num" w:pos="0"/>
          <w:tab w:val="left" w:pos="993"/>
        </w:tabs>
        <w:spacing w:after="200"/>
        <w:jc w:val="both"/>
        <w:rPr>
          <w:rFonts w:ascii="Calibri" w:hAnsi="Calibri" w:cs="Arial"/>
          <w:sz w:val="22"/>
          <w:szCs w:val="22"/>
        </w:rPr>
      </w:pPr>
      <w:r w:rsidRPr="0035763A">
        <w:rPr>
          <w:rFonts w:ascii="Calibri" w:hAnsi="Calibri" w:cs="Arial"/>
          <w:sz w:val="22"/>
          <w:szCs w:val="22"/>
        </w:rPr>
        <w:t>С целью подбора объектов-аналогов при определении рыночной стоимости Объекта оценки, Оценщиком было проведено исследование рынка коммерческой недвижимости, а также изучена информация периодического издания «Из рук в руки», электронных сайтов недвижимости (http://upn.ru/, http://kn.e1.ru).</w:t>
      </w:r>
    </w:p>
    <w:p w:rsidR="000B18F0" w:rsidRPr="0035763A" w:rsidRDefault="000B18F0" w:rsidP="0035763A">
      <w:pPr>
        <w:spacing w:after="200"/>
        <w:jc w:val="both"/>
        <w:rPr>
          <w:rFonts w:ascii="Calibri" w:hAnsi="Calibri" w:cs="Arial"/>
          <w:sz w:val="22"/>
          <w:szCs w:val="22"/>
        </w:rPr>
      </w:pPr>
      <w:r w:rsidRPr="0035763A">
        <w:rPr>
          <w:rFonts w:ascii="Calibri" w:hAnsi="Calibri" w:cs="Arial"/>
          <w:sz w:val="22"/>
          <w:szCs w:val="22"/>
        </w:rPr>
        <w:t xml:space="preserve">В результате изучения всех указанных источников Оценщику удалось найти информацию о </w:t>
      </w:r>
      <w:r w:rsidR="00220671" w:rsidRPr="0035763A">
        <w:rPr>
          <w:rFonts w:ascii="Calibri" w:hAnsi="Calibri" w:cs="Arial"/>
          <w:sz w:val="22"/>
          <w:szCs w:val="22"/>
        </w:rPr>
        <w:t>3</w:t>
      </w:r>
      <w:r w:rsidR="00AF0D78">
        <w:rPr>
          <w:rFonts w:ascii="Calibri" w:hAnsi="Calibri" w:cs="Arial"/>
          <w:sz w:val="22"/>
          <w:szCs w:val="22"/>
        </w:rPr>
        <w:t xml:space="preserve"> предлагаемых к продаже зданий торгово-офисных и</w:t>
      </w:r>
      <w:r w:rsidR="005B17FD">
        <w:rPr>
          <w:rFonts w:ascii="Calibri" w:hAnsi="Calibri" w:cs="Arial"/>
          <w:sz w:val="22"/>
          <w:szCs w:val="22"/>
        </w:rPr>
        <w:t xml:space="preserve"> свободного назначения</w:t>
      </w:r>
      <w:r w:rsidRPr="0035763A">
        <w:rPr>
          <w:rFonts w:ascii="Calibri" w:hAnsi="Calibri" w:cs="Arial"/>
          <w:sz w:val="22"/>
          <w:szCs w:val="22"/>
        </w:rPr>
        <w:t xml:space="preserve">, наиболее сопоставимых с Объектом оценки. </w:t>
      </w:r>
    </w:p>
    <w:p w:rsidR="000B18F0" w:rsidRPr="000B18F0" w:rsidRDefault="000B18F0" w:rsidP="0035763A">
      <w:pPr>
        <w:tabs>
          <w:tab w:val="num" w:pos="0"/>
          <w:tab w:val="left" w:pos="993"/>
        </w:tabs>
        <w:spacing w:after="200"/>
        <w:jc w:val="both"/>
        <w:rPr>
          <w:rFonts w:ascii="Calibri" w:hAnsi="Calibri" w:cs="Arial"/>
        </w:rPr>
      </w:pPr>
      <w:r w:rsidRPr="0035763A">
        <w:rPr>
          <w:rFonts w:ascii="Calibri" w:hAnsi="Calibri" w:cs="Arial"/>
          <w:sz w:val="22"/>
          <w:szCs w:val="22"/>
        </w:rPr>
        <w:t>Информация о подобранных объектах-аналогах и источниках информации приведена ниже в таблице.</w:t>
      </w:r>
    </w:p>
    <w:p w:rsidR="000B18F0" w:rsidRPr="000B18F0" w:rsidRDefault="000B18F0" w:rsidP="000B18F0">
      <w:pPr>
        <w:tabs>
          <w:tab w:val="num" w:pos="0"/>
          <w:tab w:val="left" w:pos="993"/>
        </w:tabs>
        <w:spacing w:after="200"/>
        <w:rPr>
          <w:rFonts w:ascii="Calibri" w:hAnsi="Calibri" w:cs="Arial"/>
        </w:rPr>
        <w:sectPr w:rsidR="000B18F0" w:rsidRPr="000B18F0" w:rsidSect="000B18F0">
          <w:pgSz w:w="11906" w:h="16838"/>
          <w:pgMar w:top="1142" w:right="991" w:bottom="720" w:left="993" w:header="709" w:footer="544" w:gutter="0"/>
          <w:cols w:space="708"/>
          <w:docGrid w:linePitch="360"/>
        </w:sectPr>
      </w:pPr>
    </w:p>
    <w:p w:rsidR="000B18F0" w:rsidRDefault="004C7846" w:rsidP="000B18F0">
      <w:pPr>
        <w:tabs>
          <w:tab w:val="num" w:pos="0"/>
          <w:tab w:val="left" w:pos="993"/>
        </w:tabs>
        <w:spacing w:before="60" w:after="60"/>
        <w:rPr>
          <w:rFonts w:ascii="Calibri" w:hAnsi="Calibri" w:cs="Arial"/>
          <w:b/>
          <w:sz w:val="22"/>
          <w:szCs w:val="22"/>
        </w:rPr>
      </w:pPr>
      <w:r>
        <w:rPr>
          <w:rFonts w:ascii="Calibri" w:hAnsi="Calibri" w:cs="Arial"/>
          <w:b/>
          <w:sz w:val="22"/>
          <w:szCs w:val="22"/>
        </w:rPr>
        <w:lastRenderedPageBreak/>
        <w:t>Таблица 37</w:t>
      </w:r>
      <w:r w:rsidR="000B18F0" w:rsidRPr="009A1610">
        <w:rPr>
          <w:rFonts w:ascii="Calibri" w:hAnsi="Calibri" w:cs="Arial"/>
          <w:b/>
          <w:sz w:val="22"/>
          <w:szCs w:val="22"/>
        </w:rPr>
        <w:t>. Объекты-аналоги</w:t>
      </w:r>
      <w:r w:rsidR="000B18F0" w:rsidRPr="009A1610">
        <w:rPr>
          <w:rStyle w:val="afd"/>
          <w:rFonts w:ascii="Calibri" w:hAnsi="Calibri" w:cs="Arial"/>
          <w:b/>
          <w:sz w:val="22"/>
          <w:szCs w:val="22"/>
        </w:rPr>
        <w:footnoteReference w:id="14"/>
      </w:r>
    </w:p>
    <w:tbl>
      <w:tblPr>
        <w:tblStyle w:val="1-11"/>
        <w:tblW w:w="14226" w:type="dxa"/>
        <w:jc w:val="center"/>
        <w:tblLook w:val="04A0"/>
      </w:tblPr>
      <w:tblGrid>
        <w:gridCol w:w="2943"/>
        <w:gridCol w:w="2694"/>
        <w:gridCol w:w="2863"/>
        <w:gridCol w:w="2863"/>
        <w:gridCol w:w="2863"/>
      </w:tblGrid>
      <w:tr w:rsidR="00A602F6" w:rsidRPr="00A602F6" w:rsidTr="00A602F6">
        <w:trPr>
          <w:cnfStyle w:val="100000000000"/>
          <w:cantSplit/>
          <w:trHeight w:val="284"/>
          <w:tblHeader/>
          <w:jc w:val="center"/>
        </w:trPr>
        <w:tc>
          <w:tcPr>
            <w:cnfStyle w:val="001000000100"/>
            <w:tcW w:w="2943" w:type="dxa"/>
            <w:vAlign w:val="center"/>
            <w:hideMark/>
          </w:tcPr>
          <w:p w:rsidR="00A602F6" w:rsidRPr="00A602F6" w:rsidRDefault="00A602F6" w:rsidP="00A602F6">
            <w:pPr>
              <w:rPr>
                <w:rFonts w:asciiTheme="minorHAnsi" w:hAnsiTheme="minorHAnsi" w:cstheme="minorHAnsi"/>
                <w:color w:val="FFFFFF" w:themeColor="background1"/>
                <w:sz w:val="20"/>
                <w:szCs w:val="20"/>
              </w:rPr>
            </w:pPr>
          </w:p>
        </w:tc>
        <w:tc>
          <w:tcPr>
            <w:tcW w:w="2694" w:type="dxa"/>
            <w:vAlign w:val="center"/>
            <w:hideMark/>
          </w:tcPr>
          <w:p w:rsidR="00A602F6" w:rsidRPr="00A602F6" w:rsidRDefault="00A602F6" w:rsidP="00A602F6">
            <w:pPr>
              <w:cnfStyle w:val="100000000000"/>
              <w:rPr>
                <w:rFonts w:asciiTheme="minorHAnsi" w:hAnsiTheme="minorHAnsi" w:cstheme="minorHAnsi"/>
                <w:color w:val="FFFFFF" w:themeColor="background1"/>
                <w:sz w:val="20"/>
                <w:szCs w:val="20"/>
              </w:rPr>
            </w:pPr>
            <w:r w:rsidRPr="00A602F6">
              <w:rPr>
                <w:rFonts w:asciiTheme="minorHAnsi" w:hAnsiTheme="minorHAnsi" w:cstheme="minorHAnsi"/>
                <w:color w:val="FFFFFF" w:themeColor="background1"/>
                <w:sz w:val="20"/>
                <w:szCs w:val="20"/>
              </w:rPr>
              <w:t>Объект оценки</w:t>
            </w:r>
          </w:p>
        </w:tc>
        <w:tc>
          <w:tcPr>
            <w:tcW w:w="2863" w:type="dxa"/>
            <w:vAlign w:val="center"/>
            <w:hideMark/>
          </w:tcPr>
          <w:p w:rsidR="00A602F6" w:rsidRPr="00A602F6" w:rsidRDefault="00A602F6" w:rsidP="00A602F6">
            <w:pPr>
              <w:cnfStyle w:val="100000000000"/>
              <w:rPr>
                <w:rFonts w:asciiTheme="minorHAnsi" w:hAnsiTheme="minorHAnsi" w:cstheme="minorHAnsi"/>
                <w:color w:val="FFFFFF" w:themeColor="background1"/>
                <w:sz w:val="20"/>
                <w:szCs w:val="20"/>
              </w:rPr>
            </w:pPr>
            <w:r w:rsidRPr="00A602F6">
              <w:rPr>
                <w:rFonts w:asciiTheme="minorHAnsi" w:hAnsiTheme="minorHAnsi" w:cstheme="minorHAnsi"/>
                <w:color w:val="FFFFFF" w:themeColor="background1"/>
                <w:sz w:val="20"/>
                <w:szCs w:val="20"/>
              </w:rPr>
              <w:t>Аналог 3</w:t>
            </w:r>
          </w:p>
        </w:tc>
        <w:tc>
          <w:tcPr>
            <w:tcW w:w="2863" w:type="dxa"/>
            <w:vAlign w:val="center"/>
            <w:hideMark/>
          </w:tcPr>
          <w:p w:rsidR="00A602F6" w:rsidRPr="00A602F6" w:rsidRDefault="00A602F6" w:rsidP="00A602F6">
            <w:pPr>
              <w:cnfStyle w:val="100000000000"/>
              <w:rPr>
                <w:rFonts w:asciiTheme="minorHAnsi" w:hAnsiTheme="minorHAnsi" w:cstheme="minorHAnsi"/>
                <w:color w:val="FFFFFF" w:themeColor="background1"/>
                <w:sz w:val="20"/>
                <w:szCs w:val="20"/>
              </w:rPr>
            </w:pPr>
            <w:r w:rsidRPr="00A602F6">
              <w:rPr>
                <w:rFonts w:asciiTheme="minorHAnsi" w:hAnsiTheme="minorHAnsi" w:cstheme="minorHAnsi"/>
                <w:color w:val="FFFFFF" w:themeColor="background1"/>
                <w:sz w:val="20"/>
                <w:szCs w:val="20"/>
              </w:rPr>
              <w:t>Аналог 2</w:t>
            </w:r>
          </w:p>
        </w:tc>
        <w:tc>
          <w:tcPr>
            <w:tcW w:w="2863" w:type="dxa"/>
            <w:vAlign w:val="center"/>
            <w:hideMark/>
          </w:tcPr>
          <w:p w:rsidR="00A602F6" w:rsidRPr="00A602F6" w:rsidRDefault="00A602F6" w:rsidP="00A602F6">
            <w:pPr>
              <w:cnfStyle w:val="100000000000"/>
              <w:rPr>
                <w:rFonts w:asciiTheme="minorHAnsi" w:hAnsiTheme="minorHAnsi" w:cstheme="minorHAnsi"/>
                <w:color w:val="FFFFFF" w:themeColor="background1"/>
                <w:sz w:val="20"/>
                <w:szCs w:val="20"/>
              </w:rPr>
            </w:pPr>
            <w:r w:rsidRPr="00A602F6">
              <w:rPr>
                <w:rFonts w:asciiTheme="minorHAnsi" w:hAnsiTheme="minorHAnsi" w:cstheme="minorHAnsi"/>
                <w:color w:val="FFFFFF" w:themeColor="background1"/>
                <w:sz w:val="20"/>
                <w:szCs w:val="20"/>
              </w:rPr>
              <w:t>Аналог 2</w:t>
            </w:r>
          </w:p>
        </w:tc>
      </w:tr>
      <w:tr w:rsidR="00A602F6" w:rsidRPr="00A602F6" w:rsidTr="00A602F6">
        <w:trPr>
          <w:cnfStyle w:val="000000100000"/>
          <w:cantSplit/>
          <w:trHeight w:val="284"/>
          <w:jc w:val="center"/>
        </w:trPr>
        <w:tc>
          <w:tcPr>
            <w:cnfStyle w:val="001000000000"/>
            <w:tcW w:w="2943" w:type="dxa"/>
            <w:vAlign w:val="center"/>
            <w:hideMark/>
          </w:tcPr>
          <w:p w:rsidR="00A602F6" w:rsidRPr="00A602F6" w:rsidRDefault="00A602F6" w:rsidP="009F17EE">
            <w:pPr>
              <w:jc w:val="center"/>
              <w:rPr>
                <w:rFonts w:asciiTheme="minorHAnsi" w:hAnsiTheme="minorHAnsi" w:cstheme="minorHAnsi"/>
                <w:sz w:val="20"/>
                <w:szCs w:val="20"/>
              </w:rPr>
            </w:pPr>
            <w:r w:rsidRPr="00A602F6">
              <w:rPr>
                <w:rFonts w:asciiTheme="minorHAnsi" w:hAnsiTheme="minorHAnsi" w:cstheme="minorHAnsi"/>
                <w:sz w:val="20"/>
                <w:szCs w:val="20"/>
              </w:rPr>
              <w:t>Источник информации</w:t>
            </w:r>
          </w:p>
        </w:tc>
        <w:tc>
          <w:tcPr>
            <w:tcW w:w="2694"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Заказчик</w:t>
            </w:r>
          </w:p>
        </w:tc>
        <w:tc>
          <w:tcPr>
            <w:tcW w:w="2863" w:type="dxa"/>
            <w:vAlign w:val="center"/>
            <w:hideMark/>
          </w:tcPr>
          <w:p w:rsidR="00A602F6" w:rsidRPr="00A602F6" w:rsidRDefault="00785B50" w:rsidP="009F17EE">
            <w:pPr>
              <w:jc w:val="center"/>
              <w:cnfStyle w:val="000000100000"/>
              <w:rPr>
                <w:rFonts w:asciiTheme="minorHAnsi" w:hAnsiTheme="minorHAnsi" w:cstheme="minorHAnsi"/>
                <w:sz w:val="20"/>
                <w:szCs w:val="20"/>
              </w:rPr>
            </w:pPr>
            <w:hyperlink r:id="rId88" w:history="1">
              <w:r w:rsidR="00A602F6" w:rsidRPr="00A602F6">
                <w:rPr>
                  <w:rFonts w:asciiTheme="minorHAnsi" w:hAnsiTheme="minorHAnsi" w:cstheme="minorHAnsi"/>
                  <w:sz w:val="20"/>
                  <w:szCs w:val="20"/>
                </w:rPr>
                <w:t>http://kn.e1.ru/view/34191233/</w:t>
              </w:r>
            </w:hyperlink>
          </w:p>
        </w:tc>
        <w:tc>
          <w:tcPr>
            <w:tcW w:w="2863" w:type="dxa"/>
            <w:vAlign w:val="center"/>
            <w:hideMark/>
          </w:tcPr>
          <w:p w:rsidR="00A602F6" w:rsidRPr="00A602F6" w:rsidRDefault="00A602F6" w:rsidP="009F17EE">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http://kn.e1.ru/view/34398993/</w:t>
            </w:r>
          </w:p>
        </w:tc>
        <w:tc>
          <w:tcPr>
            <w:tcW w:w="2863" w:type="dxa"/>
            <w:vAlign w:val="center"/>
            <w:hideMark/>
          </w:tcPr>
          <w:p w:rsidR="00A602F6" w:rsidRPr="00A602F6" w:rsidRDefault="00785B50" w:rsidP="009F17EE">
            <w:pPr>
              <w:jc w:val="center"/>
              <w:cnfStyle w:val="000000100000"/>
              <w:rPr>
                <w:rFonts w:asciiTheme="minorHAnsi" w:hAnsiTheme="minorHAnsi" w:cstheme="minorHAnsi"/>
                <w:sz w:val="20"/>
                <w:szCs w:val="20"/>
              </w:rPr>
            </w:pPr>
            <w:hyperlink r:id="rId89" w:history="1">
              <w:r w:rsidR="00A602F6" w:rsidRPr="00A602F6">
                <w:rPr>
                  <w:rFonts w:asciiTheme="minorHAnsi" w:hAnsiTheme="minorHAnsi" w:cstheme="minorHAnsi"/>
                  <w:sz w:val="20"/>
                  <w:szCs w:val="20"/>
                </w:rPr>
                <w:t>http://kn.e1.ru/view/34399333/</w:t>
              </w:r>
            </w:hyperlink>
          </w:p>
        </w:tc>
      </w:tr>
      <w:tr w:rsidR="00A602F6" w:rsidRPr="00A602F6" w:rsidTr="00A602F6">
        <w:trPr>
          <w:cnfStyle w:val="000000010000"/>
          <w:cantSplit/>
          <w:trHeight w:val="284"/>
          <w:jc w:val="center"/>
        </w:trPr>
        <w:tc>
          <w:tcPr>
            <w:cnfStyle w:val="001000000000"/>
            <w:tcW w:w="2943" w:type="dxa"/>
            <w:vAlign w:val="center"/>
            <w:hideMark/>
          </w:tcPr>
          <w:p w:rsidR="00A602F6" w:rsidRPr="00A602F6" w:rsidRDefault="00A602F6" w:rsidP="009F17EE">
            <w:pPr>
              <w:jc w:val="center"/>
              <w:rPr>
                <w:rFonts w:asciiTheme="minorHAnsi" w:hAnsiTheme="minorHAnsi" w:cstheme="minorHAnsi"/>
                <w:sz w:val="20"/>
                <w:szCs w:val="20"/>
              </w:rPr>
            </w:pPr>
            <w:r w:rsidRPr="00A602F6">
              <w:rPr>
                <w:rFonts w:asciiTheme="minorHAnsi" w:hAnsiTheme="minorHAnsi" w:cstheme="minorHAnsi"/>
                <w:sz w:val="20"/>
                <w:szCs w:val="20"/>
              </w:rPr>
              <w:t>Телефон</w:t>
            </w:r>
          </w:p>
        </w:tc>
        <w:tc>
          <w:tcPr>
            <w:tcW w:w="2694" w:type="dxa"/>
            <w:vAlign w:val="center"/>
            <w:hideMark/>
          </w:tcPr>
          <w:p w:rsidR="00A602F6" w:rsidRPr="00A602F6" w:rsidRDefault="00A602F6" w:rsidP="00A602F6">
            <w:pPr>
              <w:jc w:val="center"/>
              <w:cnfStyle w:val="000000010000"/>
              <w:rPr>
                <w:rFonts w:asciiTheme="minorHAnsi" w:hAnsiTheme="minorHAnsi" w:cstheme="minorHAnsi"/>
                <w:sz w:val="20"/>
                <w:szCs w:val="20"/>
              </w:rPr>
            </w:pPr>
          </w:p>
        </w:tc>
        <w:tc>
          <w:tcPr>
            <w:tcW w:w="2863" w:type="dxa"/>
            <w:vAlign w:val="center"/>
            <w:hideMark/>
          </w:tcPr>
          <w:p w:rsidR="00A602F6" w:rsidRPr="00A602F6" w:rsidRDefault="00A602F6" w:rsidP="009F17EE">
            <w:pPr>
              <w:jc w:val="center"/>
              <w:cnfStyle w:val="000000010000"/>
              <w:rPr>
                <w:rFonts w:asciiTheme="minorHAnsi" w:hAnsiTheme="minorHAnsi" w:cstheme="minorHAnsi"/>
                <w:bCs/>
                <w:sz w:val="20"/>
                <w:szCs w:val="20"/>
              </w:rPr>
            </w:pPr>
            <w:r w:rsidRPr="00A602F6">
              <w:rPr>
                <w:rFonts w:asciiTheme="minorHAnsi" w:hAnsiTheme="minorHAnsi" w:cstheme="minorHAnsi"/>
                <w:bCs/>
                <w:sz w:val="20"/>
                <w:szCs w:val="20"/>
              </w:rPr>
              <w:t>Тел. 8-343-200-90-93</w:t>
            </w:r>
          </w:p>
        </w:tc>
        <w:tc>
          <w:tcPr>
            <w:tcW w:w="2863" w:type="dxa"/>
            <w:vAlign w:val="center"/>
            <w:hideMark/>
          </w:tcPr>
          <w:p w:rsidR="00A602F6" w:rsidRPr="00A602F6" w:rsidRDefault="00A602F6" w:rsidP="009F17EE">
            <w:pPr>
              <w:jc w:val="center"/>
              <w:cnfStyle w:val="000000010000"/>
              <w:rPr>
                <w:rFonts w:asciiTheme="minorHAnsi" w:hAnsiTheme="minorHAnsi" w:cstheme="minorHAnsi"/>
                <w:bCs/>
                <w:sz w:val="20"/>
                <w:szCs w:val="20"/>
              </w:rPr>
            </w:pPr>
            <w:r w:rsidRPr="00A602F6">
              <w:rPr>
                <w:rFonts w:asciiTheme="minorHAnsi" w:hAnsiTheme="minorHAnsi" w:cstheme="minorHAnsi"/>
                <w:bCs/>
                <w:sz w:val="20"/>
                <w:szCs w:val="20"/>
              </w:rPr>
              <w:t>Тел. 8-912-269-30-67</w:t>
            </w:r>
          </w:p>
        </w:tc>
        <w:tc>
          <w:tcPr>
            <w:tcW w:w="2863" w:type="dxa"/>
            <w:vAlign w:val="center"/>
            <w:hideMark/>
          </w:tcPr>
          <w:p w:rsidR="00A602F6" w:rsidRPr="00A602F6" w:rsidRDefault="00A602F6" w:rsidP="009F17EE">
            <w:pPr>
              <w:jc w:val="center"/>
              <w:cnfStyle w:val="000000010000"/>
              <w:rPr>
                <w:rFonts w:asciiTheme="minorHAnsi" w:hAnsiTheme="minorHAnsi" w:cstheme="minorHAnsi"/>
                <w:bCs/>
                <w:sz w:val="20"/>
                <w:szCs w:val="20"/>
              </w:rPr>
            </w:pPr>
            <w:r w:rsidRPr="00A602F6">
              <w:rPr>
                <w:rFonts w:asciiTheme="minorHAnsi" w:hAnsiTheme="minorHAnsi" w:cstheme="minorHAnsi"/>
                <w:bCs/>
                <w:sz w:val="20"/>
                <w:szCs w:val="20"/>
              </w:rPr>
              <w:t>Тел. 8-343-382-46-22</w:t>
            </w:r>
          </w:p>
        </w:tc>
      </w:tr>
      <w:tr w:rsidR="00A602F6" w:rsidRPr="00A602F6" w:rsidTr="00A602F6">
        <w:trPr>
          <w:cnfStyle w:val="00000010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Местоположение</w:t>
            </w:r>
          </w:p>
        </w:tc>
        <w:tc>
          <w:tcPr>
            <w:tcW w:w="2694"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г. Екатеринбург, Кировский, ул. Отдыха, д.4-а</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Екатеринбург, Кировский район, ул. Первомайская, д. 107</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Екатеринбург, Кировский район, ул. Автоматики Переулок, д. 3/2</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Екатеринбург, Кировский район, ул. Малышева, д. 135а</w:t>
            </w:r>
          </w:p>
        </w:tc>
      </w:tr>
      <w:tr w:rsidR="00A602F6" w:rsidRPr="00A602F6" w:rsidTr="00A602F6">
        <w:trPr>
          <w:cnfStyle w:val="00000001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Административный район</w:t>
            </w:r>
          </w:p>
        </w:tc>
        <w:tc>
          <w:tcPr>
            <w:tcW w:w="2694"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Кировский</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Кировский</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Кировский</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Кировский</w:t>
            </w:r>
          </w:p>
        </w:tc>
      </w:tr>
      <w:tr w:rsidR="00A602F6" w:rsidRPr="00A602F6" w:rsidTr="00A602F6">
        <w:trPr>
          <w:cnfStyle w:val="00000010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Микрорайон</w:t>
            </w:r>
          </w:p>
        </w:tc>
        <w:tc>
          <w:tcPr>
            <w:tcW w:w="2694"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Шарташ</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Втузгородок</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Втузгородок</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Втузгородок</w:t>
            </w:r>
          </w:p>
        </w:tc>
      </w:tr>
      <w:tr w:rsidR="00A602F6" w:rsidRPr="00A602F6" w:rsidTr="00A602F6">
        <w:trPr>
          <w:cnfStyle w:val="00000001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Локальное местоположение</w:t>
            </w:r>
          </w:p>
        </w:tc>
        <w:tc>
          <w:tcPr>
            <w:tcW w:w="2694"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Второстепенная улица</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Второстепенная улица</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Второстепенная улица</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Второстепенная улица</w:t>
            </w:r>
          </w:p>
        </w:tc>
      </w:tr>
      <w:tr w:rsidR="00A602F6" w:rsidRPr="00A602F6" w:rsidTr="00A602F6">
        <w:trPr>
          <w:cnfStyle w:val="000000100000"/>
          <w:cantSplit/>
          <w:trHeight w:val="1780"/>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Местоположение на карте</w:t>
            </w:r>
          </w:p>
        </w:tc>
        <w:tc>
          <w:tcPr>
            <w:tcW w:w="2694"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noProof/>
                <w:sz w:val="20"/>
                <w:szCs w:val="20"/>
              </w:rPr>
              <w:drawing>
                <wp:anchor distT="0" distB="0" distL="114300" distR="114300" simplePos="0" relativeHeight="251691520" behindDoc="0" locked="0" layoutInCell="1" allowOverlap="1">
                  <wp:simplePos x="0" y="0"/>
                  <wp:positionH relativeFrom="column">
                    <wp:posOffset>26670</wp:posOffset>
                  </wp:positionH>
                  <wp:positionV relativeFrom="paragraph">
                    <wp:posOffset>17145</wp:posOffset>
                  </wp:positionV>
                  <wp:extent cx="1514475" cy="1056005"/>
                  <wp:effectExtent l="19050" t="0" r="9525" b="0"/>
                  <wp:wrapNone/>
                  <wp:docPr id="11" name="Picture 4"/>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noChangeArrowheads="1"/>
                          </pic:cNvPicPr>
                        </pic:nvPicPr>
                        <pic:blipFill>
                          <a:blip r:embed="rId90" cstate="print"/>
                          <a:srcRect/>
                          <a:stretch>
                            <a:fillRect/>
                          </a:stretch>
                        </pic:blipFill>
                        <pic:spPr bwMode="auto">
                          <a:xfrm>
                            <a:off x="0" y="0"/>
                            <a:ext cx="1514475" cy="1056005"/>
                          </a:xfrm>
                          <a:prstGeom prst="rect">
                            <a:avLst/>
                          </a:prstGeom>
                          <a:noFill/>
                        </pic:spPr>
                      </pic:pic>
                    </a:graphicData>
                  </a:graphic>
                </wp:anchor>
              </w:drawing>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noProof/>
                <w:sz w:val="20"/>
                <w:szCs w:val="20"/>
              </w:rPr>
              <w:drawing>
                <wp:anchor distT="0" distB="0" distL="114300" distR="114300" simplePos="0" relativeHeight="251692544" behindDoc="0" locked="0" layoutInCell="1" allowOverlap="1">
                  <wp:simplePos x="0" y="0"/>
                  <wp:positionH relativeFrom="column">
                    <wp:posOffset>122555</wp:posOffset>
                  </wp:positionH>
                  <wp:positionV relativeFrom="paragraph">
                    <wp:posOffset>55245</wp:posOffset>
                  </wp:positionV>
                  <wp:extent cx="1465580" cy="1019175"/>
                  <wp:effectExtent l="19050" t="0" r="1270" b="0"/>
                  <wp:wrapNone/>
                  <wp:docPr id="12" name="Рисунок 317"/>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91"/>
                          <a:srcRect/>
                          <a:stretch>
                            <a:fillRect/>
                          </a:stretch>
                        </pic:blipFill>
                        <pic:spPr bwMode="auto">
                          <a:xfrm>
                            <a:off x="0" y="0"/>
                            <a:ext cx="1465580" cy="1019175"/>
                          </a:xfrm>
                          <a:prstGeom prst="rect">
                            <a:avLst/>
                          </a:prstGeom>
                          <a:noFill/>
                          <a:ln w="1">
                            <a:noFill/>
                            <a:miter lim="800000"/>
                            <a:headEnd/>
                            <a:tailEnd type="none" w="med" len="med"/>
                          </a:ln>
                          <a:effectLst/>
                        </pic:spPr>
                      </pic:pic>
                    </a:graphicData>
                  </a:graphic>
                </wp:anchor>
              </w:drawing>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noProof/>
                <w:sz w:val="20"/>
                <w:szCs w:val="20"/>
              </w:rPr>
              <w:drawing>
                <wp:anchor distT="0" distB="0" distL="114300" distR="114300" simplePos="0" relativeHeight="251693568" behindDoc="0" locked="0" layoutInCell="1" allowOverlap="1">
                  <wp:simplePos x="0" y="0"/>
                  <wp:positionH relativeFrom="column">
                    <wp:posOffset>84455</wp:posOffset>
                  </wp:positionH>
                  <wp:positionV relativeFrom="paragraph">
                    <wp:posOffset>56515</wp:posOffset>
                  </wp:positionV>
                  <wp:extent cx="1552575" cy="1017905"/>
                  <wp:effectExtent l="19050" t="0" r="9525" b="0"/>
                  <wp:wrapNone/>
                  <wp:docPr id="13" name="Рисунок 318"/>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92"/>
                          <a:srcRect/>
                          <a:stretch>
                            <a:fillRect/>
                          </a:stretch>
                        </pic:blipFill>
                        <pic:spPr bwMode="auto">
                          <a:xfrm>
                            <a:off x="0" y="0"/>
                            <a:ext cx="1552575" cy="1017905"/>
                          </a:xfrm>
                          <a:prstGeom prst="rect">
                            <a:avLst/>
                          </a:prstGeom>
                          <a:noFill/>
                          <a:ln w="1">
                            <a:noFill/>
                            <a:miter lim="800000"/>
                            <a:headEnd/>
                            <a:tailEnd type="none" w="med" len="med"/>
                          </a:ln>
                          <a:effectLst/>
                        </pic:spPr>
                      </pic:pic>
                    </a:graphicData>
                  </a:graphic>
                </wp:anchor>
              </w:drawing>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noProof/>
                <w:sz w:val="20"/>
                <w:szCs w:val="20"/>
              </w:rPr>
              <w:drawing>
                <wp:anchor distT="0" distB="0" distL="114300" distR="114300" simplePos="0" relativeHeight="251694592" behindDoc="0" locked="0" layoutInCell="1" allowOverlap="1">
                  <wp:simplePos x="0" y="0"/>
                  <wp:positionH relativeFrom="column">
                    <wp:posOffset>113030</wp:posOffset>
                  </wp:positionH>
                  <wp:positionV relativeFrom="paragraph">
                    <wp:posOffset>54610</wp:posOffset>
                  </wp:positionV>
                  <wp:extent cx="1494155" cy="1019175"/>
                  <wp:effectExtent l="19050" t="0" r="0" b="0"/>
                  <wp:wrapNone/>
                  <wp:docPr id="14" name="Picture 3"/>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93"/>
                          <a:srcRect/>
                          <a:stretch>
                            <a:fillRect/>
                          </a:stretch>
                        </pic:blipFill>
                        <pic:spPr bwMode="auto">
                          <a:xfrm>
                            <a:off x="0" y="0"/>
                            <a:ext cx="1494155" cy="1019175"/>
                          </a:xfrm>
                          <a:prstGeom prst="rect">
                            <a:avLst/>
                          </a:prstGeom>
                          <a:noFill/>
                          <a:ln w="1">
                            <a:noFill/>
                            <a:miter lim="800000"/>
                            <a:headEnd/>
                            <a:tailEnd type="none" w="med" len="med"/>
                          </a:ln>
                          <a:effectLst/>
                        </pic:spPr>
                      </pic:pic>
                    </a:graphicData>
                  </a:graphic>
                </wp:anchor>
              </w:drawing>
            </w:r>
          </w:p>
        </w:tc>
      </w:tr>
      <w:tr w:rsidR="00A602F6" w:rsidRPr="00A602F6" w:rsidTr="00A602F6">
        <w:trPr>
          <w:cnfStyle w:val="00000001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Общая площадь, кв.м</w:t>
            </w:r>
          </w:p>
        </w:tc>
        <w:tc>
          <w:tcPr>
            <w:tcW w:w="2694"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3 271,20</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1 120</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993,7</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520</w:t>
            </w:r>
          </w:p>
        </w:tc>
      </w:tr>
      <w:tr w:rsidR="00A602F6" w:rsidRPr="00A602F6" w:rsidTr="00A602F6">
        <w:trPr>
          <w:cnfStyle w:val="00000010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Площадь земельного участка, кв.м..</w:t>
            </w:r>
          </w:p>
        </w:tc>
        <w:tc>
          <w:tcPr>
            <w:tcW w:w="2694"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3 203</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840</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2 366,81</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1 193</w:t>
            </w:r>
          </w:p>
        </w:tc>
      </w:tr>
      <w:tr w:rsidR="00A602F6" w:rsidRPr="00A602F6" w:rsidTr="00A602F6">
        <w:trPr>
          <w:cnfStyle w:val="00000001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Тип здания</w:t>
            </w:r>
          </w:p>
        </w:tc>
        <w:tc>
          <w:tcPr>
            <w:tcW w:w="2694"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Отдельно стоящее здание</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Отдельно стоящее здание</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Отдельно стоящее здание</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Отдельно стоящее здание</w:t>
            </w:r>
          </w:p>
        </w:tc>
      </w:tr>
      <w:tr w:rsidR="00A602F6" w:rsidRPr="00A602F6" w:rsidTr="00A602F6">
        <w:trPr>
          <w:cnfStyle w:val="00000010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Памятник архитектуры</w:t>
            </w:r>
          </w:p>
        </w:tc>
        <w:tc>
          <w:tcPr>
            <w:tcW w:w="2694"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Не является</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Не является</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Не является</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Не является</w:t>
            </w:r>
          </w:p>
        </w:tc>
      </w:tr>
      <w:tr w:rsidR="00A602F6" w:rsidRPr="00A602F6" w:rsidTr="00A602F6">
        <w:trPr>
          <w:cnfStyle w:val="00000001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Тип помещений</w:t>
            </w:r>
          </w:p>
        </w:tc>
        <w:tc>
          <w:tcPr>
            <w:tcW w:w="2694"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Торгово-офисные</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Торгово-офисное</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Торгово-офисное</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Торгово-офисное</w:t>
            </w:r>
          </w:p>
        </w:tc>
      </w:tr>
      <w:tr w:rsidR="00A602F6" w:rsidRPr="00A602F6" w:rsidTr="00A602F6">
        <w:trPr>
          <w:cnfStyle w:val="00000010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Этажность</w:t>
            </w:r>
          </w:p>
        </w:tc>
        <w:tc>
          <w:tcPr>
            <w:tcW w:w="2694"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1-3, мансарда, подвал</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1, 2, 3</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1, 2</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1,2, мансарда</w:t>
            </w:r>
          </w:p>
        </w:tc>
      </w:tr>
      <w:tr w:rsidR="00A602F6" w:rsidRPr="00A602F6" w:rsidTr="00A602F6">
        <w:trPr>
          <w:cnfStyle w:val="00000001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Техническое состояние помещений, уровень отделки</w:t>
            </w:r>
          </w:p>
        </w:tc>
        <w:tc>
          <w:tcPr>
            <w:tcW w:w="2694"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Требуется косметический ремонт с элементами капитальных работ</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Рабочее состояние</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Стандартный ремонт</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Стандартный ремонт</w:t>
            </w:r>
          </w:p>
        </w:tc>
      </w:tr>
      <w:tr w:rsidR="00A602F6" w:rsidRPr="00A602F6" w:rsidTr="00A602F6">
        <w:trPr>
          <w:cnfStyle w:val="00000010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Материал стен и перекрытий</w:t>
            </w:r>
          </w:p>
        </w:tc>
        <w:tc>
          <w:tcPr>
            <w:tcW w:w="2694"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Кирпич, ж/б</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Кирпич, ж/б</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Кирпич, ж/б</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Кирпич, ж/б</w:t>
            </w:r>
          </w:p>
        </w:tc>
      </w:tr>
      <w:tr w:rsidR="00A602F6" w:rsidRPr="00A602F6" w:rsidTr="00A602F6">
        <w:trPr>
          <w:cnfStyle w:val="00000001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Парковка</w:t>
            </w:r>
          </w:p>
        </w:tc>
        <w:tc>
          <w:tcPr>
            <w:tcW w:w="2694"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Есть</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Есть</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Есть</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Есть</w:t>
            </w:r>
          </w:p>
        </w:tc>
      </w:tr>
      <w:tr w:rsidR="00A602F6" w:rsidRPr="00A602F6" w:rsidTr="00A602F6">
        <w:trPr>
          <w:cnfStyle w:val="00000010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Обеспечение инженерными системами</w:t>
            </w:r>
          </w:p>
        </w:tc>
        <w:tc>
          <w:tcPr>
            <w:tcW w:w="2694"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Электричество, отопление, телефон, интернет, охрана</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Электричество, отопление, телефон, интернет, охрана</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Электричество, отопление, телефон, интернет, охрана</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Электричество, отопление, телефон, интернет, охрана</w:t>
            </w:r>
          </w:p>
        </w:tc>
      </w:tr>
      <w:tr w:rsidR="00A602F6" w:rsidRPr="00A602F6" w:rsidTr="00A602F6">
        <w:trPr>
          <w:cnfStyle w:val="00000001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Дата фиксации стоимости</w:t>
            </w:r>
          </w:p>
        </w:tc>
        <w:tc>
          <w:tcPr>
            <w:tcW w:w="2694" w:type="dxa"/>
            <w:vAlign w:val="center"/>
            <w:hideMark/>
          </w:tcPr>
          <w:p w:rsidR="00A602F6" w:rsidRPr="00A602F6" w:rsidRDefault="00A602F6" w:rsidP="00A602F6">
            <w:pPr>
              <w:jc w:val="center"/>
              <w:cnfStyle w:val="000000010000"/>
              <w:rPr>
                <w:rFonts w:asciiTheme="minorHAnsi" w:hAnsiTheme="minorHAnsi" w:cstheme="minorHAnsi"/>
                <w:sz w:val="20"/>
                <w:szCs w:val="20"/>
              </w:rPr>
            </w:pP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Актуально на дату оценки</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Актуально на дату оценки</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Актуально на дату оценки</w:t>
            </w:r>
          </w:p>
        </w:tc>
      </w:tr>
      <w:tr w:rsidR="00A602F6" w:rsidRPr="00A602F6" w:rsidTr="00A602F6">
        <w:trPr>
          <w:cnfStyle w:val="00000010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lastRenderedPageBreak/>
              <w:t>Стоимость объекта с земельным участком с учетом НДС, руб.</w:t>
            </w:r>
          </w:p>
        </w:tc>
        <w:tc>
          <w:tcPr>
            <w:tcW w:w="2694" w:type="dxa"/>
            <w:vAlign w:val="center"/>
            <w:hideMark/>
          </w:tcPr>
          <w:p w:rsidR="00A602F6" w:rsidRPr="00A602F6" w:rsidRDefault="00A602F6" w:rsidP="00A602F6">
            <w:pPr>
              <w:jc w:val="center"/>
              <w:cnfStyle w:val="000000100000"/>
              <w:rPr>
                <w:rFonts w:asciiTheme="minorHAnsi" w:hAnsiTheme="minorHAnsi" w:cstheme="minorHAnsi"/>
                <w:sz w:val="20"/>
                <w:szCs w:val="20"/>
              </w:rPr>
            </w:pP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35 000 000,00</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53 000 000,00</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28 200 000,00</w:t>
            </w:r>
          </w:p>
        </w:tc>
      </w:tr>
      <w:tr w:rsidR="00A602F6" w:rsidRPr="00A602F6" w:rsidTr="00A602F6">
        <w:trPr>
          <w:cnfStyle w:val="00000001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Стоимость земельного участка, руб.</w:t>
            </w:r>
          </w:p>
        </w:tc>
        <w:tc>
          <w:tcPr>
            <w:tcW w:w="2694" w:type="dxa"/>
            <w:vAlign w:val="center"/>
            <w:hideMark/>
          </w:tcPr>
          <w:p w:rsidR="00A602F6" w:rsidRPr="00A602F6" w:rsidRDefault="00A602F6" w:rsidP="00A602F6">
            <w:pPr>
              <w:jc w:val="center"/>
              <w:cnfStyle w:val="000000010000"/>
              <w:rPr>
                <w:rFonts w:asciiTheme="minorHAnsi" w:hAnsiTheme="minorHAnsi" w:cstheme="minorHAnsi"/>
                <w:sz w:val="20"/>
                <w:szCs w:val="20"/>
              </w:rPr>
            </w:pP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4 580 520,00</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12 906 214,93</w:t>
            </w:r>
          </w:p>
        </w:tc>
        <w:tc>
          <w:tcPr>
            <w:tcW w:w="2863" w:type="dxa"/>
            <w:vAlign w:val="center"/>
            <w:hideMark/>
          </w:tcPr>
          <w:p w:rsidR="00A602F6" w:rsidRPr="00A602F6" w:rsidRDefault="00A602F6" w:rsidP="00A602F6">
            <w:pPr>
              <w:jc w:val="center"/>
              <w:cnfStyle w:val="000000010000"/>
              <w:rPr>
                <w:rFonts w:asciiTheme="minorHAnsi" w:hAnsiTheme="minorHAnsi" w:cstheme="minorHAnsi"/>
                <w:sz w:val="20"/>
                <w:szCs w:val="20"/>
              </w:rPr>
            </w:pPr>
            <w:r w:rsidRPr="00A602F6">
              <w:rPr>
                <w:rFonts w:asciiTheme="minorHAnsi" w:hAnsiTheme="minorHAnsi" w:cstheme="minorHAnsi"/>
                <w:sz w:val="20"/>
                <w:szCs w:val="20"/>
              </w:rPr>
              <w:t>6 505 429,00</w:t>
            </w:r>
          </w:p>
        </w:tc>
      </w:tr>
      <w:tr w:rsidR="00A602F6" w:rsidRPr="00A602F6" w:rsidTr="00A602F6">
        <w:trPr>
          <w:cnfStyle w:val="00000010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Стоимость объекта  без земельного участка, руб.</w:t>
            </w:r>
          </w:p>
        </w:tc>
        <w:tc>
          <w:tcPr>
            <w:tcW w:w="2694" w:type="dxa"/>
            <w:vAlign w:val="center"/>
            <w:hideMark/>
          </w:tcPr>
          <w:p w:rsidR="00A602F6" w:rsidRPr="00A602F6" w:rsidRDefault="00A602F6" w:rsidP="00A602F6">
            <w:pPr>
              <w:jc w:val="center"/>
              <w:cnfStyle w:val="000000100000"/>
              <w:rPr>
                <w:rFonts w:asciiTheme="minorHAnsi" w:hAnsiTheme="minorHAnsi" w:cstheme="minorHAnsi"/>
                <w:sz w:val="20"/>
                <w:szCs w:val="20"/>
              </w:rPr>
            </w:pP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30 419 480,00</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40 093 785,07</w:t>
            </w:r>
          </w:p>
        </w:tc>
        <w:tc>
          <w:tcPr>
            <w:tcW w:w="2863" w:type="dxa"/>
            <w:vAlign w:val="center"/>
            <w:hideMark/>
          </w:tcPr>
          <w:p w:rsidR="00A602F6" w:rsidRPr="00A602F6" w:rsidRDefault="00A602F6" w:rsidP="00A602F6">
            <w:pPr>
              <w:jc w:val="center"/>
              <w:cnfStyle w:val="000000100000"/>
              <w:rPr>
                <w:rFonts w:asciiTheme="minorHAnsi" w:hAnsiTheme="minorHAnsi" w:cstheme="minorHAnsi"/>
                <w:sz w:val="20"/>
                <w:szCs w:val="20"/>
              </w:rPr>
            </w:pPr>
            <w:r w:rsidRPr="00A602F6">
              <w:rPr>
                <w:rFonts w:asciiTheme="minorHAnsi" w:hAnsiTheme="minorHAnsi" w:cstheme="minorHAnsi"/>
                <w:sz w:val="20"/>
                <w:szCs w:val="20"/>
              </w:rPr>
              <w:t>21 694 571,00</w:t>
            </w:r>
          </w:p>
        </w:tc>
      </w:tr>
      <w:tr w:rsidR="00A602F6" w:rsidRPr="00A602F6" w:rsidTr="00A602F6">
        <w:trPr>
          <w:cnfStyle w:val="00000001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Стоимость без земельного участка, руб. без НДС</w:t>
            </w:r>
          </w:p>
        </w:tc>
        <w:tc>
          <w:tcPr>
            <w:tcW w:w="2694" w:type="dxa"/>
            <w:vAlign w:val="center"/>
            <w:hideMark/>
          </w:tcPr>
          <w:p w:rsidR="00A602F6" w:rsidRPr="00A602F6" w:rsidRDefault="00A602F6" w:rsidP="00A602F6">
            <w:pPr>
              <w:jc w:val="center"/>
              <w:cnfStyle w:val="000000010000"/>
              <w:rPr>
                <w:rFonts w:asciiTheme="minorHAnsi" w:hAnsiTheme="minorHAnsi" w:cstheme="minorHAnsi"/>
                <w:sz w:val="20"/>
                <w:szCs w:val="20"/>
              </w:rPr>
            </w:pPr>
          </w:p>
        </w:tc>
        <w:tc>
          <w:tcPr>
            <w:tcW w:w="2863" w:type="dxa"/>
            <w:vAlign w:val="center"/>
            <w:hideMark/>
          </w:tcPr>
          <w:p w:rsidR="00A602F6" w:rsidRPr="00A602F6" w:rsidRDefault="00A602F6" w:rsidP="00A602F6">
            <w:pPr>
              <w:jc w:val="center"/>
              <w:cnfStyle w:val="000000010000"/>
              <w:rPr>
                <w:rFonts w:asciiTheme="minorHAnsi" w:hAnsiTheme="minorHAnsi" w:cstheme="minorHAnsi"/>
                <w:b/>
                <w:bCs/>
                <w:sz w:val="20"/>
                <w:szCs w:val="20"/>
              </w:rPr>
            </w:pPr>
            <w:r w:rsidRPr="00A602F6">
              <w:rPr>
                <w:rFonts w:asciiTheme="minorHAnsi" w:hAnsiTheme="minorHAnsi" w:cstheme="minorHAnsi"/>
                <w:b/>
                <w:bCs/>
                <w:sz w:val="20"/>
                <w:szCs w:val="20"/>
              </w:rPr>
              <w:t>30 419 480</w:t>
            </w:r>
          </w:p>
        </w:tc>
        <w:tc>
          <w:tcPr>
            <w:tcW w:w="2863" w:type="dxa"/>
            <w:vAlign w:val="center"/>
            <w:hideMark/>
          </w:tcPr>
          <w:p w:rsidR="00A602F6" w:rsidRPr="00A602F6" w:rsidRDefault="00A602F6" w:rsidP="00A602F6">
            <w:pPr>
              <w:jc w:val="center"/>
              <w:cnfStyle w:val="000000010000"/>
              <w:rPr>
                <w:rFonts w:asciiTheme="minorHAnsi" w:hAnsiTheme="minorHAnsi" w:cstheme="minorHAnsi"/>
                <w:b/>
                <w:bCs/>
                <w:sz w:val="20"/>
                <w:szCs w:val="20"/>
              </w:rPr>
            </w:pPr>
            <w:r w:rsidRPr="00A602F6">
              <w:rPr>
                <w:rFonts w:asciiTheme="minorHAnsi" w:hAnsiTheme="minorHAnsi" w:cstheme="minorHAnsi"/>
                <w:b/>
                <w:bCs/>
                <w:sz w:val="20"/>
                <w:szCs w:val="20"/>
              </w:rPr>
              <w:t>33 977 784</w:t>
            </w:r>
          </w:p>
        </w:tc>
        <w:tc>
          <w:tcPr>
            <w:tcW w:w="2863" w:type="dxa"/>
            <w:vAlign w:val="center"/>
            <w:hideMark/>
          </w:tcPr>
          <w:p w:rsidR="00A602F6" w:rsidRPr="00A602F6" w:rsidRDefault="00A602F6" w:rsidP="00A602F6">
            <w:pPr>
              <w:jc w:val="center"/>
              <w:cnfStyle w:val="000000010000"/>
              <w:rPr>
                <w:rFonts w:asciiTheme="minorHAnsi" w:hAnsiTheme="minorHAnsi" w:cstheme="minorHAnsi"/>
                <w:b/>
                <w:bCs/>
                <w:sz w:val="20"/>
                <w:szCs w:val="20"/>
              </w:rPr>
            </w:pPr>
            <w:r w:rsidRPr="00A602F6">
              <w:rPr>
                <w:rFonts w:asciiTheme="minorHAnsi" w:hAnsiTheme="minorHAnsi" w:cstheme="minorHAnsi"/>
                <w:b/>
                <w:bCs/>
                <w:sz w:val="20"/>
                <w:szCs w:val="20"/>
              </w:rPr>
              <w:t>18 385 230</w:t>
            </w:r>
          </w:p>
        </w:tc>
      </w:tr>
      <w:tr w:rsidR="00A602F6" w:rsidRPr="00A602F6" w:rsidTr="00A602F6">
        <w:trPr>
          <w:cnfStyle w:val="000000100000"/>
          <w:cantSplit/>
          <w:trHeight w:val="284"/>
          <w:jc w:val="center"/>
        </w:trPr>
        <w:tc>
          <w:tcPr>
            <w:cnfStyle w:val="001000000000"/>
            <w:tcW w:w="2943" w:type="dxa"/>
            <w:vAlign w:val="center"/>
            <w:hideMark/>
          </w:tcPr>
          <w:p w:rsidR="00A602F6" w:rsidRPr="00A602F6" w:rsidRDefault="00A602F6" w:rsidP="00A602F6">
            <w:pPr>
              <w:jc w:val="center"/>
              <w:rPr>
                <w:rFonts w:asciiTheme="minorHAnsi" w:hAnsiTheme="minorHAnsi" w:cstheme="minorHAnsi"/>
                <w:sz w:val="20"/>
                <w:szCs w:val="20"/>
              </w:rPr>
            </w:pPr>
            <w:r w:rsidRPr="00A602F6">
              <w:rPr>
                <w:rFonts w:asciiTheme="minorHAnsi" w:hAnsiTheme="minorHAnsi" w:cstheme="minorHAnsi"/>
                <w:sz w:val="20"/>
                <w:szCs w:val="20"/>
              </w:rPr>
              <w:t>Удельная цена предложения, руб./кв.м, без НДС</w:t>
            </w:r>
          </w:p>
        </w:tc>
        <w:tc>
          <w:tcPr>
            <w:tcW w:w="2694" w:type="dxa"/>
            <w:vAlign w:val="center"/>
            <w:hideMark/>
          </w:tcPr>
          <w:p w:rsidR="00A602F6" w:rsidRPr="00A602F6" w:rsidRDefault="00A602F6" w:rsidP="00A602F6">
            <w:pPr>
              <w:jc w:val="center"/>
              <w:cnfStyle w:val="000000100000"/>
              <w:rPr>
                <w:rFonts w:asciiTheme="minorHAnsi" w:hAnsiTheme="minorHAnsi" w:cstheme="minorHAnsi"/>
                <w:sz w:val="20"/>
                <w:szCs w:val="20"/>
              </w:rPr>
            </w:pPr>
          </w:p>
        </w:tc>
        <w:tc>
          <w:tcPr>
            <w:tcW w:w="2863" w:type="dxa"/>
            <w:vAlign w:val="center"/>
            <w:hideMark/>
          </w:tcPr>
          <w:p w:rsidR="00A602F6" w:rsidRPr="00A602F6" w:rsidRDefault="00A602F6" w:rsidP="00A602F6">
            <w:pPr>
              <w:jc w:val="center"/>
              <w:cnfStyle w:val="000000100000"/>
              <w:rPr>
                <w:rFonts w:asciiTheme="minorHAnsi" w:hAnsiTheme="minorHAnsi" w:cstheme="minorHAnsi"/>
                <w:b/>
                <w:bCs/>
                <w:sz w:val="20"/>
                <w:szCs w:val="20"/>
              </w:rPr>
            </w:pPr>
            <w:r w:rsidRPr="00A602F6">
              <w:rPr>
                <w:rFonts w:asciiTheme="minorHAnsi" w:hAnsiTheme="minorHAnsi" w:cstheme="minorHAnsi"/>
                <w:b/>
                <w:bCs/>
                <w:sz w:val="20"/>
                <w:szCs w:val="20"/>
              </w:rPr>
              <w:t>27 160</w:t>
            </w:r>
          </w:p>
        </w:tc>
        <w:tc>
          <w:tcPr>
            <w:tcW w:w="2863" w:type="dxa"/>
            <w:vAlign w:val="center"/>
            <w:hideMark/>
          </w:tcPr>
          <w:p w:rsidR="00A602F6" w:rsidRPr="00A602F6" w:rsidRDefault="00A602F6" w:rsidP="00A602F6">
            <w:pPr>
              <w:jc w:val="center"/>
              <w:cnfStyle w:val="000000100000"/>
              <w:rPr>
                <w:rFonts w:asciiTheme="minorHAnsi" w:hAnsiTheme="minorHAnsi" w:cstheme="minorHAnsi"/>
                <w:b/>
                <w:bCs/>
                <w:sz w:val="20"/>
                <w:szCs w:val="20"/>
              </w:rPr>
            </w:pPr>
            <w:r w:rsidRPr="00A602F6">
              <w:rPr>
                <w:rFonts w:asciiTheme="minorHAnsi" w:hAnsiTheme="minorHAnsi" w:cstheme="minorHAnsi"/>
                <w:b/>
                <w:bCs/>
                <w:sz w:val="20"/>
                <w:szCs w:val="20"/>
              </w:rPr>
              <w:t>34 193</w:t>
            </w:r>
          </w:p>
        </w:tc>
        <w:tc>
          <w:tcPr>
            <w:tcW w:w="2863" w:type="dxa"/>
            <w:vAlign w:val="center"/>
            <w:hideMark/>
          </w:tcPr>
          <w:p w:rsidR="00A602F6" w:rsidRPr="00A602F6" w:rsidRDefault="00A602F6" w:rsidP="00A602F6">
            <w:pPr>
              <w:jc w:val="center"/>
              <w:cnfStyle w:val="000000100000"/>
              <w:rPr>
                <w:rFonts w:asciiTheme="minorHAnsi" w:hAnsiTheme="minorHAnsi" w:cstheme="minorHAnsi"/>
                <w:b/>
                <w:bCs/>
                <w:sz w:val="20"/>
                <w:szCs w:val="20"/>
              </w:rPr>
            </w:pPr>
            <w:r w:rsidRPr="00A602F6">
              <w:rPr>
                <w:rFonts w:asciiTheme="minorHAnsi" w:hAnsiTheme="minorHAnsi" w:cstheme="minorHAnsi"/>
                <w:b/>
                <w:bCs/>
                <w:sz w:val="20"/>
                <w:szCs w:val="20"/>
              </w:rPr>
              <w:t>35 356</w:t>
            </w:r>
          </w:p>
        </w:tc>
      </w:tr>
    </w:tbl>
    <w:p w:rsidR="00A602F6" w:rsidRDefault="00A602F6" w:rsidP="000B18F0">
      <w:pPr>
        <w:tabs>
          <w:tab w:val="num" w:pos="0"/>
          <w:tab w:val="left" w:pos="993"/>
        </w:tabs>
        <w:spacing w:before="60" w:after="60"/>
        <w:rPr>
          <w:rFonts w:ascii="Calibri" w:hAnsi="Calibri" w:cs="Arial"/>
          <w:b/>
          <w:sz w:val="22"/>
          <w:szCs w:val="22"/>
        </w:rPr>
      </w:pPr>
    </w:p>
    <w:p w:rsidR="00A602F6" w:rsidRPr="009A1610" w:rsidRDefault="00A602F6" w:rsidP="000B18F0">
      <w:pPr>
        <w:tabs>
          <w:tab w:val="num" w:pos="0"/>
          <w:tab w:val="left" w:pos="993"/>
        </w:tabs>
        <w:spacing w:before="60" w:after="60"/>
        <w:rPr>
          <w:rFonts w:ascii="Calibri" w:hAnsi="Calibri" w:cs="Arial"/>
          <w:b/>
          <w:sz w:val="22"/>
          <w:szCs w:val="22"/>
        </w:rPr>
      </w:pPr>
    </w:p>
    <w:p w:rsidR="00325D68" w:rsidRPr="000B18F0" w:rsidRDefault="00325D68" w:rsidP="000B18F0">
      <w:pPr>
        <w:tabs>
          <w:tab w:val="num" w:pos="0"/>
          <w:tab w:val="left" w:pos="993"/>
        </w:tabs>
        <w:spacing w:before="60" w:after="60"/>
        <w:rPr>
          <w:rFonts w:ascii="Calibri" w:hAnsi="Calibri" w:cs="Arial"/>
          <w:b/>
        </w:rPr>
      </w:pPr>
    </w:p>
    <w:p w:rsidR="000B18F0" w:rsidRPr="000B18F0" w:rsidRDefault="000B18F0" w:rsidP="000B18F0">
      <w:pPr>
        <w:pStyle w:val="2f4"/>
        <w:rPr>
          <w:rFonts w:ascii="Calibri" w:hAnsi="Calibri" w:cs="Arial"/>
        </w:rPr>
        <w:sectPr w:rsidR="000B18F0" w:rsidRPr="000B18F0" w:rsidSect="000B18F0">
          <w:pgSz w:w="16840" w:h="11907" w:orient="landscape" w:code="9"/>
          <w:pgMar w:top="851" w:right="1134" w:bottom="851" w:left="1134" w:header="567" w:footer="737" w:gutter="0"/>
          <w:cols w:space="720"/>
        </w:sectPr>
      </w:pPr>
    </w:p>
    <w:p w:rsidR="000B18F0" w:rsidRPr="00C6244A" w:rsidRDefault="000B18F0" w:rsidP="000B18F0">
      <w:pPr>
        <w:spacing w:after="200"/>
        <w:rPr>
          <w:rFonts w:ascii="Calibri" w:hAnsi="Calibri" w:cs="Arial"/>
          <w:b/>
          <w:sz w:val="22"/>
          <w:szCs w:val="22"/>
        </w:rPr>
      </w:pPr>
      <w:r w:rsidRPr="00C6244A">
        <w:rPr>
          <w:rFonts w:ascii="Calibri" w:hAnsi="Calibri" w:cs="Arial"/>
          <w:b/>
          <w:i/>
          <w:sz w:val="22"/>
          <w:szCs w:val="22"/>
        </w:rPr>
        <w:lastRenderedPageBreak/>
        <w:t>Описание внесенных корректировок при расчете рыночной стоимости:</w:t>
      </w:r>
    </w:p>
    <w:p w:rsidR="00A70304" w:rsidRPr="009A1610" w:rsidRDefault="00A70304" w:rsidP="009A1610">
      <w:pPr>
        <w:widowControl w:val="0"/>
        <w:tabs>
          <w:tab w:val="left" w:pos="0"/>
        </w:tabs>
        <w:spacing w:before="120" w:after="120"/>
        <w:jc w:val="both"/>
        <w:rPr>
          <w:rFonts w:ascii="Calibri" w:hAnsi="Calibri" w:cs="Calibri"/>
          <w:sz w:val="22"/>
          <w:szCs w:val="22"/>
        </w:rPr>
      </w:pPr>
      <w:r w:rsidRPr="009A1610">
        <w:rPr>
          <w:rFonts w:ascii="Calibri" w:hAnsi="Calibri" w:cs="Calibri"/>
          <w:b/>
          <w:sz w:val="22"/>
          <w:szCs w:val="22"/>
        </w:rPr>
        <w:t>Корректировка на торг</w:t>
      </w:r>
      <w:r w:rsidRPr="009A1610">
        <w:rPr>
          <w:rFonts w:ascii="Calibri" w:hAnsi="Calibri" w:cs="Calibri"/>
          <w:sz w:val="22"/>
          <w:szCs w:val="22"/>
        </w:rPr>
        <w:t>. Информация о ценах сделок с объектами недвижимости в основном является закрытой, поэтому для проведения сравнительного анализа используются цены предложения на сравниваемые объекты. Для использования таких цен следует включать «скидку на торг».</w:t>
      </w:r>
    </w:p>
    <w:p w:rsidR="00A70304" w:rsidRPr="009A1610" w:rsidRDefault="00A70304" w:rsidP="009A1610">
      <w:pPr>
        <w:widowControl w:val="0"/>
        <w:autoSpaceDE w:val="0"/>
        <w:autoSpaceDN w:val="0"/>
        <w:adjustRightInd w:val="0"/>
        <w:spacing w:before="120" w:after="120"/>
        <w:jc w:val="both"/>
        <w:rPr>
          <w:rFonts w:ascii="Calibri" w:hAnsi="Calibri" w:cs="Calibri"/>
          <w:sz w:val="22"/>
          <w:szCs w:val="22"/>
        </w:rPr>
      </w:pPr>
      <w:r w:rsidRPr="009A1610">
        <w:rPr>
          <w:rFonts w:ascii="Calibri" w:hAnsi="Calibri" w:cs="Calibri"/>
          <w:sz w:val="22"/>
          <w:szCs w:val="22"/>
        </w:rPr>
        <w:t xml:space="preserve">Для определения скидки на торг было использовано аналитическое исследование, приведенное в </w:t>
      </w:r>
      <w:r w:rsidRPr="009A1610">
        <w:rPr>
          <w:rFonts w:ascii="Calibri" w:eastAsia="TimesNewRomanPS-BoldMT" w:hAnsi="Calibri" w:cs="Calibri"/>
          <w:bCs/>
          <w:sz w:val="22"/>
          <w:szCs w:val="22"/>
        </w:rPr>
        <w:t xml:space="preserve">Справочнике расчетных данных для оценки и консалтинга </w:t>
      </w:r>
      <w:r w:rsidRPr="009A1610">
        <w:rPr>
          <w:rFonts w:ascii="Calibri" w:hAnsi="Calibri" w:cs="Calibri"/>
          <w:sz w:val="22"/>
          <w:szCs w:val="22"/>
        </w:rPr>
        <w:t xml:space="preserve">«СРД № 19, 2016» Под редакцией Яскевича Е.Е., Москва – 2016 (таблица 1.3.2 стр. 17). На основании данного исследования, скидка на торг при продаже </w:t>
      </w:r>
      <w:r w:rsidR="00FA0463" w:rsidRPr="009A1610">
        <w:rPr>
          <w:rFonts w:ascii="Calibri" w:hAnsi="Calibri" w:cs="Calibri"/>
          <w:sz w:val="22"/>
          <w:szCs w:val="22"/>
        </w:rPr>
        <w:t>торговой недвижимости</w:t>
      </w:r>
      <w:r w:rsidRPr="009A1610">
        <w:rPr>
          <w:rFonts w:ascii="Calibri" w:hAnsi="Calibri" w:cs="Calibri"/>
          <w:sz w:val="22"/>
          <w:szCs w:val="22"/>
        </w:rPr>
        <w:t>, расположенных в Екатеринбурге, составляет 1</w:t>
      </w:r>
      <w:r w:rsidR="00FA0463" w:rsidRPr="009A1610">
        <w:rPr>
          <w:rFonts w:ascii="Calibri" w:hAnsi="Calibri" w:cs="Calibri"/>
          <w:sz w:val="22"/>
          <w:szCs w:val="22"/>
        </w:rPr>
        <w:t>0</w:t>
      </w:r>
      <w:r w:rsidRPr="009A1610">
        <w:rPr>
          <w:rFonts w:ascii="Calibri" w:hAnsi="Calibri" w:cs="Calibri"/>
          <w:sz w:val="22"/>
          <w:szCs w:val="22"/>
        </w:rPr>
        <w:t>-1</w:t>
      </w:r>
      <w:r w:rsidR="00FA0463" w:rsidRPr="009A1610">
        <w:rPr>
          <w:rFonts w:ascii="Calibri" w:hAnsi="Calibri" w:cs="Calibri"/>
          <w:sz w:val="22"/>
          <w:szCs w:val="22"/>
        </w:rPr>
        <w:t>2</w:t>
      </w:r>
      <w:r w:rsidRPr="009A1610">
        <w:rPr>
          <w:rFonts w:ascii="Calibri" w:hAnsi="Calibri" w:cs="Calibri"/>
          <w:sz w:val="22"/>
          <w:szCs w:val="22"/>
        </w:rPr>
        <w:t xml:space="preserve">%. </w:t>
      </w:r>
    </w:p>
    <w:p w:rsidR="00A70304" w:rsidRPr="009A1610" w:rsidRDefault="009A1610" w:rsidP="009A1610">
      <w:pPr>
        <w:widowControl w:val="0"/>
        <w:tabs>
          <w:tab w:val="left" w:pos="0"/>
        </w:tabs>
        <w:jc w:val="both"/>
        <w:rPr>
          <w:rFonts w:ascii="Calibri" w:hAnsi="Calibri" w:cs="Calibri"/>
          <w:b/>
          <w:sz w:val="22"/>
          <w:szCs w:val="22"/>
        </w:rPr>
      </w:pPr>
      <w:r w:rsidRPr="009A1610">
        <w:rPr>
          <w:rFonts w:ascii="Calibri" w:hAnsi="Calibri" w:cs="Calibri"/>
          <w:b/>
          <w:sz w:val="22"/>
          <w:szCs w:val="22"/>
        </w:rPr>
        <w:t>Таблица 3</w:t>
      </w:r>
      <w:r w:rsidR="004C7846">
        <w:rPr>
          <w:rFonts w:ascii="Calibri" w:hAnsi="Calibri" w:cs="Calibri"/>
          <w:b/>
          <w:sz w:val="22"/>
          <w:szCs w:val="22"/>
        </w:rPr>
        <w:t>8</w:t>
      </w:r>
      <w:r w:rsidR="00A70304" w:rsidRPr="009A1610">
        <w:rPr>
          <w:rFonts w:ascii="Calibri" w:hAnsi="Calibri" w:cs="Calibri"/>
          <w:b/>
          <w:sz w:val="22"/>
          <w:szCs w:val="22"/>
        </w:rPr>
        <w:t>. Значения корректировки на торг</w:t>
      </w:r>
    </w:p>
    <w:p w:rsidR="00A70304" w:rsidRPr="009A1610" w:rsidRDefault="00FB4086" w:rsidP="0035763A">
      <w:pPr>
        <w:widowControl w:val="0"/>
        <w:tabs>
          <w:tab w:val="left" w:pos="0"/>
        </w:tabs>
        <w:jc w:val="center"/>
        <w:rPr>
          <w:rFonts w:ascii="Calibri" w:hAnsi="Calibri" w:cs="Calibri"/>
          <w:b/>
          <w:sz w:val="22"/>
          <w:szCs w:val="22"/>
        </w:rPr>
      </w:pPr>
      <w:r w:rsidRPr="00785B50">
        <w:rPr>
          <w:rFonts w:ascii="Calibri" w:hAnsi="Calibri" w:cs="Calibri"/>
          <w:b/>
          <w:noProof/>
          <w:sz w:val="22"/>
          <w:szCs w:val="22"/>
        </w:rPr>
        <w:pict>
          <v:shape id="_x0000_i1074" type="#_x0000_t75" style="width:484.5pt;height:90.75pt;visibility:visible">
            <v:imagedata r:id="rId94" o:title=""/>
          </v:shape>
        </w:pict>
      </w:r>
    </w:p>
    <w:p w:rsidR="00A70304" w:rsidRPr="0035763A" w:rsidRDefault="00A70304" w:rsidP="0035763A">
      <w:pPr>
        <w:widowControl w:val="0"/>
        <w:tabs>
          <w:tab w:val="num" w:pos="993"/>
        </w:tabs>
        <w:spacing w:before="120" w:after="120"/>
        <w:jc w:val="both"/>
        <w:rPr>
          <w:rFonts w:ascii="Calibri" w:hAnsi="Calibri" w:cs="Calibri"/>
          <w:sz w:val="22"/>
          <w:szCs w:val="22"/>
        </w:rPr>
      </w:pPr>
      <w:r w:rsidRPr="0035763A">
        <w:rPr>
          <w:rFonts w:ascii="Calibri" w:hAnsi="Calibri" w:cs="Calibri"/>
          <w:sz w:val="22"/>
          <w:szCs w:val="22"/>
        </w:rPr>
        <w:t>Учитывая местоположение оцениваемого объекта, принято среднее значение диапазона в размере 1</w:t>
      </w:r>
      <w:r w:rsidR="00FA0463" w:rsidRPr="0035763A">
        <w:rPr>
          <w:rFonts w:ascii="Calibri" w:hAnsi="Calibri" w:cs="Calibri"/>
          <w:sz w:val="22"/>
          <w:szCs w:val="22"/>
        </w:rPr>
        <w:t>1</w:t>
      </w:r>
      <w:r w:rsidRPr="0035763A">
        <w:rPr>
          <w:rFonts w:ascii="Calibri" w:hAnsi="Calibri" w:cs="Calibri"/>
          <w:sz w:val="22"/>
          <w:szCs w:val="22"/>
        </w:rPr>
        <w:t>%.</w:t>
      </w:r>
    </w:p>
    <w:p w:rsidR="000B18F0" w:rsidRPr="0035763A" w:rsidRDefault="000B18F0" w:rsidP="0035763A">
      <w:pPr>
        <w:pStyle w:val="af6"/>
        <w:tabs>
          <w:tab w:val="num" w:pos="0"/>
          <w:tab w:val="left" w:pos="993"/>
        </w:tabs>
        <w:spacing w:before="0" w:after="200"/>
        <w:ind w:left="0"/>
        <w:jc w:val="both"/>
        <w:rPr>
          <w:rFonts w:ascii="Calibri" w:hAnsi="Calibri" w:cs="Arial"/>
          <w:szCs w:val="22"/>
        </w:rPr>
      </w:pPr>
      <w:r w:rsidRPr="0035763A">
        <w:rPr>
          <w:rFonts w:ascii="Calibri" w:hAnsi="Calibri" w:cs="Arial"/>
          <w:b/>
          <w:szCs w:val="22"/>
        </w:rPr>
        <w:t>Корректировка на передаваемые права.</w:t>
      </w:r>
      <w:r w:rsidRPr="0035763A">
        <w:rPr>
          <w:rFonts w:ascii="Calibri" w:hAnsi="Calibri" w:cs="Arial"/>
          <w:szCs w:val="22"/>
        </w:rPr>
        <w:t xml:space="preserve"> У </w:t>
      </w:r>
      <w:r w:rsidR="00A602F6">
        <w:rPr>
          <w:rFonts w:ascii="Calibri" w:hAnsi="Calibri" w:cs="Arial"/>
          <w:szCs w:val="22"/>
        </w:rPr>
        <w:t xml:space="preserve">объекта оценки также как и у </w:t>
      </w:r>
      <w:r w:rsidRPr="0035763A">
        <w:rPr>
          <w:rFonts w:ascii="Calibri" w:hAnsi="Calibri" w:cs="Arial"/>
          <w:szCs w:val="22"/>
        </w:rPr>
        <w:t>объектов</w:t>
      </w:r>
      <w:r w:rsidR="00A602F6">
        <w:rPr>
          <w:rFonts w:ascii="Calibri" w:hAnsi="Calibri" w:cs="Arial"/>
          <w:szCs w:val="22"/>
        </w:rPr>
        <w:t xml:space="preserve"> </w:t>
      </w:r>
      <w:r w:rsidRPr="0035763A">
        <w:rPr>
          <w:rFonts w:ascii="Calibri" w:hAnsi="Calibri" w:cs="Arial"/>
          <w:szCs w:val="22"/>
        </w:rPr>
        <w:t xml:space="preserve">– аналогов № 1, 2, </w:t>
      </w:r>
      <w:r w:rsidR="008E6B30" w:rsidRPr="0035763A">
        <w:rPr>
          <w:rFonts w:ascii="Calibri" w:hAnsi="Calibri" w:cs="Arial"/>
          <w:szCs w:val="22"/>
        </w:rPr>
        <w:t xml:space="preserve">3 </w:t>
      </w:r>
      <w:r w:rsidRPr="0035763A">
        <w:rPr>
          <w:rFonts w:ascii="Calibri" w:hAnsi="Calibri" w:cs="Arial"/>
          <w:szCs w:val="22"/>
        </w:rPr>
        <w:t xml:space="preserve">имущественным правом </w:t>
      </w:r>
      <w:r w:rsidR="00A602F6">
        <w:rPr>
          <w:rFonts w:ascii="Calibri" w:hAnsi="Calibri" w:cs="Arial"/>
          <w:szCs w:val="22"/>
        </w:rPr>
        <w:t xml:space="preserve">на помещение </w:t>
      </w:r>
      <w:r w:rsidRPr="0035763A">
        <w:rPr>
          <w:rFonts w:ascii="Calibri" w:hAnsi="Calibri" w:cs="Arial"/>
          <w:szCs w:val="22"/>
        </w:rPr>
        <w:t>является право собственности</w:t>
      </w:r>
      <w:r w:rsidR="008E6B30" w:rsidRPr="0035763A">
        <w:rPr>
          <w:rFonts w:ascii="Calibri" w:hAnsi="Calibri" w:cs="Arial"/>
          <w:szCs w:val="22"/>
        </w:rPr>
        <w:t xml:space="preserve">, поэтому </w:t>
      </w:r>
      <w:r w:rsidR="00A602F6">
        <w:rPr>
          <w:rFonts w:ascii="Calibri" w:hAnsi="Calibri" w:cs="Arial"/>
          <w:szCs w:val="22"/>
        </w:rPr>
        <w:t xml:space="preserve">не </w:t>
      </w:r>
      <w:r w:rsidR="008E6B30" w:rsidRPr="0035763A">
        <w:rPr>
          <w:rFonts w:ascii="Calibri" w:hAnsi="Calibri" w:cs="Arial"/>
          <w:szCs w:val="22"/>
        </w:rPr>
        <w:t xml:space="preserve">требуется </w:t>
      </w:r>
      <w:r w:rsidR="007214B6" w:rsidRPr="0035763A">
        <w:rPr>
          <w:rFonts w:ascii="Calibri" w:hAnsi="Calibri" w:cs="Arial"/>
          <w:szCs w:val="22"/>
        </w:rPr>
        <w:t xml:space="preserve">введение корректировки </w:t>
      </w:r>
      <w:r w:rsidRPr="0035763A">
        <w:rPr>
          <w:rFonts w:ascii="Calibri" w:hAnsi="Calibri" w:cs="Arial"/>
          <w:szCs w:val="22"/>
        </w:rPr>
        <w:t>на передаваемые имущественные</w:t>
      </w:r>
      <w:r w:rsidR="008E6B30" w:rsidRPr="0035763A">
        <w:rPr>
          <w:rFonts w:ascii="Calibri" w:hAnsi="Calibri" w:cs="Arial"/>
          <w:szCs w:val="22"/>
        </w:rPr>
        <w:t xml:space="preserve"> права</w:t>
      </w:r>
      <w:r w:rsidRPr="0035763A">
        <w:rPr>
          <w:rFonts w:ascii="Calibri" w:hAnsi="Calibri" w:cs="Arial"/>
          <w:szCs w:val="22"/>
        </w:rPr>
        <w:t>.</w:t>
      </w:r>
    </w:p>
    <w:p w:rsidR="000B18F0" w:rsidRPr="00367060" w:rsidRDefault="000B18F0" w:rsidP="00367060">
      <w:pPr>
        <w:spacing w:after="200"/>
        <w:jc w:val="both"/>
        <w:rPr>
          <w:rFonts w:ascii="Calibri" w:hAnsi="Calibri" w:cs="Arial"/>
          <w:sz w:val="22"/>
          <w:szCs w:val="22"/>
        </w:rPr>
      </w:pPr>
      <w:r w:rsidRPr="00367060">
        <w:rPr>
          <w:rFonts w:ascii="Calibri" w:hAnsi="Calibri" w:cs="Arial"/>
          <w:b/>
          <w:sz w:val="22"/>
          <w:szCs w:val="22"/>
        </w:rPr>
        <w:t>Корректировка на условия финансирования.</w:t>
      </w:r>
      <w:r w:rsidRPr="00367060">
        <w:rPr>
          <w:rFonts w:ascii="Calibri" w:hAnsi="Calibri" w:cs="Arial"/>
          <w:sz w:val="22"/>
          <w:szCs w:val="22"/>
        </w:rPr>
        <w:t xml:space="preserve"> Анализ предложений по продаже объектов-аналогов на предмет условий финансирования предполагаемой сделки показал, что предусматриваются рыночные условия финансирования. В связи с этим корректировка на условия финансирования не применялась </w:t>
      </w:r>
    </w:p>
    <w:p w:rsidR="000B18F0" w:rsidRPr="00367060" w:rsidRDefault="000B18F0" w:rsidP="00367060">
      <w:pPr>
        <w:spacing w:after="200"/>
        <w:jc w:val="both"/>
        <w:rPr>
          <w:rFonts w:ascii="Calibri" w:hAnsi="Calibri" w:cs="Arial"/>
          <w:sz w:val="22"/>
          <w:szCs w:val="22"/>
        </w:rPr>
      </w:pPr>
      <w:r w:rsidRPr="00367060">
        <w:rPr>
          <w:rFonts w:ascii="Calibri" w:hAnsi="Calibri" w:cs="Arial"/>
          <w:b/>
          <w:sz w:val="22"/>
          <w:szCs w:val="22"/>
        </w:rPr>
        <w:t>Корректировка на условия продажи.</w:t>
      </w:r>
      <w:r w:rsidRPr="00367060">
        <w:rPr>
          <w:rFonts w:ascii="Calibri" w:hAnsi="Calibri" w:cs="Arial"/>
          <w:sz w:val="22"/>
          <w:szCs w:val="22"/>
        </w:rPr>
        <w:t xml:space="preserve"> Все предложения по продаже объектов- аналогов актуальны на дату оценки. На этом основании корректировка на рыночные условия не применялась.</w:t>
      </w:r>
    </w:p>
    <w:p w:rsidR="000B18F0" w:rsidRPr="00367060" w:rsidRDefault="000B18F0" w:rsidP="00367060">
      <w:pPr>
        <w:spacing w:after="200"/>
        <w:jc w:val="both"/>
        <w:rPr>
          <w:rFonts w:ascii="Calibri" w:hAnsi="Calibri" w:cs="Arial"/>
          <w:sz w:val="22"/>
          <w:szCs w:val="22"/>
        </w:rPr>
      </w:pPr>
      <w:r w:rsidRPr="00367060">
        <w:rPr>
          <w:rFonts w:ascii="Calibri" w:hAnsi="Calibri" w:cs="Arial"/>
          <w:b/>
          <w:sz w:val="22"/>
          <w:szCs w:val="22"/>
        </w:rPr>
        <w:t>Корректировка на тип объекта.</w:t>
      </w:r>
      <w:r w:rsidRPr="00367060">
        <w:rPr>
          <w:rFonts w:ascii="Calibri" w:hAnsi="Calibri" w:cs="Arial"/>
          <w:sz w:val="22"/>
          <w:szCs w:val="22"/>
        </w:rPr>
        <w:t xml:space="preserve"> Объекты аналоги, как и объект оценки, представляют собой торгово-офисные комплексы, корректировка на тип объекта не вводилась.</w:t>
      </w:r>
    </w:p>
    <w:p w:rsidR="00FA0463" w:rsidRPr="00367060" w:rsidRDefault="00FA0463" w:rsidP="00367060">
      <w:pPr>
        <w:spacing w:before="120" w:after="120"/>
        <w:jc w:val="both"/>
        <w:rPr>
          <w:rFonts w:ascii="Calibri" w:hAnsi="Calibri" w:cs="Calibri"/>
          <w:sz w:val="22"/>
          <w:szCs w:val="22"/>
        </w:rPr>
      </w:pPr>
      <w:r w:rsidRPr="00367060">
        <w:rPr>
          <w:rFonts w:ascii="Calibri" w:hAnsi="Calibri" w:cs="Tahoma"/>
          <w:b/>
          <w:sz w:val="22"/>
          <w:szCs w:val="22"/>
        </w:rPr>
        <w:t xml:space="preserve">Корректировка на площадь. </w:t>
      </w:r>
      <w:r w:rsidRPr="00367060">
        <w:rPr>
          <w:rFonts w:ascii="Calibri" w:hAnsi="Calibri" w:cs="Calibri"/>
          <w:sz w:val="22"/>
          <w:szCs w:val="22"/>
        </w:rPr>
        <w:t>Корректировка на площадь учитывает тот факт, что при прочих равных условиях цена единицы площади больших зданий меньше, чем маленьких. Данная корректировка введена на основании</w:t>
      </w:r>
      <w:r w:rsidR="00A602F6">
        <w:rPr>
          <w:rFonts w:ascii="Calibri" w:hAnsi="Calibri" w:cs="Calibri"/>
          <w:sz w:val="22"/>
          <w:szCs w:val="22"/>
        </w:rPr>
        <w:t xml:space="preserve"> </w:t>
      </w:r>
      <w:r w:rsidRPr="00367060">
        <w:rPr>
          <w:rFonts w:ascii="Calibri" w:hAnsi="Calibri" w:cs="Calibri"/>
          <w:sz w:val="22"/>
          <w:szCs w:val="22"/>
        </w:rPr>
        <w:t xml:space="preserve">Справочника оценщика недвижимости «Корректирующие коэффициенты для </w:t>
      </w:r>
      <w:r w:rsidR="002F6D79" w:rsidRPr="00367060">
        <w:rPr>
          <w:rFonts w:ascii="Calibri" w:hAnsi="Calibri" w:cs="Calibri"/>
          <w:sz w:val="22"/>
          <w:szCs w:val="22"/>
        </w:rPr>
        <w:t>сравнительного подхода</w:t>
      </w:r>
      <w:r w:rsidRPr="00367060">
        <w:rPr>
          <w:rFonts w:ascii="Calibri" w:hAnsi="Calibri" w:cs="Calibri"/>
          <w:sz w:val="22"/>
          <w:szCs w:val="22"/>
        </w:rPr>
        <w:t xml:space="preserve">» («Приволжский центр финансового консалтинга и оценки», Том </w:t>
      </w:r>
      <w:r w:rsidR="002F6D79" w:rsidRPr="00367060">
        <w:rPr>
          <w:rFonts w:ascii="Calibri" w:hAnsi="Calibri" w:cs="Calibri"/>
          <w:sz w:val="22"/>
          <w:szCs w:val="22"/>
        </w:rPr>
        <w:t>1</w:t>
      </w:r>
      <w:r w:rsidRPr="00367060">
        <w:rPr>
          <w:rFonts w:ascii="Calibri" w:hAnsi="Calibri" w:cs="Calibri"/>
          <w:sz w:val="22"/>
          <w:szCs w:val="22"/>
        </w:rPr>
        <w:t>.  Нижний Новгород, 2014 г.) автор Лейфер В.А. (стр. 133)</w:t>
      </w:r>
      <w:r w:rsidR="002F6D79" w:rsidRPr="00367060">
        <w:rPr>
          <w:rFonts w:ascii="Calibri" w:hAnsi="Calibri" w:cs="Calibri"/>
          <w:sz w:val="22"/>
          <w:szCs w:val="22"/>
        </w:rPr>
        <w:t>, табл. 8.1.1.</w:t>
      </w:r>
    </w:p>
    <w:p w:rsidR="00FA0463" w:rsidRPr="00367060" w:rsidRDefault="00FA0463" w:rsidP="00367060">
      <w:pPr>
        <w:keepNext/>
        <w:keepLines/>
        <w:rPr>
          <w:rFonts w:ascii="Calibri" w:hAnsi="Calibri" w:cs="Calibri"/>
          <w:b/>
          <w:sz w:val="22"/>
          <w:szCs w:val="22"/>
        </w:rPr>
      </w:pPr>
      <w:r w:rsidRPr="00367060">
        <w:rPr>
          <w:rFonts w:ascii="Calibri" w:hAnsi="Calibri" w:cs="Calibri"/>
          <w:b/>
          <w:sz w:val="22"/>
          <w:szCs w:val="22"/>
        </w:rPr>
        <w:t xml:space="preserve">Таблица </w:t>
      </w:r>
      <w:r w:rsidR="005B15FF">
        <w:rPr>
          <w:rFonts w:ascii="Calibri" w:hAnsi="Calibri" w:cs="Calibri"/>
          <w:b/>
          <w:sz w:val="22"/>
          <w:szCs w:val="22"/>
        </w:rPr>
        <w:t>39</w:t>
      </w:r>
      <w:r w:rsidRPr="00367060">
        <w:rPr>
          <w:rFonts w:ascii="Calibri" w:hAnsi="Calibri" w:cs="Calibri"/>
          <w:b/>
          <w:sz w:val="22"/>
          <w:szCs w:val="22"/>
        </w:rPr>
        <w:t xml:space="preserve">. Средние значения масштабного фактора для </w:t>
      </w:r>
      <w:r w:rsidR="002F6D79" w:rsidRPr="00367060">
        <w:rPr>
          <w:rFonts w:ascii="Calibri" w:hAnsi="Calibri" w:cs="Calibri"/>
          <w:b/>
          <w:sz w:val="22"/>
          <w:szCs w:val="22"/>
        </w:rPr>
        <w:t>низкоклассных торгово-офисных объектов</w:t>
      </w:r>
    </w:p>
    <w:p w:rsidR="002F6D79" w:rsidRPr="00367060" w:rsidRDefault="00FB4086" w:rsidP="00367060">
      <w:pPr>
        <w:keepNext/>
        <w:keepLines/>
        <w:jc w:val="center"/>
        <w:rPr>
          <w:rFonts w:ascii="Calibri" w:hAnsi="Calibri" w:cs="Calibri"/>
          <w:b/>
          <w:sz w:val="22"/>
          <w:szCs w:val="22"/>
        </w:rPr>
      </w:pPr>
      <w:r w:rsidRPr="00785B50">
        <w:rPr>
          <w:rFonts w:ascii="Calibri" w:hAnsi="Calibri" w:cs="Calibri"/>
          <w:b/>
          <w:sz w:val="22"/>
          <w:szCs w:val="22"/>
        </w:rPr>
        <w:pict>
          <v:shape id="_x0000_i1075" type="#_x0000_t75" style="width:348pt;height:98.25pt">
            <v:imagedata r:id="rId95" o:title=""/>
          </v:shape>
        </w:pict>
      </w:r>
    </w:p>
    <w:p w:rsidR="00FA0463" w:rsidRPr="00A602F6" w:rsidRDefault="00FA0463" w:rsidP="00A602F6">
      <w:pPr>
        <w:spacing w:before="120" w:after="120"/>
        <w:jc w:val="both"/>
        <w:rPr>
          <w:rFonts w:ascii="Calibri" w:hAnsi="Calibri" w:cs="Calibri"/>
          <w:color w:val="000000"/>
          <w:sz w:val="22"/>
          <w:szCs w:val="22"/>
        </w:rPr>
      </w:pPr>
      <w:r w:rsidRPr="00A602F6">
        <w:rPr>
          <w:rFonts w:ascii="Calibri" w:hAnsi="Calibri" w:cs="Calibri"/>
          <w:color w:val="000000"/>
          <w:sz w:val="22"/>
          <w:szCs w:val="22"/>
        </w:rPr>
        <w:t>Так как объект оценки и объект аналог</w:t>
      </w:r>
      <w:r w:rsidR="00A602F6" w:rsidRPr="00A602F6">
        <w:rPr>
          <w:rFonts w:ascii="Calibri" w:hAnsi="Calibri" w:cs="Calibri"/>
          <w:color w:val="000000"/>
          <w:sz w:val="22"/>
          <w:szCs w:val="22"/>
        </w:rPr>
        <w:t xml:space="preserve"> № </w:t>
      </w:r>
      <w:r w:rsidR="00C5346F">
        <w:rPr>
          <w:rFonts w:ascii="Calibri" w:hAnsi="Calibri" w:cs="Calibri"/>
          <w:color w:val="000000"/>
          <w:sz w:val="22"/>
          <w:szCs w:val="22"/>
        </w:rPr>
        <w:t xml:space="preserve">1 находятся </w:t>
      </w:r>
      <w:r w:rsidRPr="00A602F6">
        <w:rPr>
          <w:rFonts w:ascii="Calibri" w:hAnsi="Calibri" w:cs="Calibri"/>
          <w:color w:val="000000"/>
          <w:sz w:val="22"/>
          <w:szCs w:val="22"/>
        </w:rPr>
        <w:t>в диапазоне</w:t>
      </w:r>
      <w:r w:rsidR="00A602F6">
        <w:rPr>
          <w:rFonts w:ascii="Calibri" w:hAnsi="Calibri" w:cs="Calibri"/>
          <w:color w:val="000000"/>
          <w:sz w:val="22"/>
          <w:szCs w:val="22"/>
        </w:rPr>
        <w:t xml:space="preserve"> </w:t>
      </w:r>
      <w:r w:rsidR="002F6D79" w:rsidRPr="00A602F6">
        <w:rPr>
          <w:rFonts w:ascii="Calibri" w:hAnsi="Calibri" w:cs="Calibri"/>
          <w:color w:val="000000"/>
          <w:sz w:val="22"/>
          <w:szCs w:val="22"/>
        </w:rPr>
        <w:t xml:space="preserve">&gt;1000 </w:t>
      </w:r>
      <w:r w:rsidR="00523D10" w:rsidRPr="00A602F6">
        <w:rPr>
          <w:rFonts w:ascii="Calibri" w:hAnsi="Calibri" w:cs="Calibri"/>
          <w:color w:val="000000"/>
          <w:sz w:val="22"/>
          <w:szCs w:val="22"/>
        </w:rPr>
        <w:t>кв.м</w:t>
      </w:r>
      <w:r w:rsidRPr="00A602F6">
        <w:rPr>
          <w:rFonts w:ascii="Calibri" w:hAnsi="Calibri" w:cs="Calibri"/>
          <w:color w:val="000000"/>
          <w:sz w:val="22"/>
          <w:szCs w:val="22"/>
        </w:rPr>
        <w:t xml:space="preserve"> корректировка на площадь не требуется.</w:t>
      </w:r>
      <w:r w:rsidR="00A602F6" w:rsidRPr="00A602F6">
        <w:rPr>
          <w:rFonts w:ascii="Calibri" w:hAnsi="Calibri" w:cs="Calibri"/>
          <w:color w:val="000000"/>
          <w:sz w:val="22"/>
          <w:szCs w:val="22"/>
        </w:rPr>
        <w:t xml:space="preserve"> </w:t>
      </w:r>
      <w:r w:rsidR="00A602F6">
        <w:rPr>
          <w:rFonts w:ascii="Calibri" w:hAnsi="Calibri" w:cs="Calibri"/>
          <w:color w:val="000000"/>
          <w:sz w:val="22"/>
          <w:szCs w:val="22"/>
        </w:rPr>
        <w:t xml:space="preserve">Однако </w:t>
      </w:r>
      <w:r w:rsidR="008547B8">
        <w:rPr>
          <w:rFonts w:ascii="Calibri" w:hAnsi="Calibri" w:cs="Calibri"/>
          <w:color w:val="000000"/>
          <w:sz w:val="22"/>
          <w:szCs w:val="22"/>
        </w:rPr>
        <w:t>площадь объект</w:t>
      </w:r>
      <w:r w:rsidR="00C5346F">
        <w:rPr>
          <w:rFonts w:ascii="Calibri" w:hAnsi="Calibri" w:cs="Calibri"/>
          <w:color w:val="000000"/>
          <w:sz w:val="22"/>
          <w:szCs w:val="22"/>
        </w:rPr>
        <w:t xml:space="preserve">ов </w:t>
      </w:r>
      <w:r w:rsidR="00A602F6">
        <w:rPr>
          <w:rFonts w:ascii="Calibri" w:hAnsi="Calibri" w:cs="Calibri"/>
          <w:color w:val="000000"/>
          <w:sz w:val="22"/>
          <w:szCs w:val="22"/>
        </w:rPr>
        <w:t>аналог</w:t>
      </w:r>
      <w:r w:rsidR="00C5346F">
        <w:rPr>
          <w:rFonts w:ascii="Calibri" w:hAnsi="Calibri" w:cs="Calibri"/>
          <w:color w:val="000000"/>
          <w:sz w:val="22"/>
          <w:szCs w:val="22"/>
        </w:rPr>
        <w:t xml:space="preserve">ов </w:t>
      </w:r>
      <w:r w:rsidR="00A602F6">
        <w:rPr>
          <w:rFonts w:ascii="Calibri" w:hAnsi="Calibri" w:cs="Calibri"/>
          <w:color w:val="000000"/>
          <w:sz w:val="22"/>
          <w:szCs w:val="22"/>
        </w:rPr>
        <w:t>№1 нахо</w:t>
      </w:r>
      <w:r w:rsidR="008547B8">
        <w:rPr>
          <w:rFonts w:ascii="Calibri" w:hAnsi="Calibri" w:cs="Calibri"/>
          <w:color w:val="000000"/>
          <w:sz w:val="22"/>
          <w:szCs w:val="22"/>
        </w:rPr>
        <w:t>д</w:t>
      </w:r>
      <w:r w:rsidR="00A602F6">
        <w:rPr>
          <w:rFonts w:ascii="Calibri" w:hAnsi="Calibri" w:cs="Calibri"/>
          <w:color w:val="000000"/>
          <w:sz w:val="22"/>
          <w:szCs w:val="22"/>
        </w:rPr>
        <w:t>ится</w:t>
      </w:r>
      <w:r w:rsidR="008547B8">
        <w:rPr>
          <w:rFonts w:ascii="Calibri" w:hAnsi="Calibri" w:cs="Calibri"/>
          <w:color w:val="000000"/>
          <w:sz w:val="22"/>
          <w:szCs w:val="22"/>
        </w:rPr>
        <w:t xml:space="preserve"> в диапазоне от 300 - 1 000 кв.м, поэтому д</w:t>
      </w:r>
      <w:r w:rsidR="00A602F6" w:rsidRPr="00A602F6">
        <w:rPr>
          <w:rFonts w:ascii="Calibri" w:hAnsi="Calibri" w:cs="Calibri"/>
          <w:color w:val="000000"/>
          <w:sz w:val="22"/>
          <w:szCs w:val="22"/>
        </w:rPr>
        <w:t>ля объект</w:t>
      </w:r>
      <w:r w:rsidR="00C5346F">
        <w:rPr>
          <w:rFonts w:ascii="Calibri" w:hAnsi="Calibri" w:cs="Calibri"/>
          <w:color w:val="000000"/>
          <w:sz w:val="22"/>
          <w:szCs w:val="22"/>
        </w:rPr>
        <w:t xml:space="preserve">ов </w:t>
      </w:r>
      <w:r w:rsidR="00A602F6" w:rsidRPr="00A602F6">
        <w:rPr>
          <w:rFonts w:ascii="Calibri" w:hAnsi="Calibri" w:cs="Calibri"/>
          <w:color w:val="000000"/>
          <w:sz w:val="22"/>
          <w:szCs w:val="22"/>
        </w:rPr>
        <w:t>аналог</w:t>
      </w:r>
      <w:r w:rsidR="00C5346F">
        <w:rPr>
          <w:rFonts w:ascii="Calibri" w:hAnsi="Calibri" w:cs="Calibri"/>
          <w:color w:val="000000"/>
          <w:sz w:val="22"/>
          <w:szCs w:val="22"/>
        </w:rPr>
        <w:t>ов</w:t>
      </w:r>
      <w:r w:rsidR="00A602F6" w:rsidRPr="00A602F6">
        <w:rPr>
          <w:rFonts w:ascii="Calibri" w:hAnsi="Calibri" w:cs="Calibri"/>
          <w:color w:val="000000"/>
          <w:sz w:val="22"/>
          <w:szCs w:val="22"/>
        </w:rPr>
        <w:t xml:space="preserve"> №</w:t>
      </w:r>
      <w:r w:rsidR="00C5346F">
        <w:rPr>
          <w:rFonts w:ascii="Calibri" w:hAnsi="Calibri" w:cs="Calibri"/>
          <w:color w:val="000000"/>
          <w:sz w:val="22"/>
          <w:szCs w:val="22"/>
        </w:rPr>
        <w:t xml:space="preserve"> 2, 3</w:t>
      </w:r>
      <w:r w:rsidR="00A602F6" w:rsidRPr="00A602F6">
        <w:rPr>
          <w:rFonts w:ascii="Calibri" w:hAnsi="Calibri" w:cs="Calibri"/>
          <w:color w:val="000000"/>
          <w:sz w:val="22"/>
          <w:szCs w:val="22"/>
        </w:rPr>
        <w:t>, вводится понижающая корректировка (-5%).</w:t>
      </w:r>
    </w:p>
    <w:p w:rsidR="004E65E4" w:rsidRDefault="000B18F0" w:rsidP="007214B6">
      <w:pPr>
        <w:pStyle w:val="afff0"/>
        <w:tabs>
          <w:tab w:val="num" w:pos="1560"/>
        </w:tabs>
        <w:spacing w:before="120" w:beforeAutospacing="0" w:after="120" w:afterAutospacing="0"/>
        <w:jc w:val="both"/>
        <w:rPr>
          <w:rFonts w:ascii="Calibri" w:hAnsi="Calibri" w:cs="Arial"/>
          <w:sz w:val="22"/>
          <w:szCs w:val="22"/>
        </w:rPr>
      </w:pPr>
      <w:r w:rsidRPr="000B18F0">
        <w:rPr>
          <w:rFonts w:ascii="Calibri" w:hAnsi="Calibri" w:cs="Arial"/>
          <w:b/>
          <w:sz w:val="22"/>
          <w:szCs w:val="22"/>
        </w:rPr>
        <w:t xml:space="preserve">Корректировка на этаж. </w:t>
      </w:r>
      <w:r w:rsidRPr="000B18F0">
        <w:rPr>
          <w:rFonts w:ascii="Calibri" w:hAnsi="Calibri" w:cs="Arial"/>
          <w:sz w:val="22"/>
          <w:szCs w:val="22"/>
        </w:rPr>
        <w:t>Объект оценки</w:t>
      </w:r>
      <w:r w:rsidR="004E65E4">
        <w:rPr>
          <w:rFonts w:ascii="Calibri" w:hAnsi="Calibri" w:cs="Arial"/>
          <w:sz w:val="22"/>
          <w:szCs w:val="22"/>
        </w:rPr>
        <w:t xml:space="preserve"> расположен на 1, 2, 3, мансарде и в подвале </w:t>
      </w:r>
      <w:r w:rsidRPr="000B18F0">
        <w:rPr>
          <w:rFonts w:ascii="Calibri" w:hAnsi="Calibri" w:cs="Arial"/>
          <w:sz w:val="22"/>
          <w:szCs w:val="22"/>
        </w:rPr>
        <w:t xml:space="preserve"> и объекты аналоги</w:t>
      </w:r>
      <w:r w:rsidR="004E65E4">
        <w:rPr>
          <w:rFonts w:ascii="Calibri" w:hAnsi="Calibri" w:cs="Arial"/>
          <w:sz w:val="22"/>
          <w:szCs w:val="22"/>
        </w:rPr>
        <w:t xml:space="preserve"> расположены на 1 этаже и выше, поэтому необходимо введение корректировки </w:t>
      </w:r>
      <w:r w:rsidRPr="000B18F0">
        <w:rPr>
          <w:rFonts w:ascii="Calibri" w:hAnsi="Calibri" w:cs="Arial"/>
          <w:sz w:val="22"/>
          <w:szCs w:val="22"/>
        </w:rPr>
        <w:t xml:space="preserve"> </w:t>
      </w:r>
      <w:r w:rsidR="004E65E4">
        <w:rPr>
          <w:rFonts w:ascii="Calibri" w:hAnsi="Calibri" w:cs="Arial"/>
          <w:sz w:val="22"/>
          <w:szCs w:val="22"/>
        </w:rPr>
        <w:t>на подвал.</w:t>
      </w:r>
    </w:p>
    <w:p w:rsidR="004E65E4" w:rsidRDefault="004E65E4" w:rsidP="004E65E4">
      <w:pPr>
        <w:spacing w:before="120" w:after="120"/>
        <w:jc w:val="both"/>
        <w:rPr>
          <w:rFonts w:ascii="Calibri" w:hAnsi="Calibri" w:cs="Calibri"/>
          <w:sz w:val="22"/>
          <w:szCs w:val="22"/>
        </w:rPr>
      </w:pPr>
      <w:r w:rsidRPr="00367060">
        <w:rPr>
          <w:rFonts w:ascii="Calibri" w:hAnsi="Calibri" w:cs="Calibri"/>
          <w:sz w:val="22"/>
          <w:szCs w:val="22"/>
        </w:rPr>
        <w:lastRenderedPageBreak/>
        <w:t>Данная корректировка введена на основании</w:t>
      </w:r>
      <w:r>
        <w:rPr>
          <w:rFonts w:ascii="Calibri" w:hAnsi="Calibri" w:cs="Calibri"/>
          <w:sz w:val="22"/>
          <w:szCs w:val="22"/>
        </w:rPr>
        <w:t xml:space="preserve"> </w:t>
      </w:r>
      <w:r w:rsidRPr="00367060">
        <w:rPr>
          <w:rFonts w:ascii="Calibri" w:hAnsi="Calibri" w:cs="Calibri"/>
          <w:sz w:val="22"/>
          <w:szCs w:val="22"/>
        </w:rPr>
        <w:t xml:space="preserve">Справочника оценщика недвижимости «Корректирующие коэффициенты для сравнительного подхода» («Приволжский центр финансового консалтинга и оценки», Том 1.  Нижний Новгород, 2014 г.) автор Лейфер В.А. (стр. </w:t>
      </w:r>
      <w:r>
        <w:rPr>
          <w:rFonts w:ascii="Calibri" w:hAnsi="Calibri" w:cs="Calibri"/>
          <w:sz w:val="22"/>
          <w:szCs w:val="22"/>
        </w:rPr>
        <w:t>111</w:t>
      </w:r>
      <w:r w:rsidRPr="00367060">
        <w:rPr>
          <w:rFonts w:ascii="Calibri" w:hAnsi="Calibri" w:cs="Calibri"/>
          <w:sz w:val="22"/>
          <w:szCs w:val="22"/>
        </w:rPr>
        <w:t>)</w:t>
      </w:r>
      <w:r>
        <w:rPr>
          <w:rFonts w:ascii="Calibri" w:hAnsi="Calibri" w:cs="Calibri"/>
          <w:sz w:val="22"/>
          <w:szCs w:val="22"/>
        </w:rPr>
        <w:t>, табл. 8.1.2</w:t>
      </w:r>
      <w:r w:rsidRPr="00367060">
        <w:rPr>
          <w:rFonts w:ascii="Calibri" w:hAnsi="Calibri" w:cs="Calibri"/>
          <w:sz w:val="22"/>
          <w:szCs w:val="22"/>
        </w:rPr>
        <w:t>.</w:t>
      </w:r>
    </w:p>
    <w:p w:rsidR="004E65E4" w:rsidRDefault="004E65E4" w:rsidP="004E65E4">
      <w:pPr>
        <w:keepNext/>
        <w:keepLines/>
        <w:rPr>
          <w:rFonts w:ascii="Calibri" w:hAnsi="Calibri" w:cs="Calibri"/>
          <w:b/>
          <w:sz w:val="22"/>
          <w:szCs w:val="22"/>
        </w:rPr>
      </w:pPr>
      <w:r w:rsidRPr="00367060">
        <w:rPr>
          <w:rFonts w:ascii="Calibri" w:hAnsi="Calibri" w:cs="Calibri"/>
          <w:b/>
          <w:sz w:val="22"/>
          <w:szCs w:val="22"/>
        </w:rPr>
        <w:t>Таблица 4</w:t>
      </w:r>
      <w:r w:rsidR="005B15FF">
        <w:rPr>
          <w:rFonts w:ascii="Calibri" w:hAnsi="Calibri" w:cs="Calibri"/>
          <w:b/>
          <w:sz w:val="22"/>
          <w:szCs w:val="22"/>
        </w:rPr>
        <w:t>0</w:t>
      </w:r>
      <w:r w:rsidRPr="00367060">
        <w:rPr>
          <w:rFonts w:ascii="Calibri" w:hAnsi="Calibri" w:cs="Calibri"/>
          <w:b/>
          <w:sz w:val="22"/>
          <w:szCs w:val="22"/>
        </w:rPr>
        <w:t>. Средние значения масштабного фактора для низкоклассных торгово-офисных объектов</w:t>
      </w:r>
    </w:p>
    <w:p w:rsidR="004E65E4" w:rsidRDefault="004E65E4" w:rsidP="004E65E4">
      <w:pPr>
        <w:keepNext/>
        <w:keepLines/>
        <w:jc w:val="center"/>
        <w:rPr>
          <w:rFonts w:ascii="Calibri" w:hAnsi="Calibri" w:cs="Calibri"/>
          <w:b/>
          <w:sz w:val="22"/>
          <w:szCs w:val="22"/>
        </w:rPr>
      </w:pPr>
      <w:r w:rsidRPr="004E65E4">
        <w:rPr>
          <w:rFonts w:ascii="Calibri" w:hAnsi="Calibri" w:cs="Calibri"/>
          <w:b/>
          <w:noProof/>
          <w:sz w:val="22"/>
          <w:szCs w:val="22"/>
        </w:rPr>
        <w:drawing>
          <wp:inline distT="0" distB="0" distL="0" distR="0">
            <wp:extent cx="3771900" cy="1616149"/>
            <wp:effectExtent l="19050" t="0" r="0" b="0"/>
            <wp:docPr id="15" name="Рисунок 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noChangeArrowheads="1"/>
                    </pic:cNvPicPr>
                  </pic:nvPicPr>
                  <pic:blipFill>
                    <a:blip r:embed="rId96"/>
                    <a:srcRect/>
                    <a:stretch>
                      <a:fillRect/>
                    </a:stretch>
                  </pic:blipFill>
                  <pic:spPr bwMode="auto">
                    <a:xfrm>
                      <a:off x="0" y="0"/>
                      <a:ext cx="3771900" cy="1616149"/>
                    </a:xfrm>
                    <a:prstGeom prst="rect">
                      <a:avLst/>
                    </a:prstGeom>
                    <a:noFill/>
                  </pic:spPr>
                </pic:pic>
              </a:graphicData>
            </a:graphic>
          </wp:inline>
        </w:drawing>
      </w:r>
    </w:p>
    <w:p w:rsidR="004E65E4" w:rsidRPr="00367060" w:rsidRDefault="004E65E4" w:rsidP="004E65E4">
      <w:pPr>
        <w:keepNext/>
        <w:keepLines/>
        <w:rPr>
          <w:rFonts w:ascii="Calibri" w:hAnsi="Calibri" w:cs="Calibri"/>
          <w:b/>
          <w:sz w:val="22"/>
          <w:szCs w:val="22"/>
        </w:rPr>
      </w:pPr>
    </w:p>
    <w:p w:rsidR="00BE5A16" w:rsidRDefault="00BE5A16" w:rsidP="007214B6">
      <w:pPr>
        <w:pStyle w:val="afff0"/>
        <w:tabs>
          <w:tab w:val="num" w:pos="1560"/>
        </w:tabs>
        <w:spacing w:before="120" w:beforeAutospacing="0" w:after="120" w:afterAutospacing="0"/>
        <w:jc w:val="both"/>
        <w:rPr>
          <w:rFonts w:ascii="Calibri" w:hAnsi="Calibri" w:cs="Arial"/>
          <w:sz w:val="22"/>
          <w:szCs w:val="22"/>
        </w:rPr>
      </w:pPr>
      <w:r>
        <w:rPr>
          <w:rFonts w:ascii="Calibri" w:hAnsi="Calibri" w:cs="Arial"/>
          <w:sz w:val="22"/>
          <w:szCs w:val="22"/>
        </w:rPr>
        <w:t>Так как объекты аналоги № 1, 2, 3 расположены на 1 этаже и выше, вводится понижающая корректировка (1-0,71/1=29%)</w:t>
      </w:r>
    </w:p>
    <w:p w:rsidR="003E2C43" w:rsidRPr="003E2C43" w:rsidRDefault="00BE5A16" w:rsidP="007214B6">
      <w:pPr>
        <w:pStyle w:val="afff0"/>
        <w:tabs>
          <w:tab w:val="num" w:pos="1560"/>
        </w:tabs>
        <w:spacing w:before="120" w:beforeAutospacing="0" w:after="120" w:afterAutospacing="0"/>
        <w:jc w:val="both"/>
        <w:rPr>
          <w:rFonts w:ascii="Calibri" w:hAnsi="Calibri" w:cs="Tahoma"/>
          <w:sz w:val="22"/>
          <w:szCs w:val="22"/>
        </w:rPr>
      </w:pPr>
      <w:r w:rsidRPr="003E2C43">
        <w:rPr>
          <w:rFonts w:ascii="Calibri" w:hAnsi="Calibri" w:cs="Arial"/>
          <w:b/>
          <w:sz w:val="22"/>
          <w:szCs w:val="22"/>
        </w:rPr>
        <w:t xml:space="preserve"> </w:t>
      </w:r>
      <w:r w:rsidR="000B18F0" w:rsidRPr="003E2C43">
        <w:rPr>
          <w:rFonts w:ascii="Calibri" w:hAnsi="Calibri" w:cs="Arial"/>
          <w:b/>
          <w:sz w:val="22"/>
          <w:szCs w:val="22"/>
        </w:rPr>
        <w:t>Корректировка на местоположение</w:t>
      </w:r>
      <w:r w:rsidR="000B18F0" w:rsidRPr="003E2C43">
        <w:rPr>
          <w:rFonts w:ascii="Calibri" w:hAnsi="Calibri" w:cs="Arial"/>
          <w:sz w:val="22"/>
          <w:szCs w:val="22"/>
        </w:rPr>
        <w:t>.</w:t>
      </w:r>
      <w:r w:rsidR="00C5346F">
        <w:rPr>
          <w:rFonts w:ascii="Calibri" w:hAnsi="Calibri" w:cs="Arial"/>
          <w:sz w:val="22"/>
          <w:szCs w:val="22"/>
        </w:rPr>
        <w:t xml:space="preserve"> </w:t>
      </w:r>
      <w:r w:rsidR="003E2C43" w:rsidRPr="003E2C43">
        <w:rPr>
          <w:rFonts w:ascii="Calibri" w:hAnsi="Calibri" w:cs="Tahoma"/>
          <w:sz w:val="22"/>
          <w:szCs w:val="22"/>
        </w:rPr>
        <w:t xml:space="preserve">Местоположение объекта недвижимости является определяющим фактором, влияющим на его стоимость. Поправка на местоположение вводится в случаях, когда характеристика по данному параметру оцениваемого и сопоставимых объектов различна. В нашем случае поправка не вводится, т.к. оцениваемый объект и сопоставимые объекты  расположены в Кировском административном районе. </w:t>
      </w:r>
    </w:p>
    <w:p w:rsidR="000B18F0" w:rsidRPr="00CD0326" w:rsidRDefault="000B18F0" w:rsidP="00CD0326">
      <w:pPr>
        <w:spacing w:before="120" w:after="120"/>
        <w:jc w:val="both"/>
        <w:rPr>
          <w:rFonts w:ascii="Calibri" w:hAnsi="Calibri" w:cs="Arial"/>
          <w:color w:val="000000"/>
          <w:sz w:val="22"/>
          <w:szCs w:val="22"/>
        </w:rPr>
      </w:pPr>
      <w:r w:rsidRPr="00CD0326">
        <w:rPr>
          <w:rFonts w:ascii="Calibri" w:hAnsi="Calibri" w:cs="Arial"/>
          <w:color w:val="000000"/>
          <w:sz w:val="22"/>
          <w:szCs w:val="22"/>
        </w:rPr>
        <w:t> </w:t>
      </w:r>
      <w:r w:rsidRPr="00CD0326">
        <w:rPr>
          <w:rFonts w:ascii="Calibri" w:hAnsi="Calibri" w:cs="Arial"/>
          <w:b/>
          <w:sz w:val="22"/>
          <w:szCs w:val="22"/>
        </w:rPr>
        <w:t xml:space="preserve">Корректировка на техническое состояние помещений, уровень отделки. </w:t>
      </w:r>
      <w:r w:rsidRPr="00CD0326">
        <w:rPr>
          <w:rFonts w:ascii="Calibri" w:hAnsi="Calibri" w:cs="Arial"/>
          <w:sz w:val="22"/>
          <w:szCs w:val="22"/>
        </w:rPr>
        <w:t>Техническое состояние помещений и уровень отделки Объекта оценк</w:t>
      </w:r>
      <w:r w:rsidR="008B3627" w:rsidRPr="00CD0326">
        <w:rPr>
          <w:rFonts w:ascii="Calibri" w:hAnsi="Calibri" w:cs="Arial"/>
          <w:sz w:val="22"/>
          <w:szCs w:val="22"/>
        </w:rPr>
        <w:t>и и объектов аналогов  № 1,</w:t>
      </w:r>
      <w:r w:rsidR="00875F01">
        <w:rPr>
          <w:rFonts w:ascii="Calibri" w:hAnsi="Calibri" w:cs="Arial"/>
          <w:sz w:val="22"/>
          <w:szCs w:val="22"/>
        </w:rPr>
        <w:t xml:space="preserve"> </w:t>
      </w:r>
      <w:r w:rsidR="008B3627" w:rsidRPr="00CD0326">
        <w:rPr>
          <w:rFonts w:ascii="Calibri" w:hAnsi="Calibri" w:cs="Arial"/>
          <w:sz w:val="22"/>
          <w:szCs w:val="22"/>
        </w:rPr>
        <w:t>2,</w:t>
      </w:r>
      <w:r w:rsidR="00875F01">
        <w:rPr>
          <w:rFonts w:ascii="Calibri" w:hAnsi="Calibri" w:cs="Arial"/>
          <w:sz w:val="22"/>
          <w:szCs w:val="22"/>
        </w:rPr>
        <w:t xml:space="preserve"> </w:t>
      </w:r>
      <w:r w:rsidR="008B3627" w:rsidRPr="00CD0326">
        <w:rPr>
          <w:rFonts w:ascii="Calibri" w:hAnsi="Calibri" w:cs="Arial"/>
          <w:sz w:val="22"/>
          <w:szCs w:val="22"/>
        </w:rPr>
        <w:t>3</w:t>
      </w:r>
      <w:r w:rsidRPr="00CD0326">
        <w:rPr>
          <w:rFonts w:ascii="Calibri" w:hAnsi="Calibri" w:cs="Arial"/>
          <w:sz w:val="22"/>
          <w:szCs w:val="22"/>
        </w:rPr>
        <w:t xml:space="preserve"> различны, поэтому для этих объектов аналогов требуется корректировка  на техническое состояние помещений, уровень отделки.</w:t>
      </w:r>
    </w:p>
    <w:p w:rsidR="000B18F0" w:rsidRPr="00CD0326" w:rsidRDefault="000B18F0" w:rsidP="00CD0326">
      <w:pPr>
        <w:spacing w:before="120" w:after="120"/>
        <w:jc w:val="both"/>
        <w:rPr>
          <w:rStyle w:val="TimesNewRoman"/>
          <w:rFonts w:ascii="Calibri" w:hAnsi="Calibri" w:cs="Arial"/>
          <w:sz w:val="22"/>
          <w:szCs w:val="22"/>
        </w:rPr>
      </w:pPr>
      <w:r w:rsidRPr="00CD0326">
        <w:rPr>
          <w:rFonts w:ascii="Calibri" w:hAnsi="Calibri" w:cs="Arial"/>
          <w:bCs/>
          <w:iCs/>
          <w:sz w:val="22"/>
          <w:szCs w:val="22"/>
        </w:rPr>
        <w:t xml:space="preserve">Корректировка была определена </w:t>
      </w:r>
      <w:r w:rsidRPr="00CD0326">
        <w:rPr>
          <w:rStyle w:val="TimesNewRoman"/>
          <w:rFonts w:ascii="Calibri" w:hAnsi="Calibri" w:cs="Arial"/>
          <w:sz w:val="22"/>
          <w:szCs w:val="22"/>
        </w:rPr>
        <w:t xml:space="preserve">на основе данных, размещенных на сайтах строительных компаний, а также из бесед с сотрудниками ремонтно-строительных организаций, таких как </w:t>
      </w:r>
      <w:r w:rsidRPr="00CD0326">
        <w:rPr>
          <w:rFonts w:ascii="Calibri" w:hAnsi="Calibri" w:cs="Arial"/>
          <w:sz w:val="22"/>
          <w:szCs w:val="22"/>
        </w:rPr>
        <w:t xml:space="preserve">«Росинтерьер» тел. (343) 375-07-28, «Каскад-строй» тел. (343) 353–48–14, «ЦСК» тел. (343) 200–47–88, ООО «БЕС-СЕРБАУ» тел. (343) 222-05-03, ООО "Фронт строй" тел. (343) 378-06-06. </w:t>
      </w:r>
      <w:r w:rsidRPr="00CD0326">
        <w:rPr>
          <w:rStyle w:val="TimesNewRoman"/>
          <w:rFonts w:ascii="Calibri" w:hAnsi="Calibri" w:cs="Arial"/>
          <w:sz w:val="22"/>
          <w:szCs w:val="22"/>
        </w:rPr>
        <w:t>Техническое состояние и уровень отделки помещений (по составу и степени сложности работ) можно условно разделить на следующие категории:</w:t>
      </w:r>
    </w:p>
    <w:p w:rsidR="000B18F0" w:rsidRPr="00CD0326" w:rsidRDefault="000B18F0" w:rsidP="00CD0326">
      <w:pPr>
        <w:spacing w:before="120" w:after="120"/>
        <w:jc w:val="both"/>
        <w:rPr>
          <w:rFonts w:ascii="Calibri" w:hAnsi="Calibri" w:cs="Arial"/>
          <w:sz w:val="22"/>
          <w:szCs w:val="22"/>
        </w:rPr>
      </w:pPr>
      <w:r w:rsidRPr="00CD0326">
        <w:rPr>
          <w:rFonts w:ascii="Calibri" w:hAnsi="Calibri" w:cs="Arial"/>
          <w:b/>
          <w:sz w:val="22"/>
          <w:szCs w:val="22"/>
        </w:rPr>
        <w:t>Евроотделка</w:t>
      </w:r>
      <w:r w:rsidRPr="00CD0326">
        <w:rPr>
          <w:rFonts w:ascii="Calibri" w:hAnsi="Calibri" w:cs="Arial"/>
          <w:sz w:val="22"/>
          <w:szCs w:val="22"/>
        </w:rPr>
        <w:t xml:space="preserve"> (современная отделка помещения согласно требованиям европейских стандартов, с использованием новейших строительных технологий и лучших на настоящий момент отделочных материалов). Стоимость этого вида ремонта (с учетом отделочных материалов) составит от 4 500 – 5 500 руб. за 1 </w:t>
      </w:r>
      <w:r w:rsidR="00523D10">
        <w:rPr>
          <w:rFonts w:ascii="Calibri" w:hAnsi="Calibri" w:cs="Arial"/>
          <w:sz w:val="22"/>
          <w:szCs w:val="22"/>
        </w:rPr>
        <w:t>кв.м.</w:t>
      </w:r>
    </w:p>
    <w:p w:rsidR="000B18F0" w:rsidRPr="00CD0326" w:rsidRDefault="000B18F0" w:rsidP="00CD0326">
      <w:pPr>
        <w:spacing w:before="120" w:after="120"/>
        <w:jc w:val="both"/>
        <w:rPr>
          <w:rFonts w:ascii="Calibri" w:hAnsi="Calibri" w:cs="Arial"/>
          <w:sz w:val="22"/>
          <w:szCs w:val="22"/>
        </w:rPr>
      </w:pPr>
      <w:r w:rsidRPr="00CD0326">
        <w:rPr>
          <w:rFonts w:ascii="Calibri" w:hAnsi="Calibri" w:cs="Arial"/>
          <w:b/>
          <w:sz w:val="22"/>
          <w:szCs w:val="22"/>
        </w:rPr>
        <w:t>Стандартный ремонт</w:t>
      </w:r>
      <w:r w:rsidRPr="00CD0326">
        <w:rPr>
          <w:rFonts w:ascii="Calibri" w:hAnsi="Calibri" w:cs="Arial"/>
          <w:sz w:val="22"/>
          <w:szCs w:val="22"/>
        </w:rPr>
        <w:t xml:space="preserve"> (отделка помещения с использованием классических технологий и современных материалов). Стоимость этого вида ремонта (с учетом отделочных материалов) составит 3 000 - 4 500 руб. за 1 </w:t>
      </w:r>
      <w:r w:rsidR="00523D10">
        <w:rPr>
          <w:rFonts w:ascii="Calibri" w:hAnsi="Calibri" w:cs="Arial"/>
          <w:sz w:val="22"/>
          <w:szCs w:val="22"/>
        </w:rPr>
        <w:t>кв.м.</w:t>
      </w:r>
    </w:p>
    <w:p w:rsidR="000B18F0" w:rsidRPr="00CD0326" w:rsidRDefault="000B18F0" w:rsidP="00CD0326">
      <w:pPr>
        <w:spacing w:before="120" w:after="120"/>
        <w:jc w:val="both"/>
        <w:rPr>
          <w:rFonts w:ascii="Calibri" w:hAnsi="Calibri" w:cs="Arial"/>
          <w:sz w:val="22"/>
          <w:szCs w:val="22"/>
        </w:rPr>
      </w:pPr>
      <w:r w:rsidRPr="00CD0326">
        <w:rPr>
          <w:rFonts w:ascii="Calibri" w:hAnsi="Calibri" w:cs="Arial"/>
          <w:b/>
          <w:sz w:val="22"/>
          <w:szCs w:val="22"/>
        </w:rPr>
        <w:t>Рабочее состояние</w:t>
      </w:r>
      <w:r w:rsidRPr="00CD0326">
        <w:rPr>
          <w:rFonts w:ascii="Calibri" w:hAnsi="Calibri" w:cs="Arial"/>
          <w:sz w:val="22"/>
          <w:szCs w:val="22"/>
        </w:rPr>
        <w:t xml:space="preserve"> (отечественный ремонт, выполненный несколько лет назад).</w:t>
      </w:r>
    </w:p>
    <w:p w:rsidR="000B18F0" w:rsidRPr="00CD0326" w:rsidRDefault="000B18F0" w:rsidP="00CD0326">
      <w:pPr>
        <w:spacing w:before="120" w:after="120"/>
        <w:jc w:val="both"/>
        <w:rPr>
          <w:rFonts w:ascii="Calibri" w:hAnsi="Calibri" w:cs="Arial"/>
          <w:sz w:val="22"/>
          <w:szCs w:val="22"/>
        </w:rPr>
      </w:pPr>
      <w:r w:rsidRPr="00CD0326">
        <w:rPr>
          <w:rFonts w:ascii="Calibri" w:hAnsi="Calibri" w:cs="Arial"/>
          <w:b/>
          <w:sz w:val="22"/>
          <w:szCs w:val="22"/>
        </w:rPr>
        <w:t xml:space="preserve">Требуется косметический ремонт </w:t>
      </w:r>
      <w:r w:rsidRPr="00CD0326">
        <w:rPr>
          <w:rFonts w:ascii="Calibri" w:hAnsi="Calibri" w:cs="Arial"/>
          <w:sz w:val="22"/>
          <w:szCs w:val="22"/>
        </w:rPr>
        <w:t xml:space="preserve">(наличие незначительных дефектов в отделке помещения). Стоимость ремонта до приведения состояния помещения к рабочему (с учетом отделочных материалов) составляет 500 – 3 000 руб. за 1 </w:t>
      </w:r>
      <w:r w:rsidR="00523D10">
        <w:rPr>
          <w:rFonts w:ascii="Calibri" w:hAnsi="Calibri" w:cs="Arial"/>
          <w:sz w:val="22"/>
          <w:szCs w:val="22"/>
        </w:rPr>
        <w:t>кв.м.</w:t>
      </w:r>
    </w:p>
    <w:p w:rsidR="000B18F0" w:rsidRPr="00CD0326" w:rsidRDefault="000B18F0" w:rsidP="00CD0326">
      <w:pPr>
        <w:spacing w:before="120" w:after="120"/>
        <w:jc w:val="both"/>
        <w:rPr>
          <w:rFonts w:ascii="Calibri" w:hAnsi="Calibri" w:cs="Arial"/>
          <w:sz w:val="22"/>
          <w:szCs w:val="22"/>
        </w:rPr>
      </w:pPr>
      <w:r w:rsidRPr="00CD0326">
        <w:rPr>
          <w:rFonts w:ascii="Calibri" w:hAnsi="Calibri" w:cs="Arial"/>
          <w:b/>
          <w:sz w:val="22"/>
          <w:szCs w:val="22"/>
        </w:rPr>
        <w:t>Требуется косметический ремонт с элементами капитальных работ</w:t>
      </w:r>
      <w:r w:rsidRPr="00CD0326">
        <w:rPr>
          <w:rFonts w:ascii="Calibri" w:hAnsi="Calibri" w:cs="Arial"/>
          <w:sz w:val="22"/>
          <w:szCs w:val="22"/>
        </w:rPr>
        <w:t xml:space="preserve"> (полное или частичное отсутствие  какого-либо (напольного, настенного, потолочного) покрытия. Стоимость ремонта до приведения состояния помещения к рабочему (с учетом отделочных материалов) составляет 3 500 – 5 000 руб. за 1 </w:t>
      </w:r>
      <w:r w:rsidR="00523D10">
        <w:rPr>
          <w:rFonts w:ascii="Calibri" w:hAnsi="Calibri" w:cs="Arial"/>
          <w:sz w:val="22"/>
          <w:szCs w:val="22"/>
        </w:rPr>
        <w:t>кв.м.</w:t>
      </w:r>
    </w:p>
    <w:p w:rsidR="008B3627" w:rsidRPr="00CD0326" w:rsidRDefault="000B18F0" w:rsidP="00CD0326">
      <w:pPr>
        <w:spacing w:before="120" w:after="120"/>
        <w:jc w:val="both"/>
        <w:rPr>
          <w:rFonts w:ascii="Calibri" w:hAnsi="Calibri" w:cs="Arial"/>
          <w:sz w:val="22"/>
          <w:szCs w:val="22"/>
        </w:rPr>
      </w:pPr>
      <w:r w:rsidRPr="00CD0326">
        <w:rPr>
          <w:rFonts w:ascii="Calibri" w:hAnsi="Calibri" w:cs="Arial"/>
          <w:b/>
          <w:sz w:val="22"/>
          <w:szCs w:val="22"/>
        </w:rPr>
        <w:lastRenderedPageBreak/>
        <w:t>Требуется капитальный ремонт</w:t>
      </w:r>
      <w:r w:rsidRPr="00CD0326">
        <w:rPr>
          <w:rFonts w:ascii="Calibri" w:hAnsi="Calibri" w:cs="Arial"/>
          <w:sz w:val="22"/>
          <w:szCs w:val="22"/>
        </w:rPr>
        <w:t xml:space="preserve"> (отсутствие напольного, настенного и потолочного покрытия). Стоимость ремонта до приведения состояния помещения к рабочему (с учетом отделочных материалов) составляет 5 000 – 7 000 руб. за 1 </w:t>
      </w:r>
      <w:r w:rsidR="00523D10">
        <w:rPr>
          <w:rFonts w:ascii="Calibri" w:hAnsi="Calibri" w:cs="Arial"/>
          <w:sz w:val="22"/>
          <w:szCs w:val="22"/>
        </w:rPr>
        <w:t>кв.м.</w:t>
      </w:r>
    </w:p>
    <w:p w:rsidR="000B18F0" w:rsidRPr="00CD0326" w:rsidRDefault="000B18F0" w:rsidP="00CD0326">
      <w:pPr>
        <w:spacing w:before="120" w:after="120"/>
        <w:jc w:val="both"/>
        <w:rPr>
          <w:rFonts w:ascii="Calibri" w:hAnsi="Calibri" w:cs="Arial"/>
          <w:sz w:val="22"/>
          <w:szCs w:val="22"/>
        </w:rPr>
      </w:pPr>
      <w:r w:rsidRPr="00CD0326">
        <w:rPr>
          <w:rFonts w:ascii="Calibri" w:hAnsi="Calibri" w:cs="Arial"/>
          <w:sz w:val="22"/>
          <w:szCs w:val="22"/>
        </w:rPr>
        <w:t>Корректировка  на техническое состояние помещений, уровень от</w:t>
      </w:r>
      <w:r w:rsidR="0001527A" w:rsidRPr="00CD0326">
        <w:rPr>
          <w:rFonts w:ascii="Calibri" w:hAnsi="Calibri" w:cs="Arial"/>
          <w:sz w:val="22"/>
          <w:szCs w:val="22"/>
        </w:rPr>
        <w:t>делки для объектов аналогов №</w:t>
      </w:r>
      <w:r w:rsidR="00C5346F">
        <w:rPr>
          <w:rFonts w:ascii="Calibri" w:hAnsi="Calibri" w:cs="Arial"/>
          <w:sz w:val="22"/>
          <w:szCs w:val="22"/>
        </w:rPr>
        <w:t xml:space="preserve"> </w:t>
      </w:r>
      <w:r w:rsidR="0001527A" w:rsidRPr="00CD0326">
        <w:rPr>
          <w:rFonts w:ascii="Calibri" w:hAnsi="Calibri" w:cs="Arial"/>
          <w:sz w:val="22"/>
          <w:szCs w:val="22"/>
        </w:rPr>
        <w:t xml:space="preserve">2, 3  составила </w:t>
      </w:r>
      <w:r w:rsidR="00C5346F">
        <w:rPr>
          <w:rFonts w:ascii="Calibri" w:hAnsi="Calibri" w:cs="Arial"/>
          <w:sz w:val="22"/>
          <w:szCs w:val="22"/>
        </w:rPr>
        <w:t>(-6</w:t>
      </w:r>
      <w:r w:rsidRPr="00CD0326">
        <w:rPr>
          <w:rFonts w:ascii="Calibri" w:hAnsi="Calibri" w:cs="Arial"/>
          <w:sz w:val="22"/>
          <w:szCs w:val="22"/>
        </w:rPr>
        <w:t>500) руб. /кв.м</w:t>
      </w:r>
      <w:r w:rsidR="0001527A" w:rsidRPr="00CD0326">
        <w:rPr>
          <w:rFonts w:ascii="Calibri" w:hAnsi="Calibri" w:cs="Arial"/>
          <w:sz w:val="22"/>
          <w:szCs w:val="22"/>
        </w:rPr>
        <w:t xml:space="preserve">, для </w:t>
      </w:r>
      <w:r w:rsidR="00C5346F">
        <w:rPr>
          <w:rFonts w:ascii="Calibri" w:hAnsi="Calibri" w:cs="Arial"/>
          <w:sz w:val="22"/>
          <w:szCs w:val="22"/>
        </w:rPr>
        <w:t>объекта аналога №1 составила (-3</w:t>
      </w:r>
      <w:r w:rsidR="0001527A" w:rsidRPr="00CD0326">
        <w:rPr>
          <w:rFonts w:ascii="Calibri" w:hAnsi="Calibri" w:cs="Arial"/>
          <w:sz w:val="22"/>
          <w:szCs w:val="22"/>
        </w:rPr>
        <w:t>500) руб./</w:t>
      </w:r>
      <w:r w:rsidR="00523D10">
        <w:rPr>
          <w:rFonts w:ascii="Calibri" w:hAnsi="Calibri" w:cs="Arial"/>
          <w:sz w:val="22"/>
          <w:szCs w:val="22"/>
        </w:rPr>
        <w:t>кв.м.</w:t>
      </w:r>
    </w:p>
    <w:p w:rsidR="000B18F0" w:rsidRPr="00CD0326" w:rsidRDefault="000B18F0" w:rsidP="00CD0326">
      <w:pPr>
        <w:spacing w:before="120" w:after="120"/>
        <w:jc w:val="both"/>
        <w:rPr>
          <w:rFonts w:ascii="Calibri" w:hAnsi="Calibri" w:cs="Arial"/>
          <w:b/>
          <w:i/>
          <w:sz w:val="22"/>
          <w:szCs w:val="22"/>
        </w:rPr>
      </w:pPr>
      <w:r w:rsidRPr="00CD0326">
        <w:rPr>
          <w:rFonts w:ascii="Calibri" w:hAnsi="Calibri" w:cs="Arial"/>
          <w:b/>
          <w:sz w:val="22"/>
          <w:szCs w:val="22"/>
        </w:rPr>
        <w:t xml:space="preserve">Корректировка на наличие парковки. </w:t>
      </w:r>
      <w:r w:rsidRPr="00CD0326">
        <w:rPr>
          <w:rFonts w:ascii="Calibri" w:hAnsi="Calibri" w:cs="Arial"/>
          <w:sz w:val="22"/>
          <w:szCs w:val="22"/>
        </w:rPr>
        <w:t>У объектов аналогов, как у Объекта оценки есть парковка, корректировка не вводилась, объекты аналоги сопоставимы с объектом оценки по данному критерию сравнения.</w:t>
      </w:r>
    </w:p>
    <w:p w:rsidR="000B18F0" w:rsidRPr="00CD0326" w:rsidRDefault="000B18F0" w:rsidP="00CD0326">
      <w:pPr>
        <w:pStyle w:val="af6"/>
        <w:spacing w:before="120" w:after="120"/>
        <w:ind w:left="0"/>
        <w:jc w:val="both"/>
        <w:rPr>
          <w:rFonts w:ascii="Calibri" w:hAnsi="Calibri" w:cs="Arial"/>
          <w:szCs w:val="22"/>
        </w:rPr>
      </w:pPr>
      <w:r w:rsidRPr="00CD0326">
        <w:rPr>
          <w:rFonts w:ascii="Calibri" w:hAnsi="Calibri" w:cs="Arial"/>
          <w:szCs w:val="22"/>
        </w:rPr>
        <w:t xml:space="preserve">Итоговая </w:t>
      </w:r>
      <w:r w:rsidR="008E6B30" w:rsidRPr="00CD0326">
        <w:rPr>
          <w:rFonts w:ascii="Calibri" w:hAnsi="Calibri" w:cs="Calibri"/>
          <w:color w:val="000000"/>
          <w:szCs w:val="22"/>
        </w:rPr>
        <w:t>справедливая (рыночная) стоимость</w:t>
      </w:r>
      <w:r w:rsidR="00523D10">
        <w:rPr>
          <w:rFonts w:ascii="Calibri" w:hAnsi="Calibri" w:cs="Calibri"/>
          <w:color w:val="000000"/>
          <w:szCs w:val="22"/>
        </w:rPr>
        <w:t xml:space="preserve"> </w:t>
      </w:r>
      <w:r w:rsidRPr="00CD0326">
        <w:rPr>
          <w:rFonts w:ascii="Calibri" w:hAnsi="Calibri" w:cs="Arial"/>
          <w:szCs w:val="22"/>
        </w:rPr>
        <w:t xml:space="preserve">1 </w:t>
      </w:r>
      <w:r w:rsidR="00523D10">
        <w:rPr>
          <w:rFonts w:ascii="Calibri" w:hAnsi="Calibri" w:cs="Arial"/>
          <w:szCs w:val="22"/>
        </w:rPr>
        <w:t>кв.м</w:t>
      </w:r>
      <w:r w:rsidRPr="00CD0326">
        <w:rPr>
          <w:rFonts w:ascii="Calibri" w:hAnsi="Calibri" w:cs="Arial"/>
          <w:szCs w:val="22"/>
        </w:rPr>
        <w:t xml:space="preserve"> Объекта оценки, определяется, как средневзвешенная величина от скорректированных стоимостей объектов-аналогов. Удельный вес каждого аналога в итоговой рыночной стоимости 1 </w:t>
      </w:r>
      <w:r w:rsidR="00523D10">
        <w:rPr>
          <w:rFonts w:ascii="Calibri" w:hAnsi="Calibri" w:cs="Arial"/>
          <w:szCs w:val="22"/>
        </w:rPr>
        <w:t>кв.м</w:t>
      </w:r>
      <w:r w:rsidRPr="00CD0326">
        <w:rPr>
          <w:rFonts w:ascii="Calibri" w:hAnsi="Calibri" w:cs="Arial"/>
          <w:szCs w:val="22"/>
        </w:rPr>
        <w:t>, определяется Оценщиком, исходя из степени схожести объектов-аналогов и Объекта оценки.</w:t>
      </w:r>
    </w:p>
    <w:p w:rsidR="000B18F0" w:rsidRPr="00CD0326" w:rsidRDefault="000B18F0" w:rsidP="00CD0326">
      <w:pPr>
        <w:spacing w:before="120" w:after="120"/>
        <w:jc w:val="both"/>
        <w:rPr>
          <w:rFonts w:ascii="Calibri" w:hAnsi="Calibri" w:cs="Arial"/>
          <w:sz w:val="22"/>
          <w:szCs w:val="22"/>
        </w:rPr>
      </w:pPr>
      <w:r w:rsidRPr="00CD0326">
        <w:rPr>
          <w:rFonts w:ascii="Calibri" w:hAnsi="Calibri" w:cs="Arial"/>
          <w:sz w:val="22"/>
          <w:szCs w:val="22"/>
        </w:rPr>
        <w:t>Для присвоения каждому объекту-аналогу весового коэффициента Оценщик пользовался следующей формулой, устанавливающей обратную зависимость размера весового коэффициента от общей валовой коррекции по рассматриваемому объекту-аналогу:</w:t>
      </w:r>
    </w:p>
    <w:p w:rsidR="000B18F0" w:rsidRPr="00CD0326" w:rsidRDefault="000B18F0" w:rsidP="00CD0326">
      <w:pPr>
        <w:spacing w:before="120" w:after="120"/>
        <w:jc w:val="center"/>
        <w:rPr>
          <w:rFonts w:ascii="Calibri" w:hAnsi="Calibri" w:cs="Arial"/>
          <w:sz w:val="22"/>
          <w:szCs w:val="22"/>
        </w:rPr>
      </w:pPr>
      <w:r w:rsidRPr="00CD0326">
        <w:rPr>
          <w:rFonts w:ascii="Calibri" w:hAnsi="Calibri" w:cs="Arial"/>
          <w:sz w:val="22"/>
          <w:szCs w:val="22"/>
        </w:rPr>
        <w:t>K= (S-M) / ((N-1)*S),  где</w:t>
      </w:r>
    </w:p>
    <w:p w:rsidR="000B18F0" w:rsidRPr="00CD0326" w:rsidRDefault="000B18F0" w:rsidP="00CD0326">
      <w:pPr>
        <w:spacing w:before="120" w:after="120"/>
        <w:jc w:val="both"/>
        <w:rPr>
          <w:rFonts w:ascii="Calibri" w:hAnsi="Calibri" w:cs="Arial"/>
          <w:sz w:val="22"/>
          <w:szCs w:val="22"/>
        </w:rPr>
      </w:pPr>
      <w:r w:rsidRPr="00CD0326">
        <w:rPr>
          <w:rFonts w:ascii="Calibri" w:hAnsi="Calibri" w:cs="Arial"/>
          <w:sz w:val="22"/>
          <w:szCs w:val="22"/>
        </w:rPr>
        <w:t>К - весовой коэффициент рассматриваемого объекта-аналога;</w:t>
      </w:r>
    </w:p>
    <w:p w:rsidR="000B18F0" w:rsidRPr="00CD0326" w:rsidRDefault="000B18F0" w:rsidP="00CD0326">
      <w:pPr>
        <w:spacing w:before="120" w:after="120"/>
        <w:jc w:val="both"/>
        <w:rPr>
          <w:rFonts w:ascii="Calibri" w:hAnsi="Calibri" w:cs="Arial"/>
          <w:sz w:val="22"/>
          <w:szCs w:val="22"/>
        </w:rPr>
      </w:pPr>
      <w:r w:rsidRPr="00CD0326">
        <w:rPr>
          <w:rFonts w:ascii="Calibri" w:hAnsi="Calibri" w:cs="Arial"/>
          <w:sz w:val="22"/>
          <w:szCs w:val="22"/>
        </w:rPr>
        <w:t>S – сумма общей валовой коррекции по всем использованным объектам-аналогам;</w:t>
      </w:r>
    </w:p>
    <w:p w:rsidR="000B18F0" w:rsidRPr="00CD0326" w:rsidRDefault="000B18F0" w:rsidP="00CD0326">
      <w:pPr>
        <w:spacing w:before="120" w:after="120"/>
        <w:jc w:val="both"/>
        <w:rPr>
          <w:rFonts w:ascii="Calibri" w:hAnsi="Calibri" w:cs="Arial"/>
          <w:sz w:val="22"/>
          <w:szCs w:val="22"/>
        </w:rPr>
      </w:pPr>
      <w:r w:rsidRPr="00CD0326">
        <w:rPr>
          <w:rFonts w:ascii="Calibri" w:hAnsi="Calibri" w:cs="Arial"/>
          <w:sz w:val="22"/>
          <w:szCs w:val="22"/>
        </w:rPr>
        <w:t>M – общая валовая коррекция по рассматриваемому объекту-аналогу;</w:t>
      </w:r>
    </w:p>
    <w:p w:rsidR="000B18F0" w:rsidRPr="00CD0326" w:rsidRDefault="000B18F0" w:rsidP="00CD0326">
      <w:pPr>
        <w:spacing w:before="120" w:after="120"/>
        <w:jc w:val="both"/>
        <w:rPr>
          <w:rFonts w:ascii="Calibri" w:hAnsi="Calibri" w:cs="Arial"/>
          <w:sz w:val="22"/>
          <w:szCs w:val="22"/>
        </w:rPr>
      </w:pPr>
      <w:r w:rsidRPr="00CD0326">
        <w:rPr>
          <w:rFonts w:ascii="Calibri" w:hAnsi="Calibri" w:cs="Arial"/>
          <w:sz w:val="22"/>
          <w:szCs w:val="22"/>
        </w:rPr>
        <w:t>N – количество объектов-аналогов, участвующих в расчетах.</w:t>
      </w:r>
    </w:p>
    <w:p w:rsidR="000B18F0" w:rsidRPr="000B18F0" w:rsidRDefault="000B18F0" w:rsidP="000B18F0">
      <w:pPr>
        <w:tabs>
          <w:tab w:val="num" w:pos="0"/>
          <w:tab w:val="left" w:pos="993"/>
        </w:tabs>
        <w:spacing w:before="120" w:after="120"/>
        <w:rPr>
          <w:rFonts w:ascii="Calibri" w:hAnsi="Calibri" w:cs="Arial"/>
        </w:rPr>
        <w:sectPr w:rsidR="000B18F0" w:rsidRPr="000B18F0" w:rsidSect="000B18F0">
          <w:pgSz w:w="11907" w:h="16840" w:code="9"/>
          <w:pgMar w:top="1134" w:right="992" w:bottom="1134" w:left="1134" w:header="567" w:footer="737" w:gutter="0"/>
          <w:cols w:space="720"/>
        </w:sectPr>
      </w:pPr>
    </w:p>
    <w:p w:rsidR="000B18F0" w:rsidRDefault="005B15FF" w:rsidP="000B18F0">
      <w:pPr>
        <w:tabs>
          <w:tab w:val="num" w:pos="0"/>
          <w:tab w:val="left" w:pos="993"/>
        </w:tabs>
        <w:spacing w:before="120" w:after="60"/>
        <w:rPr>
          <w:rFonts w:ascii="Calibri" w:hAnsi="Calibri" w:cs="Arial"/>
          <w:b/>
          <w:sz w:val="22"/>
          <w:szCs w:val="22"/>
        </w:rPr>
      </w:pPr>
      <w:r>
        <w:rPr>
          <w:rFonts w:ascii="Calibri" w:hAnsi="Calibri" w:cs="Arial"/>
          <w:b/>
          <w:sz w:val="22"/>
          <w:szCs w:val="22"/>
        </w:rPr>
        <w:lastRenderedPageBreak/>
        <w:t>Таблица 41</w:t>
      </w:r>
      <w:r w:rsidR="000B18F0" w:rsidRPr="00CD0326">
        <w:rPr>
          <w:rFonts w:ascii="Calibri" w:hAnsi="Calibri" w:cs="Arial"/>
          <w:b/>
          <w:sz w:val="22"/>
          <w:szCs w:val="22"/>
        </w:rPr>
        <w:t xml:space="preserve">. Расчет </w:t>
      </w:r>
      <w:r w:rsidR="008E6B30" w:rsidRPr="00CD0326">
        <w:rPr>
          <w:rFonts w:ascii="Calibri" w:hAnsi="Calibri" w:cs="Calibri"/>
          <w:b/>
          <w:color w:val="000000"/>
          <w:sz w:val="22"/>
          <w:szCs w:val="22"/>
        </w:rPr>
        <w:t>справедливой (рыночной) стоимости</w:t>
      </w:r>
      <w:r w:rsidR="002F45EE">
        <w:rPr>
          <w:rFonts w:ascii="Calibri" w:hAnsi="Calibri" w:cs="Calibri"/>
          <w:b/>
          <w:color w:val="000000"/>
          <w:sz w:val="22"/>
          <w:szCs w:val="22"/>
        </w:rPr>
        <w:t xml:space="preserve"> </w:t>
      </w:r>
      <w:r w:rsidR="000B18F0" w:rsidRPr="00CD0326">
        <w:rPr>
          <w:rFonts w:ascii="Calibri" w:hAnsi="Calibri" w:cs="Arial"/>
          <w:b/>
          <w:sz w:val="22"/>
          <w:szCs w:val="22"/>
        </w:rPr>
        <w:t>объекта оценки</w:t>
      </w:r>
    </w:p>
    <w:tbl>
      <w:tblPr>
        <w:tblStyle w:val="1-11"/>
        <w:tblW w:w="14578" w:type="dxa"/>
        <w:jc w:val="center"/>
        <w:tblLook w:val="04A0"/>
      </w:tblPr>
      <w:tblGrid>
        <w:gridCol w:w="3171"/>
        <w:gridCol w:w="2557"/>
        <w:gridCol w:w="2950"/>
        <w:gridCol w:w="2950"/>
        <w:gridCol w:w="2950"/>
      </w:tblGrid>
      <w:tr w:rsidR="00875F01" w:rsidRPr="00875F01" w:rsidTr="004C2E6B">
        <w:trPr>
          <w:cnfStyle w:val="100000000000"/>
          <w:cantSplit/>
          <w:trHeight w:val="284"/>
          <w:tblHeader/>
          <w:jc w:val="center"/>
        </w:trPr>
        <w:tc>
          <w:tcPr>
            <w:cnfStyle w:val="001000000100"/>
            <w:tcW w:w="3171" w:type="dxa"/>
            <w:vAlign w:val="center"/>
            <w:hideMark/>
          </w:tcPr>
          <w:p w:rsidR="00875F01" w:rsidRPr="00875F01" w:rsidRDefault="00875F01" w:rsidP="00875F01">
            <w:pPr>
              <w:rPr>
                <w:rFonts w:asciiTheme="minorHAnsi" w:hAnsiTheme="minorHAnsi" w:cstheme="minorHAnsi"/>
                <w:color w:val="000000"/>
                <w:sz w:val="20"/>
                <w:szCs w:val="20"/>
              </w:rPr>
            </w:pPr>
          </w:p>
        </w:tc>
        <w:tc>
          <w:tcPr>
            <w:tcW w:w="2557" w:type="dxa"/>
            <w:vAlign w:val="center"/>
            <w:hideMark/>
          </w:tcPr>
          <w:p w:rsidR="00875F01" w:rsidRPr="00875F01" w:rsidRDefault="00875F01" w:rsidP="00875F01">
            <w:pPr>
              <w:cnfStyle w:val="100000000000"/>
              <w:rPr>
                <w:rFonts w:asciiTheme="minorHAnsi" w:hAnsiTheme="minorHAnsi" w:cstheme="minorHAnsi"/>
                <w:sz w:val="20"/>
                <w:szCs w:val="20"/>
              </w:rPr>
            </w:pPr>
            <w:r w:rsidRPr="00875F01">
              <w:rPr>
                <w:rFonts w:asciiTheme="minorHAnsi" w:hAnsiTheme="minorHAnsi" w:cstheme="minorHAnsi"/>
                <w:sz w:val="20"/>
                <w:szCs w:val="20"/>
              </w:rPr>
              <w:t>Объект оценки</w:t>
            </w:r>
          </w:p>
        </w:tc>
        <w:tc>
          <w:tcPr>
            <w:tcW w:w="2950" w:type="dxa"/>
            <w:vAlign w:val="center"/>
            <w:hideMark/>
          </w:tcPr>
          <w:p w:rsidR="00875F01" w:rsidRPr="00875F01" w:rsidRDefault="00875F01" w:rsidP="00875F01">
            <w:pPr>
              <w:cnfStyle w:val="100000000000"/>
              <w:rPr>
                <w:rFonts w:asciiTheme="minorHAnsi" w:hAnsiTheme="minorHAnsi" w:cstheme="minorHAnsi"/>
                <w:sz w:val="20"/>
                <w:szCs w:val="20"/>
              </w:rPr>
            </w:pPr>
            <w:r w:rsidRPr="00875F01">
              <w:rPr>
                <w:rFonts w:asciiTheme="minorHAnsi" w:hAnsiTheme="minorHAnsi" w:cstheme="minorHAnsi"/>
                <w:sz w:val="20"/>
                <w:szCs w:val="20"/>
              </w:rPr>
              <w:t>Аналог 3</w:t>
            </w:r>
          </w:p>
        </w:tc>
        <w:tc>
          <w:tcPr>
            <w:tcW w:w="2950" w:type="dxa"/>
            <w:vAlign w:val="center"/>
            <w:hideMark/>
          </w:tcPr>
          <w:p w:rsidR="00875F01" w:rsidRPr="00875F01" w:rsidRDefault="00875F01" w:rsidP="00875F01">
            <w:pPr>
              <w:cnfStyle w:val="100000000000"/>
              <w:rPr>
                <w:rFonts w:asciiTheme="minorHAnsi" w:hAnsiTheme="minorHAnsi" w:cstheme="minorHAnsi"/>
                <w:sz w:val="20"/>
                <w:szCs w:val="20"/>
              </w:rPr>
            </w:pPr>
            <w:r w:rsidRPr="00875F01">
              <w:rPr>
                <w:rFonts w:asciiTheme="minorHAnsi" w:hAnsiTheme="minorHAnsi" w:cstheme="minorHAnsi"/>
                <w:sz w:val="20"/>
                <w:szCs w:val="20"/>
              </w:rPr>
              <w:t>Аналог 2</w:t>
            </w:r>
          </w:p>
        </w:tc>
        <w:tc>
          <w:tcPr>
            <w:tcW w:w="2950" w:type="dxa"/>
            <w:vAlign w:val="center"/>
            <w:hideMark/>
          </w:tcPr>
          <w:p w:rsidR="00875F01" w:rsidRPr="00875F01" w:rsidRDefault="00875F01" w:rsidP="00875F01">
            <w:pPr>
              <w:cnfStyle w:val="100000000000"/>
              <w:rPr>
                <w:rFonts w:asciiTheme="minorHAnsi" w:hAnsiTheme="minorHAnsi" w:cstheme="minorHAnsi"/>
                <w:sz w:val="20"/>
                <w:szCs w:val="20"/>
              </w:rPr>
            </w:pPr>
            <w:r w:rsidRPr="00875F01">
              <w:rPr>
                <w:rFonts w:asciiTheme="minorHAnsi" w:hAnsiTheme="minorHAnsi" w:cstheme="minorHAnsi"/>
                <w:sz w:val="20"/>
                <w:szCs w:val="20"/>
              </w:rPr>
              <w:t>Аналог 2</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bCs w:val="0"/>
                <w:sz w:val="20"/>
                <w:szCs w:val="20"/>
              </w:rPr>
            </w:pPr>
            <w:r w:rsidRPr="00875F01">
              <w:rPr>
                <w:rFonts w:asciiTheme="minorHAnsi" w:hAnsiTheme="minorHAnsi" w:cstheme="minorHAnsi"/>
                <w:sz w:val="20"/>
                <w:szCs w:val="20"/>
              </w:rPr>
              <w:t>Источник информации</w:t>
            </w:r>
          </w:p>
        </w:tc>
        <w:tc>
          <w:tcPr>
            <w:tcW w:w="2557" w:type="dxa"/>
            <w:vAlign w:val="center"/>
            <w:hideMark/>
          </w:tcPr>
          <w:p w:rsidR="00875F01" w:rsidRPr="00875F01" w:rsidRDefault="00875F01" w:rsidP="00875F01">
            <w:pPr>
              <w:jc w:val="center"/>
              <w:cnfStyle w:val="000000100000"/>
              <w:rPr>
                <w:rFonts w:asciiTheme="minorHAnsi" w:hAnsiTheme="minorHAnsi" w:cstheme="minorHAnsi"/>
                <w:sz w:val="20"/>
                <w:szCs w:val="20"/>
              </w:rPr>
            </w:pPr>
          </w:p>
        </w:tc>
        <w:tc>
          <w:tcPr>
            <w:tcW w:w="2950" w:type="dxa"/>
            <w:vAlign w:val="center"/>
            <w:hideMark/>
          </w:tcPr>
          <w:p w:rsidR="00875F01" w:rsidRPr="00875F01" w:rsidRDefault="00875F01" w:rsidP="009F17EE">
            <w:pPr>
              <w:jc w:val="center"/>
              <w:cnfStyle w:val="000000100000"/>
              <w:rPr>
                <w:rFonts w:asciiTheme="minorHAnsi" w:hAnsiTheme="minorHAnsi" w:cstheme="minorHAnsi"/>
                <w:bCs/>
                <w:sz w:val="20"/>
                <w:szCs w:val="20"/>
              </w:rPr>
            </w:pPr>
            <w:r w:rsidRPr="00875F01">
              <w:rPr>
                <w:rFonts w:asciiTheme="minorHAnsi" w:hAnsiTheme="minorHAnsi" w:cstheme="minorHAnsi"/>
                <w:bCs/>
                <w:sz w:val="20"/>
                <w:szCs w:val="20"/>
              </w:rPr>
              <w:t>http://kn.e1.ru/view/34191233/</w:t>
            </w:r>
          </w:p>
        </w:tc>
        <w:tc>
          <w:tcPr>
            <w:tcW w:w="2950" w:type="dxa"/>
            <w:vAlign w:val="center"/>
            <w:hideMark/>
          </w:tcPr>
          <w:p w:rsidR="00875F01" w:rsidRPr="00875F01" w:rsidRDefault="00875F01" w:rsidP="009F17EE">
            <w:pPr>
              <w:jc w:val="center"/>
              <w:cnfStyle w:val="000000100000"/>
              <w:rPr>
                <w:rFonts w:asciiTheme="minorHAnsi" w:hAnsiTheme="minorHAnsi" w:cstheme="minorHAnsi"/>
                <w:bCs/>
                <w:sz w:val="20"/>
                <w:szCs w:val="20"/>
              </w:rPr>
            </w:pPr>
            <w:r w:rsidRPr="00875F01">
              <w:rPr>
                <w:rFonts w:asciiTheme="minorHAnsi" w:hAnsiTheme="minorHAnsi" w:cstheme="minorHAnsi"/>
                <w:bCs/>
                <w:sz w:val="20"/>
                <w:szCs w:val="20"/>
              </w:rPr>
              <w:t>http://kn.e1.ru/view/34398993/</w:t>
            </w:r>
          </w:p>
        </w:tc>
        <w:tc>
          <w:tcPr>
            <w:tcW w:w="2950" w:type="dxa"/>
            <w:vAlign w:val="center"/>
            <w:hideMark/>
          </w:tcPr>
          <w:p w:rsidR="00875F01" w:rsidRPr="00875F01" w:rsidRDefault="00875F01" w:rsidP="009F17EE">
            <w:pPr>
              <w:jc w:val="center"/>
              <w:cnfStyle w:val="000000100000"/>
              <w:rPr>
                <w:rFonts w:asciiTheme="minorHAnsi" w:hAnsiTheme="minorHAnsi" w:cstheme="minorHAnsi"/>
                <w:bCs/>
                <w:sz w:val="20"/>
                <w:szCs w:val="20"/>
              </w:rPr>
            </w:pPr>
            <w:r w:rsidRPr="00875F01">
              <w:rPr>
                <w:rFonts w:asciiTheme="minorHAnsi" w:hAnsiTheme="minorHAnsi" w:cstheme="minorHAnsi"/>
                <w:bCs/>
                <w:sz w:val="20"/>
                <w:szCs w:val="20"/>
              </w:rPr>
              <w:t>http://kn.e1.ru/view/34399333/</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bCs w:val="0"/>
                <w:sz w:val="20"/>
                <w:szCs w:val="20"/>
              </w:rPr>
            </w:pPr>
            <w:r w:rsidRPr="00875F01">
              <w:rPr>
                <w:rFonts w:asciiTheme="minorHAnsi" w:hAnsiTheme="minorHAnsi" w:cstheme="minorHAnsi"/>
                <w:bCs w:val="0"/>
                <w:sz w:val="20"/>
                <w:szCs w:val="20"/>
              </w:rPr>
              <w:t>Телефоны</w:t>
            </w:r>
          </w:p>
        </w:tc>
        <w:tc>
          <w:tcPr>
            <w:tcW w:w="2557" w:type="dxa"/>
            <w:vAlign w:val="center"/>
            <w:hideMark/>
          </w:tcPr>
          <w:p w:rsidR="00875F01" w:rsidRPr="00875F01" w:rsidRDefault="00875F01" w:rsidP="00875F01">
            <w:pPr>
              <w:jc w:val="center"/>
              <w:cnfStyle w:val="000000010000"/>
              <w:rPr>
                <w:rFonts w:asciiTheme="minorHAnsi" w:hAnsiTheme="minorHAnsi" w:cstheme="minorHAnsi"/>
                <w:sz w:val="20"/>
                <w:szCs w:val="20"/>
              </w:rPr>
            </w:pPr>
          </w:p>
        </w:tc>
        <w:tc>
          <w:tcPr>
            <w:tcW w:w="2950" w:type="dxa"/>
            <w:vAlign w:val="center"/>
            <w:hideMark/>
          </w:tcPr>
          <w:p w:rsidR="00875F01" w:rsidRPr="00875F01" w:rsidRDefault="00875F01" w:rsidP="009F17EE">
            <w:pPr>
              <w:jc w:val="center"/>
              <w:cnfStyle w:val="000000010000"/>
              <w:rPr>
                <w:rFonts w:asciiTheme="minorHAnsi" w:hAnsiTheme="minorHAnsi" w:cstheme="minorHAnsi"/>
                <w:bCs/>
                <w:sz w:val="20"/>
                <w:szCs w:val="20"/>
              </w:rPr>
            </w:pPr>
            <w:r w:rsidRPr="00875F01">
              <w:rPr>
                <w:rFonts w:asciiTheme="minorHAnsi" w:hAnsiTheme="minorHAnsi" w:cstheme="minorHAnsi"/>
                <w:bCs/>
                <w:sz w:val="20"/>
                <w:szCs w:val="20"/>
              </w:rPr>
              <w:t>Тел. 8-343-200-90-93</w:t>
            </w:r>
          </w:p>
        </w:tc>
        <w:tc>
          <w:tcPr>
            <w:tcW w:w="2950" w:type="dxa"/>
            <w:vAlign w:val="center"/>
            <w:hideMark/>
          </w:tcPr>
          <w:p w:rsidR="00875F01" w:rsidRPr="00875F01" w:rsidRDefault="00875F01" w:rsidP="009F17EE">
            <w:pPr>
              <w:jc w:val="center"/>
              <w:cnfStyle w:val="000000010000"/>
              <w:rPr>
                <w:rFonts w:asciiTheme="minorHAnsi" w:hAnsiTheme="minorHAnsi" w:cstheme="minorHAnsi"/>
                <w:bCs/>
                <w:sz w:val="20"/>
                <w:szCs w:val="20"/>
              </w:rPr>
            </w:pPr>
            <w:r w:rsidRPr="00875F01">
              <w:rPr>
                <w:rFonts w:asciiTheme="minorHAnsi" w:hAnsiTheme="minorHAnsi" w:cstheme="minorHAnsi"/>
                <w:bCs/>
                <w:sz w:val="20"/>
                <w:szCs w:val="20"/>
              </w:rPr>
              <w:t>Тел. 8-912-269-30-67</w:t>
            </w:r>
          </w:p>
        </w:tc>
        <w:tc>
          <w:tcPr>
            <w:tcW w:w="2950" w:type="dxa"/>
            <w:vAlign w:val="center"/>
            <w:hideMark/>
          </w:tcPr>
          <w:p w:rsidR="00875F01" w:rsidRPr="00875F01" w:rsidRDefault="00875F01" w:rsidP="009F17EE">
            <w:pPr>
              <w:jc w:val="center"/>
              <w:cnfStyle w:val="000000010000"/>
              <w:rPr>
                <w:rFonts w:asciiTheme="minorHAnsi" w:hAnsiTheme="minorHAnsi" w:cstheme="minorHAnsi"/>
                <w:bCs/>
                <w:sz w:val="20"/>
                <w:szCs w:val="20"/>
              </w:rPr>
            </w:pPr>
            <w:r w:rsidRPr="00875F01">
              <w:rPr>
                <w:rFonts w:asciiTheme="minorHAnsi" w:hAnsiTheme="minorHAnsi" w:cstheme="minorHAnsi"/>
                <w:bCs/>
                <w:sz w:val="20"/>
                <w:szCs w:val="20"/>
              </w:rPr>
              <w:t>Тел. 8-343-382-46-22</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Местоположение</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г. Екатеринбург, Кировский, ул. Отдыха, д.4-а</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Екатеринбург, Кировский район, ул. Первомайская, д. 107</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Екатеринбург, Кировский район, ул. Автоматики Переулок, д. 3/2</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Екатеринбург, Кировский район, ул. Малышева, д. 135а</w:t>
            </w:r>
          </w:p>
        </w:tc>
      </w:tr>
      <w:tr w:rsidR="00875F01" w:rsidRPr="00875F01" w:rsidTr="004C2E6B">
        <w:trPr>
          <w:cnfStyle w:val="000000010000"/>
          <w:cantSplit/>
          <w:trHeight w:val="284"/>
          <w:jc w:val="center"/>
        </w:trPr>
        <w:tc>
          <w:tcPr>
            <w:cnfStyle w:val="001000000000"/>
            <w:tcW w:w="3171" w:type="dxa"/>
            <w:vAlign w:val="center"/>
            <w:hideMark/>
          </w:tcPr>
          <w:p w:rsidR="00875F01" w:rsidRPr="00A602F6" w:rsidRDefault="00875F01" w:rsidP="009F17EE">
            <w:pPr>
              <w:jc w:val="center"/>
              <w:rPr>
                <w:rFonts w:asciiTheme="minorHAnsi" w:hAnsiTheme="minorHAnsi" w:cstheme="minorHAnsi"/>
                <w:sz w:val="20"/>
                <w:szCs w:val="20"/>
              </w:rPr>
            </w:pPr>
            <w:r w:rsidRPr="00A602F6">
              <w:rPr>
                <w:rFonts w:asciiTheme="minorHAnsi" w:hAnsiTheme="minorHAnsi" w:cstheme="minorHAnsi"/>
                <w:sz w:val="20"/>
                <w:szCs w:val="20"/>
              </w:rPr>
              <w:t>Административный район</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Кировский</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Кировский</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Кировский</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Кировский</w:t>
            </w:r>
          </w:p>
        </w:tc>
      </w:tr>
      <w:tr w:rsidR="00875F01" w:rsidRPr="00875F01" w:rsidTr="004C2E6B">
        <w:trPr>
          <w:cnfStyle w:val="000000100000"/>
          <w:cantSplit/>
          <w:trHeight w:val="284"/>
          <w:jc w:val="center"/>
        </w:trPr>
        <w:tc>
          <w:tcPr>
            <w:cnfStyle w:val="001000000000"/>
            <w:tcW w:w="3171" w:type="dxa"/>
            <w:vAlign w:val="center"/>
            <w:hideMark/>
          </w:tcPr>
          <w:p w:rsidR="00875F01" w:rsidRPr="00A602F6" w:rsidRDefault="00875F01" w:rsidP="009F17EE">
            <w:pPr>
              <w:jc w:val="center"/>
              <w:rPr>
                <w:rFonts w:asciiTheme="minorHAnsi" w:hAnsiTheme="minorHAnsi" w:cstheme="minorHAnsi"/>
                <w:sz w:val="20"/>
                <w:szCs w:val="20"/>
              </w:rPr>
            </w:pPr>
            <w:r w:rsidRPr="00A602F6">
              <w:rPr>
                <w:rFonts w:asciiTheme="minorHAnsi" w:hAnsiTheme="minorHAnsi" w:cstheme="minorHAnsi"/>
                <w:sz w:val="20"/>
                <w:szCs w:val="20"/>
              </w:rPr>
              <w:t>Микрорайон</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Шарташ</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Втузгородок</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Втузгородок</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Втузгородок</w:t>
            </w:r>
          </w:p>
        </w:tc>
      </w:tr>
      <w:tr w:rsidR="00875F01" w:rsidRPr="00875F01" w:rsidTr="004C2E6B">
        <w:trPr>
          <w:cnfStyle w:val="000000010000"/>
          <w:cantSplit/>
          <w:trHeight w:val="284"/>
          <w:jc w:val="center"/>
        </w:trPr>
        <w:tc>
          <w:tcPr>
            <w:cnfStyle w:val="001000000000"/>
            <w:tcW w:w="3171" w:type="dxa"/>
            <w:vAlign w:val="center"/>
            <w:hideMark/>
          </w:tcPr>
          <w:p w:rsidR="00875F01" w:rsidRPr="00A602F6" w:rsidRDefault="00875F01" w:rsidP="009F17EE">
            <w:pPr>
              <w:jc w:val="center"/>
              <w:rPr>
                <w:rFonts w:asciiTheme="minorHAnsi" w:hAnsiTheme="minorHAnsi" w:cstheme="minorHAnsi"/>
                <w:sz w:val="20"/>
                <w:szCs w:val="20"/>
              </w:rPr>
            </w:pPr>
            <w:r w:rsidRPr="00A602F6">
              <w:rPr>
                <w:rFonts w:asciiTheme="minorHAnsi" w:hAnsiTheme="minorHAnsi" w:cstheme="minorHAnsi"/>
                <w:sz w:val="20"/>
                <w:szCs w:val="20"/>
              </w:rPr>
              <w:t>Локальное местоположение</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Второстепенная улица</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Второстепенная улица</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Второстепенная улица</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Второстепенная улица</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Общая площадь, кв.м</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3 271,20</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1 120,00</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993,70</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520,00</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Пл</w:t>
            </w:r>
            <w:r>
              <w:rPr>
                <w:rFonts w:asciiTheme="minorHAnsi" w:hAnsiTheme="minorHAnsi" w:cstheme="minorHAnsi"/>
                <w:color w:val="000000"/>
                <w:sz w:val="20"/>
                <w:szCs w:val="20"/>
              </w:rPr>
              <w:t>ощадь земельного участка, кв.м</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3 203</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840</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650</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1 193</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Тип здания</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Отдельно стоящее здание</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Отдельно стоящее здание</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Отдельно стоящее здание</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Отдельно стоящее здание</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Тип помещений</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Торгово-офисные</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Торгово-офисное</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Торгово-офисное</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Торгово-офисное</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Этажность</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1-3, мансарда, подвал</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1, 2, 3</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1, 2</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1,2, мансарда</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Техническое состояние помещений, уровень отделки</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Требуется косметический ремонт с элементами капитальных работ</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Рабочее состояние</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Стандартный ремонт</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Стандартный ремонт</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Материал ограждающих конструкций</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Кирпич, ж/б</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Кирпич, ж/б</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Кирпич, ж/б</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Кирпич, ж/б</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Парковка</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Есть</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Есть</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Есть</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Есть</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Обеспечение инженерными системами</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Электричество, отопление, телефон, интернет, охрана</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Электричество, отопление, телефон, интернет, охрана</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Электричество, отопление, телефон, интернет, охрана</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Электричество, отопление, телефон, интернет, охрана</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Дата фиксации стоимости</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Актуально на дату оценки</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Актуально на дату оценки</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Актуально на дату оценки</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Стоимость без земельного участка, руб. без НДС</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100000"/>
              <w:rPr>
                <w:rFonts w:asciiTheme="minorHAnsi" w:hAnsiTheme="minorHAnsi" w:cstheme="minorHAnsi"/>
                <w:bCs/>
                <w:color w:val="000000"/>
                <w:sz w:val="20"/>
                <w:szCs w:val="20"/>
              </w:rPr>
            </w:pPr>
            <w:r w:rsidRPr="00875F01">
              <w:rPr>
                <w:rFonts w:asciiTheme="minorHAnsi" w:hAnsiTheme="minorHAnsi" w:cstheme="minorHAnsi"/>
                <w:bCs/>
                <w:color w:val="000000"/>
                <w:sz w:val="20"/>
                <w:szCs w:val="20"/>
              </w:rPr>
              <w:t>30 419 480</w:t>
            </w:r>
          </w:p>
        </w:tc>
        <w:tc>
          <w:tcPr>
            <w:tcW w:w="2950" w:type="dxa"/>
            <w:vAlign w:val="center"/>
            <w:hideMark/>
          </w:tcPr>
          <w:p w:rsidR="00875F01" w:rsidRPr="00875F01" w:rsidRDefault="00875F01" w:rsidP="00875F01">
            <w:pPr>
              <w:jc w:val="center"/>
              <w:cnfStyle w:val="000000100000"/>
              <w:rPr>
                <w:rFonts w:asciiTheme="minorHAnsi" w:hAnsiTheme="minorHAnsi" w:cstheme="minorHAnsi"/>
                <w:bCs/>
                <w:color w:val="000000"/>
                <w:sz w:val="20"/>
                <w:szCs w:val="20"/>
              </w:rPr>
            </w:pPr>
            <w:r w:rsidRPr="00875F01">
              <w:rPr>
                <w:rFonts w:asciiTheme="minorHAnsi" w:hAnsiTheme="minorHAnsi" w:cstheme="minorHAnsi"/>
                <w:bCs/>
                <w:color w:val="000000"/>
                <w:sz w:val="20"/>
                <w:szCs w:val="20"/>
              </w:rPr>
              <w:t>33 977 784</w:t>
            </w:r>
          </w:p>
        </w:tc>
        <w:tc>
          <w:tcPr>
            <w:tcW w:w="2950" w:type="dxa"/>
            <w:vAlign w:val="center"/>
            <w:hideMark/>
          </w:tcPr>
          <w:p w:rsidR="00875F01" w:rsidRPr="00875F01" w:rsidRDefault="00875F01" w:rsidP="00875F01">
            <w:pPr>
              <w:jc w:val="center"/>
              <w:cnfStyle w:val="000000100000"/>
              <w:rPr>
                <w:rFonts w:asciiTheme="minorHAnsi" w:hAnsiTheme="minorHAnsi" w:cstheme="minorHAnsi"/>
                <w:bCs/>
                <w:color w:val="000000"/>
                <w:sz w:val="20"/>
                <w:szCs w:val="20"/>
              </w:rPr>
            </w:pPr>
            <w:r w:rsidRPr="00875F01">
              <w:rPr>
                <w:rFonts w:asciiTheme="minorHAnsi" w:hAnsiTheme="minorHAnsi" w:cstheme="minorHAnsi"/>
                <w:bCs/>
                <w:color w:val="000000"/>
                <w:sz w:val="20"/>
                <w:szCs w:val="20"/>
              </w:rPr>
              <w:t>18 385 230</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Pr>
                <w:rFonts w:asciiTheme="minorHAnsi" w:hAnsiTheme="minorHAnsi" w:cstheme="minorHAnsi"/>
                <w:color w:val="000000"/>
                <w:sz w:val="20"/>
                <w:szCs w:val="20"/>
              </w:rPr>
              <w:t>Удельная цена предложения</w:t>
            </w:r>
            <w:r w:rsidRPr="00875F01">
              <w:rPr>
                <w:rFonts w:asciiTheme="minorHAnsi" w:hAnsiTheme="minorHAnsi" w:cstheme="minorHAnsi"/>
                <w:color w:val="000000"/>
                <w:sz w:val="20"/>
                <w:szCs w:val="20"/>
              </w:rPr>
              <w:t xml:space="preserve">, руб./кв.м </w:t>
            </w:r>
            <w:r>
              <w:rPr>
                <w:rFonts w:asciiTheme="minorHAnsi" w:hAnsiTheme="minorHAnsi" w:cstheme="minorHAnsi"/>
                <w:color w:val="000000"/>
                <w:sz w:val="20"/>
                <w:szCs w:val="20"/>
              </w:rPr>
              <w:t xml:space="preserve">без </w:t>
            </w:r>
            <w:r w:rsidRPr="00875F01">
              <w:rPr>
                <w:rFonts w:asciiTheme="minorHAnsi" w:hAnsiTheme="minorHAnsi" w:cstheme="minorHAnsi"/>
                <w:color w:val="000000"/>
                <w:sz w:val="20"/>
                <w:szCs w:val="20"/>
              </w:rPr>
              <w:t>НДС</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010000"/>
              <w:rPr>
                <w:rFonts w:asciiTheme="minorHAnsi" w:hAnsiTheme="minorHAnsi" w:cstheme="minorHAnsi"/>
                <w:bCs/>
                <w:color w:val="000000"/>
                <w:sz w:val="20"/>
                <w:szCs w:val="20"/>
              </w:rPr>
            </w:pPr>
            <w:r w:rsidRPr="00875F01">
              <w:rPr>
                <w:rFonts w:asciiTheme="minorHAnsi" w:hAnsiTheme="minorHAnsi" w:cstheme="minorHAnsi"/>
                <w:bCs/>
                <w:color w:val="000000"/>
                <w:sz w:val="20"/>
                <w:szCs w:val="20"/>
              </w:rPr>
              <w:t>27 160,25</w:t>
            </w:r>
          </w:p>
        </w:tc>
        <w:tc>
          <w:tcPr>
            <w:tcW w:w="2950" w:type="dxa"/>
            <w:vAlign w:val="center"/>
            <w:hideMark/>
          </w:tcPr>
          <w:p w:rsidR="00875F01" w:rsidRPr="00875F01" w:rsidRDefault="00875F01" w:rsidP="00875F01">
            <w:pPr>
              <w:jc w:val="center"/>
              <w:cnfStyle w:val="000000010000"/>
              <w:rPr>
                <w:rFonts w:asciiTheme="minorHAnsi" w:hAnsiTheme="minorHAnsi" w:cstheme="minorHAnsi"/>
                <w:bCs/>
                <w:color w:val="000000"/>
                <w:sz w:val="20"/>
                <w:szCs w:val="20"/>
              </w:rPr>
            </w:pPr>
            <w:r w:rsidRPr="00875F01">
              <w:rPr>
                <w:rFonts w:asciiTheme="minorHAnsi" w:hAnsiTheme="minorHAnsi" w:cstheme="minorHAnsi"/>
                <w:bCs/>
                <w:color w:val="000000"/>
                <w:sz w:val="20"/>
                <w:szCs w:val="20"/>
              </w:rPr>
              <w:t>34 193,20</w:t>
            </w:r>
          </w:p>
        </w:tc>
        <w:tc>
          <w:tcPr>
            <w:tcW w:w="2950" w:type="dxa"/>
            <w:vAlign w:val="center"/>
            <w:hideMark/>
          </w:tcPr>
          <w:p w:rsidR="00875F01" w:rsidRPr="00875F01" w:rsidRDefault="00875F01" w:rsidP="00875F01">
            <w:pPr>
              <w:jc w:val="center"/>
              <w:cnfStyle w:val="000000010000"/>
              <w:rPr>
                <w:rFonts w:asciiTheme="minorHAnsi" w:hAnsiTheme="minorHAnsi" w:cstheme="minorHAnsi"/>
                <w:bCs/>
                <w:color w:val="000000"/>
                <w:sz w:val="20"/>
                <w:szCs w:val="20"/>
              </w:rPr>
            </w:pPr>
            <w:r w:rsidRPr="00875F01">
              <w:rPr>
                <w:rFonts w:asciiTheme="minorHAnsi" w:hAnsiTheme="minorHAnsi" w:cstheme="minorHAnsi"/>
                <w:bCs/>
                <w:color w:val="000000"/>
                <w:sz w:val="20"/>
                <w:szCs w:val="20"/>
              </w:rPr>
              <w:t>35 356,21</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Возможность торга</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Возможен</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Возможен</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Возможен</w:t>
            </w:r>
          </w:p>
        </w:tc>
      </w:tr>
      <w:tr w:rsidR="004C2E6B"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Корректировка на торг</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-11,00%</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-11,00%</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-11,00%</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Скорректированная цена, за 1 кв.м, руб</w:t>
            </w:r>
            <w:r>
              <w:rPr>
                <w:rFonts w:asciiTheme="minorHAnsi" w:hAnsiTheme="minorHAnsi" w:cstheme="minorHAnsi"/>
                <w:color w:val="000000"/>
                <w:sz w:val="20"/>
                <w:szCs w:val="20"/>
              </w:rPr>
              <w:t>.</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24 172,62</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30 431,95</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31 467,03</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b/>
                <w:color w:val="000000"/>
                <w:sz w:val="20"/>
                <w:szCs w:val="20"/>
              </w:rPr>
            </w:pPr>
            <w:r w:rsidRPr="00875F01">
              <w:rPr>
                <w:rFonts w:asciiTheme="minorHAnsi" w:hAnsiTheme="minorHAnsi" w:cstheme="minorHAnsi"/>
                <w:b/>
                <w:color w:val="000000"/>
                <w:sz w:val="20"/>
                <w:szCs w:val="20"/>
              </w:rPr>
              <w:t>Первая группа корректировок</w:t>
            </w:r>
          </w:p>
        </w:tc>
        <w:tc>
          <w:tcPr>
            <w:tcW w:w="2557" w:type="dxa"/>
            <w:vAlign w:val="center"/>
            <w:hideMark/>
          </w:tcPr>
          <w:p w:rsidR="00875F01" w:rsidRPr="00875F01" w:rsidRDefault="00875F01" w:rsidP="00875F01">
            <w:pPr>
              <w:jc w:val="center"/>
              <w:cnfStyle w:val="000000010000"/>
              <w:rPr>
                <w:rFonts w:asciiTheme="minorHAnsi" w:hAnsiTheme="minorHAnsi" w:cstheme="minorHAnsi"/>
                <w:b/>
                <w:bCs/>
                <w:color w:val="000000"/>
                <w:sz w:val="20"/>
                <w:szCs w:val="20"/>
              </w:rPr>
            </w:pPr>
          </w:p>
        </w:tc>
        <w:tc>
          <w:tcPr>
            <w:tcW w:w="2950" w:type="dxa"/>
            <w:vAlign w:val="center"/>
            <w:hideMark/>
          </w:tcPr>
          <w:p w:rsidR="00875F01" w:rsidRPr="00875F01" w:rsidRDefault="00875F01" w:rsidP="00875F01">
            <w:pPr>
              <w:jc w:val="center"/>
              <w:cnfStyle w:val="000000010000"/>
              <w:rPr>
                <w:rFonts w:asciiTheme="minorHAnsi" w:hAnsiTheme="minorHAnsi" w:cstheme="minorHAnsi"/>
                <w:b/>
                <w:bCs/>
                <w:color w:val="000000"/>
                <w:sz w:val="20"/>
                <w:szCs w:val="20"/>
              </w:rPr>
            </w:pPr>
          </w:p>
        </w:tc>
        <w:tc>
          <w:tcPr>
            <w:tcW w:w="2950" w:type="dxa"/>
            <w:vAlign w:val="center"/>
            <w:hideMark/>
          </w:tcPr>
          <w:p w:rsidR="00875F01" w:rsidRPr="00875F01" w:rsidRDefault="00875F01" w:rsidP="00875F01">
            <w:pPr>
              <w:jc w:val="center"/>
              <w:cnfStyle w:val="000000010000"/>
              <w:rPr>
                <w:rFonts w:asciiTheme="minorHAnsi" w:hAnsiTheme="minorHAnsi" w:cstheme="minorHAnsi"/>
                <w:b/>
                <w:bCs/>
                <w:color w:val="000000"/>
                <w:sz w:val="20"/>
                <w:szCs w:val="20"/>
              </w:rPr>
            </w:pPr>
          </w:p>
        </w:tc>
        <w:tc>
          <w:tcPr>
            <w:tcW w:w="2950" w:type="dxa"/>
            <w:vAlign w:val="center"/>
            <w:hideMark/>
          </w:tcPr>
          <w:p w:rsidR="00875F01" w:rsidRPr="00875F01" w:rsidRDefault="00875F01" w:rsidP="00875F01">
            <w:pPr>
              <w:jc w:val="center"/>
              <w:cnfStyle w:val="000000010000"/>
              <w:rPr>
                <w:rFonts w:asciiTheme="minorHAnsi" w:hAnsiTheme="minorHAnsi" w:cstheme="minorHAnsi"/>
                <w:b/>
                <w:bCs/>
                <w:color w:val="000000"/>
                <w:sz w:val="20"/>
                <w:szCs w:val="20"/>
              </w:rPr>
            </w:pP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lastRenderedPageBreak/>
              <w:t>Условия финансирования</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Рыночные</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Рыночные</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Рыночные</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b/>
                <w:color w:val="000000"/>
                <w:sz w:val="20"/>
                <w:szCs w:val="20"/>
              </w:rPr>
            </w:pPr>
            <w:r w:rsidRPr="00875F01">
              <w:rPr>
                <w:rFonts w:asciiTheme="minorHAnsi" w:hAnsiTheme="minorHAnsi" w:cstheme="minorHAnsi"/>
                <w:b/>
                <w:color w:val="000000"/>
                <w:sz w:val="20"/>
                <w:szCs w:val="20"/>
              </w:rPr>
              <w:t>Корректировка на условия финансирования</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0%</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0%</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0%</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Скорректированная цена, за 1 кв.м, руб</w:t>
            </w:r>
            <w:r>
              <w:rPr>
                <w:rFonts w:asciiTheme="minorHAnsi" w:hAnsiTheme="minorHAnsi" w:cstheme="minorHAnsi"/>
                <w:color w:val="000000"/>
                <w:sz w:val="20"/>
                <w:szCs w:val="20"/>
              </w:rPr>
              <w:t>.</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24 172,62</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30 431,95</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31 467,03</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Рыночные условия</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Актуально на дату оценки</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Актуально на дату оценки</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Актуально на дату оценки</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b/>
                <w:color w:val="000000"/>
                <w:sz w:val="20"/>
                <w:szCs w:val="20"/>
              </w:rPr>
            </w:pPr>
            <w:r w:rsidRPr="00875F01">
              <w:rPr>
                <w:rFonts w:asciiTheme="minorHAnsi" w:hAnsiTheme="minorHAnsi" w:cstheme="minorHAnsi"/>
                <w:b/>
                <w:color w:val="000000"/>
                <w:sz w:val="20"/>
                <w:szCs w:val="20"/>
              </w:rPr>
              <w:t>Корректировка на рыночные условия</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0%</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0%</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0%</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Скорректированная цена, за 1 кв.м, руб</w:t>
            </w:r>
            <w:r>
              <w:rPr>
                <w:rFonts w:asciiTheme="minorHAnsi" w:hAnsiTheme="minorHAnsi" w:cstheme="minorHAnsi"/>
                <w:color w:val="000000"/>
                <w:sz w:val="20"/>
                <w:szCs w:val="20"/>
              </w:rPr>
              <w:t>.</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24 172,62</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30 431,95</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31 467,03</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b/>
                <w:color w:val="000000"/>
                <w:sz w:val="20"/>
                <w:szCs w:val="20"/>
              </w:rPr>
            </w:pPr>
            <w:r w:rsidRPr="00875F01">
              <w:rPr>
                <w:rFonts w:asciiTheme="minorHAnsi" w:hAnsiTheme="minorHAnsi" w:cstheme="minorHAnsi"/>
                <w:b/>
                <w:color w:val="000000"/>
                <w:sz w:val="20"/>
                <w:szCs w:val="20"/>
              </w:rPr>
              <w:t>Вторая группа поправок</w:t>
            </w:r>
          </w:p>
        </w:tc>
        <w:tc>
          <w:tcPr>
            <w:tcW w:w="2557" w:type="dxa"/>
            <w:vAlign w:val="center"/>
            <w:hideMark/>
          </w:tcPr>
          <w:p w:rsidR="00875F01" w:rsidRPr="00875F01" w:rsidRDefault="00875F01" w:rsidP="00875F01">
            <w:pPr>
              <w:jc w:val="center"/>
              <w:cnfStyle w:val="000000100000"/>
              <w:rPr>
                <w:rFonts w:asciiTheme="minorHAnsi" w:hAnsiTheme="minorHAnsi" w:cstheme="minorHAnsi"/>
                <w:b/>
                <w:bCs/>
                <w:color w:val="000000"/>
                <w:sz w:val="20"/>
                <w:szCs w:val="20"/>
              </w:rPr>
            </w:pPr>
          </w:p>
        </w:tc>
        <w:tc>
          <w:tcPr>
            <w:tcW w:w="2950" w:type="dxa"/>
            <w:vAlign w:val="center"/>
            <w:hideMark/>
          </w:tcPr>
          <w:p w:rsidR="00875F01" w:rsidRPr="00875F01" w:rsidRDefault="00875F01" w:rsidP="00875F01">
            <w:pPr>
              <w:jc w:val="center"/>
              <w:cnfStyle w:val="000000100000"/>
              <w:rPr>
                <w:rFonts w:asciiTheme="minorHAnsi" w:hAnsiTheme="minorHAnsi" w:cstheme="minorHAnsi"/>
                <w:b/>
                <w:bCs/>
                <w:color w:val="000000"/>
                <w:sz w:val="20"/>
                <w:szCs w:val="20"/>
              </w:rPr>
            </w:pPr>
          </w:p>
        </w:tc>
        <w:tc>
          <w:tcPr>
            <w:tcW w:w="2950" w:type="dxa"/>
            <w:vAlign w:val="center"/>
            <w:hideMark/>
          </w:tcPr>
          <w:p w:rsidR="00875F01" w:rsidRPr="00875F01" w:rsidRDefault="00875F01" w:rsidP="00875F01">
            <w:pPr>
              <w:jc w:val="center"/>
              <w:cnfStyle w:val="000000100000"/>
              <w:rPr>
                <w:rFonts w:asciiTheme="minorHAnsi" w:hAnsiTheme="minorHAnsi" w:cstheme="minorHAnsi"/>
                <w:b/>
                <w:bCs/>
                <w:color w:val="000000"/>
                <w:sz w:val="20"/>
                <w:szCs w:val="20"/>
              </w:rPr>
            </w:pPr>
          </w:p>
        </w:tc>
        <w:tc>
          <w:tcPr>
            <w:tcW w:w="2950" w:type="dxa"/>
            <w:vAlign w:val="center"/>
            <w:hideMark/>
          </w:tcPr>
          <w:p w:rsidR="00875F01" w:rsidRPr="00875F01" w:rsidRDefault="00875F01" w:rsidP="00875F01">
            <w:pPr>
              <w:jc w:val="center"/>
              <w:cnfStyle w:val="000000100000"/>
              <w:rPr>
                <w:rFonts w:asciiTheme="minorHAnsi" w:hAnsiTheme="minorHAnsi" w:cstheme="minorHAnsi"/>
                <w:b/>
                <w:bCs/>
                <w:color w:val="000000"/>
                <w:sz w:val="20"/>
                <w:szCs w:val="20"/>
              </w:rPr>
            </w:pPr>
          </w:p>
        </w:tc>
      </w:tr>
      <w:tr w:rsidR="00875F01" w:rsidRPr="00875F01" w:rsidTr="004C2E6B">
        <w:trPr>
          <w:cnfStyle w:val="000000010000"/>
          <w:cantSplit/>
          <w:trHeight w:val="284"/>
          <w:jc w:val="center"/>
        </w:trPr>
        <w:tc>
          <w:tcPr>
            <w:cnfStyle w:val="001000000000"/>
            <w:tcW w:w="3171" w:type="dxa"/>
            <w:vMerge w:val="restart"/>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Тип здания</w:t>
            </w:r>
          </w:p>
        </w:tc>
        <w:tc>
          <w:tcPr>
            <w:tcW w:w="2557" w:type="dxa"/>
            <w:vMerge w:val="restart"/>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Отдельно стоящее здание</w:t>
            </w:r>
          </w:p>
        </w:tc>
        <w:tc>
          <w:tcPr>
            <w:tcW w:w="2950" w:type="dxa"/>
            <w:vMerge w:val="restart"/>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Отдельно стоящее здание</w:t>
            </w:r>
          </w:p>
        </w:tc>
        <w:tc>
          <w:tcPr>
            <w:tcW w:w="2950" w:type="dxa"/>
            <w:vMerge w:val="restart"/>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Отдельно стоящее здание</w:t>
            </w:r>
          </w:p>
        </w:tc>
        <w:tc>
          <w:tcPr>
            <w:tcW w:w="2950" w:type="dxa"/>
            <w:vMerge w:val="restart"/>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Отдельно стоящее здание</w:t>
            </w:r>
          </w:p>
        </w:tc>
      </w:tr>
      <w:tr w:rsidR="004C2E6B" w:rsidRPr="00875F01" w:rsidTr="004C2E6B">
        <w:trPr>
          <w:cnfStyle w:val="000000100000"/>
          <w:cantSplit/>
          <w:trHeight w:val="284"/>
          <w:jc w:val="center"/>
        </w:trPr>
        <w:tc>
          <w:tcPr>
            <w:cnfStyle w:val="001000000000"/>
            <w:tcW w:w="3171" w:type="dxa"/>
            <w:vMerge/>
            <w:vAlign w:val="center"/>
            <w:hideMark/>
          </w:tcPr>
          <w:p w:rsidR="00875F01" w:rsidRPr="00875F01" w:rsidRDefault="00875F01" w:rsidP="00875F01">
            <w:pPr>
              <w:jc w:val="center"/>
              <w:rPr>
                <w:rFonts w:asciiTheme="minorHAnsi" w:hAnsiTheme="minorHAnsi" w:cstheme="minorHAnsi"/>
                <w:color w:val="000000"/>
                <w:sz w:val="20"/>
                <w:szCs w:val="20"/>
              </w:rPr>
            </w:pPr>
          </w:p>
        </w:tc>
        <w:tc>
          <w:tcPr>
            <w:tcW w:w="2557" w:type="dxa"/>
            <w:vMerge/>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p>
        </w:tc>
        <w:tc>
          <w:tcPr>
            <w:tcW w:w="2950" w:type="dxa"/>
            <w:vMerge/>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p>
        </w:tc>
        <w:tc>
          <w:tcPr>
            <w:tcW w:w="2950" w:type="dxa"/>
            <w:vMerge/>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p>
        </w:tc>
        <w:tc>
          <w:tcPr>
            <w:tcW w:w="2950" w:type="dxa"/>
            <w:vMerge/>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b/>
                <w:color w:val="000000"/>
                <w:sz w:val="20"/>
                <w:szCs w:val="20"/>
              </w:rPr>
            </w:pPr>
            <w:r w:rsidRPr="00875F01">
              <w:rPr>
                <w:rFonts w:asciiTheme="minorHAnsi" w:hAnsiTheme="minorHAnsi" w:cstheme="minorHAnsi"/>
                <w:b/>
                <w:color w:val="000000"/>
                <w:sz w:val="20"/>
                <w:szCs w:val="20"/>
              </w:rPr>
              <w:t>Корректировка на тип здания</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0%</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0%</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0%</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Скорректированная цена, за 1 кв.м, руб.</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24 172,62</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30 431,95</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31 467,03</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Материал стен и перекрытий</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Кирпич, ж/б</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Кирпич, ж/б</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Кирпич, ж/б</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Кирпич, ж/б</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b/>
                <w:color w:val="000000"/>
                <w:sz w:val="20"/>
                <w:szCs w:val="20"/>
              </w:rPr>
            </w:pPr>
            <w:r w:rsidRPr="00875F01">
              <w:rPr>
                <w:rFonts w:asciiTheme="minorHAnsi" w:hAnsiTheme="minorHAnsi" w:cstheme="minorHAnsi"/>
                <w:b/>
                <w:color w:val="000000"/>
                <w:sz w:val="20"/>
                <w:szCs w:val="20"/>
              </w:rPr>
              <w:t>Корректировка на материал стен и перекрытий</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0%</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0%</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0%</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Скорректированная цена, за 1 кв.м, руб</w:t>
            </w:r>
            <w:r>
              <w:rPr>
                <w:rFonts w:asciiTheme="minorHAnsi" w:hAnsiTheme="minorHAnsi" w:cstheme="minorHAnsi"/>
                <w:color w:val="000000"/>
                <w:sz w:val="20"/>
                <w:szCs w:val="20"/>
              </w:rPr>
              <w:t>.</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24 172,62</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30 431,95</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31 467,03</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Площадь кв.м.</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3 271</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1 120</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994</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520</w:t>
            </w:r>
          </w:p>
        </w:tc>
      </w:tr>
      <w:tr w:rsidR="004C2E6B"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b/>
                <w:color w:val="000000"/>
                <w:sz w:val="20"/>
                <w:szCs w:val="20"/>
              </w:rPr>
            </w:pPr>
            <w:r w:rsidRPr="00875F01">
              <w:rPr>
                <w:rFonts w:asciiTheme="minorHAnsi" w:hAnsiTheme="minorHAnsi" w:cstheme="minorHAnsi"/>
                <w:b/>
                <w:color w:val="000000"/>
                <w:sz w:val="20"/>
                <w:szCs w:val="20"/>
              </w:rPr>
              <w:t>Корректировка на площадь</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0%</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-5%</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-5%</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Скорректированная цена, за 1 кв.м, руб</w:t>
            </w:r>
            <w:r>
              <w:rPr>
                <w:rFonts w:asciiTheme="minorHAnsi" w:hAnsiTheme="minorHAnsi" w:cstheme="minorHAnsi"/>
                <w:color w:val="000000"/>
                <w:sz w:val="20"/>
                <w:szCs w:val="20"/>
              </w:rPr>
              <w:t>.</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24 172,62</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28 910,35</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29 893,68</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Этаж/Этажность</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1-3, мансарда, подвал</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1, 2, 3</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1, 2</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1,2, мансарда</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b/>
                <w:color w:val="000000"/>
                <w:sz w:val="20"/>
                <w:szCs w:val="20"/>
              </w:rPr>
            </w:pPr>
            <w:r w:rsidRPr="00875F01">
              <w:rPr>
                <w:rFonts w:asciiTheme="minorHAnsi" w:hAnsiTheme="minorHAnsi" w:cstheme="minorHAnsi"/>
                <w:b/>
                <w:color w:val="000000"/>
                <w:sz w:val="20"/>
                <w:szCs w:val="20"/>
              </w:rPr>
              <w:t>Корректировка на этаж</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-29%</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-29%</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-29%</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Скорректированная цена, за 1 кв.м, руб</w:t>
            </w:r>
            <w:r>
              <w:rPr>
                <w:rFonts w:asciiTheme="minorHAnsi" w:hAnsiTheme="minorHAnsi" w:cstheme="minorHAnsi"/>
                <w:color w:val="000000"/>
                <w:sz w:val="20"/>
                <w:szCs w:val="20"/>
              </w:rPr>
              <w:t>.</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17 162,56</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20 526,35</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21 224,51</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Местоположение</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г. Екатеринбург, Кировский, ул. Отдыха, д.4-а</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Екатеринбург, Кировский район, ул. Первомайская, д. 107</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Екатеринбург, Кировский район, ул. Автоматики Переулок, д. 3/2</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Екатеринбург, Кировский район, ул. Малышева, д. 135а</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Административный район</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Кировский</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Кировский</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Кировский</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Кировский</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b/>
                <w:color w:val="000000"/>
                <w:sz w:val="20"/>
                <w:szCs w:val="20"/>
              </w:rPr>
            </w:pPr>
            <w:r w:rsidRPr="00875F01">
              <w:rPr>
                <w:rFonts w:asciiTheme="minorHAnsi" w:hAnsiTheme="minorHAnsi" w:cstheme="minorHAnsi"/>
                <w:b/>
                <w:color w:val="000000"/>
                <w:sz w:val="20"/>
                <w:szCs w:val="20"/>
              </w:rPr>
              <w:lastRenderedPageBreak/>
              <w:t>Корректировка на территориальное местоположение</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0%</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0%</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0%</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Скорректированная цена, за 1 кв.м, руб</w:t>
            </w:r>
            <w:r>
              <w:rPr>
                <w:rFonts w:asciiTheme="minorHAnsi" w:hAnsiTheme="minorHAnsi" w:cstheme="minorHAnsi"/>
                <w:color w:val="000000"/>
                <w:sz w:val="20"/>
                <w:szCs w:val="20"/>
              </w:rPr>
              <w:t>.</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17 162,56</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20 526,35</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21 224,51</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Локальное местоположение</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Второстепенная улица</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Второстепенная улица</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Второстепенная улица</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Второстепенная улица</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b/>
                <w:color w:val="000000"/>
                <w:sz w:val="20"/>
                <w:szCs w:val="20"/>
              </w:rPr>
            </w:pPr>
            <w:r w:rsidRPr="00875F01">
              <w:rPr>
                <w:rFonts w:asciiTheme="minorHAnsi" w:hAnsiTheme="minorHAnsi" w:cstheme="minorHAnsi"/>
                <w:b/>
                <w:color w:val="000000"/>
                <w:sz w:val="20"/>
                <w:szCs w:val="20"/>
              </w:rPr>
              <w:t>Корректировка на локальное местоположение</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0%</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0%</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0%</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Скорректированная цена, за 1 кв.м, руб</w:t>
            </w:r>
            <w:r>
              <w:rPr>
                <w:rFonts w:asciiTheme="minorHAnsi" w:hAnsiTheme="minorHAnsi" w:cstheme="minorHAnsi"/>
                <w:color w:val="000000"/>
                <w:sz w:val="20"/>
                <w:szCs w:val="20"/>
              </w:rPr>
              <w:t>.</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17 162,56</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20 526,35</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21 224,51</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b/>
                <w:color w:val="000000"/>
                <w:sz w:val="20"/>
                <w:szCs w:val="20"/>
              </w:rPr>
            </w:pPr>
            <w:r w:rsidRPr="00875F01">
              <w:rPr>
                <w:rFonts w:asciiTheme="minorHAnsi" w:hAnsiTheme="minorHAnsi" w:cstheme="minorHAnsi"/>
                <w:b/>
                <w:color w:val="000000"/>
                <w:sz w:val="20"/>
                <w:szCs w:val="20"/>
              </w:rPr>
              <w:t>Корректировка техническое состояние помещений, уровень отделки , руб.</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-3 500</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-6 500</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-6 500</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Скорректированная цена, за 1 кв.м, руб.</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13 662,56</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14 026,35</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14 724,51</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Количество корректировок</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3</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4</w:t>
            </w:r>
          </w:p>
        </w:tc>
        <w:tc>
          <w:tcPr>
            <w:tcW w:w="2950"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r w:rsidRPr="00875F01">
              <w:rPr>
                <w:rFonts w:asciiTheme="minorHAnsi" w:hAnsiTheme="minorHAnsi" w:cstheme="minorHAnsi"/>
                <w:color w:val="000000"/>
                <w:sz w:val="20"/>
                <w:szCs w:val="20"/>
              </w:rPr>
              <w:t>4</w:t>
            </w:r>
          </w:p>
        </w:tc>
      </w:tr>
      <w:tr w:rsidR="00875F01" w:rsidRPr="00875F01" w:rsidTr="004C2E6B">
        <w:trPr>
          <w:cnfStyle w:val="00000010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Весовые коэффициенты</w:t>
            </w:r>
          </w:p>
        </w:tc>
        <w:tc>
          <w:tcPr>
            <w:tcW w:w="2557"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0,364</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0,318</w:t>
            </w:r>
          </w:p>
        </w:tc>
        <w:tc>
          <w:tcPr>
            <w:tcW w:w="2950" w:type="dxa"/>
            <w:vAlign w:val="center"/>
            <w:hideMark/>
          </w:tcPr>
          <w:p w:rsidR="00875F01" w:rsidRPr="00875F01" w:rsidRDefault="00875F01"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0,318</w:t>
            </w:r>
          </w:p>
        </w:tc>
      </w:tr>
      <w:tr w:rsidR="00875F01" w:rsidRPr="00875F01" w:rsidTr="004C2E6B">
        <w:trPr>
          <w:cnfStyle w:val="000000010000"/>
          <w:cantSplit/>
          <w:trHeight w:val="284"/>
          <w:jc w:val="center"/>
        </w:trPr>
        <w:tc>
          <w:tcPr>
            <w:cnfStyle w:val="001000000000"/>
            <w:tcW w:w="3171" w:type="dxa"/>
            <w:vAlign w:val="center"/>
            <w:hideMark/>
          </w:tcPr>
          <w:p w:rsidR="00875F01" w:rsidRPr="00875F01" w:rsidRDefault="00875F01"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Скорректированная цена аналога в соответствии с весовым коэффициентом, руб</w:t>
            </w:r>
            <w:r>
              <w:rPr>
                <w:rFonts w:asciiTheme="minorHAnsi" w:hAnsiTheme="minorHAnsi" w:cstheme="minorHAnsi"/>
                <w:color w:val="000000"/>
                <w:sz w:val="20"/>
                <w:szCs w:val="20"/>
              </w:rPr>
              <w:t>.</w:t>
            </w:r>
          </w:p>
        </w:tc>
        <w:tc>
          <w:tcPr>
            <w:tcW w:w="2557" w:type="dxa"/>
            <w:vAlign w:val="center"/>
            <w:hideMark/>
          </w:tcPr>
          <w:p w:rsidR="00875F01" w:rsidRPr="00875F01" w:rsidRDefault="00875F01" w:rsidP="00875F01">
            <w:pPr>
              <w:jc w:val="center"/>
              <w:cnfStyle w:val="000000010000"/>
              <w:rPr>
                <w:rFonts w:asciiTheme="minorHAnsi" w:hAnsiTheme="minorHAnsi" w:cstheme="minorHAnsi"/>
                <w:color w:val="000000"/>
                <w:sz w:val="20"/>
                <w:szCs w:val="20"/>
              </w:rPr>
            </w:pPr>
          </w:p>
        </w:tc>
        <w:tc>
          <w:tcPr>
            <w:tcW w:w="2950" w:type="dxa"/>
            <w:vAlign w:val="center"/>
            <w:hideMark/>
          </w:tcPr>
          <w:p w:rsidR="00875F01" w:rsidRPr="00875F01" w:rsidRDefault="00875F01" w:rsidP="00875F01">
            <w:pPr>
              <w:jc w:val="center"/>
              <w:cnfStyle w:val="000000010000"/>
              <w:rPr>
                <w:rFonts w:asciiTheme="minorHAnsi" w:hAnsiTheme="minorHAnsi" w:cstheme="minorHAnsi"/>
                <w:b/>
                <w:bCs/>
                <w:color w:val="000000"/>
                <w:sz w:val="20"/>
                <w:szCs w:val="20"/>
              </w:rPr>
            </w:pPr>
            <w:r w:rsidRPr="00875F01">
              <w:rPr>
                <w:rFonts w:asciiTheme="minorHAnsi" w:hAnsiTheme="minorHAnsi" w:cstheme="minorHAnsi"/>
                <w:b/>
                <w:bCs/>
                <w:color w:val="000000"/>
                <w:sz w:val="20"/>
                <w:szCs w:val="20"/>
              </w:rPr>
              <w:t>4968</w:t>
            </w:r>
          </w:p>
        </w:tc>
        <w:tc>
          <w:tcPr>
            <w:tcW w:w="2950" w:type="dxa"/>
            <w:vAlign w:val="center"/>
            <w:hideMark/>
          </w:tcPr>
          <w:p w:rsidR="00875F01" w:rsidRPr="00875F01" w:rsidRDefault="00875F01" w:rsidP="00875F01">
            <w:pPr>
              <w:jc w:val="center"/>
              <w:cnfStyle w:val="000000010000"/>
              <w:rPr>
                <w:rFonts w:asciiTheme="minorHAnsi" w:hAnsiTheme="minorHAnsi" w:cstheme="minorHAnsi"/>
                <w:b/>
                <w:bCs/>
                <w:color w:val="000000"/>
                <w:sz w:val="20"/>
                <w:szCs w:val="20"/>
              </w:rPr>
            </w:pPr>
            <w:r w:rsidRPr="00875F01">
              <w:rPr>
                <w:rFonts w:asciiTheme="minorHAnsi" w:hAnsiTheme="minorHAnsi" w:cstheme="minorHAnsi"/>
                <w:b/>
                <w:bCs/>
                <w:color w:val="000000"/>
                <w:sz w:val="20"/>
                <w:szCs w:val="20"/>
              </w:rPr>
              <w:t>4463</w:t>
            </w:r>
          </w:p>
        </w:tc>
        <w:tc>
          <w:tcPr>
            <w:tcW w:w="2950" w:type="dxa"/>
            <w:vAlign w:val="center"/>
            <w:hideMark/>
          </w:tcPr>
          <w:p w:rsidR="00875F01" w:rsidRPr="00875F01" w:rsidRDefault="00875F01" w:rsidP="00875F01">
            <w:pPr>
              <w:jc w:val="center"/>
              <w:cnfStyle w:val="000000010000"/>
              <w:rPr>
                <w:rFonts w:asciiTheme="minorHAnsi" w:hAnsiTheme="minorHAnsi" w:cstheme="minorHAnsi"/>
                <w:b/>
                <w:bCs/>
                <w:color w:val="000000"/>
                <w:sz w:val="20"/>
                <w:szCs w:val="20"/>
              </w:rPr>
            </w:pPr>
            <w:r w:rsidRPr="00875F01">
              <w:rPr>
                <w:rFonts w:asciiTheme="minorHAnsi" w:hAnsiTheme="minorHAnsi" w:cstheme="minorHAnsi"/>
                <w:b/>
                <w:bCs/>
                <w:color w:val="000000"/>
                <w:sz w:val="20"/>
                <w:szCs w:val="20"/>
              </w:rPr>
              <w:t>4685</w:t>
            </w:r>
          </w:p>
        </w:tc>
      </w:tr>
      <w:tr w:rsidR="004C2E6B" w:rsidRPr="00875F01" w:rsidTr="004C2E6B">
        <w:trPr>
          <w:gridAfter w:val="3"/>
          <w:cnfStyle w:val="000000100000"/>
          <w:wAfter w:w="8850" w:type="dxa"/>
          <w:cantSplit/>
          <w:trHeight w:val="284"/>
          <w:jc w:val="center"/>
        </w:trPr>
        <w:tc>
          <w:tcPr>
            <w:cnfStyle w:val="001000000000"/>
            <w:tcW w:w="3171" w:type="dxa"/>
            <w:vAlign w:val="center"/>
            <w:hideMark/>
          </w:tcPr>
          <w:p w:rsidR="004C2E6B" w:rsidRPr="00875F01" w:rsidRDefault="004C2E6B" w:rsidP="00875F01">
            <w:pPr>
              <w:jc w:val="center"/>
              <w:rPr>
                <w:rFonts w:asciiTheme="minorHAnsi" w:hAnsiTheme="minorHAnsi" w:cstheme="minorHAnsi"/>
                <w:color w:val="000000"/>
                <w:sz w:val="20"/>
                <w:szCs w:val="20"/>
              </w:rPr>
            </w:pPr>
            <w:r w:rsidRPr="00875F01">
              <w:rPr>
                <w:rFonts w:asciiTheme="minorHAnsi" w:hAnsiTheme="minorHAnsi" w:cstheme="minorHAnsi"/>
                <w:color w:val="000000"/>
                <w:sz w:val="20"/>
                <w:szCs w:val="20"/>
              </w:rPr>
              <w:t>Коэффициент Вариации</w:t>
            </w:r>
          </w:p>
        </w:tc>
        <w:tc>
          <w:tcPr>
            <w:tcW w:w="2557" w:type="dxa"/>
            <w:vAlign w:val="center"/>
            <w:hideMark/>
          </w:tcPr>
          <w:p w:rsidR="004C2E6B" w:rsidRPr="00875F01" w:rsidRDefault="004C2E6B" w:rsidP="00875F01">
            <w:pPr>
              <w:jc w:val="center"/>
              <w:cnfStyle w:val="000000100000"/>
              <w:rPr>
                <w:rFonts w:asciiTheme="minorHAnsi" w:hAnsiTheme="minorHAnsi" w:cstheme="minorHAnsi"/>
                <w:color w:val="000000"/>
                <w:sz w:val="20"/>
                <w:szCs w:val="20"/>
              </w:rPr>
            </w:pPr>
            <w:r w:rsidRPr="00875F01">
              <w:rPr>
                <w:rFonts w:asciiTheme="minorHAnsi" w:hAnsiTheme="minorHAnsi" w:cstheme="minorHAnsi"/>
                <w:color w:val="000000"/>
                <w:sz w:val="20"/>
                <w:szCs w:val="20"/>
              </w:rPr>
              <w:t>3,13%</w:t>
            </w:r>
          </w:p>
        </w:tc>
      </w:tr>
      <w:tr w:rsidR="004C2E6B" w:rsidRPr="00875F01" w:rsidTr="004C2E6B">
        <w:trPr>
          <w:gridAfter w:val="3"/>
          <w:cnfStyle w:val="000000010000"/>
          <w:wAfter w:w="8850" w:type="dxa"/>
          <w:cantSplit/>
          <w:trHeight w:val="284"/>
          <w:jc w:val="center"/>
        </w:trPr>
        <w:tc>
          <w:tcPr>
            <w:cnfStyle w:val="001000000000"/>
            <w:tcW w:w="3171" w:type="dxa"/>
            <w:vAlign w:val="center"/>
            <w:hideMark/>
          </w:tcPr>
          <w:p w:rsidR="004C2E6B" w:rsidRPr="00875F01" w:rsidRDefault="004C2E6B" w:rsidP="00875F01">
            <w:pPr>
              <w:jc w:val="center"/>
              <w:rPr>
                <w:rFonts w:asciiTheme="minorHAnsi" w:hAnsiTheme="minorHAnsi" w:cstheme="minorHAnsi"/>
                <w:b/>
                <w:color w:val="000000"/>
                <w:sz w:val="20"/>
                <w:szCs w:val="20"/>
              </w:rPr>
            </w:pPr>
            <w:r w:rsidRPr="00875F01">
              <w:rPr>
                <w:rFonts w:asciiTheme="minorHAnsi" w:hAnsiTheme="minorHAnsi" w:cstheme="minorHAnsi"/>
                <w:b/>
                <w:color w:val="000000"/>
                <w:sz w:val="20"/>
                <w:szCs w:val="20"/>
              </w:rPr>
              <w:t xml:space="preserve">Скорректированная </w:t>
            </w:r>
            <w:r>
              <w:rPr>
                <w:rFonts w:asciiTheme="minorHAnsi" w:hAnsiTheme="minorHAnsi" w:cstheme="minorHAnsi"/>
                <w:b/>
                <w:color w:val="000000"/>
                <w:sz w:val="20"/>
                <w:szCs w:val="20"/>
              </w:rPr>
              <w:t>цена, за 1 кв.м, руб. без</w:t>
            </w:r>
            <w:r w:rsidRPr="00875F01">
              <w:rPr>
                <w:rFonts w:asciiTheme="minorHAnsi" w:hAnsiTheme="minorHAnsi" w:cstheme="minorHAnsi"/>
                <w:b/>
                <w:color w:val="000000"/>
                <w:sz w:val="20"/>
                <w:szCs w:val="20"/>
              </w:rPr>
              <w:t xml:space="preserve"> НДС</w:t>
            </w:r>
          </w:p>
        </w:tc>
        <w:tc>
          <w:tcPr>
            <w:tcW w:w="2557" w:type="dxa"/>
            <w:vAlign w:val="center"/>
            <w:hideMark/>
          </w:tcPr>
          <w:p w:rsidR="004C2E6B" w:rsidRPr="00875F01" w:rsidRDefault="004C2E6B" w:rsidP="00875F01">
            <w:pPr>
              <w:jc w:val="center"/>
              <w:cnfStyle w:val="000000010000"/>
              <w:rPr>
                <w:rFonts w:asciiTheme="minorHAnsi" w:hAnsiTheme="minorHAnsi" w:cstheme="minorHAnsi"/>
                <w:b/>
                <w:bCs/>
                <w:color w:val="000000"/>
                <w:sz w:val="20"/>
                <w:szCs w:val="20"/>
              </w:rPr>
            </w:pPr>
            <w:r w:rsidRPr="00875F01">
              <w:rPr>
                <w:rFonts w:asciiTheme="minorHAnsi" w:hAnsiTheme="minorHAnsi" w:cstheme="minorHAnsi"/>
                <w:b/>
                <w:bCs/>
                <w:color w:val="000000"/>
                <w:sz w:val="20"/>
                <w:szCs w:val="20"/>
              </w:rPr>
              <w:t>14 116</w:t>
            </w:r>
          </w:p>
        </w:tc>
      </w:tr>
      <w:tr w:rsidR="004C2E6B" w:rsidRPr="00875F01" w:rsidTr="004C2E6B">
        <w:trPr>
          <w:gridAfter w:val="3"/>
          <w:cnfStyle w:val="000000100000"/>
          <w:wAfter w:w="8850" w:type="dxa"/>
          <w:cantSplit/>
          <w:trHeight w:val="284"/>
          <w:jc w:val="center"/>
        </w:trPr>
        <w:tc>
          <w:tcPr>
            <w:cnfStyle w:val="001000000000"/>
            <w:tcW w:w="3171" w:type="dxa"/>
            <w:vAlign w:val="center"/>
            <w:hideMark/>
          </w:tcPr>
          <w:p w:rsidR="004C2E6B" w:rsidRPr="00875F01" w:rsidRDefault="004C2E6B" w:rsidP="00875F01">
            <w:pPr>
              <w:jc w:val="center"/>
              <w:rPr>
                <w:rFonts w:asciiTheme="minorHAnsi" w:hAnsiTheme="minorHAnsi" w:cstheme="minorHAnsi"/>
                <w:b/>
                <w:color w:val="000000"/>
                <w:sz w:val="20"/>
                <w:szCs w:val="20"/>
              </w:rPr>
            </w:pPr>
            <w:r w:rsidRPr="00875F01">
              <w:rPr>
                <w:rFonts w:asciiTheme="minorHAnsi" w:hAnsiTheme="minorHAnsi" w:cstheme="minorHAnsi"/>
                <w:b/>
                <w:color w:val="000000"/>
                <w:sz w:val="20"/>
                <w:szCs w:val="20"/>
              </w:rPr>
              <w:t>Площадь объекта оценки, кв. м</w:t>
            </w:r>
          </w:p>
        </w:tc>
        <w:tc>
          <w:tcPr>
            <w:tcW w:w="2557" w:type="dxa"/>
            <w:vAlign w:val="center"/>
            <w:hideMark/>
          </w:tcPr>
          <w:p w:rsidR="004C2E6B" w:rsidRPr="00875F01" w:rsidRDefault="004C2E6B" w:rsidP="00875F01">
            <w:pPr>
              <w:jc w:val="center"/>
              <w:cnfStyle w:val="000000100000"/>
              <w:rPr>
                <w:rFonts w:asciiTheme="minorHAnsi" w:hAnsiTheme="minorHAnsi" w:cstheme="minorHAnsi"/>
                <w:b/>
                <w:bCs/>
                <w:color w:val="000000"/>
                <w:sz w:val="20"/>
                <w:szCs w:val="20"/>
              </w:rPr>
            </w:pPr>
            <w:r w:rsidRPr="00875F01">
              <w:rPr>
                <w:rFonts w:asciiTheme="minorHAnsi" w:hAnsiTheme="minorHAnsi" w:cstheme="minorHAnsi"/>
                <w:b/>
                <w:bCs/>
                <w:color w:val="000000"/>
                <w:sz w:val="20"/>
                <w:szCs w:val="20"/>
              </w:rPr>
              <w:t>3 271</w:t>
            </w:r>
          </w:p>
        </w:tc>
      </w:tr>
      <w:tr w:rsidR="004C2E6B" w:rsidRPr="00875F01" w:rsidTr="004C2E6B">
        <w:trPr>
          <w:gridAfter w:val="3"/>
          <w:cnfStyle w:val="000000010000"/>
          <w:wAfter w:w="8850" w:type="dxa"/>
          <w:cantSplit/>
          <w:trHeight w:val="284"/>
          <w:jc w:val="center"/>
        </w:trPr>
        <w:tc>
          <w:tcPr>
            <w:cnfStyle w:val="001000000000"/>
            <w:tcW w:w="3171" w:type="dxa"/>
            <w:vAlign w:val="center"/>
            <w:hideMark/>
          </w:tcPr>
          <w:p w:rsidR="004C2E6B" w:rsidRPr="00875F01" w:rsidRDefault="004C2E6B" w:rsidP="00875F01">
            <w:pPr>
              <w:jc w:val="center"/>
              <w:rPr>
                <w:rFonts w:asciiTheme="minorHAnsi" w:hAnsiTheme="minorHAnsi" w:cstheme="minorHAnsi"/>
                <w:b/>
                <w:color w:val="000000"/>
                <w:sz w:val="20"/>
                <w:szCs w:val="20"/>
              </w:rPr>
            </w:pPr>
            <w:r w:rsidRPr="00875F01">
              <w:rPr>
                <w:rFonts w:asciiTheme="minorHAnsi" w:hAnsiTheme="minorHAnsi" w:cstheme="minorHAnsi"/>
                <w:b/>
                <w:color w:val="000000"/>
                <w:sz w:val="20"/>
                <w:szCs w:val="20"/>
              </w:rPr>
              <w:t>Стоимость здания по сравнительному подходу, руб.</w:t>
            </w:r>
          </w:p>
        </w:tc>
        <w:tc>
          <w:tcPr>
            <w:tcW w:w="2557" w:type="dxa"/>
            <w:vAlign w:val="center"/>
            <w:hideMark/>
          </w:tcPr>
          <w:p w:rsidR="004C2E6B" w:rsidRPr="00875F01" w:rsidRDefault="004C2E6B" w:rsidP="00875F01">
            <w:pPr>
              <w:jc w:val="center"/>
              <w:cnfStyle w:val="000000010000"/>
              <w:rPr>
                <w:rFonts w:asciiTheme="minorHAnsi" w:hAnsiTheme="minorHAnsi" w:cstheme="minorHAnsi"/>
                <w:b/>
                <w:bCs/>
                <w:color w:val="000000"/>
                <w:sz w:val="20"/>
                <w:szCs w:val="20"/>
              </w:rPr>
            </w:pPr>
            <w:r w:rsidRPr="00875F01">
              <w:rPr>
                <w:rFonts w:asciiTheme="minorHAnsi" w:hAnsiTheme="minorHAnsi" w:cstheme="minorHAnsi"/>
                <w:b/>
                <w:bCs/>
                <w:color w:val="000000"/>
                <w:sz w:val="20"/>
                <w:szCs w:val="20"/>
              </w:rPr>
              <w:t>46 176 930</w:t>
            </w:r>
          </w:p>
        </w:tc>
      </w:tr>
      <w:tr w:rsidR="004C2E6B" w:rsidRPr="00875F01" w:rsidTr="004C2E6B">
        <w:trPr>
          <w:gridAfter w:val="3"/>
          <w:cnfStyle w:val="000000100000"/>
          <w:wAfter w:w="8850" w:type="dxa"/>
          <w:cantSplit/>
          <w:trHeight w:val="284"/>
          <w:jc w:val="center"/>
        </w:trPr>
        <w:tc>
          <w:tcPr>
            <w:cnfStyle w:val="001000000000"/>
            <w:tcW w:w="3171" w:type="dxa"/>
            <w:vAlign w:val="center"/>
            <w:hideMark/>
          </w:tcPr>
          <w:p w:rsidR="004C2E6B" w:rsidRPr="00875F01" w:rsidRDefault="004C2E6B" w:rsidP="00875F01">
            <w:pPr>
              <w:jc w:val="center"/>
              <w:rPr>
                <w:rFonts w:asciiTheme="minorHAnsi" w:hAnsiTheme="minorHAnsi" w:cstheme="minorHAnsi"/>
                <w:b/>
                <w:color w:val="000000"/>
                <w:sz w:val="20"/>
                <w:szCs w:val="20"/>
              </w:rPr>
            </w:pPr>
            <w:r w:rsidRPr="00875F01">
              <w:rPr>
                <w:rFonts w:asciiTheme="minorHAnsi" w:hAnsiTheme="minorHAnsi" w:cstheme="minorHAnsi"/>
                <w:b/>
                <w:color w:val="000000"/>
                <w:sz w:val="20"/>
                <w:szCs w:val="20"/>
              </w:rPr>
              <w:t>Стоимость земельного участка, руб.</w:t>
            </w:r>
          </w:p>
        </w:tc>
        <w:tc>
          <w:tcPr>
            <w:tcW w:w="2557" w:type="dxa"/>
            <w:vAlign w:val="center"/>
            <w:hideMark/>
          </w:tcPr>
          <w:p w:rsidR="004C2E6B" w:rsidRPr="00875F01" w:rsidRDefault="004C2E6B" w:rsidP="00875F01">
            <w:pPr>
              <w:jc w:val="center"/>
              <w:cnfStyle w:val="000000100000"/>
              <w:rPr>
                <w:rFonts w:asciiTheme="minorHAnsi" w:hAnsiTheme="minorHAnsi" w:cstheme="minorHAnsi"/>
                <w:b/>
                <w:bCs/>
                <w:color w:val="000000"/>
                <w:sz w:val="20"/>
                <w:szCs w:val="20"/>
              </w:rPr>
            </w:pPr>
            <w:r w:rsidRPr="00875F01">
              <w:rPr>
                <w:rFonts w:asciiTheme="minorHAnsi" w:hAnsiTheme="minorHAnsi" w:cstheme="minorHAnsi"/>
                <w:b/>
                <w:bCs/>
                <w:color w:val="000000"/>
                <w:sz w:val="20"/>
                <w:szCs w:val="20"/>
              </w:rPr>
              <w:t>17 466 000</w:t>
            </w:r>
          </w:p>
        </w:tc>
      </w:tr>
      <w:tr w:rsidR="004C2E6B" w:rsidRPr="00875F01" w:rsidTr="004C2E6B">
        <w:trPr>
          <w:gridAfter w:val="3"/>
          <w:cnfStyle w:val="000000010000"/>
          <w:wAfter w:w="8850" w:type="dxa"/>
          <w:cantSplit/>
          <w:trHeight w:val="284"/>
          <w:jc w:val="center"/>
        </w:trPr>
        <w:tc>
          <w:tcPr>
            <w:cnfStyle w:val="001000000000"/>
            <w:tcW w:w="3171" w:type="dxa"/>
            <w:vAlign w:val="center"/>
            <w:hideMark/>
          </w:tcPr>
          <w:p w:rsidR="004C2E6B" w:rsidRPr="00875F01" w:rsidRDefault="004C2E6B" w:rsidP="00875F01">
            <w:pPr>
              <w:jc w:val="center"/>
              <w:rPr>
                <w:rFonts w:asciiTheme="minorHAnsi" w:hAnsiTheme="minorHAnsi" w:cstheme="minorHAnsi"/>
                <w:b/>
                <w:color w:val="000000"/>
                <w:sz w:val="20"/>
                <w:szCs w:val="20"/>
              </w:rPr>
            </w:pPr>
            <w:r w:rsidRPr="00875F01">
              <w:rPr>
                <w:rFonts w:asciiTheme="minorHAnsi" w:hAnsiTheme="minorHAnsi" w:cstheme="minorHAnsi"/>
                <w:b/>
                <w:color w:val="000000"/>
                <w:sz w:val="20"/>
                <w:szCs w:val="20"/>
              </w:rPr>
              <w:t>Стоимость Объекта оценки по сравнительному подходу, руб.</w:t>
            </w:r>
          </w:p>
        </w:tc>
        <w:tc>
          <w:tcPr>
            <w:tcW w:w="2557" w:type="dxa"/>
            <w:vAlign w:val="center"/>
            <w:hideMark/>
          </w:tcPr>
          <w:p w:rsidR="004C2E6B" w:rsidRPr="00875F01" w:rsidRDefault="004C2E6B" w:rsidP="00875F01">
            <w:pPr>
              <w:jc w:val="center"/>
              <w:cnfStyle w:val="000000010000"/>
              <w:rPr>
                <w:rFonts w:asciiTheme="minorHAnsi" w:hAnsiTheme="minorHAnsi" w:cstheme="minorHAnsi"/>
                <w:b/>
                <w:bCs/>
                <w:color w:val="000000"/>
                <w:sz w:val="20"/>
                <w:szCs w:val="20"/>
              </w:rPr>
            </w:pPr>
            <w:r w:rsidRPr="00875F01">
              <w:rPr>
                <w:rFonts w:asciiTheme="minorHAnsi" w:hAnsiTheme="minorHAnsi" w:cstheme="minorHAnsi"/>
                <w:b/>
                <w:bCs/>
                <w:color w:val="000000"/>
                <w:sz w:val="20"/>
                <w:szCs w:val="20"/>
              </w:rPr>
              <w:t>63 642 930</w:t>
            </w:r>
          </w:p>
        </w:tc>
      </w:tr>
    </w:tbl>
    <w:p w:rsidR="00875F01" w:rsidRDefault="00875F01" w:rsidP="000B18F0">
      <w:pPr>
        <w:tabs>
          <w:tab w:val="num" w:pos="0"/>
          <w:tab w:val="left" w:pos="993"/>
        </w:tabs>
        <w:spacing w:before="120" w:after="60"/>
        <w:rPr>
          <w:rFonts w:ascii="Calibri" w:hAnsi="Calibri" w:cs="Arial"/>
          <w:b/>
          <w:sz w:val="22"/>
          <w:szCs w:val="22"/>
        </w:rPr>
      </w:pPr>
    </w:p>
    <w:p w:rsidR="00E96427" w:rsidRPr="00CD0326" w:rsidRDefault="00E96427" w:rsidP="000B18F0">
      <w:pPr>
        <w:tabs>
          <w:tab w:val="num" w:pos="0"/>
          <w:tab w:val="left" w:pos="993"/>
        </w:tabs>
        <w:spacing w:before="120" w:after="60"/>
        <w:rPr>
          <w:rFonts w:ascii="Calibri" w:hAnsi="Calibri" w:cs="Arial"/>
          <w:b/>
          <w:sz w:val="22"/>
          <w:szCs w:val="22"/>
        </w:rPr>
      </w:pPr>
    </w:p>
    <w:p w:rsidR="008B3627" w:rsidRPr="000B18F0" w:rsidRDefault="008B3627" w:rsidP="000B18F0">
      <w:pPr>
        <w:tabs>
          <w:tab w:val="num" w:pos="0"/>
          <w:tab w:val="left" w:pos="993"/>
        </w:tabs>
        <w:spacing w:before="120" w:after="60"/>
        <w:rPr>
          <w:rFonts w:ascii="Calibri" w:hAnsi="Calibri" w:cs="Arial"/>
          <w:b/>
        </w:rPr>
      </w:pPr>
    </w:p>
    <w:p w:rsidR="000B18F0" w:rsidRPr="000B18F0" w:rsidRDefault="000B18F0" w:rsidP="000B18F0">
      <w:pPr>
        <w:tabs>
          <w:tab w:val="left" w:pos="993"/>
        </w:tabs>
        <w:spacing w:before="120" w:after="120"/>
        <w:rPr>
          <w:rFonts w:ascii="Calibri" w:hAnsi="Calibri" w:cs="Arial"/>
        </w:rPr>
        <w:sectPr w:rsidR="000B18F0" w:rsidRPr="000B18F0" w:rsidSect="000B18F0">
          <w:pgSz w:w="16838" w:h="11906" w:orient="landscape"/>
          <w:pgMar w:top="720" w:right="1418" w:bottom="992" w:left="720" w:header="709" w:footer="544" w:gutter="0"/>
          <w:cols w:space="708"/>
          <w:docGrid w:linePitch="360"/>
        </w:sectPr>
      </w:pPr>
    </w:p>
    <w:p w:rsidR="000B18F0" w:rsidRPr="0035763A" w:rsidRDefault="000B18F0" w:rsidP="00CD0326">
      <w:pPr>
        <w:spacing w:after="120"/>
        <w:jc w:val="both"/>
        <w:rPr>
          <w:rFonts w:ascii="Calibri" w:hAnsi="Calibri" w:cs="Arial"/>
          <w:sz w:val="22"/>
          <w:szCs w:val="22"/>
        </w:rPr>
      </w:pPr>
      <w:r w:rsidRPr="0035763A">
        <w:rPr>
          <w:rFonts w:ascii="Calibri" w:hAnsi="Calibri" w:cs="Arial"/>
          <w:sz w:val="22"/>
          <w:szCs w:val="22"/>
        </w:rPr>
        <w:lastRenderedPageBreak/>
        <w:t>Коэффициент вариации характеризует относительную меру отклонения значений выборки от среднеарифметического значения. Чем больше значение коэффициента вариации, тем относительно больший разброс и меньшая выравненность исследуемых значений. Если коэффициент вариации меньше 10%, то изменчивость вариационного ряда принято считать незначительной.</w:t>
      </w:r>
    </w:p>
    <w:p w:rsidR="000B18F0" w:rsidRPr="0035763A" w:rsidRDefault="000B18F0" w:rsidP="00CD0326">
      <w:pPr>
        <w:jc w:val="both"/>
        <w:rPr>
          <w:rFonts w:ascii="Calibri" w:hAnsi="Calibri" w:cs="Arial"/>
          <w:sz w:val="22"/>
          <w:szCs w:val="22"/>
        </w:rPr>
      </w:pPr>
      <w:r w:rsidRPr="0035763A">
        <w:rPr>
          <w:rFonts w:ascii="Calibri" w:hAnsi="Calibri" w:cs="Arial"/>
          <w:sz w:val="22"/>
          <w:szCs w:val="22"/>
        </w:rPr>
        <w:t>Полученное значение коэффи</w:t>
      </w:r>
      <w:r w:rsidR="00875F01">
        <w:rPr>
          <w:rFonts w:ascii="Calibri" w:hAnsi="Calibri" w:cs="Arial"/>
          <w:sz w:val="22"/>
          <w:szCs w:val="22"/>
        </w:rPr>
        <w:t>циента вариации меньше 10% (3,13</w:t>
      </w:r>
      <w:r w:rsidRPr="0035763A">
        <w:rPr>
          <w:rFonts w:ascii="Calibri" w:hAnsi="Calibri" w:cs="Arial"/>
          <w:sz w:val="22"/>
          <w:szCs w:val="22"/>
        </w:rPr>
        <w:t>%) что позволяет сделать вывод об однородности выборки, и при выведении итоговой величины стоимости использовать средневзвешенное значение.</w:t>
      </w:r>
    </w:p>
    <w:p w:rsidR="000B18F0" w:rsidRPr="0035763A" w:rsidRDefault="000B18F0" w:rsidP="00CD0326">
      <w:pPr>
        <w:tabs>
          <w:tab w:val="num" w:pos="567"/>
          <w:tab w:val="left" w:pos="993"/>
        </w:tabs>
        <w:spacing w:before="120" w:after="120"/>
        <w:jc w:val="both"/>
        <w:rPr>
          <w:rFonts w:ascii="Calibri" w:hAnsi="Calibri" w:cs="Arial"/>
          <w:sz w:val="22"/>
          <w:szCs w:val="22"/>
        </w:rPr>
      </w:pPr>
      <w:r w:rsidRPr="0035763A">
        <w:rPr>
          <w:rFonts w:ascii="Calibri" w:hAnsi="Calibri" w:cs="Arial"/>
          <w:sz w:val="22"/>
          <w:szCs w:val="22"/>
        </w:rPr>
        <w:t>Итоговый расчет стоимости Объекта оценки в рамках сравнительного по</w:t>
      </w:r>
      <w:r w:rsidR="00DA4096" w:rsidRPr="0035763A">
        <w:rPr>
          <w:rFonts w:ascii="Calibri" w:hAnsi="Calibri" w:cs="Arial"/>
          <w:sz w:val="22"/>
          <w:szCs w:val="22"/>
        </w:rPr>
        <w:t xml:space="preserve">дхода приведен </w:t>
      </w:r>
      <w:r w:rsidRPr="0035763A">
        <w:rPr>
          <w:rFonts w:ascii="Calibri" w:hAnsi="Calibri" w:cs="Arial"/>
          <w:sz w:val="22"/>
          <w:szCs w:val="22"/>
        </w:rPr>
        <w:t>в таблице ниже.</w:t>
      </w:r>
    </w:p>
    <w:p w:rsidR="000B18F0" w:rsidRPr="0035763A" w:rsidRDefault="005B15FF" w:rsidP="000B18F0">
      <w:pPr>
        <w:pStyle w:val="af6"/>
        <w:ind w:left="0" w:right="45"/>
        <w:rPr>
          <w:rFonts w:ascii="Calibri" w:hAnsi="Calibri" w:cs="Arial"/>
          <w:b/>
          <w:szCs w:val="22"/>
        </w:rPr>
      </w:pPr>
      <w:r>
        <w:rPr>
          <w:rFonts w:ascii="Calibri" w:hAnsi="Calibri" w:cs="Arial"/>
          <w:b/>
          <w:szCs w:val="22"/>
        </w:rPr>
        <w:t>Таблица 42</w:t>
      </w:r>
      <w:r w:rsidR="000B18F0" w:rsidRPr="0035763A">
        <w:rPr>
          <w:rFonts w:ascii="Calibri" w:hAnsi="Calibri" w:cs="Arial"/>
          <w:b/>
          <w:szCs w:val="22"/>
        </w:rPr>
        <w:t>. Расчет стоимости Объекта оценки по сравнительному подходу</w:t>
      </w:r>
    </w:p>
    <w:tbl>
      <w:tblPr>
        <w:tblW w:w="4873" w:type="pct"/>
        <w:jc w:val="center"/>
        <w:tblBorders>
          <w:top w:val="single" w:sz="8" w:space="0" w:color="365F91"/>
          <w:bottom w:val="single" w:sz="8" w:space="0" w:color="365F91"/>
          <w:insideH w:val="single" w:sz="8" w:space="0" w:color="365F91"/>
          <w:insideV w:val="single" w:sz="8" w:space="0" w:color="365F91"/>
        </w:tblBorders>
        <w:tblLook w:val="04A0"/>
      </w:tblPr>
      <w:tblGrid>
        <w:gridCol w:w="536"/>
        <w:gridCol w:w="2907"/>
        <w:gridCol w:w="1508"/>
        <w:gridCol w:w="1779"/>
        <w:gridCol w:w="3013"/>
      </w:tblGrid>
      <w:tr w:rsidR="00AC4433" w:rsidRPr="0035763A" w:rsidTr="00875F01">
        <w:trPr>
          <w:trHeight w:val="315"/>
          <w:jc w:val="center"/>
        </w:trPr>
        <w:tc>
          <w:tcPr>
            <w:tcW w:w="275" w:type="pct"/>
            <w:tcBorders>
              <w:top w:val="nil"/>
              <w:left w:val="nil"/>
              <w:bottom w:val="nil"/>
              <w:right w:val="single" w:sz="8" w:space="0" w:color="FFFFFF"/>
              <w:tl2br w:val="nil"/>
              <w:tr2bl w:val="nil"/>
            </w:tcBorders>
            <w:shd w:val="clear" w:color="auto" w:fill="365F91"/>
            <w:vAlign w:val="center"/>
          </w:tcPr>
          <w:p w:rsidR="00AC4433" w:rsidRPr="0035763A" w:rsidRDefault="00AC4433" w:rsidP="00693BBC">
            <w:pPr>
              <w:jc w:val="center"/>
              <w:rPr>
                <w:rFonts w:ascii="Calibri" w:hAnsi="Calibri" w:cs="Arial"/>
                <w:b/>
                <w:bCs/>
                <w:color w:val="FFFFFF"/>
                <w:sz w:val="20"/>
                <w:szCs w:val="20"/>
                <w:lang w:eastAsia="en-US"/>
              </w:rPr>
            </w:pPr>
            <w:r w:rsidRPr="0035763A">
              <w:rPr>
                <w:rFonts w:ascii="Calibri" w:hAnsi="Calibri" w:cs="Arial"/>
                <w:b/>
                <w:bCs/>
                <w:color w:val="FFFFFF"/>
                <w:sz w:val="20"/>
                <w:szCs w:val="20"/>
                <w:lang w:eastAsia="en-US"/>
              </w:rPr>
              <w:t>№ п/п</w:t>
            </w:r>
          </w:p>
        </w:tc>
        <w:tc>
          <w:tcPr>
            <w:tcW w:w="1492" w:type="pct"/>
            <w:tcBorders>
              <w:top w:val="nil"/>
              <w:left w:val="single" w:sz="8" w:space="0" w:color="FFFFFF"/>
              <w:bottom w:val="nil"/>
              <w:right w:val="single" w:sz="8" w:space="0" w:color="FFFFFF"/>
              <w:tl2br w:val="nil"/>
              <w:tr2bl w:val="nil"/>
            </w:tcBorders>
            <w:shd w:val="clear" w:color="auto" w:fill="365F91"/>
            <w:vAlign w:val="center"/>
          </w:tcPr>
          <w:p w:rsidR="00AC4433" w:rsidRPr="0035763A" w:rsidRDefault="00AC4433" w:rsidP="00693BBC">
            <w:pPr>
              <w:jc w:val="center"/>
              <w:rPr>
                <w:rFonts w:ascii="Calibri" w:hAnsi="Calibri" w:cs="Arial"/>
                <w:b/>
                <w:bCs/>
                <w:color w:val="FFFFFF"/>
                <w:sz w:val="20"/>
                <w:szCs w:val="20"/>
                <w:lang w:eastAsia="en-US"/>
              </w:rPr>
            </w:pPr>
            <w:r w:rsidRPr="0035763A">
              <w:rPr>
                <w:rFonts w:ascii="Calibri" w:hAnsi="Calibri" w:cs="Arial"/>
                <w:b/>
                <w:bCs/>
                <w:color w:val="FFFFFF"/>
                <w:sz w:val="20"/>
                <w:szCs w:val="20"/>
                <w:lang w:eastAsia="en-US"/>
              </w:rPr>
              <w:t>Наименование Объекта оценки</w:t>
            </w:r>
          </w:p>
        </w:tc>
        <w:tc>
          <w:tcPr>
            <w:tcW w:w="774" w:type="pct"/>
            <w:tcBorders>
              <w:top w:val="nil"/>
              <w:left w:val="single" w:sz="8" w:space="0" w:color="FFFFFF"/>
              <w:bottom w:val="nil"/>
              <w:right w:val="single" w:sz="8" w:space="0" w:color="FFFFFF"/>
              <w:tl2br w:val="nil"/>
              <w:tr2bl w:val="nil"/>
            </w:tcBorders>
            <w:shd w:val="clear" w:color="auto" w:fill="365F91"/>
            <w:vAlign w:val="center"/>
          </w:tcPr>
          <w:p w:rsidR="00AC4433" w:rsidRPr="0035763A" w:rsidRDefault="00AC4433" w:rsidP="00693BBC">
            <w:pPr>
              <w:jc w:val="center"/>
              <w:rPr>
                <w:rFonts w:ascii="Calibri" w:hAnsi="Calibri" w:cs="Arial"/>
                <w:b/>
                <w:bCs/>
                <w:color w:val="FFFFFF"/>
                <w:sz w:val="20"/>
                <w:szCs w:val="20"/>
                <w:lang w:eastAsia="en-US"/>
              </w:rPr>
            </w:pPr>
            <w:r w:rsidRPr="0035763A">
              <w:rPr>
                <w:rFonts w:ascii="Calibri" w:hAnsi="Calibri" w:cs="Arial"/>
                <w:b/>
                <w:bCs/>
                <w:color w:val="FFFFFF"/>
                <w:sz w:val="20"/>
                <w:szCs w:val="20"/>
                <w:lang w:eastAsia="en-US"/>
              </w:rPr>
              <w:t>Площадь Объекта оценки, кв. м</w:t>
            </w:r>
          </w:p>
        </w:tc>
        <w:tc>
          <w:tcPr>
            <w:tcW w:w="913" w:type="pct"/>
            <w:tcBorders>
              <w:top w:val="nil"/>
              <w:left w:val="single" w:sz="8" w:space="0" w:color="FFFFFF"/>
              <w:bottom w:val="nil"/>
              <w:right w:val="single" w:sz="8" w:space="0" w:color="FFFFFF"/>
              <w:tl2br w:val="nil"/>
              <w:tr2bl w:val="nil"/>
            </w:tcBorders>
            <w:shd w:val="clear" w:color="auto" w:fill="365F91"/>
            <w:vAlign w:val="center"/>
          </w:tcPr>
          <w:p w:rsidR="00AC4433" w:rsidRPr="0035763A" w:rsidRDefault="00AC4433" w:rsidP="00875F01">
            <w:pPr>
              <w:jc w:val="center"/>
              <w:rPr>
                <w:rFonts w:ascii="Calibri" w:hAnsi="Calibri" w:cs="Arial"/>
                <w:b/>
                <w:bCs/>
                <w:color w:val="FFFFFF"/>
                <w:sz w:val="20"/>
                <w:szCs w:val="20"/>
                <w:lang w:eastAsia="en-US"/>
              </w:rPr>
            </w:pPr>
            <w:r w:rsidRPr="0035763A">
              <w:rPr>
                <w:rFonts w:ascii="Calibri" w:hAnsi="Calibri" w:cs="Arial"/>
                <w:b/>
                <w:bCs/>
                <w:color w:val="FFFFFF"/>
                <w:sz w:val="20"/>
                <w:szCs w:val="20"/>
                <w:lang w:eastAsia="en-US"/>
              </w:rPr>
              <w:t xml:space="preserve">Удельная стоимость 1 </w:t>
            </w:r>
            <w:r w:rsidR="00523D10">
              <w:rPr>
                <w:rFonts w:ascii="Calibri" w:hAnsi="Calibri" w:cs="Arial"/>
                <w:b/>
                <w:bCs/>
                <w:color w:val="FFFFFF"/>
                <w:sz w:val="20"/>
                <w:szCs w:val="20"/>
                <w:lang w:eastAsia="en-US"/>
              </w:rPr>
              <w:t>кв.м</w:t>
            </w:r>
            <w:r w:rsidRPr="0035763A">
              <w:rPr>
                <w:rFonts w:ascii="Calibri" w:hAnsi="Calibri" w:cs="Arial"/>
                <w:b/>
                <w:bCs/>
                <w:color w:val="FFFFFF"/>
                <w:sz w:val="20"/>
                <w:szCs w:val="20"/>
                <w:lang w:eastAsia="en-US"/>
              </w:rPr>
              <w:t>, руб.</w:t>
            </w:r>
          </w:p>
        </w:tc>
        <w:tc>
          <w:tcPr>
            <w:tcW w:w="1546" w:type="pct"/>
            <w:tcBorders>
              <w:top w:val="nil"/>
              <w:left w:val="single" w:sz="8" w:space="0" w:color="FFFFFF"/>
              <w:bottom w:val="nil"/>
              <w:right w:val="nil"/>
              <w:tl2br w:val="nil"/>
              <w:tr2bl w:val="nil"/>
            </w:tcBorders>
            <w:shd w:val="clear" w:color="auto" w:fill="365F91"/>
            <w:vAlign w:val="center"/>
          </w:tcPr>
          <w:p w:rsidR="00AC4433" w:rsidRPr="0035763A" w:rsidRDefault="00AC4433" w:rsidP="00DA4096">
            <w:pPr>
              <w:jc w:val="center"/>
              <w:rPr>
                <w:rFonts w:ascii="Calibri" w:hAnsi="Calibri" w:cs="Arial"/>
                <w:b/>
                <w:bCs/>
                <w:color w:val="FFFFFF"/>
                <w:sz w:val="20"/>
                <w:szCs w:val="20"/>
                <w:lang w:eastAsia="en-US"/>
              </w:rPr>
            </w:pPr>
            <w:r w:rsidRPr="0035763A">
              <w:rPr>
                <w:rFonts w:ascii="Calibri" w:hAnsi="Calibri" w:cs="Arial"/>
                <w:b/>
                <w:bCs/>
                <w:color w:val="FFFFFF"/>
                <w:sz w:val="20"/>
                <w:szCs w:val="20"/>
                <w:lang w:eastAsia="en-US"/>
              </w:rPr>
              <w:t>Стоимость Объекта оценки по сравнительному подходу о</w:t>
            </w:r>
            <w:r w:rsidR="00DA4096" w:rsidRPr="0035763A">
              <w:rPr>
                <w:rFonts w:ascii="Calibri" w:hAnsi="Calibri" w:cs="Arial"/>
                <w:b/>
                <w:bCs/>
                <w:color w:val="FFFFFF"/>
                <w:sz w:val="20"/>
                <w:szCs w:val="20"/>
                <w:lang w:eastAsia="en-US"/>
              </w:rPr>
              <w:t>кругленно без учета НДС, руб.</w:t>
            </w:r>
          </w:p>
        </w:tc>
      </w:tr>
      <w:tr w:rsidR="00875F01" w:rsidRPr="0035763A" w:rsidTr="00875F01">
        <w:trPr>
          <w:trHeight w:val="285"/>
          <w:jc w:val="center"/>
        </w:trPr>
        <w:tc>
          <w:tcPr>
            <w:tcW w:w="275"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875F01" w:rsidRPr="0035763A" w:rsidRDefault="00875F01">
            <w:pPr>
              <w:jc w:val="center"/>
              <w:rPr>
                <w:rFonts w:ascii="Calibri" w:hAnsi="Calibri" w:cs="Calibri"/>
                <w:color w:val="000000"/>
                <w:sz w:val="20"/>
                <w:szCs w:val="20"/>
              </w:rPr>
            </w:pPr>
            <w:r w:rsidRPr="0035763A">
              <w:rPr>
                <w:rFonts w:ascii="Calibri" w:hAnsi="Calibri" w:cs="Calibri"/>
                <w:color w:val="000000"/>
                <w:sz w:val="20"/>
                <w:szCs w:val="20"/>
              </w:rPr>
              <w:t>1</w:t>
            </w:r>
          </w:p>
        </w:tc>
        <w:tc>
          <w:tcPr>
            <w:tcW w:w="1492"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875F01" w:rsidRPr="0035763A" w:rsidRDefault="00875F01" w:rsidP="00967706">
            <w:pPr>
              <w:jc w:val="both"/>
              <w:rPr>
                <w:rFonts w:ascii="Calibri" w:hAnsi="Calibri" w:cs="Calibri"/>
                <w:color w:val="000000"/>
                <w:sz w:val="20"/>
                <w:szCs w:val="20"/>
              </w:rPr>
            </w:pPr>
            <w:r w:rsidRPr="0035763A">
              <w:rPr>
                <w:rFonts w:ascii="Calibri" w:hAnsi="Calibri" w:cs="Calibri"/>
                <w:color w:val="000000"/>
                <w:sz w:val="20"/>
                <w:szCs w:val="20"/>
              </w:rPr>
              <w:t>Здание (развлекательный центр, расположенный г. Екатеринбург, ул. Отдыха, д.4-а, литер А)</w:t>
            </w:r>
          </w:p>
        </w:tc>
        <w:tc>
          <w:tcPr>
            <w:tcW w:w="774"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875F01" w:rsidRDefault="00875F01">
            <w:pPr>
              <w:jc w:val="center"/>
              <w:rPr>
                <w:rFonts w:ascii="Calibri" w:hAnsi="Calibri" w:cs="Calibri"/>
                <w:color w:val="000000"/>
                <w:sz w:val="20"/>
                <w:szCs w:val="20"/>
              </w:rPr>
            </w:pPr>
            <w:r>
              <w:rPr>
                <w:rFonts w:ascii="Calibri" w:hAnsi="Calibri" w:cs="Calibri"/>
                <w:color w:val="000000"/>
                <w:sz w:val="20"/>
                <w:szCs w:val="20"/>
              </w:rPr>
              <w:t>3 271,20</w:t>
            </w:r>
          </w:p>
        </w:tc>
        <w:tc>
          <w:tcPr>
            <w:tcW w:w="913"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875F01" w:rsidRDefault="00875F01">
            <w:pPr>
              <w:jc w:val="center"/>
              <w:rPr>
                <w:rFonts w:ascii="Calibri" w:hAnsi="Calibri" w:cs="Calibri"/>
                <w:color w:val="000000"/>
                <w:sz w:val="20"/>
                <w:szCs w:val="20"/>
              </w:rPr>
            </w:pPr>
            <w:r>
              <w:rPr>
                <w:rFonts w:ascii="Calibri" w:hAnsi="Calibri" w:cs="Calibri"/>
                <w:color w:val="000000"/>
                <w:sz w:val="20"/>
                <w:szCs w:val="20"/>
              </w:rPr>
              <w:t>19 456</w:t>
            </w:r>
          </w:p>
        </w:tc>
        <w:tc>
          <w:tcPr>
            <w:tcW w:w="1546"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875F01" w:rsidRDefault="00875F01">
            <w:pPr>
              <w:jc w:val="center"/>
              <w:rPr>
                <w:rFonts w:ascii="Calibri" w:hAnsi="Calibri" w:cs="Calibri"/>
                <w:color w:val="000000"/>
                <w:sz w:val="20"/>
                <w:szCs w:val="20"/>
              </w:rPr>
            </w:pPr>
            <w:r>
              <w:rPr>
                <w:rFonts w:ascii="Calibri" w:hAnsi="Calibri" w:cs="Calibri"/>
                <w:color w:val="000000"/>
                <w:sz w:val="20"/>
                <w:szCs w:val="20"/>
              </w:rPr>
              <w:t>63 642 930</w:t>
            </w:r>
          </w:p>
        </w:tc>
        <w:bookmarkStart w:id="256" w:name="_GoBack"/>
        <w:bookmarkEnd w:id="256"/>
      </w:tr>
    </w:tbl>
    <w:p w:rsidR="000B18F0" w:rsidRPr="000B18F0" w:rsidRDefault="000B18F0" w:rsidP="000B18F0">
      <w:pPr>
        <w:tabs>
          <w:tab w:val="num" w:pos="0"/>
          <w:tab w:val="left" w:pos="993"/>
        </w:tabs>
        <w:spacing w:before="120" w:after="120"/>
        <w:rPr>
          <w:rFonts w:ascii="Calibri" w:hAnsi="Calibri" w:cs="Arial"/>
          <w:b/>
        </w:rPr>
        <w:sectPr w:rsidR="000B18F0" w:rsidRPr="000B18F0" w:rsidSect="00215E28">
          <w:pgSz w:w="11907" w:h="16840" w:code="9"/>
          <w:pgMar w:top="1134" w:right="992" w:bottom="1134" w:left="1134" w:header="567" w:footer="421" w:gutter="0"/>
          <w:cols w:space="720"/>
        </w:sectPr>
      </w:pPr>
    </w:p>
    <w:p w:rsidR="005C37B8" w:rsidRPr="00FC27CB" w:rsidRDefault="00BA4C7A" w:rsidP="005C37B8">
      <w:pPr>
        <w:pStyle w:val="24"/>
        <w:tabs>
          <w:tab w:val="clear" w:pos="1272"/>
          <w:tab w:val="clear" w:pos="1418"/>
          <w:tab w:val="num" w:pos="576"/>
        </w:tabs>
        <w:spacing w:before="120" w:after="60"/>
        <w:ind w:left="578" w:hanging="578"/>
        <w:rPr>
          <w:rFonts w:ascii="Cambria" w:hAnsi="Cambria"/>
          <w:caps w:val="0"/>
          <w:color w:val="365F91"/>
          <w:sz w:val="28"/>
          <w:szCs w:val="28"/>
        </w:rPr>
      </w:pPr>
      <w:bookmarkStart w:id="257" w:name="_Toc469493638"/>
      <w:r w:rsidRPr="00BA4C7A">
        <w:rPr>
          <w:rFonts w:ascii="Cambria" w:hAnsi="Cambria"/>
          <w:caps w:val="0"/>
          <w:color w:val="365F91"/>
          <w:sz w:val="28"/>
          <w:szCs w:val="28"/>
        </w:rPr>
        <w:lastRenderedPageBreak/>
        <w:t xml:space="preserve">Расчет </w:t>
      </w:r>
      <w:r>
        <w:rPr>
          <w:rFonts w:ascii="Cambria" w:hAnsi="Cambria"/>
          <w:caps w:val="0"/>
          <w:color w:val="365F91"/>
          <w:sz w:val="28"/>
          <w:szCs w:val="28"/>
        </w:rPr>
        <w:t xml:space="preserve">справедливой (рыночной) стоимости методами доходного </w:t>
      </w:r>
      <w:r w:rsidR="005C37B8" w:rsidRPr="00BA4C7A">
        <w:rPr>
          <w:rFonts w:ascii="Cambria" w:hAnsi="Cambria"/>
          <w:caps w:val="0"/>
          <w:color w:val="365F91"/>
          <w:sz w:val="28"/>
          <w:szCs w:val="28"/>
        </w:rPr>
        <w:t>подход</w:t>
      </w:r>
      <w:bookmarkEnd w:id="250"/>
      <w:bookmarkEnd w:id="251"/>
      <w:bookmarkEnd w:id="252"/>
      <w:bookmarkEnd w:id="253"/>
      <w:r>
        <w:rPr>
          <w:rFonts w:ascii="Cambria" w:hAnsi="Cambria"/>
          <w:caps w:val="0"/>
          <w:color w:val="365F91"/>
          <w:sz w:val="28"/>
          <w:szCs w:val="28"/>
        </w:rPr>
        <w:t>а</w:t>
      </w:r>
      <w:bookmarkEnd w:id="257"/>
    </w:p>
    <w:p w:rsidR="009F17EE" w:rsidRPr="009F17EE" w:rsidRDefault="009F17EE" w:rsidP="009F17EE">
      <w:pPr>
        <w:pStyle w:val="Default"/>
        <w:widowControl w:val="0"/>
        <w:spacing w:before="120" w:after="120"/>
        <w:rPr>
          <w:rFonts w:asciiTheme="minorHAnsi" w:hAnsiTheme="minorHAnsi" w:cstheme="minorHAnsi"/>
          <w:sz w:val="22"/>
          <w:szCs w:val="22"/>
        </w:rPr>
      </w:pPr>
      <w:r w:rsidRPr="009F17EE">
        <w:rPr>
          <w:rFonts w:asciiTheme="minorHAnsi" w:hAnsiTheme="minorHAnsi" w:cstheme="minorHAnsi"/>
          <w:sz w:val="22"/>
          <w:szCs w:val="22"/>
        </w:rPr>
        <w:t xml:space="preserve">Доходный подход определяет стоимость объектов недвижимости приведением ожидаемых будущих доходов к их текущей стоимости на момент оценки. Доходный подход соединяет в себе оправданные расчеты будущих доходов и расходов с требованиями инвесторов к конечной отдаче. Требования к конечной отдаче отражают различия в рисках, включая тип недвижимости, местоположение, условия и возможности регионального рынка и др. </w:t>
      </w:r>
    </w:p>
    <w:p w:rsidR="009F17EE" w:rsidRPr="009F17EE" w:rsidRDefault="009F17EE" w:rsidP="009F17EE">
      <w:pPr>
        <w:pStyle w:val="Default"/>
        <w:widowControl w:val="0"/>
        <w:spacing w:before="120" w:after="120"/>
        <w:rPr>
          <w:rFonts w:asciiTheme="minorHAnsi" w:hAnsiTheme="minorHAnsi" w:cstheme="minorHAnsi"/>
          <w:sz w:val="22"/>
          <w:szCs w:val="22"/>
        </w:rPr>
      </w:pPr>
      <w:r w:rsidRPr="009F17EE">
        <w:rPr>
          <w:rFonts w:asciiTheme="minorHAnsi" w:hAnsiTheme="minorHAnsi" w:cstheme="minorHAnsi"/>
          <w:sz w:val="22"/>
          <w:szCs w:val="22"/>
        </w:rPr>
        <w:t xml:space="preserve">Основные этапы процедуры оценки при использовании данного подхода: </w:t>
      </w:r>
    </w:p>
    <w:p w:rsidR="009F17EE" w:rsidRPr="009F17EE" w:rsidRDefault="009F17EE" w:rsidP="009F17EE">
      <w:pPr>
        <w:pStyle w:val="Default"/>
        <w:widowControl w:val="0"/>
        <w:spacing w:before="120" w:after="120"/>
        <w:rPr>
          <w:rFonts w:asciiTheme="minorHAnsi" w:hAnsiTheme="minorHAnsi" w:cstheme="minorHAnsi"/>
          <w:sz w:val="22"/>
          <w:szCs w:val="22"/>
        </w:rPr>
      </w:pPr>
      <w:r w:rsidRPr="009F17EE">
        <w:rPr>
          <w:rFonts w:asciiTheme="minorHAnsi" w:hAnsiTheme="minorHAnsi" w:cstheme="minorHAnsi"/>
          <w:sz w:val="22"/>
          <w:szCs w:val="22"/>
        </w:rPr>
        <w:t xml:space="preserve">1. Оценка </w:t>
      </w:r>
      <w:r w:rsidRPr="009F17EE">
        <w:rPr>
          <w:rFonts w:asciiTheme="minorHAnsi" w:hAnsiTheme="minorHAnsi" w:cstheme="minorHAnsi"/>
          <w:i/>
          <w:iCs/>
          <w:sz w:val="22"/>
          <w:szCs w:val="22"/>
        </w:rPr>
        <w:t xml:space="preserve">потенциального валового дохода </w:t>
      </w:r>
      <w:r w:rsidRPr="009F17EE">
        <w:rPr>
          <w:rFonts w:asciiTheme="minorHAnsi" w:hAnsiTheme="minorHAnsi" w:cstheme="minorHAnsi"/>
          <w:sz w:val="22"/>
          <w:szCs w:val="22"/>
        </w:rPr>
        <w:t xml:space="preserve">для объектов на основе анализа текущих ставок и тарифов на рынке аренды для сравнимых объектов. </w:t>
      </w:r>
    </w:p>
    <w:p w:rsidR="009F17EE" w:rsidRPr="009F17EE" w:rsidRDefault="009F17EE" w:rsidP="009F17EE">
      <w:pPr>
        <w:pStyle w:val="Default"/>
        <w:widowControl w:val="0"/>
        <w:spacing w:before="120" w:after="120"/>
        <w:rPr>
          <w:rFonts w:asciiTheme="minorHAnsi" w:hAnsiTheme="minorHAnsi" w:cstheme="minorHAnsi"/>
          <w:sz w:val="22"/>
          <w:szCs w:val="22"/>
        </w:rPr>
      </w:pPr>
      <w:r w:rsidRPr="009F17EE">
        <w:rPr>
          <w:rFonts w:asciiTheme="minorHAnsi" w:hAnsiTheme="minorHAnsi" w:cstheme="minorHAnsi"/>
          <w:sz w:val="22"/>
          <w:szCs w:val="22"/>
        </w:rPr>
        <w:t xml:space="preserve">2. Оценка потерь от неполной загрузки (сдачи в аренду) и невзысканных арендных платежей на основе анализа рынка, характера его динамики применительно к оцениваемой недвижимости. Рассчитанная величина потерь вычитается из потенциального валового дохода и определяется </w:t>
      </w:r>
      <w:r w:rsidRPr="009F17EE">
        <w:rPr>
          <w:rFonts w:asciiTheme="minorHAnsi" w:hAnsiTheme="minorHAnsi" w:cstheme="minorHAnsi"/>
          <w:i/>
          <w:iCs/>
          <w:sz w:val="22"/>
          <w:szCs w:val="22"/>
        </w:rPr>
        <w:t xml:space="preserve">действительный валовой доход. </w:t>
      </w:r>
    </w:p>
    <w:p w:rsidR="009F17EE" w:rsidRPr="009F17EE" w:rsidRDefault="009F17EE" w:rsidP="009F17EE">
      <w:pPr>
        <w:pStyle w:val="Default"/>
        <w:widowControl w:val="0"/>
        <w:spacing w:before="120" w:after="120"/>
        <w:rPr>
          <w:rFonts w:asciiTheme="minorHAnsi" w:hAnsiTheme="minorHAnsi" w:cstheme="minorHAnsi"/>
          <w:sz w:val="22"/>
          <w:szCs w:val="22"/>
        </w:rPr>
      </w:pPr>
      <w:r w:rsidRPr="009F17EE">
        <w:rPr>
          <w:rFonts w:asciiTheme="minorHAnsi" w:hAnsiTheme="minorHAnsi" w:cstheme="minorHAnsi"/>
          <w:sz w:val="22"/>
          <w:szCs w:val="22"/>
        </w:rPr>
        <w:t xml:space="preserve">3. Расчет </w:t>
      </w:r>
      <w:r w:rsidRPr="009F17EE">
        <w:rPr>
          <w:rFonts w:asciiTheme="minorHAnsi" w:hAnsiTheme="minorHAnsi" w:cstheme="minorHAnsi"/>
          <w:i/>
          <w:iCs/>
          <w:sz w:val="22"/>
          <w:szCs w:val="22"/>
        </w:rPr>
        <w:t xml:space="preserve">издержек по эксплуатации </w:t>
      </w:r>
      <w:r w:rsidRPr="009F17EE">
        <w:rPr>
          <w:rFonts w:asciiTheme="minorHAnsi" w:hAnsiTheme="minorHAnsi" w:cstheme="minorHAnsi"/>
          <w:sz w:val="22"/>
          <w:szCs w:val="22"/>
        </w:rPr>
        <w:t xml:space="preserve">оцениваемой недвижимости основывается на анализе фактических издержек по ее содержанию и/или типичных издержек на данном рынке. В статьи издержек включаются только отчисления, относящиеся непосредственно к эксплуатации собственности, и не включаются ипотечные платежи, проценты и амортизационные отчисления. Величина издержек вычитается из действительного валового дохода и итогом является величина </w:t>
      </w:r>
      <w:r w:rsidRPr="009F17EE">
        <w:rPr>
          <w:rFonts w:asciiTheme="minorHAnsi" w:hAnsiTheme="minorHAnsi" w:cstheme="minorHAnsi"/>
          <w:i/>
          <w:iCs/>
          <w:sz w:val="22"/>
          <w:szCs w:val="22"/>
        </w:rPr>
        <w:t xml:space="preserve">чистого операционного дохода. </w:t>
      </w:r>
    </w:p>
    <w:p w:rsidR="009F17EE" w:rsidRPr="009F17EE" w:rsidRDefault="009F17EE" w:rsidP="009F17EE">
      <w:pPr>
        <w:pStyle w:val="Default"/>
        <w:widowControl w:val="0"/>
        <w:spacing w:before="120" w:after="120"/>
        <w:rPr>
          <w:rFonts w:asciiTheme="minorHAnsi" w:hAnsiTheme="minorHAnsi" w:cstheme="minorHAnsi"/>
          <w:sz w:val="22"/>
          <w:szCs w:val="22"/>
        </w:rPr>
      </w:pPr>
      <w:r w:rsidRPr="009F17EE">
        <w:rPr>
          <w:rFonts w:asciiTheme="minorHAnsi" w:hAnsiTheme="minorHAnsi" w:cstheme="minorHAnsi"/>
          <w:sz w:val="22"/>
          <w:szCs w:val="22"/>
        </w:rPr>
        <w:t xml:space="preserve">4. Пересчет чистого операционного дохода за прогнозный период в текущую стоимость объекта. </w:t>
      </w:r>
    </w:p>
    <w:p w:rsidR="009F17EE" w:rsidRPr="009F17EE" w:rsidRDefault="009F17EE" w:rsidP="009F17EE">
      <w:pPr>
        <w:pStyle w:val="Default"/>
        <w:widowControl w:val="0"/>
        <w:spacing w:before="120" w:after="120"/>
        <w:rPr>
          <w:rFonts w:asciiTheme="minorHAnsi" w:hAnsiTheme="minorHAnsi" w:cstheme="minorHAnsi"/>
          <w:sz w:val="22"/>
          <w:szCs w:val="22"/>
        </w:rPr>
      </w:pPr>
      <w:r w:rsidRPr="009F17EE">
        <w:rPr>
          <w:rFonts w:asciiTheme="minorHAnsi" w:hAnsiTheme="minorHAnsi" w:cstheme="minorHAnsi"/>
          <w:sz w:val="22"/>
          <w:szCs w:val="22"/>
        </w:rPr>
        <w:t xml:space="preserve">Существуют два метода пересчета чистого дохода в текущую стоимость: </w:t>
      </w:r>
      <w:r w:rsidRPr="009F17EE">
        <w:rPr>
          <w:rFonts w:asciiTheme="minorHAnsi" w:hAnsiTheme="minorHAnsi" w:cstheme="minorHAnsi"/>
          <w:i/>
          <w:iCs/>
          <w:sz w:val="22"/>
          <w:szCs w:val="22"/>
        </w:rPr>
        <w:t xml:space="preserve">метод прямой капитализации и метод капитализации нормой отдачи. </w:t>
      </w:r>
    </w:p>
    <w:p w:rsidR="009F17EE" w:rsidRPr="009F17EE" w:rsidRDefault="009F17EE" w:rsidP="009F17EE">
      <w:pPr>
        <w:pStyle w:val="Default"/>
        <w:widowControl w:val="0"/>
        <w:spacing w:before="120" w:after="120"/>
        <w:rPr>
          <w:rFonts w:asciiTheme="minorHAnsi" w:hAnsiTheme="minorHAnsi" w:cstheme="minorHAnsi"/>
          <w:sz w:val="22"/>
          <w:szCs w:val="22"/>
        </w:rPr>
      </w:pPr>
      <w:r w:rsidRPr="009F17EE">
        <w:rPr>
          <w:rFonts w:asciiTheme="minorHAnsi" w:hAnsiTheme="minorHAnsi" w:cstheme="minorHAnsi"/>
          <w:i/>
          <w:iCs/>
          <w:sz w:val="22"/>
          <w:szCs w:val="22"/>
        </w:rPr>
        <w:t xml:space="preserve">Метод прямой капитализации </w:t>
      </w:r>
      <w:r w:rsidRPr="009F17EE">
        <w:rPr>
          <w:rFonts w:asciiTheme="minorHAnsi" w:hAnsiTheme="minorHAnsi" w:cstheme="minorHAnsi"/>
          <w:sz w:val="22"/>
          <w:szCs w:val="22"/>
        </w:rPr>
        <w:t xml:space="preserve">наиболее применим к объектам, со стабильными и предсказуемыми суммами доходов и расходов в течение достаточно продолжительного промежутка времени. </w:t>
      </w:r>
    </w:p>
    <w:p w:rsidR="009F17EE" w:rsidRPr="009F17EE" w:rsidRDefault="009F17EE" w:rsidP="009F17EE">
      <w:pPr>
        <w:pStyle w:val="Default"/>
        <w:widowControl w:val="0"/>
        <w:spacing w:before="120" w:after="120"/>
        <w:rPr>
          <w:rFonts w:asciiTheme="minorHAnsi" w:hAnsiTheme="minorHAnsi" w:cstheme="minorHAnsi"/>
          <w:sz w:val="22"/>
          <w:szCs w:val="22"/>
        </w:rPr>
      </w:pPr>
      <w:r w:rsidRPr="009F17EE">
        <w:rPr>
          <w:rFonts w:asciiTheme="minorHAnsi" w:hAnsiTheme="minorHAnsi" w:cstheme="minorHAnsi"/>
          <w:i/>
          <w:iCs/>
          <w:sz w:val="22"/>
          <w:szCs w:val="22"/>
        </w:rPr>
        <w:t xml:space="preserve">Метод капитализации нормой отдачи — </w:t>
      </w:r>
      <w:r w:rsidRPr="009F17EE">
        <w:rPr>
          <w:rFonts w:asciiTheme="minorHAnsi" w:hAnsiTheme="minorHAnsi" w:cstheme="minorHAnsi"/>
          <w:sz w:val="22"/>
          <w:szCs w:val="22"/>
        </w:rPr>
        <w:t xml:space="preserve">метод оценки стоимости доходного актива, основанный на преобразовании всех денежных потоков, которые он генерирует в процессе оставшейся экономической жизни, в стоимость путем дисконтирования их на дату оценки с использованием нормы отдачи на капитал, извлекаемой из рынка альтернативных по уровню риска инвестиций. Метод капитализации по норме отдачи производится двумя путями. Первый </w:t>
      </w:r>
      <w:r w:rsidRPr="009F17EE">
        <w:rPr>
          <w:rFonts w:asciiTheme="minorHAnsi" w:hAnsiTheme="minorHAnsi" w:cstheme="minorHAnsi"/>
          <w:i/>
          <w:iCs/>
          <w:sz w:val="22"/>
          <w:szCs w:val="22"/>
        </w:rPr>
        <w:t xml:space="preserve">называют методом дисконтирования денежных потоков, </w:t>
      </w:r>
      <w:r w:rsidRPr="009F17EE">
        <w:rPr>
          <w:rFonts w:asciiTheme="minorHAnsi" w:hAnsiTheme="minorHAnsi" w:cstheme="minorHAnsi"/>
          <w:sz w:val="22"/>
          <w:szCs w:val="22"/>
        </w:rPr>
        <w:t xml:space="preserve">который более применим для оценки объектов, имеющих нестабильные потоки доходов и расходов. Второй </w:t>
      </w:r>
      <w:r w:rsidRPr="009F17EE">
        <w:rPr>
          <w:rFonts w:asciiTheme="minorHAnsi" w:hAnsiTheme="minorHAnsi" w:cstheme="minorHAnsi"/>
          <w:i/>
          <w:iCs/>
          <w:sz w:val="22"/>
          <w:szCs w:val="22"/>
        </w:rPr>
        <w:t xml:space="preserve">— метод капитализации по расчетным моделям </w:t>
      </w:r>
      <w:r w:rsidRPr="009F17EE">
        <w:rPr>
          <w:rFonts w:asciiTheme="minorHAnsi" w:hAnsiTheme="minorHAnsi" w:cstheme="minorHAnsi"/>
          <w:sz w:val="22"/>
          <w:szCs w:val="22"/>
        </w:rPr>
        <w:t xml:space="preserve">(аналогичен прямой капитализации). Если при прямой капитализации значение общего коэффициента капитализации определяется из рыночных данных сравнительным анализом, то при капитализации по норме отдачи коэффициент капитализации рассчитывается на базе требуемой нормы отдачи и учитывает регулярность дохода, норму прибыли на капитал и срок возврата капитала. </w:t>
      </w:r>
    </w:p>
    <w:p w:rsidR="009F17EE" w:rsidRPr="009F17EE" w:rsidRDefault="009F17EE" w:rsidP="009F17EE">
      <w:pPr>
        <w:pStyle w:val="Default"/>
        <w:widowControl w:val="0"/>
        <w:spacing w:before="120" w:after="120"/>
        <w:rPr>
          <w:rFonts w:asciiTheme="minorHAnsi" w:hAnsiTheme="minorHAnsi" w:cstheme="minorHAnsi"/>
          <w:sz w:val="22"/>
          <w:szCs w:val="22"/>
        </w:rPr>
      </w:pPr>
      <w:r w:rsidRPr="009F17EE">
        <w:rPr>
          <w:rFonts w:asciiTheme="minorHAnsi" w:hAnsiTheme="minorHAnsi" w:cstheme="minorHAnsi"/>
          <w:sz w:val="22"/>
          <w:szCs w:val="22"/>
        </w:rPr>
        <w:t xml:space="preserve">Для расчета стоимости методом прямой капитализации необходимо существование прямой связи между доходами и стоимостями на рынке, причем, наиболее точные результаты получаются при вычислении стоимости относительно простых, типичных и распространенных на рынке объектов, например квартир, других встроенных помещений, небольших торговых точек и т.д. В этом случае, достаточно объемный рынок продажи и аренды, со сложившимися на нем тенденциями, в условиях развитой конкуренции позволяет получить необходимые данные, позволяющие найти стоимость, наиболее приближенную к реальности. </w:t>
      </w:r>
    </w:p>
    <w:p w:rsidR="009F17EE" w:rsidRPr="009F17EE" w:rsidRDefault="009F17EE" w:rsidP="009F17EE">
      <w:pPr>
        <w:pStyle w:val="Default"/>
        <w:widowControl w:val="0"/>
        <w:spacing w:before="120" w:after="120"/>
        <w:rPr>
          <w:rFonts w:asciiTheme="minorHAnsi" w:hAnsiTheme="minorHAnsi" w:cstheme="minorHAnsi"/>
          <w:sz w:val="22"/>
          <w:szCs w:val="22"/>
        </w:rPr>
      </w:pPr>
      <w:r w:rsidRPr="009F17EE">
        <w:rPr>
          <w:rFonts w:asciiTheme="minorHAnsi" w:hAnsiTheme="minorHAnsi" w:cstheme="minorHAnsi"/>
          <w:sz w:val="22"/>
          <w:szCs w:val="22"/>
        </w:rPr>
        <w:t xml:space="preserve">При выборе способа расчета в рамках метода капитализации по норме отдачи был выбран </w:t>
      </w:r>
      <w:r w:rsidRPr="009F17EE">
        <w:rPr>
          <w:rFonts w:asciiTheme="minorHAnsi" w:hAnsiTheme="minorHAnsi" w:cstheme="minorHAnsi"/>
          <w:i/>
          <w:iCs/>
          <w:sz w:val="22"/>
          <w:szCs w:val="22"/>
        </w:rPr>
        <w:t>метод капитализации по расчетным моделям</w:t>
      </w:r>
      <w:r w:rsidRPr="009F17EE">
        <w:rPr>
          <w:rFonts w:asciiTheme="minorHAnsi" w:hAnsiTheme="minorHAnsi" w:cstheme="minorHAnsi"/>
          <w:sz w:val="22"/>
          <w:szCs w:val="22"/>
        </w:rPr>
        <w:t xml:space="preserve">, так как этот метод наиболее применим при оценке недвижимости, приносящей стабильный доход, в частности, при сдаче объекта в аренду. Данное </w:t>
      </w:r>
      <w:r w:rsidRPr="009F17EE">
        <w:rPr>
          <w:rFonts w:asciiTheme="minorHAnsi" w:hAnsiTheme="minorHAnsi" w:cstheme="minorHAnsi"/>
          <w:sz w:val="22"/>
          <w:szCs w:val="22"/>
        </w:rPr>
        <w:lastRenderedPageBreak/>
        <w:t xml:space="preserve">убеждение основано на том, что объекты производственного назначения пользуются в настоящее время устойчивым спросом. </w:t>
      </w:r>
    </w:p>
    <w:p w:rsidR="009F17EE" w:rsidRPr="009F17EE" w:rsidRDefault="009F17EE" w:rsidP="009F17EE">
      <w:pPr>
        <w:widowControl w:val="0"/>
        <w:autoSpaceDE w:val="0"/>
        <w:autoSpaceDN w:val="0"/>
        <w:adjustRightInd w:val="0"/>
        <w:spacing w:before="120" w:after="120"/>
        <w:jc w:val="both"/>
        <w:rPr>
          <w:rFonts w:asciiTheme="minorHAnsi" w:hAnsiTheme="minorHAnsi" w:cstheme="minorHAnsi"/>
          <w:color w:val="000000"/>
          <w:sz w:val="22"/>
          <w:szCs w:val="22"/>
        </w:rPr>
      </w:pPr>
      <w:r w:rsidRPr="009F17EE">
        <w:rPr>
          <w:rFonts w:asciiTheme="minorHAnsi" w:hAnsiTheme="minorHAnsi" w:cstheme="minorHAnsi"/>
          <w:color w:val="000000"/>
          <w:sz w:val="22"/>
          <w:szCs w:val="22"/>
        </w:rPr>
        <w:t xml:space="preserve">Основные этапы процедуры оценки при использовании данного метода: </w:t>
      </w:r>
    </w:p>
    <w:p w:rsidR="009F17EE" w:rsidRPr="009F17EE" w:rsidRDefault="009F17EE" w:rsidP="009F17EE">
      <w:pPr>
        <w:widowControl w:val="0"/>
        <w:autoSpaceDE w:val="0"/>
        <w:autoSpaceDN w:val="0"/>
        <w:adjustRightInd w:val="0"/>
        <w:spacing w:before="120" w:after="120"/>
        <w:jc w:val="both"/>
        <w:rPr>
          <w:rFonts w:asciiTheme="minorHAnsi" w:hAnsiTheme="minorHAnsi" w:cstheme="minorHAnsi"/>
          <w:color w:val="000000"/>
          <w:sz w:val="22"/>
          <w:szCs w:val="22"/>
        </w:rPr>
      </w:pPr>
      <w:r w:rsidRPr="009F17EE">
        <w:rPr>
          <w:rFonts w:asciiTheme="minorHAnsi" w:hAnsiTheme="minorHAnsi" w:cstheme="minorHAnsi"/>
          <w:color w:val="000000"/>
          <w:sz w:val="22"/>
          <w:szCs w:val="22"/>
        </w:rPr>
        <w:t xml:space="preserve">1. Определение ожидаемого дохода от всех возможных источников поступления для определения потенциального валового дохода (ПВД); </w:t>
      </w:r>
    </w:p>
    <w:p w:rsidR="009F17EE" w:rsidRPr="009F17EE" w:rsidRDefault="009F17EE" w:rsidP="009F17EE">
      <w:pPr>
        <w:widowControl w:val="0"/>
        <w:autoSpaceDE w:val="0"/>
        <w:autoSpaceDN w:val="0"/>
        <w:adjustRightInd w:val="0"/>
        <w:spacing w:before="120" w:after="120"/>
        <w:jc w:val="both"/>
        <w:rPr>
          <w:rFonts w:asciiTheme="minorHAnsi" w:hAnsiTheme="minorHAnsi" w:cstheme="minorHAnsi"/>
          <w:color w:val="000000"/>
          <w:sz w:val="22"/>
          <w:szCs w:val="22"/>
        </w:rPr>
      </w:pPr>
      <w:r w:rsidRPr="009F17EE">
        <w:rPr>
          <w:rFonts w:asciiTheme="minorHAnsi" w:hAnsiTheme="minorHAnsi" w:cstheme="minorHAnsi"/>
          <w:color w:val="000000"/>
          <w:sz w:val="22"/>
          <w:szCs w:val="22"/>
        </w:rPr>
        <w:t xml:space="preserve">2. Определение возможных потерь от простоя (недозагруженности) помещений и потери при сборе арендной платы для определения эффективного валового дохода (ЭВД); </w:t>
      </w:r>
    </w:p>
    <w:p w:rsidR="009F17EE" w:rsidRPr="009F17EE" w:rsidRDefault="009F17EE" w:rsidP="009F17EE">
      <w:pPr>
        <w:widowControl w:val="0"/>
        <w:autoSpaceDE w:val="0"/>
        <w:autoSpaceDN w:val="0"/>
        <w:adjustRightInd w:val="0"/>
        <w:spacing w:before="120" w:after="120"/>
        <w:jc w:val="both"/>
        <w:rPr>
          <w:rFonts w:asciiTheme="minorHAnsi" w:hAnsiTheme="minorHAnsi" w:cstheme="minorHAnsi"/>
          <w:color w:val="000000"/>
          <w:sz w:val="22"/>
          <w:szCs w:val="22"/>
        </w:rPr>
      </w:pPr>
      <w:r w:rsidRPr="009F17EE">
        <w:rPr>
          <w:rFonts w:asciiTheme="minorHAnsi" w:hAnsiTheme="minorHAnsi" w:cstheme="minorHAnsi"/>
          <w:color w:val="000000"/>
          <w:sz w:val="22"/>
          <w:szCs w:val="22"/>
        </w:rPr>
        <w:t xml:space="preserve">3. Определение операционных расходов и вычитание их из эффективного валового дохода (ЭВД); </w:t>
      </w:r>
    </w:p>
    <w:p w:rsidR="009F17EE" w:rsidRPr="009F17EE" w:rsidRDefault="009F17EE" w:rsidP="009F17EE">
      <w:pPr>
        <w:widowControl w:val="0"/>
        <w:autoSpaceDE w:val="0"/>
        <w:autoSpaceDN w:val="0"/>
        <w:adjustRightInd w:val="0"/>
        <w:spacing w:before="120" w:after="120"/>
        <w:jc w:val="both"/>
        <w:rPr>
          <w:rFonts w:asciiTheme="minorHAnsi" w:hAnsiTheme="minorHAnsi" w:cstheme="minorHAnsi"/>
          <w:color w:val="000000"/>
          <w:sz w:val="22"/>
          <w:szCs w:val="22"/>
        </w:rPr>
      </w:pPr>
      <w:r w:rsidRPr="009F17EE">
        <w:rPr>
          <w:rFonts w:asciiTheme="minorHAnsi" w:hAnsiTheme="minorHAnsi" w:cstheme="minorHAnsi"/>
          <w:color w:val="000000"/>
          <w:sz w:val="22"/>
          <w:szCs w:val="22"/>
        </w:rPr>
        <w:t xml:space="preserve">4. Расчет ставки капитализации; </w:t>
      </w:r>
    </w:p>
    <w:p w:rsidR="009F17EE" w:rsidRPr="009F17EE" w:rsidRDefault="009F17EE" w:rsidP="009F17EE">
      <w:pPr>
        <w:widowControl w:val="0"/>
        <w:autoSpaceDE w:val="0"/>
        <w:autoSpaceDN w:val="0"/>
        <w:adjustRightInd w:val="0"/>
        <w:spacing w:before="120" w:after="120"/>
        <w:jc w:val="both"/>
        <w:rPr>
          <w:rFonts w:asciiTheme="minorHAnsi" w:hAnsiTheme="minorHAnsi" w:cstheme="minorHAnsi"/>
          <w:color w:val="000000"/>
          <w:sz w:val="22"/>
          <w:szCs w:val="22"/>
        </w:rPr>
      </w:pPr>
      <w:r w:rsidRPr="009F17EE">
        <w:rPr>
          <w:rFonts w:asciiTheme="minorHAnsi" w:hAnsiTheme="minorHAnsi" w:cstheme="minorHAnsi"/>
          <w:color w:val="000000"/>
          <w:sz w:val="22"/>
          <w:szCs w:val="22"/>
        </w:rPr>
        <w:t xml:space="preserve">5. Определение стоимости объектов недвижимости на основе чистого операционного дохода и ставки капитализации. </w:t>
      </w:r>
    </w:p>
    <w:p w:rsidR="009F17EE" w:rsidRPr="009F17EE" w:rsidRDefault="009F17EE" w:rsidP="009F17EE">
      <w:pPr>
        <w:widowControl w:val="0"/>
        <w:autoSpaceDE w:val="0"/>
        <w:autoSpaceDN w:val="0"/>
        <w:adjustRightInd w:val="0"/>
        <w:spacing w:before="120" w:after="120"/>
        <w:jc w:val="both"/>
        <w:rPr>
          <w:rFonts w:asciiTheme="minorHAnsi" w:hAnsiTheme="minorHAnsi" w:cstheme="minorHAnsi"/>
          <w:color w:val="000000"/>
          <w:sz w:val="22"/>
          <w:szCs w:val="22"/>
        </w:rPr>
      </w:pPr>
      <w:r w:rsidRPr="009F17EE">
        <w:rPr>
          <w:rFonts w:asciiTheme="minorHAnsi" w:hAnsiTheme="minorHAnsi" w:cstheme="minorHAnsi"/>
          <w:color w:val="000000"/>
          <w:sz w:val="22"/>
          <w:szCs w:val="22"/>
        </w:rPr>
        <w:t xml:space="preserve">Математическое выражение определения рыночной стоимости оцениваемого объекта недвижимости в рамках доходного подхода следующей формулой: </w:t>
      </w:r>
    </w:p>
    <w:p w:rsidR="009F17EE" w:rsidRPr="009F17EE" w:rsidRDefault="009F17EE" w:rsidP="009F17EE">
      <w:pPr>
        <w:widowControl w:val="0"/>
        <w:tabs>
          <w:tab w:val="left" w:pos="284"/>
        </w:tabs>
        <w:autoSpaceDE w:val="0"/>
        <w:autoSpaceDN w:val="0"/>
        <w:adjustRightInd w:val="0"/>
        <w:spacing w:before="120" w:after="120"/>
        <w:jc w:val="center"/>
        <w:rPr>
          <w:rFonts w:asciiTheme="minorHAnsi" w:hAnsiTheme="minorHAnsi" w:cstheme="minorHAnsi"/>
          <w:sz w:val="22"/>
          <w:szCs w:val="22"/>
        </w:rPr>
      </w:pPr>
      <w:r w:rsidRPr="009F17EE">
        <w:rPr>
          <w:rFonts w:asciiTheme="minorHAnsi" w:hAnsiTheme="minorHAnsi" w:cstheme="minorHAnsi"/>
          <w:position w:val="-28"/>
          <w:sz w:val="22"/>
          <w:szCs w:val="22"/>
        </w:rPr>
        <w:object w:dxaOrig="2880" w:dyaOrig="660">
          <v:shape id="_x0000_i1076" type="#_x0000_t75" style="width:146.25pt;height:33.75pt" o:ole="">
            <v:imagedata r:id="rId97" o:title=""/>
          </v:shape>
          <o:OLEObject Type="Embed" ProgID="Equation.3" ShapeID="_x0000_i1076" DrawAspect="Content" ObjectID="_1543235487" r:id="rId98"/>
        </w:object>
      </w:r>
    </w:p>
    <w:p w:rsidR="009F17EE" w:rsidRPr="009F17EE" w:rsidRDefault="009F17EE" w:rsidP="009F17EE">
      <w:pPr>
        <w:widowControl w:val="0"/>
        <w:autoSpaceDE w:val="0"/>
        <w:autoSpaceDN w:val="0"/>
        <w:adjustRightInd w:val="0"/>
        <w:spacing w:before="120" w:after="120"/>
        <w:jc w:val="both"/>
        <w:rPr>
          <w:rFonts w:asciiTheme="minorHAnsi" w:hAnsiTheme="minorHAnsi" w:cstheme="minorHAnsi"/>
          <w:color w:val="000000"/>
          <w:sz w:val="22"/>
          <w:szCs w:val="22"/>
        </w:rPr>
      </w:pPr>
      <w:r w:rsidRPr="009F17EE">
        <w:rPr>
          <w:rFonts w:asciiTheme="minorHAnsi" w:hAnsiTheme="minorHAnsi" w:cstheme="minorHAnsi"/>
          <w:color w:val="000000"/>
          <w:sz w:val="22"/>
          <w:szCs w:val="22"/>
        </w:rPr>
        <w:t xml:space="preserve">где </w:t>
      </w:r>
    </w:p>
    <w:p w:rsidR="009F17EE" w:rsidRPr="009F17EE" w:rsidRDefault="009F17EE" w:rsidP="009F17EE">
      <w:pPr>
        <w:widowControl w:val="0"/>
        <w:autoSpaceDE w:val="0"/>
        <w:autoSpaceDN w:val="0"/>
        <w:adjustRightInd w:val="0"/>
        <w:spacing w:before="120" w:after="120"/>
        <w:jc w:val="both"/>
        <w:rPr>
          <w:rFonts w:asciiTheme="minorHAnsi" w:hAnsiTheme="minorHAnsi" w:cstheme="minorHAnsi"/>
          <w:color w:val="000000"/>
          <w:sz w:val="22"/>
          <w:szCs w:val="22"/>
        </w:rPr>
      </w:pPr>
      <w:r w:rsidRPr="009F17EE">
        <w:rPr>
          <w:rFonts w:asciiTheme="minorHAnsi" w:hAnsiTheme="minorHAnsi" w:cstheme="minorHAnsi"/>
          <w:color w:val="000000"/>
          <w:sz w:val="22"/>
          <w:szCs w:val="22"/>
        </w:rPr>
        <w:t xml:space="preserve">ЧОД - годовой (или среднегодовой) чистый операционный доход (ден. ед.) </w:t>
      </w:r>
    </w:p>
    <w:p w:rsidR="009F17EE" w:rsidRPr="009F17EE" w:rsidRDefault="009F17EE" w:rsidP="009F17EE">
      <w:pPr>
        <w:widowControl w:val="0"/>
        <w:autoSpaceDE w:val="0"/>
        <w:autoSpaceDN w:val="0"/>
        <w:adjustRightInd w:val="0"/>
        <w:spacing w:before="120" w:after="120"/>
        <w:jc w:val="both"/>
        <w:rPr>
          <w:rFonts w:asciiTheme="minorHAnsi" w:hAnsiTheme="minorHAnsi" w:cstheme="minorHAnsi"/>
          <w:color w:val="000000"/>
          <w:sz w:val="22"/>
          <w:szCs w:val="22"/>
        </w:rPr>
      </w:pPr>
      <w:r w:rsidRPr="009F17EE">
        <w:rPr>
          <w:rFonts w:asciiTheme="minorHAnsi" w:hAnsiTheme="minorHAnsi" w:cstheme="minorHAnsi"/>
          <w:b/>
          <w:bCs/>
          <w:color w:val="000000"/>
          <w:sz w:val="22"/>
          <w:szCs w:val="22"/>
        </w:rPr>
        <w:t xml:space="preserve">Определение потенциального валового дохода </w:t>
      </w:r>
    </w:p>
    <w:p w:rsidR="009F17EE" w:rsidRPr="009F17EE" w:rsidRDefault="009F17EE" w:rsidP="009F17EE">
      <w:pPr>
        <w:widowControl w:val="0"/>
        <w:autoSpaceDE w:val="0"/>
        <w:autoSpaceDN w:val="0"/>
        <w:adjustRightInd w:val="0"/>
        <w:spacing w:before="120" w:after="120"/>
        <w:jc w:val="both"/>
        <w:rPr>
          <w:rFonts w:asciiTheme="minorHAnsi" w:hAnsiTheme="minorHAnsi" w:cstheme="minorHAnsi"/>
          <w:color w:val="000000"/>
          <w:sz w:val="22"/>
          <w:szCs w:val="22"/>
        </w:rPr>
      </w:pPr>
      <w:r w:rsidRPr="009F17EE">
        <w:rPr>
          <w:rFonts w:asciiTheme="minorHAnsi" w:hAnsiTheme="minorHAnsi" w:cstheme="minorHAnsi"/>
          <w:color w:val="000000"/>
          <w:sz w:val="22"/>
          <w:szCs w:val="22"/>
        </w:rPr>
        <w:t xml:space="preserve">Потенциальный валовой доход — PotentialGrossIncome (PGI) — определяется от сдачи объекта недвижимости в аренду на вторичном рынке. PGI представляет собой доход, который можно получить от недвижимости, при 100%-ом использовании без учета всех потерь и расходов. PGI зависит от установленной арендной ставки и рассчитывается по формуле: </w:t>
      </w:r>
    </w:p>
    <w:p w:rsidR="009F17EE" w:rsidRPr="009F17EE" w:rsidRDefault="009F17EE" w:rsidP="009F17EE">
      <w:pPr>
        <w:widowControl w:val="0"/>
        <w:autoSpaceDE w:val="0"/>
        <w:autoSpaceDN w:val="0"/>
        <w:adjustRightInd w:val="0"/>
        <w:spacing w:before="120" w:after="120"/>
        <w:jc w:val="center"/>
        <w:rPr>
          <w:rFonts w:asciiTheme="minorHAnsi" w:hAnsiTheme="minorHAnsi" w:cstheme="minorHAnsi"/>
          <w:b/>
          <w:color w:val="000000"/>
          <w:sz w:val="22"/>
          <w:szCs w:val="22"/>
        </w:rPr>
      </w:pPr>
      <w:r w:rsidRPr="009F17EE">
        <w:rPr>
          <w:rFonts w:asciiTheme="minorHAnsi" w:hAnsiTheme="minorHAnsi" w:cstheme="minorHAnsi"/>
          <w:b/>
          <w:i/>
          <w:iCs/>
          <w:color w:val="000000"/>
          <w:sz w:val="22"/>
          <w:szCs w:val="22"/>
        </w:rPr>
        <w:t>PGI = S × Cа</w:t>
      </w:r>
    </w:p>
    <w:p w:rsidR="009F17EE" w:rsidRPr="009F17EE" w:rsidRDefault="009F17EE" w:rsidP="009F17EE">
      <w:pPr>
        <w:widowControl w:val="0"/>
        <w:autoSpaceDE w:val="0"/>
        <w:autoSpaceDN w:val="0"/>
        <w:adjustRightInd w:val="0"/>
        <w:spacing w:before="120" w:after="120"/>
        <w:jc w:val="both"/>
        <w:rPr>
          <w:rFonts w:asciiTheme="minorHAnsi" w:hAnsiTheme="minorHAnsi" w:cstheme="minorHAnsi"/>
          <w:color w:val="000000"/>
          <w:sz w:val="22"/>
          <w:szCs w:val="22"/>
        </w:rPr>
      </w:pPr>
      <w:r w:rsidRPr="009F17EE">
        <w:rPr>
          <w:rFonts w:asciiTheme="minorHAnsi" w:hAnsiTheme="minorHAnsi" w:cstheme="minorHAnsi"/>
          <w:color w:val="000000"/>
          <w:sz w:val="22"/>
          <w:szCs w:val="22"/>
        </w:rPr>
        <w:t xml:space="preserve">Где S – площадь помещений, предназначенных для сдачи в аренду; </w:t>
      </w:r>
    </w:p>
    <w:p w:rsidR="009F17EE" w:rsidRPr="009F17EE" w:rsidRDefault="009F17EE" w:rsidP="009F17EE">
      <w:pPr>
        <w:widowControl w:val="0"/>
        <w:autoSpaceDE w:val="0"/>
        <w:autoSpaceDN w:val="0"/>
        <w:adjustRightInd w:val="0"/>
        <w:spacing w:before="120" w:after="120"/>
        <w:jc w:val="both"/>
        <w:rPr>
          <w:rFonts w:asciiTheme="minorHAnsi" w:hAnsiTheme="minorHAnsi" w:cstheme="minorHAnsi"/>
          <w:color w:val="000000"/>
          <w:sz w:val="22"/>
          <w:szCs w:val="22"/>
        </w:rPr>
      </w:pPr>
      <w:r w:rsidRPr="009F17EE">
        <w:rPr>
          <w:rFonts w:asciiTheme="minorHAnsi" w:hAnsiTheme="minorHAnsi" w:cstheme="minorHAnsi"/>
          <w:color w:val="000000"/>
          <w:sz w:val="22"/>
          <w:szCs w:val="22"/>
        </w:rPr>
        <w:t xml:space="preserve">Cа – ставка арендной платы за помещения. </w:t>
      </w:r>
    </w:p>
    <w:p w:rsidR="009F17EE" w:rsidRPr="009F17EE" w:rsidRDefault="009F17EE" w:rsidP="009F17EE">
      <w:pPr>
        <w:widowControl w:val="0"/>
        <w:autoSpaceDE w:val="0"/>
        <w:autoSpaceDN w:val="0"/>
        <w:adjustRightInd w:val="0"/>
        <w:spacing w:before="120" w:after="120"/>
        <w:jc w:val="both"/>
        <w:rPr>
          <w:rFonts w:asciiTheme="minorHAnsi" w:hAnsiTheme="minorHAnsi" w:cstheme="minorHAnsi"/>
          <w:color w:val="000000"/>
          <w:sz w:val="22"/>
          <w:szCs w:val="22"/>
        </w:rPr>
      </w:pPr>
      <w:r w:rsidRPr="009F17EE">
        <w:rPr>
          <w:rFonts w:asciiTheme="minorHAnsi" w:hAnsiTheme="minorHAnsi" w:cstheme="minorHAnsi"/>
          <w:i/>
          <w:iCs/>
          <w:color w:val="000000"/>
          <w:sz w:val="22"/>
          <w:szCs w:val="22"/>
        </w:rPr>
        <w:t xml:space="preserve">Плановая аренда </w:t>
      </w:r>
      <w:r w:rsidRPr="009F17EE">
        <w:rPr>
          <w:rFonts w:asciiTheme="minorHAnsi" w:hAnsiTheme="minorHAnsi" w:cstheme="minorHAnsi"/>
          <w:color w:val="000000"/>
          <w:sz w:val="22"/>
          <w:szCs w:val="22"/>
        </w:rPr>
        <w:t xml:space="preserve">— часть PGI, которая образуется за счет условий существующих на момент оценки арендных договоров. По причине того факта, что оцениваемый объект недвижимости не обременен контрактным договором аренды плановая аренда при определении PGI не учитывалась. </w:t>
      </w:r>
    </w:p>
    <w:p w:rsidR="009F17EE" w:rsidRPr="009F17EE" w:rsidRDefault="009F17EE" w:rsidP="009F17EE">
      <w:pPr>
        <w:widowControl w:val="0"/>
        <w:autoSpaceDE w:val="0"/>
        <w:autoSpaceDN w:val="0"/>
        <w:adjustRightInd w:val="0"/>
        <w:spacing w:before="120" w:after="120"/>
        <w:jc w:val="both"/>
        <w:rPr>
          <w:rFonts w:asciiTheme="minorHAnsi" w:hAnsiTheme="minorHAnsi" w:cstheme="minorHAnsi"/>
          <w:color w:val="000000"/>
          <w:sz w:val="22"/>
          <w:szCs w:val="22"/>
        </w:rPr>
      </w:pPr>
      <w:r w:rsidRPr="009F17EE">
        <w:rPr>
          <w:rFonts w:asciiTheme="minorHAnsi" w:hAnsiTheme="minorHAnsi" w:cstheme="minorHAnsi"/>
          <w:i/>
          <w:iCs/>
          <w:color w:val="000000"/>
          <w:sz w:val="22"/>
          <w:szCs w:val="22"/>
        </w:rPr>
        <w:t xml:space="preserve">Рыночная аренда </w:t>
      </w:r>
      <w:r w:rsidRPr="009F17EE">
        <w:rPr>
          <w:rFonts w:asciiTheme="minorHAnsi" w:hAnsiTheme="minorHAnsi" w:cstheme="minorHAnsi"/>
          <w:color w:val="000000"/>
          <w:sz w:val="22"/>
          <w:szCs w:val="22"/>
        </w:rPr>
        <w:t xml:space="preserve">— часть PGI, которая относится к свободной и занятой владельцем площади. Рыночная аренда определена на основе анализа рыночной арендной платы за подобные объекты недвижимости. </w:t>
      </w:r>
    </w:p>
    <w:p w:rsidR="009F17EE" w:rsidRPr="009F17EE" w:rsidRDefault="009F17EE" w:rsidP="009F17EE">
      <w:pPr>
        <w:widowControl w:val="0"/>
        <w:autoSpaceDE w:val="0"/>
        <w:autoSpaceDN w:val="0"/>
        <w:adjustRightInd w:val="0"/>
        <w:spacing w:before="120" w:after="120"/>
        <w:jc w:val="both"/>
        <w:rPr>
          <w:rFonts w:asciiTheme="minorHAnsi" w:hAnsiTheme="minorHAnsi" w:cstheme="minorHAnsi"/>
          <w:color w:val="365F91" w:themeColor="accent1" w:themeShade="BF"/>
          <w:sz w:val="22"/>
          <w:szCs w:val="22"/>
        </w:rPr>
      </w:pPr>
      <w:r w:rsidRPr="009F17EE">
        <w:rPr>
          <w:rFonts w:asciiTheme="minorHAnsi" w:hAnsiTheme="minorHAnsi" w:cstheme="minorHAnsi"/>
          <w:b/>
          <w:bCs/>
          <w:color w:val="365F91" w:themeColor="accent1" w:themeShade="BF"/>
          <w:sz w:val="22"/>
          <w:szCs w:val="22"/>
        </w:rPr>
        <w:t xml:space="preserve">Определение рыночной стоимости объектов оценки в рамках доходного подхода. </w:t>
      </w:r>
    </w:p>
    <w:p w:rsidR="009F17EE" w:rsidRPr="00F32928" w:rsidRDefault="009F17EE" w:rsidP="009F17EE">
      <w:pPr>
        <w:shd w:val="clear" w:color="auto" w:fill="FFFFFF"/>
        <w:autoSpaceDE w:val="0"/>
        <w:autoSpaceDN w:val="0"/>
        <w:adjustRightInd w:val="0"/>
        <w:spacing w:before="120" w:after="120"/>
        <w:jc w:val="both"/>
        <w:rPr>
          <w:rFonts w:ascii="Calibri" w:hAnsi="Calibri"/>
          <w:sz w:val="22"/>
          <w:szCs w:val="22"/>
        </w:rPr>
      </w:pPr>
      <w:r w:rsidRPr="00F32928">
        <w:rPr>
          <w:rFonts w:ascii="Calibri" w:hAnsi="Calibri"/>
          <w:color w:val="000000"/>
          <w:sz w:val="22"/>
          <w:szCs w:val="22"/>
        </w:rPr>
        <w:t xml:space="preserve">Оценщик провел исследование рынка коммерческой недвижимости помещений торгово-офисного назначения в районе расположения Объекта оценки, была </w:t>
      </w:r>
      <w:r w:rsidRPr="00F32928">
        <w:rPr>
          <w:rFonts w:ascii="Calibri" w:hAnsi="Calibri"/>
          <w:sz w:val="22"/>
          <w:szCs w:val="22"/>
        </w:rPr>
        <w:t xml:space="preserve">изучена информация электронного сайта Интернета </w:t>
      </w:r>
      <w:r w:rsidRPr="00F32928">
        <w:rPr>
          <w:rFonts w:ascii="Calibri" w:hAnsi="Calibri" w:cs="Tahoma"/>
          <w:sz w:val="22"/>
          <w:szCs w:val="22"/>
        </w:rPr>
        <w:t>(http://kn.e1.ru/)</w:t>
      </w:r>
      <w:r w:rsidRPr="00F32928">
        <w:rPr>
          <w:rFonts w:ascii="Calibri" w:hAnsi="Calibri"/>
          <w:sz w:val="22"/>
          <w:szCs w:val="22"/>
        </w:rPr>
        <w:t xml:space="preserve">. </w:t>
      </w:r>
    </w:p>
    <w:p w:rsidR="009F17EE" w:rsidRPr="009F17EE" w:rsidRDefault="009F17EE" w:rsidP="009F17EE">
      <w:pPr>
        <w:shd w:val="clear" w:color="auto" w:fill="FFFFFF"/>
        <w:autoSpaceDE w:val="0"/>
        <w:autoSpaceDN w:val="0"/>
        <w:adjustRightInd w:val="0"/>
        <w:spacing w:before="120" w:after="120"/>
        <w:jc w:val="both"/>
        <w:rPr>
          <w:rFonts w:ascii="Calibri" w:hAnsi="Calibri"/>
        </w:rPr>
      </w:pPr>
      <w:r w:rsidRPr="00F32928">
        <w:rPr>
          <w:rFonts w:ascii="Calibri" w:hAnsi="Calibri"/>
          <w:sz w:val="22"/>
          <w:szCs w:val="22"/>
        </w:rPr>
        <w:t>В результате исследований были обнаружены 3 публичных оферт по сдаче в аренду объектов, которые наиболее сопоставимы по своим физическим, техническим и эксплуатационным характеристикам с оцениваемым объектом.</w:t>
      </w:r>
      <w:r>
        <w:rPr>
          <w:rFonts w:ascii="Calibri" w:hAnsi="Calibri"/>
        </w:rPr>
        <w:t xml:space="preserve"> </w:t>
      </w:r>
    </w:p>
    <w:p w:rsidR="009F17EE" w:rsidRPr="009F17EE" w:rsidRDefault="009F17EE" w:rsidP="009F17EE">
      <w:pPr>
        <w:widowControl w:val="0"/>
        <w:spacing w:before="120" w:after="120"/>
        <w:jc w:val="both"/>
        <w:rPr>
          <w:rFonts w:asciiTheme="minorHAnsi" w:hAnsiTheme="minorHAnsi" w:cstheme="minorHAnsi"/>
          <w:color w:val="000000"/>
          <w:sz w:val="22"/>
          <w:szCs w:val="22"/>
        </w:rPr>
      </w:pPr>
      <w:r w:rsidRPr="009F17EE">
        <w:rPr>
          <w:rFonts w:asciiTheme="minorHAnsi" w:hAnsiTheme="minorHAnsi" w:cstheme="minorHAnsi"/>
          <w:color w:val="000000"/>
          <w:sz w:val="22"/>
          <w:szCs w:val="22"/>
        </w:rPr>
        <w:t xml:space="preserve">Данные по объектам-аналогам </w:t>
      </w:r>
      <w:r w:rsidRPr="00BE32FA">
        <w:rPr>
          <w:rFonts w:asciiTheme="minorHAnsi" w:hAnsiTheme="minorHAnsi" w:cstheme="minorHAnsi"/>
          <w:color w:val="000000"/>
          <w:sz w:val="22"/>
          <w:szCs w:val="22"/>
        </w:rPr>
        <w:t>приведены в таблице</w:t>
      </w:r>
      <w:r w:rsidR="00BE32FA" w:rsidRPr="00BE32FA">
        <w:rPr>
          <w:rFonts w:asciiTheme="minorHAnsi" w:hAnsiTheme="minorHAnsi" w:cstheme="minorHAnsi"/>
          <w:color w:val="000000"/>
          <w:sz w:val="22"/>
          <w:szCs w:val="22"/>
        </w:rPr>
        <w:t xml:space="preserve"> 46</w:t>
      </w:r>
      <w:r w:rsidRPr="009F17EE">
        <w:rPr>
          <w:rFonts w:asciiTheme="minorHAnsi" w:hAnsiTheme="minorHAnsi" w:cstheme="minorHAnsi"/>
          <w:color w:val="000000"/>
          <w:sz w:val="22"/>
          <w:szCs w:val="22"/>
        </w:rPr>
        <w:t xml:space="preserve"> ниже.</w:t>
      </w:r>
    </w:p>
    <w:p w:rsidR="009F17EE" w:rsidRPr="009F17EE" w:rsidRDefault="009F17EE" w:rsidP="009F17EE">
      <w:pPr>
        <w:widowControl w:val="0"/>
        <w:autoSpaceDE w:val="0"/>
        <w:autoSpaceDN w:val="0"/>
        <w:adjustRightInd w:val="0"/>
        <w:spacing w:before="120" w:after="120"/>
        <w:jc w:val="both"/>
        <w:rPr>
          <w:rFonts w:asciiTheme="minorHAnsi" w:hAnsiTheme="minorHAnsi" w:cstheme="minorHAnsi"/>
          <w:color w:val="000000"/>
          <w:sz w:val="22"/>
          <w:szCs w:val="22"/>
        </w:rPr>
      </w:pPr>
      <w:r w:rsidRPr="009F17EE">
        <w:rPr>
          <w:rFonts w:asciiTheme="minorHAnsi" w:hAnsiTheme="minorHAnsi" w:cstheme="minorHAnsi"/>
          <w:color w:val="000000"/>
          <w:sz w:val="22"/>
          <w:szCs w:val="22"/>
        </w:rPr>
        <w:t xml:space="preserve">Для дальнейших расчетов в арендную ставку объектов-аналогов вносились корректировки на различия, выявленные при сравнении с оцениваемым объектом. Таким образом, были внесены </w:t>
      </w:r>
      <w:r w:rsidRPr="009F17EE">
        <w:rPr>
          <w:rFonts w:asciiTheme="minorHAnsi" w:hAnsiTheme="minorHAnsi" w:cstheme="minorHAnsi"/>
          <w:color w:val="000000"/>
          <w:sz w:val="22"/>
          <w:szCs w:val="22"/>
        </w:rPr>
        <w:lastRenderedPageBreak/>
        <w:t xml:space="preserve">следующие корректировки: </w:t>
      </w:r>
    </w:p>
    <w:p w:rsidR="009F17EE" w:rsidRPr="00EC00FA" w:rsidRDefault="009F17EE" w:rsidP="009F17EE">
      <w:pPr>
        <w:tabs>
          <w:tab w:val="left" w:pos="0"/>
        </w:tabs>
        <w:jc w:val="both"/>
        <w:rPr>
          <w:rFonts w:ascii="Calibri" w:hAnsi="Calibri" w:cs="Arial"/>
          <w:sz w:val="22"/>
          <w:szCs w:val="22"/>
        </w:rPr>
      </w:pPr>
      <w:r w:rsidRPr="00EC00FA">
        <w:rPr>
          <w:rFonts w:ascii="Calibri" w:hAnsi="Calibri" w:cs="Arial"/>
          <w:b/>
          <w:sz w:val="22"/>
          <w:szCs w:val="22"/>
        </w:rPr>
        <w:t>Корректировка на торг</w:t>
      </w:r>
      <w:r w:rsidRPr="00EC00FA">
        <w:rPr>
          <w:rFonts w:ascii="Calibri" w:hAnsi="Calibri" w:cs="Arial"/>
          <w:sz w:val="22"/>
          <w:szCs w:val="22"/>
        </w:rPr>
        <w:t>. Информация о ценах сделок с объектами недвижимости в основном является закрытой, поэтому для проведения сравнительного анализа используются цены предложения на сравниваемые объекты. Для использования таких цен следует включать «скидку на торг».</w:t>
      </w:r>
    </w:p>
    <w:p w:rsidR="009F17EE" w:rsidRPr="00EC00FA" w:rsidRDefault="009F17EE" w:rsidP="009F17EE">
      <w:pPr>
        <w:autoSpaceDE w:val="0"/>
        <w:autoSpaceDN w:val="0"/>
        <w:adjustRightInd w:val="0"/>
        <w:jc w:val="both"/>
        <w:rPr>
          <w:rFonts w:ascii="Calibri" w:hAnsi="Calibri" w:cs="Arial"/>
          <w:sz w:val="22"/>
          <w:szCs w:val="22"/>
        </w:rPr>
      </w:pPr>
      <w:r w:rsidRPr="00EC00FA">
        <w:rPr>
          <w:rFonts w:ascii="Calibri" w:hAnsi="Calibri" w:cs="Arial"/>
          <w:sz w:val="22"/>
          <w:szCs w:val="22"/>
        </w:rPr>
        <w:t xml:space="preserve">Для определения скидки на торг было использовано аналитическое исследование, приведенное в </w:t>
      </w:r>
      <w:r w:rsidRPr="00EC00FA">
        <w:rPr>
          <w:rFonts w:ascii="Calibri" w:eastAsia="TimesNewRomanPS-BoldMT" w:hAnsi="Calibri" w:cs="Calibri"/>
          <w:bCs/>
          <w:sz w:val="22"/>
          <w:szCs w:val="22"/>
        </w:rPr>
        <w:t xml:space="preserve">Справочнике расчетных данных для оценки и консалтинга </w:t>
      </w:r>
      <w:r w:rsidRPr="00EC00FA">
        <w:rPr>
          <w:rFonts w:ascii="Calibri" w:hAnsi="Calibri" w:cs="Arial"/>
          <w:sz w:val="22"/>
          <w:szCs w:val="22"/>
        </w:rPr>
        <w:t xml:space="preserve">«СРД № 19, 2016» Под редакцией Яскевича Е.Е., Москва – 2016 (таблица 1.3.2 стр. 17). На основании данного исследования, скидка на торг при аренде торговой недвижимости, расположенных в Екатеринбурге, составляет 7-9%. </w:t>
      </w:r>
    </w:p>
    <w:p w:rsidR="009F17EE" w:rsidRPr="00EC00FA" w:rsidRDefault="00A35371" w:rsidP="009F17EE">
      <w:pPr>
        <w:keepNext/>
        <w:keepLines/>
        <w:tabs>
          <w:tab w:val="left" w:pos="0"/>
        </w:tabs>
        <w:jc w:val="both"/>
        <w:rPr>
          <w:rFonts w:ascii="Calibri" w:hAnsi="Calibri" w:cs="Arial"/>
          <w:b/>
          <w:sz w:val="22"/>
          <w:szCs w:val="22"/>
        </w:rPr>
      </w:pPr>
      <w:r>
        <w:rPr>
          <w:rFonts w:ascii="Calibri" w:hAnsi="Calibri" w:cs="Arial"/>
          <w:b/>
          <w:sz w:val="22"/>
          <w:szCs w:val="22"/>
        </w:rPr>
        <w:t>Таблица 43</w:t>
      </w:r>
      <w:r w:rsidR="009F17EE" w:rsidRPr="00EC00FA">
        <w:rPr>
          <w:rFonts w:ascii="Calibri" w:hAnsi="Calibri" w:cs="Arial"/>
          <w:b/>
          <w:sz w:val="22"/>
          <w:szCs w:val="22"/>
        </w:rPr>
        <w:t>. Значения корректировки на торг</w:t>
      </w:r>
    </w:p>
    <w:p w:rsidR="009F17EE" w:rsidRPr="0072054C" w:rsidRDefault="009F17EE" w:rsidP="009F17EE">
      <w:pPr>
        <w:keepNext/>
        <w:keepLines/>
        <w:tabs>
          <w:tab w:val="left" w:pos="0"/>
        </w:tabs>
        <w:jc w:val="center"/>
        <w:rPr>
          <w:rFonts w:ascii="Calibri" w:hAnsi="Calibri" w:cs="Arial"/>
          <w:b/>
        </w:rPr>
      </w:pPr>
      <w:r>
        <w:rPr>
          <w:rFonts w:ascii="Calibri" w:hAnsi="Calibri" w:cs="Arial"/>
          <w:b/>
          <w:noProof/>
          <w:sz w:val="22"/>
          <w:szCs w:val="22"/>
        </w:rPr>
        <w:drawing>
          <wp:inline distT="0" distB="0" distL="0" distR="0">
            <wp:extent cx="6153150" cy="1162050"/>
            <wp:effectExtent l="1905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99"/>
                    <a:srcRect/>
                    <a:stretch>
                      <a:fillRect/>
                    </a:stretch>
                  </pic:blipFill>
                  <pic:spPr bwMode="auto">
                    <a:xfrm>
                      <a:off x="0" y="0"/>
                      <a:ext cx="6153150" cy="1162050"/>
                    </a:xfrm>
                    <a:prstGeom prst="rect">
                      <a:avLst/>
                    </a:prstGeom>
                    <a:noFill/>
                    <a:ln w="9525">
                      <a:noFill/>
                      <a:miter lim="800000"/>
                      <a:headEnd/>
                      <a:tailEnd/>
                    </a:ln>
                  </pic:spPr>
                </pic:pic>
              </a:graphicData>
            </a:graphic>
          </wp:inline>
        </w:drawing>
      </w:r>
    </w:p>
    <w:p w:rsidR="009F17EE" w:rsidRPr="00967706" w:rsidRDefault="009F17EE" w:rsidP="009F17EE">
      <w:pPr>
        <w:tabs>
          <w:tab w:val="num" w:pos="993"/>
        </w:tabs>
        <w:spacing w:before="120" w:after="120"/>
        <w:rPr>
          <w:rFonts w:ascii="Calibri" w:hAnsi="Calibri" w:cs="Arial"/>
          <w:sz w:val="22"/>
          <w:szCs w:val="22"/>
        </w:rPr>
      </w:pPr>
      <w:r w:rsidRPr="00967706">
        <w:rPr>
          <w:rFonts w:ascii="Calibri" w:hAnsi="Calibri" w:cs="Arial"/>
          <w:sz w:val="22"/>
          <w:szCs w:val="22"/>
        </w:rPr>
        <w:t>Учитывая местоположение оцениваемого объекта, принято среднее значение диапазона в размере 8%.</w:t>
      </w:r>
    </w:p>
    <w:p w:rsidR="009F17EE" w:rsidRPr="00EC00FA" w:rsidRDefault="009F17EE" w:rsidP="009F17EE">
      <w:pPr>
        <w:tabs>
          <w:tab w:val="left" w:pos="0"/>
        </w:tabs>
        <w:spacing w:after="200"/>
        <w:jc w:val="both"/>
        <w:rPr>
          <w:rFonts w:ascii="Calibri" w:hAnsi="Calibri" w:cs="Tahoma"/>
          <w:sz w:val="22"/>
          <w:szCs w:val="22"/>
        </w:rPr>
      </w:pPr>
      <w:r w:rsidRPr="00EC00FA">
        <w:rPr>
          <w:rFonts w:ascii="Calibri" w:hAnsi="Calibri" w:cs="Tahoma"/>
          <w:b/>
          <w:sz w:val="22"/>
          <w:szCs w:val="22"/>
        </w:rPr>
        <w:t>Корректировка на передаваемые имущественные права</w:t>
      </w:r>
      <w:r w:rsidRPr="00EC00FA">
        <w:rPr>
          <w:rFonts w:ascii="Calibri" w:hAnsi="Calibri" w:cs="Tahoma"/>
          <w:b/>
          <w:i/>
          <w:sz w:val="22"/>
          <w:szCs w:val="22"/>
        </w:rPr>
        <w:t>.</w:t>
      </w:r>
      <w:r w:rsidRPr="00EC00FA">
        <w:rPr>
          <w:rFonts w:ascii="Calibri" w:hAnsi="Calibri" w:cs="Tahoma"/>
          <w:sz w:val="22"/>
          <w:szCs w:val="22"/>
        </w:rPr>
        <w:t xml:space="preserve"> По набору передаваемых прав Объект оценки и объекты-аналоги не различаются между собой, поскольку во всех случаях передаются права аренды.</w:t>
      </w:r>
    </w:p>
    <w:p w:rsidR="009F17EE" w:rsidRPr="00EC00FA" w:rsidRDefault="009F17EE" w:rsidP="009F17EE">
      <w:pPr>
        <w:pStyle w:val="af6"/>
        <w:spacing w:before="0" w:after="200"/>
        <w:ind w:left="0"/>
        <w:jc w:val="both"/>
        <w:rPr>
          <w:rFonts w:ascii="Calibri" w:hAnsi="Calibri" w:cs="Tahoma"/>
          <w:szCs w:val="22"/>
        </w:rPr>
      </w:pPr>
      <w:r w:rsidRPr="00EC00FA">
        <w:rPr>
          <w:rFonts w:ascii="Calibri" w:hAnsi="Calibri" w:cs="Tahoma"/>
          <w:b/>
          <w:szCs w:val="22"/>
        </w:rPr>
        <w:t>Корректировка на условия финансирования.</w:t>
      </w:r>
      <w:r w:rsidRPr="00EC00FA">
        <w:rPr>
          <w:rFonts w:ascii="Calibri" w:hAnsi="Calibri" w:cs="Tahoma"/>
          <w:szCs w:val="22"/>
        </w:rPr>
        <w:t xml:space="preserve"> Анализ предложений по аренде объектов-аналогов на предмет условий финансирования предполагаемой сделки показал, что предусматриваются рыночные условия финансирования. В связи с этим корректировка на условия финансирования.</w:t>
      </w:r>
    </w:p>
    <w:p w:rsidR="009F17EE" w:rsidRPr="00EC00FA" w:rsidRDefault="009F17EE" w:rsidP="009F17EE">
      <w:pPr>
        <w:spacing w:after="200"/>
        <w:jc w:val="both"/>
        <w:rPr>
          <w:rFonts w:cs="Tahoma"/>
          <w:sz w:val="22"/>
          <w:szCs w:val="22"/>
        </w:rPr>
      </w:pPr>
      <w:r w:rsidRPr="00EC00FA">
        <w:rPr>
          <w:rFonts w:ascii="Calibri" w:hAnsi="Calibri" w:cs="Tahoma"/>
          <w:b/>
          <w:sz w:val="22"/>
          <w:szCs w:val="22"/>
        </w:rPr>
        <w:t xml:space="preserve">Корректировка на местоположение. </w:t>
      </w:r>
      <w:r w:rsidRPr="00EC00FA">
        <w:rPr>
          <w:rFonts w:ascii="Calibri" w:hAnsi="Calibri" w:cs="Calibri"/>
          <w:sz w:val="22"/>
          <w:szCs w:val="22"/>
        </w:rPr>
        <w:t>Цена предложения на объекты недвижимости в значительной степени зависит от местоположения. Корректировка на местоположение вводится в случаях, когда характеристика по данному параметру оцениваемого и сопоставимых объектов различна. В нашем случае Корректировка не вводится, т.к. оцениваемый объект и сопоставимые объекты  расположены в Кировском административном районе.</w:t>
      </w:r>
    </w:p>
    <w:p w:rsidR="009F17EE" w:rsidRPr="00EC00FA" w:rsidRDefault="009F17EE" w:rsidP="009F17EE">
      <w:pPr>
        <w:spacing w:after="200"/>
        <w:jc w:val="both"/>
        <w:rPr>
          <w:rFonts w:ascii="Calibri" w:hAnsi="Calibri" w:cs="Tahoma"/>
          <w:sz w:val="22"/>
          <w:szCs w:val="22"/>
        </w:rPr>
      </w:pPr>
      <w:r w:rsidRPr="00EC00FA">
        <w:rPr>
          <w:rFonts w:ascii="Calibri" w:hAnsi="Calibri"/>
          <w:sz w:val="22"/>
          <w:szCs w:val="22"/>
        </w:rPr>
        <w:t>Далее Оценщик провел анализ на различие локального местоположения объектов аналогов и Объекта оценки. Л</w:t>
      </w:r>
      <w:r w:rsidRPr="00EC00FA">
        <w:rPr>
          <w:rFonts w:ascii="Calibri" w:hAnsi="Calibri" w:cs="Tahoma"/>
          <w:sz w:val="22"/>
          <w:szCs w:val="22"/>
        </w:rPr>
        <w:t>окальные характеристики местоположения объектов-аналогов №</w:t>
      </w:r>
      <w:r>
        <w:rPr>
          <w:rFonts w:ascii="Calibri" w:hAnsi="Calibri" w:cs="Tahoma"/>
          <w:sz w:val="22"/>
          <w:szCs w:val="22"/>
        </w:rPr>
        <w:t xml:space="preserve"> 1, 2, 3</w:t>
      </w:r>
      <w:r w:rsidRPr="00EC00FA">
        <w:rPr>
          <w:rFonts w:ascii="Calibri" w:hAnsi="Calibri" w:cs="Tahoma"/>
          <w:sz w:val="22"/>
          <w:szCs w:val="22"/>
        </w:rPr>
        <w:t xml:space="preserve"> не имеют существенных отличий от характеристик  Объекта оценки, объекты аналоги, как и Объект оценки, расположены на второстепенных улицах г. Екатеринбурга, с пониженными пешеходными транспортными потоками. Местоположение объектов аналогов № 1, 2, 3 сопоставимо с Объектом оценки.</w:t>
      </w:r>
    </w:p>
    <w:p w:rsidR="009F17EE" w:rsidRPr="00EC00FA" w:rsidRDefault="009F17EE" w:rsidP="009F17EE">
      <w:pPr>
        <w:spacing w:before="120" w:after="120"/>
        <w:jc w:val="both"/>
        <w:rPr>
          <w:rFonts w:ascii="Calibri" w:hAnsi="Calibri" w:cs="Calibri"/>
          <w:sz w:val="22"/>
          <w:szCs w:val="22"/>
        </w:rPr>
      </w:pPr>
      <w:r w:rsidRPr="00EC00FA">
        <w:rPr>
          <w:rFonts w:ascii="Calibri" w:hAnsi="Calibri" w:cs="Tahoma"/>
          <w:b/>
          <w:sz w:val="22"/>
          <w:szCs w:val="22"/>
        </w:rPr>
        <w:t xml:space="preserve">Корректировка на площадь. </w:t>
      </w:r>
      <w:r w:rsidRPr="00EC00FA">
        <w:rPr>
          <w:rFonts w:ascii="Calibri" w:hAnsi="Calibri" w:cs="Calibri"/>
          <w:sz w:val="22"/>
          <w:szCs w:val="22"/>
        </w:rPr>
        <w:t>Корректировка на площадь учитывает тот факт, что при прочих равных условиях цена единицы площади больших зданий меньше, чем маленьких. Данная корректировка введена на основании</w:t>
      </w:r>
      <w:r>
        <w:rPr>
          <w:rFonts w:ascii="Calibri" w:hAnsi="Calibri" w:cs="Calibri"/>
          <w:sz w:val="22"/>
          <w:szCs w:val="22"/>
        </w:rPr>
        <w:t xml:space="preserve"> </w:t>
      </w:r>
      <w:r w:rsidRPr="00EC00FA">
        <w:rPr>
          <w:rFonts w:ascii="Calibri" w:hAnsi="Calibri" w:cs="Calibri"/>
          <w:sz w:val="22"/>
          <w:szCs w:val="22"/>
        </w:rPr>
        <w:t>Справочника оценщика недвижимости «Корректирующие коэффициенты для сравнительного подхода» («Приволжский центр финансового консалтинга и оценки», Том 1.Нижний Новгород, 2014 г.) автор Лейфер В.А. (стр. 133), табл. 8.2.1.</w:t>
      </w:r>
    </w:p>
    <w:p w:rsidR="009F17EE" w:rsidRPr="00EC00FA" w:rsidRDefault="00A35371" w:rsidP="009F17EE">
      <w:pPr>
        <w:keepNext/>
        <w:keepLines/>
        <w:jc w:val="both"/>
        <w:rPr>
          <w:rFonts w:ascii="Calibri" w:hAnsi="Calibri" w:cs="Calibri"/>
          <w:b/>
          <w:sz w:val="22"/>
          <w:szCs w:val="22"/>
        </w:rPr>
      </w:pPr>
      <w:r>
        <w:rPr>
          <w:rFonts w:ascii="Calibri" w:hAnsi="Calibri" w:cs="Calibri"/>
          <w:b/>
          <w:sz w:val="22"/>
          <w:szCs w:val="22"/>
        </w:rPr>
        <w:lastRenderedPageBreak/>
        <w:t>Таблица 44</w:t>
      </w:r>
      <w:r w:rsidR="009F17EE" w:rsidRPr="00EC00FA">
        <w:rPr>
          <w:rFonts w:ascii="Calibri" w:hAnsi="Calibri" w:cs="Calibri"/>
          <w:b/>
          <w:sz w:val="22"/>
          <w:szCs w:val="22"/>
        </w:rPr>
        <w:t>. Средние значения масштабного фактора для низкоклассных торгово-офисных объектов</w:t>
      </w:r>
    </w:p>
    <w:p w:rsidR="009F17EE" w:rsidRPr="00EC00FA" w:rsidRDefault="009F17EE" w:rsidP="009F17EE">
      <w:pPr>
        <w:keepNext/>
        <w:keepLines/>
        <w:jc w:val="center"/>
        <w:rPr>
          <w:rFonts w:ascii="Calibri" w:hAnsi="Calibri" w:cs="Calibri"/>
          <w:b/>
          <w:sz w:val="22"/>
          <w:szCs w:val="22"/>
        </w:rPr>
      </w:pPr>
      <w:r>
        <w:rPr>
          <w:rFonts w:ascii="Calibri" w:hAnsi="Calibri" w:cs="Calibri"/>
          <w:b/>
          <w:noProof/>
          <w:sz w:val="22"/>
          <w:szCs w:val="22"/>
        </w:rPr>
        <w:drawing>
          <wp:inline distT="0" distB="0" distL="0" distR="0">
            <wp:extent cx="4419600" cy="1247775"/>
            <wp:effectExtent l="1905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00"/>
                    <a:srcRect/>
                    <a:stretch>
                      <a:fillRect/>
                    </a:stretch>
                  </pic:blipFill>
                  <pic:spPr bwMode="auto">
                    <a:xfrm>
                      <a:off x="0" y="0"/>
                      <a:ext cx="4419600" cy="1247775"/>
                    </a:xfrm>
                    <a:prstGeom prst="rect">
                      <a:avLst/>
                    </a:prstGeom>
                    <a:noFill/>
                    <a:ln w="9525">
                      <a:noFill/>
                      <a:miter lim="800000"/>
                      <a:headEnd/>
                      <a:tailEnd/>
                    </a:ln>
                  </pic:spPr>
                </pic:pic>
              </a:graphicData>
            </a:graphic>
          </wp:inline>
        </w:drawing>
      </w:r>
    </w:p>
    <w:p w:rsidR="009F17EE" w:rsidRPr="00EC00FA" w:rsidRDefault="009F17EE" w:rsidP="009F17EE">
      <w:pPr>
        <w:spacing w:before="120" w:after="120"/>
        <w:jc w:val="both"/>
        <w:rPr>
          <w:rFonts w:ascii="Calibri" w:hAnsi="Calibri" w:cs="Tahoma"/>
          <w:b/>
          <w:sz w:val="22"/>
          <w:szCs w:val="22"/>
        </w:rPr>
      </w:pPr>
      <w:r w:rsidRPr="00EC00FA">
        <w:rPr>
          <w:rFonts w:ascii="Calibri" w:hAnsi="Calibri" w:cs="Calibri"/>
          <w:color w:val="000000"/>
          <w:sz w:val="22"/>
          <w:szCs w:val="22"/>
        </w:rPr>
        <w:t>Так как объект оценки на</w:t>
      </w:r>
      <w:r>
        <w:rPr>
          <w:rFonts w:ascii="Calibri" w:hAnsi="Calibri" w:cs="Calibri"/>
          <w:color w:val="000000"/>
          <w:sz w:val="22"/>
          <w:szCs w:val="22"/>
        </w:rPr>
        <w:t>ходится в диапазоне &gt;1000 кв.м</w:t>
      </w:r>
      <w:r w:rsidRPr="00EC00FA">
        <w:rPr>
          <w:rFonts w:ascii="Calibri" w:hAnsi="Calibri" w:cs="Calibri"/>
          <w:color w:val="000000"/>
          <w:sz w:val="22"/>
          <w:szCs w:val="22"/>
        </w:rPr>
        <w:t>, объект аналог №</w:t>
      </w:r>
      <w:r>
        <w:rPr>
          <w:rFonts w:ascii="Calibri" w:hAnsi="Calibri" w:cs="Calibri"/>
          <w:color w:val="000000"/>
          <w:sz w:val="22"/>
          <w:szCs w:val="22"/>
        </w:rPr>
        <w:t xml:space="preserve"> </w:t>
      </w:r>
      <w:r w:rsidRPr="00EC00FA">
        <w:rPr>
          <w:rFonts w:ascii="Calibri" w:hAnsi="Calibri" w:cs="Calibri"/>
          <w:color w:val="000000"/>
          <w:sz w:val="22"/>
          <w:szCs w:val="22"/>
        </w:rPr>
        <w:t>1 нах</w:t>
      </w:r>
      <w:r>
        <w:rPr>
          <w:rFonts w:ascii="Calibri" w:hAnsi="Calibri" w:cs="Calibri"/>
          <w:color w:val="000000"/>
          <w:sz w:val="22"/>
          <w:szCs w:val="22"/>
        </w:rPr>
        <w:t>одится в диапазоне 100-300 кв.м</w:t>
      </w:r>
      <w:r w:rsidRPr="00EC00FA">
        <w:rPr>
          <w:rFonts w:ascii="Calibri" w:hAnsi="Calibri" w:cs="Calibri"/>
          <w:color w:val="000000"/>
          <w:sz w:val="22"/>
          <w:szCs w:val="22"/>
        </w:rPr>
        <w:t>, корректировка составляет - 0,88 (-12%), объекты аналоги №№</w:t>
      </w:r>
      <w:r>
        <w:rPr>
          <w:rFonts w:ascii="Calibri" w:hAnsi="Calibri" w:cs="Calibri"/>
          <w:color w:val="000000"/>
          <w:sz w:val="22"/>
          <w:szCs w:val="22"/>
        </w:rPr>
        <w:t xml:space="preserve"> 2</w:t>
      </w:r>
      <w:r w:rsidRPr="00EC00FA">
        <w:rPr>
          <w:rFonts w:ascii="Calibri" w:hAnsi="Calibri" w:cs="Calibri"/>
          <w:color w:val="000000"/>
          <w:sz w:val="22"/>
          <w:szCs w:val="22"/>
        </w:rPr>
        <w:t xml:space="preserve"> нахо</w:t>
      </w:r>
      <w:r>
        <w:rPr>
          <w:rFonts w:ascii="Calibri" w:hAnsi="Calibri" w:cs="Calibri"/>
          <w:color w:val="000000"/>
          <w:sz w:val="22"/>
          <w:szCs w:val="22"/>
        </w:rPr>
        <w:t>дятся в диапазоне 300-1000 кв.м</w:t>
      </w:r>
      <w:r w:rsidRPr="00EC00FA">
        <w:rPr>
          <w:rFonts w:ascii="Calibri" w:hAnsi="Calibri" w:cs="Calibri"/>
          <w:color w:val="000000"/>
          <w:sz w:val="22"/>
          <w:szCs w:val="22"/>
        </w:rPr>
        <w:t>, корректировка составляет - 0,95 (-5%)</w:t>
      </w:r>
      <w:r>
        <w:rPr>
          <w:rFonts w:ascii="Calibri" w:hAnsi="Calibri" w:cs="Calibri"/>
          <w:color w:val="000000"/>
          <w:sz w:val="22"/>
          <w:szCs w:val="22"/>
        </w:rPr>
        <w:t xml:space="preserve">, </w:t>
      </w:r>
      <w:r w:rsidRPr="00EC00FA">
        <w:rPr>
          <w:rFonts w:ascii="Calibri" w:hAnsi="Calibri" w:cs="Calibri"/>
          <w:color w:val="000000"/>
          <w:sz w:val="22"/>
          <w:szCs w:val="22"/>
        </w:rPr>
        <w:t>объект аналог №</w:t>
      </w:r>
      <w:r>
        <w:rPr>
          <w:rFonts w:ascii="Calibri" w:hAnsi="Calibri" w:cs="Calibri"/>
          <w:color w:val="000000"/>
          <w:sz w:val="22"/>
          <w:szCs w:val="22"/>
        </w:rPr>
        <w:t xml:space="preserve"> 3</w:t>
      </w:r>
      <w:r w:rsidRPr="00EC00FA">
        <w:rPr>
          <w:rFonts w:ascii="Calibri" w:hAnsi="Calibri" w:cs="Calibri"/>
          <w:color w:val="000000"/>
          <w:sz w:val="22"/>
          <w:szCs w:val="22"/>
        </w:rPr>
        <w:t xml:space="preserve"> нах</w:t>
      </w:r>
      <w:r w:rsidR="00AE48D0">
        <w:rPr>
          <w:rFonts w:ascii="Calibri" w:hAnsi="Calibri" w:cs="Calibri"/>
          <w:color w:val="000000"/>
          <w:sz w:val="22"/>
          <w:szCs w:val="22"/>
        </w:rPr>
        <w:t xml:space="preserve">одится в диапазоне </w:t>
      </w:r>
      <w:r w:rsidR="00AE48D0" w:rsidRPr="00AE48D0">
        <w:rPr>
          <w:rFonts w:ascii="Calibri" w:hAnsi="Calibri" w:cs="Calibri"/>
          <w:color w:val="000000"/>
          <w:sz w:val="22"/>
          <w:szCs w:val="22"/>
        </w:rPr>
        <w:t>&lt; 1</w:t>
      </w:r>
      <w:r>
        <w:rPr>
          <w:rFonts w:ascii="Calibri" w:hAnsi="Calibri" w:cs="Calibri"/>
          <w:color w:val="000000"/>
          <w:sz w:val="22"/>
          <w:szCs w:val="22"/>
        </w:rPr>
        <w:t>00</w:t>
      </w:r>
      <w:r w:rsidR="00AE48D0" w:rsidRPr="00AE48D0">
        <w:rPr>
          <w:rFonts w:ascii="Calibri" w:hAnsi="Calibri" w:cs="Calibri"/>
          <w:color w:val="000000"/>
          <w:sz w:val="22"/>
          <w:szCs w:val="22"/>
        </w:rPr>
        <w:t xml:space="preserve"> </w:t>
      </w:r>
      <w:r>
        <w:rPr>
          <w:rFonts w:ascii="Calibri" w:hAnsi="Calibri" w:cs="Calibri"/>
          <w:color w:val="000000"/>
          <w:sz w:val="22"/>
          <w:szCs w:val="22"/>
        </w:rPr>
        <w:t>кв.м</w:t>
      </w:r>
      <w:r w:rsidRPr="00EC00FA">
        <w:rPr>
          <w:rFonts w:ascii="Calibri" w:hAnsi="Calibri" w:cs="Calibri"/>
          <w:color w:val="000000"/>
          <w:sz w:val="22"/>
          <w:szCs w:val="22"/>
        </w:rPr>
        <w:t>, корректировка составляет - 0,8</w:t>
      </w:r>
      <w:r w:rsidR="00AE48D0" w:rsidRPr="00AE48D0">
        <w:rPr>
          <w:rFonts w:ascii="Calibri" w:hAnsi="Calibri" w:cs="Calibri"/>
          <w:color w:val="000000"/>
          <w:sz w:val="22"/>
          <w:szCs w:val="22"/>
        </w:rPr>
        <w:t>6</w:t>
      </w:r>
      <w:r w:rsidRPr="00EC00FA">
        <w:rPr>
          <w:rFonts w:ascii="Calibri" w:hAnsi="Calibri" w:cs="Calibri"/>
          <w:color w:val="000000"/>
          <w:sz w:val="22"/>
          <w:szCs w:val="22"/>
        </w:rPr>
        <w:t xml:space="preserve"> (-1</w:t>
      </w:r>
      <w:r w:rsidR="00AE48D0" w:rsidRPr="00AE48D0">
        <w:rPr>
          <w:rFonts w:ascii="Calibri" w:hAnsi="Calibri" w:cs="Calibri"/>
          <w:color w:val="000000"/>
          <w:sz w:val="22"/>
          <w:szCs w:val="22"/>
        </w:rPr>
        <w:t>4</w:t>
      </w:r>
      <w:r w:rsidRPr="00EC00FA">
        <w:rPr>
          <w:rFonts w:ascii="Calibri" w:hAnsi="Calibri" w:cs="Calibri"/>
          <w:color w:val="000000"/>
          <w:sz w:val="22"/>
          <w:szCs w:val="22"/>
        </w:rPr>
        <w:t>%)</w:t>
      </w:r>
    </w:p>
    <w:p w:rsidR="009F17EE" w:rsidRPr="009F17EE" w:rsidRDefault="009F17EE" w:rsidP="009F17EE">
      <w:pPr>
        <w:widowControl w:val="0"/>
        <w:spacing w:before="120" w:after="120"/>
        <w:jc w:val="both"/>
        <w:rPr>
          <w:rFonts w:asciiTheme="minorHAnsi" w:hAnsiTheme="minorHAnsi" w:cstheme="minorHAnsi"/>
          <w:sz w:val="22"/>
          <w:szCs w:val="22"/>
        </w:rPr>
      </w:pPr>
      <w:r w:rsidRPr="009F17EE">
        <w:rPr>
          <w:rFonts w:asciiTheme="minorHAnsi" w:hAnsiTheme="minorHAnsi" w:cstheme="minorHAnsi"/>
          <w:b/>
          <w:bCs/>
          <w:i/>
          <w:iCs/>
          <w:color w:val="000000"/>
          <w:sz w:val="22"/>
          <w:szCs w:val="22"/>
        </w:rPr>
        <w:t xml:space="preserve">Корректировка на этаж. </w:t>
      </w:r>
      <w:r w:rsidR="00AE48D0" w:rsidRPr="00AE48D0">
        <w:rPr>
          <w:rFonts w:asciiTheme="minorHAnsi" w:hAnsiTheme="minorHAnsi" w:cstheme="minorHAnsi"/>
          <w:bCs/>
          <w:iCs/>
          <w:color w:val="000000"/>
          <w:sz w:val="22"/>
          <w:szCs w:val="22"/>
        </w:rPr>
        <w:t>Э</w:t>
      </w:r>
      <w:r w:rsidRPr="00AE48D0">
        <w:rPr>
          <w:rFonts w:asciiTheme="minorHAnsi" w:hAnsiTheme="minorHAnsi" w:cstheme="minorHAnsi"/>
          <w:color w:val="000000"/>
          <w:sz w:val="22"/>
          <w:szCs w:val="22"/>
          <w:lang w:bidi="ru-RU"/>
        </w:rPr>
        <w:t>т</w:t>
      </w:r>
      <w:r w:rsidRPr="009F17EE">
        <w:rPr>
          <w:rFonts w:asciiTheme="minorHAnsi" w:hAnsiTheme="minorHAnsi" w:cstheme="minorHAnsi"/>
          <w:color w:val="000000"/>
          <w:sz w:val="22"/>
          <w:szCs w:val="22"/>
          <w:lang w:bidi="ru-RU"/>
        </w:rPr>
        <w:t>аж расположения имеет влияние на величину ставки аренды. Часть оцениваемых помещений находятся в подвале здания, часть - на 1</w:t>
      </w:r>
      <w:r w:rsidR="00AE48D0">
        <w:rPr>
          <w:rFonts w:asciiTheme="minorHAnsi" w:hAnsiTheme="minorHAnsi" w:cstheme="minorHAnsi"/>
          <w:color w:val="000000"/>
          <w:sz w:val="22"/>
          <w:szCs w:val="22"/>
          <w:lang w:bidi="ru-RU"/>
        </w:rPr>
        <w:t>, 2, 3</w:t>
      </w:r>
      <w:r w:rsidRPr="009F17EE">
        <w:rPr>
          <w:rFonts w:asciiTheme="minorHAnsi" w:hAnsiTheme="minorHAnsi" w:cstheme="minorHAnsi"/>
          <w:color w:val="000000"/>
          <w:sz w:val="22"/>
          <w:szCs w:val="22"/>
          <w:lang w:bidi="ru-RU"/>
        </w:rPr>
        <w:t xml:space="preserve"> этаже и в мансарде, объекты-аналоги расположены </w:t>
      </w:r>
      <w:r w:rsidR="00AE48D0">
        <w:rPr>
          <w:rFonts w:asciiTheme="minorHAnsi" w:hAnsiTheme="minorHAnsi" w:cstheme="minorHAnsi"/>
          <w:color w:val="000000"/>
          <w:sz w:val="22"/>
          <w:szCs w:val="22"/>
          <w:lang w:bidi="ru-RU"/>
        </w:rPr>
        <w:t>на 1 этаже, поэтому необходимо введение корректировки на этаж</w:t>
      </w:r>
      <w:r w:rsidRPr="009F17EE">
        <w:rPr>
          <w:rFonts w:asciiTheme="minorHAnsi" w:hAnsiTheme="minorHAnsi" w:cstheme="minorHAnsi"/>
          <w:color w:val="000000"/>
          <w:sz w:val="22"/>
          <w:szCs w:val="22"/>
          <w:lang w:bidi="ru-RU"/>
        </w:rPr>
        <w:t>.</w:t>
      </w:r>
    </w:p>
    <w:p w:rsidR="009F17EE" w:rsidRPr="009F17EE" w:rsidRDefault="009F17EE" w:rsidP="009F17EE">
      <w:pPr>
        <w:widowControl w:val="0"/>
        <w:spacing w:before="120" w:after="120"/>
        <w:jc w:val="both"/>
        <w:rPr>
          <w:rFonts w:asciiTheme="minorHAnsi" w:hAnsiTheme="minorHAnsi" w:cstheme="minorHAnsi"/>
          <w:sz w:val="22"/>
          <w:szCs w:val="22"/>
        </w:rPr>
      </w:pPr>
      <w:r w:rsidRPr="009F17EE">
        <w:rPr>
          <w:rFonts w:asciiTheme="minorHAnsi" w:hAnsiTheme="minorHAnsi" w:cstheme="minorHAnsi"/>
          <w:color w:val="000000"/>
          <w:sz w:val="22"/>
          <w:szCs w:val="22"/>
          <w:lang w:bidi="ru-RU"/>
        </w:rPr>
        <w:t xml:space="preserve">Таким образом, при расчете рыночной ставки аренды для оцениваемых помещений, расположенных в подвале и </w:t>
      </w:r>
      <w:r w:rsidR="00AE48D0">
        <w:rPr>
          <w:rFonts w:asciiTheme="minorHAnsi" w:hAnsiTheme="minorHAnsi" w:cstheme="minorHAnsi"/>
          <w:color w:val="000000"/>
          <w:sz w:val="22"/>
          <w:szCs w:val="22"/>
          <w:lang w:bidi="ru-RU"/>
        </w:rPr>
        <w:t xml:space="preserve">выше 1 этажа </w:t>
      </w:r>
      <w:r w:rsidRPr="009F17EE">
        <w:rPr>
          <w:rFonts w:asciiTheme="minorHAnsi" w:hAnsiTheme="minorHAnsi" w:cstheme="minorHAnsi"/>
          <w:color w:val="000000"/>
          <w:sz w:val="22"/>
          <w:szCs w:val="22"/>
          <w:lang w:bidi="ru-RU"/>
        </w:rPr>
        <w:t>здания, необходимо внести корректировку на этаж расположения.</w:t>
      </w:r>
    </w:p>
    <w:p w:rsidR="009F17EE" w:rsidRDefault="009F17EE" w:rsidP="009F17EE">
      <w:pPr>
        <w:widowControl w:val="0"/>
        <w:spacing w:before="120" w:after="120"/>
        <w:jc w:val="both"/>
        <w:rPr>
          <w:rFonts w:asciiTheme="minorHAnsi" w:hAnsiTheme="minorHAnsi" w:cstheme="minorHAnsi"/>
          <w:color w:val="000000"/>
          <w:sz w:val="22"/>
          <w:szCs w:val="22"/>
          <w:lang w:bidi="ru-RU"/>
        </w:rPr>
      </w:pPr>
      <w:r w:rsidRPr="009F17EE">
        <w:rPr>
          <w:rFonts w:asciiTheme="minorHAnsi" w:hAnsiTheme="minorHAnsi" w:cstheme="minorHAnsi"/>
          <w:color w:val="000000"/>
          <w:sz w:val="22"/>
          <w:szCs w:val="22"/>
          <w:lang w:bidi="ru-RU"/>
        </w:rPr>
        <w:t>Для проведения данной корректировки Оценщик использовал «Справочник оценщика недвижимости» (Лейфер Л. А Справочник оценщика недвиж</w:t>
      </w:r>
      <w:r w:rsidR="00AE48D0">
        <w:rPr>
          <w:rFonts w:asciiTheme="minorHAnsi" w:hAnsiTheme="minorHAnsi" w:cstheme="minorHAnsi"/>
          <w:color w:val="000000"/>
          <w:sz w:val="22"/>
          <w:szCs w:val="22"/>
          <w:lang w:bidi="ru-RU"/>
        </w:rPr>
        <w:t>имости, Том 1, 2014 г., стр. 126, 127</w:t>
      </w:r>
      <w:r w:rsidRPr="009F17EE">
        <w:rPr>
          <w:rFonts w:asciiTheme="minorHAnsi" w:hAnsiTheme="minorHAnsi" w:cstheme="minorHAnsi"/>
          <w:color w:val="000000"/>
          <w:sz w:val="22"/>
          <w:szCs w:val="22"/>
          <w:lang w:bidi="ru-RU"/>
        </w:rPr>
        <w:t>).</w:t>
      </w:r>
    </w:p>
    <w:p w:rsidR="00AE48D0" w:rsidRDefault="00AE48D0" w:rsidP="00AE48D0">
      <w:pPr>
        <w:keepNext/>
        <w:keepLines/>
        <w:tabs>
          <w:tab w:val="left" w:pos="0"/>
        </w:tabs>
        <w:jc w:val="both"/>
        <w:rPr>
          <w:rFonts w:ascii="Calibri" w:hAnsi="Calibri" w:cs="Arial"/>
          <w:b/>
          <w:sz w:val="22"/>
          <w:szCs w:val="22"/>
        </w:rPr>
      </w:pPr>
      <w:r>
        <w:rPr>
          <w:rFonts w:ascii="Calibri" w:hAnsi="Calibri" w:cs="Arial"/>
          <w:b/>
          <w:sz w:val="22"/>
          <w:szCs w:val="22"/>
        </w:rPr>
        <w:t>Таблица 45. Значения корректировки на этаж расположения</w:t>
      </w:r>
    </w:p>
    <w:p w:rsidR="00AE48D0" w:rsidRDefault="00AE48D0" w:rsidP="00AE48D0">
      <w:pPr>
        <w:keepNext/>
        <w:keepLines/>
        <w:tabs>
          <w:tab w:val="left" w:pos="0"/>
        </w:tabs>
        <w:jc w:val="both"/>
        <w:rPr>
          <w:rFonts w:ascii="Calibri" w:hAnsi="Calibri" w:cs="Arial"/>
          <w:b/>
          <w:sz w:val="22"/>
          <w:szCs w:val="22"/>
        </w:rPr>
      </w:pPr>
    </w:p>
    <w:p w:rsidR="00AE48D0" w:rsidRPr="00EC00FA" w:rsidRDefault="00AE48D0" w:rsidP="00AE48D0">
      <w:pPr>
        <w:keepNext/>
        <w:keepLines/>
        <w:tabs>
          <w:tab w:val="left" w:pos="0"/>
        </w:tabs>
        <w:jc w:val="center"/>
        <w:rPr>
          <w:rFonts w:ascii="Calibri" w:hAnsi="Calibri" w:cs="Arial"/>
          <w:b/>
          <w:sz w:val="22"/>
          <w:szCs w:val="22"/>
        </w:rPr>
      </w:pPr>
      <w:r w:rsidRPr="00AE48D0">
        <w:rPr>
          <w:rFonts w:ascii="Calibri" w:hAnsi="Calibri" w:cs="Arial"/>
          <w:b/>
          <w:noProof/>
          <w:sz w:val="22"/>
          <w:szCs w:val="22"/>
        </w:rPr>
        <w:drawing>
          <wp:inline distT="0" distB="0" distL="0" distR="0">
            <wp:extent cx="3400425" cy="847725"/>
            <wp:effectExtent l="19050" t="0" r="9525" b="0"/>
            <wp:docPr id="22" name="Рисунок 11"/>
            <wp:cNvGraphicFramePr/>
            <a:graphic xmlns:a="http://schemas.openxmlformats.org/drawingml/2006/main">
              <a:graphicData uri="http://schemas.openxmlformats.org/drawingml/2006/picture">
                <pic:pic xmlns:pic="http://schemas.openxmlformats.org/drawingml/2006/picture">
                  <pic:nvPicPr>
                    <pic:cNvPr id="5123" name="Picture 3"/>
                    <pic:cNvPicPr>
                      <a:picLocks noChangeAspect="1" noChangeArrowheads="1"/>
                    </pic:cNvPicPr>
                  </pic:nvPicPr>
                  <pic:blipFill>
                    <a:blip r:embed="rId101"/>
                    <a:srcRect t="11881"/>
                    <a:stretch>
                      <a:fillRect/>
                    </a:stretch>
                  </pic:blipFill>
                  <pic:spPr bwMode="auto">
                    <a:xfrm>
                      <a:off x="0" y="0"/>
                      <a:ext cx="3400425" cy="847725"/>
                    </a:xfrm>
                    <a:prstGeom prst="rect">
                      <a:avLst/>
                    </a:prstGeom>
                    <a:noFill/>
                  </pic:spPr>
                </pic:pic>
              </a:graphicData>
            </a:graphic>
          </wp:inline>
        </w:drawing>
      </w:r>
    </w:p>
    <w:p w:rsidR="00AE48D0" w:rsidRPr="009F17EE" w:rsidRDefault="00AE48D0" w:rsidP="00AE48D0">
      <w:pPr>
        <w:widowControl w:val="0"/>
        <w:spacing w:before="120" w:after="120"/>
        <w:jc w:val="center"/>
        <w:rPr>
          <w:rFonts w:asciiTheme="minorHAnsi" w:hAnsiTheme="minorHAnsi" w:cstheme="minorHAnsi"/>
          <w:sz w:val="22"/>
          <w:szCs w:val="22"/>
        </w:rPr>
      </w:pPr>
      <w:r w:rsidRPr="00AE48D0">
        <w:rPr>
          <w:rFonts w:asciiTheme="minorHAnsi" w:hAnsiTheme="minorHAnsi" w:cstheme="minorHAnsi"/>
          <w:noProof/>
          <w:sz w:val="22"/>
          <w:szCs w:val="22"/>
        </w:rPr>
        <w:drawing>
          <wp:inline distT="0" distB="0" distL="0" distR="0">
            <wp:extent cx="3400425" cy="809625"/>
            <wp:effectExtent l="19050" t="0" r="9525" b="0"/>
            <wp:docPr id="23" name="Рисунок 10"/>
            <wp:cNvGraphicFramePr/>
            <a:graphic xmlns:a="http://schemas.openxmlformats.org/drawingml/2006/main">
              <a:graphicData uri="http://schemas.openxmlformats.org/drawingml/2006/picture">
                <pic:pic xmlns:pic="http://schemas.openxmlformats.org/drawingml/2006/picture">
                  <pic:nvPicPr>
                    <pic:cNvPr id="5121" name="Picture 1"/>
                    <pic:cNvPicPr>
                      <a:picLocks noChangeAspect="1" noChangeArrowheads="1"/>
                    </pic:cNvPicPr>
                  </pic:nvPicPr>
                  <pic:blipFill>
                    <a:blip r:embed="rId102"/>
                    <a:srcRect l="5529" t="5933" r="3846" b="22023"/>
                    <a:stretch>
                      <a:fillRect/>
                    </a:stretch>
                  </pic:blipFill>
                  <pic:spPr bwMode="auto">
                    <a:xfrm>
                      <a:off x="0" y="0"/>
                      <a:ext cx="3400425" cy="809625"/>
                    </a:xfrm>
                    <a:prstGeom prst="rect">
                      <a:avLst/>
                    </a:prstGeom>
                    <a:noFill/>
                  </pic:spPr>
                </pic:pic>
              </a:graphicData>
            </a:graphic>
          </wp:inline>
        </w:drawing>
      </w:r>
    </w:p>
    <w:p w:rsidR="009F17EE" w:rsidRPr="009F17EE" w:rsidRDefault="009F17EE" w:rsidP="009F17EE">
      <w:pPr>
        <w:widowControl w:val="0"/>
        <w:spacing w:before="120" w:after="120"/>
        <w:jc w:val="both"/>
        <w:rPr>
          <w:rFonts w:asciiTheme="minorHAnsi" w:hAnsiTheme="minorHAnsi" w:cstheme="minorHAnsi"/>
          <w:sz w:val="22"/>
          <w:szCs w:val="22"/>
        </w:rPr>
      </w:pPr>
      <w:r w:rsidRPr="009F17EE">
        <w:rPr>
          <w:rFonts w:asciiTheme="minorHAnsi" w:hAnsiTheme="minorHAnsi" w:cstheme="minorHAnsi"/>
          <w:color w:val="000000"/>
          <w:sz w:val="22"/>
          <w:szCs w:val="22"/>
          <w:lang w:bidi="ru-RU"/>
        </w:rPr>
        <w:t xml:space="preserve">В соответствии с указанным источником, среднее отношение удельной ставки аренды объекта в </w:t>
      </w:r>
      <w:r w:rsidR="00AE48D0">
        <w:rPr>
          <w:rFonts w:asciiTheme="minorHAnsi" w:hAnsiTheme="minorHAnsi" w:cstheme="minorHAnsi"/>
          <w:color w:val="000000"/>
          <w:sz w:val="22"/>
          <w:szCs w:val="22"/>
          <w:lang w:bidi="ru-RU"/>
        </w:rPr>
        <w:t xml:space="preserve">подвале </w:t>
      </w:r>
      <w:r w:rsidRPr="009F17EE">
        <w:rPr>
          <w:rFonts w:asciiTheme="minorHAnsi" w:hAnsiTheme="minorHAnsi" w:cstheme="minorHAnsi"/>
          <w:color w:val="000000"/>
          <w:sz w:val="22"/>
          <w:szCs w:val="22"/>
          <w:lang w:bidi="ru-RU"/>
        </w:rPr>
        <w:t>к удельной ставке аренды такого же объекта на 1-м этаже составляет 0,</w:t>
      </w:r>
      <w:r w:rsidR="00AE48D0">
        <w:rPr>
          <w:rFonts w:asciiTheme="minorHAnsi" w:hAnsiTheme="minorHAnsi" w:cstheme="minorHAnsi"/>
          <w:color w:val="000000"/>
          <w:sz w:val="22"/>
          <w:szCs w:val="22"/>
          <w:lang w:bidi="ru-RU"/>
        </w:rPr>
        <w:t>72</w:t>
      </w:r>
      <w:r w:rsidRPr="009F17EE">
        <w:rPr>
          <w:rFonts w:asciiTheme="minorHAnsi" w:hAnsiTheme="minorHAnsi" w:cstheme="minorHAnsi"/>
          <w:color w:val="000000"/>
          <w:sz w:val="22"/>
          <w:szCs w:val="22"/>
          <w:lang w:bidi="ru-RU"/>
        </w:rPr>
        <w:t>, среднее отношение удельной ставки аренды объекта на втором этаже и выше к удельной ставке аренды таког</w:t>
      </w:r>
      <w:r w:rsidR="00AE48D0">
        <w:rPr>
          <w:rFonts w:asciiTheme="minorHAnsi" w:hAnsiTheme="minorHAnsi" w:cstheme="minorHAnsi"/>
          <w:color w:val="000000"/>
          <w:sz w:val="22"/>
          <w:szCs w:val="22"/>
          <w:lang w:bidi="ru-RU"/>
        </w:rPr>
        <w:t>о же объекта на 1-м этаже - 0,86</w:t>
      </w:r>
      <w:r w:rsidRPr="009F17EE">
        <w:rPr>
          <w:rFonts w:asciiTheme="minorHAnsi" w:hAnsiTheme="minorHAnsi" w:cstheme="minorHAnsi"/>
          <w:color w:val="000000"/>
          <w:sz w:val="22"/>
          <w:szCs w:val="22"/>
          <w:lang w:bidi="ru-RU"/>
        </w:rPr>
        <w:t>.</w:t>
      </w:r>
    </w:p>
    <w:p w:rsidR="009F17EE" w:rsidRPr="009F17EE" w:rsidRDefault="009F17EE" w:rsidP="009F17EE">
      <w:pPr>
        <w:widowControl w:val="0"/>
        <w:spacing w:before="120" w:after="120"/>
        <w:jc w:val="both"/>
        <w:rPr>
          <w:rFonts w:asciiTheme="minorHAnsi" w:hAnsiTheme="minorHAnsi" w:cstheme="minorHAnsi"/>
          <w:sz w:val="22"/>
          <w:szCs w:val="22"/>
        </w:rPr>
      </w:pPr>
      <w:r w:rsidRPr="009F17EE">
        <w:rPr>
          <w:rFonts w:asciiTheme="minorHAnsi" w:hAnsiTheme="minorHAnsi" w:cstheme="minorHAnsi"/>
          <w:color w:val="000000"/>
          <w:sz w:val="22"/>
          <w:szCs w:val="22"/>
          <w:lang w:bidi="ru-RU"/>
        </w:rPr>
        <w:t>Таким образом, для оцениваемых помещений, расположенных в подвале здания, кор</w:t>
      </w:r>
      <w:r w:rsidR="00AE48D0">
        <w:rPr>
          <w:rFonts w:asciiTheme="minorHAnsi" w:hAnsiTheme="minorHAnsi" w:cstheme="minorHAnsi"/>
          <w:color w:val="000000"/>
          <w:sz w:val="22"/>
          <w:szCs w:val="22"/>
          <w:lang w:bidi="ru-RU"/>
        </w:rPr>
        <w:t>ректировка на этаж составит -28% (1-0,72</w:t>
      </w:r>
      <w:r w:rsidRPr="009F17EE">
        <w:rPr>
          <w:rFonts w:asciiTheme="minorHAnsi" w:hAnsiTheme="minorHAnsi" w:cstheme="minorHAnsi"/>
          <w:color w:val="000000"/>
          <w:sz w:val="22"/>
          <w:szCs w:val="22"/>
          <w:lang w:bidi="ru-RU"/>
        </w:rPr>
        <w:t>/</w:t>
      </w:r>
      <w:r w:rsidR="00AE48D0">
        <w:rPr>
          <w:rFonts w:asciiTheme="minorHAnsi" w:hAnsiTheme="minorHAnsi" w:cstheme="minorHAnsi"/>
          <w:color w:val="000000"/>
          <w:sz w:val="22"/>
          <w:szCs w:val="22"/>
          <w:lang w:bidi="ru-RU"/>
        </w:rPr>
        <w:t>1 = -28</w:t>
      </w:r>
      <w:r w:rsidRPr="009F17EE">
        <w:rPr>
          <w:rFonts w:asciiTheme="minorHAnsi" w:hAnsiTheme="minorHAnsi" w:cstheme="minorHAnsi"/>
          <w:color w:val="000000"/>
          <w:sz w:val="22"/>
          <w:szCs w:val="22"/>
          <w:lang w:bidi="ru-RU"/>
        </w:rPr>
        <w:t>%).</w:t>
      </w:r>
    </w:p>
    <w:p w:rsidR="009F17EE" w:rsidRPr="009F17EE" w:rsidRDefault="009F17EE" w:rsidP="009F17EE">
      <w:pPr>
        <w:widowControl w:val="0"/>
        <w:spacing w:before="120" w:after="120"/>
        <w:jc w:val="both"/>
        <w:rPr>
          <w:rFonts w:asciiTheme="minorHAnsi" w:hAnsiTheme="minorHAnsi" w:cstheme="minorHAnsi"/>
          <w:color w:val="000000"/>
          <w:sz w:val="22"/>
          <w:szCs w:val="22"/>
          <w:lang w:bidi="ru-RU"/>
        </w:rPr>
      </w:pPr>
      <w:r w:rsidRPr="009F17EE">
        <w:rPr>
          <w:rFonts w:asciiTheme="minorHAnsi" w:hAnsiTheme="minorHAnsi" w:cstheme="minorHAnsi"/>
          <w:color w:val="000000"/>
          <w:sz w:val="22"/>
          <w:szCs w:val="22"/>
          <w:lang w:bidi="ru-RU"/>
        </w:rPr>
        <w:t xml:space="preserve">Для оцениваемых помещений, расположенных на </w:t>
      </w:r>
      <w:r w:rsidR="00AE48D0">
        <w:rPr>
          <w:rFonts w:asciiTheme="minorHAnsi" w:hAnsiTheme="minorHAnsi" w:cstheme="minorHAnsi"/>
          <w:color w:val="000000"/>
          <w:sz w:val="22"/>
          <w:szCs w:val="22"/>
          <w:lang w:bidi="ru-RU"/>
        </w:rPr>
        <w:t xml:space="preserve">2 </w:t>
      </w:r>
      <w:r w:rsidRPr="009F17EE">
        <w:rPr>
          <w:rFonts w:asciiTheme="minorHAnsi" w:hAnsiTheme="minorHAnsi" w:cstheme="minorHAnsi"/>
          <w:color w:val="000000"/>
          <w:sz w:val="22"/>
          <w:szCs w:val="22"/>
          <w:lang w:bidi="ru-RU"/>
        </w:rPr>
        <w:t>этаж</w:t>
      </w:r>
      <w:r w:rsidR="00AE48D0">
        <w:rPr>
          <w:rFonts w:asciiTheme="minorHAnsi" w:hAnsiTheme="minorHAnsi" w:cstheme="minorHAnsi"/>
          <w:color w:val="000000"/>
          <w:sz w:val="22"/>
          <w:szCs w:val="22"/>
          <w:lang w:bidi="ru-RU"/>
        </w:rPr>
        <w:t>е и выше</w:t>
      </w:r>
      <w:r w:rsidRPr="009F17EE">
        <w:rPr>
          <w:rFonts w:asciiTheme="minorHAnsi" w:hAnsiTheme="minorHAnsi" w:cstheme="minorHAnsi"/>
          <w:color w:val="000000"/>
          <w:sz w:val="22"/>
          <w:szCs w:val="22"/>
          <w:lang w:bidi="ru-RU"/>
        </w:rPr>
        <w:t xml:space="preserve"> корректировк</w:t>
      </w:r>
      <w:r w:rsidR="00AE48D0">
        <w:rPr>
          <w:rFonts w:asciiTheme="minorHAnsi" w:hAnsiTheme="minorHAnsi" w:cstheme="minorHAnsi"/>
          <w:color w:val="000000"/>
          <w:sz w:val="22"/>
          <w:szCs w:val="22"/>
          <w:lang w:bidi="ru-RU"/>
        </w:rPr>
        <w:t>а на этаж составит -14% (1/0,86-1=-14</w:t>
      </w:r>
      <w:r w:rsidRPr="009F17EE">
        <w:rPr>
          <w:rFonts w:asciiTheme="minorHAnsi" w:hAnsiTheme="minorHAnsi" w:cstheme="minorHAnsi"/>
          <w:color w:val="000000"/>
          <w:sz w:val="22"/>
          <w:szCs w:val="22"/>
          <w:lang w:bidi="ru-RU"/>
        </w:rPr>
        <w:t>%).</w:t>
      </w:r>
    </w:p>
    <w:p w:rsidR="009F17EE" w:rsidRDefault="009F17EE" w:rsidP="009F17EE">
      <w:pPr>
        <w:widowControl w:val="0"/>
        <w:autoSpaceDE w:val="0"/>
        <w:autoSpaceDN w:val="0"/>
        <w:adjustRightInd w:val="0"/>
        <w:spacing w:before="120" w:after="120"/>
        <w:jc w:val="both"/>
        <w:rPr>
          <w:rFonts w:asciiTheme="minorHAnsi" w:hAnsiTheme="minorHAnsi" w:cstheme="minorHAnsi"/>
          <w:color w:val="000000"/>
          <w:sz w:val="22"/>
          <w:szCs w:val="22"/>
        </w:rPr>
      </w:pPr>
      <w:r w:rsidRPr="009F17EE">
        <w:rPr>
          <w:rFonts w:asciiTheme="minorHAnsi" w:hAnsiTheme="minorHAnsi" w:cstheme="minorHAnsi"/>
          <w:b/>
          <w:bCs/>
          <w:i/>
          <w:iCs/>
          <w:color w:val="000000"/>
          <w:sz w:val="22"/>
          <w:szCs w:val="22"/>
        </w:rPr>
        <w:t xml:space="preserve">Корректировка на наличие парковки. </w:t>
      </w:r>
      <w:r w:rsidRPr="009F17EE">
        <w:rPr>
          <w:rFonts w:asciiTheme="minorHAnsi" w:hAnsiTheme="minorHAnsi" w:cstheme="minorHAnsi"/>
          <w:color w:val="000000"/>
          <w:sz w:val="22"/>
          <w:szCs w:val="22"/>
        </w:rPr>
        <w:t xml:space="preserve">Объект оценки и объекты-аналоги обладают наземной охраняемой парковкой, корректировка не применялась. </w:t>
      </w:r>
    </w:p>
    <w:p w:rsidR="004704D6" w:rsidRPr="009F17EE" w:rsidRDefault="004704D6" w:rsidP="009F17EE">
      <w:pPr>
        <w:widowControl w:val="0"/>
        <w:autoSpaceDE w:val="0"/>
        <w:autoSpaceDN w:val="0"/>
        <w:adjustRightInd w:val="0"/>
        <w:spacing w:before="120" w:after="120"/>
        <w:jc w:val="both"/>
        <w:rPr>
          <w:rFonts w:asciiTheme="minorHAnsi" w:hAnsiTheme="minorHAnsi" w:cstheme="minorHAnsi"/>
          <w:color w:val="000000"/>
          <w:sz w:val="22"/>
          <w:szCs w:val="22"/>
        </w:rPr>
      </w:pPr>
      <w:r w:rsidRPr="00CD0326">
        <w:rPr>
          <w:rFonts w:ascii="Calibri" w:hAnsi="Calibri" w:cs="Arial"/>
          <w:color w:val="000000"/>
          <w:sz w:val="22"/>
          <w:szCs w:val="22"/>
        </w:rPr>
        <w:t> </w:t>
      </w:r>
      <w:r w:rsidRPr="00CD0326">
        <w:rPr>
          <w:rFonts w:ascii="Calibri" w:hAnsi="Calibri" w:cs="Arial"/>
          <w:b/>
          <w:sz w:val="22"/>
          <w:szCs w:val="22"/>
        </w:rPr>
        <w:t xml:space="preserve">Корректировка на техническое состояние помещений, уровень отделки. </w:t>
      </w:r>
      <w:r w:rsidRPr="00CD0326">
        <w:rPr>
          <w:rFonts w:ascii="Calibri" w:hAnsi="Calibri" w:cs="Arial"/>
          <w:sz w:val="22"/>
          <w:szCs w:val="22"/>
        </w:rPr>
        <w:t>Техническое состояние помещений и уровень отделки Объекта оценки и объектов аналогов  № 1,2,3</w:t>
      </w:r>
      <w:r>
        <w:rPr>
          <w:rFonts w:ascii="Calibri" w:hAnsi="Calibri" w:cs="Arial"/>
          <w:sz w:val="22"/>
          <w:szCs w:val="22"/>
        </w:rPr>
        <w:t xml:space="preserve"> различны. Для доведения </w:t>
      </w:r>
      <w:r w:rsidRPr="00CD0326">
        <w:rPr>
          <w:rFonts w:ascii="Calibri" w:hAnsi="Calibri" w:cs="Arial"/>
          <w:sz w:val="22"/>
          <w:szCs w:val="22"/>
        </w:rPr>
        <w:t>поэтому для этих объектов аналогов требуется корректировка  на техническое состояние помещений, уровень отделки</w:t>
      </w:r>
      <w:r>
        <w:rPr>
          <w:rFonts w:ascii="Calibri" w:hAnsi="Calibri" w:cs="Arial"/>
          <w:sz w:val="22"/>
          <w:szCs w:val="22"/>
        </w:rPr>
        <w:t xml:space="preserve">. </w:t>
      </w:r>
    </w:p>
    <w:p w:rsidR="00E91AD3" w:rsidRDefault="009F17EE" w:rsidP="00E91AD3">
      <w:pPr>
        <w:pStyle w:val="af6"/>
        <w:widowControl w:val="0"/>
        <w:spacing w:before="120" w:after="120"/>
        <w:ind w:left="0"/>
        <w:jc w:val="both"/>
        <w:rPr>
          <w:rFonts w:asciiTheme="minorHAnsi" w:hAnsiTheme="minorHAnsi" w:cstheme="minorHAnsi"/>
          <w:color w:val="000000"/>
          <w:szCs w:val="22"/>
        </w:rPr>
      </w:pPr>
      <w:r w:rsidRPr="009F17EE">
        <w:rPr>
          <w:rFonts w:asciiTheme="minorHAnsi" w:hAnsiTheme="minorHAnsi" w:cstheme="minorHAnsi"/>
          <w:color w:val="000000"/>
          <w:szCs w:val="22"/>
        </w:rPr>
        <w:t xml:space="preserve">Итоговая рыночная стоимость 1 кв. м., определяется, как средневзвешенная величина от </w:t>
      </w:r>
      <w:r w:rsidRPr="009F17EE">
        <w:rPr>
          <w:rFonts w:asciiTheme="minorHAnsi" w:hAnsiTheme="minorHAnsi" w:cstheme="minorHAnsi"/>
          <w:color w:val="000000"/>
          <w:szCs w:val="22"/>
        </w:rPr>
        <w:lastRenderedPageBreak/>
        <w:t xml:space="preserve">скорректированных стоимостей объектов-аналогов. </w:t>
      </w:r>
    </w:p>
    <w:p w:rsidR="00E91AD3" w:rsidRPr="00336C1E" w:rsidRDefault="00E91AD3" w:rsidP="00E91AD3">
      <w:pPr>
        <w:pStyle w:val="af6"/>
        <w:widowControl w:val="0"/>
        <w:spacing w:before="120" w:after="120"/>
        <w:ind w:left="0"/>
        <w:jc w:val="both"/>
        <w:rPr>
          <w:rFonts w:ascii="Calibri" w:hAnsi="Calibri" w:cs="Tahoma"/>
          <w:szCs w:val="22"/>
        </w:rPr>
      </w:pPr>
      <w:r w:rsidRPr="00336C1E">
        <w:rPr>
          <w:rFonts w:ascii="Calibri" w:hAnsi="Calibri" w:cs="Tahoma"/>
          <w:szCs w:val="22"/>
        </w:rPr>
        <w:t>Коэффициент вариации характеризует относительную меру отклонения значений выборки от среднеарифметического значения. Чем больше значение коэффициента вариации, тем относительно больший разброс и меньшая выравненность исследуемых значений. Если коэффициент вариации меньше 10%, то изменчивость вариационного ряда принято считать незначительной.</w:t>
      </w:r>
    </w:p>
    <w:p w:rsidR="00E91AD3" w:rsidRPr="00336C1E" w:rsidRDefault="00E91AD3" w:rsidP="00E91AD3">
      <w:pPr>
        <w:pStyle w:val="af6"/>
        <w:widowControl w:val="0"/>
        <w:spacing w:before="120" w:after="120"/>
        <w:ind w:left="0"/>
        <w:jc w:val="both"/>
        <w:rPr>
          <w:rFonts w:ascii="Calibri" w:hAnsi="Calibri" w:cs="Tahoma"/>
          <w:i/>
          <w:szCs w:val="22"/>
        </w:rPr>
      </w:pPr>
      <w:r w:rsidRPr="00336C1E">
        <w:rPr>
          <w:rFonts w:ascii="Calibri" w:hAnsi="Calibri" w:cs="Tahoma"/>
          <w:szCs w:val="22"/>
        </w:rPr>
        <w:t>Полученное значение коэффициента вариации ниже 10% (</w:t>
      </w:r>
      <w:r>
        <w:rPr>
          <w:rFonts w:ascii="Calibri" w:hAnsi="Calibri" w:cs="Tahoma"/>
          <w:szCs w:val="22"/>
        </w:rPr>
        <w:t>1,66</w:t>
      </w:r>
      <w:r w:rsidRPr="00336C1E">
        <w:rPr>
          <w:rFonts w:ascii="Calibri" w:hAnsi="Calibri" w:cs="Tahoma"/>
          <w:szCs w:val="22"/>
        </w:rPr>
        <w:t>%), что позволяет сделать вывод об однородности выборки, и при выведении итоговой величины стоимости использовать средневзвешенное значение.</w:t>
      </w:r>
    </w:p>
    <w:p w:rsidR="009F17EE" w:rsidRPr="009F17EE" w:rsidRDefault="009F17EE" w:rsidP="00E91AD3">
      <w:pPr>
        <w:widowControl w:val="0"/>
        <w:autoSpaceDE w:val="0"/>
        <w:autoSpaceDN w:val="0"/>
        <w:adjustRightInd w:val="0"/>
        <w:spacing w:before="120" w:after="120"/>
        <w:jc w:val="both"/>
        <w:rPr>
          <w:rFonts w:asciiTheme="minorHAnsi" w:hAnsiTheme="minorHAnsi" w:cstheme="minorHAnsi"/>
          <w:color w:val="000000"/>
          <w:sz w:val="22"/>
          <w:szCs w:val="22"/>
        </w:rPr>
      </w:pPr>
      <w:r w:rsidRPr="009F17EE">
        <w:rPr>
          <w:rFonts w:asciiTheme="minorHAnsi" w:hAnsiTheme="minorHAnsi" w:cstheme="minorHAnsi"/>
          <w:color w:val="000000"/>
          <w:sz w:val="22"/>
          <w:szCs w:val="22"/>
        </w:rPr>
        <w:t>Расчет арендной ставки представлен в таблице ниже.</w:t>
      </w:r>
    </w:p>
    <w:p w:rsidR="000A48F9" w:rsidRDefault="000A48F9" w:rsidP="009F17EE">
      <w:pPr>
        <w:widowControl w:val="0"/>
        <w:spacing w:before="120" w:after="120"/>
        <w:jc w:val="both"/>
        <w:rPr>
          <w:rFonts w:asciiTheme="minorHAnsi" w:hAnsiTheme="minorHAnsi" w:cstheme="minorHAnsi"/>
          <w:b/>
          <w:color w:val="000000"/>
          <w:sz w:val="22"/>
          <w:szCs w:val="22"/>
        </w:rPr>
        <w:sectPr w:rsidR="000A48F9" w:rsidSect="00215E28">
          <w:pgSz w:w="11907" w:h="16840" w:code="9"/>
          <w:pgMar w:top="1134" w:right="993" w:bottom="1134" w:left="1134" w:header="567" w:footer="737" w:gutter="0"/>
          <w:cols w:space="720"/>
        </w:sectPr>
      </w:pPr>
    </w:p>
    <w:p w:rsidR="009F17EE" w:rsidRDefault="00A35371" w:rsidP="000A48F9">
      <w:pPr>
        <w:keepNext/>
        <w:keepLines/>
        <w:widowControl w:val="0"/>
        <w:jc w:val="both"/>
        <w:rPr>
          <w:rFonts w:asciiTheme="minorHAnsi" w:hAnsiTheme="minorHAnsi" w:cstheme="minorHAnsi"/>
          <w:b/>
          <w:color w:val="000000"/>
          <w:sz w:val="22"/>
          <w:szCs w:val="22"/>
        </w:rPr>
      </w:pPr>
      <w:r>
        <w:rPr>
          <w:rFonts w:asciiTheme="minorHAnsi" w:hAnsiTheme="minorHAnsi" w:cstheme="minorHAnsi"/>
          <w:b/>
          <w:color w:val="000000"/>
          <w:sz w:val="22"/>
          <w:szCs w:val="22"/>
        </w:rPr>
        <w:lastRenderedPageBreak/>
        <w:t>Таблица 46</w:t>
      </w:r>
      <w:r w:rsidR="009F17EE" w:rsidRPr="009F17EE">
        <w:rPr>
          <w:rFonts w:asciiTheme="minorHAnsi" w:hAnsiTheme="minorHAnsi" w:cstheme="minorHAnsi"/>
          <w:b/>
          <w:color w:val="000000"/>
          <w:sz w:val="22"/>
          <w:szCs w:val="22"/>
        </w:rPr>
        <w:t xml:space="preserve">. Расчет арендной ставки </w:t>
      </w:r>
    </w:p>
    <w:tbl>
      <w:tblPr>
        <w:tblStyle w:val="MediumShading1Accent11"/>
        <w:tblW w:w="14459" w:type="dxa"/>
        <w:tblLayout w:type="fixed"/>
        <w:tblLook w:val="04A0"/>
      </w:tblPr>
      <w:tblGrid>
        <w:gridCol w:w="2552"/>
        <w:gridCol w:w="2693"/>
        <w:gridCol w:w="2268"/>
        <w:gridCol w:w="1276"/>
        <w:gridCol w:w="1418"/>
        <w:gridCol w:w="1417"/>
        <w:gridCol w:w="1448"/>
        <w:gridCol w:w="1387"/>
      </w:tblGrid>
      <w:tr w:rsidR="000A48F9" w:rsidRPr="000A48F9" w:rsidTr="000A48F9">
        <w:trPr>
          <w:cnfStyle w:val="100000000000"/>
          <w:cantSplit/>
          <w:trHeight w:val="284"/>
          <w:tblHeader/>
        </w:trPr>
        <w:tc>
          <w:tcPr>
            <w:cnfStyle w:val="001000000100"/>
            <w:tcW w:w="2552" w:type="dxa"/>
            <w:noWrap/>
            <w:hideMark/>
          </w:tcPr>
          <w:p w:rsidR="000A48F9" w:rsidRPr="008F7BE8" w:rsidRDefault="000A48F9" w:rsidP="000A48F9">
            <w:pPr>
              <w:keepNext/>
              <w:keepLines/>
              <w:widowControl w:val="0"/>
              <w:rPr>
                <w:rFonts w:asciiTheme="minorHAnsi" w:hAnsiTheme="minorHAnsi" w:cstheme="minorHAnsi"/>
                <w:sz w:val="20"/>
                <w:szCs w:val="20"/>
              </w:rPr>
            </w:pPr>
            <w:r w:rsidRPr="000A48F9">
              <w:rPr>
                <w:rFonts w:asciiTheme="minorHAnsi" w:hAnsiTheme="minorHAnsi" w:cstheme="minorHAnsi"/>
                <w:bCs w:val="0"/>
                <w:sz w:val="20"/>
                <w:szCs w:val="20"/>
              </w:rPr>
              <w:t>Источник</w:t>
            </w:r>
          </w:p>
        </w:tc>
        <w:tc>
          <w:tcPr>
            <w:tcW w:w="2693" w:type="dxa"/>
            <w:noWrap/>
            <w:hideMark/>
          </w:tcPr>
          <w:p w:rsidR="000A48F9" w:rsidRPr="008F7BE8" w:rsidRDefault="000A48F9" w:rsidP="000A48F9">
            <w:pPr>
              <w:keepNext/>
              <w:keepLines/>
              <w:widowControl w:val="0"/>
              <w:cnfStyle w:val="100000000000"/>
              <w:rPr>
                <w:rFonts w:asciiTheme="minorHAnsi" w:hAnsiTheme="minorHAnsi" w:cstheme="minorHAnsi"/>
                <w:sz w:val="20"/>
                <w:szCs w:val="20"/>
              </w:rPr>
            </w:pPr>
            <w:r w:rsidRPr="008F7BE8">
              <w:rPr>
                <w:rFonts w:asciiTheme="minorHAnsi" w:hAnsiTheme="minorHAnsi" w:cstheme="minorHAnsi"/>
                <w:sz w:val="20"/>
                <w:szCs w:val="20"/>
              </w:rPr>
              <w:t>Местоположение</w:t>
            </w:r>
          </w:p>
        </w:tc>
        <w:tc>
          <w:tcPr>
            <w:tcW w:w="2268" w:type="dxa"/>
            <w:noWrap/>
            <w:hideMark/>
          </w:tcPr>
          <w:p w:rsidR="000A48F9" w:rsidRPr="008F7BE8" w:rsidRDefault="000A48F9" w:rsidP="000A48F9">
            <w:pPr>
              <w:keepNext/>
              <w:keepLines/>
              <w:widowControl w:val="0"/>
              <w:cnfStyle w:val="100000000000"/>
              <w:rPr>
                <w:rFonts w:asciiTheme="minorHAnsi" w:hAnsiTheme="minorHAnsi" w:cstheme="minorHAnsi"/>
                <w:sz w:val="20"/>
                <w:szCs w:val="20"/>
              </w:rPr>
            </w:pPr>
            <w:r w:rsidRPr="008F7BE8">
              <w:rPr>
                <w:rFonts w:asciiTheme="minorHAnsi" w:hAnsiTheme="minorHAnsi" w:cstheme="minorHAnsi"/>
                <w:sz w:val="20"/>
                <w:szCs w:val="20"/>
              </w:rPr>
              <w:t>Характеристики</w:t>
            </w:r>
          </w:p>
        </w:tc>
        <w:tc>
          <w:tcPr>
            <w:tcW w:w="1276" w:type="dxa"/>
            <w:hideMark/>
          </w:tcPr>
          <w:p w:rsidR="000A48F9" w:rsidRPr="008F7BE8" w:rsidRDefault="000A48F9" w:rsidP="000A48F9">
            <w:pPr>
              <w:keepNext/>
              <w:keepLines/>
              <w:widowControl w:val="0"/>
              <w:cnfStyle w:val="100000000000"/>
              <w:rPr>
                <w:rFonts w:asciiTheme="minorHAnsi" w:hAnsiTheme="minorHAnsi" w:cstheme="minorHAnsi"/>
                <w:sz w:val="20"/>
                <w:szCs w:val="20"/>
              </w:rPr>
            </w:pPr>
            <w:r w:rsidRPr="008F7BE8">
              <w:rPr>
                <w:rFonts w:asciiTheme="minorHAnsi" w:hAnsiTheme="minorHAnsi" w:cstheme="minorHAnsi"/>
                <w:sz w:val="20"/>
                <w:szCs w:val="20"/>
              </w:rPr>
              <w:t>Площадь кв.м.</w:t>
            </w:r>
          </w:p>
        </w:tc>
        <w:tc>
          <w:tcPr>
            <w:tcW w:w="1418" w:type="dxa"/>
            <w:hideMark/>
          </w:tcPr>
          <w:p w:rsidR="000A48F9" w:rsidRPr="008F7BE8" w:rsidRDefault="000A48F9" w:rsidP="000A48F9">
            <w:pPr>
              <w:keepNext/>
              <w:keepLines/>
              <w:widowControl w:val="0"/>
              <w:cnfStyle w:val="100000000000"/>
              <w:rPr>
                <w:rFonts w:asciiTheme="minorHAnsi" w:hAnsiTheme="minorHAnsi" w:cstheme="minorHAnsi"/>
                <w:sz w:val="20"/>
                <w:szCs w:val="20"/>
              </w:rPr>
            </w:pPr>
            <w:r w:rsidRPr="008F7BE8">
              <w:rPr>
                <w:rFonts w:asciiTheme="minorHAnsi" w:hAnsiTheme="minorHAnsi" w:cstheme="minorHAnsi"/>
                <w:sz w:val="20"/>
                <w:szCs w:val="20"/>
              </w:rPr>
              <w:t>Цена предложения руб./кв.м/год</w:t>
            </w:r>
          </w:p>
        </w:tc>
        <w:tc>
          <w:tcPr>
            <w:tcW w:w="1417" w:type="dxa"/>
            <w:hideMark/>
          </w:tcPr>
          <w:p w:rsidR="000A48F9" w:rsidRPr="008F7BE8" w:rsidRDefault="000A48F9" w:rsidP="000A48F9">
            <w:pPr>
              <w:keepNext/>
              <w:keepLines/>
              <w:widowControl w:val="0"/>
              <w:cnfStyle w:val="100000000000"/>
              <w:rPr>
                <w:rFonts w:asciiTheme="minorHAnsi" w:hAnsiTheme="minorHAnsi" w:cstheme="minorHAnsi"/>
                <w:sz w:val="20"/>
                <w:szCs w:val="20"/>
              </w:rPr>
            </w:pPr>
            <w:r w:rsidRPr="008F7BE8">
              <w:rPr>
                <w:rFonts w:asciiTheme="minorHAnsi" w:hAnsiTheme="minorHAnsi" w:cstheme="minorHAnsi"/>
                <w:sz w:val="20"/>
                <w:szCs w:val="20"/>
              </w:rPr>
              <w:t>Поправка на площадь</w:t>
            </w:r>
          </w:p>
        </w:tc>
        <w:tc>
          <w:tcPr>
            <w:tcW w:w="1448" w:type="dxa"/>
            <w:hideMark/>
          </w:tcPr>
          <w:p w:rsidR="000A48F9" w:rsidRPr="008F7BE8" w:rsidRDefault="000A48F9" w:rsidP="000A48F9">
            <w:pPr>
              <w:keepNext/>
              <w:keepLines/>
              <w:widowControl w:val="0"/>
              <w:cnfStyle w:val="100000000000"/>
              <w:rPr>
                <w:rFonts w:asciiTheme="minorHAnsi" w:hAnsiTheme="minorHAnsi" w:cstheme="minorHAnsi"/>
                <w:sz w:val="20"/>
                <w:szCs w:val="20"/>
              </w:rPr>
            </w:pPr>
            <w:r w:rsidRPr="008F7BE8">
              <w:rPr>
                <w:rFonts w:asciiTheme="minorHAnsi" w:hAnsiTheme="minorHAnsi" w:cstheme="minorHAnsi"/>
                <w:sz w:val="20"/>
                <w:szCs w:val="20"/>
              </w:rPr>
              <w:t>Скорректированная цена предложения руб./кв.м/год</w:t>
            </w:r>
          </w:p>
        </w:tc>
        <w:tc>
          <w:tcPr>
            <w:tcW w:w="1387" w:type="dxa"/>
            <w:hideMark/>
          </w:tcPr>
          <w:p w:rsidR="000A48F9" w:rsidRPr="008F7BE8" w:rsidRDefault="000A48F9" w:rsidP="000A48F9">
            <w:pPr>
              <w:keepNext/>
              <w:keepLines/>
              <w:widowControl w:val="0"/>
              <w:cnfStyle w:val="100000000000"/>
              <w:rPr>
                <w:rFonts w:asciiTheme="minorHAnsi" w:hAnsiTheme="minorHAnsi" w:cstheme="minorHAnsi"/>
                <w:sz w:val="20"/>
                <w:szCs w:val="20"/>
              </w:rPr>
            </w:pPr>
            <w:r w:rsidRPr="008F7BE8">
              <w:rPr>
                <w:rFonts w:asciiTheme="minorHAnsi" w:hAnsiTheme="minorHAnsi" w:cstheme="minorHAnsi"/>
                <w:sz w:val="20"/>
                <w:szCs w:val="20"/>
              </w:rPr>
              <w:t>Цена за кв.м/год, без НДС с ЭР</w:t>
            </w:r>
          </w:p>
        </w:tc>
      </w:tr>
      <w:tr w:rsidR="000A48F9" w:rsidRPr="000A48F9" w:rsidTr="000A48F9">
        <w:trPr>
          <w:cnfStyle w:val="000000100000"/>
          <w:cantSplit/>
          <w:trHeight w:val="284"/>
        </w:trPr>
        <w:tc>
          <w:tcPr>
            <w:cnfStyle w:val="001000000000"/>
            <w:tcW w:w="2552" w:type="dxa"/>
            <w:noWrap/>
            <w:hideMark/>
          </w:tcPr>
          <w:p w:rsidR="000A48F9" w:rsidRPr="008F7BE8" w:rsidRDefault="000A48F9" w:rsidP="000A48F9">
            <w:pPr>
              <w:keepNext/>
              <w:keepLines/>
              <w:widowControl w:val="0"/>
              <w:jc w:val="center"/>
              <w:rPr>
                <w:rFonts w:asciiTheme="minorHAnsi" w:hAnsiTheme="minorHAnsi" w:cstheme="minorHAnsi"/>
                <w:sz w:val="20"/>
                <w:szCs w:val="20"/>
              </w:rPr>
            </w:pPr>
            <w:r w:rsidRPr="008F7BE8">
              <w:rPr>
                <w:rFonts w:asciiTheme="minorHAnsi" w:hAnsiTheme="minorHAnsi" w:cstheme="minorHAnsi"/>
                <w:sz w:val="20"/>
                <w:szCs w:val="20"/>
              </w:rPr>
              <w:t>http://kn.e1.ru/view/24707172/</w:t>
            </w:r>
          </w:p>
        </w:tc>
        <w:tc>
          <w:tcPr>
            <w:tcW w:w="2693" w:type="dxa"/>
            <w:hideMark/>
          </w:tcPr>
          <w:p w:rsidR="000A48F9" w:rsidRPr="008F7BE8" w:rsidRDefault="000A48F9" w:rsidP="000A48F9">
            <w:pPr>
              <w:keepNext/>
              <w:keepLines/>
              <w:widowControl w:val="0"/>
              <w:jc w:val="center"/>
              <w:cnfStyle w:val="000000100000"/>
              <w:rPr>
                <w:rFonts w:asciiTheme="minorHAnsi" w:hAnsiTheme="minorHAnsi" w:cstheme="minorHAnsi"/>
                <w:color w:val="000000"/>
                <w:sz w:val="20"/>
                <w:szCs w:val="20"/>
              </w:rPr>
            </w:pPr>
            <w:r w:rsidRPr="008F7BE8">
              <w:rPr>
                <w:rFonts w:asciiTheme="minorHAnsi" w:hAnsiTheme="minorHAnsi" w:cstheme="minorHAnsi"/>
                <w:color w:val="000000"/>
                <w:sz w:val="20"/>
                <w:szCs w:val="20"/>
              </w:rPr>
              <w:t>Екатеринбург, Кировский район, ул. Комсомольская, д. 47</w:t>
            </w:r>
          </w:p>
        </w:tc>
        <w:tc>
          <w:tcPr>
            <w:tcW w:w="2268" w:type="dxa"/>
            <w:hideMark/>
          </w:tcPr>
          <w:p w:rsidR="000A48F9" w:rsidRPr="008F7BE8" w:rsidRDefault="000A48F9" w:rsidP="000A48F9">
            <w:pPr>
              <w:keepNext/>
              <w:keepLines/>
              <w:widowControl w:val="0"/>
              <w:jc w:val="center"/>
              <w:cnfStyle w:val="000000100000"/>
              <w:rPr>
                <w:rFonts w:asciiTheme="minorHAnsi" w:hAnsiTheme="minorHAnsi" w:cstheme="minorHAnsi"/>
                <w:color w:val="000000"/>
                <w:sz w:val="20"/>
                <w:szCs w:val="20"/>
              </w:rPr>
            </w:pPr>
            <w:r w:rsidRPr="008F7BE8">
              <w:rPr>
                <w:rFonts w:asciiTheme="minorHAnsi" w:hAnsiTheme="minorHAnsi" w:cstheme="minorHAnsi"/>
                <w:color w:val="000000"/>
                <w:sz w:val="20"/>
                <w:szCs w:val="20"/>
              </w:rPr>
              <w:t>Торгово-офисное назначение, на 1 этаже</w:t>
            </w:r>
          </w:p>
        </w:tc>
        <w:tc>
          <w:tcPr>
            <w:tcW w:w="1276" w:type="dxa"/>
            <w:hideMark/>
          </w:tcPr>
          <w:p w:rsidR="000A48F9" w:rsidRPr="008F7BE8" w:rsidRDefault="000A48F9" w:rsidP="000A48F9">
            <w:pPr>
              <w:keepNext/>
              <w:keepLines/>
              <w:widowControl w:val="0"/>
              <w:jc w:val="center"/>
              <w:cnfStyle w:val="000000100000"/>
              <w:rPr>
                <w:rFonts w:asciiTheme="minorHAnsi" w:hAnsiTheme="minorHAnsi" w:cstheme="minorHAnsi"/>
                <w:color w:val="000000"/>
                <w:sz w:val="20"/>
                <w:szCs w:val="20"/>
              </w:rPr>
            </w:pPr>
            <w:r w:rsidRPr="008F7BE8">
              <w:rPr>
                <w:rFonts w:asciiTheme="minorHAnsi" w:hAnsiTheme="minorHAnsi" w:cstheme="minorHAnsi"/>
                <w:color w:val="000000"/>
                <w:sz w:val="20"/>
                <w:szCs w:val="20"/>
              </w:rPr>
              <w:t>261</w:t>
            </w:r>
          </w:p>
        </w:tc>
        <w:tc>
          <w:tcPr>
            <w:tcW w:w="1418" w:type="dxa"/>
            <w:noWrap/>
            <w:hideMark/>
          </w:tcPr>
          <w:p w:rsidR="000A48F9" w:rsidRPr="008F7BE8" w:rsidRDefault="000A48F9" w:rsidP="000A48F9">
            <w:pPr>
              <w:keepNext/>
              <w:keepLines/>
              <w:widowControl w:val="0"/>
              <w:jc w:val="center"/>
              <w:cnfStyle w:val="000000100000"/>
              <w:rPr>
                <w:rFonts w:asciiTheme="minorHAnsi" w:hAnsiTheme="minorHAnsi" w:cstheme="minorHAnsi"/>
                <w:color w:val="000000"/>
                <w:sz w:val="20"/>
                <w:szCs w:val="20"/>
              </w:rPr>
            </w:pPr>
            <w:r w:rsidRPr="008F7BE8">
              <w:rPr>
                <w:rFonts w:asciiTheme="minorHAnsi" w:hAnsiTheme="minorHAnsi" w:cstheme="minorHAnsi"/>
                <w:color w:val="000000"/>
                <w:sz w:val="20"/>
                <w:szCs w:val="20"/>
              </w:rPr>
              <w:t>450</w:t>
            </w:r>
          </w:p>
        </w:tc>
        <w:tc>
          <w:tcPr>
            <w:tcW w:w="1417" w:type="dxa"/>
            <w:hideMark/>
          </w:tcPr>
          <w:p w:rsidR="000A48F9" w:rsidRPr="008F7BE8" w:rsidRDefault="000A48F9" w:rsidP="000A48F9">
            <w:pPr>
              <w:keepNext/>
              <w:keepLines/>
              <w:widowControl w:val="0"/>
              <w:jc w:val="center"/>
              <w:cnfStyle w:val="000000100000"/>
              <w:rPr>
                <w:rFonts w:asciiTheme="minorHAnsi" w:hAnsiTheme="minorHAnsi" w:cstheme="minorHAnsi"/>
                <w:color w:val="000000"/>
                <w:sz w:val="20"/>
                <w:szCs w:val="20"/>
              </w:rPr>
            </w:pPr>
            <w:r w:rsidRPr="008F7BE8">
              <w:rPr>
                <w:rFonts w:asciiTheme="minorHAnsi" w:hAnsiTheme="minorHAnsi" w:cstheme="minorHAnsi"/>
                <w:color w:val="000000"/>
                <w:sz w:val="20"/>
                <w:szCs w:val="20"/>
              </w:rPr>
              <w:t>-12%</w:t>
            </w:r>
          </w:p>
        </w:tc>
        <w:tc>
          <w:tcPr>
            <w:tcW w:w="1448" w:type="dxa"/>
            <w:hideMark/>
          </w:tcPr>
          <w:p w:rsidR="000A48F9" w:rsidRPr="008F7BE8" w:rsidRDefault="000A48F9" w:rsidP="000A48F9">
            <w:pPr>
              <w:keepNext/>
              <w:keepLines/>
              <w:widowControl w:val="0"/>
              <w:jc w:val="center"/>
              <w:cnfStyle w:val="000000100000"/>
              <w:rPr>
                <w:rFonts w:asciiTheme="minorHAnsi" w:hAnsiTheme="minorHAnsi" w:cstheme="minorHAnsi"/>
                <w:color w:val="000000"/>
                <w:sz w:val="20"/>
                <w:szCs w:val="20"/>
              </w:rPr>
            </w:pPr>
            <w:r w:rsidRPr="008F7BE8">
              <w:rPr>
                <w:rFonts w:asciiTheme="minorHAnsi" w:hAnsiTheme="minorHAnsi" w:cstheme="minorHAnsi"/>
                <w:color w:val="000000"/>
                <w:sz w:val="20"/>
                <w:szCs w:val="20"/>
              </w:rPr>
              <w:t>396</w:t>
            </w:r>
          </w:p>
        </w:tc>
        <w:tc>
          <w:tcPr>
            <w:tcW w:w="1387" w:type="dxa"/>
            <w:hideMark/>
          </w:tcPr>
          <w:p w:rsidR="000A48F9" w:rsidRPr="008F7BE8" w:rsidRDefault="000A48F9" w:rsidP="000A48F9">
            <w:pPr>
              <w:keepNext/>
              <w:keepLines/>
              <w:widowControl w:val="0"/>
              <w:jc w:val="center"/>
              <w:cnfStyle w:val="000000100000"/>
              <w:rPr>
                <w:rFonts w:asciiTheme="minorHAnsi" w:hAnsiTheme="minorHAnsi" w:cstheme="minorHAnsi"/>
                <w:color w:val="000000"/>
                <w:sz w:val="20"/>
                <w:szCs w:val="20"/>
              </w:rPr>
            </w:pPr>
            <w:r w:rsidRPr="008F7BE8">
              <w:rPr>
                <w:rFonts w:asciiTheme="minorHAnsi" w:hAnsiTheme="minorHAnsi" w:cstheme="minorHAnsi"/>
                <w:color w:val="000000"/>
                <w:sz w:val="20"/>
                <w:szCs w:val="20"/>
              </w:rPr>
              <w:t>4 752</w:t>
            </w:r>
          </w:p>
        </w:tc>
      </w:tr>
      <w:tr w:rsidR="000A48F9" w:rsidRPr="000A48F9" w:rsidTr="000A48F9">
        <w:trPr>
          <w:cnfStyle w:val="000000010000"/>
          <w:cantSplit/>
          <w:trHeight w:val="284"/>
        </w:trPr>
        <w:tc>
          <w:tcPr>
            <w:cnfStyle w:val="001000000000"/>
            <w:tcW w:w="2552" w:type="dxa"/>
            <w:noWrap/>
            <w:hideMark/>
          </w:tcPr>
          <w:p w:rsidR="000A48F9" w:rsidRPr="008F7BE8" w:rsidRDefault="000A48F9" w:rsidP="000A48F9">
            <w:pPr>
              <w:keepNext/>
              <w:keepLines/>
              <w:widowControl w:val="0"/>
              <w:jc w:val="center"/>
              <w:rPr>
                <w:rFonts w:asciiTheme="minorHAnsi" w:hAnsiTheme="minorHAnsi" w:cstheme="minorHAnsi"/>
                <w:sz w:val="20"/>
                <w:szCs w:val="20"/>
              </w:rPr>
            </w:pPr>
            <w:r w:rsidRPr="008F7BE8">
              <w:rPr>
                <w:rFonts w:asciiTheme="minorHAnsi" w:hAnsiTheme="minorHAnsi" w:cstheme="minorHAnsi"/>
                <w:sz w:val="20"/>
                <w:szCs w:val="20"/>
              </w:rPr>
              <w:t>http://kn.e1.ru/view/34955611/</w:t>
            </w:r>
          </w:p>
        </w:tc>
        <w:tc>
          <w:tcPr>
            <w:tcW w:w="2693" w:type="dxa"/>
            <w:hideMark/>
          </w:tcPr>
          <w:p w:rsidR="000A48F9" w:rsidRPr="008F7BE8" w:rsidRDefault="000A48F9" w:rsidP="000A48F9">
            <w:pPr>
              <w:keepNext/>
              <w:keepLines/>
              <w:widowControl w:val="0"/>
              <w:jc w:val="center"/>
              <w:cnfStyle w:val="000000010000"/>
              <w:rPr>
                <w:rFonts w:asciiTheme="minorHAnsi" w:hAnsiTheme="minorHAnsi" w:cstheme="minorHAnsi"/>
                <w:color w:val="000000"/>
                <w:sz w:val="20"/>
                <w:szCs w:val="20"/>
              </w:rPr>
            </w:pPr>
            <w:r w:rsidRPr="008F7BE8">
              <w:rPr>
                <w:rFonts w:asciiTheme="minorHAnsi" w:hAnsiTheme="minorHAnsi" w:cstheme="minorHAnsi"/>
                <w:color w:val="000000"/>
                <w:sz w:val="20"/>
                <w:szCs w:val="20"/>
              </w:rPr>
              <w:t>Екатеринбург, Кировский район, ул. Ботаническая, д. 17</w:t>
            </w:r>
          </w:p>
        </w:tc>
        <w:tc>
          <w:tcPr>
            <w:tcW w:w="2268" w:type="dxa"/>
            <w:hideMark/>
          </w:tcPr>
          <w:p w:rsidR="000A48F9" w:rsidRPr="008F7BE8" w:rsidRDefault="000A48F9" w:rsidP="000A48F9">
            <w:pPr>
              <w:keepNext/>
              <w:keepLines/>
              <w:widowControl w:val="0"/>
              <w:jc w:val="center"/>
              <w:cnfStyle w:val="000000010000"/>
              <w:rPr>
                <w:rFonts w:asciiTheme="minorHAnsi" w:hAnsiTheme="minorHAnsi" w:cstheme="minorHAnsi"/>
                <w:color w:val="000000"/>
                <w:sz w:val="20"/>
                <w:szCs w:val="20"/>
              </w:rPr>
            </w:pPr>
            <w:r w:rsidRPr="008F7BE8">
              <w:rPr>
                <w:rFonts w:asciiTheme="minorHAnsi" w:hAnsiTheme="minorHAnsi" w:cstheme="minorHAnsi"/>
                <w:color w:val="000000"/>
                <w:sz w:val="20"/>
                <w:szCs w:val="20"/>
              </w:rPr>
              <w:t>Торгово-офисное назначение, на 1 этаже</w:t>
            </w:r>
          </w:p>
        </w:tc>
        <w:tc>
          <w:tcPr>
            <w:tcW w:w="1276" w:type="dxa"/>
            <w:hideMark/>
          </w:tcPr>
          <w:p w:rsidR="000A48F9" w:rsidRPr="008F7BE8" w:rsidRDefault="000A48F9" w:rsidP="000A48F9">
            <w:pPr>
              <w:keepNext/>
              <w:keepLines/>
              <w:widowControl w:val="0"/>
              <w:jc w:val="center"/>
              <w:cnfStyle w:val="000000010000"/>
              <w:rPr>
                <w:rFonts w:asciiTheme="minorHAnsi" w:hAnsiTheme="minorHAnsi" w:cstheme="minorHAnsi"/>
                <w:color w:val="000000"/>
                <w:sz w:val="20"/>
                <w:szCs w:val="20"/>
              </w:rPr>
            </w:pPr>
            <w:r w:rsidRPr="008F7BE8">
              <w:rPr>
                <w:rFonts w:asciiTheme="minorHAnsi" w:hAnsiTheme="minorHAnsi" w:cstheme="minorHAnsi"/>
                <w:color w:val="000000"/>
                <w:sz w:val="20"/>
                <w:szCs w:val="20"/>
              </w:rPr>
              <w:t>342,7</w:t>
            </w:r>
          </w:p>
        </w:tc>
        <w:tc>
          <w:tcPr>
            <w:tcW w:w="1418" w:type="dxa"/>
            <w:noWrap/>
            <w:hideMark/>
          </w:tcPr>
          <w:p w:rsidR="000A48F9" w:rsidRPr="008F7BE8" w:rsidRDefault="000A48F9" w:rsidP="000A48F9">
            <w:pPr>
              <w:keepNext/>
              <w:keepLines/>
              <w:widowControl w:val="0"/>
              <w:jc w:val="center"/>
              <w:cnfStyle w:val="000000010000"/>
              <w:rPr>
                <w:rFonts w:asciiTheme="minorHAnsi" w:hAnsiTheme="minorHAnsi" w:cstheme="minorHAnsi"/>
                <w:color w:val="000000"/>
                <w:sz w:val="20"/>
                <w:szCs w:val="20"/>
              </w:rPr>
            </w:pPr>
            <w:r w:rsidRPr="008F7BE8">
              <w:rPr>
                <w:rFonts w:asciiTheme="minorHAnsi" w:hAnsiTheme="minorHAnsi" w:cstheme="minorHAnsi"/>
                <w:color w:val="000000"/>
                <w:sz w:val="20"/>
                <w:szCs w:val="20"/>
              </w:rPr>
              <w:t>466</w:t>
            </w:r>
          </w:p>
        </w:tc>
        <w:tc>
          <w:tcPr>
            <w:tcW w:w="1417" w:type="dxa"/>
            <w:hideMark/>
          </w:tcPr>
          <w:p w:rsidR="000A48F9" w:rsidRPr="008F7BE8" w:rsidRDefault="000A48F9" w:rsidP="000A48F9">
            <w:pPr>
              <w:keepNext/>
              <w:keepLines/>
              <w:widowControl w:val="0"/>
              <w:jc w:val="center"/>
              <w:cnfStyle w:val="000000010000"/>
              <w:rPr>
                <w:rFonts w:asciiTheme="minorHAnsi" w:hAnsiTheme="minorHAnsi" w:cstheme="minorHAnsi"/>
                <w:color w:val="000000"/>
                <w:sz w:val="20"/>
                <w:szCs w:val="20"/>
              </w:rPr>
            </w:pPr>
            <w:r w:rsidRPr="008F7BE8">
              <w:rPr>
                <w:rFonts w:asciiTheme="minorHAnsi" w:hAnsiTheme="minorHAnsi" w:cstheme="minorHAnsi"/>
                <w:color w:val="000000"/>
                <w:sz w:val="20"/>
                <w:szCs w:val="20"/>
              </w:rPr>
              <w:t>-5%</w:t>
            </w:r>
          </w:p>
        </w:tc>
        <w:tc>
          <w:tcPr>
            <w:tcW w:w="1448" w:type="dxa"/>
            <w:hideMark/>
          </w:tcPr>
          <w:p w:rsidR="000A48F9" w:rsidRPr="008F7BE8" w:rsidRDefault="000A48F9" w:rsidP="000A48F9">
            <w:pPr>
              <w:keepNext/>
              <w:keepLines/>
              <w:widowControl w:val="0"/>
              <w:jc w:val="center"/>
              <w:cnfStyle w:val="000000010000"/>
              <w:rPr>
                <w:rFonts w:asciiTheme="minorHAnsi" w:hAnsiTheme="minorHAnsi" w:cstheme="minorHAnsi"/>
                <w:color w:val="000000"/>
                <w:sz w:val="20"/>
                <w:szCs w:val="20"/>
              </w:rPr>
            </w:pPr>
            <w:r w:rsidRPr="008F7BE8">
              <w:rPr>
                <w:rFonts w:asciiTheme="minorHAnsi" w:hAnsiTheme="minorHAnsi" w:cstheme="minorHAnsi"/>
                <w:color w:val="000000"/>
                <w:sz w:val="20"/>
                <w:szCs w:val="20"/>
              </w:rPr>
              <w:t>443</w:t>
            </w:r>
          </w:p>
        </w:tc>
        <w:tc>
          <w:tcPr>
            <w:tcW w:w="1387" w:type="dxa"/>
            <w:hideMark/>
          </w:tcPr>
          <w:p w:rsidR="000A48F9" w:rsidRPr="008F7BE8" w:rsidRDefault="000A48F9" w:rsidP="000A48F9">
            <w:pPr>
              <w:keepNext/>
              <w:keepLines/>
              <w:widowControl w:val="0"/>
              <w:jc w:val="center"/>
              <w:cnfStyle w:val="000000010000"/>
              <w:rPr>
                <w:rFonts w:asciiTheme="minorHAnsi" w:hAnsiTheme="minorHAnsi" w:cstheme="minorHAnsi"/>
                <w:color w:val="000000"/>
                <w:sz w:val="20"/>
                <w:szCs w:val="20"/>
              </w:rPr>
            </w:pPr>
            <w:r w:rsidRPr="008F7BE8">
              <w:rPr>
                <w:rFonts w:asciiTheme="minorHAnsi" w:hAnsiTheme="minorHAnsi" w:cstheme="minorHAnsi"/>
                <w:color w:val="000000"/>
                <w:sz w:val="20"/>
                <w:szCs w:val="20"/>
              </w:rPr>
              <w:t>5 312</w:t>
            </w:r>
          </w:p>
        </w:tc>
      </w:tr>
      <w:tr w:rsidR="000A48F9" w:rsidRPr="000A48F9" w:rsidTr="000A48F9">
        <w:trPr>
          <w:cnfStyle w:val="000000100000"/>
          <w:cantSplit/>
          <w:trHeight w:val="284"/>
        </w:trPr>
        <w:tc>
          <w:tcPr>
            <w:cnfStyle w:val="001000000000"/>
            <w:tcW w:w="2552" w:type="dxa"/>
            <w:noWrap/>
            <w:hideMark/>
          </w:tcPr>
          <w:p w:rsidR="000A48F9" w:rsidRPr="008F7BE8" w:rsidRDefault="000A48F9" w:rsidP="000A48F9">
            <w:pPr>
              <w:keepNext/>
              <w:keepLines/>
              <w:widowControl w:val="0"/>
              <w:jc w:val="center"/>
              <w:rPr>
                <w:rFonts w:asciiTheme="minorHAnsi" w:hAnsiTheme="minorHAnsi" w:cstheme="minorHAnsi"/>
                <w:sz w:val="20"/>
                <w:szCs w:val="20"/>
              </w:rPr>
            </w:pPr>
            <w:r w:rsidRPr="008F7BE8">
              <w:rPr>
                <w:rFonts w:asciiTheme="minorHAnsi" w:hAnsiTheme="minorHAnsi" w:cstheme="minorHAnsi"/>
                <w:sz w:val="20"/>
                <w:szCs w:val="20"/>
              </w:rPr>
              <w:t>http://kn.e1.ru/view/25630163/</w:t>
            </w:r>
          </w:p>
        </w:tc>
        <w:tc>
          <w:tcPr>
            <w:tcW w:w="2693" w:type="dxa"/>
            <w:hideMark/>
          </w:tcPr>
          <w:p w:rsidR="000A48F9" w:rsidRPr="008F7BE8" w:rsidRDefault="000A48F9" w:rsidP="000A48F9">
            <w:pPr>
              <w:keepNext/>
              <w:keepLines/>
              <w:widowControl w:val="0"/>
              <w:jc w:val="center"/>
              <w:cnfStyle w:val="000000100000"/>
              <w:rPr>
                <w:rFonts w:asciiTheme="minorHAnsi" w:hAnsiTheme="minorHAnsi" w:cstheme="minorHAnsi"/>
                <w:color w:val="000000"/>
                <w:sz w:val="20"/>
                <w:szCs w:val="20"/>
              </w:rPr>
            </w:pPr>
            <w:r w:rsidRPr="008F7BE8">
              <w:rPr>
                <w:rFonts w:asciiTheme="minorHAnsi" w:hAnsiTheme="minorHAnsi" w:cstheme="minorHAnsi"/>
                <w:color w:val="000000"/>
                <w:sz w:val="20"/>
                <w:szCs w:val="20"/>
              </w:rPr>
              <w:t>Екатеринбург, Кировский район, ул. Автоматики Переулок, д. 2Б</w:t>
            </w:r>
          </w:p>
        </w:tc>
        <w:tc>
          <w:tcPr>
            <w:tcW w:w="2268" w:type="dxa"/>
            <w:hideMark/>
          </w:tcPr>
          <w:p w:rsidR="000A48F9" w:rsidRPr="008F7BE8" w:rsidRDefault="000A48F9" w:rsidP="000A48F9">
            <w:pPr>
              <w:keepNext/>
              <w:keepLines/>
              <w:widowControl w:val="0"/>
              <w:jc w:val="center"/>
              <w:cnfStyle w:val="000000100000"/>
              <w:rPr>
                <w:rFonts w:asciiTheme="minorHAnsi" w:hAnsiTheme="minorHAnsi" w:cstheme="minorHAnsi"/>
                <w:color w:val="000000"/>
                <w:sz w:val="20"/>
                <w:szCs w:val="20"/>
              </w:rPr>
            </w:pPr>
            <w:r w:rsidRPr="008F7BE8">
              <w:rPr>
                <w:rFonts w:asciiTheme="minorHAnsi" w:hAnsiTheme="minorHAnsi" w:cstheme="minorHAnsi"/>
                <w:color w:val="000000"/>
                <w:sz w:val="20"/>
                <w:szCs w:val="20"/>
              </w:rPr>
              <w:t>Торгово-офисное назначение, на 1 этаже</w:t>
            </w:r>
          </w:p>
        </w:tc>
        <w:tc>
          <w:tcPr>
            <w:tcW w:w="1276" w:type="dxa"/>
            <w:hideMark/>
          </w:tcPr>
          <w:p w:rsidR="000A48F9" w:rsidRPr="008F7BE8" w:rsidRDefault="000A48F9" w:rsidP="000A48F9">
            <w:pPr>
              <w:keepNext/>
              <w:keepLines/>
              <w:widowControl w:val="0"/>
              <w:jc w:val="center"/>
              <w:cnfStyle w:val="000000100000"/>
              <w:rPr>
                <w:rFonts w:asciiTheme="minorHAnsi" w:hAnsiTheme="minorHAnsi" w:cstheme="minorHAnsi"/>
                <w:color w:val="000000"/>
                <w:sz w:val="20"/>
                <w:szCs w:val="20"/>
              </w:rPr>
            </w:pPr>
            <w:r w:rsidRPr="008F7BE8">
              <w:rPr>
                <w:rFonts w:asciiTheme="minorHAnsi" w:hAnsiTheme="minorHAnsi" w:cstheme="minorHAnsi"/>
                <w:color w:val="000000"/>
                <w:sz w:val="20"/>
                <w:szCs w:val="20"/>
              </w:rPr>
              <w:t>90</w:t>
            </w:r>
          </w:p>
        </w:tc>
        <w:tc>
          <w:tcPr>
            <w:tcW w:w="1418" w:type="dxa"/>
            <w:noWrap/>
            <w:hideMark/>
          </w:tcPr>
          <w:p w:rsidR="000A48F9" w:rsidRPr="008F7BE8" w:rsidRDefault="000A48F9" w:rsidP="000A48F9">
            <w:pPr>
              <w:keepNext/>
              <w:keepLines/>
              <w:widowControl w:val="0"/>
              <w:jc w:val="center"/>
              <w:cnfStyle w:val="000000100000"/>
              <w:rPr>
                <w:rFonts w:asciiTheme="minorHAnsi" w:hAnsiTheme="minorHAnsi" w:cstheme="minorHAnsi"/>
                <w:color w:val="000000"/>
                <w:sz w:val="20"/>
                <w:szCs w:val="20"/>
              </w:rPr>
            </w:pPr>
            <w:r w:rsidRPr="008F7BE8">
              <w:rPr>
                <w:rFonts w:asciiTheme="minorHAnsi" w:hAnsiTheme="minorHAnsi" w:cstheme="minorHAnsi"/>
                <w:color w:val="000000"/>
                <w:sz w:val="20"/>
                <w:szCs w:val="20"/>
              </w:rPr>
              <w:t>450</w:t>
            </w:r>
          </w:p>
        </w:tc>
        <w:tc>
          <w:tcPr>
            <w:tcW w:w="1417" w:type="dxa"/>
            <w:hideMark/>
          </w:tcPr>
          <w:p w:rsidR="000A48F9" w:rsidRPr="008F7BE8" w:rsidRDefault="000A48F9" w:rsidP="000A48F9">
            <w:pPr>
              <w:keepNext/>
              <w:keepLines/>
              <w:widowControl w:val="0"/>
              <w:jc w:val="center"/>
              <w:cnfStyle w:val="000000100000"/>
              <w:rPr>
                <w:rFonts w:asciiTheme="minorHAnsi" w:hAnsiTheme="minorHAnsi" w:cstheme="minorHAnsi"/>
                <w:color w:val="000000"/>
                <w:sz w:val="20"/>
                <w:szCs w:val="20"/>
              </w:rPr>
            </w:pPr>
            <w:r w:rsidRPr="008F7BE8">
              <w:rPr>
                <w:rFonts w:asciiTheme="minorHAnsi" w:hAnsiTheme="minorHAnsi" w:cstheme="minorHAnsi"/>
                <w:color w:val="000000"/>
                <w:sz w:val="20"/>
                <w:szCs w:val="20"/>
              </w:rPr>
              <w:t>-14%</w:t>
            </w:r>
          </w:p>
        </w:tc>
        <w:tc>
          <w:tcPr>
            <w:tcW w:w="1448" w:type="dxa"/>
            <w:hideMark/>
          </w:tcPr>
          <w:p w:rsidR="000A48F9" w:rsidRPr="008F7BE8" w:rsidRDefault="000A48F9" w:rsidP="000A48F9">
            <w:pPr>
              <w:keepNext/>
              <w:keepLines/>
              <w:widowControl w:val="0"/>
              <w:jc w:val="center"/>
              <w:cnfStyle w:val="000000100000"/>
              <w:rPr>
                <w:rFonts w:asciiTheme="minorHAnsi" w:hAnsiTheme="minorHAnsi" w:cstheme="minorHAnsi"/>
                <w:color w:val="000000"/>
                <w:sz w:val="20"/>
                <w:szCs w:val="20"/>
              </w:rPr>
            </w:pPr>
            <w:r w:rsidRPr="008F7BE8">
              <w:rPr>
                <w:rFonts w:asciiTheme="minorHAnsi" w:hAnsiTheme="minorHAnsi" w:cstheme="minorHAnsi"/>
                <w:color w:val="000000"/>
                <w:sz w:val="20"/>
                <w:szCs w:val="20"/>
              </w:rPr>
              <w:t>387</w:t>
            </w:r>
          </w:p>
        </w:tc>
        <w:tc>
          <w:tcPr>
            <w:tcW w:w="1387" w:type="dxa"/>
            <w:hideMark/>
          </w:tcPr>
          <w:p w:rsidR="000A48F9" w:rsidRPr="008F7BE8" w:rsidRDefault="000A48F9" w:rsidP="000A48F9">
            <w:pPr>
              <w:keepNext/>
              <w:keepLines/>
              <w:widowControl w:val="0"/>
              <w:jc w:val="center"/>
              <w:cnfStyle w:val="000000100000"/>
              <w:rPr>
                <w:rFonts w:asciiTheme="minorHAnsi" w:hAnsiTheme="minorHAnsi" w:cstheme="minorHAnsi"/>
                <w:color w:val="000000"/>
                <w:sz w:val="20"/>
                <w:szCs w:val="20"/>
              </w:rPr>
            </w:pPr>
            <w:r w:rsidRPr="008F7BE8">
              <w:rPr>
                <w:rFonts w:asciiTheme="minorHAnsi" w:hAnsiTheme="minorHAnsi" w:cstheme="minorHAnsi"/>
                <w:color w:val="000000"/>
                <w:sz w:val="20"/>
                <w:szCs w:val="20"/>
              </w:rPr>
              <w:t>4 644</w:t>
            </w:r>
          </w:p>
        </w:tc>
      </w:tr>
      <w:tr w:rsidR="000A48F9" w:rsidRPr="000A48F9" w:rsidTr="000A48F9">
        <w:trPr>
          <w:cnfStyle w:val="000000010000"/>
          <w:cantSplit/>
          <w:trHeight w:val="284"/>
        </w:trPr>
        <w:tc>
          <w:tcPr>
            <w:cnfStyle w:val="001000000000"/>
            <w:tcW w:w="13072" w:type="dxa"/>
            <w:gridSpan w:val="7"/>
            <w:noWrap/>
            <w:hideMark/>
          </w:tcPr>
          <w:p w:rsidR="000A48F9" w:rsidRPr="008F7BE8" w:rsidRDefault="000A48F9" w:rsidP="000A48F9">
            <w:pPr>
              <w:keepNext/>
              <w:keepLines/>
              <w:widowControl w:val="0"/>
              <w:jc w:val="center"/>
              <w:rPr>
                <w:rFonts w:asciiTheme="minorHAnsi" w:hAnsiTheme="minorHAnsi" w:cstheme="minorHAnsi"/>
                <w:b/>
                <w:color w:val="000000"/>
                <w:sz w:val="20"/>
                <w:szCs w:val="20"/>
              </w:rPr>
            </w:pPr>
            <w:r w:rsidRPr="008F7BE8">
              <w:rPr>
                <w:rFonts w:asciiTheme="minorHAnsi" w:hAnsiTheme="minorHAnsi" w:cstheme="minorHAnsi"/>
                <w:b/>
                <w:color w:val="000000"/>
                <w:sz w:val="20"/>
                <w:szCs w:val="20"/>
              </w:rPr>
              <w:t>Среднее значение</w:t>
            </w:r>
          </w:p>
        </w:tc>
        <w:tc>
          <w:tcPr>
            <w:tcW w:w="1387" w:type="dxa"/>
            <w:noWrap/>
            <w:hideMark/>
          </w:tcPr>
          <w:p w:rsidR="000A48F9" w:rsidRPr="008F7BE8" w:rsidRDefault="000A48F9" w:rsidP="000A48F9">
            <w:pPr>
              <w:keepNext/>
              <w:keepLines/>
              <w:widowControl w:val="0"/>
              <w:jc w:val="center"/>
              <w:cnfStyle w:val="000000010000"/>
              <w:rPr>
                <w:rFonts w:asciiTheme="minorHAnsi" w:hAnsiTheme="minorHAnsi" w:cstheme="minorHAnsi"/>
                <w:b/>
                <w:bCs/>
                <w:color w:val="000000"/>
                <w:sz w:val="20"/>
                <w:szCs w:val="20"/>
              </w:rPr>
            </w:pPr>
            <w:r w:rsidRPr="008F7BE8">
              <w:rPr>
                <w:rFonts w:asciiTheme="minorHAnsi" w:hAnsiTheme="minorHAnsi" w:cstheme="minorHAnsi"/>
                <w:b/>
                <w:bCs/>
                <w:color w:val="000000"/>
                <w:sz w:val="20"/>
                <w:szCs w:val="20"/>
              </w:rPr>
              <w:t>4 903</w:t>
            </w:r>
          </w:p>
        </w:tc>
      </w:tr>
      <w:tr w:rsidR="000A48F9" w:rsidRPr="000A48F9" w:rsidTr="000A48F9">
        <w:trPr>
          <w:cnfStyle w:val="000000100000"/>
          <w:cantSplit/>
          <w:trHeight w:val="284"/>
        </w:trPr>
        <w:tc>
          <w:tcPr>
            <w:cnfStyle w:val="001000000000"/>
            <w:tcW w:w="13072" w:type="dxa"/>
            <w:gridSpan w:val="7"/>
            <w:noWrap/>
            <w:hideMark/>
          </w:tcPr>
          <w:p w:rsidR="000A48F9" w:rsidRPr="008F7BE8" w:rsidRDefault="000A48F9" w:rsidP="000A48F9">
            <w:pPr>
              <w:keepNext/>
              <w:keepLines/>
              <w:widowControl w:val="0"/>
              <w:jc w:val="center"/>
              <w:rPr>
                <w:rFonts w:asciiTheme="minorHAnsi" w:hAnsiTheme="minorHAnsi" w:cstheme="minorHAnsi"/>
                <w:b/>
                <w:color w:val="000000"/>
                <w:sz w:val="20"/>
                <w:szCs w:val="20"/>
              </w:rPr>
            </w:pPr>
            <w:r w:rsidRPr="008F7BE8">
              <w:rPr>
                <w:rFonts w:asciiTheme="minorHAnsi" w:hAnsiTheme="minorHAnsi" w:cstheme="minorHAnsi"/>
                <w:b/>
                <w:color w:val="000000"/>
                <w:sz w:val="20"/>
                <w:szCs w:val="20"/>
              </w:rPr>
              <w:t>Скидка на торг</w:t>
            </w:r>
          </w:p>
        </w:tc>
        <w:tc>
          <w:tcPr>
            <w:tcW w:w="1387" w:type="dxa"/>
            <w:noWrap/>
            <w:hideMark/>
          </w:tcPr>
          <w:p w:rsidR="000A48F9" w:rsidRPr="008F7BE8" w:rsidRDefault="000A48F9" w:rsidP="000A48F9">
            <w:pPr>
              <w:keepNext/>
              <w:keepLines/>
              <w:widowControl w:val="0"/>
              <w:jc w:val="center"/>
              <w:cnfStyle w:val="000000100000"/>
              <w:rPr>
                <w:rFonts w:asciiTheme="minorHAnsi" w:hAnsiTheme="minorHAnsi" w:cstheme="minorHAnsi"/>
                <w:b/>
                <w:bCs/>
                <w:color w:val="000000"/>
                <w:sz w:val="20"/>
                <w:szCs w:val="20"/>
              </w:rPr>
            </w:pPr>
            <w:r w:rsidRPr="008F7BE8">
              <w:rPr>
                <w:rFonts w:asciiTheme="minorHAnsi" w:hAnsiTheme="minorHAnsi" w:cstheme="minorHAnsi"/>
                <w:b/>
                <w:bCs/>
                <w:color w:val="000000"/>
                <w:sz w:val="20"/>
                <w:szCs w:val="20"/>
              </w:rPr>
              <w:t>-8,0%</w:t>
            </w:r>
          </w:p>
        </w:tc>
      </w:tr>
      <w:tr w:rsidR="000A48F9" w:rsidRPr="000A48F9" w:rsidTr="000A48F9">
        <w:trPr>
          <w:cnfStyle w:val="000000010000"/>
          <w:cantSplit/>
          <w:trHeight w:val="284"/>
        </w:trPr>
        <w:tc>
          <w:tcPr>
            <w:cnfStyle w:val="001000000000"/>
            <w:tcW w:w="13072" w:type="dxa"/>
            <w:gridSpan w:val="7"/>
            <w:noWrap/>
            <w:hideMark/>
          </w:tcPr>
          <w:p w:rsidR="000A48F9" w:rsidRPr="008F7BE8" w:rsidRDefault="000A48F9" w:rsidP="000A48F9">
            <w:pPr>
              <w:keepNext/>
              <w:keepLines/>
              <w:widowControl w:val="0"/>
              <w:jc w:val="center"/>
              <w:rPr>
                <w:rFonts w:asciiTheme="minorHAnsi" w:hAnsiTheme="minorHAnsi" w:cstheme="minorHAnsi"/>
                <w:b/>
                <w:color w:val="000000"/>
                <w:sz w:val="20"/>
                <w:szCs w:val="20"/>
              </w:rPr>
            </w:pPr>
            <w:r w:rsidRPr="008F7BE8">
              <w:rPr>
                <w:rFonts w:asciiTheme="minorHAnsi" w:hAnsiTheme="minorHAnsi" w:cstheme="minorHAnsi"/>
                <w:b/>
                <w:color w:val="000000"/>
                <w:sz w:val="20"/>
                <w:szCs w:val="20"/>
              </w:rPr>
              <w:t>Расчетная арендная ставка руб./кв.м/год</w:t>
            </w:r>
          </w:p>
        </w:tc>
        <w:tc>
          <w:tcPr>
            <w:tcW w:w="1387" w:type="dxa"/>
            <w:noWrap/>
            <w:hideMark/>
          </w:tcPr>
          <w:p w:rsidR="000A48F9" w:rsidRPr="008F7BE8" w:rsidRDefault="000A48F9" w:rsidP="000A48F9">
            <w:pPr>
              <w:keepNext/>
              <w:keepLines/>
              <w:widowControl w:val="0"/>
              <w:jc w:val="center"/>
              <w:cnfStyle w:val="000000010000"/>
              <w:rPr>
                <w:rFonts w:asciiTheme="minorHAnsi" w:hAnsiTheme="minorHAnsi" w:cstheme="minorHAnsi"/>
                <w:b/>
                <w:bCs/>
                <w:color w:val="000000"/>
                <w:sz w:val="20"/>
                <w:szCs w:val="20"/>
              </w:rPr>
            </w:pPr>
            <w:r w:rsidRPr="008F7BE8">
              <w:rPr>
                <w:rFonts w:asciiTheme="minorHAnsi" w:hAnsiTheme="minorHAnsi" w:cstheme="minorHAnsi"/>
                <w:b/>
                <w:bCs/>
                <w:color w:val="000000"/>
                <w:sz w:val="20"/>
                <w:szCs w:val="20"/>
              </w:rPr>
              <w:t>4 511</w:t>
            </w:r>
          </w:p>
        </w:tc>
      </w:tr>
      <w:tr w:rsidR="000A48F9" w:rsidRPr="000A48F9" w:rsidTr="000A48F9">
        <w:trPr>
          <w:cnfStyle w:val="000000100000"/>
          <w:cantSplit/>
          <w:trHeight w:val="284"/>
        </w:trPr>
        <w:tc>
          <w:tcPr>
            <w:cnfStyle w:val="001000000000"/>
            <w:tcW w:w="13072" w:type="dxa"/>
            <w:gridSpan w:val="7"/>
            <w:noWrap/>
            <w:hideMark/>
          </w:tcPr>
          <w:p w:rsidR="000A48F9" w:rsidRPr="008F7BE8" w:rsidRDefault="000A48F9" w:rsidP="000A48F9">
            <w:pPr>
              <w:keepNext/>
              <w:keepLines/>
              <w:widowControl w:val="0"/>
              <w:jc w:val="center"/>
              <w:rPr>
                <w:rFonts w:asciiTheme="minorHAnsi" w:hAnsiTheme="minorHAnsi" w:cstheme="minorHAnsi"/>
                <w:b/>
                <w:color w:val="000000"/>
                <w:sz w:val="20"/>
                <w:szCs w:val="20"/>
              </w:rPr>
            </w:pPr>
            <w:r w:rsidRPr="008F7BE8">
              <w:rPr>
                <w:rFonts w:asciiTheme="minorHAnsi" w:hAnsiTheme="minorHAnsi" w:cstheme="minorHAnsi"/>
                <w:b/>
                <w:color w:val="000000"/>
                <w:sz w:val="20"/>
                <w:szCs w:val="20"/>
              </w:rPr>
              <w:t>Скидка на подвал</w:t>
            </w:r>
          </w:p>
        </w:tc>
        <w:tc>
          <w:tcPr>
            <w:tcW w:w="1387" w:type="dxa"/>
            <w:noWrap/>
            <w:hideMark/>
          </w:tcPr>
          <w:p w:rsidR="000A48F9" w:rsidRPr="008F7BE8" w:rsidRDefault="000A48F9" w:rsidP="000A48F9">
            <w:pPr>
              <w:keepNext/>
              <w:keepLines/>
              <w:widowControl w:val="0"/>
              <w:jc w:val="center"/>
              <w:cnfStyle w:val="000000100000"/>
              <w:rPr>
                <w:rFonts w:asciiTheme="minorHAnsi" w:hAnsiTheme="minorHAnsi" w:cstheme="minorHAnsi"/>
                <w:b/>
                <w:bCs/>
                <w:color w:val="000000"/>
                <w:sz w:val="20"/>
                <w:szCs w:val="20"/>
              </w:rPr>
            </w:pPr>
            <w:r w:rsidRPr="008F7BE8">
              <w:rPr>
                <w:rFonts w:asciiTheme="minorHAnsi" w:hAnsiTheme="minorHAnsi" w:cstheme="minorHAnsi"/>
                <w:b/>
                <w:bCs/>
                <w:color w:val="000000"/>
                <w:sz w:val="20"/>
                <w:szCs w:val="20"/>
              </w:rPr>
              <w:t>-28,0%</w:t>
            </w:r>
          </w:p>
        </w:tc>
      </w:tr>
      <w:tr w:rsidR="000A48F9" w:rsidRPr="000A48F9" w:rsidTr="000A48F9">
        <w:trPr>
          <w:cnfStyle w:val="000000010000"/>
          <w:cantSplit/>
          <w:trHeight w:val="284"/>
        </w:trPr>
        <w:tc>
          <w:tcPr>
            <w:cnfStyle w:val="001000000000"/>
            <w:tcW w:w="13072" w:type="dxa"/>
            <w:gridSpan w:val="7"/>
            <w:noWrap/>
            <w:hideMark/>
          </w:tcPr>
          <w:p w:rsidR="000A48F9" w:rsidRPr="008F7BE8" w:rsidRDefault="000A48F9" w:rsidP="000A48F9">
            <w:pPr>
              <w:keepNext/>
              <w:keepLines/>
              <w:widowControl w:val="0"/>
              <w:jc w:val="center"/>
              <w:rPr>
                <w:rFonts w:asciiTheme="minorHAnsi" w:hAnsiTheme="minorHAnsi" w:cstheme="minorHAnsi"/>
                <w:b/>
                <w:color w:val="000000"/>
                <w:sz w:val="20"/>
                <w:szCs w:val="20"/>
              </w:rPr>
            </w:pPr>
            <w:r w:rsidRPr="008F7BE8">
              <w:rPr>
                <w:rFonts w:asciiTheme="minorHAnsi" w:hAnsiTheme="minorHAnsi" w:cstheme="minorHAnsi"/>
                <w:b/>
                <w:color w:val="000000"/>
                <w:sz w:val="20"/>
                <w:szCs w:val="20"/>
              </w:rPr>
              <w:t>Расчетная арендная ставка подвал руб./кв.м/год</w:t>
            </w:r>
          </w:p>
        </w:tc>
        <w:tc>
          <w:tcPr>
            <w:tcW w:w="1387" w:type="dxa"/>
            <w:noWrap/>
            <w:hideMark/>
          </w:tcPr>
          <w:p w:rsidR="000A48F9" w:rsidRPr="008F7BE8" w:rsidRDefault="000A48F9" w:rsidP="000A48F9">
            <w:pPr>
              <w:keepNext/>
              <w:keepLines/>
              <w:widowControl w:val="0"/>
              <w:jc w:val="center"/>
              <w:cnfStyle w:val="000000010000"/>
              <w:rPr>
                <w:rFonts w:asciiTheme="minorHAnsi" w:hAnsiTheme="minorHAnsi" w:cstheme="minorHAnsi"/>
                <w:b/>
                <w:bCs/>
                <w:color w:val="000000"/>
                <w:sz w:val="20"/>
                <w:szCs w:val="20"/>
              </w:rPr>
            </w:pPr>
            <w:r w:rsidRPr="008F7BE8">
              <w:rPr>
                <w:rFonts w:asciiTheme="minorHAnsi" w:hAnsiTheme="minorHAnsi" w:cstheme="minorHAnsi"/>
                <w:b/>
                <w:bCs/>
                <w:color w:val="000000"/>
                <w:sz w:val="20"/>
                <w:szCs w:val="20"/>
              </w:rPr>
              <w:t>3 248</w:t>
            </w:r>
          </w:p>
        </w:tc>
      </w:tr>
      <w:tr w:rsidR="000A48F9" w:rsidRPr="000A48F9" w:rsidTr="000A48F9">
        <w:trPr>
          <w:cnfStyle w:val="000000100000"/>
          <w:cantSplit/>
          <w:trHeight w:val="284"/>
        </w:trPr>
        <w:tc>
          <w:tcPr>
            <w:cnfStyle w:val="001000000000"/>
            <w:tcW w:w="13072" w:type="dxa"/>
            <w:gridSpan w:val="7"/>
            <w:noWrap/>
            <w:hideMark/>
          </w:tcPr>
          <w:p w:rsidR="000A48F9" w:rsidRPr="008F7BE8" w:rsidRDefault="000A48F9" w:rsidP="000A48F9">
            <w:pPr>
              <w:keepNext/>
              <w:keepLines/>
              <w:widowControl w:val="0"/>
              <w:jc w:val="center"/>
              <w:rPr>
                <w:rFonts w:asciiTheme="minorHAnsi" w:hAnsiTheme="minorHAnsi" w:cstheme="minorHAnsi"/>
                <w:b/>
                <w:color w:val="000000"/>
                <w:sz w:val="20"/>
                <w:szCs w:val="20"/>
              </w:rPr>
            </w:pPr>
            <w:r w:rsidRPr="008F7BE8">
              <w:rPr>
                <w:rFonts w:asciiTheme="minorHAnsi" w:hAnsiTheme="minorHAnsi" w:cstheme="minorHAnsi"/>
                <w:b/>
                <w:color w:val="000000"/>
                <w:sz w:val="20"/>
                <w:szCs w:val="20"/>
              </w:rPr>
              <w:t>Скидка на 2, 3 этаж и мансарду</w:t>
            </w:r>
          </w:p>
        </w:tc>
        <w:tc>
          <w:tcPr>
            <w:tcW w:w="1387" w:type="dxa"/>
            <w:noWrap/>
            <w:hideMark/>
          </w:tcPr>
          <w:p w:rsidR="000A48F9" w:rsidRPr="008F7BE8" w:rsidRDefault="000A48F9" w:rsidP="000A48F9">
            <w:pPr>
              <w:keepNext/>
              <w:keepLines/>
              <w:widowControl w:val="0"/>
              <w:jc w:val="center"/>
              <w:cnfStyle w:val="000000100000"/>
              <w:rPr>
                <w:rFonts w:asciiTheme="minorHAnsi" w:hAnsiTheme="minorHAnsi" w:cstheme="minorHAnsi"/>
                <w:b/>
                <w:bCs/>
                <w:color w:val="000000"/>
                <w:sz w:val="20"/>
                <w:szCs w:val="20"/>
              </w:rPr>
            </w:pPr>
            <w:r w:rsidRPr="008F7BE8">
              <w:rPr>
                <w:rFonts w:asciiTheme="minorHAnsi" w:hAnsiTheme="minorHAnsi" w:cstheme="minorHAnsi"/>
                <w:b/>
                <w:bCs/>
                <w:color w:val="000000"/>
                <w:sz w:val="20"/>
                <w:szCs w:val="20"/>
              </w:rPr>
              <w:t>-14,0%</w:t>
            </w:r>
          </w:p>
        </w:tc>
      </w:tr>
      <w:tr w:rsidR="000A48F9" w:rsidRPr="000A48F9" w:rsidTr="000A48F9">
        <w:trPr>
          <w:cnfStyle w:val="000000010000"/>
          <w:cantSplit/>
          <w:trHeight w:val="284"/>
        </w:trPr>
        <w:tc>
          <w:tcPr>
            <w:cnfStyle w:val="001000000000"/>
            <w:tcW w:w="13072" w:type="dxa"/>
            <w:gridSpan w:val="7"/>
            <w:noWrap/>
            <w:hideMark/>
          </w:tcPr>
          <w:p w:rsidR="000A48F9" w:rsidRPr="008F7BE8" w:rsidRDefault="000A48F9" w:rsidP="000A48F9">
            <w:pPr>
              <w:keepNext/>
              <w:keepLines/>
              <w:widowControl w:val="0"/>
              <w:jc w:val="center"/>
              <w:rPr>
                <w:rFonts w:asciiTheme="minorHAnsi" w:hAnsiTheme="minorHAnsi" w:cstheme="minorHAnsi"/>
                <w:b/>
                <w:color w:val="000000"/>
                <w:sz w:val="20"/>
                <w:szCs w:val="20"/>
              </w:rPr>
            </w:pPr>
            <w:r w:rsidRPr="008F7BE8">
              <w:rPr>
                <w:rFonts w:asciiTheme="minorHAnsi" w:hAnsiTheme="minorHAnsi" w:cstheme="minorHAnsi"/>
                <w:b/>
                <w:color w:val="000000"/>
                <w:sz w:val="20"/>
                <w:szCs w:val="20"/>
              </w:rPr>
              <w:t>Расчетная арендная ставка первый этаж руб./кв.м/год</w:t>
            </w:r>
          </w:p>
        </w:tc>
        <w:tc>
          <w:tcPr>
            <w:tcW w:w="1387" w:type="dxa"/>
            <w:noWrap/>
            <w:hideMark/>
          </w:tcPr>
          <w:p w:rsidR="000A48F9" w:rsidRPr="008F7BE8" w:rsidRDefault="000A48F9" w:rsidP="000A48F9">
            <w:pPr>
              <w:keepNext/>
              <w:keepLines/>
              <w:widowControl w:val="0"/>
              <w:jc w:val="center"/>
              <w:cnfStyle w:val="000000010000"/>
              <w:rPr>
                <w:rFonts w:asciiTheme="minorHAnsi" w:hAnsiTheme="minorHAnsi" w:cstheme="minorHAnsi"/>
                <w:b/>
                <w:bCs/>
                <w:color w:val="000000"/>
                <w:sz w:val="20"/>
                <w:szCs w:val="20"/>
              </w:rPr>
            </w:pPr>
            <w:r w:rsidRPr="008F7BE8">
              <w:rPr>
                <w:rFonts w:asciiTheme="minorHAnsi" w:hAnsiTheme="minorHAnsi" w:cstheme="minorHAnsi"/>
                <w:b/>
                <w:bCs/>
                <w:color w:val="000000"/>
                <w:sz w:val="20"/>
                <w:szCs w:val="20"/>
              </w:rPr>
              <w:t>3 879</w:t>
            </w:r>
          </w:p>
        </w:tc>
      </w:tr>
    </w:tbl>
    <w:p w:rsidR="000A48F9" w:rsidRPr="009F17EE" w:rsidRDefault="000A48F9" w:rsidP="000A48F9">
      <w:pPr>
        <w:widowControl w:val="0"/>
        <w:spacing w:before="120" w:after="120"/>
        <w:jc w:val="both"/>
        <w:rPr>
          <w:rFonts w:asciiTheme="minorHAnsi" w:hAnsiTheme="minorHAnsi" w:cstheme="minorHAnsi"/>
          <w:i/>
          <w:sz w:val="22"/>
          <w:szCs w:val="22"/>
        </w:rPr>
      </w:pPr>
      <w:r w:rsidRPr="009F17EE">
        <w:rPr>
          <w:rFonts w:asciiTheme="minorHAnsi" w:hAnsiTheme="minorHAnsi" w:cstheme="minorHAnsi"/>
          <w:i/>
          <w:sz w:val="22"/>
          <w:szCs w:val="22"/>
        </w:rPr>
        <w:t>Источник: Данные Заказчика, расчеты Оценщика</w:t>
      </w:r>
    </w:p>
    <w:p w:rsidR="000A48F9" w:rsidRDefault="000A48F9" w:rsidP="009F17EE">
      <w:pPr>
        <w:widowControl w:val="0"/>
        <w:spacing w:before="120" w:after="120"/>
        <w:jc w:val="both"/>
        <w:rPr>
          <w:rFonts w:asciiTheme="minorHAnsi" w:hAnsiTheme="minorHAnsi" w:cstheme="minorHAnsi"/>
          <w:b/>
          <w:color w:val="000000"/>
          <w:sz w:val="22"/>
          <w:szCs w:val="22"/>
        </w:rPr>
        <w:sectPr w:rsidR="000A48F9" w:rsidSect="000A48F9">
          <w:pgSz w:w="16840" w:h="11907" w:orient="landscape" w:code="9"/>
          <w:pgMar w:top="992" w:right="1134" w:bottom="1134" w:left="1134" w:header="567" w:footer="737" w:gutter="0"/>
          <w:cols w:space="720"/>
        </w:sectPr>
      </w:pPr>
    </w:p>
    <w:p w:rsidR="009F17EE" w:rsidRPr="009F17EE" w:rsidRDefault="009F17EE" w:rsidP="009F17EE">
      <w:pPr>
        <w:widowControl w:val="0"/>
        <w:autoSpaceDE w:val="0"/>
        <w:autoSpaceDN w:val="0"/>
        <w:adjustRightInd w:val="0"/>
        <w:spacing w:before="120" w:after="120"/>
        <w:jc w:val="both"/>
        <w:rPr>
          <w:rFonts w:asciiTheme="minorHAnsi" w:hAnsiTheme="minorHAnsi" w:cstheme="minorHAnsi"/>
          <w:color w:val="000000"/>
          <w:sz w:val="22"/>
          <w:szCs w:val="22"/>
        </w:rPr>
      </w:pPr>
      <w:r w:rsidRPr="009F17EE">
        <w:rPr>
          <w:rFonts w:asciiTheme="minorHAnsi" w:hAnsiTheme="minorHAnsi" w:cstheme="minorHAnsi"/>
          <w:color w:val="000000"/>
          <w:sz w:val="22"/>
          <w:szCs w:val="22"/>
        </w:rPr>
        <w:lastRenderedPageBreak/>
        <w:t xml:space="preserve">Расчет средневзвешенной рыночной арендной платы с учетом расположения на этажах, приведен в таблице ниже. </w:t>
      </w:r>
    </w:p>
    <w:p w:rsidR="009F17EE" w:rsidRDefault="00BC510C" w:rsidP="000A48F9">
      <w:pPr>
        <w:widowControl w:val="0"/>
        <w:tabs>
          <w:tab w:val="left" w:pos="142"/>
        </w:tabs>
        <w:jc w:val="both"/>
        <w:rPr>
          <w:rFonts w:asciiTheme="minorHAnsi" w:hAnsiTheme="minorHAnsi" w:cstheme="minorHAnsi"/>
          <w:b/>
          <w:color w:val="000000"/>
          <w:sz w:val="22"/>
          <w:szCs w:val="22"/>
        </w:rPr>
      </w:pPr>
      <w:r>
        <w:rPr>
          <w:rFonts w:asciiTheme="minorHAnsi" w:hAnsiTheme="minorHAnsi" w:cstheme="minorHAnsi"/>
          <w:b/>
          <w:color w:val="000000"/>
          <w:sz w:val="22"/>
          <w:szCs w:val="22"/>
        </w:rPr>
        <w:t>Таблица 47</w:t>
      </w:r>
      <w:r w:rsidR="009F17EE" w:rsidRPr="009F17EE">
        <w:rPr>
          <w:rFonts w:asciiTheme="minorHAnsi" w:hAnsiTheme="minorHAnsi" w:cstheme="minorHAnsi"/>
          <w:b/>
          <w:color w:val="000000"/>
          <w:sz w:val="22"/>
          <w:szCs w:val="22"/>
        </w:rPr>
        <w:t>. Расчет средневзвешенной арендной ставки</w:t>
      </w:r>
    </w:p>
    <w:tbl>
      <w:tblPr>
        <w:tblStyle w:val="MediumShading1Accent11"/>
        <w:tblW w:w="9120" w:type="dxa"/>
        <w:jc w:val="center"/>
        <w:tblLook w:val="04A0"/>
      </w:tblPr>
      <w:tblGrid>
        <w:gridCol w:w="1440"/>
        <w:gridCol w:w="1840"/>
        <w:gridCol w:w="1480"/>
        <w:gridCol w:w="1940"/>
        <w:gridCol w:w="2420"/>
      </w:tblGrid>
      <w:tr w:rsidR="000A48F9" w:rsidRPr="000A48F9" w:rsidTr="000A48F9">
        <w:trPr>
          <w:cnfStyle w:val="100000000000"/>
          <w:cantSplit/>
          <w:trHeight w:val="284"/>
          <w:tblHeader/>
          <w:jc w:val="center"/>
        </w:trPr>
        <w:tc>
          <w:tcPr>
            <w:cnfStyle w:val="001000000100"/>
            <w:tcW w:w="1440" w:type="dxa"/>
            <w:noWrap/>
            <w:hideMark/>
          </w:tcPr>
          <w:p w:rsidR="000A48F9" w:rsidRPr="000A48F9" w:rsidRDefault="000A48F9" w:rsidP="000A48F9">
            <w:pPr>
              <w:rPr>
                <w:rFonts w:asciiTheme="minorHAnsi" w:hAnsiTheme="minorHAnsi" w:cstheme="minorHAnsi"/>
                <w:sz w:val="20"/>
                <w:szCs w:val="20"/>
              </w:rPr>
            </w:pPr>
            <w:r w:rsidRPr="000A48F9">
              <w:rPr>
                <w:rFonts w:asciiTheme="minorHAnsi" w:hAnsiTheme="minorHAnsi" w:cstheme="minorHAnsi"/>
                <w:sz w:val="20"/>
                <w:szCs w:val="20"/>
              </w:rPr>
              <w:t> </w:t>
            </w:r>
          </w:p>
        </w:tc>
        <w:tc>
          <w:tcPr>
            <w:tcW w:w="1840" w:type="dxa"/>
            <w:noWrap/>
            <w:hideMark/>
          </w:tcPr>
          <w:p w:rsidR="000A48F9" w:rsidRPr="000A48F9" w:rsidRDefault="000A48F9" w:rsidP="000A48F9">
            <w:pPr>
              <w:cnfStyle w:val="100000000000"/>
              <w:rPr>
                <w:rFonts w:asciiTheme="minorHAnsi" w:hAnsiTheme="minorHAnsi" w:cstheme="minorHAnsi"/>
                <w:sz w:val="20"/>
                <w:szCs w:val="20"/>
              </w:rPr>
            </w:pPr>
            <w:r w:rsidRPr="000A48F9">
              <w:rPr>
                <w:rFonts w:asciiTheme="minorHAnsi" w:hAnsiTheme="minorHAnsi" w:cstheme="minorHAnsi"/>
                <w:sz w:val="20"/>
                <w:szCs w:val="20"/>
              </w:rPr>
              <w:t>площадь</w:t>
            </w:r>
          </w:p>
        </w:tc>
        <w:tc>
          <w:tcPr>
            <w:tcW w:w="1480" w:type="dxa"/>
            <w:noWrap/>
            <w:hideMark/>
          </w:tcPr>
          <w:p w:rsidR="000A48F9" w:rsidRPr="000A48F9" w:rsidRDefault="000A48F9" w:rsidP="000A48F9">
            <w:pPr>
              <w:cnfStyle w:val="100000000000"/>
              <w:rPr>
                <w:rFonts w:asciiTheme="minorHAnsi" w:hAnsiTheme="minorHAnsi" w:cstheme="minorHAnsi"/>
                <w:sz w:val="20"/>
                <w:szCs w:val="20"/>
              </w:rPr>
            </w:pPr>
            <w:r w:rsidRPr="000A48F9">
              <w:rPr>
                <w:rFonts w:asciiTheme="minorHAnsi" w:hAnsiTheme="minorHAnsi" w:cstheme="minorHAnsi"/>
                <w:sz w:val="20"/>
                <w:szCs w:val="20"/>
              </w:rPr>
              <w:t>ставка</w:t>
            </w:r>
          </w:p>
        </w:tc>
        <w:tc>
          <w:tcPr>
            <w:tcW w:w="1940" w:type="dxa"/>
            <w:noWrap/>
            <w:hideMark/>
          </w:tcPr>
          <w:p w:rsidR="000A48F9" w:rsidRPr="000A48F9" w:rsidRDefault="000A48F9" w:rsidP="000A48F9">
            <w:pPr>
              <w:cnfStyle w:val="100000000000"/>
              <w:rPr>
                <w:rFonts w:asciiTheme="minorHAnsi" w:hAnsiTheme="minorHAnsi" w:cstheme="minorHAnsi"/>
                <w:sz w:val="20"/>
                <w:szCs w:val="20"/>
              </w:rPr>
            </w:pPr>
            <w:r w:rsidRPr="000A48F9">
              <w:rPr>
                <w:rFonts w:asciiTheme="minorHAnsi" w:hAnsiTheme="minorHAnsi" w:cstheme="minorHAnsi"/>
                <w:sz w:val="20"/>
                <w:szCs w:val="20"/>
              </w:rPr>
              <w:t>доля</w:t>
            </w:r>
          </w:p>
        </w:tc>
        <w:tc>
          <w:tcPr>
            <w:tcW w:w="2420" w:type="dxa"/>
            <w:noWrap/>
            <w:hideMark/>
          </w:tcPr>
          <w:p w:rsidR="000A48F9" w:rsidRPr="000A48F9" w:rsidRDefault="000A48F9" w:rsidP="000A48F9">
            <w:pPr>
              <w:cnfStyle w:val="100000000000"/>
              <w:rPr>
                <w:rFonts w:asciiTheme="minorHAnsi" w:hAnsiTheme="minorHAnsi" w:cstheme="minorHAnsi"/>
                <w:sz w:val="20"/>
                <w:szCs w:val="20"/>
              </w:rPr>
            </w:pPr>
            <w:r w:rsidRPr="000A48F9">
              <w:rPr>
                <w:rFonts w:asciiTheme="minorHAnsi" w:hAnsiTheme="minorHAnsi" w:cstheme="minorHAnsi"/>
                <w:sz w:val="20"/>
                <w:szCs w:val="20"/>
              </w:rPr>
              <w:t>Средневзвешенная ставка</w:t>
            </w:r>
          </w:p>
        </w:tc>
      </w:tr>
      <w:tr w:rsidR="000A48F9" w:rsidRPr="000A48F9" w:rsidTr="000A48F9">
        <w:trPr>
          <w:cnfStyle w:val="000000100000"/>
          <w:cantSplit/>
          <w:trHeight w:val="284"/>
          <w:jc w:val="center"/>
        </w:trPr>
        <w:tc>
          <w:tcPr>
            <w:cnfStyle w:val="001000000000"/>
            <w:tcW w:w="1440" w:type="dxa"/>
            <w:noWrap/>
            <w:hideMark/>
          </w:tcPr>
          <w:p w:rsidR="000A48F9" w:rsidRPr="000A48F9" w:rsidRDefault="000A48F9" w:rsidP="000A48F9">
            <w:pPr>
              <w:jc w:val="center"/>
              <w:rPr>
                <w:rFonts w:asciiTheme="minorHAnsi" w:hAnsiTheme="minorHAnsi" w:cstheme="minorHAnsi"/>
                <w:sz w:val="20"/>
                <w:szCs w:val="20"/>
              </w:rPr>
            </w:pPr>
            <w:r w:rsidRPr="000A48F9">
              <w:rPr>
                <w:rFonts w:asciiTheme="minorHAnsi" w:hAnsiTheme="minorHAnsi" w:cstheme="minorHAnsi"/>
                <w:sz w:val="20"/>
                <w:szCs w:val="20"/>
              </w:rPr>
              <w:t>подвал</w:t>
            </w:r>
          </w:p>
        </w:tc>
        <w:tc>
          <w:tcPr>
            <w:tcW w:w="1840" w:type="dxa"/>
            <w:noWrap/>
            <w:hideMark/>
          </w:tcPr>
          <w:p w:rsidR="000A48F9" w:rsidRPr="000A48F9" w:rsidRDefault="000A48F9" w:rsidP="000A48F9">
            <w:pPr>
              <w:jc w:val="center"/>
              <w:cnfStyle w:val="000000100000"/>
              <w:rPr>
                <w:rFonts w:asciiTheme="minorHAnsi" w:hAnsiTheme="minorHAnsi" w:cstheme="minorHAnsi"/>
                <w:sz w:val="20"/>
                <w:szCs w:val="20"/>
              </w:rPr>
            </w:pPr>
            <w:r w:rsidRPr="000A48F9">
              <w:rPr>
                <w:rFonts w:asciiTheme="minorHAnsi" w:hAnsiTheme="minorHAnsi" w:cstheme="minorHAnsi"/>
                <w:sz w:val="20"/>
                <w:szCs w:val="20"/>
              </w:rPr>
              <w:t>35,8</w:t>
            </w:r>
          </w:p>
        </w:tc>
        <w:tc>
          <w:tcPr>
            <w:tcW w:w="1480" w:type="dxa"/>
            <w:noWrap/>
            <w:hideMark/>
          </w:tcPr>
          <w:p w:rsidR="000A48F9" w:rsidRPr="000A48F9" w:rsidRDefault="000A48F9" w:rsidP="000A48F9">
            <w:pPr>
              <w:jc w:val="center"/>
              <w:cnfStyle w:val="000000100000"/>
              <w:rPr>
                <w:rFonts w:asciiTheme="minorHAnsi" w:hAnsiTheme="minorHAnsi" w:cstheme="minorHAnsi"/>
                <w:sz w:val="20"/>
                <w:szCs w:val="20"/>
              </w:rPr>
            </w:pPr>
            <w:r w:rsidRPr="000A48F9">
              <w:rPr>
                <w:rFonts w:asciiTheme="minorHAnsi" w:hAnsiTheme="minorHAnsi" w:cstheme="minorHAnsi"/>
                <w:sz w:val="20"/>
                <w:szCs w:val="20"/>
              </w:rPr>
              <w:t>3 248</w:t>
            </w:r>
          </w:p>
        </w:tc>
        <w:tc>
          <w:tcPr>
            <w:tcW w:w="1940" w:type="dxa"/>
            <w:noWrap/>
            <w:hideMark/>
          </w:tcPr>
          <w:p w:rsidR="000A48F9" w:rsidRPr="000A48F9" w:rsidRDefault="000A48F9" w:rsidP="000A48F9">
            <w:pPr>
              <w:jc w:val="center"/>
              <w:cnfStyle w:val="000000100000"/>
              <w:rPr>
                <w:rFonts w:asciiTheme="minorHAnsi" w:hAnsiTheme="minorHAnsi" w:cstheme="minorHAnsi"/>
                <w:sz w:val="20"/>
                <w:szCs w:val="20"/>
              </w:rPr>
            </w:pPr>
            <w:r w:rsidRPr="000A48F9">
              <w:rPr>
                <w:rFonts w:asciiTheme="minorHAnsi" w:hAnsiTheme="minorHAnsi" w:cstheme="minorHAnsi"/>
                <w:sz w:val="20"/>
                <w:szCs w:val="20"/>
              </w:rPr>
              <w:t>1%</w:t>
            </w:r>
          </w:p>
        </w:tc>
        <w:tc>
          <w:tcPr>
            <w:tcW w:w="2420" w:type="dxa"/>
            <w:noWrap/>
            <w:hideMark/>
          </w:tcPr>
          <w:p w:rsidR="000A48F9" w:rsidRPr="000A48F9" w:rsidRDefault="000A48F9" w:rsidP="000A48F9">
            <w:pPr>
              <w:jc w:val="center"/>
              <w:cnfStyle w:val="000000100000"/>
              <w:rPr>
                <w:rFonts w:asciiTheme="minorHAnsi" w:hAnsiTheme="minorHAnsi" w:cstheme="minorHAnsi"/>
                <w:sz w:val="20"/>
                <w:szCs w:val="20"/>
              </w:rPr>
            </w:pPr>
            <w:r w:rsidRPr="000A48F9">
              <w:rPr>
                <w:rFonts w:asciiTheme="minorHAnsi" w:hAnsiTheme="minorHAnsi" w:cstheme="minorHAnsi"/>
                <w:sz w:val="20"/>
                <w:szCs w:val="20"/>
              </w:rPr>
              <w:t>36</w:t>
            </w:r>
          </w:p>
        </w:tc>
      </w:tr>
      <w:tr w:rsidR="000A48F9" w:rsidRPr="000A48F9" w:rsidTr="000A48F9">
        <w:trPr>
          <w:cnfStyle w:val="000000010000"/>
          <w:cantSplit/>
          <w:trHeight w:val="284"/>
          <w:jc w:val="center"/>
        </w:trPr>
        <w:tc>
          <w:tcPr>
            <w:cnfStyle w:val="001000000000"/>
            <w:tcW w:w="1440" w:type="dxa"/>
            <w:noWrap/>
            <w:hideMark/>
          </w:tcPr>
          <w:p w:rsidR="000A48F9" w:rsidRPr="000A48F9" w:rsidRDefault="000A48F9" w:rsidP="000A48F9">
            <w:pPr>
              <w:jc w:val="center"/>
              <w:rPr>
                <w:rFonts w:asciiTheme="minorHAnsi" w:hAnsiTheme="minorHAnsi" w:cstheme="minorHAnsi"/>
                <w:sz w:val="20"/>
                <w:szCs w:val="20"/>
              </w:rPr>
            </w:pPr>
            <w:r w:rsidRPr="000A48F9">
              <w:rPr>
                <w:rFonts w:asciiTheme="minorHAnsi" w:hAnsiTheme="minorHAnsi" w:cstheme="minorHAnsi"/>
                <w:sz w:val="20"/>
                <w:szCs w:val="20"/>
              </w:rPr>
              <w:t>1 этаж</w:t>
            </w:r>
          </w:p>
        </w:tc>
        <w:tc>
          <w:tcPr>
            <w:tcW w:w="1840" w:type="dxa"/>
            <w:noWrap/>
            <w:hideMark/>
          </w:tcPr>
          <w:p w:rsidR="000A48F9" w:rsidRPr="000A48F9" w:rsidRDefault="000A48F9" w:rsidP="000A48F9">
            <w:pPr>
              <w:jc w:val="center"/>
              <w:cnfStyle w:val="000000010000"/>
              <w:rPr>
                <w:rFonts w:asciiTheme="minorHAnsi" w:hAnsiTheme="minorHAnsi" w:cstheme="minorHAnsi"/>
                <w:sz w:val="20"/>
                <w:szCs w:val="20"/>
              </w:rPr>
            </w:pPr>
            <w:r w:rsidRPr="000A48F9">
              <w:rPr>
                <w:rFonts w:asciiTheme="minorHAnsi" w:hAnsiTheme="minorHAnsi" w:cstheme="minorHAnsi"/>
                <w:sz w:val="20"/>
                <w:szCs w:val="20"/>
              </w:rPr>
              <w:t>852</w:t>
            </w:r>
          </w:p>
        </w:tc>
        <w:tc>
          <w:tcPr>
            <w:tcW w:w="1480" w:type="dxa"/>
            <w:noWrap/>
            <w:hideMark/>
          </w:tcPr>
          <w:p w:rsidR="000A48F9" w:rsidRPr="000A48F9" w:rsidRDefault="000A48F9" w:rsidP="000A48F9">
            <w:pPr>
              <w:jc w:val="center"/>
              <w:cnfStyle w:val="000000010000"/>
              <w:rPr>
                <w:rFonts w:asciiTheme="minorHAnsi" w:hAnsiTheme="minorHAnsi" w:cstheme="minorHAnsi"/>
                <w:sz w:val="20"/>
                <w:szCs w:val="20"/>
              </w:rPr>
            </w:pPr>
            <w:r w:rsidRPr="000A48F9">
              <w:rPr>
                <w:rFonts w:asciiTheme="minorHAnsi" w:hAnsiTheme="minorHAnsi" w:cstheme="minorHAnsi"/>
                <w:sz w:val="20"/>
                <w:szCs w:val="20"/>
              </w:rPr>
              <w:t>4 511</w:t>
            </w:r>
          </w:p>
        </w:tc>
        <w:tc>
          <w:tcPr>
            <w:tcW w:w="1940" w:type="dxa"/>
            <w:noWrap/>
            <w:hideMark/>
          </w:tcPr>
          <w:p w:rsidR="000A48F9" w:rsidRPr="000A48F9" w:rsidRDefault="000A48F9" w:rsidP="000A48F9">
            <w:pPr>
              <w:jc w:val="center"/>
              <w:cnfStyle w:val="000000010000"/>
              <w:rPr>
                <w:rFonts w:asciiTheme="minorHAnsi" w:hAnsiTheme="minorHAnsi" w:cstheme="minorHAnsi"/>
                <w:sz w:val="20"/>
                <w:szCs w:val="20"/>
              </w:rPr>
            </w:pPr>
            <w:r w:rsidRPr="000A48F9">
              <w:rPr>
                <w:rFonts w:asciiTheme="minorHAnsi" w:hAnsiTheme="minorHAnsi" w:cstheme="minorHAnsi"/>
                <w:sz w:val="20"/>
                <w:szCs w:val="20"/>
              </w:rPr>
              <w:t>26%</w:t>
            </w:r>
          </w:p>
        </w:tc>
        <w:tc>
          <w:tcPr>
            <w:tcW w:w="2420" w:type="dxa"/>
            <w:noWrap/>
            <w:hideMark/>
          </w:tcPr>
          <w:p w:rsidR="000A48F9" w:rsidRPr="000A48F9" w:rsidRDefault="000A48F9" w:rsidP="000A48F9">
            <w:pPr>
              <w:jc w:val="center"/>
              <w:cnfStyle w:val="000000010000"/>
              <w:rPr>
                <w:rFonts w:asciiTheme="minorHAnsi" w:hAnsiTheme="minorHAnsi" w:cstheme="minorHAnsi"/>
                <w:sz w:val="20"/>
                <w:szCs w:val="20"/>
              </w:rPr>
            </w:pPr>
            <w:r w:rsidRPr="000A48F9">
              <w:rPr>
                <w:rFonts w:asciiTheme="minorHAnsi" w:hAnsiTheme="minorHAnsi" w:cstheme="minorHAnsi"/>
                <w:sz w:val="20"/>
                <w:szCs w:val="20"/>
              </w:rPr>
              <w:t>1 175</w:t>
            </w:r>
          </w:p>
        </w:tc>
      </w:tr>
      <w:tr w:rsidR="000A48F9" w:rsidRPr="000A48F9" w:rsidTr="000A48F9">
        <w:trPr>
          <w:cnfStyle w:val="000000100000"/>
          <w:cantSplit/>
          <w:trHeight w:val="284"/>
          <w:jc w:val="center"/>
        </w:trPr>
        <w:tc>
          <w:tcPr>
            <w:cnfStyle w:val="001000000000"/>
            <w:tcW w:w="1440" w:type="dxa"/>
            <w:noWrap/>
            <w:hideMark/>
          </w:tcPr>
          <w:p w:rsidR="000A48F9" w:rsidRPr="000A48F9" w:rsidRDefault="000A48F9" w:rsidP="000A48F9">
            <w:pPr>
              <w:jc w:val="center"/>
              <w:rPr>
                <w:rFonts w:asciiTheme="minorHAnsi" w:hAnsiTheme="minorHAnsi" w:cstheme="minorHAnsi"/>
                <w:sz w:val="20"/>
                <w:szCs w:val="20"/>
              </w:rPr>
            </w:pPr>
            <w:r w:rsidRPr="000A48F9">
              <w:rPr>
                <w:rFonts w:asciiTheme="minorHAnsi" w:hAnsiTheme="minorHAnsi" w:cstheme="minorHAnsi"/>
                <w:sz w:val="20"/>
                <w:szCs w:val="20"/>
              </w:rPr>
              <w:t>2, 3 этаж</w:t>
            </w:r>
          </w:p>
        </w:tc>
        <w:tc>
          <w:tcPr>
            <w:tcW w:w="1840" w:type="dxa"/>
            <w:noWrap/>
            <w:hideMark/>
          </w:tcPr>
          <w:p w:rsidR="000A48F9" w:rsidRPr="000A48F9" w:rsidRDefault="000A48F9" w:rsidP="000A48F9">
            <w:pPr>
              <w:jc w:val="center"/>
              <w:cnfStyle w:val="000000100000"/>
              <w:rPr>
                <w:rFonts w:asciiTheme="minorHAnsi" w:hAnsiTheme="minorHAnsi" w:cstheme="minorHAnsi"/>
                <w:sz w:val="20"/>
                <w:szCs w:val="20"/>
              </w:rPr>
            </w:pPr>
            <w:r w:rsidRPr="000A48F9">
              <w:rPr>
                <w:rFonts w:asciiTheme="minorHAnsi" w:hAnsiTheme="minorHAnsi" w:cstheme="minorHAnsi"/>
                <w:sz w:val="20"/>
                <w:szCs w:val="20"/>
              </w:rPr>
              <w:t>1657,6</w:t>
            </w:r>
          </w:p>
        </w:tc>
        <w:tc>
          <w:tcPr>
            <w:tcW w:w="1480" w:type="dxa"/>
            <w:noWrap/>
            <w:hideMark/>
          </w:tcPr>
          <w:p w:rsidR="000A48F9" w:rsidRPr="000A48F9" w:rsidRDefault="000A48F9" w:rsidP="000A48F9">
            <w:pPr>
              <w:jc w:val="center"/>
              <w:cnfStyle w:val="000000100000"/>
              <w:rPr>
                <w:rFonts w:asciiTheme="minorHAnsi" w:hAnsiTheme="minorHAnsi" w:cstheme="minorHAnsi"/>
                <w:sz w:val="20"/>
                <w:szCs w:val="20"/>
              </w:rPr>
            </w:pPr>
            <w:r w:rsidRPr="000A48F9">
              <w:rPr>
                <w:rFonts w:asciiTheme="minorHAnsi" w:hAnsiTheme="minorHAnsi" w:cstheme="minorHAnsi"/>
                <w:sz w:val="20"/>
                <w:szCs w:val="20"/>
              </w:rPr>
              <w:t>3 879</w:t>
            </w:r>
          </w:p>
        </w:tc>
        <w:tc>
          <w:tcPr>
            <w:tcW w:w="1940" w:type="dxa"/>
            <w:noWrap/>
            <w:hideMark/>
          </w:tcPr>
          <w:p w:rsidR="000A48F9" w:rsidRPr="000A48F9" w:rsidRDefault="000A48F9" w:rsidP="000A48F9">
            <w:pPr>
              <w:jc w:val="center"/>
              <w:cnfStyle w:val="000000100000"/>
              <w:rPr>
                <w:rFonts w:asciiTheme="minorHAnsi" w:hAnsiTheme="minorHAnsi" w:cstheme="minorHAnsi"/>
                <w:sz w:val="20"/>
                <w:szCs w:val="20"/>
              </w:rPr>
            </w:pPr>
            <w:r w:rsidRPr="000A48F9">
              <w:rPr>
                <w:rFonts w:asciiTheme="minorHAnsi" w:hAnsiTheme="minorHAnsi" w:cstheme="minorHAnsi"/>
                <w:sz w:val="20"/>
                <w:szCs w:val="20"/>
              </w:rPr>
              <w:t>51%</w:t>
            </w:r>
          </w:p>
        </w:tc>
        <w:tc>
          <w:tcPr>
            <w:tcW w:w="2420" w:type="dxa"/>
            <w:noWrap/>
            <w:hideMark/>
          </w:tcPr>
          <w:p w:rsidR="000A48F9" w:rsidRPr="000A48F9" w:rsidRDefault="000A48F9" w:rsidP="000A48F9">
            <w:pPr>
              <w:jc w:val="center"/>
              <w:cnfStyle w:val="000000100000"/>
              <w:rPr>
                <w:rFonts w:asciiTheme="minorHAnsi" w:hAnsiTheme="minorHAnsi" w:cstheme="minorHAnsi"/>
                <w:sz w:val="20"/>
                <w:szCs w:val="20"/>
              </w:rPr>
            </w:pPr>
            <w:r w:rsidRPr="000A48F9">
              <w:rPr>
                <w:rFonts w:asciiTheme="minorHAnsi" w:hAnsiTheme="minorHAnsi" w:cstheme="minorHAnsi"/>
                <w:sz w:val="20"/>
                <w:szCs w:val="20"/>
              </w:rPr>
              <w:t>1 966</w:t>
            </w:r>
          </w:p>
        </w:tc>
      </w:tr>
      <w:tr w:rsidR="000A48F9" w:rsidRPr="000A48F9" w:rsidTr="000A48F9">
        <w:trPr>
          <w:cnfStyle w:val="000000010000"/>
          <w:cantSplit/>
          <w:trHeight w:val="284"/>
          <w:jc w:val="center"/>
        </w:trPr>
        <w:tc>
          <w:tcPr>
            <w:cnfStyle w:val="001000000000"/>
            <w:tcW w:w="1440" w:type="dxa"/>
            <w:noWrap/>
            <w:hideMark/>
          </w:tcPr>
          <w:p w:rsidR="000A48F9" w:rsidRPr="000A48F9" w:rsidRDefault="000A48F9" w:rsidP="000A48F9">
            <w:pPr>
              <w:jc w:val="center"/>
              <w:rPr>
                <w:rFonts w:asciiTheme="minorHAnsi" w:hAnsiTheme="minorHAnsi" w:cstheme="minorHAnsi"/>
                <w:sz w:val="20"/>
                <w:szCs w:val="20"/>
              </w:rPr>
            </w:pPr>
            <w:r w:rsidRPr="000A48F9">
              <w:rPr>
                <w:rFonts w:asciiTheme="minorHAnsi" w:hAnsiTheme="minorHAnsi" w:cstheme="minorHAnsi"/>
                <w:sz w:val="20"/>
                <w:szCs w:val="20"/>
              </w:rPr>
              <w:t>мансарда</w:t>
            </w:r>
          </w:p>
        </w:tc>
        <w:tc>
          <w:tcPr>
            <w:tcW w:w="1840" w:type="dxa"/>
            <w:noWrap/>
            <w:hideMark/>
          </w:tcPr>
          <w:p w:rsidR="000A48F9" w:rsidRPr="000A48F9" w:rsidRDefault="000A48F9" w:rsidP="000A48F9">
            <w:pPr>
              <w:jc w:val="center"/>
              <w:cnfStyle w:val="000000010000"/>
              <w:rPr>
                <w:rFonts w:asciiTheme="minorHAnsi" w:hAnsiTheme="minorHAnsi" w:cstheme="minorHAnsi"/>
                <w:sz w:val="20"/>
                <w:szCs w:val="20"/>
              </w:rPr>
            </w:pPr>
            <w:r w:rsidRPr="000A48F9">
              <w:rPr>
                <w:rFonts w:asciiTheme="minorHAnsi" w:hAnsiTheme="minorHAnsi" w:cstheme="minorHAnsi"/>
                <w:sz w:val="20"/>
                <w:szCs w:val="20"/>
              </w:rPr>
              <w:t>725,8</w:t>
            </w:r>
          </w:p>
        </w:tc>
        <w:tc>
          <w:tcPr>
            <w:tcW w:w="1480" w:type="dxa"/>
            <w:noWrap/>
            <w:hideMark/>
          </w:tcPr>
          <w:p w:rsidR="000A48F9" w:rsidRPr="000A48F9" w:rsidRDefault="000A48F9" w:rsidP="000A48F9">
            <w:pPr>
              <w:jc w:val="center"/>
              <w:cnfStyle w:val="000000010000"/>
              <w:rPr>
                <w:rFonts w:asciiTheme="minorHAnsi" w:hAnsiTheme="minorHAnsi" w:cstheme="minorHAnsi"/>
                <w:sz w:val="20"/>
                <w:szCs w:val="20"/>
              </w:rPr>
            </w:pPr>
            <w:r w:rsidRPr="000A48F9">
              <w:rPr>
                <w:rFonts w:asciiTheme="minorHAnsi" w:hAnsiTheme="minorHAnsi" w:cstheme="minorHAnsi"/>
                <w:sz w:val="20"/>
                <w:szCs w:val="20"/>
              </w:rPr>
              <w:t>3 879</w:t>
            </w:r>
          </w:p>
        </w:tc>
        <w:tc>
          <w:tcPr>
            <w:tcW w:w="1940" w:type="dxa"/>
            <w:noWrap/>
            <w:hideMark/>
          </w:tcPr>
          <w:p w:rsidR="000A48F9" w:rsidRPr="000A48F9" w:rsidRDefault="000A48F9" w:rsidP="000A48F9">
            <w:pPr>
              <w:jc w:val="center"/>
              <w:cnfStyle w:val="000000010000"/>
              <w:rPr>
                <w:rFonts w:asciiTheme="minorHAnsi" w:hAnsiTheme="minorHAnsi" w:cstheme="minorHAnsi"/>
                <w:sz w:val="20"/>
                <w:szCs w:val="20"/>
              </w:rPr>
            </w:pPr>
            <w:r w:rsidRPr="000A48F9">
              <w:rPr>
                <w:rFonts w:asciiTheme="minorHAnsi" w:hAnsiTheme="minorHAnsi" w:cstheme="minorHAnsi"/>
                <w:sz w:val="20"/>
                <w:szCs w:val="20"/>
              </w:rPr>
              <w:t>22%</w:t>
            </w:r>
          </w:p>
        </w:tc>
        <w:tc>
          <w:tcPr>
            <w:tcW w:w="2420" w:type="dxa"/>
            <w:noWrap/>
            <w:hideMark/>
          </w:tcPr>
          <w:p w:rsidR="000A48F9" w:rsidRPr="000A48F9" w:rsidRDefault="000A48F9" w:rsidP="000A48F9">
            <w:pPr>
              <w:jc w:val="center"/>
              <w:cnfStyle w:val="000000010000"/>
              <w:rPr>
                <w:rFonts w:asciiTheme="minorHAnsi" w:hAnsiTheme="minorHAnsi" w:cstheme="minorHAnsi"/>
                <w:sz w:val="20"/>
                <w:szCs w:val="20"/>
              </w:rPr>
            </w:pPr>
            <w:r w:rsidRPr="000A48F9">
              <w:rPr>
                <w:rFonts w:asciiTheme="minorHAnsi" w:hAnsiTheme="minorHAnsi" w:cstheme="minorHAnsi"/>
                <w:sz w:val="20"/>
                <w:szCs w:val="20"/>
              </w:rPr>
              <w:t>861</w:t>
            </w:r>
          </w:p>
        </w:tc>
      </w:tr>
      <w:tr w:rsidR="000A48F9" w:rsidRPr="000A48F9" w:rsidTr="000A48F9">
        <w:trPr>
          <w:cnfStyle w:val="000000100000"/>
          <w:cantSplit/>
          <w:trHeight w:val="284"/>
          <w:jc w:val="center"/>
        </w:trPr>
        <w:tc>
          <w:tcPr>
            <w:cnfStyle w:val="001000000000"/>
            <w:tcW w:w="1440" w:type="dxa"/>
            <w:noWrap/>
            <w:hideMark/>
          </w:tcPr>
          <w:p w:rsidR="000A48F9" w:rsidRPr="000A48F9" w:rsidRDefault="000A48F9" w:rsidP="000A48F9">
            <w:pPr>
              <w:jc w:val="center"/>
              <w:rPr>
                <w:rFonts w:asciiTheme="minorHAnsi" w:hAnsiTheme="minorHAnsi" w:cstheme="minorHAnsi"/>
                <w:sz w:val="20"/>
                <w:szCs w:val="20"/>
              </w:rPr>
            </w:pPr>
          </w:p>
        </w:tc>
        <w:tc>
          <w:tcPr>
            <w:tcW w:w="1840" w:type="dxa"/>
            <w:noWrap/>
            <w:hideMark/>
          </w:tcPr>
          <w:p w:rsidR="000A48F9" w:rsidRPr="000A48F9" w:rsidRDefault="000A48F9" w:rsidP="000A48F9">
            <w:pPr>
              <w:jc w:val="center"/>
              <w:cnfStyle w:val="000000100000"/>
              <w:rPr>
                <w:rFonts w:asciiTheme="minorHAnsi" w:hAnsiTheme="minorHAnsi" w:cstheme="minorHAnsi"/>
                <w:bCs/>
                <w:sz w:val="20"/>
                <w:szCs w:val="20"/>
              </w:rPr>
            </w:pPr>
            <w:r w:rsidRPr="000A48F9">
              <w:rPr>
                <w:rFonts w:asciiTheme="minorHAnsi" w:hAnsiTheme="minorHAnsi" w:cstheme="minorHAnsi"/>
                <w:bCs/>
                <w:sz w:val="20"/>
                <w:szCs w:val="20"/>
              </w:rPr>
              <w:t>3271,2</w:t>
            </w:r>
          </w:p>
        </w:tc>
        <w:tc>
          <w:tcPr>
            <w:tcW w:w="1480" w:type="dxa"/>
            <w:noWrap/>
            <w:hideMark/>
          </w:tcPr>
          <w:p w:rsidR="000A48F9" w:rsidRPr="000A48F9" w:rsidRDefault="000A48F9" w:rsidP="000A48F9">
            <w:pPr>
              <w:jc w:val="center"/>
              <w:cnfStyle w:val="000000100000"/>
              <w:rPr>
                <w:rFonts w:asciiTheme="minorHAnsi" w:hAnsiTheme="minorHAnsi" w:cstheme="minorHAnsi"/>
                <w:bCs/>
                <w:sz w:val="20"/>
                <w:szCs w:val="20"/>
              </w:rPr>
            </w:pPr>
            <w:r w:rsidRPr="000A48F9">
              <w:rPr>
                <w:rFonts w:asciiTheme="minorHAnsi" w:hAnsiTheme="minorHAnsi" w:cstheme="minorHAnsi"/>
                <w:bCs/>
                <w:sz w:val="20"/>
                <w:szCs w:val="20"/>
              </w:rPr>
              <w:t>итого</w:t>
            </w:r>
          </w:p>
        </w:tc>
        <w:tc>
          <w:tcPr>
            <w:tcW w:w="1940" w:type="dxa"/>
            <w:noWrap/>
            <w:hideMark/>
          </w:tcPr>
          <w:p w:rsidR="000A48F9" w:rsidRPr="000A48F9" w:rsidRDefault="000A48F9" w:rsidP="000A48F9">
            <w:pPr>
              <w:jc w:val="center"/>
              <w:cnfStyle w:val="000000100000"/>
              <w:rPr>
                <w:rFonts w:asciiTheme="minorHAnsi" w:hAnsiTheme="minorHAnsi" w:cstheme="minorHAnsi"/>
                <w:bCs/>
                <w:sz w:val="20"/>
                <w:szCs w:val="20"/>
              </w:rPr>
            </w:pPr>
            <w:r w:rsidRPr="000A48F9">
              <w:rPr>
                <w:rFonts w:asciiTheme="minorHAnsi" w:hAnsiTheme="minorHAnsi" w:cstheme="minorHAnsi"/>
                <w:bCs/>
                <w:sz w:val="20"/>
                <w:szCs w:val="20"/>
              </w:rPr>
              <w:t>1</w:t>
            </w:r>
          </w:p>
        </w:tc>
        <w:tc>
          <w:tcPr>
            <w:tcW w:w="2420" w:type="dxa"/>
            <w:noWrap/>
            <w:hideMark/>
          </w:tcPr>
          <w:p w:rsidR="000A48F9" w:rsidRPr="000A48F9" w:rsidRDefault="000A48F9" w:rsidP="000A48F9">
            <w:pPr>
              <w:jc w:val="center"/>
              <w:cnfStyle w:val="000000100000"/>
              <w:rPr>
                <w:rFonts w:asciiTheme="minorHAnsi" w:hAnsiTheme="minorHAnsi" w:cstheme="minorHAnsi"/>
                <w:bCs/>
                <w:sz w:val="20"/>
                <w:szCs w:val="20"/>
              </w:rPr>
            </w:pPr>
            <w:r w:rsidRPr="000A48F9">
              <w:rPr>
                <w:rFonts w:asciiTheme="minorHAnsi" w:hAnsiTheme="minorHAnsi" w:cstheme="minorHAnsi"/>
                <w:bCs/>
                <w:sz w:val="20"/>
                <w:szCs w:val="20"/>
              </w:rPr>
              <w:t>4 037</w:t>
            </w:r>
          </w:p>
        </w:tc>
      </w:tr>
    </w:tbl>
    <w:p w:rsidR="009F17EE" w:rsidRPr="009F17EE" w:rsidRDefault="009F17EE" w:rsidP="009F17EE">
      <w:pPr>
        <w:widowControl w:val="0"/>
        <w:spacing w:before="120" w:after="120"/>
        <w:jc w:val="both"/>
        <w:rPr>
          <w:rFonts w:asciiTheme="minorHAnsi" w:hAnsiTheme="minorHAnsi" w:cstheme="minorHAnsi"/>
          <w:i/>
          <w:sz w:val="22"/>
          <w:szCs w:val="22"/>
        </w:rPr>
      </w:pPr>
      <w:r w:rsidRPr="009F17EE">
        <w:rPr>
          <w:rFonts w:asciiTheme="minorHAnsi" w:hAnsiTheme="minorHAnsi" w:cstheme="minorHAnsi"/>
          <w:i/>
          <w:sz w:val="22"/>
          <w:szCs w:val="22"/>
        </w:rPr>
        <w:t>Источник: Данные Заказчика, расчеты Оценщика</w:t>
      </w:r>
    </w:p>
    <w:p w:rsidR="000A48F9" w:rsidRPr="002B3151" w:rsidRDefault="009F17EE" w:rsidP="00311581">
      <w:pPr>
        <w:widowControl w:val="0"/>
        <w:autoSpaceDE w:val="0"/>
        <w:autoSpaceDN w:val="0"/>
        <w:adjustRightInd w:val="0"/>
        <w:spacing w:before="120" w:after="120"/>
        <w:jc w:val="both"/>
        <w:rPr>
          <w:rFonts w:asciiTheme="minorHAnsi" w:hAnsiTheme="minorHAnsi" w:cstheme="minorHAnsi"/>
          <w:bCs/>
          <w:color w:val="000000"/>
          <w:sz w:val="22"/>
          <w:szCs w:val="22"/>
        </w:rPr>
      </w:pPr>
      <w:r w:rsidRPr="002B3151">
        <w:rPr>
          <w:rFonts w:asciiTheme="minorHAnsi" w:hAnsiTheme="minorHAnsi" w:cstheme="minorHAnsi"/>
          <w:bCs/>
          <w:color w:val="000000"/>
          <w:sz w:val="22"/>
          <w:szCs w:val="22"/>
        </w:rPr>
        <w:t xml:space="preserve">Таким, образом, в результате проведенных расчетов, величина рыночной арендной ставки Объекта оценки </w:t>
      </w:r>
      <w:r w:rsidR="00311581" w:rsidRPr="002B3151">
        <w:rPr>
          <w:rFonts w:asciiTheme="minorHAnsi" w:hAnsiTheme="minorHAnsi" w:cstheme="minorHAnsi"/>
          <w:sz w:val="22"/>
          <w:szCs w:val="22"/>
        </w:rPr>
        <w:t>будет определяться, как средняя ставка арендной платы по выбранным аналогам,  скорректированная с учетом поправок и с учетом, что в оцениваемом помещении выполнен стандартный ремонт,</w:t>
      </w:r>
      <w:r w:rsidR="00311581" w:rsidRPr="002B3151">
        <w:rPr>
          <w:rFonts w:asciiTheme="minorHAnsi" w:hAnsiTheme="minorHAnsi" w:cstheme="minorHAnsi"/>
          <w:bCs/>
          <w:color w:val="000000"/>
          <w:sz w:val="22"/>
          <w:szCs w:val="22"/>
        </w:rPr>
        <w:t xml:space="preserve"> </w:t>
      </w:r>
      <w:r w:rsidRPr="002B3151">
        <w:rPr>
          <w:rFonts w:asciiTheme="minorHAnsi" w:hAnsiTheme="minorHAnsi" w:cstheme="minorHAnsi"/>
          <w:bCs/>
          <w:color w:val="000000"/>
          <w:sz w:val="22"/>
          <w:szCs w:val="22"/>
        </w:rPr>
        <w:t xml:space="preserve">составила </w:t>
      </w:r>
      <w:r w:rsidR="000A48F9" w:rsidRPr="002B3151">
        <w:rPr>
          <w:rFonts w:asciiTheme="minorHAnsi" w:hAnsiTheme="minorHAnsi" w:cstheme="minorHAnsi"/>
          <w:bCs/>
          <w:color w:val="000000"/>
          <w:sz w:val="22"/>
          <w:szCs w:val="22"/>
        </w:rPr>
        <w:t>4 037</w:t>
      </w:r>
      <w:r w:rsidRPr="002B3151">
        <w:rPr>
          <w:rFonts w:asciiTheme="minorHAnsi" w:hAnsiTheme="minorHAnsi" w:cstheme="minorHAnsi"/>
          <w:bCs/>
          <w:color w:val="000000"/>
          <w:sz w:val="22"/>
          <w:szCs w:val="22"/>
        </w:rPr>
        <w:t xml:space="preserve"> руб./к</w:t>
      </w:r>
      <w:r w:rsidR="000A48F9" w:rsidRPr="002B3151">
        <w:rPr>
          <w:rFonts w:asciiTheme="minorHAnsi" w:hAnsiTheme="minorHAnsi" w:cstheme="minorHAnsi"/>
          <w:bCs/>
          <w:color w:val="000000"/>
          <w:sz w:val="22"/>
          <w:szCs w:val="22"/>
        </w:rPr>
        <w:t>в</w:t>
      </w:r>
      <w:r w:rsidRPr="002B3151">
        <w:rPr>
          <w:rFonts w:asciiTheme="minorHAnsi" w:hAnsiTheme="minorHAnsi" w:cstheme="minorHAnsi"/>
          <w:bCs/>
          <w:color w:val="000000"/>
          <w:sz w:val="22"/>
          <w:szCs w:val="22"/>
        </w:rPr>
        <w:t xml:space="preserve">.м/год без учета НДС, </w:t>
      </w:r>
      <w:r w:rsidR="000A48F9" w:rsidRPr="002B3151">
        <w:rPr>
          <w:rFonts w:asciiTheme="minorHAnsi" w:hAnsiTheme="minorHAnsi" w:cstheme="minorHAnsi"/>
          <w:bCs/>
          <w:color w:val="000000"/>
          <w:sz w:val="22"/>
          <w:szCs w:val="22"/>
        </w:rPr>
        <w:t>с эк</w:t>
      </w:r>
      <w:r w:rsidRPr="002B3151">
        <w:rPr>
          <w:rFonts w:asciiTheme="minorHAnsi" w:hAnsiTheme="minorHAnsi" w:cstheme="minorHAnsi"/>
          <w:bCs/>
          <w:color w:val="000000"/>
          <w:sz w:val="22"/>
          <w:szCs w:val="22"/>
        </w:rPr>
        <w:t>сплуатационны</w:t>
      </w:r>
      <w:r w:rsidR="000A48F9" w:rsidRPr="002B3151">
        <w:rPr>
          <w:rFonts w:asciiTheme="minorHAnsi" w:hAnsiTheme="minorHAnsi" w:cstheme="minorHAnsi"/>
          <w:bCs/>
          <w:color w:val="000000"/>
          <w:sz w:val="22"/>
          <w:szCs w:val="22"/>
        </w:rPr>
        <w:t xml:space="preserve">ми </w:t>
      </w:r>
      <w:r w:rsidRPr="002B3151">
        <w:rPr>
          <w:rFonts w:asciiTheme="minorHAnsi" w:hAnsiTheme="minorHAnsi" w:cstheme="minorHAnsi"/>
          <w:bCs/>
          <w:color w:val="000000"/>
          <w:sz w:val="22"/>
          <w:szCs w:val="22"/>
        </w:rPr>
        <w:t>расход</w:t>
      </w:r>
      <w:r w:rsidR="000A48F9" w:rsidRPr="002B3151">
        <w:rPr>
          <w:rFonts w:asciiTheme="minorHAnsi" w:hAnsiTheme="minorHAnsi" w:cstheme="minorHAnsi"/>
          <w:bCs/>
          <w:color w:val="000000"/>
          <w:sz w:val="22"/>
          <w:szCs w:val="22"/>
        </w:rPr>
        <w:t>ами.</w:t>
      </w:r>
    </w:p>
    <w:p w:rsidR="002B3151" w:rsidRDefault="00311581" w:rsidP="00311581">
      <w:pPr>
        <w:spacing w:before="120" w:after="120"/>
        <w:jc w:val="both"/>
        <w:rPr>
          <w:rFonts w:asciiTheme="minorHAnsi" w:hAnsiTheme="minorHAnsi" w:cstheme="minorHAnsi"/>
          <w:bCs/>
          <w:color w:val="000000"/>
          <w:sz w:val="22"/>
          <w:szCs w:val="22"/>
        </w:rPr>
      </w:pPr>
      <w:r w:rsidRPr="002B3151">
        <w:rPr>
          <w:rFonts w:asciiTheme="minorHAnsi" w:hAnsiTheme="minorHAnsi" w:cstheme="minorHAnsi"/>
          <w:bCs/>
          <w:color w:val="000000"/>
          <w:sz w:val="22"/>
          <w:szCs w:val="22"/>
        </w:rPr>
        <w:t>Стоимость затрат для доведения объекта оценки к стандартному ремонту составит 6</w:t>
      </w:r>
      <w:r w:rsidR="002B3151">
        <w:rPr>
          <w:rFonts w:asciiTheme="minorHAnsi" w:hAnsiTheme="minorHAnsi" w:cstheme="minorHAnsi"/>
          <w:bCs/>
          <w:color w:val="000000"/>
          <w:sz w:val="22"/>
          <w:szCs w:val="22"/>
        </w:rPr>
        <w:t xml:space="preserve"> </w:t>
      </w:r>
      <w:r w:rsidRPr="002B3151">
        <w:rPr>
          <w:rFonts w:asciiTheme="minorHAnsi" w:hAnsiTheme="minorHAnsi" w:cstheme="minorHAnsi"/>
          <w:bCs/>
          <w:color w:val="000000"/>
          <w:sz w:val="22"/>
          <w:szCs w:val="22"/>
        </w:rPr>
        <w:t xml:space="preserve">500 руб. </w:t>
      </w:r>
      <w:r w:rsidR="002B3151" w:rsidRPr="002B3151">
        <w:rPr>
          <w:rFonts w:asciiTheme="minorHAnsi" w:hAnsiTheme="minorHAnsi" w:cstheme="minorHAnsi"/>
          <w:bCs/>
          <w:color w:val="000000"/>
          <w:sz w:val="22"/>
          <w:szCs w:val="22"/>
        </w:rPr>
        <w:t>/</w:t>
      </w:r>
      <w:r w:rsidRPr="002B3151">
        <w:rPr>
          <w:rFonts w:asciiTheme="minorHAnsi" w:hAnsiTheme="minorHAnsi" w:cstheme="minorHAnsi"/>
          <w:bCs/>
          <w:color w:val="000000"/>
          <w:sz w:val="22"/>
          <w:szCs w:val="22"/>
        </w:rPr>
        <w:t>кв.м</w:t>
      </w:r>
      <w:r w:rsidR="002B3151" w:rsidRPr="002B3151">
        <w:rPr>
          <w:rFonts w:asciiTheme="minorHAnsi" w:hAnsiTheme="minorHAnsi" w:cstheme="minorHAnsi"/>
          <w:bCs/>
          <w:color w:val="000000"/>
          <w:sz w:val="22"/>
          <w:szCs w:val="22"/>
        </w:rPr>
        <w:t xml:space="preserve"> (раздел 6.3 </w:t>
      </w:r>
      <w:r w:rsidR="002B3151" w:rsidRPr="002B3151">
        <w:rPr>
          <w:rFonts w:ascii="Calibri" w:hAnsi="Calibri" w:cs="Arial"/>
          <w:sz w:val="22"/>
          <w:szCs w:val="22"/>
        </w:rPr>
        <w:t>Корректировка на техническое состояние помещений, уровень отделки</w:t>
      </w:r>
      <w:r w:rsidR="002B3151">
        <w:rPr>
          <w:rFonts w:ascii="Calibri" w:hAnsi="Calibri" w:cs="Arial"/>
          <w:sz w:val="22"/>
          <w:szCs w:val="22"/>
        </w:rPr>
        <w:t>)</w:t>
      </w:r>
      <w:r w:rsidRPr="002B3151">
        <w:rPr>
          <w:rFonts w:asciiTheme="minorHAnsi" w:hAnsiTheme="minorHAnsi" w:cstheme="minorHAnsi"/>
          <w:bCs/>
          <w:color w:val="000000"/>
          <w:sz w:val="22"/>
          <w:szCs w:val="22"/>
        </w:rPr>
        <w:t xml:space="preserve"> , итого</w:t>
      </w:r>
    </w:p>
    <w:p w:rsidR="00311581" w:rsidRPr="00311581" w:rsidRDefault="00311581" w:rsidP="00311581">
      <w:pPr>
        <w:spacing w:before="120" w:after="120"/>
        <w:jc w:val="both"/>
        <w:rPr>
          <w:rFonts w:asciiTheme="minorHAnsi" w:hAnsiTheme="minorHAnsi" w:cstheme="minorHAnsi"/>
          <w:color w:val="000000"/>
          <w:sz w:val="22"/>
          <w:szCs w:val="22"/>
        </w:rPr>
      </w:pPr>
      <w:r w:rsidRPr="002B3151">
        <w:rPr>
          <w:rFonts w:asciiTheme="minorHAnsi" w:hAnsiTheme="minorHAnsi" w:cstheme="minorHAnsi"/>
          <w:bCs/>
          <w:color w:val="000000"/>
          <w:sz w:val="22"/>
          <w:szCs w:val="22"/>
        </w:rPr>
        <w:t xml:space="preserve"> 6</w:t>
      </w:r>
      <w:r w:rsidR="002B3151">
        <w:rPr>
          <w:rFonts w:asciiTheme="minorHAnsi" w:hAnsiTheme="minorHAnsi" w:cstheme="minorHAnsi"/>
          <w:bCs/>
          <w:color w:val="000000"/>
          <w:sz w:val="22"/>
          <w:szCs w:val="22"/>
        </w:rPr>
        <w:t> </w:t>
      </w:r>
      <w:r w:rsidRPr="002B3151">
        <w:rPr>
          <w:rFonts w:asciiTheme="minorHAnsi" w:hAnsiTheme="minorHAnsi" w:cstheme="minorHAnsi"/>
          <w:bCs/>
          <w:color w:val="000000"/>
          <w:sz w:val="22"/>
          <w:szCs w:val="22"/>
        </w:rPr>
        <w:t>500</w:t>
      </w:r>
      <w:r w:rsidR="002B3151">
        <w:rPr>
          <w:rFonts w:asciiTheme="minorHAnsi" w:hAnsiTheme="minorHAnsi" w:cstheme="minorHAnsi"/>
          <w:bCs/>
          <w:color w:val="000000"/>
          <w:sz w:val="22"/>
          <w:szCs w:val="22"/>
        </w:rPr>
        <w:t xml:space="preserve"> руб./кв.м</w:t>
      </w:r>
      <w:r w:rsidRPr="002B3151">
        <w:rPr>
          <w:rFonts w:asciiTheme="minorHAnsi" w:hAnsiTheme="minorHAnsi" w:cstheme="minorHAnsi"/>
          <w:bCs/>
          <w:color w:val="000000"/>
          <w:sz w:val="22"/>
          <w:szCs w:val="22"/>
        </w:rPr>
        <w:t>*3</w:t>
      </w:r>
      <w:r w:rsidR="002B3151">
        <w:rPr>
          <w:rFonts w:asciiTheme="minorHAnsi" w:hAnsiTheme="minorHAnsi" w:cstheme="minorHAnsi"/>
          <w:bCs/>
          <w:color w:val="000000"/>
          <w:sz w:val="22"/>
          <w:szCs w:val="22"/>
        </w:rPr>
        <w:t xml:space="preserve"> </w:t>
      </w:r>
      <w:r w:rsidRPr="002B3151">
        <w:rPr>
          <w:rFonts w:asciiTheme="minorHAnsi" w:hAnsiTheme="minorHAnsi" w:cstheme="minorHAnsi"/>
          <w:bCs/>
          <w:color w:val="000000"/>
          <w:sz w:val="22"/>
          <w:szCs w:val="22"/>
        </w:rPr>
        <w:t>271,2</w:t>
      </w:r>
      <w:r w:rsidR="002B3151">
        <w:rPr>
          <w:rFonts w:asciiTheme="minorHAnsi" w:hAnsiTheme="minorHAnsi" w:cstheme="minorHAnsi"/>
          <w:bCs/>
          <w:color w:val="000000"/>
          <w:sz w:val="22"/>
          <w:szCs w:val="22"/>
        </w:rPr>
        <w:t xml:space="preserve"> кв.м</w:t>
      </w:r>
      <w:r w:rsidRPr="002B3151">
        <w:rPr>
          <w:rFonts w:asciiTheme="minorHAnsi" w:hAnsiTheme="minorHAnsi" w:cstheme="minorHAnsi"/>
          <w:bCs/>
          <w:color w:val="000000"/>
          <w:sz w:val="22"/>
          <w:szCs w:val="22"/>
        </w:rPr>
        <w:t xml:space="preserve"> = </w:t>
      </w:r>
      <w:r w:rsidRPr="002B3151">
        <w:rPr>
          <w:rFonts w:asciiTheme="minorHAnsi" w:hAnsiTheme="minorHAnsi" w:cstheme="minorHAnsi"/>
          <w:color w:val="000000"/>
          <w:sz w:val="22"/>
          <w:szCs w:val="22"/>
        </w:rPr>
        <w:t>21 262</w:t>
      </w:r>
      <w:r w:rsidR="002B3151">
        <w:rPr>
          <w:rFonts w:asciiTheme="minorHAnsi" w:hAnsiTheme="minorHAnsi" w:cstheme="minorHAnsi"/>
          <w:color w:val="000000"/>
          <w:sz w:val="22"/>
          <w:szCs w:val="22"/>
        </w:rPr>
        <w:t> </w:t>
      </w:r>
      <w:r w:rsidRPr="002B3151">
        <w:rPr>
          <w:rFonts w:asciiTheme="minorHAnsi" w:hAnsiTheme="minorHAnsi" w:cstheme="minorHAnsi"/>
          <w:color w:val="000000"/>
          <w:sz w:val="22"/>
          <w:szCs w:val="22"/>
        </w:rPr>
        <w:t>800</w:t>
      </w:r>
      <w:r w:rsidR="002B3151">
        <w:rPr>
          <w:rFonts w:asciiTheme="minorHAnsi" w:hAnsiTheme="minorHAnsi" w:cstheme="minorHAnsi"/>
          <w:color w:val="000000"/>
          <w:sz w:val="22"/>
          <w:szCs w:val="22"/>
        </w:rPr>
        <w:t xml:space="preserve"> рублей</w:t>
      </w:r>
      <w:r w:rsidRPr="002B3151">
        <w:rPr>
          <w:rFonts w:asciiTheme="minorHAnsi" w:hAnsiTheme="minorHAnsi" w:cstheme="minorHAnsi"/>
          <w:color w:val="000000"/>
          <w:sz w:val="22"/>
          <w:szCs w:val="22"/>
        </w:rPr>
        <w:t>.</w:t>
      </w:r>
    </w:p>
    <w:p w:rsidR="000A48F9" w:rsidRDefault="009F17EE" w:rsidP="00311581">
      <w:pPr>
        <w:jc w:val="both"/>
        <w:rPr>
          <w:rFonts w:ascii="Calibri" w:hAnsi="Calibri" w:cs="Tahoma"/>
          <w:sz w:val="22"/>
          <w:szCs w:val="22"/>
        </w:rPr>
      </w:pPr>
      <w:r w:rsidRPr="009F17EE">
        <w:rPr>
          <w:rFonts w:asciiTheme="minorHAnsi" w:hAnsiTheme="minorHAnsi" w:cstheme="minorHAnsi"/>
          <w:bCs/>
          <w:color w:val="000000"/>
          <w:sz w:val="22"/>
          <w:szCs w:val="22"/>
        </w:rPr>
        <w:t xml:space="preserve"> </w:t>
      </w:r>
      <w:r w:rsidR="000A48F9" w:rsidRPr="00336C1E">
        <w:rPr>
          <w:rFonts w:ascii="Calibri" w:hAnsi="Calibri" w:cs="Tahoma"/>
          <w:color w:val="000000"/>
          <w:sz w:val="22"/>
          <w:szCs w:val="22"/>
        </w:rPr>
        <w:t xml:space="preserve">Для оцениваемых помещений коэффициент недоиспользования составляет 8-10% (ТЦ, ТК, ТРЦ), данный коэффициент определяется </w:t>
      </w:r>
      <w:r w:rsidR="000A48F9" w:rsidRPr="00336C1E">
        <w:rPr>
          <w:rFonts w:ascii="Calibri" w:hAnsi="Calibri" w:cs="Tahoma"/>
          <w:sz w:val="22"/>
          <w:szCs w:val="22"/>
        </w:rPr>
        <w:t>по данным «Справочника оценщика недвижимости», «Том 2. Корректирующие коэффициенты для доходного подхода» изданного Приволжским центром финансового консалтинга и оценки, Нижний Новгород, 2014 г., под редакцией Лейфера Л.А., Стерлина А.М., Кашниковой З.А., Яковлева Д.А., Пономарева А.М., Шегуровой Д.А. В расчетах принималось среднее значение указанных диапазонов 9%. Данные справочника приведены в таблице ниже.</w:t>
      </w:r>
    </w:p>
    <w:p w:rsidR="000A48F9" w:rsidRPr="00075F26" w:rsidRDefault="000A48F9" w:rsidP="000A48F9">
      <w:pPr>
        <w:keepNext/>
        <w:keepLines/>
        <w:widowControl w:val="0"/>
        <w:jc w:val="both"/>
        <w:rPr>
          <w:rFonts w:ascii="Calibri" w:hAnsi="Calibri" w:cs="Calibri"/>
          <w:sz w:val="22"/>
          <w:szCs w:val="22"/>
        </w:rPr>
      </w:pPr>
      <w:r>
        <w:rPr>
          <w:rFonts w:ascii="Calibri" w:hAnsi="Calibri" w:cs="Calibri"/>
          <w:b/>
          <w:sz w:val="22"/>
          <w:szCs w:val="22"/>
        </w:rPr>
        <w:t>Таблица 4</w:t>
      </w:r>
      <w:r w:rsidR="00BC510C">
        <w:rPr>
          <w:rFonts w:ascii="Calibri" w:hAnsi="Calibri" w:cs="Calibri"/>
          <w:b/>
          <w:sz w:val="22"/>
          <w:szCs w:val="22"/>
        </w:rPr>
        <w:t>8</w:t>
      </w:r>
      <w:r w:rsidRPr="00075F26">
        <w:rPr>
          <w:rFonts w:ascii="Calibri" w:hAnsi="Calibri" w:cs="Calibri"/>
          <w:b/>
          <w:sz w:val="22"/>
          <w:szCs w:val="22"/>
        </w:rPr>
        <w:t xml:space="preserve">. Расчет </w:t>
      </w:r>
      <w:r w:rsidRPr="00075F26">
        <w:rPr>
          <w:rFonts w:ascii="Calibri" w:hAnsi="Calibri" w:cs="Calibri"/>
          <w:b/>
          <w:color w:val="000000"/>
          <w:sz w:val="22"/>
          <w:szCs w:val="22"/>
        </w:rPr>
        <w:t>коэффициента недоиспользования.</w:t>
      </w:r>
    </w:p>
    <w:p w:rsidR="000A48F9" w:rsidRPr="00075F26" w:rsidRDefault="000A48F9" w:rsidP="000A48F9">
      <w:pPr>
        <w:keepNext/>
        <w:keepLines/>
        <w:widowControl w:val="0"/>
        <w:jc w:val="center"/>
        <w:rPr>
          <w:rFonts w:ascii="Calibri" w:hAnsi="Calibri" w:cs="Calibri"/>
          <w:color w:val="000000"/>
          <w:sz w:val="22"/>
          <w:szCs w:val="22"/>
        </w:rPr>
      </w:pPr>
      <w:r>
        <w:rPr>
          <w:rFonts w:ascii="Calibri" w:hAnsi="Calibri" w:cs="Calibri"/>
          <w:noProof/>
          <w:sz w:val="22"/>
          <w:szCs w:val="22"/>
        </w:rPr>
        <w:drawing>
          <wp:inline distT="0" distB="0" distL="0" distR="0">
            <wp:extent cx="3762375" cy="2047875"/>
            <wp:effectExtent l="19050" t="0" r="9525" b="0"/>
            <wp:docPr id="183" name="Рисунок 3045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45730"/>
                    <pic:cNvPicPr>
                      <a:picLocks noChangeAspect="1" noChangeArrowheads="1"/>
                    </pic:cNvPicPr>
                  </pic:nvPicPr>
                  <pic:blipFill>
                    <a:blip r:embed="rId103"/>
                    <a:srcRect/>
                    <a:stretch>
                      <a:fillRect/>
                    </a:stretch>
                  </pic:blipFill>
                  <pic:spPr bwMode="auto">
                    <a:xfrm>
                      <a:off x="0" y="0"/>
                      <a:ext cx="3762375" cy="2047875"/>
                    </a:xfrm>
                    <a:prstGeom prst="rect">
                      <a:avLst/>
                    </a:prstGeom>
                    <a:noFill/>
                    <a:ln w="9525">
                      <a:noFill/>
                      <a:miter lim="800000"/>
                      <a:headEnd/>
                      <a:tailEnd/>
                    </a:ln>
                  </pic:spPr>
                </pic:pic>
              </a:graphicData>
            </a:graphic>
          </wp:inline>
        </w:drawing>
      </w:r>
    </w:p>
    <w:p w:rsidR="000A48F9" w:rsidRPr="00075F26" w:rsidRDefault="000A48F9" w:rsidP="000A48F9">
      <w:pPr>
        <w:spacing w:before="120" w:after="120"/>
        <w:jc w:val="both"/>
        <w:rPr>
          <w:rFonts w:ascii="Calibri" w:hAnsi="Calibri" w:cs="Calibri"/>
          <w:color w:val="000000"/>
          <w:sz w:val="22"/>
          <w:szCs w:val="22"/>
        </w:rPr>
      </w:pPr>
      <w:r w:rsidRPr="00075F26">
        <w:rPr>
          <w:rFonts w:ascii="Calibri" w:hAnsi="Calibri" w:cs="Calibri"/>
          <w:color w:val="000000"/>
          <w:sz w:val="22"/>
          <w:szCs w:val="22"/>
        </w:rPr>
        <w:t xml:space="preserve">На основании обзора прессы и интервью с риэлторами агентств недвижимости, Оценщик может констатировать, что рыночной практикой является взимание арендной платы в качестве авансовых платежей. По причине того факта, что арендная плата является авансовым платежом, потери от неплатежей арендной платы – </w:t>
      </w:r>
      <w:r w:rsidRPr="00075F26">
        <w:rPr>
          <w:rFonts w:ascii="Calibri" w:hAnsi="Calibri" w:cs="Calibri"/>
          <w:color w:val="000000"/>
          <w:sz w:val="22"/>
          <w:szCs w:val="22"/>
          <w:lang w:val="en-US"/>
        </w:rPr>
        <w:t>CollectionLoss</w:t>
      </w:r>
      <w:r w:rsidRPr="00075F26">
        <w:rPr>
          <w:rFonts w:ascii="Calibri" w:hAnsi="Calibri" w:cs="Calibri"/>
          <w:color w:val="000000"/>
          <w:sz w:val="22"/>
          <w:szCs w:val="22"/>
        </w:rPr>
        <w:t xml:space="preserve"> (</w:t>
      </w:r>
      <w:r w:rsidRPr="00075F26">
        <w:rPr>
          <w:rFonts w:ascii="Calibri" w:hAnsi="Calibri" w:cs="Calibri"/>
          <w:color w:val="000000"/>
          <w:sz w:val="22"/>
          <w:szCs w:val="22"/>
          <w:lang w:val="en-US"/>
        </w:rPr>
        <w:t>L</w:t>
      </w:r>
      <w:r w:rsidRPr="00075F26">
        <w:rPr>
          <w:rFonts w:ascii="Calibri" w:hAnsi="Calibri" w:cs="Calibri"/>
          <w:color w:val="000000"/>
          <w:sz w:val="22"/>
          <w:szCs w:val="22"/>
        </w:rPr>
        <w:t>) – за оцениваемые помещения приняты на уровне 9%.</w:t>
      </w:r>
    </w:p>
    <w:p w:rsidR="000A48F9" w:rsidRPr="00075F26" w:rsidRDefault="000A48F9" w:rsidP="000A48F9">
      <w:pPr>
        <w:shd w:val="clear" w:color="auto" w:fill="FFFFFF"/>
        <w:autoSpaceDE w:val="0"/>
        <w:autoSpaceDN w:val="0"/>
        <w:adjustRightInd w:val="0"/>
        <w:spacing w:before="120" w:after="120"/>
        <w:jc w:val="both"/>
        <w:rPr>
          <w:rFonts w:ascii="Calibri" w:hAnsi="Calibri" w:cs="Calibri"/>
          <w:color w:val="000000"/>
          <w:sz w:val="22"/>
          <w:szCs w:val="22"/>
        </w:rPr>
      </w:pPr>
      <w:r w:rsidRPr="00075F26">
        <w:rPr>
          <w:rFonts w:ascii="Calibri" w:hAnsi="Calibri" w:cs="Calibri"/>
          <w:b/>
          <w:sz w:val="22"/>
          <w:szCs w:val="22"/>
        </w:rPr>
        <w:t>Определение чистого операционного дохода.</w:t>
      </w:r>
    </w:p>
    <w:p w:rsidR="000A48F9" w:rsidRPr="00075F26" w:rsidRDefault="000A48F9" w:rsidP="000A48F9">
      <w:pPr>
        <w:shd w:val="clear" w:color="auto" w:fill="FFFFFF"/>
        <w:autoSpaceDE w:val="0"/>
        <w:autoSpaceDN w:val="0"/>
        <w:adjustRightInd w:val="0"/>
        <w:spacing w:before="120" w:after="120"/>
        <w:jc w:val="both"/>
        <w:rPr>
          <w:rFonts w:ascii="Calibri" w:hAnsi="Calibri" w:cs="Calibri"/>
          <w:sz w:val="22"/>
          <w:szCs w:val="22"/>
        </w:rPr>
      </w:pPr>
      <w:r w:rsidRPr="00075F26">
        <w:rPr>
          <w:rFonts w:ascii="Calibri" w:hAnsi="Calibri" w:cs="Calibri"/>
          <w:color w:val="000000"/>
          <w:sz w:val="22"/>
          <w:szCs w:val="22"/>
        </w:rPr>
        <w:t xml:space="preserve">Чистый операционный доход — </w:t>
      </w:r>
      <w:r w:rsidRPr="00075F26">
        <w:rPr>
          <w:rFonts w:ascii="Calibri" w:hAnsi="Calibri" w:cs="Calibri"/>
          <w:color w:val="000000"/>
          <w:sz w:val="22"/>
          <w:szCs w:val="22"/>
          <w:lang w:val="en-US"/>
        </w:rPr>
        <w:t>NeOperationIncome</w:t>
      </w:r>
      <w:r w:rsidRPr="00075F26">
        <w:rPr>
          <w:rFonts w:ascii="Calibri" w:hAnsi="Calibri" w:cs="Calibri"/>
          <w:color w:val="000000"/>
          <w:sz w:val="22"/>
          <w:szCs w:val="22"/>
        </w:rPr>
        <w:t xml:space="preserve"> (</w:t>
      </w:r>
      <w:r w:rsidRPr="00075F26">
        <w:rPr>
          <w:rFonts w:ascii="Calibri" w:hAnsi="Calibri" w:cs="Calibri"/>
          <w:color w:val="000000"/>
          <w:sz w:val="22"/>
          <w:szCs w:val="22"/>
          <w:lang w:val="en-US"/>
        </w:rPr>
        <w:t>NOI</w:t>
      </w:r>
      <w:r w:rsidRPr="00075F26">
        <w:rPr>
          <w:rFonts w:ascii="Calibri" w:hAnsi="Calibri" w:cs="Calibri"/>
          <w:color w:val="000000"/>
          <w:sz w:val="22"/>
          <w:szCs w:val="22"/>
        </w:rPr>
        <w:t xml:space="preserve">) — </w:t>
      </w:r>
      <w:r w:rsidRPr="00075F26">
        <w:rPr>
          <w:rFonts w:ascii="Calibri" w:hAnsi="Calibri" w:cs="Calibri"/>
          <w:sz w:val="22"/>
          <w:szCs w:val="22"/>
        </w:rPr>
        <w:t xml:space="preserve">ожидаемый доход, остающийся после вычитания из действительного валового дохода затраты на ремонт и операционных расходов за год, </w:t>
      </w:r>
      <w:r w:rsidRPr="00075F26">
        <w:rPr>
          <w:rFonts w:ascii="Calibri" w:hAnsi="Calibri" w:cs="Calibri"/>
          <w:color w:val="000000"/>
          <w:sz w:val="22"/>
          <w:szCs w:val="22"/>
        </w:rPr>
        <w:t>определяется по формуле:</w:t>
      </w:r>
    </w:p>
    <w:p w:rsidR="000A48F9" w:rsidRPr="00075F26" w:rsidRDefault="000A48F9" w:rsidP="000A48F9">
      <w:pPr>
        <w:shd w:val="clear" w:color="auto" w:fill="FFFFFF"/>
        <w:autoSpaceDE w:val="0"/>
        <w:autoSpaceDN w:val="0"/>
        <w:adjustRightInd w:val="0"/>
        <w:spacing w:before="120" w:after="120"/>
        <w:jc w:val="center"/>
        <w:rPr>
          <w:rFonts w:ascii="Calibri" w:hAnsi="Calibri" w:cs="Calibri"/>
          <w:color w:val="000000"/>
          <w:sz w:val="22"/>
          <w:szCs w:val="22"/>
        </w:rPr>
      </w:pPr>
      <w:r w:rsidRPr="00075F26">
        <w:rPr>
          <w:rFonts w:ascii="Calibri" w:hAnsi="Calibri" w:cs="Calibri"/>
          <w:color w:val="000000"/>
          <w:position w:val="-6"/>
          <w:sz w:val="22"/>
          <w:szCs w:val="22"/>
        </w:rPr>
        <w:object w:dxaOrig="2820" w:dyaOrig="279">
          <v:shape id="_x0000_i1077" type="#_x0000_t75" style="width:136.5pt;height:14.25pt" o:ole="">
            <v:imagedata r:id="rId104" o:title=""/>
          </v:shape>
          <o:OLEObject Type="Embed" ProgID="Equation.3" ShapeID="_x0000_i1077" DrawAspect="Content" ObjectID="_1543235488" r:id="rId105"/>
        </w:object>
      </w:r>
    </w:p>
    <w:p w:rsidR="000A48F9" w:rsidRPr="00075F26" w:rsidRDefault="000A48F9" w:rsidP="000A48F9">
      <w:pPr>
        <w:shd w:val="clear" w:color="auto" w:fill="FFFFFF"/>
        <w:autoSpaceDE w:val="0"/>
        <w:autoSpaceDN w:val="0"/>
        <w:adjustRightInd w:val="0"/>
        <w:spacing w:before="120" w:after="120"/>
        <w:jc w:val="both"/>
        <w:rPr>
          <w:rFonts w:ascii="Calibri" w:hAnsi="Calibri" w:cs="Calibri"/>
          <w:color w:val="000000"/>
          <w:sz w:val="22"/>
          <w:szCs w:val="22"/>
        </w:rPr>
      </w:pPr>
      <w:r w:rsidRPr="00075F26">
        <w:rPr>
          <w:rFonts w:ascii="Calibri" w:hAnsi="Calibri" w:cs="Calibri"/>
          <w:color w:val="000000"/>
          <w:sz w:val="22"/>
          <w:szCs w:val="22"/>
        </w:rPr>
        <w:t xml:space="preserve">Где: </w:t>
      </w:r>
    </w:p>
    <w:p w:rsidR="000A48F9" w:rsidRPr="00075F26" w:rsidRDefault="000A48F9" w:rsidP="000A48F9">
      <w:pPr>
        <w:shd w:val="clear" w:color="auto" w:fill="FFFFFF"/>
        <w:tabs>
          <w:tab w:val="left" w:pos="567"/>
        </w:tabs>
        <w:autoSpaceDE w:val="0"/>
        <w:autoSpaceDN w:val="0"/>
        <w:adjustRightInd w:val="0"/>
        <w:spacing w:before="120" w:after="120"/>
        <w:jc w:val="both"/>
        <w:rPr>
          <w:rFonts w:ascii="Calibri" w:hAnsi="Calibri" w:cs="Calibri"/>
          <w:i/>
          <w:color w:val="000000"/>
          <w:sz w:val="22"/>
          <w:szCs w:val="22"/>
        </w:rPr>
      </w:pPr>
      <w:r w:rsidRPr="00075F26">
        <w:rPr>
          <w:rFonts w:ascii="Calibri" w:hAnsi="Calibri" w:cs="Calibri"/>
          <w:i/>
          <w:color w:val="000000"/>
          <w:sz w:val="22"/>
          <w:szCs w:val="22"/>
        </w:rPr>
        <w:t xml:space="preserve">FE — </w:t>
      </w:r>
      <w:r w:rsidRPr="00075F26">
        <w:rPr>
          <w:rFonts w:ascii="Calibri" w:hAnsi="Calibri" w:cs="Calibri"/>
          <w:color w:val="000000"/>
          <w:sz w:val="22"/>
          <w:szCs w:val="22"/>
        </w:rPr>
        <w:t>величина постоянных расходов (Fixed Expense);</w:t>
      </w:r>
    </w:p>
    <w:p w:rsidR="000A48F9" w:rsidRPr="00075F26" w:rsidRDefault="000A48F9" w:rsidP="000A48F9">
      <w:pPr>
        <w:shd w:val="clear" w:color="auto" w:fill="FFFFFF"/>
        <w:tabs>
          <w:tab w:val="left" w:pos="567"/>
        </w:tabs>
        <w:autoSpaceDE w:val="0"/>
        <w:autoSpaceDN w:val="0"/>
        <w:adjustRightInd w:val="0"/>
        <w:spacing w:before="120" w:after="120"/>
        <w:jc w:val="both"/>
        <w:rPr>
          <w:rFonts w:ascii="Calibri" w:hAnsi="Calibri" w:cs="Calibri"/>
          <w:i/>
          <w:color w:val="000000"/>
          <w:sz w:val="22"/>
          <w:szCs w:val="22"/>
        </w:rPr>
      </w:pPr>
      <w:r w:rsidRPr="00075F26">
        <w:rPr>
          <w:rFonts w:ascii="Calibri" w:hAnsi="Calibri" w:cs="Calibri"/>
          <w:i/>
          <w:color w:val="000000"/>
          <w:sz w:val="22"/>
          <w:szCs w:val="22"/>
        </w:rPr>
        <w:t xml:space="preserve">VE — </w:t>
      </w:r>
      <w:r w:rsidRPr="00075F26">
        <w:rPr>
          <w:rFonts w:ascii="Calibri" w:hAnsi="Calibri" w:cs="Calibri"/>
          <w:color w:val="000000"/>
          <w:sz w:val="22"/>
          <w:szCs w:val="22"/>
        </w:rPr>
        <w:t>величина переменных расходов (Variable Expense);</w:t>
      </w:r>
    </w:p>
    <w:p w:rsidR="000A48F9" w:rsidRPr="00075F26" w:rsidRDefault="000A48F9" w:rsidP="000A48F9">
      <w:pPr>
        <w:shd w:val="clear" w:color="auto" w:fill="FFFFFF"/>
        <w:tabs>
          <w:tab w:val="left" w:pos="567"/>
        </w:tabs>
        <w:autoSpaceDE w:val="0"/>
        <w:autoSpaceDN w:val="0"/>
        <w:adjustRightInd w:val="0"/>
        <w:spacing w:before="120" w:after="120"/>
        <w:jc w:val="both"/>
        <w:rPr>
          <w:rFonts w:ascii="Calibri" w:hAnsi="Calibri" w:cs="Calibri"/>
          <w:color w:val="000000"/>
          <w:sz w:val="22"/>
          <w:szCs w:val="22"/>
        </w:rPr>
      </w:pPr>
      <w:r w:rsidRPr="00075F26">
        <w:rPr>
          <w:rFonts w:ascii="Calibri" w:hAnsi="Calibri" w:cs="Calibri"/>
          <w:i/>
          <w:color w:val="000000"/>
          <w:sz w:val="22"/>
          <w:szCs w:val="22"/>
        </w:rPr>
        <w:lastRenderedPageBreak/>
        <w:t xml:space="preserve">AR — </w:t>
      </w:r>
      <w:r w:rsidRPr="00075F26">
        <w:rPr>
          <w:rFonts w:ascii="Calibri" w:hAnsi="Calibri" w:cs="Calibri"/>
          <w:color w:val="000000"/>
          <w:sz w:val="22"/>
          <w:szCs w:val="22"/>
        </w:rPr>
        <w:t>расходы на ремонт, замещение (Allowance for Replacements).</w:t>
      </w:r>
    </w:p>
    <w:p w:rsidR="000A48F9" w:rsidRPr="00075F26" w:rsidRDefault="000A48F9" w:rsidP="000A48F9">
      <w:pPr>
        <w:shd w:val="clear" w:color="auto" w:fill="FFFFFF"/>
        <w:tabs>
          <w:tab w:val="left" w:pos="567"/>
        </w:tabs>
        <w:autoSpaceDE w:val="0"/>
        <w:autoSpaceDN w:val="0"/>
        <w:adjustRightInd w:val="0"/>
        <w:spacing w:before="120" w:after="120"/>
        <w:jc w:val="both"/>
        <w:rPr>
          <w:rFonts w:ascii="Calibri" w:hAnsi="Calibri" w:cs="Calibri"/>
          <w:b/>
          <w:sz w:val="22"/>
          <w:szCs w:val="22"/>
        </w:rPr>
      </w:pPr>
      <w:r w:rsidRPr="00075F26">
        <w:rPr>
          <w:rFonts w:ascii="Calibri" w:hAnsi="Calibri" w:cs="Calibri"/>
          <w:b/>
          <w:sz w:val="22"/>
          <w:szCs w:val="22"/>
        </w:rPr>
        <w:t>Операционные расходы.</w:t>
      </w:r>
    </w:p>
    <w:p w:rsidR="000A48F9" w:rsidRPr="00075F26" w:rsidRDefault="000A48F9" w:rsidP="000A48F9">
      <w:pPr>
        <w:shd w:val="clear" w:color="auto" w:fill="FFFFFF"/>
        <w:tabs>
          <w:tab w:val="left" w:pos="567"/>
        </w:tabs>
        <w:autoSpaceDE w:val="0"/>
        <w:autoSpaceDN w:val="0"/>
        <w:adjustRightInd w:val="0"/>
        <w:spacing w:before="120" w:after="120"/>
        <w:jc w:val="both"/>
        <w:rPr>
          <w:rFonts w:ascii="Calibri" w:hAnsi="Calibri" w:cs="Calibri"/>
          <w:sz w:val="22"/>
          <w:szCs w:val="22"/>
        </w:rPr>
      </w:pPr>
      <w:r w:rsidRPr="00075F26">
        <w:rPr>
          <w:rFonts w:ascii="Calibri" w:hAnsi="Calibri" w:cs="Calibri"/>
          <w:color w:val="000000"/>
          <w:sz w:val="22"/>
          <w:szCs w:val="22"/>
        </w:rPr>
        <w:t>Операционные расходы (</w:t>
      </w:r>
      <w:r w:rsidRPr="00075F26">
        <w:rPr>
          <w:rFonts w:ascii="Calibri" w:hAnsi="Calibri" w:cs="Calibri"/>
          <w:color w:val="000000"/>
          <w:sz w:val="22"/>
          <w:szCs w:val="22"/>
          <w:lang w:val="en-US"/>
        </w:rPr>
        <w:t>OperationExpense</w:t>
      </w:r>
      <w:r w:rsidRPr="00075F26">
        <w:rPr>
          <w:rFonts w:ascii="Calibri" w:hAnsi="Calibri" w:cs="Calibri"/>
          <w:color w:val="000000"/>
          <w:sz w:val="22"/>
          <w:szCs w:val="22"/>
        </w:rPr>
        <w:t xml:space="preserve"> — ОЕ) — это периодические расходы, которые производятся для обеспечения нормального функционирования объекта недвижимости. Операционные расходы можно разделить на три основные группы:</w:t>
      </w:r>
    </w:p>
    <w:p w:rsidR="000A48F9" w:rsidRPr="00075F26" w:rsidRDefault="000A48F9" w:rsidP="000A48F9">
      <w:pPr>
        <w:pStyle w:val="afffff2"/>
        <w:numPr>
          <w:ilvl w:val="0"/>
          <w:numId w:val="111"/>
        </w:numPr>
        <w:tabs>
          <w:tab w:val="left" w:pos="567"/>
        </w:tabs>
        <w:spacing w:before="120" w:after="120" w:line="240" w:lineRule="auto"/>
        <w:ind w:left="0" w:firstLine="0"/>
        <w:jc w:val="both"/>
        <w:rPr>
          <w:rFonts w:cs="Calibri"/>
          <w:szCs w:val="22"/>
        </w:rPr>
      </w:pPr>
      <w:r w:rsidRPr="00075F26">
        <w:rPr>
          <w:rFonts w:cs="Calibri"/>
          <w:szCs w:val="22"/>
        </w:rPr>
        <w:t>постоянные расходы;</w:t>
      </w:r>
    </w:p>
    <w:p w:rsidR="000A48F9" w:rsidRPr="00075F26" w:rsidRDefault="000A48F9" w:rsidP="000A48F9">
      <w:pPr>
        <w:pStyle w:val="afffff2"/>
        <w:numPr>
          <w:ilvl w:val="0"/>
          <w:numId w:val="111"/>
        </w:numPr>
        <w:tabs>
          <w:tab w:val="left" w:pos="567"/>
        </w:tabs>
        <w:spacing w:before="120" w:after="120" w:line="240" w:lineRule="auto"/>
        <w:ind w:left="0" w:firstLine="0"/>
        <w:jc w:val="both"/>
        <w:rPr>
          <w:rFonts w:cs="Calibri"/>
          <w:szCs w:val="22"/>
        </w:rPr>
      </w:pPr>
      <w:r w:rsidRPr="00075F26">
        <w:rPr>
          <w:rFonts w:cs="Calibri"/>
          <w:szCs w:val="22"/>
        </w:rPr>
        <w:t>переменные расходы;</w:t>
      </w:r>
    </w:p>
    <w:p w:rsidR="000A48F9" w:rsidRPr="00075F26" w:rsidRDefault="000A48F9" w:rsidP="000A48F9">
      <w:pPr>
        <w:pStyle w:val="afffff2"/>
        <w:numPr>
          <w:ilvl w:val="0"/>
          <w:numId w:val="111"/>
        </w:numPr>
        <w:tabs>
          <w:tab w:val="left" w:pos="567"/>
        </w:tabs>
        <w:spacing w:before="120" w:after="120" w:line="240" w:lineRule="auto"/>
        <w:ind w:left="0" w:firstLine="0"/>
        <w:jc w:val="both"/>
        <w:rPr>
          <w:rFonts w:cs="Calibri"/>
          <w:szCs w:val="22"/>
        </w:rPr>
      </w:pPr>
      <w:r w:rsidRPr="00075F26">
        <w:rPr>
          <w:rFonts w:cs="Calibri"/>
          <w:szCs w:val="22"/>
        </w:rPr>
        <w:t>расходы на замещение.</w:t>
      </w:r>
    </w:p>
    <w:p w:rsidR="000A48F9" w:rsidRPr="00075F26" w:rsidRDefault="000A48F9" w:rsidP="000A48F9">
      <w:pPr>
        <w:shd w:val="clear" w:color="auto" w:fill="FFFFFF"/>
        <w:autoSpaceDE w:val="0"/>
        <w:autoSpaceDN w:val="0"/>
        <w:adjustRightInd w:val="0"/>
        <w:spacing w:before="120" w:after="120"/>
        <w:jc w:val="both"/>
        <w:rPr>
          <w:rFonts w:ascii="Calibri" w:hAnsi="Calibri" w:cs="Calibri"/>
          <w:i/>
          <w:sz w:val="22"/>
          <w:szCs w:val="22"/>
          <w:u w:val="single"/>
        </w:rPr>
      </w:pPr>
      <w:r w:rsidRPr="00075F26">
        <w:rPr>
          <w:rFonts w:ascii="Calibri" w:hAnsi="Calibri" w:cs="Calibri"/>
          <w:i/>
          <w:color w:val="000000"/>
          <w:sz w:val="22"/>
          <w:szCs w:val="22"/>
          <w:u w:val="single"/>
        </w:rPr>
        <w:t>Постоянные расходы</w:t>
      </w:r>
    </w:p>
    <w:p w:rsidR="000A48F9" w:rsidRPr="00075F26" w:rsidRDefault="000A48F9" w:rsidP="000A48F9">
      <w:pPr>
        <w:shd w:val="clear" w:color="auto" w:fill="FFFFFF"/>
        <w:autoSpaceDE w:val="0"/>
        <w:autoSpaceDN w:val="0"/>
        <w:adjustRightInd w:val="0"/>
        <w:spacing w:before="120" w:after="120"/>
        <w:jc w:val="both"/>
        <w:rPr>
          <w:rFonts w:ascii="Calibri" w:hAnsi="Calibri" w:cs="Calibri"/>
          <w:sz w:val="22"/>
          <w:szCs w:val="22"/>
        </w:rPr>
      </w:pPr>
      <w:r w:rsidRPr="00075F26">
        <w:rPr>
          <w:rFonts w:ascii="Calibri" w:hAnsi="Calibri" w:cs="Calibri"/>
          <w:color w:val="000000"/>
          <w:sz w:val="22"/>
          <w:szCs w:val="22"/>
        </w:rPr>
        <w:t>К постоянным (</w:t>
      </w:r>
      <w:r w:rsidRPr="00075F26">
        <w:rPr>
          <w:rFonts w:ascii="Calibri" w:hAnsi="Calibri" w:cs="Calibri"/>
          <w:color w:val="000000"/>
          <w:sz w:val="22"/>
          <w:szCs w:val="22"/>
          <w:lang w:val="en-US"/>
        </w:rPr>
        <w:t>FixedExpense</w:t>
      </w:r>
      <w:r w:rsidRPr="00075F26">
        <w:rPr>
          <w:rFonts w:ascii="Calibri" w:hAnsi="Calibri" w:cs="Calibri"/>
          <w:color w:val="000000"/>
          <w:sz w:val="22"/>
          <w:szCs w:val="22"/>
        </w:rPr>
        <w:t xml:space="preserve"> — </w:t>
      </w:r>
      <w:r w:rsidRPr="00075F26">
        <w:rPr>
          <w:rFonts w:ascii="Calibri" w:hAnsi="Calibri" w:cs="Calibri"/>
          <w:color w:val="000000"/>
          <w:sz w:val="22"/>
          <w:szCs w:val="22"/>
          <w:lang w:val="en-US"/>
        </w:rPr>
        <w:t>FE</w:t>
      </w:r>
      <w:r w:rsidRPr="00075F26">
        <w:rPr>
          <w:rFonts w:ascii="Calibri" w:hAnsi="Calibri" w:cs="Calibri"/>
          <w:color w:val="000000"/>
          <w:sz w:val="22"/>
          <w:szCs w:val="22"/>
        </w:rPr>
        <w:t>) обычно относят расходы, которые не зависят от уровня загрузки объекта. Это налоги на имущество, платежи за земельный участок, страховой сбор.</w:t>
      </w:r>
    </w:p>
    <w:p w:rsidR="000A48F9" w:rsidRPr="00075F26" w:rsidRDefault="000A48F9" w:rsidP="000A48F9">
      <w:pPr>
        <w:shd w:val="clear" w:color="auto" w:fill="FFFFFF"/>
        <w:autoSpaceDE w:val="0"/>
        <w:autoSpaceDN w:val="0"/>
        <w:adjustRightInd w:val="0"/>
        <w:spacing w:before="120" w:after="120"/>
        <w:jc w:val="both"/>
        <w:rPr>
          <w:rFonts w:ascii="Calibri" w:hAnsi="Calibri" w:cs="Calibri"/>
          <w:i/>
          <w:color w:val="000000"/>
          <w:sz w:val="22"/>
          <w:szCs w:val="22"/>
          <w:u w:val="single"/>
        </w:rPr>
      </w:pPr>
      <w:r w:rsidRPr="00075F26">
        <w:rPr>
          <w:rFonts w:ascii="Calibri" w:hAnsi="Calibri" w:cs="Calibri"/>
          <w:i/>
          <w:color w:val="000000"/>
          <w:sz w:val="22"/>
          <w:szCs w:val="22"/>
          <w:u w:val="single"/>
        </w:rPr>
        <w:t>Переменные расходы</w:t>
      </w:r>
    </w:p>
    <w:p w:rsidR="000A48F9" w:rsidRPr="00075F26" w:rsidRDefault="000A48F9" w:rsidP="000A48F9">
      <w:pPr>
        <w:shd w:val="clear" w:color="auto" w:fill="FFFFFF"/>
        <w:autoSpaceDE w:val="0"/>
        <w:autoSpaceDN w:val="0"/>
        <w:adjustRightInd w:val="0"/>
        <w:spacing w:before="120" w:after="120"/>
        <w:jc w:val="both"/>
        <w:rPr>
          <w:rFonts w:ascii="Calibri" w:hAnsi="Calibri" w:cs="Calibri"/>
          <w:sz w:val="22"/>
          <w:szCs w:val="22"/>
        </w:rPr>
      </w:pPr>
      <w:r w:rsidRPr="00075F26">
        <w:rPr>
          <w:rFonts w:ascii="Calibri" w:hAnsi="Calibri" w:cs="Calibri"/>
          <w:color w:val="000000"/>
          <w:sz w:val="22"/>
          <w:szCs w:val="22"/>
        </w:rPr>
        <w:t>К переменным (</w:t>
      </w:r>
      <w:r w:rsidRPr="00075F26">
        <w:rPr>
          <w:rFonts w:ascii="Calibri" w:hAnsi="Calibri" w:cs="Calibri"/>
          <w:color w:val="000000"/>
          <w:sz w:val="22"/>
          <w:szCs w:val="22"/>
          <w:lang w:val="en-US"/>
        </w:rPr>
        <w:t>VariableExpense</w:t>
      </w:r>
      <w:r w:rsidRPr="00075F26">
        <w:rPr>
          <w:rFonts w:ascii="Calibri" w:hAnsi="Calibri" w:cs="Calibri"/>
          <w:color w:val="000000"/>
          <w:sz w:val="22"/>
          <w:szCs w:val="22"/>
        </w:rPr>
        <w:t xml:space="preserve"> — </w:t>
      </w:r>
      <w:r w:rsidRPr="00075F26">
        <w:rPr>
          <w:rFonts w:ascii="Calibri" w:hAnsi="Calibri" w:cs="Calibri"/>
          <w:color w:val="000000"/>
          <w:sz w:val="22"/>
          <w:szCs w:val="22"/>
          <w:lang w:val="en-US"/>
        </w:rPr>
        <w:t>VE</w:t>
      </w:r>
      <w:r w:rsidRPr="00075F26">
        <w:rPr>
          <w:rFonts w:ascii="Calibri" w:hAnsi="Calibri" w:cs="Calibri"/>
          <w:color w:val="000000"/>
          <w:sz w:val="22"/>
          <w:szCs w:val="22"/>
        </w:rPr>
        <w:t>) относятся расходы, величина которых связана с уровнем загрузки объекта и с уровнем предоставляемых услуг.</w:t>
      </w:r>
    </w:p>
    <w:p w:rsidR="000A48F9" w:rsidRDefault="000A48F9" w:rsidP="000A48F9">
      <w:pPr>
        <w:spacing w:before="120" w:after="120"/>
        <w:jc w:val="both"/>
        <w:rPr>
          <w:rFonts w:ascii="Calibri" w:hAnsi="Calibri" w:cs="Calibri"/>
          <w:sz w:val="22"/>
          <w:szCs w:val="22"/>
        </w:rPr>
      </w:pPr>
      <w:r w:rsidRPr="00075F26">
        <w:rPr>
          <w:rFonts w:ascii="Calibri" w:hAnsi="Calibri" w:cs="Calibri"/>
          <w:sz w:val="22"/>
          <w:szCs w:val="22"/>
        </w:rPr>
        <w:t>По данным «Справочника оценщика недвижимости», «Том 2. Корректирующие коэффициенты для доходного подхода» изданного Приволжским центром финансового консалтинга и оценки, Нижний Новгород, 2014 г., под редакцией Лейфера Л.А., Стерлина А.М., Кашниковой З.А., Яковлева Д.А., Пономарева А.М.,  Шегуровой Д.А. доля операционных расходов от потенциального валового дохода для торгово-развлекательной недвижимости находится в рамках диапазона 13-30%. При этом доверительный интервал составляет от 17%-20%. В расчетах было принято решение рассматривать среднее значение указанного диапазона в размере 19% для ТЦ, ТК, ТРК. Данные справочника приведены в таблице ниже.</w:t>
      </w:r>
    </w:p>
    <w:p w:rsidR="000A48F9" w:rsidRPr="00075F26" w:rsidRDefault="00BC510C" w:rsidP="000A48F9">
      <w:pPr>
        <w:keepNext/>
        <w:keepLines/>
        <w:widowControl w:val="0"/>
        <w:jc w:val="both"/>
        <w:rPr>
          <w:rFonts w:ascii="Calibri" w:hAnsi="Calibri" w:cs="Calibri"/>
          <w:sz w:val="22"/>
          <w:szCs w:val="22"/>
        </w:rPr>
      </w:pPr>
      <w:r>
        <w:rPr>
          <w:rFonts w:ascii="Calibri" w:hAnsi="Calibri" w:cs="Calibri"/>
          <w:b/>
          <w:sz w:val="22"/>
          <w:szCs w:val="22"/>
        </w:rPr>
        <w:t>Таблица 49</w:t>
      </w:r>
      <w:r w:rsidR="000A48F9" w:rsidRPr="00075F26">
        <w:rPr>
          <w:rFonts w:ascii="Calibri" w:hAnsi="Calibri" w:cs="Calibri"/>
          <w:b/>
          <w:sz w:val="22"/>
          <w:szCs w:val="22"/>
        </w:rPr>
        <w:t xml:space="preserve">. Расчет </w:t>
      </w:r>
      <w:r w:rsidR="000A48F9">
        <w:rPr>
          <w:rFonts w:ascii="Calibri" w:hAnsi="Calibri" w:cs="Calibri"/>
          <w:b/>
          <w:sz w:val="22"/>
          <w:szCs w:val="22"/>
        </w:rPr>
        <w:t>переменных расходов</w:t>
      </w:r>
      <w:r w:rsidR="000A48F9" w:rsidRPr="00075F26">
        <w:rPr>
          <w:rFonts w:ascii="Calibri" w:hAnsi="Calibri" w:cs="Calibri"/>
          <w:b/>
          <w:color w:val="000000"/>
          <w:sz w:val="22"/>
          <w:szCs w:val="22"/>
        </w:rPr>
        <w:t>.</w:t>
      </w:r>
    </w:p>
    <w:p w:rsidR="000A48F9" w:rsidRPr="00075F26" w:rsidRDefault="000A48F9" w:rsidP="000A48F9">
      <w:pPr>
        <w:pStyle w:val="af6"/>
        <w:spacing w:before="0" w:after="0"/>
        <w:ind w:left="0"/>
        <w:jc w:val="center"/>
        <w:rPr>
          <w:rFonts w:ascii="Calibri" w:hAnsi="Calibri" w:cs="Calibri"/>
          <w:szCs w:val="22"/>
        </w:rPr>
      </w:pPr>
      <w:r>
        <w:rPr>
          <w:rFonts w:ascii="Calibri" w:hAnsi="Calibri" w:cs="Calibri"/>
          <w:noProof/>
          <w:szCs w:val="22"/>
        </w:rPr>
        <w:drawing>
          <wp:inline distT="0" distB="0" distL="0" distR="0">
            <wp:extent cx="4152900" cy="2190750"/>
            <wp:effectExtent l="19050" t="0" r="0" b="0"/>
            <wp:docPr id="185" name="Рисунок 3045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45731"/>
                    <pic:cNvPicPr>
                      <a:picLocks noChangeAspect="1" noChangeArrowheads="1"/>
                    </pic:cNvPicPr>
                  </pic:nvPicPr>
                  <pic:blipFill>
                    <a:blip r:embed="rId106"/>
                    <a:srcRect/>
                    <a:stretch>
                      <a:fillRect/>
                    </a:stretch>
                  </pic:blipFill>
                  <pic:spPr bwMode="auto">
                    <a:xfrm>
                      <a:off x="0" y="0"/>
                      <a:ext cx="4152900" cy="2190750"/>
                    </a:xfrm>
                    <a:prstGeom prst="rect">
                      <a:avLst/>
                    </a:prstGeom>
                    <a:noFill/>
                    <a:ln w="9525">
                      <a:noFill/>
                      <a:miter lim="800000"/>
                      <a:headEnd/>
                      <a:tailEnd/>
                    </a:ln>
                  </pic:spPr>
                </pic:pic>
              </a:graphicData>
            </a:graphic>
          </wp:inline>
        </w:drawing>
      </w:r>
      <w:r>
        <w:rPr>
          <w:rFonts w:ascii="Calibri" w:hAnsi="Calibri" w:cs="Calibri"/>
          <w:noProof/>
          <w:szCs w:val="22"/>
        </w:rPr>
        <w:drawing>
          <wp:inline distT="0" distB="0" distL="0" distR="0">
            <wp:extent cx="4095750" cy="2286000"/>
            <wp:effectExtent l="19050" t="0" r="0" b="0"/>
            <wp:docPr id="186" name="Рисунок 3045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45732"/>
                    <pic:cNvPicPr>
                      <a:picLocks noChangeAspect="1" noChangeArrowheads="1"/>
                    </pic:cNvPicPr>
                  </pic:nvPicPr>
                  <pic:blipFill>
                    <a:blip r:embed="rId107"/>
                    <a:srcRect/>
                    <a:stretch>
                      <a:fillRect/>
                    </a:stretch>
                  </pic:blipFill>
                  <pic:spPr bwMode="auto">
                    <a:xfrm>
                      <a:off x="0" y="0"/>
                      <a:ext cx="4095750" cy="2286000"/>
                    </a:xfrm>
                    <a:prstGeom prst="rect">
                      <a:avLst/>
                    </a:prstGeom>
                    <a:noFill/>
                    <a:ln w="9525">
                      <a:noFill/>
                      <a:miter lim="800000"/>
                      <a:headEnd/>
                      <a:tailEnd/>
                    </a:ln>
                  </pic:spPr>
                </pic:pic>
              </a:graphicData>
            </a:graphic>
          </wp:inline>
        </w:drawing>
      </w:r>
    </w:p>
    <w:p w:rsidR="000A48F9" w:rsidRPr="00075F26" w:rsidRDefault="000A48F9" w:rsidP="000A48F9">
      <w:pPr>
        <w:pStyle w:val="af6"/>
        <w:spacing w:before="120" w:after="120"/>
        <w:ind w:left="0"/>
        <w:jc w:val="both"/>
        <w:rPr>
          <w:rFonts w:ascii="Calibri" w:hAnsi="Calibri" w:cs="Calibri"/>
          <w:color w:val="000000"/>
          <w:szCs w:val="22"/>
        </w:rPr>
      </w:pPr>
      <w:r w:rsidRPr="00075F26">
        <w:rPr>
          <w:rFonts w:ascii="Calibri" w:hAnsi="Calibri" w:cs="Calibri"/>
          <w:color w:val="000000"/>
          <w:szCs w:val="22"/>
        </w:rPr>
        <w:t>Расчет потенциального валового дохода и чистого операционного дохода представлены в таблицах ниже.</w:t>
      </w:r>
    </w:p>
    <w:p w:rsidR="00650979" w:rsidRPr="00372C2A" w:rsidRDefault="00650979" w:rsidP="00650979">
      <w:pPr>
        <w:widowControl w:val="0"/>
        <w:tabs>
          <w:tab w:val="left" w:pos="567"/>
        </w:tabs>
        <w:spacing w:before="120" w:after="120"/>
        <w:jc w:val="both"/>
        <w:rPr>
          <w:rFonts w:ascii="Calibri" w:hAnsi="Calibri" w:cs="Calibri"/>
          <w:b/>
          <w:sz w:val="22"/>
          <w:szCs w:val="22"/>
        </w:rPr>
      </w:pPr>
      <w:r w:rsidRPr="00372C2A">
        <w:rPr>
          <w:rFonts w:ascii="Calibri" w:hAnsi="Calibri" w:cs="Calibri"/>
          <w:b/>
          <w:sz w:val="22"/>
          <w:szCs w:val="22"/>
        </w:rPr>
        <w:lastRenderedPageBreak/>
        <w:t>Определение ставки капитализации.</w:t>
      </w:r>
    </w:p>
    <w:p w:rsidR="00650979" w:rsidRPr="00372C2A" w:rsidRDefault="00650979" w:rsidP="00FB4086">
      <w:pPr>
        <w:tabs>
          <w:tab w:val="left" w:pos="567"/>
        </w:tabs>
        <w:spacing w:beforeLines="60" w:afterLines="60"/>
        <w:jc w:val="both"/>
        <w:rPr>
          <w:rFonts w:ascii="Calibri" w:hAnsi="Calibri" w:cs="Calibri"/>
          <w:sz w:val="22"/>
          <w:szCs w:val="22"/>
        </w:rPr>
      </w:pPr>
      <w:r w:rsidRPr="00372C2A">
        <w:rPr>
          <w:rFonts w:ascii="Calibri" w:hAnsi="Calibri" w:cs="Calibri"/>
          <w:sz w:val="22"/>
          <w:szCs w:val="22"/>
        </w:rPr>
        <w:t>Существует несколько методов определения коэффициента капитализации:</w:t>
      </w:r>
    </w:p>
    <w:p w:rsidR="00650979" w:rsidRPr="00372C2A" w:rsidRDefault="00650979" w:rsidP="00FB4086">
      <w:pPr>
        <w:pStyle w:val="afffff2"/>
        <w:numPr>
          <w:ilvl w:val="0"/>
          <w:numId w:val="116"/>
        </w:numPr>
        <w:tabs>
          <w:tab w:val="left" w:pos="567"/>
        </w:tabs>
        <w:spacing w:beforeLines="60" w:afterLines="60"/>
        <w:ind w:left="0" w:firstLine="0"/>
        <w:jc w:val="both"/>
        <w:rPr>
          <w:rFonts w:cs="Calibri"/>
          <w:szCs w:val="22"/>
        </w:rPr>
      </w:pPr>
      <w:r w:rsidRPr="00372C2A">
        <w:rPr>
          <w:rFonts w:cs="Calibri"/>
          <w:szCs w:val="22"/>
        </w:rPr>
        <w:t>с учетом возмещения капитальных затрат (с корректировкой на изменение стоимости актива);</w:t>
      </w:r>
    </w:p>
    <w:p w:rsidR="00650979" w:rsidRPr="00372C2A" w:rsidRDefault="00650979" w:rsidP="00FB4086">
      <w:pPr>
        <w:pStyle w:val="afffff2"/>
        <w:numPr>
          <w:ilvl w:val="0"/>
          <w:numId w:val="116"/>
        </w:numPr>
        <w:tabs>
          <w:tab w:val="left" w:pos="567"/>
        </w:tabs>
        <w:spacing w:beforeLines="60" w:afterLines="60"/>
        <w:ind w:left="0" w:firstLine="0"/>
        <w:jc w:val="both"/>
        <w:rPr>
          <w:rFonts w:cs="Calibri"/>
          <w:szCs w:val="22"/>
        </w:rPr>
      </w:pPr>
      <w:r w:rsidRPr="00372C2A">
        <w:rPr>
          <w:rFonts w:cs="Calibri"/>
          <w:szCs w:val="22"/>
        </w:rPr>
        <w:t>метод связанных инвестиций, или техника инвестиционной группы;</w:t>
      </w:r>
    </w:p>
    <w:p w:rsidR="00650979" w:rsidRPr="00372C2A" w:rsidRDefault="00650979" w:rsidP="00FB4086">
      <w:pPr>
        <w:pStyle w:val="afffff2"/>
        <w:numPr>
          <w:ilvl w:val="0"/>
          <w:numId w:val="116"/>
        </w:numPr>
        <w:tabs>
          <w:tab w:val="left" w:pos="567"/>
        </w:tabs>
        <w:spacing w:beforeLines="60" w:afterLines="60"/>
        <w:ind w:left="0" w:firstLine="0"/>
        <w:jc w:val="both"/>
        <w:rPr>
          <w:rFonts w:cs="Calibri"/>
          <w:szCs w:val="22"/>
        </w:rPr>
      </w:pPr>
      <w:r w:rsidRPr="00372C2A">
        <w:rPr>
          <w:rFonts w:cs="Calibri"/>
          <w:szCs w:val="22"/>
        </w:rPr>
        <w:t>метод прямой капитализации.</w:t>
      </w:r>
    </w:p>
    <w:p w:rsidR="00650979" w:rsidRPr="00372C2A" w:rsidRDefault="00650979" w:rsidP="00FB4086">
      <w:pPr>
        <w:pStyle w:val="afffff2"/>
        <w:numPr>
          <w:ilvl w:val="0"/>
          <w:numId w:val="116"/>
        </w:numPr>
        <w:tabs>
          <w:tab w:val="left" w:pos="567"/>
        </w:tabs>
        <w:spacing w:beforeLines="60" w:afterLines="60"/>
        <w:ind w:left="0" w:firstLine="0"/>
        <w:jc w:val="both"/>
        <w:rPr>
          <w:rFonts w:cs="Calibri"/>
          <w:szCs w:val="22"/>
        </w:rPr>
      </w:pPr>
      <w:r w:rsidRPr="00372C2A">
        <w:rPr>
          <w:rFonts w:cs="Calibri"/>
          <w:szCs w:val="22"/>
        </w:rPr>
        <w:t>метод кумулятивного построения ставки капитализации</w:t>
      </w:r>
    </w:p>
    <w:p w:rsidR="00650979" w:rsidRPr="00372C2A" w:rsidRDefault="00650979" w:rsidP="00FB4086">
      <w:pPr>
        <w:tabs>
          <w:tab w:val="left" w:pos="567"/>
        </w:tabs>
        <w:spacing w:beforeLines="60" w:afterLines="60"/>
        <w:jc w:val="both"/>
        <w:rPr>
          <w:rFonts w:ascii="Calibri" w:hAnsi="Calibri" w:cs="Calibri"/>
          <w:sz w:val="22"/>
          <w:szCs w:val="22"/>
        </w:rPr>
      </w:pPr>
      <w:r w:rsidRPr="00372C2A">
        <w:rPr>
          <w:rFonts w:ascii="Calibri" w:hAnsi="Calibri" w:cs="Calibri"/>
          <w:sz w:val="22"/>
          <w:szCs w:val="22"/>
        </w:rPr>
        <w:t>Ставка капитализации отражает складывающуюся на рынке норму отдачи на капиталовложения с учетом риска инвестирования.</w:t>
      </w:r>
    </w:p>
    <w:p w:rsidR="00650979" w:rsidRPr="00372C2A" w:rsidRDefault="00650979" w:rsidP="00FB4086">
      <w:pPr>
        <w:tabs>
          <w:tab w:val="left" w:pos="567"/>
        </w:tabs>
        <w:spacing w:beforeLines="60" w:afterLines="60"/>
        <w:jc w:val="both"/>
        <w:rPr>
          <w:rFonts w:ascii="Calibri" w:hAnsi="Calibri" w:cs="Calibri"/>
          <w:b/>
          <w:i/>
          <w:sz w:val="22"/>
          <w:szCs w:val="22"/>
        </w:rPr>
      </w:pPr>
      <w:r w:rsidRPr="00372C2A">
        <w:rPr>
          <w:rFonts w:ascii="Calibri" w:hAnsi="Calibri" w:cs="Calibri"/>
          <w:b/>
          <w:i/>
          <w:sz w:val="22"/>
          <w:szCs w:val="22"/>
        </w:rPr>
        <w:t>Определение коэффициента капитализации с учетом возмещения капитальных затрат</w:t>
      </w:r>
    </w:p>
    <w:p w:rsidR="00650979" w:rsidRPr="00372C2A" w:rsidRDefault="00650979" w:rsidP="00FB4086">
      <w:pPr>
        <w:pStyle w:val="af6"/>
        <w:tabs>
          <w:tab w:val="left" w:pos="567"/>
        </w:tabs>
        <w:spacing w:beforeLines="60" w:afterLines="60"/>
        <w:ind w:left="0"/>
        <w:jc w:val="both"/>
        <w:rPr>
          <w:rFonts w:ascii="Calibri" w:hAnsi="Calibri" w:cs="Calibri"/>
          <w:szCs w:val="22"/>
        </w:rPr>
      </w:pPr>
      <w:r w:rsidRPr="00372C2A">
        <w:rPr>
          <w:rFonts w:ascii="Calibri" w:hAnsi="Calibri" w:cs="Calibri"/>
          <w:szCs w:val="22"/>
        </w:rPr>
        <w:t>Коэффициент капитализации состоит из двух частей:</w:t>
      </w:r>
    </w:p>
    <w:p w:rsidR="00650979" w:rsidRPr="00372C2A" w:rsidRDefault="00650979" w:rsidP="00FB4086">
      <w:pPr>
        <w:numPr>
          <w:ilvl w:val="0"/>
          <w:numId w:val="117"/>
        </w:numPr>
        <w:tabs>
          <w:tab w:val="clear" w:pos="1440"/>
          <w:tab w:val="num" w:pos="284"/>
          <w:tab w:val="left" w:pos="567"/>
        </w:tabs>
        <w:spacing w:beforeLines="60" w:afterLines="60"/>
        <w:ind w:left="0" w:firstLine="0"/>
        <w:jc w:val="both"/>
        <w:rPr>
          <w:rFonts w:ascii="Calibri" w:hAnsi="Calibri" w:cs="Calibri"/>
          <w:sz w:val="22"/>
          <w:szCs w:val="22"/>
        </w:rPr>
      </w:pPr>
      <w:r w:rsidRPr="00372C2A">
        <w:rPr>
          <w:rFonts w:ascii="Calibri" w:hAnsi="Calibri" w:cs="Calibri"/>
          <w:sz w:val="22"/>
          <w:szCs w:val="22"/>
        </w:rPr>
        <w:t>ставка доходности инвестиций (капитала), являющейся компенсацией, которая должна быть выплачена инвестору за использование денежных средств с учетом риска и других факторов, связанными с конкретными инвестициями;</w:t>
      </w:r>
    </w:p>
    <w:p w:rsidR="00650979" w:rsidRPr="00372C2A" w:rsidRDefault="00650979" w:rsidP="00FB4086">
      <w:pPr>
        <w:numPr>
          <w:ilvl w:val="0"/>
          <w:numId w:val="117"/>
        </w:numPr>
        <w:tabs>
          <w:tab w:val="clear" w:pos="1440"/>
          <w:tab w:val="num" w:pos="284"/>
          <w:tab w:val="left" w:pos="567"/>
        </w:tabs>
        <w:spacing w:beforeLines="60" w:afterLines="60"/>
        <w:ind w:left="0" w:firstLine="0"/>
        <w:jc w:val="both"/>
        <w:rPr>
          <w:rFonts w:ascii="Calibri" w:hAnsi="Calibri" w:cs="Calibri"/>
          <w:sz w:val="22"/>
          <w:szCs w:val="22"/>
        </w:rPr>
      </w:pPr>
      <w:r w:rsidRPr="00372C2A">
        <w:rPr>
          <w:rFonts w:ascii="Calibri" w:hAnsi="Calibri" w:cs="Calibri"/>
          <w:sz w:val="22"/>
          <w:szCs w:val="22"/>
        </w:rPr>
        <w:t>норма возврата капитала, отражающая погашение суммы первоначальных инвестиций в течение срока жизни объекта.</w:t>
      </w:r>
    </w:p>
    <w:p w:rsidR="00650979" w:rsidRPr="00372C2A" w:rsidRDefault="00650979" w:rsidP="00FB4086">
      <w:pPr>
        <w:tabs>
          <w:tab w:val="left" w:pos="567"/>
        </w:tabs>
        <w:spacing w:beforeLines="60" w:afterLines="60"/>
        <w:jc w:val="both"/>
        <w:rPr>
          <w:rFonts w:ascii="Calibri" w:hAnsi="Calibri" w:cs="Calibri"/>
          <w:b/>
          <w:i/>
          <w:sz w:val="22"/>
          <w:szCs w:val="22"/>
        </w:rPr>
      </w:pPr>
      <w:r w:rsidRPr="00372C2A">
        <w:rPr>
          <w:rFonts w:ascii="Calibri" w:hAnsi="Calibri" w:cs="Calibri"/>
          <w:b/>
          <w:i/>
          <w:sz w:val="22"/>
          <w:szCs w:val="22"/>
        </w:rPr>
        <w:t>Метод связанных инвестиций, или техника инвестиционной группы</w:t>
      </w:r>
    </w:p>
    <w:p w:rsidR="00650979" w:rsidRPr="00372C2A" w:rsidRDefault="00650979" w:rsidP="00FB4086">
      <w:pPr>
        <w:pStyle w:val="af6"/>
        <w:tabs>
          <w:tab w:val="left" w:pos="567"/>
        </w:tabs>
        <w:spacing w:beforeLines="60" w:afterLines="60"/>
        <w:ind w:left="0"/>
        <w:jc w:val="both"/>
        <w:rPr>
          <w:rFonts w:ascii="Calibri" w:hAnsi="Calibri" w:cs="Calibri"/>
          <w:szCs w:val="22"/>
        </w:rPr>
      </w:pPr>
      <w:r w:rsidRPr="00372C2A">
        <w:rPr>
          <w:rFonts w:ascii="Calibri" w:hAnsi="Calibri" w:cs="Calibri"/>
          <w:szCs w:val="22"/>
        </w:rPr>
        <w:t>Если объект недвижимости приобретается с помощью собственного и заемного капитала, коэффициент капитализации должен удовлетворять требованиям доходности на обе части инвестиций. Коэффициент капитализации для заемного капитала называется ипотечной постоянной и рассчитывается:</w:t>
      </w:r>
    </w:p>
    <w:p w:rsidR="00650979" w:rsidRPr="00372C2A" w:rsidRDefault="00650979" w:rsidP="00FB4086">
      <w:pPr>
        <w:pStyle w:val="af6"/>
        <w:tabs>
          <w:tab w:val="left" w:pos="567"/>
        </w:tabs>
        <w:spacing w:beforeLines="60" w:afterLines="60"/>
        <w:ind w:left="0"/>
        <w:jc w:val="center"/>
        <w:rPr>
          <w:rFonts w:ascii="Calibri" w:hAnsi="Calibri" w:cs="Calibri"/>
          <w:szCs w:val="22"/>
        </w:rPr>
      </w:pPr>
      <w:r w:rsidRPr="00372C2A">
        <w:rPr>
          <w:rFonts w:ascii="Calibri" w:hAnsi="Calibri" w:cs="Calibri"/>
          <w:position w:val="-24"/>
          <w:szCs w:val="22"/>
        </w:rPr>
        <w:object w:dxaOrig="1080" w:dyaOrig="620">
          <v:shape id="_x0000_i1078" type="#_x0000_t75" style="width:57.75pt;height:27.75pt" o:ole="">
            <v:imagedata r:id="rId108" o:title=""/>
          </v:shape>
          <o:OLEObject Type="Embed" ProgID="Equation.3" ShapeID="_x0000_i1078" DrawAspect="Content" ObjectID="_1543235489" r:id="rId109"/>
        </w:object>
      </w:r>
    </w:p>
    <w:p w:rsidR="00650979" w:rsidRPr="00372C2A" w:rsidRDefault="00650979" w:rsidP="00FB4086">
      <w:pPr>
        <w:pStyle w:val="af6"/>
        <w:tabs>
          <w:tab w:val="left" w:pos="567"/>
        </w:tabs>
        <w:spacing w:beforeLines="60" w:afterLines="60"/>
        <w:ind w:left="0"/>
        <w:jc w:val="both"/>
        <w:rPr>
          <w:rFonts w:ascii="Calibri" w:hAnsi="Calibri" w:cs="Calibri"/>
          <w:szCs w:val="22"/>
        </w:rPr>
      </w:pPr>
      <w:r w:rsidRPr="00372C2A">
        <w:rPr>
          <w:rFonts w:ascii="Calibri" w:hAnsi="Calibri" w:cs="Calibri"/>
          <w:szCs w:val="22"/>
        </w:rPr>
        <w:t xml:space="preserve">Где </w:t>
      </w:r>
      <w:r w:rsidRPr="00372C2A">
        <w:rPr>
          <w:rFonts w:ascii="Calibri" w:hAnsi="Calibri" w:cs="Calibri"/>
          <w:szCs w:val="22"/>
          <w:lang w:val="en-US"/>
        </w:rPr>
        <w:t>Rm</w:t>
      </w:r>
      <w:r w:rsidRPr="00372C2A">
        <w:rPr>
          <w:rFonts w:ascii="Calibri" w:hAnsi="Calibri" w:cs="Calibri"/>
          <w:szCs w:val="22"/>
        </w:rPr>
        <w:t xml:space="preserve"> – ипотечная постоянна;</w:t>
      </w:r>
    </w:p>
    <w:p w:rsidR="00650979" w:rsidRPr="00372C2A" w:rsidRDefault="00650979" w:rsidP="00FB4086">
      <w:pPr>
        <w:pStyle w:val="af6"/>
        <w:tabs>
          <w:tab w:val="left" w:pos="567"/>
        </w:tabs>
        <w:spacing w:beforeLines="60" w:afterLines="60"/>
        <w:ind w:left="0"/>
        <w:jc w:val="both"/>
        <w:rPr>
          <w:rFonts w:ascii="Calibri" w:hAnsi="Calibri" w:cs="Calibri"/>
          <w:szCs w:val="22"/>
        </w:rPr>
      </w:pPr>
      <w:r w:rsidRPr="00372C2A">
        <w:rPr>
          <w:rFonts w:ascii="Calibri" w:hAnsi="Calibri" w:cs="Calibri"/>
          <w:szCs w:val="22"/>
        </w:rPr>
        <w:t>ДО – ежегодные выплаты по обслуживанию долга;</w:t>
      </w:r>
    </w:p>
    <w:p w:rsidR="00650979" w:rsidRPr="00372C2A" w:rsidRDefault="00650979" w:rsidP="00FB4086">
      <w:pPr>
        <w:pStyle w:val="af6"/>
        <w:tabs>
          <w:tab w:val="left" w:pos="567"/>
        </w:tabs>
        <w:spacing w:beforeLines="60" w:afterLines="60"/>
        <w:ind w:left="0"/>
        <w:jc w:val="both"/>
        <w:rPr>
          <w:rFonts w:ascii="Calibri" w:hAnsi="Calibri" w:cs="Calibri"/>
          <w:szCs w:val="22"/>
        </w:rPr>
      </w:pPr>
      <w:r w:rsidRPr="00372C2A">
        <w:rPr>
          <w:rFonts w:ascii="Calibri" w:hAnsi="Calibri" w:cs="Calibri"/>
          <w:szCs w:val="22"/>
        </w:rPr>
        <w:t>К – сумма ипотечного кредита.</w:t>
      </w:r>
    </w:p>
    <w:p w:rsidR="00650979" w:rsidRPr="00372C2A" w:rsidRDefault="00650979" w:rsidP="00FB4086">
      <w:pPr>
        <w:pStyle w:val="af6"/>
        <w:tabs>
          <w:tab w:val="left" w:pos="567"/>
        </w:tabs>
        <w:spacing w:beforeLines="60" w:afterLines="60"/>
        <w:ind w:left="0"/>
        <w:jc w:val="both"/>
        <w:rPr>
          <w:rFonts w:ascii="Calibri" w:hAnsi="Calibri" w:cs="Calibri"/>
          <w:szCs w:val="22"/>
        </w:rPr>
      </w:pPr>
      <w:r w:rsidRPr="00372C2A">
        <w:rPr>
          <w:rFonts w:ascii="Calibri" w:hAnsi="Calibri" w:cs="Calibri"/>
          <w:szCs w:val="22"/>
        </w:rPr>
        <w:t>Ипотечная постоянная определяется по таблице шести функций сложного процента: она равна сумме ставки процента и фактора фонда возмещения или же равна фактору взноса на единицу амортизации.</w:t>
      </w:r>
    </w:p>
    <w:p w:rsidR="00650979" w:rsidRPr="00372C2A" w:rsidRDefault="00650979" w:rsidP="00FB4086">
      <w:pPr>
        <w:pStyle w:val="af6"/>
        <w:tabs>
          <w:tab w:val="left" w:pos="567"/>
        </w:tabs>
        <w:spacing w:beforeLines="60" w:afterLines="60"/>
        <w:ind w:left="0"/>
        <w:jc w:val="both"/>
        <w:rPr>
          <w:rFonts w:ascii="Calibri" w:hAnsi="Calibri" w:cs="Calibri"/>
          <w:szCs w:val="22"/>
        </w:rPr>
      </w:pPr>
      <w:r w:rsidRPr="00372C2A">
        <w:rPr>
          <w:rFonts w:ascii="Calibri" w:hAnsi="Calibri" w:cs="Calibri"/>
          <w:szCs w:val="22"/>
        </w:rPr>
        <w:t>Коэффициент капитализации для собственного капитала рассчитывается по формуле</w:t>
      </w:r>
    </w:p>
    <w:p w:rsidR="00650979" w:rsidRPr="00372C2A" w:rsidRDefault="00650979" w:rsidP="00FB4086">
      <w:pPr>
        <w:pStyle w:val="af6"/>
        <w:tabs>
          <w:tab w:val="left" w:pos="567"/>
        </w:tabs>
        <w:spacing w:beforeLines="60" w:afterLines="60"/>
        <w:ind w:left="0"/>
        <w:jc w:val="both"/>
        <w:rPr>
          <w:rFonts w:ascii="Calibri" w:hAnsi="Calibri" w:cs="Calibri"/>
          <w:b/>
          <w:i/>
          <w:szCs w:val="22"/>
        </w:rPr>
      </w:pPr>
      <w:r w:rsidRPr="00372C2A">
        <w:rPr>
          <w:rFonts w:ascii="Calibri" w:hAnsi="Calibri" w:cs="Calibri"/>
          <w:b/>
          <w:i/>
          <w:szCs w:val="22"/>
          <w:lang w:val="en-US"/>
        </w:rPr>
        <w:t>Re</w:t>
      </w:r>
      <w:r w:rsidRPr="00372C2A">
        <w:rPr>
          <w:rFonts w:ascii="Calibri" w:hAnsi="Calibri" w:cs="Calibri"/>
          <w:b/>
          <w:i/>
          <w:szCs w:val="22"/>
        </w:rPr>
        <w:t xml:space="preserve"> = Годовой ДП до выплаты налогов/Величина собственного капитала</w:t>
      </w:r>
    </w:p>
    <w:p w:rsidR="00650979" w:rsidRPr="00372C2A" w:rsidRDefault="00650979" w:rsidP="00FB4086">
      <w:pPr>
        <w:pStyle w:val="af6"/>
        <w:tabs>
          <w:tab w:val="left" w:pos="567"/>
          <w:tab w:val="left" w:pos="709"/>
        </w:tabs>
        <w:spacing w:beforeLines="60" w:afterLines="60"/>
        <w:ind w:left="0"/>
        <w:jc w:val="both"/>
        <w:rPr>
          <w:rFonts w:ascii="Calibri" w:hAnsi="Calibri" w:cs="Calibri"/>
          <w:szCs w:val="22"/>
        </w:rPr>
      </w:pPr>
      <w:r w:rsidRPr="00372C2A">
        <w:rPr>
          <w:rFonts w:ascii="Calibri" w:hAnsi="Calibri" w:cs="Calibri"/>
          <w:szCs w:val="22"/>
        </w:rPr>
        <w:t>Общий коэффициент капитализации определяется как средневзвешенное значение:</w:t>
      </w:r>
    </w:p>
    <w:p w:rsidR="00650979" w:rsidRPr="00372C2A" w:rsidRDefault="00650979" w:rsidP="00FB4086">
      <w:pPr>
        <w:pStyle w:val="af6"/>
        <w:tabs>
          <w:tab w:val="left" w:pos="567"/>
        </w:tabs>
        <w:spacing w:beforeLines="60" w:afterLines="60"/>
        <w:ind w:left="0"/>
        <w:jc w:val="center"/>
        <w:rPr>
          <w:rFonts w:ascii="Calibri" w:hAnsi="Calibri" w:cs="Calibri"/>
          <w:b/>
          <w:i/>
          <w:szCs w:val="22"/>
        </w:rPr>
      </w:pPr>
      <w:r w:rsidRPr="00372C2A">
        <w:rPr>
          <w:rFonts w:ascii="Calibri" w:hAnsi="Calibri" w:cs="Calibri"/>
          <w:b/>
          <w:i/>
          <w:szCs w:val="22"/>
          <w:lang w:val="en-US"/>
        </w:rPr>
        <w:t>R</w:t>
      </w:r>
      <w:r w:rsidRPr="00372C2A">
        <w:rPr>
          <w:rFonts w:ascii="Calibri" w:hAnsi="Calibri" w:cs="Calibri"/>
          <w:b/>
          <w:i/>
          <w:szCs w:val="22"/>
        </w:rPr>
        <w:t xml:space="preserve"> = </w:t>
      </w:r>
      <w:r w:rsidRPr="00372C2A">
        <w:rPr>
          <w:rFonts w:ascii="Calibri" w:hAnsi="Calibri" w:cs="Calibri"/>
          <w:b/>
          <w:i/>
          <w:szCs w:val="22"/>
          <w:lang w:val="en-US"/>
        </w:rPr>
        <w:t>M</w:t>
      </w:r>
      <w:r w:rsidRPr="00372C2A">
        <w:rPr>
          <w:rFonts w:ascii="Calibri" w:hAnsi="Calibri" w:cs="Calibri"/>
          <w:b/>
          <w:i/>
          <w:szCs w:val="22"/>
        </w:rPr>
        <w:t>*</w:t>
      </w:r>
      <w:r w:rsidRPr="00372C2A">
        <w:rPr>
          <w:rFonts w:ascii="Calibri" w:hAnsi="Calibri" w:cs="Calibri"/>
          <w:b/>
          <w:i/>
          <w:szCs w:val="22"/>
          <w:lang w:val="en-US"/>
        </w:rPr>
        <w:t>R</w:t>
      </w:r>
      <w:r w:rsidRPr="00372C2A">
        <w:rPr>
          <w:rFonts w:ascii="Calibri" w:hAnsi="Calibri" w:cs="Calibri"/>
          <w:b/>
          <w:i/>
          <w:szCs w:val="22"/>
          <w:vertAlign w:val="subscript"/>
          <w:lang w:val="en-US"/>
        </w:rPr>
        <w:t>m</w:t>
      </w:r>
      <w:r w:rsidRPr="00372C2A">
        <w:rPr>
          <w:rFonts w:ascii="Calibri" w:hAnsi="Calibri" w:cs="Calibri"/>
          <w:b/>
          <w:i/>
          <w:szCs w:val="22"/>
        </w:rPr>
        <w:t>+(1-</w:t>
      </w:r>
      <w:r w:rsidRPr="00372C2A">
        <w:rPr>
          <w:rFonts w:ascii="Calibri" w:hAnsi="Calibri" w:cs="Calibri"/>
          <w:b/>
          <w:i/>
          <w:szCs w:val="22"/>
          <w:lang w:val="en-US"/>
        </w:rPr>
        <w:t>V</w:t>
      </w:r>
      <w:r w:rsidRPr="00372C2A">
        <w:rPr>
          <w:rFonts w:ascii="Calibri" w:hAnsi="Calibri" w:cs="Calibri"/>
          <w:b/>
          <w:i/>
          <w:szCs w:val="22"/>
        </w:rPr>
        <w:t>)*</w:t>
      </w:r>
      <w:r w:rsidRPr="00372C2A">
        <w:rPr>
          <w:rFonts w:ascii="Calibri" w:hAnsi="Calibri" w:cs="Calibri"/>
          <w:b/>
          <w:i/>
          <w:szCs w:val="22"/>
          <w:lang w:val="en-US"/>
        </w:rPr>
        <w:t>R</w:t>
      </w:r>
      <w:r w:rsidRPr="00372C2A">
        <w:rPr>
          <w:rFonts w:ascii="Calibri" w:hAnsi="Calibri" w:cs="Calibri"/>
          <w:b/>
          <w:i/>
          <w:szCs w:val="22"/>
          <w:vertAlign w:val="subscript"/>
          <w:lang w:val="en-US"/>
        </w:rPr>
        <w:t>e</w:t>
      </w:r>
    </w:p>
    <w:p w:rsidR="00650979" w:rsidRPr="00372C2A" w:rsidRDefault="00650979" w:rsidP="00FB4086">
      <w:pPr>
        <w:pStyle w:val="af6"/>
        <w:tabs>
          <w:tab w:val="left" w:pos="567"/>
        </w:tabs>
        <w:spacing w:beforeLines="60" w:afterLines="60"/>
        <w:ind w:left="0"/>
        <w:jc w:val="both"/>
        <w:rPr>
          <w:rFonts w:ascii="Calibri" w:hAnsi="Calibri" w:cs="Calibri"/>
          <w:szCs w:val="22"/>
        </w:rPr>
      </w:pPr>
      <w:r w:rsidRPr="00372C2A">
        <w:rPr>
          <w:rFonts w:ascii="Calibri" w:hAnsi="Calibri" w:cs="Calibri"/>
          <w:szCs w:val="22"/>
        </w:rPr>
        <w:t>Где М – коэффициент ипотечной задолженности.</w:t>
      </w:r>
    </w:p>
    <w:p w:rsidR="00650979" w:rsidRPr="00372C2A" w:rsidRDefault="00650979" w:rsidP="00FB4086">
      <w:pPr>
        <w:tabs>
          <w:tab w:val="left" w:pos="567"/>
        </w:tabs>
        <w:spacing w:beforeLines="60" w:afterLines="60"/>
        <w:jc w:val="both"/>
        <w:rPr>
          <w:rFonts w:ascii="Calibri" w:hAnsi="Calibri" w:cs="Calibri"/>
          <w:b/>
          <w:i/>
          <w:sz w:val="22"/>
          <w:szCs w:val="22"/>
        </w:rPr>
      </w:pPr>
      <w:r w:rsidRPr="00372C2A">
        <w:rPr>
          <w:rFonts w:ascii="Calibri" w:hAnsi="Calibri" w:cs="Calibri"/>
          <w:b/>
          <w:i/>
          <w:sz w:val="22"/>
          <w:szCs w:val="22"/>
        </w:rPr>
        <w:t>Метод прямой капитализации</w:t>
      </w:r>
    </w:p>
    <w:p w:rsidR="00650979" w:rsidRPr="00372C2A" w:rsidRDefault="00650979" w:rsidP="00FB4086">
      <w:pPr>
        <w:pStyle w:val="af6"/>
        <w:tabs>
          <w:tab w:val="left" w:pos="567"/>
          <w:tab w:val="left" w:pos="709"/>
        </w:tabs>
        <w:spacing w:beforeLines="60" w:afterLines="60"/>
        <w:ind w:left="0"/>
        <w:jc w:val="both"/>
        <w:rPr>
          <w:rFonts w:ascii="Calibri" w:hAnsi="Calibri" w:cs="Calibri"/>
          <w:szCs w:val="22"/>
        </w:rPr>
      </w:pPr>
      <w:r w:rsidRPr="00372C2A">
        <w:rPr>
          <w:rFonts w:ascii="Calibri" w:hAnsi="Calibri" w:cs="Calibri"/>
          <w:szCs w:val="22"/>
        </w:rPr>
        <w:t>Основываясь на рыночных данных по ценам продаж и значений ЧОД сопоставимых объектов недвижимости, можно вычислить коэффициент капитализации:</w:t>
      </w:r>
    </w:p>
    <w:p w:rsidR="00650979" w:rsidRPr="00372C2A" w:rsidRDefault="00650979" w:rsidP="00FB4086">
      <w:pPr>
        <w:pStyle w:val="af6"/>
        <w:tabs>
          <w:tab w:val="left" w:pos="567"/>
        </w:tabs>
        <w:spacing w:beforeLines="60" w:afterLines="60"/>
        <w:ind w:left="0"/>
        <w:jc w:val="center"/>
        <w:rPr>
          <w:rFonts w:ascii="Calibri" w:hAnsi="Calibri" w:cs="Calibri"/>
          <w:szCs w:val="22"/>
        </w:rPr>
      </w:pPr>
      <w:r w:rsidRPr="00372C2A">
        <w:rPr>
          <w:rFonts w:ascii="Calibri" w:hAnsi="Calibri" w:cs="Calibri"/>
          <w:position w:val="-34"/>
          <w:szCs w:val="22"/>
        </w:rPr>
        <w:object w:dxaOrig="1680" w:dyaOrig="740">
          <v:shape id="_x0000_i1079" type="#_x0000_t75" style="width:86.25pt;height:36.75pt" o:ole="">
            <v:imagedata r:id="rId110" o:title=""/>
          </v:shape>
          <o:OLEObject Type="Embed" ProgID="Equation.3" ShapeID="_x0000_i1079" DrawAspect="Content" ObjectID="_1543235490" r:id="rId111"/>
        </w:object>
      </w:r>
    </w:p>
    <w:p w:rsidR="00650979" w:rsidRPr="00372C2A" w:rsidRDefault="00650979" w:rsidP="00FB4086">
      <w:pPr>
        <w:pStyle w:val="af6"/>
        <w:tabs>
          <w:tab w:val="left" w:pos="567"/>
        </w:tabs>
        <w:spacing w:beforeLines="60" w:afterLines="60"/>
        <w:ind w:left="0"/>
        <w:jc w:val="both"/>
        <w:rPr>
          <w:rFonts w:ascii="Calibri" w:hAnsi="Calibri" w:cs="Calibri"/>
          <w:szCs w:val="22"/>
        </w:rPr>
      </w:pPr>
      <w:r w:rsidRPr="00372C2A">
        <w:rPr>
          <w:rFonts w:ascii="Calibri" w:hAnsi="Calibri" w:cs="Calibri"/>
          <w:szCs w:val="22"/>
        </w:rPr>
        <w:t xml:space="preserve">Где </w:t>
      </w:r>
      <w:r w:rsidRPr="00372C2A">
        <w:rPr>
          <w:rFonts w:ascii="Calibri" w:hAnsi="Calibri" w:cs="Calibri"/>
          <w:szCs w:val="22"/>
          <w:lang w:val="en-US"/>
        </w:rPr>
        <w:t>NOY</w:t>
      </w:r>
      <w:r w:rsidRPr="00372C2A">
        <w:rPr>
          <w:rFonts w:ascii="Calibri" w:hAnsi="Calibri" w:cs="Calibri"/>
          <w:szCs w:val="22"/>
        </w:rPr>
        <w:t xml:space="preserve"> – чистый операционный доход </w:t>
      </w:r>
      <w:r w:rsidRPr="00372C2A">
        <w:rPr>
          <w:rFonts w:ascii="Calibri" w:hAnsi="Calibri" w:cs="Calibri"/>
          <w:szCs w:val="22"/>
          <w:lang w:val="en-US"/>
        </w:rPr>
        <w:t>i</w:t>
      </w:r>
      <w:r w:rsidRPr="00372C2A">
        <w:rPr>
          <w:rFonts w:ascii="Calibri" w:hAnsi="Calibri" w:cs="Calibri"/>
          <w:szCs w:val="22"/>
        </w:rPr>
        <w:t>-ого объекта-аналога;</w:t>
      </w:r>
    </w:p>
    <w:p w:rsidR="00650979" w:rsidRPr="00372C2A" w:rsidRDefault="00650979" w:rsidP="00FB4086">
      <w:pPr>
        <w:tabs>
          <w:tab w:val="left" w:pos="567"/>
        </w:tabs>
        <w:spacing w:beforeLines="60" w:afterLines="60"/>
        <w:jc w:val="both"/>
        <w:rPr>
          <w:rFonts w:ascii="Calibri" w:hAnsi="Calibri" w:cs="Calibri"/>
          <w:sz w:val="22"/>
          <w:szCs w:val="22"/>
        </w:rPr>
      </w:pPr>
      <w:r w:rsidRPr="00372C2A">
        <w:rPr>
          <w:rFonts w:ascii="Calibri" w:hAnsi="Calibri" w:cs="Calibri"/>
          <w:sz w:val="22"/>
          <w:szCs w:val="22"/>
          <w:lang w:val="en-US"/>
        </w:rPr>
        <w:t>Vi</w:t>
      </w:r>
      <w:r w:rsidRPr="00372C2A">
        <w:rPr>
          <w:rFonts w:ascii="Calibri" w:hAnsi="Calibri" w:cs="Calibri"/>
          <w:sz w:val="22"/>
          <w:szCs w:val="22"/>
        </w:rPr>
        <w:t xml:space="preserve"> – цена продажи </w:t>
      </w:r>
      <w:r w:rsidRPr="00372C2A">
        <w:rPr>
          <w:rFonts w:ascii="Calibri" w:hAnsi="Calibri" w:cs="Calibri"/>
          <w:sz w:val="22"/>
          <w:szCs w:val="22"/>
          <w:lang w:val="en-US"/>
        </w:rPr>
        <w:t>i</w:t>
      </w:r>
      <w:r w:rsidRPr="00372C2A">
        <w:rPr>
          <w:rFonts w:ascii="Calibri" w:hAnsi="Calibri" w:cs="Calibri"/>
          <w:sz w:val="22"/>
          <w:szCs w:val="22"/>
        </w:rPr>
        <w:t>-ого объекта-аналога.</w:t>
      </w:r>
    </w:p>
    <w:p w:rsidR="00650979" w:rsidRPr="00372C2A" w:rsidRDefault="00650979" w:rsidP="00FB4086">
      <w:pPr>
        <w:tabs>
          <w:tab w:val="left" w:pos="567"/>
        </w:tabs>
        <w:spacing w:beforeLines="60" w:afterLines="60"/>
        <w:jc w:val="both"/>
        <w:rPr>
          <w:rFonts w:ascii="Calibri" w:hAnsi="Calibri" w:cs="Calibri"/>
          <w:b/>
          <w:i/>
          <w:sz w:val="22"/>
          <w:szCs w:val="22"/>
        </w:rPr>
      </w:pPr>
      <w:r w:rsidRPr="00372C2A">
        <w:rPr>
          <w:rFonts w:ascii="Calibri" w:hAnsi="Calibri" w:cs="Calibri"/>
          <w:b/>
          <w:i/>
          <w:sz w:val="22"/>
          <w:szCs w:val="22"/>
        </w:rPr>
        <w:t>Метод кумулятивного построения капитализации.</w:t>
      </w:r>
    </w:p>
    <w:p w:rsidR="00650979" w:rsidRPr="00372C2A" w:rsidRDefault="00650979" w:rsidP="00FB4086">
      <w:pPr>
        <w:pStyle w:val="af6"/>
        <w:tabs>
          <w:tab w:val="left" w:pos="567"/>
        </w:tabs>
        <w:spacing w:beforeLines="60" w:afterLines="60"/>
        <w:ind w:left="0"/>
        <w:jc w:val="center"/>
        <w:rPr>
          <w:rFonts w:ascii="Calibri" w:hAnsi="Calibri" w:cs="Calibri"/>
          <w:b/>
          <w:i/>
          <w:szCs w:val="22"/>
          <w:vertAlign w:val="subscript"/>
        </w:rPr>
      </w:pPr>
      <w:r w:rsidRPr="00372C2A">
        <w:rPr>
          <w:rFonts w:ascii="Calibri" w:hAnsi="Calibri" w:cs="Calibri"/>
          <w:b/>
          <w:i/>
          <w:szCs w:val="22"/>
          <w:lang w:val="en-US"/>
        </w:rPr>
        <w:t>R</w:t>
      </w:r>
      <w:r w:rsidRPr="00372C2A">
        <w:rPr>
          <w:rFonts w:ascii="Calibri" w:hAnsi="Calibri" w:cs="Calibri"/>
          <w:b/>
          <w:i/>
          <w:szCs w:val="22"/>
        </w:rPr>
        <w:t xml:space="preserve"> = </w:t>
      </w:r>
      <w:r w:rsidRPr="00372C2A">
        <w:rPr>
          <w:rFonts w:ascii="Calibri" w:hAnsi="Calibri" w:cs="Calibri"/>
          <w:b/>
          <w:i/>
          <w:szCs w:val="22"/>
          <w:lang w:val="en-US"/>
        </w:rPr>
        <w:t>R</w:t>
      </w:r>
      <w:r w:rsidRPr="00372C2A">
        <w:rPr>
          <w:rFonts w:ascii="Calibri" w:hAnsi="Calibri" w:cs="Calibri"/>
          <w:b/>
          <w:i/>
          <w:szCs w:val="22"/>
          <w:vertAlign w:val="subscript"/>
          <w:lang w:val="en-US"/>
        </w:rPr>
        <w:t>on</w:t>
      </w:r>
      <w:r w:rsidRPr="00372C2A">
        <w:rPr>
          <w:rFonts w:ascii="Calibri" w:hAnsi="Calibri" w:cs="Calibri"/>
          <w:b/>
          <w:i/>
          <w:szCs w:val="22"/>
        </w:rPr>
        <w:t xml:space="preserve">+ </w:t>
      </w:r>
      <w:r w:rsidRPr="00372C2A">
        <w:rPr>
          <w:rFonts w:ascii="Calibri" w:hAnsi="Calibri" w:cs="Calibri"/>
          <w:b/>
          <w:i/>
          <w:szCs w:val="22"/>
          <w:lang w:val="en-US"/>
        </w:rPr>
        <w:t>R</w:t>
      </w:r>
      <w:r w:rsidRPr="00372C2A">
        <w:rPr>
          <w:rFonts w:ascii="Calibri" w:hAnsi="Calibri" w:cs="Calibri"/>
          <w:b/>
          <w:i/>
          <w:szCs w:val="22"/>
          <w:vertAlign w:val="subscript"/>
          <w:lang w:val="en-US"/>
        </w:rPr>
        <w:t>of</w:t>
      </w:r>
    </w:p>
    <w:p w:rsidR="00650979" w:rsidRPr="00372C2A" w:rsidRDefault="00650979" w:rsidP="00650979">
      <w:pPr>
        <w:pStyle w:val="af6"/>
        <w:tabs>
          <w:tab w:val="left" w:pos="567"/>
        </w:tabs>
        <w:spacing w:before="120"/>
        <w:ind w:left="0"/>
        <w:jc w:val="both"/>
        <w:rPr>
          <w:rFonts w:ascii="Calibri" w:hAnsi="Calibri" w:cs="Calibri"/>
          <w:szCs w:val="22"/>
        </w:rPr>
      </w:pPr>
      <w:r w:rsidRPr="00372C2A">
        <w:rPr>
          <w:rFonts w:ascii="Calibri" w:hAnsi="Calibri" w:cs="Calibri"/>
          <w:szCs w:val="22"/>
        </w:rPr>
        <w:lastRenderedPageBreak/>
        <w:t xml:space="preserve">Где </w:t>
      </w:r>
      <w:r w:rsidRPr="00372C2A">
        <w:rPr>
          <w:rFonts w:ascii="Calibri" w:hAnsi="Calibri" w:cs="Calibri"/>
          <w:b/>
          <w:i/>
          <w:szCs w:val="22"/>
          <w:lang w:val="en-US"/>
        </w:rPr>
        <w:t>R</w:t>
      </w:r>
      <w:r w:rsidRPr="00372C2A">
        <w:rPr>
          <w:rFonts w:ascii="Calibri" w:hAnsi="Calibri" w:cs="Calibri"/>
          <w:b/>
          <w:i/>
          <w:szCs w:val="22"/>
          <w:vertAlign w:val="subscript"/>
          <w:lang w:val="en-US"/>
        </w:rPr>
        <w:t>on</w:t>
      </w:r>
      <w:r w:rsidRPr="00372C2A">
        <w:rPr>
          <w:rFonts w:ascii="Calibri" w:hAnsi="Calibri" w:cs="Calibri"/>
          <w:szCs w:val="22"/>
        </w:rPr>
        <w:t xml:space="preserve"> – ставка дисконтирования (включающая: без рисковой ставки, риск, связанный с ликвидностью объекта, риск, связанный с инвестированием в объект, премия за инвестиционный менеджмент);</w:t>
      </w:r>
    </w:p>
    <w:p w:rsidR="00650979" w:rsidRPr="00372C2A" w:rsidRDefault="00650979" w:rsidP="00650979">
      <w:pPr>
        <w:pStyle w:val="af6"/>
        <w:tabs>
          <w:tab w:val="left" w:pos="567"/>
        </w:tabs>
        <w:spacing w:before="120"/>
        <w:ind w:left="0"/>
        <w:jc w:val="both"/>
        <w:rPr>
          <w:rFonts w:ascii="Calibri" w:hAnsi="Calibri" w:cs="Calibri"/>
          <w:szCs w:val="22"/>
        </w:rPr>
      </w:pPr>
      <w:r w:rsidRPr="00372C2A">
        <w:rPr>
          <w:rFonts w:ascii="Calibri" w:hAnsi="Calibri" w:cs="Calibri"/>
          <w:b/>
          <w:i/>
          <w:szCs w:val="22"/>
          <w:lang w:val="en-US"/>
        </w:rPr>
        <w:t>R</w:t>
      </w:r>
      <w:r w:rsidRPr="00372C2A">
        <w:rPr>
          <w:rFonts w:ascii="Calibri" w:hAnsi="Calibri" w:cs="Calibri"/>
          <w:b/>
          <w:i/>
          <w:szCs w:val="22"/>
          <w:vertAlign w:val="subscript"/>
          <w:lang w:val="en-US"/>
        </w:rPr>
        <w:t>of</w:t>
      </w:r>
      <w:r w:rsidRPr="00372C2A">
        <w:rPr>
          <w:rFonts w:ascii="Calibri" w:hAnsi="Calibri" w:cs="Calibri"/>
          <w:b/>
          <w:i/>
          <w:szCs w:val="22"/>
        </w:rPr>
        <w:t xml:space="preserve">–  </w:t>
      </w:r>
      <w:r w:rsidRPr="00372C2A">
        <w:rPr>
          <w:rFonts w:ascii="Calibri" w:hAnsi="Calibri" w:cs="Calibri"/>
          <w:szCs w:val="22"/>
        </w:rPr>
        <w:t>норма возврата</w:t>
      </w:r>
    </w:p>
    <w:p w:rsidR="00650979" w:rsidRPr="00372C2A" w:rsidRDefault="00650979" w:rsidP="00FB4086">
      <w:pPr>
        <w:pStyle w:val="af6"/>
        <w:tabs>
          <w:tab w:val="left" w:pos="567"/>
        </w:tabs>
        <w:spacing w:beforeLines="60" w:afterLines="60"/>
        <w:ind w:left="0"/>
        <w:jc w:val="both"/>
        <w:rPr>
          <w:rFonts w:ascii="Calibri" w:hAnsi="Calibri" w:cs="Calibri"/>
          <w:szCs w:val="22"/>
        </w:rPr>
      </w:pPr>
      <w:r w:rsidRPr="00372C2A">
        <w:rPr>
          <w:rFonts w:ascii="Calibri" w:hAnsi="Calibri" w:cs="Calibri"/>
          <w:szCs w:val="22"/>
        </w:rPr>
        <w:t xml:space="preserve">В настоящем отчете для определения коэффициента капитализации использовался метод кумулятивного построения ставки капитализации по методике опубликованной в </w:t>
      </w:r>
      <w:r w:rsidRPr="00372C2A">
        <w:rPr>
          <w:rFonts w:ascii="Calibri" w:hAnsi="Calibri" w:cs="Calibri"/>
          <w:szCs w:val="22"/>
          <w:lang w:val="en-US"/>
        </w:rPr>
        <w:t>RWAY</w:t>
      </w:r>
      <w:r w:rsidRPr="00372C2A">
        <w:rPr>
          <w:rFonts w:ascii="Calibri" w:hAnsi="Calibri" w:cs="Calibri"/>
          <w:szCs w:val="22"/>
        </w:rPr>
        <w:t xml:space="preserve"> №210 сентябрь 2012г.. По данной методике формула выглядит следующим образом:</w:t>
      </w:r>
    </w:p>
    <w:p w:rsidR="00650979" w:rsidRPr="00372C2A" w:rsidRDefault="00650979" w:rsidP="00FB4086">
      <w:pPr>
        <w:pStyle w:val="af6"/>
        <w:tabs>
          <w:tab w:val="left" w:pos="567"/>
        </w:tabs>
        <w:spacing w:beforeLines="60" w:afterLines="60"/>
        <w:ind w:left="0"/>
        <w:jc w:val="center"/>
        <w:rPr>
          <w:rFonts w:ascii="Calibri" w:hAnsi="Calibri" w:cs="Calibri"/>
          <w:b/>
          <w:i/>
          <w:szCs w:val="22"/>
        </w:rPr>
      </w:pPr>
      <w:r w:rsidRPr="00372C2A">
        <w:rPr>
          <w:rFonts w:ascii="Calibri" w:hAnsi="Calibri" w:cs="Calibri"/>
          <w:b/>
          <w:i/>
          <w:szCs w:val="22"/>
          <w:lang w:val="en-US"/>
        </w:rPr>
        <w:t>R</w:t>
      </w:r>
      <w:r w:rsidRPr="00372C2A">
        <w:rPr>
          <w:rFonts w:ascii="Calibri" w:hAnsi="Calibri" w:cs="Calibri"/>
          <w:b/>
          <w:i/>
          <w:szCs w:val="22"/>
        </w:rPr>
        <w:t xml:space="preserve"> = </w:t>
      </w:r>
      <w:r w:rsidRPr="00372C2A">
        <w:rPr>
          <w:rFonts w:ascii="Calibri" w:hAnsi="Calibri" w:cs="Calibri"/>
          <w:b/>
          <w:i/>
          <w:szCs w:val="22"/>
          <w:lang w:val="en-US"/>
        </w:rPr>
        <w:t>R</w:t>
      </w:r>
      <w:r w:rsidRPr="00372C2A">
        <w:rPr>
          <w:rFonts w:ascii="Calibri" w:hAnsi="Calibri" w:cs="Calibri"/>
          <w:b/>
          <w:i/>
          <w:szCs w:val="22"/>
          <w:vertAlign w:val="subscript"/>
          <w:lang w:val="en-US"/>
        </w:rPr>
        <w:t>on</w:t>
      </w:r>
      <w:r w:rsidRPr="00372C2A">
        <w:rPr>
          <w:rFonts w:ascii="Calibri" w:hAnsi="Calibri" w:cs="Calibri"/>
          <w:b/>
          <w:i/>
          <w:szCs w:val="22"/>
        </w:rPr>
        <w:t xml:space="preserve">+ </w:t>
      </w:r>
      <w:r w:rsidRPr="00372C2A">
        <w:rPr>
          <w:rFonts w:ascii="Calibri" w:hAnsi="Calibri" w:cs="Calibri"/>
          <w:b/>
          <w:i/>
          <w:szCs w:val="22"/>
          <w:lang w:val="en-US"/>
        </w:rPr>
        <w:t>R</w:t>
      </w:r>
      <w:r w:rsidRPr="00372C2A">
        <w:rPr>
          <w:rFonts w:ascii="Calibri" w:hAnsi="Calibri" w:cs="Calibri"/>
          <w:b/>
          <w:i/>
          <w:szCs w:val="22"/>
          <w:vertAlign w:val="subscript"/>
          <w:lang w:val="en-US"/>
        </w:rPr>
        <w:t>of</w:t>
      </w:r>
      <w:r w:rsidRPr="00372C2A">
        <w:rPr>
          <w:rFonts w:ascii="Calibri" w:hAnsi="Calibri" w:cs="Calibri"/>
          <w:b/>
          <w:i/>
          <w:szCs w:val="22"/>
        </w:rPr>
        <w:t xml:space="preserve">- </w:t>
      </w:r>
      <w:r w:rsidRPr="00372C2A">
        <w:rPr>
          <w:rFonts w:ascii="Calibri" w:hAnsi="Calibri" w:cs="Calibri"/>
          <w:b/>
          <w:i/>
          <w:szCs w:val="22"/>
          <w:lang w:val="en-US"/>
        </w:rPr>
        <w:t>f</w:t>
      </w:r>
    </w:p>
    <w:p w:rsidR="00650979" w:rsidRPr="00372C2A" w:rsidRDefault="00650979" w:rsidP="00650979">
      <w:pPr>
        <w:pStyle w:val="af6"/>
        <w:tabs>
          <w:tab w:val="left" w:pos="567"/>
        </w:tabs>
        <w:spacing w:before="120"/>
        <w:ind w:left="0"/>
        <w:jc w:val="both"/>
        <w:rPr>
          <w:rFonts w:ascii="Calibri" w:hAnsi="Calibri" w:cs="Calibri"/>
          <w:szCs w:val="22"/>
        </w:rPr>
      </w:pPr>
      <w:r w:rsidRPr="00372C2A">
        <w:rPr>
          <w:rFonts w:ascii="Calibri" w:hAnsi="Calibri" w:cs="Calibri"/>
          <w:szCs w:val="22"/>
        </w:rPr>
        <w:t xml:space="preserve">Где </w:t>
      </w:r>
      <w:r w:rsidRPr="00372C2A">
        <w:rPr>
          <w:rFonts w:ascii="Calibri" w:hAnsi="Calibri" w:cs="Calibri"/>
          <w:b/>
          <w:i/>
          <w:szCs w:val="22"/>
          <w:lang w:val="en-US"/>
        </w:rPr>
        <w:t>R</w:t>
      </w:r>
      <w:r w:rsidRPr="00372C2A">
        <w:rPr>
          <w:rFonts w:ascii="Calibri" w:hAnsi="Calibri" w:cs="Calibri"/>
          <w:b/>
          <w:i/>
          <w:szCs w:val="22"/>
          <w:vertAlign w:val="subscript"/>
          <w:lang w:val="en-US"/>
        </w:rPr>
        <w:t>on</w:t>
      </w:r>
      <w:r w:rsidRPr="00372C2A">
        <w:rPr>
          <w:rFonts w:ascii="Calibri" w:hAnsi="Calibri" w:cs="Calibri"/>
          <w:szCs w:val="22"/>
        </w:rPr>
        <w:t xml:space="preserve"> – ставка дисконтирования </w:t>
      </w:r>
    </w:p>
    <w:p w:rsidR="00650979" w:rsidRPr="00372C2A" w:rsidRDefault="00650979" w:rsidP="00650979">
      <w:pPr>
        <w:pStyle w:val="af6"/>
        <w:tabs>
          <w:tab w:val="left" w:pos="567"/>
        </w:tabs>
        <w:spacing w:before="120"/>
        <w:ind w:left="0"/>
        <w:jc w:val="both"/>
        <w:rPr>
          <w:rFonts w:ascii="Calibri" w:hAnsi="Calibri" w:cs="Calibri"/>
          <w:szCs w:val="22"/>
        </w:rPr>
      </w:pPr>
      <w:r w:rsidRPr="00372C2A">
        <w:rPr>
          <w:rFonts w:ascii="Calibri" w:hAnsi="Calibri" w:cs="Calibri"/>
          <w:b/>
          <w:i/>
          <w:szCs w:val="22"/>
          <w:lang w:val="en-US"/>
        </w:rPr>
        <w:t>R</w:t>
      </w:r>
      <w:r w:rsidRPr="00372C2A">
        <w:rPr>
          <w:rFonts w:ascii="Calibri" w:hAnsi="Calibri" w:cs="Calibri"/>
          <w:b/>
          <w:i/>
          <w:szCs w:val="22"/>
          <w:vertAlign w:val="subscript"/>
          <w:lang w:val="en-US"/>
        </w:rPr>
        <w:t>of</w:t>
      </w:r>
      <w:r w:rsidRPr="00372C2A">
        <w:rPr>
          <w:rFonts w:ascii="Calibri" w:hAnsi="Calibri" w:cs="Calibri"/>
          <w:b/>
          <w:i/>
          <w:szCs w:val="22"/>
        </w:rPr>
        <w:t xml:space="preserve">–  </w:t>
      </w:r>
      <w:r w:rsidRPr="00372C2A">
        <w:rPr>
          <w:rFonts w:ascii="Calibri" w:hAnsi="Calibri" w:cs="Calibri"/>
          <w:szCs w:val="22"/>
        </w:rPr>
        <w:t>норма возврата</w:t>
      </w:r>
    </w:p>
    <w:p w:rsidR="00650979" w:rsidRPr="00372C2A" w:rsidRDefault="00650979" w:rsidP="00650979">
      <w:pPr>
        <w:pStyle w:val="af6"/>
        <w:tabs>
          <w:tab w:val="left" w:pos="567"/>
        </w:tabs>
        <w:spacing w:before="120"/>
        <w:ind w:left="0"/>
        <w:jc w:val="both"/>
        <w:rPr>
          <w:rFonts w:ascii="Calibri" w:hAnsi="Calibri" w:cs="Calibri"/>
          <w:szCs w:val="22"/>
        </w:rPr>
      </w:pPr>
      <w:r w:rsidRPr="00372C2A">
        <w:rPr>
          <w:rFonts w:ascii="Calibri" w:hAnsi="Calibri" w:cs="Calibri"/>
          <w:b/>
          <w:i/>
          <w:szCs w:val="22"/>
          <w:lang w:val="en-US"/>
        </w:rPr>
        <w:t>f</w:t>
      </w:r>
      <w:r w:rsidRPr="00372C2A">
        <w:rPr>
          <w:rFonts w:ascii="Calibri" w:hAnsi="Calibri" w:cs="Calibri"/>
          <w:b/>
          <w:i/>
          <w:szCs w:val="22"/>
        </w:rPr>
        <w:t xml:space="preserve"> –</w:t>
      </w:r>
      <w:r w:rsidRPr="00372C2A">
        <w:rPr>
          <w:rFonts w:ascii="Calibri" w:hAnsi="Calibri" w:cs="Calibri"/>
          <w:szCs w:val="22"/>
        </w:rPr>
        <w:t>средний ежегодный темп роста  на рынке коммерческой недвижимости</w:t>
      </w:r>
    </w:p>
    <w:p w:rsidR="00650979" w:rsidRPr="00372C2A" w:rsidRDefault="00650979" w:rsidP="00FB4086">
      <w:pPr>
        <w:pStyle w:val="af6"/>
        <w:tabs>
          <w:tab w:val="left" w:pos="567"/>
        </w:tabs>
        <w:spacing w:beforeLines="60" w:afterLines="60"/>
        <w:ind w:left="0"/>
        <w:jc w:val="both"/>
        <w:rPr>
          <w:rFonts w:ascii="Calibri" w:hAnsi="Calibri" w:cs="Calibri"/>
          <w:b/>
          <w:i/>
          <w:szCs w:val="22"/>
        </w:rPr>
      </w:pPr>
      <w:r w:rsidRPr="00372C2A">
        <w:rPr>
          <w:rFonts w:ascii="Calibri" w:hAnsi="Calibri" w:cs="Calibri"/>
          <w:b/>
          <w:i/>
          <w:szCs w:val="22"/>
        </w:rPr>
        <w:t>Определение ставки дисконтирования:</w:t>
      </w:r>
    </w:p>
    <w:p w:rsidR="00650979" w:rsidRPr="00372C2A" w:rsidRDefault="00650979" w:rsidP="00650979">
      <w:pPr>
        <w:tabs>
          <w:tab w:val="left" w:pos="567"/>
        </w:tabs>
        <w:spacing w:before="120" w:after="60"/>
        <w:jc w:val="both"/>
        <w:rPr>
          <w:rFonts w:ascii="Calibri" w:hAnsi="Calibri" w:cs="Calibri"/>
          <w:sz w:val="22"/>
          <w:szCs w:val="22"/>
        </w:rPr>
      </w:pPr>
      <w:r w:rsidRPr="00372C2A">
        <w:rPr>
          <w:rFonts w:ascii="Calibri" w:hAnsi="Calibri" w:cs="Calibri"/>
          <w:sz w:val="22"/>
          <w:szCs w:val="22"/>
        </w:rPr>
        <w:t>Создание (приобретение) и эксплуатация объекта недвижимости является самостоятельным бизнесом, требующим дохода.</w:t>
      </w:r>
    </w:p>
    <w:p w:rsidR="00650979" w:rsidRPr="00372C2A" w:rsidRDefault="00650979" w:rsidP="00650979">
      <w:pPr>
        <w:tabs>
          <w:tab w:val="left" w:pos="567"/>
        </w:tabs>
        <w:spacing w:before="120" w:after="60"/>
        <w:jc w:val="both"/>
        <w:rPr>
          <w:rFonts w:ascii="Calibri" w:hAnsi="Calibri" w:cs="Calibri"/>
          <w:sz w:val="22"/>
          <w:szCs w:val="22"/>
        </w:rPr>
      </w:pPr>
      <w:r w:rsidRPr="00372C2A">
        <w:rPr>
          <w:rFonts w:ascii="Calibri" w:hAnsi="Calibri" w:cs="Calibri"/>
          <w:sz w:val="22"/>
          <w:szCs w:val="22"/>
        </w:rPr>
        <w:t>Ставка дисконтирования включает в себя:</w:t>
      </w:r>
    </w:p>
    <w:p w:rsidR="00650979" w:rsidRPr="00372C2A" w:rsidRDefault="00650979" w:rsidP="00650979">
      <w:pPr>
        <w:numPr>
          <w:ilvl w:val="0"/>
          <w:numId w:val="114"/>
        </w:numPr>
        <w:tabs>
          <w:tab w:val="left" w:pos="567"/>
        </w:tabs>
        <w:spacing w:before="60" w:after="60"/>
        <w:ind w:left="0" w:firstLine="0"/>
        <w:jc w:val="both"/>
        <w:rPr>
          <w:rFonts w:ascii="Calibri" w:hAnsi="Calibri" w:cs="Calibri"/>
          <w:sz w:val="22"/>
          <w:szCs w:val="22"/>
        </w:rPr>
      </w:pPr>
      <w:r w:rsidRPr="00372C2A">
        <w:rPr>
          <w:rFonts w:ascii="Calibri" w:hAnsi="Calibri" w:cs="Calibri"/>
          <w:sz w:val="22"/>
          <w:szCs w:val="22"/>
        </w:rPr>
        <w:t>безрисковую ставку;</w:t>
      </w:r>
    </w:p>
    <w:p w:rsidR="00650979" w:rsidRPr="00372C2A" w:rsidRDefault="00650979" w:rsidP="00650979">
      <w:pPr>
        <w:numPr>
          <w:ilvl w:val="0"/>
          <w:numId w:val="114"/>
        </w:numPr>
        <w:tabs>
          <w:tab w:val="left" w:pos="567"/>
        </w:tabs>
        <w:spacing w:before="60" w:after="60"/>
        <w:ind w:left="0" w:firstLine="0"/>
        <w:jc w:val="both"/>
        <w:rPr>
          <w:rFonts w:ascii="Calibri" w:hAnsi="Calibri" w:cs="Calibri"/>
          <w:sz w:val="22"/>
          <w:szCs w:val="22"/>
        </w:rPr>
      </w:pPr>
      <w:r w:rsidRPr="00372C2A">
        <w:rPr>
          <w:rFonts w:ascii="Calibri" w:hAnsi="Calibri" w:cs="Calibri"/>
          <w:sz w:val="22"/>
          <w:szCs w:val="22"/>
        </w:rPr>
        <w:t>премию за различные виды рисков.</w:t>
      </w:r>
    </w:p>
    <w:p w:rsidR="00650979" w:rsidRPr="00372C2A" w:rsidRDefault="00650979" w:rsidP="00650979">
      <w:pPr>
        <w:tabs>
          <w:tab w:val="left" w:pos="567"/>
        </w:tabs>
        <w:spacing w:before="120" w:after="60"/>
        <w:jc w:val="both"/>
        <w:rPr>
          <w:rFonts w:ascii="Calibri" w:hAnsi="Calibri" w:cs="Calibri"/>
          <w:sz w:val="22"/>
          <w:szCs w:val="22"/>
        </w:rPr>
      </w:pPr>
      <w:r w:rsidRPr="00372C2A">
        <w:rPr>
          <w:rFonts w:ascii="Calibri" w:hAnsi="Calibri" w:cs="Calibri"/>
          <w:sz w:val="22"/>
          <w:szCs w:val="22"/>
        </w:rPr>
        <w:t>Безрисковая ставка отражает уровень дохода по альтернативным для собственника инвестициям с минимально возможным уровнем риска. В качестве безрисковой могут использоваться процентные ставки по депозитам наиболее крупных и надежных банков, ставки доходности по государственным ценным бумагам и др.</w:t>
      </w:r>
    </w:p>
    <w:p w:rsidR="00650979" w:rsidRPr="00372C2A" w:rsidRDefault="00650979" w:rsidP="00650979">
      <w:pPr>
        <w:tabs>
          <w:tab w:val="left" w:pos="567"/>
        </w:tabs>
        <w:spacing w:before="120" w:after="60"/>
        <w:jc w:val="both"/>
        <w:rPr>
          <w:rFonts w:ascii="Calibri" w:hAnsi="Calibri" w:cs="Calibri"/>
          <w:sz w:val="22"/>
          <w:szCs w:val="22"/>
        </w:rPr>
      </w:pPr>
      <w:r w:rsidRPr="00372C2A">
        <w:rPr>
          <w:rFonts w:ascii="Calibri" w:hAnsi="Calibri" w:cs="Calibri"/>
          <w:sz w:val="22"/>
          <w:szCs w:val="22"/>
        </w:rPr>
        <w:t>Премия за риск отражает дополнительный доход, который ожидает получить типичный инвестор, вкладывая средства в объект недвижимости. В большинстве методик рассматриваются составляющие премии за риск:</w:t>
      </w:r>
    </w:p>
    <w:p w:rsidR="00650979" w:rsidRPr="00372C2A" w:rsidRDefault="00650979" w:rsidP="00650979">
      <w:pPr>
        <w:numPr>
          <w:ilvl w:val="0"/>
          <w:numId w:val="115"/>
        </w:numPr>
        <w:tabs>
          <w:tab w:val="left" w:pos="567"/>
        </w:tabs>
        <w:spacing w:before="60" w:after="60"/>
        <w:ind w:left="0" w:firstLine="0"/>
        <w:jc w:val="both"/>
        <w:rPr>
          <w:rFonts w:ascii="Calibri" w:hAnsi="Calibri" w:cs="Calibri"/>
          <w:sz w:val="22"/>
          <w:szCs w:val="22"/>
        </w:rPr>
      </w:pPr>
      <w:r w:rsidRPr="00372C2A">
        <w:rPr>
          <w:rFonts w:ascii="Calibri" w:hAnsi="Calibri" w:cs="Calibri"/>
          <w:sz w:val="22"/>
          <w:szCs w:val="22"/>
        </w:rPr>
        <w:t>премия за риск инвестирования в объекты недвижимости;</w:t>
      </w:r>
    </w:p>
    <w:p w:rsidR="00650979" w:rsidRPr="00372C2A" w:rsidRDefault="00650979" w:rsidP="00650979">
      <w:pPr>
        <w:numPr>
          <w:ilvl w:val="0"/>
          <w:numId w:val="115"/>
        </w:numPr>
        <w:tabs>
          <w:tab w:val="left" w:pos="567"/>
        </w:tabs>
        <w:spacing w:before="60" w:after="60"/>
        <w:ind w:left="0" w:firstLine="0"/>
        <w:jc w:val="both"/>
        <w:rPr>
          <w:rFonts w:ascii="Calibri" w:hAnsi="Calibri" w:cs="Calibri"/>
          <w:sz w:val="22"/>
          <w:szCs w:val="22"/>
        </w:rPr>
      </w:pPr>
      <w:r w:rsidRPr="00372C2A">
        <w:rPr>
          <w:rFonts w:ascii="Calibri" w:hAnsi="Calibri" w:cs="Calibri"/>
          <w:sz w:val="22"/>
          <w:szCs w:val="22"/>
        </w:rPr>
        <w:t>премия за низкую ликвидность;</w:t>
      </w:r>
    </w:p>
    <w:p w:rsidR="00650979" w:rsidRPr="00372C2A" w:rsidRDefault="00650979" w:rsidP="00650979">
      <w:pPr>
        <w:numPr>
          <w:ilvl w:val="0"/>
          <w:numId w:val="115"/>
        </w:numPr>
        <w:tabs>
          <w:tab w:val="left" w:pos="567"/>
        </w:tabs>
        <w:spacing w:before="60" w:after="60"/>
        <w:ind w:left="0" w:firstLine="0"/>
        <w:jc w:val="both"/>
        <w:rPr>
          <w:rFonts w:ascii="Calibri" w:hAnsi="Calibri" w:cs="Calibri"/>
          <w:sz w:val="22"/>
          <w:szCs w:val="22"/>
        </w:rPr>
      </w:pPr>
      <w:r w:rsidRPr="00372C2A">
        <w:rPr>
          <w:rFonts w:ascii="Calibri" w:hAnsi="Calibri" w:cs="Calibri"/>
          <w:sz w:val="22"/>
          <w:szCs w:val="22"/>
        </w:rPr>
        <w:t>премия за инвестиционный менеджмент.</w:t>
      </w:r>
    </w:p>
    <w:p w:rsidR="00650979" w:rsidRPr="00372C2A" w:rsidRDefault="00650979" w:rsidP="00650979">
      <w:pPr>
        <w:tabs>
          <w:tab w:val="left" w:pos="567"/>
        </w:tabs>
        <w:spacing w:before="240" w:after="60"/>
        <w:jc w:val="both"/>
        <w:rPr>
          <w:rFonts w:ascii="Calibri" w:hAnsi="Calibri" w:cs="Calibri"/>
          <w:b/>
          <w:sz w:val="22"/>
          <w:szCs w:val="22"/>
        </w:rPr>
      </w:pPr>
      <w:r w:rsidRPr="00372C2A">
        <w:rPr>
          <w:rFonts w:ascii="Calibri" w:hAnsi="Calibri" w:cs="Calibri"/>
          <w:b/>
          <w:sz w:val="22"/>
          <w:szCs w:val="22"/>
        </w:rPr>
        <w:t>Определение безрисковой ставки</w:t>
      </w:r>
    </w:p>
    <w:p w:rsidR="00650979" w:rsidRPr="00372C2A" w:rsidRDefault="00650979" w:rsidP="00650979">
      <w:pPr>
        <w:tabs>
          <w:tab w:val="left" w:pos="567"/>
        </w:tabs>
        <w:spacing w:before="120" w:after="120"/>
        <w:jc w:val="both"/>
        <w:rPr>
          <w:rFonts w:ascii="Calibri" w:hAnsi="Calibri" w:cs="Calibri"/>
          <w:sz w:val="22"/>
          <w:szCs w:val="22"/>
        </w:rPr>
      </w:pPr>
      <w:r w:rsidRPr="00372C2A">
        <w:rPr>
          <w:rFonts w:ascii="Calibri" w:hAnsi="Calibri" w:cs="Calibri"/>
          <w:sz w:val="22"/>
          <w:szCs w:val="22"/>
        </w:rPr>
        <w:t>В качестве безрисковой ставки была принята ставка доходности по долгосрочным облигациям ГКО ОФЗ, валюта займа – рубли. При выборе учитывались следующие условия:</w:t>
      </w:r>
    </w:p>
    <w:p w:rsidR="00650979" w:rsidRPr="00372C2A" w:rsidRDefault="00650979" w:rsidP="00650979">
      <w:pPr>
        <w:numPr>
          <w:ilvl w:val="0"/>
          <w:numId w:val="118"/>
        </w:numPr>
        <w:tabs>
          <w:tab w:val="left" w:pos="567"/>
        </w:tabs>
        <w:spacing w:before="120" w:after="120"/>
        <w:ind w:left="0" w:firstLine="0"/>
        <w:jc w:val="both"/>
        <w:rPr>
          <w:rFonts w:ascii="Calibri" w:hAnsi="Calibri" w:cs="Calibri"/>
          <w:sz w:val="22"/>
          <w:szCs w:val="22"/>
        </w:rPr>
      </w:pPr>
      <w:r w:rsidRPr="00372C2A">
        <w:rPr>
          <w:rFonts w:ascii="Calibri" w:hAnsi="Calibri" w:cs="Calibri"/>
          <w:sz w:val="22"/>
          <w:szCs w:val="22"/>
        </w:rPr>
        <w:t xml:space="preserve">доходность по выбранному активу определена и известна заранее; </w:t>
      </w:r>
    </w:p>
    <w:p w:rsidR="00650979" w:rsidRPr="00372C2A" w:rsidRDefault="00650979" w:rsidP="00650979">
      <w:pPr>
        <w:numPr>
          <w:ilvl w:val="0"/>
          <w:numId w:val="118"/>
        </w:numPr>
        <w:tabs>
          <w:tab w:val="left" w:pos="567"/>
        </w:tabs>
        <w:spacing w:before="120" w:after="120"/>
        <w:ind w:left="0" w:firstLine="0"/>
        <w:jc w:val="both"/>
        <w:rPr>
          <w:rFonts w:ascii="Calibri" w:hAnsi="Calibri" w:cs="Calibri"/>
          <w:sz w:val="22"/>
          <w:szCs w:val="22"/>
        </w:rPr>
      </w:pPr>
      <w:r w:rsidRPr="00372C2A">
        <w:rPr>
          <w:rFonts w:ascii="Calibri" w:hAnsi="Calibri" w:cs="Calibri"/>
          <w:sz w:val="22"/>
          <w:szCs w:val="22"/>
        </w:rPr>
        <w:t xml:space="preserve"> вероятность потери средств в результате вложений в рассматриваемый актив минимальна; </w:t>
      </w:r>
    </w:p>
    <w:p w:rsidR="00650979" w:rsidRPr="00372C2A" w:rsidRDefault="00650979" w:rsidP="00650979">
      <w:pPr>
        <w:numPr>
          <w:ilvl w:val="0"/>
          <w:numId w:val="118"/>
        </w:numPr>
        <w:tabs>
          <w:tab w:val="left" w:pos="567"/>
        </w:tabs>
        <w:spacing w:before="120" w:after="120"/>
        <w:ind w:left="0" w:firstLine="0"/>
        <w:jc w:val="both"/>
        <w:rPr>
          <w:rFonts w:ascii="Calibri" w:hAnsi="Calibri" w:cs="Calibri"/>
          <w:sz w:val="22"/>
          <w:szCs w:val="22"/>
        </w:rPr>
      </w:pPr>
      <w:r w:rsidRPr="00372C2A">
        <w:rPr>
          <w:rFonts w:ascii="Calibri" w:hAnsi="Calibri" w:cs="Calibri"/>
          <w:sz w:val="22"/>
          <w:szCs w:val="22"/>
        </w:rPr>
        <w:t xml:space="preserve"> продолжительность периода обращения финансового инструмента совпадает или близка со «сроком жизни» оцениваемого объекта.</w:t>
      </w:r>
    </w:p>
    <w:p w:rsidR="00650979" w:rsidRPr="00372C2A" w:rsidRDefault="00650979" w:rsidP="00650979">
      <w:pPr>
        <w:tabs>
          <w:tab w:val="left" w:pos="567"/>
        </w:tabs>
        <w:spacing w:before="120" w:after="120"/>
        <w:jc w:val="both"/>
        <w:rPr>
          <w:rFonts w:ascii="Calibri" w:hAnsi="Calibri" w:cs="Calibri"/>
          <w:sz w:val="22"/>
          <w:szCs w:val="22"/>
        </w:rPr>
      </w:pPr>
      <w:r w:rsidRPr="00372C2A">
        <w:rPr>
          <w:rFonts w:ascii="Calibri" w:hAnsi="Calibri" w:cs="Calibri"/>
          <w:sz w:val="22"/>
          <w:szCs w:val="22"/>
        </w:rPr>
        <w:t>Доходность указанных выше облигаций составила</w:t>
      </w:r>
      <w:r>
        <w:rPr>
          <w:rFonts w:ascii="Calibri" w:hAnsi="Calibri" w:cs="Calibri"/>
          <w:sz w:val="22"/>
          <w:szCs w:val="22"/>
        </w:rPr>
        <w:t xml:space="preserve"> 8,44</w:t>
      </w:r>
      <w:r w:rsidRPr="00372C2A">
        <w:rPr>
          <w:rFonts w:ascii="Calibri" w:hAnsi="Calibri" w:cs="Calibri"/>
          <w:sz w:val="22"/>
          <w:szCs w:val="22"/>
        </w:rPr>
        <w:t>% на дату определения стоимости</w:t>
      </w:r>
      <w:r>
        <w:rPr>
          <w:rFonts w:ascii="Calibri" w:hAnsi="Calibri" w:cs="Calibri"/>
          <w:sz w:val="22"/>
          <w:szCs w:val="22"/>
        </w:rPr>
        <w:t xml:space="preserve"> 13.12.2016г.</w:t>
      </w:r>
      <w:r w:rsidRPr="00372C2A">
        <w:rPr>
          <w:rFonts w:ascii="Calibri" w:hAnsi="Calibri" w:cs="Calibri"/>
          <w:sz w:val="22"/>
          <w:szCs w:val="22"/>
        </w:rPr>
        <w:t xml:space="preserve"> (источник информации- http://www.cbr.ru).</w:t>
      </w:r>
    </w:p>
    <w:p w:rsidR="009F17EE" w:rsidRPr="009F17EE" w:rsidRDefault="009F17EE" w:rsidP="009F17EE">
      <w:pPr>
        <w:widowControl w:val="0"/>
        <w:spacing w:before="120" w:after="120"/>
        <w:jc w:val="both"/>
        <w:rPr>
          <w:rFonts w:asciiTheme="minorHAnsi" w:hAnsiTheme="minorHAnsi" w:cstheme="minorHAnsi"/>
          <w:b/>
          <w:sz w:val="22"/>
          <w:szCs w:val="22"/>
        </w:rPr>
      </w:pPr>
      <w:r w:rsidRPr="009F17EE">
        <w:rPr>
          <w:rFonts w:asciiTheme="minorHAnsi" w:hAnsiTheme="minorHAnsi" w:cstheme="minorHAnsi"/>
          <w:b/>
          <w:sz w:val="22"/>
          <w:szCs w:val="22"/>
        </w:rPr>
        <w:t>Определение премии за риск инвестирования в объекты недвижимости</w:t>
      </w:r>
    </w:p>
    <w:p w:rsidR="009F17EE" w:rsidRPr="009F17EE" w:rsidRDefault="009F17EE" w:rsidP="009F17EE">
      <w:pPr>
        <w:widowControl w:val="0"/>
        <w:spacing w:before="120" w:after="120"/>
        <w:jc w:val="both"/>
        <w:rPr>
          <w:rFonts w:asciiTheme="minorHAnsi" w:hAnsiTheme="minorHAnsi" w:cstheme="minorHAnsi"/>
          <w:sz w:val="22"/>
          <w:szCs w:val="22"/>
        </w:rPr>
      </w:pPr>
      <w:r w:rsidRPr="009F17EE">
        <w:rPr>
          <w:rFonts w:asciiTheme="minorHAnsi" w:hAnsiTheme="minorHAnsi" w:cstheme="minorHAnsi"/>
          <w:sz w:val="22"/>
          <w:szCs w:val="22"/>
        </w:rPr>
        <w:t>Риски вложения в объект недвижимости подразделяются на два вида. К первому относятся систематические и несистематические риски, ко второму - статичные и динамичные.</w:t>
      </w:r>
    </w:p>
    <w:p w:rsidR="009F17EE" w:rsidRPr="009F17EE" w:rsidRDefault="009F17EE" w:rsidP="009F17EE">
      <w:pPr>
        <w:widowControl w:val="0"/>
        <w:spacing w:before="120" w:after="120"/>
        <w:jc w:val="both"/>
        <w:rPr>
          <w:rFonts w:asciiTheme="minorHAnsi" w:hAnsiTheme="minorHAnsi" w:cstheme="minorHAnsi"/>
          <w:sz w:val="22"/>
          <w:szCs w:val="22"/>
        </w:rPr>
      </w:pPr>
      <w:r w:rsidRPr="009F17EE">
        <w:rPr>
          <w:rFonts w:asciiTheme="minorHAnsi" w:hAnsiTheme="minorHAnsi" w:cstheme="minorHAnsi"/>
          <w:sz w:val="22"/>
          <w:szCs w:val="22"/>
        </w:rPr>
        <w:t>На рынке в целом преобладающим является систематический риск. Стоимость конкретной приносящей доход собственности может быть связана с экономическими и институциональными условиями на рынке. Примеры такого вида риска: появление излишнего числа конкурирующих объектов, уменьшение занятости населения в связи с закрытием градообразующего предприятия, введение в действие природоохранных ограничений, установление ограничений на уровень арендной платы.</w:t>
      </w:r>
    </w:p>
    <w:p w:rsidR="009F17EE" w:rsidRPr="009F17EE" w:rsidRDefault="009F17EE" w:rsidP="009F17EE">
      <w:pPr>
        <w:widowControl w:val="0"/>
        <w:spacing w:before="120" w:after="120"/>
        <w:jc w:val="both"/>
        <w:rPr>
          <w:rFonts w:asciiTheme="minorHAnsi" w:hAnsiTheme="minorHAnsi" w:cstheme="minorHAnsi"/>
          <w:sz w:val="22"/>
          <w:szCs w:val="22"/>
        </w:rPr>
      </w:pPr>
      <w:r w:rsidRPr="009F17EE">
        <w:rPr>
          <w:rFonts w:asciiTheme="minorHAnsi" w:hAnsiTheme="minorHAnsi" w:cstheme="minorHAnsi"/>
          <w:sz w:val="22"/>
          <w:szCs w:val="22"/>
        </w:rPr>
        <w:t xml:space="preserve">Несистематический риск - это риск, связанный с конкретной оцениваемой собственностью и </w:t>
      </w:r>
      <w:r w:rsidRPr="009F17EE">
        <w:rPr>
          <w:rFonts w:asciiTheme="minorHAnsi" w:hAnsiTheme="minorHAnsi" w:cstheme="minorHAnsi"/>
          <w:sz w:val="22"/>
          <w:szCs w:val="22"/>
        </w:rPr>
        <w:lastRenderedPageBreak/>
        <w:t>независимый от рисков, распространяющихся на сопоставимые объекты. Например: трещины в несущих элементах, изъятие земли для общественных нужд, неуплата арендных платежей, разрушение сооружение пожаром и/или развитие поблизости от данного объекта несовместимой с ним системы землепользования.</w:t>
      </w:r>
    </w:p>
    <w:p w:rsidR="009F17EE" w:rsidRPr="009F17EE" w:rsidRDefault="009F17EE" w:rsidP="009F17EE">
      <w:pPr>
        <w:widowControl w:val="0"/>
        <w:spacing w:before="120" w:after="120"/>
        <w:jc w:val="both"/>
        <w:rPr>
          <w:rFonts w:asciiTheme="minorHAnsi" w:hAnsiTheme="minorHAnsi" w:cstheme="minorHAnsi"/>
          <w:sz w:val="22"/>
          <w:szCs w:val="22"/>
        </w:rPr>
      </w:pPr>
      <w:r w:rsidRPr="009F17EE">
        <w:rPr>
          <w:rFonts w:asciiTheme="minorHAnsi" w:hAnsiTheme="minorHAnsi" w:cstheme="minorHAnsi"/>
          <w:sz w:val="22"/>
          <w:szCs w:val="22"/>
        </w:rPr>
        <w:t>Статичный риск - это риск, который можно рассчитать и переложить на страховые компании, динамический риск может быть определен как «прибыль или потеря предпринимательского шанса и экономическая конкуренция».</w:t>
      </w:r>
    </w:p>
    <w:p w:rsidR="009F17EE" w:rsidRPr="009F17EE" w:rsidRDefault="009F17EE" w:rsidP="009F17EE">
      <w:pPr>
        <w:widowControl w:val="0"/>
        <w:spacing w:before="120" w:after="120"/>
        <w:jc w:val="both"/>
        <w:rPr>
          <w:rFonts w:asciiTheme="minorHAnsi" w:hAnsiTheme="minorHAnsi" w:cstheme="minorHAnsi"/>
          <w:sz w:val="22"/>
          <w:szCs w:val="22"/>
        </w:rPr>
      </w:pPr>
      <w:r w:rsidRPr="009F17EE">
        <w:rPr>
          <w:rFonts w:asciiTheme="minorHAnsi" w:hAnsiTheme="minorHAnsi" w:cstheme="minorHAnsi"/>
          <w:sz w:val="22"/>
          <w:szCs w:val="22"/>
        </w:rPr>
        <w:t>Расчет премии за риск представлен в нижеследующей таблице.</w:t>
      </w:r>
    </w:p>
    <w:p w:rsidR="009F17EE" w:rsidRPr="009F17EE" w:rsidRDefault="00BC510C" w:rsidP="009F17EE">
      <w:pPr>
        <w:pStyle w:val="af8"/>
        <w:widowControl w:val="0"/>
        <w:spacing w:before="120"/>
        <w:ind w:left="0"/>
        <w:jc w:val="both"/>
        <w:rPr>
          <w:rFonts w:asciiTheme="minorHAnsi" w:hAnsiTheme="minorHAnsi" w:cstheme="minorHAnsi"/>
          <w:szCs w:val="22"/>
        </w:rPr>
      </w:pPr>
      <w:r>
        <w:rPr>
          <w:rFonts w:asciiTheme="minorHAnsi" w:hAnsiTheme="minorHAnsi" w:cstheme="minorHAnsi"/>
          <w:szCs w:val="22"/>
        </w:rPr>
        <w:t>Таблица 50</w:t>
      </w:r>
      <w:r w:rsidR="009F17EE" w:rsidRPr="009F17EE">
        <w:rPr>
          <w:rFonts w:asciiTheme="minorHAnsi" w:hAnsiTheme="minorHAnsi" w:cstheme="minorHAnsi"/>
          <w:szCs w:val="22"/>
        </w:rPr>
        <w:t>. Факторы риска</w:t>
      </w:r>
    </w:p>
    <w:tbl>
      <w:tblPr>
        <w:tblStyle w:val="1116"/>
        <w:tblW w:w="4947" w:type="pct"/>
        <w:tblInd w:w="108" w:type="dxa"/>
        <w:tblLook w:val="04A0"/>
      </w:tblPr>
      <w:tblGrid>
        <w:gridCol w:w="3146"/>
        <w:gridCol w:w="1405"/>
        <w:gridCol w:w="506"/>
        <w:gridCol w:w="568"/>
        <w:gridCol w:w="568"/>
        <w:gridCol w:w="471"/>
        <w:gridCol w:w="562"/>
        <w:gridCol w:w="528"/>
        <w:gridCol w:w="568"/>
        <w:gridCol w:w="568"/>
        <w:gridCol w:w="584"/>
        <w:gridCol w:w="556"/>
      </w:tblGrid>
      <w:tr w:rsidR="009F17EE" w:rsidRPr="00650979" w:rsidTr="00650979">
        <w:trPr>
          <w:cnfStyle w:val="100000000000"/>
          <w:cantSplit/>
          <w:trHeight w:val="284"/>
          <w:tblHeader/>
        </w:trPr>
        <w:tc>
          <w:tcPr>
            <w:cnfStyle w:val="001000000100"/>
            <w:tcW w:w="1569" w:type="pct"/>
            <w:vAlign w:val="center"/>
            <w:hideMark/>
          </w:tcPr>
          <w:p w:rsidR="009F17EE" w:rsidRPr="00650979" w:rsidRDefault="009F17EE" w:rsidP="00650979">
            <w:pPr>
              <w:widowControl w:val="0"/>
              <w:rPr>
                <w:rFonts w:asciiTheme="minorHAnsi" w:hAnsiTheme="minorHAnsi" w:cstheme="minorHAnsi"/>
                <w:bCs w:val="0"/>
                <w:sz w:val="20"/>
                <w:szCs w:val="20"/>
              </w:rPr>
            </w:pPr>
            <w:r w:rsidRPr="00650979">
              <w:rPr>
                <w:rFonts w:asciiTheme="minorHAnsi" w:hAnsiTheme="minorHAnsi" w:cstheme="minorHAnsi"/>
                <w:bCs w:val="0"/>
                <w:sz w:val="20"/>
                <w:szCs w:val="20"/>
              </w:rPr>
              <w:t>Вид и наименование риска</w:t>
            </w:r>
          </w:p>
        </w:tc>
        <w:tc>
          <w:tcPr>
            <w:tcW w:w="701" w:type="pct"/>
            <w:vAlign w:val="center"/>
            <w:hideMark/>
          </w:tcPr>
          <w:p w:rsidR="009F17EE" w:rsidRPr="00650979" w:rsidRDefault="009F17EE" w:rsidP="00650979">
            <w:pPr>
              <w:widowControl w:val="0"/>
              <w:cnfStyle w:val="100000000000"/>
              <w:rPr>
                <w:rFonts w:asciiTheme="minorHAnsi" w:hAnsiTheme="minorHAnsi" w:cstheme="minorHAnsi"/>
                <w:bCs w:val="0"/>
                <w:sz w:val="20"/>
                <w:szCs w:val="20"/>
              </w:rPr>
            </w:pPr>
            <w:r w:rsidRPr="00650979">
              <w:rPr>
                <w:rFonts w:asciiTheme="minorHAnsi" w:hAnsiTheme="minorHAnsi" w:cstheme="minorHAnsi"/>
                <w:bCs w:val="0"/>
                <w:sz w:val="20"/>
                <w:szCs w:val="20"/>
              </w:rPr>
              <w:t>Категория риска</w:t>
            </w:r>
          </w:p>
        </w:tc>
        <w:tc>
          <w:tcPr>
            <w:tcW w:w="252" w:type="pct"/>
            <w:vAlign w:val="center"/>
            <w:hideMark/>
          </w:tcPr>
          <w:p w:rsidR="009F17EE" w:rsidRPr="00650979" w:rsidRDefault="009F17EE" w:rsidP="00650979">
            <w:pPr>
              <w:widowControl w:val="0"/>
              <w:cnfStyle w:val="100000000000"/>
              <w:rPr>
                <w:rFonts w:asciiTheme="minorHAnsi" w:hAnsiTheme="minorHAnsi" w:cstheme="minorHAnsi"/>
                <w:bCs w:val="0"/>
                <w:sz w:val="20"/>
                <w:szCs w:val="20"/>
              </w:rPr>
            </w:pPr>
            <w:r w:rsidRPr="00650979">
              <w:rPr>
                <w:rFonts w:asciiTheme="minorHAnsi" w:hAnsiTheme="minorHAnsi" w:cstheme="minorHAnsi"/>
                <w:bCs w:val="0"/>
                <w:sz w:val="20"/>
                <w:szCs w:val="20"/>
              </w:rPr>
              <w:t>1</w:t>
            </w:r>
          </w:p>
        </w:tc>
        <w:tc>
          <w:tcPr>
            <w:tcW w:w="283" w:type="pct"/>
            <w:vAlign w:val="center"/>
            <w:hideMark/>
          </w:tcPr>
          <w:p w:rsidR="009F17EE" w:rsidRPr="00650979" w:rsidRDefault="009F17EE" w:rsidP="00650979">
            <w:pPr>
              <w:widowControl w:val="0"/>
              <w:cnfStyle w:val="100000000000"/>
              <w:rPr>
                <w:rFonts w:asciiTheme="minorHAnsi" w:hAnsiTheme="minorHAnsi" w:cstheme="minorHAnsi"/>
                <w:bCs w:val="0"/>
                <w:sz w:val="20"/>
                <w:szCs w:val="20"/>
              </w:rPr>
            </w:pPr>
            <w:r w:rsidRPr="00650979">
              <w:rPr>
                <w:rFonts w:asciiTheme="minorHAnsi" w:hAnsiTheme="minorHAnsi" w:cstheme="minorHAnsi"/>
                <w:bCs w:val="0"/>
                <w:sz w:val="20"/>
                <w:szCs w:val="20"/>
              </w:rPr>
              <w:t>2</w:t>
            </w:r>
          </w:p>
        </w:tc>
        <w:tc>
          <w:tcPr>
            <w:tcW w:w="283" w:type="pct"/>
            <w:vAlign w:val="center"/>
            <w:hideMark/>
          </w:tcPr>
          <w:p w:rsidR="009F17EE" w:rsidRPr="00650979" w:rsidRDefault="009F17EE" w:rsidP="00650979">
            <w:pPr>
              <w:widowControl w:val="0"/>
              <w:cnfStyle w:val="100000000000"/>
              <w:rPr>
                <w:rFonts w:asciiTheme="minorHAnsi" w:hAnsiTheme="minorHAnsi" w:cstheme="minorHAnsi"/>
                <w:bCs w:val="0"/>
                <w:sz w:val="20"/>
                <w:szCs w:val="20"/>
              </w:rPr>
            </w:pPr>
            <w:r w:rsidRPr="00650979">
              <w:rPr>
                <w:rFonts w:asciiTheme="minorHAnsi" w:hAnsiTheme="minorHAnsi" w:cstheme="minorHAnsi"/>
                <w:bCs w:val="0"/>
                <w:sz w:val="20"/>
                <w:szCs w:val="20"/>
              </w:rPr>
              <w:t>3</w:t>
            </w:r>
          </w:p>
        </w:tc>
        <w:tc>
          <w:tcPr>
            <w:tcW w:w="235" w:type="pct"/>
            <w:vAlign w:val="center"/>
            <w:hideMark/>
          </w:tcPr>
          <w:p w:rsidR="009F17EE" w:rsidRPr="00650979" w:rsidRDefault="009F17EE" w:rsidP="00650979">
            <w:pPr>
              <w:widowControl w:val="0"/>
              <w:cnfStyle w:val="100000000000"/>
              <w:rPr>
                <w:rFonts w:asciiTheme="minorHAnsi" w:hAnsiTheme="minorHAnsi" w:cstheme="minorHAnsi"/>
                <w:bCs w:val="0"/>
                <w:sz w:val="20"/>
                <w:szCs w:val="20"/>
              </w:rPr>
            </w:pPr>
            <w:r w:rsidRPr="00650979">
              <w:rPr>
                <w:rFonts w:asciiTheme="minorHAnsi" w:hAnsiTheme="minorHAnsi" w:cstheme="minorHAnsi"/>
                <w:bCs w:val="0"/>
                <w:sz w:val="20"/>
                <w:szCs w:val="20"/>
              </w:rPr>
              <w:t>4</w:t>
            </w:r>
          </w:p>
        </w:tc>
        <w:tc>
          <w:tcPr>
            <w:tcW w:w="280" w:type="pct"/>
            <w:vAlign w:val="center"/>
            <w:hideMark/>
          </w:tcPr>
          <w:p w:rsidR="009F17EE" w:rsidRPr="00650979" w:rsidRDefault="009F17EE" w:rsidP="00650979">
            <w:pPr>
              <w:widowControl w:val="0"/>
              <w:cnfStyle w:val="100000000000"/>
              <w:rPr>
                <w:rFonts w:asciiTheme="minorHAnsi" w:hAnsiTheme="minorHAnsi" w:cstheme="minorHAnsi"/>
                <w:bCs w:val="0"/>
                <w:sz w:val="20"/>
                <w:szCs w:val="20"/>
              </w:rPr>
            </w:pPr>
            <w:r w:rsidRPr="00650979">
              <w:rPr>
                <w:rFonts w:asciiTheme="minorHAnsi" w:hAnsiTheme="minorHAnsi" w:cstheme="minorHAnsi"/>
                <w:bCs w:val="0"/>
                <w:sz w:val="20"/>
                <w:szCs w:val="20"/>
              </w:rPr>
              <w:t>5</w:t>
            </w:r>
          </w:p>
        </w:tc>
        <w:tc>
          <w:tcPr>
            <w:tcW w:w="263" w:type="pct"/>
            <w:vAlign w:val="center"/>
            <w:hideMark/>
          </w:tcPr>
          <w:p w:rsidR="009F17EE" w:rsidRPr="00650979" w:rsidRDefault="009F17EE" w:rsidP="00650979">
            <w:pPr>
              <w:widowControl w:val="0"/>
              <w:cnfStyle w:val="100000000000"/>
              <w:rPr>
                <w:rFonts w:asciiTheme="minorHAnsi" w:hAnsiTheme="minorHAnsi" w:cstheme="minorHAnsi"/>
                <w:bCs w:val="0"/>
                <w:sz w:val="20"/>
                <w:szCs w:val="20"/>
              </w:rPr>
            </w:pPr>
            <w:r w:rsidRPr="00650979">
              <w:rPr>
                <w:rFonts w:asciiTheme="minorHAnsi" w:hAnsiTheme="minorHAnsi" w:cstheme="minorHAnsi"/>
                <w:bCs w:val="0"/>
                <w:sz w:val="20"/>
                <w:szCs w:val="20"/>
              </w:rPr>
              <w:t>6</w:t>
            </w:r>
          </w:p>
        </w:tc>
        <w:tc>
          <w:tcPr>
            <w:tcW w:w="283" w:type="pct"/>
            <w:vAlign w:val="center"/>
            <w:hideMark/>
          </w:tcPr>
          <w:p w:rsidR="009F17EE" w:rsidRPr="00650979" w:rsidRDefault="009F17EE" w:rsidP="00650979">
            <w:pPr>
              <w:widowControl w:val="0"/>
              <w:cnfStyle w:val="100000000000"/>
              <w:rPr>
                <w:rFonts w:asciiTheme="minorHAnsi" w:hAnsiTheme="minorHAnsi" w:cstheme="minorHAnsi"/>
                <w:bCs w:val="0"/>
                <w:sz w:val="20"/>
                <w:szCs w:val="20"/>
              </w:rPr>
            </w:pPr>
            <w:r w:rsidRPr="00650979">
              <w:rPr>
                <w:rFonts w:asciiTheme="minorHAnsi" w:hAnsiTheme="minorHAnsi" w:cstheme="minorHAnsi"/>
                <w:bCs w:val="0"/>
                <w:sz w:val="20"/>
                <w:szCs w:val="20"/>
              </w:rPr>
              <w:t>7</w:t>
            </w:r>
          </w:p>
        </w:tc>
        <w:tc>
          <w:tcPr>
            <w:tcW w:w="283" w:type="pct"/>
            <w:vAlign w:val="center"/>
            <w:hideMark/>
          </w:tcPr>
          <w:p w:rsidR="009F17EE" w:rsidRPr="00650979" w:rsidRDefault="009F17EE" w:rsidP="00650979">
            <w:pPr>
              <w:widowControl w:val="0"/>
              <w:cnfStyle w:val="100000000000"/>
              <w:rPr>
                <w:rFonts w:asciiTheme="minorHAnsi" w:hAnsiTheme="minorHAnsi" w:cstheme="minorHAnsi"/>
                <w:bCs w:val="0"/>
                <w:sz w:val="20"/>
                <w:szCs w:val="20"/>
              </w:rPr>
            </w:pPr>
            <w:r w:rsidRPr="00650979">
              <w:rPr>
                <w:rFonts w:asciiTheme="minorHAnsi" w:hAnsiTheme="minorHAnsi" w:cstheme="minorHAnsi"/>
                <w:bCs w:val="0"/>
                <w:sz w:val="20"/>
                <w:szCs w:val="20"/>
              </w:rPr>
              <w:t>8</w:t>
            </w:r>
          </w:p>
        </w:tc>
        <w:tc>
          <w:tcPr>
            <w:tcW w:w="289" w:type="pct"/>
            <w:vAlign w:val="center"/>
            <w:hideMark/>
          </w:tcPr>
          <w:p w:rsidR="009F17EE" w:rsidRPr="00650979" w:rsidRDefault="009F17EE" w:rsidP="00650979">
            <w:pPr>
              <w:widowControl w:val="0"/>
              <w:cnfStyle w:val="100000000000"/>
              <w:rPr>
                <w:rFonts w:asciiTheme="minorHAnsi" w:hAnsiTheme="minorHAnsi" w:cstheme="minorHAnsi"/>
                <w:bCs w:val="0"/>
                <w:sz w:val="20"/>
                <w:szCs w:val="20"/>
              </w:rPr>
            </w:pPr>
            <w:r w:rsidRPr="00650979">
              <w:rPr>
                <w:rFonts w:asciiTheme="minorHAnsi" w:hAnsiTheme="minorHAnsi" w:cstheme="minorHAnsi"/>
                <w:bCs w:val="0"/>
                <w:sz w:val="20"/>
                <w:szCs w:val="20"/>
              </w:rPr>
              <w:t>9</w:t>
            </w:r>
          </w:p>
        </w:tc>
        <w:tc>
          <w:tcPr>
            <w:tcW w:w="277" w:type="pct"/>
            <w:vAlign w:val="center"/>
            <w:hideMark/>
          </w:tcPr>
          <w:p w:rsidR="009F17EE" w:rsidRPr="00650979" w:rsidRDefault="009F17EE" w:rsidP="00650979">
            <w:pPr>
              <w:widowControl w:val="0"/>
              <w:cnfStyle w:val="100000000000"/>
              <w:rPr>
                <w:rFonts w:asciiTheme="minorHAnsi" w:hAnsiTheme="minorHAnsi" w:cstheme="minorHAnsi"/>
                <w:bCs w:val="0"/>
                <w:sz w:val="20"/>
                <w:szCs w:val="20"/>
              </w:rPr>
            </w:pPr>
            <w:r w:rsidRPr="00650979">
              <w:rPr>
                <w:rFonts w:asciiTheme="minorHAnsi" w:hAnsiTheme="minorHAnsi" w:cstheme="minorHAnsi"/>
                <w:bCs w:val="0"/>
                <w:sz w:val="20"/>
                <w:szCs w:val="20"/>
              </w:rPr>
              <w:t>10</w:t>
            </w:r>
          </w:p>
        </w:tc>
      </w:tr>
      <w:tr w:rsidR="009F17EE" w:rsidRPr="00650979" w:rsidTr="00650979">
        <w:trPr>
          <w:cnfStyle w:val="000000100000"/>
          <w:cantSplit/>
          <w:trHeight w:val="284"/>
        </w:trPr>
        <w:tc>
          <w:tcPr>
            <w:cnfStyle w:val="001000000000"/>
            <w:tcW w:w="5000" w:type="pct"/>
            <w:gridSpan w:val="12"/>
            <w:vAlign w:val="center"/>
            <w:hideMark/>
          </w:tcPr>
          <w:p w:rsidR="009F17EE" w:rsidRPr="00650979" w:rsidRDefault="009F17EE" w:rsidP="00650979">
            <w:pPr>
              <w:widowControl w:val="0"/>
              <w:jc w:val="center"/>
              <w:rPr>
                <w:rFonts w:asciiTheme="minorHAnsi" w:hAnsiTheme="minorHAnsi" w:cstheme="minorHAnsi"/>
                <w:sz w:val="20"/>
                <w:szCs w:val="20"/>
              </w:rPr>
            </w:pPr>
            <w:r w:rsidRPr="00650979">
              <w:rPr>
                <w:rFonts w:asciiTheme="minorHAnsi" w:hAnsiTheme="minorHAnsi" w:cstheme="minorHAnsi"/>
                <w:sz w:val="20"/>
                <w:szCs w:val="20"/>
              </w:rPr>
              <w:t>Систематический риск</w:t>
            </w:r>
          </w:p>
        </w:tc>
      </w:tr>
      <w:tr w:rsidR="009F17EE" w:rsidRPr="00650979" w:rsidTr="00650979">
        <w:trPr>
          <w:cnfStyle w:val="000000010000"/>
          <w:cantSplit/>
          <w:trHeight w:val="284"/>
        </w:trPr>
        <w:tc>
          <w:tcPr>
            <w:cnfStyle w:val="001000000000"/>
            <w:tcW w:w="1569" w:type="pct"/>
            <w:vAlign w:val="center"/>
            <w:hideMark/>
          </w:tcPr>
          <w:p w:rsidR="009F17EE" w:rsidRPr="00650979" w:rsidRDefault="009F17EE" w:rsidP="00650979">
            <w:pPr>
              <w:widowControl w:val="0"/>
              <w:jc w:val="center"/>
              <w:rPr>
                <w:rFonts w:asciiTheme="minorHAnsi" w:hAnsiTheme="minorHAnsi" w:cstheme="minorHAnsi"/>
                <w:sz w:val="20"/>
                <w:szCs w:val="20"/>
              </w:rPr>
            </w:pPr>
            <w:r w:rsidRPr="00650979">
              <w:rPr>
                <w:rFonts w:asciiTheme="minorHAnsi" w:hAnsiTheme="minorHAnsi" w:cstheme="minorHAnsi"/>
                <w:sz w:val="20"/>
                <w:szCs w:val="20"/>
              </w:rPr>
              <w:t>Ухудшение общей экономической ситуации</w:t>
            </w:r>
          </w:p>
        </w:tc>
        <w:tc>
          <w:tcPr>
            <w:tcW w:w="701"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r w:rsidRPr="00650979">
              <w:rPr>
                <w:rFonts w:asciiTheme="minorHAnsi" w:hAnsiTheme="minorHAnsi" w:cstheme="minorHAnsi"/>
                <w:sz w:val="20"/>
                <w:szCs w:val="20"/>
              </w:rPr>
              <w:t>динамичный</w:t>
            </w:r>
          </w:p>
        </w:tc>
        <w:tc>
          <w:tcPr>
            <w:tcW w:w="252"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35"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0"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6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r w:rsidRPr="00650979">
              <w:rPr>
                <w:rFonts w:asciiTheme="minorHAnsi" w:hAnsiTheme="minorHAnsi" w:cstheme="minorHAnsi"/>
                <w:sz w:val="20"/>
                <w:szCs w:val="20"/>
              </w:rPr>
              <w:t>1</w:t>
            </w: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3" w:type="pct"/>
            <w:noWrap/>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9"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77"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r>
      <w:tr w:rsidR="009F17EE" w:rsidRPr="00650979" w:rsidTr="00650979">
        <w:trPr>
          <w:cnfStyle w:val="000000100000"/>
          <w:cantSplit/>
          <w:trHeight w:val="284"/>
        </w:trPr>
        <w:tc>
          <w:tcPr>
            <w:cnfStyle w:val="001000000000"/>
            <w:tcW w:w="1569" w:type="pct"/>
            <w:vAlign w:val="center"/>
            <w:hideMark/>
          </w:tcPr>
          <w:p w:rsidR="009F17EE" w:rsidRPr="00650979" w:rsidRDefault="009F17EE" w:rsidP="00650979">
            <w:pPr>
              <w:widowControl w:val="0"/>
              <w:jc w:val="center"/>
              <w:rPr>
                <w:rFonts w:asciiTheme="minorHAnsi" w:hAnsiTheme="minorHAnsi" w:cstheme="minorHAnsi"/>
                <w:sz w:val="20"/>
                <w:szCs w:val="20"/>
              </w:rPr>
            </w:pPr>
            <w:r w:rsidRPr="00650979">
              <w:rPr>
                <w:rFonts w:asciiTheme="minorHAnsi" w:hAnsiTheme="minorHAnsi" w:cstheme="minorHAnsi"/>
                <w:sz w:val="20"/>
                <w:szCs w:val="20"/>
              </w:rPr>
              <w:t>Увеличение числа конкурирующих объектов</w:t>
            </w:r>
          </w:p>
        </w:tc>
        <w:tc>
          <w:tcPr>
            <w:tcW w:w="701"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r w:rsidRPr="00650979">
              <w:rPr>
                <w:rFonts w:asciiTheme="minorHAnsi" w:hAnsiTheme="minorHAnsi" w:cstheme="minorHAnsi"/>
                <w:sz w:val="20"/>
                <w:szCs w:val="20"/>
              </w:rPr>
              <w:t>динамичный</w:t>
            </w:r>
          </w:p>
        </w:tc>
        <w:tc>
          <w:tcPr>
            <w:tcW w:w="252"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r w:rsidRPr="00650979">
              <w:rPr>
                <w:rFonts w:asciiTheme="minorHAnsi" w:hAnsiTheme="minorHAnsi" w:cstheme="minorHAnsi"/>
                <w:sz w:val="20"/>
                <w:szCs w:val="20"/>
              </w:rPr>
              <w:t>1</w:t>
            </w:r>
          </w:p>
        </w:tc>
        <w:tc>
          <w:tcPr>
            <w:tcW w:w="283"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35"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0"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63"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3" w:type="pct"/>
            <w:noWrap/>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9"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77"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r>
      <w:tr w:rsidR="009F17EE" w:rsidRPr="00650979" w:rsidTr="00650979">
        <w:trPr>
          <w:cnfStyle w:val="000000010000"/>
          <w:cantSplit/>
          <w:trHeight w:val="284"/>
        </w:trPr>
        <w:tc>
          <w:tcPr>
            <w:cnfStyle w:val="001000000000"/>
            <w:tcW w:w="1569" w:type="pct"/>
            <w:vAlign w:val="center"/>
            <w:hideMark/>
          </w:tcPr>
          <w:p w:rsidR="009F17EE" w:rsidRPr="00650979" w:rsidRDefault="009F17EE" w:rsidP="00650979">
            <w:pPr>
              <w:widowControl w:val="0"/>
              <w:jc w:val="center"/>
              <w:rPr>
                <w:rFonts w:asciiTheme="minorHAnsi" w:hAnsiTheme="minorHAnsi" w:cstheme="minorHAnsi"/>
                <w:sz w:val="20"/>
                <w:szCs w:val="20"/>
              </w:rPr>
            </w:pPr>
            <w:r w:rsidRPr="00650979">
              <w:rPr>
                <w:rFonts w:asciiTheme="minorHAnsi" w:hAnsiTheme="minorHAnsi" w:cstheme="minorHAnsi"/>
                <w:sz w:val="20"/>
                <w:szCs w:val="20"/>
              </w:rPr>
              <w:t>Изменение федерального или местного законодательства</w:t>
            </w:r>
          </w:p>
        </w:tc>
        <w:tc>
          <w:tcPr>
            <w:tcW w:w="701"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r w:rsidRPr="00650979">
              <w:rPr>
                <w:rFonts w:asciiTheme="minorHAnsi" w:hAnsiTheme="minorHAnsi" w:cstheme="minorHAnsi"/>
                <w:sz w:val="20"/>
                <w:szCs w:val="20"/>
              </w:rPr>
              <w:t>динамичный</w:t>
            </w:r>
          </w:p>
        </w:tc>
        <w:tc>
          <w:tcPr>
            <w:tcW w:w="252"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r w:rsidRPr="00650979">
              <w:rPr>
                <w:rFonts w:asciiTheme="minorHAnsi" w:hAnsiTheme="minorHAnsi" w:cstheme="minorHAnsi"/>
                <w:sz w:val="20"/>
                <w:szCs w:val="20"/>
              </w:rPr>
              <w:t>1</w:t>
            </w: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35"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0"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6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9"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77"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r>
      <w:tr w:rsidR="009F17EE" w:rsidRPr="00650979" w:rsidTr="00650979">
        <w:trPr>
          <w:cnfStyle w:val="000000100000"/>
          <w:cantSplit/>
          <w:trHeight w:val="284"/>
        </w:trPr>
        <w:tc>
          <w:tcPr>
            <w:cnfStyle w:val="001000000000"/>
            <w:tcW w:w="4723" w:type="pct"/>
            <w:gridSpan w:val="11"/>
            <w:vAlign w:val="center"/>
            <w:hideMark/>
          </w:tcPr>
          <w:p w:rsidR="009F17EE" w:rsidRPr="00650979" w:rsidRDefault="009F17EE" w:rsidP="00650979">
            <w:pPr>
              <w:widowControl w:val="0"/>
              <w:jc w:val="center"/>
              <w:rPr>
                <w:rFonts w:asciiTheme="minorHAnsi" w:hAnsiTheme="minorHAnsi" w:cstheme="minorHAnsi"/>
                <w:sz w:val="20"/>
                <w:szCs w:val="20"/>
              </w:rPr>
            </w:pPr>
            <w:r w:rsidRPr="00650979">
              <w:rPr>
                <w:rFonts w:asciiTheme="minorHAnsi" w:hAnsiTheme="minorHAnsi" w:cstheme="minorHAnsi"/>
                <w:sz w:val="20"/>
                <w:szCs w:val="20"/>
              </w:rPr>
              <w:t>Несистематический риск</w:t>
            </w:r>
          </w:p>
        </w:tc>
        <w:tc>
          <w:tcPr>
            <w:tcW w:w="277"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r>
      <w:tr w:rsidR="009F17EE" w:rsidRPr="00650979" w:rsidTr="00650979">
        <w:trPr>
          <w:cnfStyle w:val="000000010000"/>
          <w:cantSplit/>
          <w:trHeight w:val="284"/>
        </w:trPr>
        <w:tc>
          <w:tcPr>
            <w:cnfStyle w:val="001000000000"/>
            <w:tcW w:w="1569" w:type="pct"/>
            <w:vAlign w:val="center"/>
            <w:hideMark/>
          </w:tcPr>
          <w:p w:rsidR="009F17EE" w:rsidRPr="00650979" w:rsidRDefault="009F17EE" w:rsidP="00650979">
            <w:pPr>
              <w:widowControl w:val="0"/>
              <w:jc w:val="center"/>
              <w:rPr>
                <w:rFonts w:asciiTheme="minorHAnsi" w:hAnsiTheme="minorHAnsi" w:cstheme="minorHAnsi"/>
                <w:sz w:val="20"/>
                <w:szCs w:val="20"/>
              </w:rPr>
            </w:pPr>
            <w:r w:rsidRPr="00650979">
              <w:rPr>
                <w:rFonts w:asciiTheme="minorHAnsi" w:hAnsiTheme="minorHAnsi" w:cstheme="minorHAnsi"/>
                <w:sz w:val="20"/>
                <w:szCs w:val="20"/>
              </w:rPr>
              <w:t>Природные и чрезвычайные антропогенные ситуации</w:t>
            </w:r>
          </w:p>
        </w:tc>
        <w:tc>
          <w:tcPr>
            <w:tcW w:w="701"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r w:rsidRPr="00650979">
              <w:rPr>
                <w:rFonts w:asciiTheme="minorHAnsi" w:hAnsiTheme="minorHAnsi" w:cstheme="minorHAnsi"/>
                <w:sz w:val="20"/>
                <w:szCs w:val="20"/>
              </w:rPr>
              <w:t>статичный</w:t>
            </w:r>
          </w:p>
        </w:tc>
        <w:tc>
          <w:tcPr>
            <w:tcW w:w="252"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r w:rsidRPr="00650979">
              <w:rPr>
                <w:rFonts w:asciiTheme="minorHAnsi" w:hAnsiTheme="minorHAnsi" w:cstheme="minorHAnsi"/>
                <w:sz w:val="20"/>
                <w:szCs w:val="20"/>
              </w:rPr>
              <w:t>1</w:t>
            </w: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35"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0"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63" w:type="pct"/>
            <w:noWrap/>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9"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77"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r>
      <w:tr w:rsidR="009F17EE" w:rsidRPr="00650979" w:rsidTr="00650979">
        <w:trPr>
          <w:cnfStyle w:val="000000100000"/>
          <w:cantSplit/>
          <w:trHeight w:val="284"/>
        </w:trPr>
        <w:tc>
          <w:tcPr>
            <w:cnfStyle w:val="001000000000"/>
            <w:tcW w:w="1569" w:type="pct"/>
            <w:vAlign w:val="center"/>
            <w:hideMark/>
          </w:tcPr>
          <w:p w:rsidR="009F17EE" w:rsidRPr="00650979" w:rsidRDefault="009F17EE" w:rsidP="00650979">
            <w:pPr>
              <w:widowControl w:val="0"/>
              <w:jc w:val="center"/>
              <w:rPr>
                <w:rFonts w:asciiTheme="minorHAnsi" w:hAnsiTheme="minorHAnsi" w:cstheme="minorHAnsi"/>
                <w:sz w:val="20"/>
                <w:szCs w:val="20"/>
              </w:rPr>
            </w:pPr>
            <w:r w:rsidRPr="00650979">
              <w:rPr>
                <w:rFonts w:asciiTheme="minorHAnsi" w:hAnsiTheme="minorHAnsi" w:cstheme="minorHAnsi"/>
                <w:sz w:val="20"/>
                <w:szCs w:val="20"/>
              </w:rPr>
              <w:t>Ускоренный износ здания</w:t>
            </w:r>
          </w:p>
        </w:tc>
        <w:tc>
          <w:tcPr>
            <w:tcW w:w="701"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r w:rsidRPr="00650979">
              <w:rPr>
                <w:rFonts w:asciiTheme="minorHAnsi" w:hAnsiTheme="minorHAnsi" w:cstheme="minorHAnsi"/>
                <w:sz w:val="20"/>
                <w:szCs w:val="20"/>
              </w:rPr>
              <w:t>статичный</w:t>
            </w:r>
          </w:p>
        </w:tc>
        <w:tc>
          <w:tcPr>
            <w:tcW w:w="252"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r w:rsidRPr="00650979">
              <w:rPr>
                <w:rFonts w:asciiTheme="minorHAnsi" w:hAnsiTheme="minorHAnsi" w:cstheme="minorHAnsi"/>
                <w:sz w:val="20"/>
                <w:szCs w:val="20"/>
              </w:rPr>
              <w:t>1</w:t>
            </w:r>
          </w:p>
        </w:tc>
        <w:tc>
          <w:tcPr>
            <w:tcW w:w="283"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35"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0"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63"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3" w:type="pct"/>
            <w:noWrap/>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9"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77"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r>
      <w:tr w:rsidR="009F17EE" w:rsidRPr="00650979" w:rsidTr="00650979">
        <w:trPr>
          <w:cnfStyle w:val="000000010000"/>
          <w:cantSplit/>
          <w:trHeight w:val="284"/>
        </w:trPr>
        <w:tc>
          <w:tcPr>
            <w:cnfStyle w:val="001000000000"/>
            <w:tcW w:w="1569" w:type="pct"/>
            <w:vAlign w:val="center"/>
            <w:hideMark/>
          </w:tcPr>
          <w:p w:rsidR="009F17EE" w:rsidRPr="00650979" w:rsidRDefault="009F17EE" w:rsidP="00650979">
            <w:pPr>
              <w:widowControl w:val="0"/>
              <w:jc w:val="center"/>
              <w:rPr>
                <w:rFonts w:asciiTheme="minorHAnsi" w:hAnsiTheme="minorHAnsi" w:cstheme="minorHAnsi"/>
                <w:sz w:val="20"/>
                <w:szCs w:val="20"/>
              </w:rPr>
            </w:pPr>
            <w:r w:rsidRPr="00650979">
              <w:rPr>
                <w:rFonts w:asciiTheme="minorHAnsi" w:hAnsiTheme="minorHAnsi" w:cstheme="minorHAnsi"/>
                <w:sz w:val="20"/>
                <w:szCs w:val="20"/>
              </w:rPr>
              <w:t>Неполучение арендных платежей</w:t>
            </w:r>
          </w:p>
        </w:tc>
        <w:tc>
          <w:tcPr>
            <w:tcW w:w="701"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r w:rsidRPr="00650979">
              <w:rPr>
                <w:rFonts w:asciiTheme="minorHAnsi" w:hAnsiTheme="minorHAnsi" w:cstheme="minorHAnsi"/>
                <w:sz w:val="20"/>
                <w:szCs w:val="20"/>
              </w:rPr>
              <w:t>динамичный</w:t>
            </w:r>
          </w:p>
        </w:tc>
        <w:tc>
          <w:tcPr>
            <w:tcW w:w="252"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r w:rsidRPr="00650979">
              <w:rPr>
                <w:rFonts w:asciiTheme="minorHAnsi" w:hAnsiTheme="minorHAnsi" w:cstheme="minorHAnsi"/>
                <w:sz w:val="20"/>
                <w:szCs w:val="20"/>
              </w:rPr>
              <w:t>1</w:t>
            </w: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35"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0"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6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9"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77"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r>
      <w:tr w:rsidR="009F17EE" w:rsidRPr="00650979" w:rsidTr="00650979">
        <w:trPr>
          <w:cnfStyle w:val="000000100000"/>
          <w:cantSplit/>
          <w:trHeight w:val="284"/>
        </w:trPr>
        <w:tc>
          <w:tcPr>
            <w:cnfStyle w:val="001000000000"/>
            <w:tcW w:w="1569" w:type="pct"/>
            <w:vAlign w:val="center"/>
            <w:hideMark/>
          </w:tcPr>
          <w:p w:rsidR="009F17EE" w:rsidRPr="00650979" w:rsidRDefault="009F17EE" w:rsidP="00650979">
            <w:pPr>
              <w:widowControl w:val="0"/>
              <w:jc w:val="center"/>
              <w:rPr>
                <w:rFonts w:asciiTheme="minorHAnsi" w:hAnsiTheme="minorHAnsi" w:cstheme="minorHAnsi"/>
                <w:sz w:val="20"/>
                <w:szCs w:val="20"/>
              </w:rPr>
            </w:pPr>
            <w:r w:rsidRPr="00650979">
              <w:rPr>
                <w:rFonts w:asciiTheme="minorHAnsi" w:hAnsiTheme="minorHAnsi" w:cstheme="minorHAnsi"/>
                <w:sz w:val="20"/>
                <w:szCs w:val="20"/>
              </w:rPr>
              <w:t>Неэффективный менеджмент</w:t>
            </w:r>
          </w:p>
        </w:tc>
        <w:tc>
          <w:tcPr>
            <w:tcW w:w="701"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r w:rsidRPr="00650979">
              <w:rPr>
                <w:rFonts w:asciiTheme="minorHAnsi" w:hAnsiTheme="minorHAnsi" w:cstheme="minorHAnsi"/>
                <w:sz w:val="20"/>
                <w:szCs w:val="20"/>
              </w:rPr>
              <w:t>динамичный</w:t>
            </w:r>
          </w:p>
        </w:tc>
        <w:tc>
          <w:tcPr>
            <w:tcW w:w="252"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r w:rsidRPr="00650979">
              <w:rPr>
                <w:rFonts w:asciiTheme="minorHAnsi" w:hAnsiTheme="minorHAnsi" w:cstheme="minorHAnsi"/>
                <w:sz w:val="20"/>
                <w:szCs w:val="20"/>
              </w:rPr>
              <w:t>1</w:t>
            </w:r>
          </w:p>
        </w:tc>
        <w:tc>
          <w:tcPr>
            <w:tcW w:w="283"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35"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0"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63"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3" w:type="pct"/>
            <w:noWrap/>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9"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77"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r>
      <w:tr w:rsidR="009F17EE" w:rsidRPr="00650979" w:rsidTr="00650979">
        <w:trPr>
          <w:cnfStyle w:val="000000010000"/>
          <w:cantSplit/>
          <w:trHeight w:val="284"/>
        </w:trPr>
        <w:tc>
          <w:tcPr>
            <w:cnfStyle w:val="001000000000"/>
            <w:tcW w:w="1569" w:type="pct"/>
            <w:vAlign w:val="center"/>
            <w:hideMark/>
          </w:tcPr>
          <w:p w:rsidR="009F17EE" w:rsidRPr="00650979" w:rsidRDefault="009F17EE" w:rsidP="00650979">
            <w:pPr>
              <w:widowControl w:val="0"/>
              <w:jc w:val="center"/>
              <w:rPr>
                <w:rFonts w:asciiTheme="minorHAnsi" w:hAnsiTheme="minorHAnsi" w:cstheme="minorHAnsi"/>
                <w:sz w:val="20"/>
                <w:szCs w:val="20"/>
              </w:rPr>
            </w:pPr>
            <w:r w:rsidRPr="00650979">
              <w:rPr>
                <w:rFonts w:asciiTheme="minorHAnsi" w:hAnsiTheme="minorHAnsi" w:cstheme="minorHAnsi"/>
                <w:sz w:val="20"/>
                <w:szCs w:val="20"/>
              </w:rPr>
              <w:t>Криминогенные факторы</w:t>
            </w:r>
          </w:p>
        </w:tc>
        <w:tc>
          <w:tcPr>
            <w:tcW w:w="701"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r w:rsidRPr="00650979">
              <w:rPr>
                <w:rFonts w:asciiTheme="minorHAnsi" w:hAnsiTheme="minorHAnsi" w:cstheme="minorHAnsi"/>
                <w:sz w:val="20"/>
                <w:szCs w:val="20"/>
              </w:rPr>
              <w:t>динамичный</w:t>
            </w:r>
          </w:p>
        </w:tc>
        <w:tc>
          <w:tcPr>
            <w:tcW w:w="252"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r w:rsidRPr="00650979">
              <w:rPr>
                <w:rFonts w:asciiTheme="minorHAnsi" w:hAnsiTheme="minorHAnsi" w:cstheme="minorHAnsi"/>
                <w:sz w:val="20"/>
                <w:szCs w:val="20"/>
              </w:rPr>
              <w:t>1</w:t>
            </w:r>
          </w:p>
        </w:tc>
        <w:tc>
          <w:tcPr>
            <w:tcW w:w="235"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0"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6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9"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77"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r>
      <w:tr w:rsidR="009F17EE" w:rsidRPr="00650979" w:rsidTr="00650979">
        <w:trPr>
          <w:cnfStyle w:val="000000100000"/>
          <w:cantSplit/>
          <w:trHeight w:val="284"/>
        </w:trPr>
        <w:tc>
          <w:tcPr>
            <w:cnfStyle w:val="001000000000"/>
            <w:tcW w:w="1569" w:type="pct"/>
            <w:vAlign w:val="center"/>
            <w:hideMark/>
          </w:tcPr>
          <w:p w:rsidR="009F17EE" w:rsidRPr="00650979" w:rsidRDefault="009F17EE" w:rsidP="00650979">
            <w:pPr>
              <w:widowControl w:val="0"/>
              <w:jc w:val="center"/>
              <w:rPr>
                <w:rFonts w:asciiTheme="minorHAnsi" w:hAnsiTheme="minorHAnsi" w:cstheme="minorHAnsi"/>
                <w:sz w:val="20"/>
                <w:szCs w:val="20"/>
              </w:rPr>
            </w:pPr>
            <w:r w:rsidRPr="00650979">
              <w:rPr>
                <w:rFonts w:asciiTheme="minorHAnsi" w:hAnsiTheme="minorHAnsi" w:cstheme="minorHAnsi"/>
                <w:sz w:val="20"/>
                <w:szCs w:val="20"/>
              </w:rPr>
              <w:t>Финансовые проверки</w:t>
            </w:r>
          </w:p>
        </w:tc>
        <w:tc>
          <w:tcPr>
            <w:tcW w:w="701"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r w:rsidRPr="00650979">
              <w:rPr>
                <w:rFonts w:asciiTheme="minorHAnsi" w:hAnsiTheme="minorHAnsi" w:cstheme="minorHAnsi"/>
                <w:sz w:val="20"/>
                <w:szCs w:val="20"/>
              </w:rPr>
              <w:t>динамичный</w:t>
            </w:r>
          </w:p>
        </w:tc>
        <w:tc>
          <w:tcPr>
            <w:tcW w:w="252"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r w:rsidRPr="00650979">
              <w:rPr>
                <w:rFonts w:asciiTheme="minorHAnsi" w:hAnsiTheme="minorHAnsi" w:cstheme="minorHAnsi"/>
                <w:sz w:val="20"/>
                <w:szCs w:val="20"/>
              </w:rPr>
              <w:t>1</w:t>
            </w:r>
          </w:p>
        </w:tc>
        <w:tc>
          <w:tcPr>
            <w:tcW w:w="283"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35"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0"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63"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89" w:type="pct"/>
            <w:noWrap/>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77"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r>
      <w:tr w:rsidR="009F17EE" w:rsidRPr="00650979" w:rsidTr="00650979">
        <w:trPr>
          <w:cnfStyle w:val="000000010000"/>
          <w:cantSplit/>
          <w:trHeight w:val="284"/>
        </w:trPr>
        <w:tc>
          <w:tcPr>
            <w:cnfStyle w:val="001000000000"/>
            <w:tcW w:w="1569" w:type="pct"/>
            <w:vAlign w:val="center"/>
            <w:hideMark/>
          </w:tcPr>
          <w:p w:rsidR="009F17EE" w:rsidRPr="00650979" w:rsidRDefault="009F17EE" w:rsidP="00650979">
            <w:pPr>
              <w:widowControl w:val="0"/>
              <w:jc w:val="center"/>
              <w:rPr>
                <w:rFonts w:asciiTheme="minorHAnsi" w:hAnsiTheme="minorHAnsi" w:cstheme="minorHAnsi"/>
                <w:sz w:val="20"/>
                <w:szCs w:val="20"/>
              </w:rPr>
            </w:pPr>
            <w:r w:rsidRPr="00650979">
              <w:rPr>
                <w:rFonts w:asciiTheme="minorHAnsi" w:hAnsiTheme="minorHAnsi" w:cstheme="minorHAnsi"/>
                <w:sz w:val="20"/>
                <w:szCs w:val="20"/>
              </w:rPr>
              <w:t>Неправильное оформление договоров аренды</w:t>
            </w:r>
          </w:p>
        </w:tc>
        <w:tc>
          <w:tcPr>
            <w:tcW w:w="701"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r w:rsidRPr="00650979">
              <w:rPr>
                <w:rFonts w:asciiTheme="minorHAnsi" w:hAnsiTheme="minorHAnsi" w:cstheme="minorHAnsi"/>
                <w:sz w:val="20"/>
                <w:szCs w:val="20"/>
              </w:rPr>
              <w:t>динамичный</w:t>
            </w:r>
          </w:p>
        </w:tc>
        <w:tc>
          <w:tcPr>
            <w:tcW w:w="252"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r w:rsidRPr="00650979">
              <w:rPr>
                <w:rFonts w:asciiTheme="minorHAnsi" w:hAnsiTheme="minorHAnsi" w:cstheme="minorHAnsi"/>
                <w:sz w:val="20"/>
                <w:szCs w:val="20"/>
              </w:rPr>
              <w:t>1</w:t>
            </w: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35"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0"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6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3" w:type="pct"/>
            <w:noWrap/>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89"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77"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r>
      <w:tr w:rsidR="009F17EE" w:rsidRPr="00650979" w:rsidTr="00650979">
        <w:trPr>
          <w:cnfStyle w:val="000000100000"/>
          <w:cantSplit/>
          <w:trHeight w:val="284"/>
        </w:trPr>
        <w:tc>
          <w:tcPr>
            <w:cnfStyle w:val="001000000000"/>
            <w:tcW w:w="1569" w:type="pct"/>
            <w:vAlign w:val="center"/>
            <w:hideMark/>
          </w:tcPr>
          <w:p w:rsidR="009F17EE" w:rsidRPr="00650979" w:rsidRDefault="009F17EE" w:rsidP="00650979">
            <w:pPr>
              <w:widowControl w:val="0"/>
              <w:jc w:val="center"/>
              <w:rPr>
                <w:rFonts w:asciiTheme="minorHAnsi" w:hAnsiTheme="minorHAnsi" w:cstheme="minorHAnsi"/>
                <w:sz w:val="20"/>
                <w:szCs w:val="20"/>
              </w:rPr>
            </w:pPr>
            <w:r w:rsidRPr="00650979">
              <w:rPr>
                <w:rFonts w:asciiTheme="minorHAnsi" w:hAnsiTheme="minorHAnsi" w:cstheme="minorHAnsi"/>
                <w:sz w:val="20"/>
                <w:szCs w:val="20"/>
              </w:rPr>
              <w:t>Количество наблюдений</w:t>
            </w:r>
          </w:p>
        </w:tc>
        <w:tc>
          <w:tcPr>
            <w:tcW w:w="701" w:type="pct"/>
            <w:vAlign w:val="center"/>
            <w:hideMark/>
          </w:tcPr>
          <w:p w:rsidR="009F17EE" w:rsidRPr="00650979" w:rsidRDefault="009F17EE" w:rsidP="00650979">
            <w:pPr>
              <w:widowControl w:val="0"/>
              <w:jc w:val="center"/>
              <w:cnfStyle w:val="000000100000"/>
              <w:rPr>
                <w:rFonts w:asciiTheme="minorHAnsi" w:hAnsiTheme="minorHAnsi" w:cstheme="minorHAnsi"/>
                <w:sz w:val="20"/>
                <w:szCs w:val="20"/>
              </w:rPr>
            </w:pPr>
          </w:p>
        </w:tc>
        <w:tc>
          <w:tcPr>
            <w:tcW w:w="252" w:type="pct"/>
            <w:vAlign w:val="center"/>
            <w:hideMark/>
          </w:tcPr>
          <w:p w:rsidR="009F17EE" w:rsidRPr="00650979" w:rsidRDefault="009F17EE" w:rsidP="00650979">
            <w:pPr>
              <w:widowControl w:val="0"/>
              <w:jc w:val="center"/>
              <w:cnfStyle w:val="000000100000"/>
              <w:rPr>
                <w:rFonts w:asciiTheme="minorHAnsi" w:hAnsiTheme="minorHAnsi" w:cstheme="minorHAnsi"/>
                <w:color w:val="000000"/>
                <w:sz w:val="20"/>
                <w:szCs w:val="20"/>
              </w:rPr>
            </w:pPr>
            <w:r w:rsidRPr="00650979">
              <w:rPr>
                <w:rFonts w:asciiTheme="minorHAnsi" w:hAnsiTheme="minorHAnsi" w:cstheme="minorHAnsi"/>
                <w:color w:val="000000"/>
                <w:sz w:val="20"/>
                <w:szCs w:val="20"/>
              </w:rPr>
              <w:t>2</w:t>
            </w:r>
          </w:p>
        </w:tc>
        <w:tc>
          <w:tcPr>
            <w:tcW w:w="283" w:type="pct"/>
            <w:vAlign w:val="center"/>
            <w:hideMark/>
          </w:tcPr>
          <w:p w:rsidR="009F17EE" w:rsidRPr="00650979" w:rsidRDefault="009F17EE" w:rsidP="00650979">
            <w:pPr>
              <w:widowControl w:val="0"/>
              <w:jc w:val="center"/>
              <w:cnfStyle w:val="000000100000"/>
              <w:rPr>
                <w:rFonts w:asciiTheme="minorHAnsi" w:hAnsiTheme="minorHAnsi" w:cstheme="minorHAnsi"/>
                <w:color w:val="000000"/>
                <w:sz w:val="20"/>
                <w:szCs w:val="20"/>
              </w:rPr>
            </w:pPr>
            <w:r w:rsidRPr="00650979">
              <w:rPr>
                <w:rFonts w:asciiTheme="minorHAnsi" w:hAnsiTheme="minorHAnsi" w:cstheme="minorHAnsi"/>
                <w:color w:val="000000"/>
                <w:sz w:val="20"/>
                <w:szCs w:val="20"/>
              </w:rPr>
              <w:t>2</w:t>
            </w:r>
          </w:p>
        </w:tc>
        <w:tc>
          <w:tcPr>
            <w:tcW w:w="283" w:type="pct"/>
            <w:vAlign w:val="center"/>
            <w:hideMark/>
          </w:tcPr>
          <w:p w:rsidR="009F17EE" w:rsidRPr="00650979" w:rsidRDefault="009F17EE" w:rsidP="00650979">
            <w:pPr>
              <w:widowControl w:val="0"/>
              <w:jc w:val="center"/>
              <w:cnfStyle w:val="000000100000"/>
              <w:rPr>
                <w:rFonts w:asciiTheme="minorHAnsi" w:hAnsiTheme="minorHAnsi" w:cstheme="minorHAnsi"/>
                <w:color w:val="000000"/>
                <w:sz w:val="20"/>
                <w:szCs w:val="20"/>
              </w:rPr>
            </w:pPr>
            <w:r w:rsidRPr="00650979">
              <w:rPr>
                <w:rFonts w:asciiTheme="minorHAnsi" w:hAnsiTheme="minorHAnsi" w:cstheme="minorHAnsi"/>
                <w:color w:val="000000"/>
                <w:sz w:val="20"/>
                <w:szCs w:val="20"/>
              </w:rPr>
              <w:t>3</w:t>
            </w:r>
          </w:p>
        </w:tc>
        <w:tc>
          <w:tcPr>
            <w:tcW w:w="235" w:type="pct"/>
            <w:vAlign w:val="center"/>
            <w:hideMark/>
          </w:tcPr>
          <w:p w:rsidR="009F17EE" w:rsidRPr="00650979" w:rsidRDefault="009F17EE" w:rsidP="00650979">
            <w:pPr>
              <w:widowControl w:val="0"/>
              <w:jc w:val="center"/>
              <w:cnfStyle w:val="000000100000"/>
              <w:rPr>
                <w:rFonts w:asciiTheme="minorHAnsi" w:hAnsiTheme="minorHAnsi" w:cstheme="minorHAnsi"/>
                <w:color w:val="000000"/>
                <w:sz w:val="20"/>
                <w:szCs w:val="20"/>
              </w:rPr>
            </w:pPr>
            <w:r w:rsidRPr="00650979">
              <w:rPr>
                <w:rFonts w:asciiTheme="minorHAnsi" w:hAnsiTheme="minorHAnsi" w:cstheme="minorHAnsi"/>
                <w:color w:val="000000"/>
                <w:sz w:val="20"/>
                <w:szCs w:val="20"/>
              </w:rPr>
              <w:t>2</w:t>
            </w:r>
          </w:p>
        </w:tc>
        <w:tc>
          <w:tcPr>
            <w:tcW w:w="280" w:type="pct"/>
            <w:vAlign w:val="center"/>
            <w:hideMark/>
          </w:tcPr>
          <w:p w:rsidR="009F17EE" w:rsidRPr="00650979" w:rsidRDefault="009F17EE" w:rsidP="00650979">
            <w:pPr>
              <w:widowControl w:val="0"/>
              <w:jc w:val="center"/>
              <w:cnfStyle w:val="000000100000"/>
              <w:rPr>
                <w:rFonts w:asciiTheme="minorHAnsi" w:hAnsiTheme="minorHAnsi" w:cstheme="minorHAnsi"/>
                <w:color w:val="000000"/>
                <w:sz w:val="20"/>
                <w:szCs w:val="20"/>
              </w:rPr>
            </w:pPr>
            <w:r w:rsidRPr="00650979">
              <w:rPr>
                <w:rFonts w:asciiTheme="minorHAnsi" w:hAnsiTheme="minorHAnsi" w:cstheme="minorHAnsi"/>
                <w:color w:val="000000"/>
                <w:sz w:val="20"/>
                <w:szCs w:val="20"/>
              </w:rPr>
              <w:t>1</w:t>
            </w:r>
          </w:p>
        </w:tc>
        <w:tc>
          <w:tcPr>
            <w:tcW w:w="263" w:type="pct"/>
            <w:vAlign w:val="center"/>
            <w:hideMark/>
          </w:tcPr>
          <w:p w:rsidR="009F17EE" w:rsidRPr="00650979" w:rsidRDefault="009F17EE" w:rsidP="00650979">
            <w:pPr>
              <w:widowControl w:val="0"/>
              <w:jc w:val="center"/>
              <w:cnfStyle w:val="000000100000"/>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283" w:type="pct"/>
            <w:vAlign w:val="center"/>
            <w:hideMark/>
          </w:tcPr>
          <w:p w:rsidR="009F17EE" w:rsidRPr="00650979" w:rsidRDefault="009F17EE" w:rsidP="00650979">
            <w:pPr>
              <w:widowControl w:val="0"/>
              <w:jc w:val="center"/>
              <w:cnfStyle w:val="000000100000"/>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283" w:type="pct"/>
            <w:vAlign w:val="center"/>
            <w:hideMark/>
          </w:tcPr>
          <w:p w:rsidR="009F17EE" w:rsidRPr="00650979" w:rsidRDefault="009F17EE" w:rsidP="00650979">
            <w:pPr>
              <w:widowControl w:val="0"/>
              <w:jc w:val="center"/>
              <w:cnfStyle w:val="000000100000"/>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289" w:type="pct"/>
            <w:vAlign w:val="center"/>
            <w:hideMark/>
          </w:tcPr>
          <w:p w:rsidR="009F17EE" w:rsidRPr="00650979" w:rsidRDefault="009F17EE" w:rsidP="00650979">
            <w:pPr>
              <w:widowControl w:val="0"/>
              <w:jc w:val="center"/>
              <w:cnfStyle w:val="000000100000"/>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277" w:type="pct"/>
            <w:vAlign w:val="center"/>
            <w:hideMark/>
          </w:tcPr>
          <w:p w:rsidR="009F17EE" w:rsidRPr="00650979" w:rsidRDefault="009F17EE" w:rsidP="00650979">
            <w:pPr>
              <w:widowControl w:val="0"/>
              <w:jc w:val="center"/>
              <w:cnfStyle w:val="000000100000"/>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r>
      <w:tr w:rsidR="009F17EE" w:rsidRPr="00650979" w:rsidTr="00650979">
        <w:trPr>
          <w:cnfStyle w:val="000000010000"/>
          <w:cantSplit/>
          <w:trHeight w:val="284"/>
        </w:trPr>
        <w:tc>
          <w:tcPr>
            <w:cnfStyle w:val="001000000000"/>
            <w:tcW w:w="1569" w:type="pct"/>
            <w:vAlign w:val="center"/>
            <w:hideMark/>
          </w:tcPr>
          <w:p w:rsidR="009F17EE" w:rsidRPr="00650979" w:rsidRDefault="009F17EE" w:rsidP="00650979">
            <w:pPr>
              <w:widowControl w:val="0"/>
              <w:jc w:val="center"/>
              <w:rPr>
                <w:rFonts w:asciiTheme="minorHAnsi" w:hAnsiTheme="minorHAnsi" w:cstheme="minorHAnsi"/>
                <w:sz w:val="20"/>
                <w:szCs w:val="20"/>
              </w:rPr>
            </w:pPr>
            <w:r w:rsidRPr="00650979">
              <w:rPr>
                <w:rFonts w:asciiTheme="minorHAnsi" w:hAnsiTheme="minorHAnsi" w:cstheme="minorHAnsi"/>
                <w:sz w:val="20"/>
                <w:szCs w:val="20"/>
              </w:rPr>
              <w:t>Взвешенный итог</w:t>
            </w:r>
          </w:p>
        </w:tc>
        <w:tc>
          <w:tcPr>
            <w:tcW w:w="701" w:type="pct"/>
            <w:vAlign w:val="center"/>
            <w:hideMark/>
          </w:tcPr>
          <w:p w:rsidR="009F17EE" w:rsidRPr="00650979" w:rsidRDefault="009F17EE" w:rsidP="00650979">
            <w:pPr>
              <w:widowControl w:val="0"/>
              <w:jc w:val="center"/>
              <w:cnfStyle w:val="000000010000"/>
              <w:rPr>
                <w:rFonts w:asciiTheme="minorHAnsi" w:hAnsiTheme="minorHAnsi" w:cstheme="minorHAnsi"/>
                <w:sz w:val="20"/>
                <w:szCs w:val="20"/>
              </w:rPr>
            </w:pPr>
          </w:p>
        </w:tc>
        <w:tc>
          <w:tcPr>
            <w:tcW w:w="252" w:type="pct"/>
            <w:vAlign w:val="center"/>
            <w:hideMark/>
          </w:tcPr>
          <w:p w:rsidR="009F17EE" w:rsidRPr="00650979" w:rsidRDefault="009F17EE" w:rsidP="00650979">
            <w:pPr>
              <w:widowControl w:val="0"/>
              <w:jc w:val="center"/>
              <w:cnfStyle w:val="000000010000"/>
              <w:rPr>
                <w:rFonts w:asciiTheme="minorHAnsi" w:hAnsiTheme="minorHAnsi" w:cstheme="minorHAnsi"/>
                <w:color w:val="000000"/>
                <w:sz w:val="20"/>
                <w:szCs w:val="20"/>
              </w:rPr>
            </w:pPr>
            <w:r w:rsidRPr="00650979">
              <w:rPr>
                <w:rFonts w:asciiTheme="minorHAnsi" w:hAnsiTheme="minorHAnsi" w:cstheme="minorHAnsi"/>
                <w:color w:val="000000"/>
                <w:sz w:val="20"/>
                <w:szCs w:val="20"/>
              </w:rPr>
              <w:t>2</w:t>
            </w: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color w:val="000000"/>
                <w:sz w:val="20"/>
                <w:szCs w:val="20"/>
              </w:rPr>
            </w:pPr>
            <w:r w:rsidRPr="00650979">
              <w:rPr>
                <w:rFonts w:asciiTheme="minorHAnsi" w:hAnsiTheme="minorHAnsi" w:cstheme="minorHAnsi"/>
                <w:color w:val="000000"/>
                <w:sz w:val="20"/>
                <w:szCs w:val="20"/>
              </w:rPr>
              <w:t>4</w:t>
            </w: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color w:val="000000"/>
                <w:sz w:val="20"/>
                <w:szCs w:val="20"/>
              </w:rPr>
            </w:pPr>
            <w:r w:rsidRPr="00650979">
              <w:rPr>
                <w:rFonts w:asciiTheme="minorHAnsi" w:hAnsiTheme="minorHAnsi" w:cstheme="minorHAnsi"/>
                <w:color w:val="000000"/>
                <w:sz w:val="20"/>
                <w:szCs w:val="20"/>
              </w:rPr>
              <w:t>9</w:t>
            </w:r>
          </w:p>
        </w:tc>
        <w:tc>
          <w:tcPr>
            <w:tcW w:w="235" w:type="pct"/>
            <w:vAlign w:val="center"/>
            <w:hideMark/>
          </w:tcPr>
          <w:p w:rsidR="009F17EE" w:rsidRPr="00650979" w:rsidRDefault="009F17EE" w:rsidP="00650979">
            <w:pPr>
              <w:widowControl w:val="0"/>
              <w:jc w:val="center"/>
              <w:cnfStyle w:val="000000010000"/>
              <w:rPr>
                <w:rFonts w:asciiTheme="minorHAnsi" w:hAnsiTheme="minorHAnsi" w:cstheme="minorHAnsi"/>
                <w:color w:val="000000"/>
                <w:sz w:val="20"/>
                <w:szCs w:val="20"/>
              </w:rPr>
            </w:pPr>
            <w:r w:rsidRPr="00650979">
              <w:rPr>
                <w:rFonts w:asciiTheme="minorHAnsi" w:hAnsiTheme="minorHAnsi" w:cstheme="minorHAnsi"/>
                <w:color w:val="000000"/>
                <w:sz w:val="20"/>
                <w:szCs w:val="20"/>
              </w:rPr>
              <w:t>8</w:t>
            </w:r>
          </w:p>
        </w:tc>
        <w:tc>
          <w:tcPr>
            <w:tcW w:w="280" w:type="pct"/>
            <w:vAlign w:val="center"/>
            <w:hideMark/>
          </w:tcPr>
          <w:p w:rsidR="009F17EE" w:rsidRPr="00650979" w:rsidRDefault="009F17EE" w:rsidP="00650979">
            <w:pPr>
              <w:widowControl w:val="0"/>
              <w:jc w:val="center"/>
              <w:cnfStyle w:val="000000010000"/>
              <w:rPr>
                <w:rFonts w:asciiTheme="minorHAnsi" w:hAnsiTheme="minorHAnsi" w:cstheme="minorHAnsi"/>
                <w:color w:val="000000"/>
                <w:sz w:val="20"/>
                <w:szCs w:val="20"/>
              </w:rPr>
            </w:pPr>
            <w:r w:rsidRPr="00650979">
              <w:rPr>
                <w:rFonts w:asciiTheme="minorHAnsi" w:hAnsiTheme="minorHAnsi" w:cstheme="minorHAnsi"/>
                <w:color w:val="000000"/>
                <w:sz w:val="20"/>
                <w:szCs w:val="20"/>
              </w:rPr>
              <w:t>5</w:t>
            </w:r>
          </w:p>
        </w:tc>
        <w:tc>
          <w:tcPr>
            <w:tcW w:w="263" w:type="pct"/>
            <w:vAlign w:val="center"/>
            <w:hideMark/>
          </w:tcPr>
          <w:p w:rsidR="009F17EE" w:rsidRPr="00650979" w:rsidRDefault="009F17EE" w:rsidP="00650979">
            <w:pPr>
              <w:widowControl w:val="0"/>
              <w:jc w:val="center"/>
              <w:cnfStyle w:val="000000010000"/>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283" w:type="pct"/>
            <w:vAlign w:val="center"/>
            <w:hideMark/>
          </w:tcPr>
          <w:p w:rsidR="009F17EE" w:rsidRPr="00650979" w:rsidRDefault="009F17EE" w:rsidP="00650979">
            <w:pPr>
              <w:widowControl w:val="0"/>
              <w:jc w:val="center"/>
              <w:cnfStyle w:val="000000010000"/>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289" w:type="pct"/>
            <w:vAlign w:val="center"/>
            <w:hideMark/>
          </w:tcPr>
          <w:p w:rsidR="009F17EE" w:rsidRPr="00650979" w:rsidRDefault="009F17EE" w:rsidP="00650979">
            <w:pPr>
              <w:widowControl w:val="0"/>
              <w:jc w:val="center"/>
              <w:cnfStyle w:val="000000010000"/>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277" w:type="pct"/>
            <w:vAlign w:val="center"/>
            <w:hideMark/>
          </w:tcPr>
          <w:p w:rsidR="009F17EE" w:rsidRPr="00650979" w:rsidRDefault="009F17EE" w:rsidP="00650979">
            <w:pPr>
              <w:widowControl w:val="0"/>
              <w:jc w:val="center"/>
              <w:cnfStyle w:val="000000010000"/>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r>
      <w:tr w:rsidR="009F17EE" w:rsidRPr="00650979" w:rsidTr="00650979">
        <w:trPr>
          <w:cnfStyle w:val="000000100000"/>
          <w:cantSplit/>
          <w:trHeight w:val="284"/>
        </w:trPr>
        <w:tc>
          <w:tcPr>
            <w:cnfStyle w:val="001000000000"/>
            <w:tcW w:w="1569" w:type="pct"/>
            <w:vAlign w:val="center"/>
            <w:hideMark/>
          </w:tcPr>
          <w:p w:rsidR="009F17EE" w:rsidRPr="00650979" w:rsidRDefault="009F17EE" w:rsidP="00650979">
            <w:pPr>
              <w:widowControl w:val="0"/>
              <w:jc w:val="center"/>
              <w:rPr>
                <w:rFonts w:asciiTheme="minorHAnsi" w:hAnsiTheme="minorHAnsi" w:cstheme="minorHAnsi"/>
                <w:sz w:val="20"/>
                <w:szCs w:val="20"/>
              </w:rPr>
            </w:pPr>
            <w:r w:rsidRPr="00650979">
              <w:rPr>
                <w:rFonts w:asciiTheme="minorHAnsi" w:hAnsiTheme="minorHAnsi" w:cstheme="minorHAnsi"/>
                <w:sz w:val="20"/>
                <w:szCs w:val="20"/>
              </w:rPr>
              <w:t>Сумма</w:t>
            </w:r>
          </w:p>
        </w:tc>
        <w:tc>
          <w:tcPr>
            <w:tcW w:w="3431" w:type="pct"/>
            <w:gridSpan w:val="11"/>
            <w:vAlign w:val="center"/>
            <w:hideMark/>
          </w:tcPr>
          <w:p w:rsidR="009F17EE" w:rsidRPr="00650979" w:rsidRDefault="009F17EE" w:rsidP="00650979">
            <w:pPr>
              <w:widowControl w:val="0"/>
              <w:jc w:val="center"/>
              <w:cnfStyle w:val="000000100000"/>
              <w:rPr>
                <w:rFonts w:asciiTheme="minorHAnsi" w:hAnsiTheme="minorHAnsi" w:cstheme="minorHAnsi"/>
                <w:color w:val="000000"/>
                <w:sz w:val="20"/>
                <w:szCs w:val="20"/>
              </w:rPr>
            </w:pPr>
            <w:r w:rsidRPr="00650979">
              <w:rPr>
                <w:rFonts w:asciiTheme="minorHAnsi" w:hAnsiTheme="minorHAnsi" w:cstheme="minorHAnsi"/>
                <w:color w:val="000000"/>
                <w:sz w:val="20"/>
                <w:szCs w:val="20"/>
              </w:rPr>
              <w:t>20</w:t>
            </w:r>
          </w:p>
        </w:tc>
      </w:tr>
      <w:tr w:rsidR="009F17EE" w:rsidRPr="00650979" w:rsidTr="00650979">
        <w:trPr>
          <w:cnfStyle w:val="000000010000"/>
          <w:cantSplit/>
          <w:trHeight w:val="284"/>
        </w:trPr>
        <w:tc>
          <w:tcPr>
            <w:cnfStyle w:val="001000000000"/>
            <w:tcW w:w="1569" w:type="pct"/>
            <w:vAlign w:val="center"/>
            <w:hideMark/>
          </w:tcPr>
          <w:p w:rsidR="009F17EE" w:rsidRPr="00650979" w:rsidRDefault="009F17EE" w:rsidP="00650979">
            <w:pPr>
              <w:widowControl w:val="0"/>
              <w:jc w:val="center"/>
              <w:rPr>
                <w:rFonts w:asciiTheme="minorHAnsi" w:hAnsiTheme="minorHAnsi" w:cstheme="minorHAnsi"/>
                <w:sz w:val="20"/>
                <w:szCs w:val="20"/>
              </w:rPr>
            </w:pPr>
            <w:r w:rsidRPr="00650979">
              <w:rPr>
                <w:rFonts w:asciiTheme="minorHAnsi" w:hAnsiTheme="minorHAnsi" w:cstheme="minorHAnsi"/>
                <w:sz w:val="20"/>
                <w:szCs w:val="20"/>
              </w:rPr>
              <w:t>Количество факторов</w:t>
            </w:r>
          </w:p>
        </w:tc>
        <w:tc>
          <w:tcPr>
            <w:tcW w:w="3431" w:type="pct"/>
            <w:gridSpan w:val="11"/>
            <w:vAlign w:val="center"/>
            <w:hideMark/>
          </w:tcPr>
          <w:p w:rsidR="009F17EE" w:rsidRPr="00650979" w:rsidRDefault="009F17EE" w:rsidP="00650979">
            <w:pPr>
              <w:widowControl w:val="0"/>
              <w:jc w:val="center"/>
              <w:cnfStyle w:val="000000010000"/>
              <w:rPr>
                <w:rFonts w:asciiTheme="minorHAnsi" w:hAnsiTheme="minorHAnsi" w:cstheme="minorHAnsi"/>
                <w:color w:val="000000"/>
                <w:sz w:val="20"/>
                <w:szCs w:val="20"/>
              </w:rPr>
            </w:pPr>
            <w:r w:rsidRPr="00650979">
              <w:rPr>
                <w:rFonts w:asciiTheme="minorHAnsi" w:hAnsiTheme="minorHAnsi" w:cstheme="minorHAnsi"/>
                <w:color w:val="000000"/>
                <w:sz w:val="20"/>
                <w:szCs w:val="20"/>
              </w:rPr>
              <w:t>10</w:t>
            </w:r>
          </w:p>
        </w:tc>
      </w:tr>
      <w:tr w:rsidR="009F17EE" w:rsidRPr="00650979" w:rsidTr="00650979">
        <w:trPr>
          <w:cnfStyle w:val="000000100000"/>
          <w:cantSplit/>
          <w:trHeight w:val="284"/>
        </w:trPr>
        <w:tc>
          <w:tcPr>
            <w:cnfStyle w:val="001000000000"/>
            <w:tcW w:w="1569" w:type="pct"/>
            <w:vAlign w:val="center"/>
            <w:hideMark/>
          </w:tcPr>
          <w:p w:rsidR="009F17EE" w:rsidRPr="00650979" w:rsidRDefault="009F17EE" w:rsidP="00650979">
            <w:pPr>
              <w:widowControl w:val="0"/>
              <w:jc w:val="center"/>
              <w:rPr>
                <w:rFonts w:asciiTheme="minorHAnsi" w:hAnsiTheme="minorHAnsi" w:cstheme="minorHAnsi"/>
                <w:sz w:val="20"/>
                <w:szCs w:val="20"/>
              </w:rPr>
            </w:pPr>
            <w:r w:rsidRPr="00650979">
              <w:rPr>
                <w:rFonts w:asciiTheme="minorHAnsi" w:hAnsiTheme="minorHAnsi" w:cstheme="minorHAnsi"/>
                <w:sz w:val="20"/>
                <w:szCs w:val="20"/>
              </w:rPr>
              <w:t>Средневзвешенное значение балла</w:t>
            </w:r>
          </w:p>
        </w:tc>
        <w:tc>
          <w:tcPr>
            <w:tcW w:w="3431" w:type="pct"/>
            <w:gridSpan w:val="11"/>
            <w:vAlign w:val="center"/>
            <w:hideMark/>
          </w:tcPr>
          <w:p w:rsidR="009F17EE" w:rsidRPr="00650979" w:rsidRDefault="009F17EE" w:rsidP="00650979">
            <w:pPr>
              <w:widowControl w:val="0"/>
              <w:jc w:val="center"/>
              <w:cnfStyle w:val="000000100000"/>
              <w:rPr>
                <w:rFonts w:asciiTheme="minorHAnsi" w:hAnsiTheme="minorHAnsi" w:cstheme="minorHAnsi"/>
                <w:color w:val="000000"/>
                <w:sz w:val="20"/>
                <w:szCs w:val="20"/>
              </w:rPr>
            </w:pPr>
            <w:r w:rsidRPr="00650979">
              <w:rPr>
                <w:rFonts w:asciiTheme="minorHAnsi" w:hAnsiTheme="minorHAnsi" w:cstheme="minorHAnsi"/>
                <w:color w:val="000000"/>
                <w:sz w:val="20"/>
                <w:szCs w:val="20"/>
              </w:rPr>
              <w:t>2</w:t>
            </w:r>
          </w:p>
        </w:tc>
      </w:tr>
      <w:tr w:rsidR="009F17EE" w:rsidRPr="00650979" w:rsidTr="00650979">
        <w:trPr>
          <w:cnfStyle w:val="000000010000"/>
          <w:cantSplit/>
          <w:trHeight w:val="284"/>
        </w:trPr>
        <w:tc>
          <w:tcPr>
            <w:cnfStyle w:val="001000000000"/>
            <w:tcW w:w="1569" w:type="pct"/>
            <w:vAlign w:val="center"/>
            <w:hideMark/>
          </w:tcPr>
          <w:p w:rsidR="009F17EE" w:rsidRPr="00650979" w:rsidRDefault="009F17EE" w:rsidP="00650979">
            <w:pPr>
              <w:widowControl w:val="0"/>
              <w:jc w:val="center"/>
              <w:rPr>
                <w:rFonts w:asciiTheme="minorHAnsi" w:hAnsiTheme="minorHAnsi" w:cstheme="minorHAnsi"/>
                <w:sz w:val="20"/>
                <w:szCs w:val="20"/>
              </w:rPr>
            </w:pPr>
            <w:r w:rsidRPr="00650979">
              <w:rPr>
                <w:rFonts w:asciiTheme="minorHAnsi" w:hAnsiTheme="minorHAnsi" w:cstheme="minorHAnsi"/>
                <w:sz w:val="20"/>
                <w:szCs w:val="20"/>
              </w:rPr>
              <w:t>Величина поправки за риск ( 1 балл = 1%)</w:t>
            </w:r>
          </w:p>
        </w:tc>
        <w:tc>
          <w:tcPr>
            <w:tcW w:w="3431" w:type="pct"/>
            <w:gridSpan w:val="11"/>
            <w:vAlign w:val="center"/>
            <w:hideMark/>
          </w:tcPr>
          <w:p w:rsidR="009F17EE" w:rsidRPr="00650979" w:rsidRDefault="009F17EE" w:rsidP="00650979">
            <w:pPr>
              <w:widowControl w:val="0"/>
              <w:jc w:val="center"/>
              <w:cnfStyle w:val="000000010000"/>
              <w:rPr>
                <w:rFonts w:asciiTheme="minorHAnsi" w:hAnsiTheme="minorHAnsi" w:cstheme="minorHAnsi"/>
                <w:color w:val="000000"/>
                <w:sz w:val="20"/>
                <w:szCs w:val="20"/>
              </w:rPr>
            </w:pPr>
            <w:r w:rsidRPr="00650979">
              <w:rPr>
                <w:rFonts w:asciiTheme="minorHAnsi" w:hAnsiTheme="minorHAnsi" w:cstheme="minorHAnsi"/>
                <w:color w:val="000000"/>
                <w:sz w:val="20"/>
                <w:szCs w:val="20"/>
              </w:rPr>
              <w:t>2,00%</w:t>
            </w:r>
          </w:p>
        </w:tc>
      </w:tr>
    </w:tbl>
    <w:p w:rsidR="009F17EE" w:rsidRPr="009F17EE" w:rsidRDefault="009F17EE" w:rsidP="009F17EE">
      <w:pPr>
        <w:widowControl w:val="0"/>
        <w:spacing w:before="120" w:after="120"/>
        <w:jc w:val="both"/>
        <w:rPr>
          <w:rFonts w:asciiTheme="minorHAnsi" w:hAnsiTheme="minorHAnsi" w:cstheme="minorHAnsi"/>
          <w:i/>
          <w:sz w:val="22"/>
          <w:szCs w:val="22"/>
        </w:rPr>
      </w:pPr>
      <w:r w:rsidRPr="009F17EE">
        <w:rPr>
          <w:rFonts w:asciiTheme="minorHAnsi" w:hAnsiTheme="minorHAnsi" w:cstheme="minorHAnsi"/>
          <w:i/>
          <w:sz w:val="22"/>
          <w:szCs w:val="22"/>
        </w:rPr>
        <w:t>Источник: Расчеты Оценщика</w:t>
      </w:r>
    </w:p>
    <w:p w:rsidR="009F17EE" w:rsidRPr="009F17EE" w:rsidRDefault="009F17EE" w:rsidP="009F17EE">
      <w:pPr>
        <w:widowControl w:val="0"/>
        <w:spacing w:before="120" w:after="120"/>
        <w:jc w:val="both"/>
        <w:rPr>
          <w:rFonts w:asciiTheme="minorHAnsi" w:hAnsiTheme="minorHAnsi" w:cstheme="minorHAnsi"/>
          <w:b/>
          <w:sz w:val="22"/>
          <w:szCs w:val="22"/>
        </w:rPr>
      </w:pPr>
      <w:r w:rsidRPr="009F17EE">
        <w:rPr>
          <w:rFonts w:asciiTheme="minorHAnsi" w:hAnsiTheme="minorHAnsi" w:cstheme="minorHAnsi"/>
          <w:b/>
          <w:sz w:val="22"/>
          <w:szCs w:val="22"/>
        </w:rPr>
        <w:t>Определение премии за низкую ликвидность</w:t>
      </w:r>
    </w:p>
    <w:p w:rsidR="009F17EE" w:rsidRPr="009F17EE" w:rsidRDefault="009F17EE" w:rsidP="009F17EE">
      <w:pPr>
        <w:widowControl w:val="0"/>
        <w:spacing w:before="120" w:after="120"/>
        <w:jc w:val="both"/>
        <w:rPr>
          <w:rFonts w:asciiTheme="minorHAnsi" w:hAnsiTheme="minorHAnsi" w:cstheme="minorHAnsi"/>
          <w:sz w:val="22"/>
          <w:szCs w:val="22"/>
        </w:rPr>
      </w:pPr>
      <w:r w:rsidRPr="009F17EE">
        <w:rPr>
          <w:rFonts w:asciiTheme="minorHAnsi" w:hAnsiTheme="minorHAnsi" w:cstheme="minorHAnsi"/>
          <w:sz w:val="22"/>
          <w:szCs w:val="22"/>
        </w:rPr>
        <w:t>Ликвидность показывает, насколько быстро недвижимость может быть превращена в наличные деньги. Некоторые объекты можно реализовать на рынке за короткий период времени, тогда как для продажи других могут понадобиться месяцы и даже годы, особенно если в данном секторе рынка наблюдается спад деловой активности. Это учитывается при оценке недвижимости посредством премии за низкую ликвидность, которая рассчитывается, исходя из безрисковой ставки и срока ликвидности tl (в месяцах) для данного объекта, по формуле:</w:t>
      </w:r>
    </w:p>
    <w:p w:rsidR="009F17EE" w:rsidRPr="009F17EE" w:rsidRDefault="009F17EE" w:rsidP="00650979">
      <w:pPr>
        <w:widowControl w:val="0"/>
        <w:spacing w:before="120" w:after="120"/>
        <w:jc w:val="center"/>
        <w:rPr>
          <w:rFonts w:asciiTheme="minorHAnsi" w:hAnsiTheme="minorHAnsi" w:cstheme="minorHAnsi"/>
          <w:sz w:val="22"/>
          <w:szCs w:val="22"/>
        </w:rPr>
      </w:pPr>
      <w:r w:rsidRPr="009F17EE">
        <w:rPr>
          <w:rFonts w:asciiTheme="minorHAnsi" w:hAnsiTheme="minorHAnsi" w:cstheme="minorHAnsi"/>
          <w:sz w:val="22"/>
          <w:szCs w:val="22"/>
        </w:rPr>
        <w:t>rl = rf x tl / 12.</w:t>
      </w:r>
    </w:p>
    <w:p w:rsidR="009F17EE" w:rsidRPr="009F17EE" w:rsidRDefault="009F17EE" w:rsidP="009F17EE">
      <w:pPr>
        <w:widowControl w:val="0"/>
        <w:spacing w:before="120" w:after="120"/>
        <w:jc w:val="both"/>
        <w:rPr>
          <w:rFonts w:asciiTheme="minorHAnsi" w:hAnsiTheme="minorHAnsi" w:cstheme="minorHAnsi"/>
          <w:sz w:val="22"/>
          <w:szCs w:val="22"/>
        </w:rPr>
      </w:pPr>
      <w:r w:rsidRPr="009F17EE">
        <w:rPr>
          <w:rFonts w:asciiTheme="minorHAnsi" w:hAnsiTheme="minorHAnsi" w:cstheme="minorHAnsi"/>
          <w:sz w:val="22"/>
          <w:szCs w:val="22"/>
        </w:rPr>
        <w:t>Срок ликвидности оцениваемого объекта, учитывая характеристики оцениваемых объектов и ситуацию на рынке офисной недвижимости г. Москва по данным СРД №19, ноябрь 2016, составляет 4 - 8 месяцев, учитывая местоположение объекта оценки срок ликвидности принят на уровне 4 месяцев. Тогда премия за низкую ликвидность равна:</w:t>
      </w:r>
    </w:p>
    <w:p w:rsidR="009F17EE" w:rsidRPr="009F17EE" w:rsidRDefault="009F17EE" w:rsidP="009F17EE">
      <w:pPr>
        <w:widowControl w:val="0"/>
        <w:spacing w:before="120" w:after="120"/>
        <w:jc w:val="both"/>
        <w:rPr>
          <w:rFonts w:asciiTheme="minorHAnsi" w:hAnsiTheme="minorHAnsi" w:cstheme="minorHAnsi"/>
          <w:sz w:val="22"/>
          <w:szCs w:val="22"/>
        </w:rPr>
      </w:pPr>
      <w:r w:rsidRPr="009F17EE">
        <w:rPr>
          <w:rFonts w:asciiTheme="minorHAnsi" w:hAnsiTheme="minorHAnsi" w:cstheme="minorHAnsi"/>
          <w:sz w:val="22"/>
          <w:szCs w:val="22"/>
        </w:rPr>
        <w:t>Расчет премии за низкую ликвидность для административно-бытовой недвижимости:</w:t>
      </w:r>
    </w:p>
    <w:p w:rsidR="009F17EE" w:rsidRPr="00650979" w:rsidRDefault="009F17EE" w:rsidP="00650979">
      <w:pPr>
        <w:widowControl w:val="0"/>
        <w:spacing w:before="120" w:after="120"/>
        <w:jc w:val="center"/>
        <w:rPr>
          <w:rFonts w:asciiTheme="minorHAnsi" w:hAnsiTheme="minorHAnsi" w:cstheme="minorHAnsi"/>
          <w:b/>
          <w:sz w:val="22"/>
          <w:szCs w:val="22"/>
        </w:rPr>
      </w:pPr>
      <w:r w:rsidRPr="00650979">
        <w:rPr>
          <w:rFonts w:asciiTheme="minorHAnsi" w:hAnsiTheme="minorHAnsi" w:cstheme="minorHAnsi"/>
          <w:b/>
          <w:sz w:val="22"/>
          <w:szCs w:val="22"/>
        </w:rPr>
        <w:lastRenderedPageBreak/>
        <w:t>rl= 8,</w:t>
      </w:r>
      <w:r w:rsidR="00650979">
        <w:rPr>
          <w:rFonts w:asciiTheme="minorHAnsi" w:hAnsiTheme="minorHAnsi" w:cstheme="minorHAnsi"/>
          <w:b/>
          <w:sz w:val="22"/>
          <w:szCs w:val="22"/>
        </w:rPr>
        <w:t>44% х 4 / 12 =2,81</w:t>
      </w:r>
      <w:r w:rsidRPr="00650979">
        <w:rPr>
          <w:rFonts w:asciiTheme="minorHAnsi" w:hAnsiTheme="minorHAnsi" w:cstheme="minorHAnsi"/>
          <w:b/>
          <w:sz w:val="22"/>
          <w:szCs w:val="22"/>
        </w:rPr>
        <w:t>%.</w:t>
      </w:r>
    </w:p>
    <w:p w:rsidR="009F17EE" w:rsidRPr="009F17EE" w:rsidRDefault="009F17EE" w:rsidP="009F17EE">
      <w:pPr>
        <w:widowControl w:val="0"/>
        <w:spacing w:before="120" w:after="120"/>
        <w:jc w:val="both"/>
        <w:rPr>
          <w:rFonts w:asciiTheme="minorHAnsi" w:hAnsiTheme="minorHAnsi" w:cstheme="minorHAnsi"/>
          <w:b/>
          <w:sz w:val="22"/>
          <w:szCs w:val="22"/>
        </w:rPr>
      </w:pPr>
      <w:r w:rsidRPr="009F17EE">
        <w:rPr>
          <w:rFonts w:asciiTheme="minorHAnsi" w:hAnsiTheme="minorHAnsi" w:cstheme="minorHAnsi"/>
          <w:b/>
          <w:sz w:val="22"/>
          <w:szCs w:val="22"/>
        </w:rPr>
        <w:t>Определение премии за инвестиционный менеджмент</w:t>
      </w:r>
    </w:p>
    <w:p w:rsidR="009F17EE" w:rsidRPr="009F17EE" w:rsidRDefault="009F17EE" w:rsidP="009F17EE">
      <w:pPr>
        <w:widowControl w:val="0"/>
        <w:spacing w:before="120" w:after="120"/>
        <w:jc w:val="both"/>
        <w:rPr>
          <w:rFonts w:asciiTheme="minorHAnsi" w:hAnsiTheme="minorHAnsi" w:cstheme="minorHAnsi"/>
          <w:b/>
          <w:sz w:val="22"/>
          <w:szCs w:val="22"/>
        </w:rPr>
      </w:pPr>
      <w:r w:rsidRPr="009F17EE">
        <w:rPr>
          <w:rFonts w:asciiTheme="minorHAnsi" w:hAnsiTheme="minorHAnsi" w:cstheme="minorHAnsi"/>
          <w:sz w:val="22"/>
          <w:szCs w:val="22"/>
        </w:rPr>
        <w:t xml:space="preserve">Так как вложения капитала в недвижимость являются рискованными, то и управление этими инвестициями (выбор варианта финансирования, отслеживание рынка, принятие решения о продаже или удержании объекта недвижимости, работа с налоговыми органами и т.д.) требует определенных усилий, которые должны компенсироваться путем включения в ставку </w:t>
      </w:r>
      <w:r w:rsidRPr="009F17EE">
        <w:rPr>
          <w:rFonts w:asciiTheme="minorHAnsi" w:hAnsiTheme="minorHAnsi" w:cstheme="minorHAnsi"/>
          <w:bCs/>
          <w:sz w:val="22"/>
          <w:szCs w:val="22"/>
        </w:rPr>
        <w:t>инвестиционного менеджмента.</w:t>
      </w:r>
      <w:r w:rsidRPr="009F17EE">
        <w:rPr>
          <w:rFonts w:asciiTheme="minorHAnsi" w:hAnsiTheme="minorHAnsi" w:cstheme="minorHAnsi"/>
          <w:sz w:val="22"/>
          <w:szCs w:val="22"/>
        </w:rPr>
        <w:t xml:space="preserve"> Риск инвестиционного менеджмента в практике оценки принят от 1% до 5%. </w:t>
      </w:r>
      <w:r w:rsidRPr="009F17EE">
        <w:rPr>
          <w:rFonts w:asciiTheme="minorHAnsi" w:hAnsiTheme="minorHAnsi" w:cstheme="minorHAnsi"/>
          <w:b/>
          <w:bCs/>
          <w:sz w:val="22"/>
          <w:szCs w:val="22"/>
        </w:rPr>
        <w:t xml:space="preserve">Премия за инвестиционный менеджмент </w:t>
      </w:r>
      <w:r w:rsidRPr="009F17EE">
        <w:rPr>
          <w:rFonts w:asciiTheme="minorHAnsi" w:hAnsiTheme="minorHAnsi" w:cstheme="minorHAnsi"/>
          <w:sz w:val="22"/>
          <w:szCs w:val="22"/>
        </w:rPr>
        <w:t xml:space="preserve">определена экспертным методом как средневзвешенная оценка по совокупности рисков. </w:t>
      </w:r>
    </w:p>
    <w:p w:rsidR="009F17EE" w:rsidRPr="009F17EE" w:rsidRDefault="00BC510C" w:rsidP="009F17EE">
      <w:pPr>
        <w:pStyle w:val="af8"/>
        <w:widowControl w:val="0"/>
        <w:spacing w:before="120"/>
        <w:ind w:left="0"/>
        <w:jc w:val="both"/>
        <w:rPr>
          <w:rFonts w:asciiTheme="minorHAnsi" w:hAnsiTheme="minorHAnsi" w:cstheme="minorHAnsi"/>
          <w:szCs w:val="22"/>
        </w:rPr>
      </w:pPr>
      <w:r>
        <w:rPr>
          <w:rFonts w:asciiTheme="minorHAnsi" w:hAnsiTheme="minorHAnsi" w:cstheme="minorHAnsi"/>
          <w:szCs w:val="22"/>
        </w:rPr>
        <w:t>Таблица 51</w:t>
      </w:r>
      <w:r w:rsidR="009F17EE" w:rsidRPr="009F17EE">
        <w:rPr>
          <w:rFonts w:asciiTheme="minorHAnsi" w:hAnsiTheme="minorHAnsi" w:cstheme="minorHAnsi"/>
          <w:szCs w:val="22"/>
        </w:rPr>
        <w:t>. Расчет поправки за риск инвестиционного менеджмента в отношении объекта недвижимости офисного назначения</w:t>
      </w:r>
    </w:p>
    <w:tbl>
      <w:tblPr>
        <w:tblW w:w="0" w:type="auto"/>
        <w:jc w:val="center"/>
        <w:tblLayout w:type="fixed"/>
        <w:tblLook w:val="04A0"/>
      </w:tblPr>
      <w:tblGrid>
        <w:gridCol w:w="5110"/>
        <w:gridCol w:w="1553"/>
        <w:gridCol w:w="314"/>
        <w:gridCol w:w="314"/>
        <w:gridCol w:w="314"/>
        <w:gridCol w:w="314"/>
        <w:gridCol w:w="314"/>
        <w:gridCol w:w="314"/>
        <w:gridCol w:w="314"/>
        <w:gridCol w:w="314"/>
        <w:gridCol w:w="314"/>
        <w:gridCol w:w="434"/>
      </w:tblGrid>
      <w:tr w:rsidR="009F17EE" w:rsidRPr="00650979" w:rsidTr="00650979">
        <w:trPr>
          <w:cantSplit/>
          <w:trHeight w:val="284"/>
          <w:tblHeader/>
          <w:jc w:val="center"/>
        </w:trPr>
        <w:tc>
          <w:tcPr>
            <w:tcW w:w="5110" w:type="dxa"/>
            <w:tcBorders>
              <w:top w:val="nil"/>
              <w:left w:val="nil"/>
              <w:bottom w:val="nil"/>
              <w:right w:val="single" w:sz="8" w:space="0" w:color="FFFFFF"/>
            </w:tcBorders>
            <w:shd w:val="clear" w:color="000000" w:fill="365F91"/>
            <w:vAlign w:val="center"/>
            <w:hideMark/>
          </w:tcPr>
          <w:p w:rsidR="009F17EE" w:rsidRPr="00650979" w:rsidRDefault="009F17EE" w:rsidP="00650979">
            <w:pPr>
              <w:widowControl w:val="0"/>
              <w:jc w:val="center"/>
              <w:rPr>
                <w:rFonts w:asciiTheme="minorHAnsi" w:hAnsiTheme="minorHAnsi" w:cstheme="minorHAnsi"/>
                <w:b/>
                <w:bCs/>
                <w:color w:val="FFFFFF"/>
                <w:sz w:val="20"/>
                <w:szCs w:val="20"/>
              </w:rPr>
            </w:pPr>
            <w:r w:rsidRPr="00650979">
              <w:rPr>
                <w:rFonts w:asciiTheme="minorHAnsi" w:hAnsiTheme="minorHAnsi" w:cstheme="minorHAnsi"/>
                <w:b/>
                <w:bCs/>
                <w:color w:val="FFFFFF"/>
                <w:sz w:val="20"/>
                <w:szCs w:val="20"/>
              </w:rPr>
              <w:t>Вид и наименование риска</w:t>
            </w:r>
          </w:p>
        </w:tc>
        <w:tc>
          <w:tcPr>
            <w:tcW w:w="1553" w:type="dxa"/>
            <w:tcBorders>
              <w:top w:val="nil"/>
              <w:left w:val="nil"/>
              <w:bottom w:val="nil"/>
              <w:right w:val="single" w:sz="8" w:space="0" w:color="FFFFFF"/>
            </w:tcBorders>
            <w:shd w:val="clear" w:color="000000" w:fill="365F91"/>
            <w:vAlign w:val="center"/>
            <w:hideMark/>
          </w:tcPr>
          <w:p w:rsidR="009F17EE" w:rsidRPr="00650979" w:rsidRDefault="009F17EE" w:rsidP="00650979">
            <w:pPr>
              <w:widowControl w:val="0"/>
              <w:jc w:val="center"/>
              <w:rPr>
                <w:rFonts w:asciiTheme="minorHAnsi" w:hAnsiTheme="minorHAnsi" w:cstheme="minorHAnsi"/>
                <w:b/>
                <w:bCs/>
                <w:color w:val="FFFFFF"/>
                <w:sz w:val="20"/>
                <w:szCs w:val="20"/>
              </w:rPr>
            </w:pPr>
            <w:r w:rsidRPr="00650979">
              <w:rPr>
                <w:rFonts w:asciiTheme="minorHAnsi" w:hAnsiTheme="minorHAnsi" w:cstheme="minorHAnsi"/>
                <w:b/>
                <w:bCs/>
                <w:color w:val="FFFFFF"/>
                <w:sz w:val="20"/>
                <w:szCs w:val="20"/>
              </w:rPr>
              <w:t>Категория риска</w:t>
            </w:r>
          </w:p>
        </w:tc>
        <w:tc>
          <w:tcPr>
            <w:tcW w:w="314" w:type="dxa"/>
            <w:tcBorders>
              <w:top w:val="nil"/>
              <w:left w:val="nil"/>
              <w:bottom w:val="nil"/>
              <w:right w:val="single" w:sz="8" w:space="0" w:color="FFFFFF"/>
            </w:tcBorders>
            <w:shd w:val="clear" w:color="000000" w:fill="365F91"/>
            <w:vAlign w:val="center"/>
            <w:hideMark/>
          </w:tcPr>
          <w:p w:rsidR="009F17EE" w:rsidRPr="00650979" w:rsidRDefault="009F17EE" w:rsidP="00650979">
            <w:pPr>
              <w:widowControl w:val="0"/>
              <w:jc w:val="center"/>
              <w:rPr>
                <w:rFonts w:asciiTheme="minorHAnsi" w:hAnsiTheme="minorHAnsi" w:cstheme="minorHAnsi"/>
                <w:b/>
                <w:bCs/>
                <w:color w:val="FFFFFF"/>
                <w:sz w:val="20"/>
                <w:szCs w:val="20"/>
              </w:rPr>
            </w:pPr>
            <w:r w:rsidRPr="00650979">
              <w:rPr>
                <w:rFonts w:asciiTheme="minorHAnsi" w:hAnsiTheme="minorHAnsi" w:cstheme="minorHAnsi"/>
                <w:b/>
                <w:bCs/>
                <w:color w:val="FFFFFF"/>
                <w:sz w:val="20"/>
                <w:szCs w:val="20"/>
              </w:rPr>
              <w:t>1</w:t>
            </w:r>
          </w:p>
        </w:tc>
        <w:tc>
          <w:tcPr>
            <w:tcW w:w="314" w:type="dxa"/>
            <w:tcBorders>
              <w:top w:val="nil"/>
              <w:left w:val="nil"/>
              <w:bottom w:val="nil"/>
              <w:right w:val="single" w:sz="8" w:space="0" w:color="FFFFFF"/>
            </w:tcBorders>
            <w:shd w:val="clear" w:color="000000" w:fill="365F91"/>
            <w:vAlign w:val="center"/>
            <w:hideMark/>
          </w:tcPr>
          <w:p w:rsidR="009F17EE" w:rsidRPr="00650979" w:rsidRDefault="009F17EE" w:rsidP="00650979">
            <w:pPr>
              <w:widowControl w:val="0"/>
              <w:jc w:val="center"/>
              <w:rPr>
                <w:rFonts w:asciiTheme="minorHAnsi" w:hAnsiTheme="minorHAnsi" w:cstheme="minorHAnsi"/>
                <w:b/>
                <w:bCs/>
                <w:color w:val="FFFFFF"/>
                <w:sz w:val="20"/>
                <w:szCs w:val="20"/>
              </w:rPr>
            </w:pPr>
            <w:r w:rsidRPr="00650979">
              <w:rPr>
                <w:rFonts w:asciiTheme="minorHAnsi" w:hAnsiTheme="minorHAnsi" w:cstheme="minorHAnsi"/>
                <w:b/>
                <w:bCs/>
                <w:color w:val="FFFFFF"/>
                <w:sz w:val="20"/>
                <w:szCs w:val="20"/>
              </w:rPr>
              <w:t>2</w:t>
            </w:r>
          </w:p>
        </w:tc>
        <w:tc>
          <w:tcPr>
            <w:tcW w:w="314" w:type="dxa"/>
            <w:tcBorders>
              <w:top w:val="nil"/>
              <w:left w:val="nil"/>
              <w:bottom w:val="nil"/>
              <w:right w:val="single" w:sz="8" w:space="0" w:color="FFFFFF"/>
            </w:tcBorders>
            <w:shd w:val="clear" w:color="000000" w:fill="365F91"/>
            <w:vAlign w:val="center"/>
            <w:hideMark/>
          </w:tcPr>
          <w:p w:rsidR="009F17EE" w:rsidRPr="00650979" w:rsidRDefault="009F17EE" w:rsidP="00650979">
            <w:pPr>
              <w:widowControl w:val="0"/>
              <w:jc w:val="center"/>
              <w:rPr>
                <w:rFonts w:asciiTheme="minorHAnsi" w:hAnsiTheme="minorHAnsi" w:cstheme="minorHAnsi"/>
                <w:b/>
                <w:bCs/>
                <w:color w:val="FFFFFF"/>
                <w:sz w:val="20"/>
                <w:szCs w:val="20"/>
              </w:rPr>
            </w:pPr>
            <w:r w:rsidRPr="00650979">
              <w:rPr>
                <w:rFonts w:asciiTheme="minorHAnsi" w:hAnsiTheme="minorHAnsi" w:cstheme="minorHAnsi"/>
                <w:b/>
                <w:bCs/>
                <w:color w:val="FFFFFF"/>
                <w:sz w:val="20"/>
                <w:szCs w:val="20"/>
              </w:rPr>
              <w:t>3</w:t>
            </w:r>
          </w:p>
        </w:tc>
        <w:tc>
          <w:tcPr>
            <w:tcW w:w="314" w:type="dxa"/>
            <w:tcBorders>
              <w:top w:val="nil"/>
              <w:left w:val="nil"/>
              <w:bottom w:val="nil"/>
              <w:right w:val="single" w:sz="8" w:space="0" w:color="FFFFFF"/>
            </w:tcBorders>
            <w:shd w:val="clear" w:color="000000" w:fill="365F91"/>
            <w:vAlign w:val="center"/>
            <w:hideMark/>
          </w:tcPr>
          <w:p w:rsidR="009F17EE" w:rsidRPr="00650979" w:rsidRDefault="009F17EE" w:rsidP="00650979">
            <w:pPr>
              <w:widowControl w:val="0"/>
              <w:jc w:val="center"/>
              <w:rPr>
                <w:rFonts w:asciiTheme="minorHAnsi" w:hAnsiTheme="minorHAnsi" w:cstheme="minorHAnsi"/>
                <w:b/>
                <w:bCs/>
                <w:color w:val="FFFFFF"/>
                <w:sz w:val="20"/>
                <w:szCs w:val="20"/>
              </w:rPr>
            </w:pPr>
            <w:r w:rsidRPr="00650979">
              <w:rPr>
                <w:rFonts w:asciiTheme="minorHAnsi" w:hAnsiTheme="minorHAnsi" w:cstheme="minorHAnsi"/>
                <w:b/>
                <w:bCs/>
                <w:color w:val="FFFFFF"/>
                <w:sz w:val="20"/>
                <w:szCs w:val="20"/>
              </w:rPr>
              <w:t>4</w:t>
            </w:r>
          </w:p>
        </w:tc>
        <w:tc>
          <w:tcPr>
            <w:tcW w:w="314" w:type="dxa"/>
            <w:tcBorders>
              <w:top w:val="nil"/>
              <w:left w:val="nil"/>
              <w:bottom w:val="nil"/>
              <w:right w:val="single" w:sz="8" w:space="0" w:color="FFFFFF"/>
            </w:tcBorders>
            <w:shd w:val="clear" w:color="000000" w:fill="365F91"/>
            <w:vAlign w:val="center"/>
            <w:hideMark/>
          </w:tcPr>
          <w:p w:rsidR="009F17EE" w:rsidRPr="00650979" w:rsidRDefault="009F17EE" w:rsidP="00650979">
            <w:pPr>
              <w:widowControl w:val="0"/>
              <w:jc w:val="center"/>
              <w:rPr>
                <w:rFonts w:asciiTheme="minorHAnsi" w:hAnsiTheme="minorHAnsi" w:cstheme="minorHAnsi"/>
                <w:b/>
                <w:bCs/>
                <w:color w:val="FFFFFF"/>
                <w:sz w:val="20"/>
                <w:szCs w:val="20"/>
              </w:rPr>
            </w:pPr>
            <w:r w:rsidRPr="00650979">
              <w:rPr>
                <w:rFonts w:asciiTheme="minorHAnsi" w:hAnsiTheme="minorHAnsi" w:cstheme="minorHAnsi"/>
                <w:b/>
                <w:bCs/>
                <w:color w:val="FFFFFF"/>
                <w:sz w:val="20"/>
                <w:szCs w:val="20"/>
              </w:rPr>
              <w:t>5</w:t>
            </w:r>
          </w:p>
        </w:tc>
        <w:tc>
          <w:tcPr>
            <w:tcW w:w="314" w:type="dxa"/>
            <w:tcBorders>
              <w:top w:val="nil"/>
              <w:left w:val="nil"/>
              <w:bottom w:val="nil"/>
              <w:right w:val="single" w:sz="8" w:space="0" w:color="FFFFFF"/>
            </w:tcBorders>
            <w:shd w:val="clear" w:color="000000" w:fill="365F91"/>
            <w:vAlign w:val="center"/>
            <w:hideMark/>
          </w:tcPr>
          <w:p w:rsidR="009F17EE" w:rsidRPr="00650979" w:rsidRDefault="009F17EE" w:rsidP="00650979">
            <w:pPr>
              <w:widowControl w:val="0"/>
              <w:jc w:val="center"/>
              <w:rPr>
                <w:rFonts w:asciiTheme="minorHAnsi" w:hAnsiTheme="minorHAnsi" w:cstheme="minorHAnsi"/>
                <w:b/>
                <w:bCs/>
                <w:color w:val="FFFFFF"/>
                <w:sz w:val="20"/>
                <w:szCs w:val="20"/>
              </w:rPr>
            </w:pPr>
            <w:r w:rsidRPr="00650979">
              <w:rPr>
                <w:rFonts w:asciiTheme="minorHAnsi" w:hAnsiTheme="minorHAnsi" w:cstheme="minorHAnsi"/>
                <w:b/>
                <w:bCs/>
                <w:color w:val="FFFFFF"/>
                <w:sz w:val="20"/>
                <w:szCs w:val="20"/>
              </w:rPr>
              <w:t>6</w:t>
            </w:r>
          </w:p>
        </w:tc>
        <w:tc>
          <w:tcPr>
            <w:tcW w:w="314" w:type="dxa"/>
            <w:tcBorders>
              <w:top w:val="nil"/>
              <w:left w:val="nil"/>
              <w:bottom w:val="nil"/>
              <w:right w:val="single" w:sz="8" w:space="0" w:color="FFFFFF"/>
            </w:tcBorders>
            <w:shd w:val="clear" w:color="000000" w:fill="365F91"/>
            <w:vAlign w:val="center"/>
            <w:hideMark/>
          </w:tcPr>
          <w:p w:rsidR="009F17EE" w:rsidRPr="00650979" w:rsidRDefault="009F17EE" w:rsidP="00650979">
            <w:pPr>
              <w:widowControl w:val="0"/>
              <w:jc w:val="center"/>
              <w:rPr>
                <w:rFonts w:asciiTheme="minorHAnsi" w:hAnsiTheme="minorHAnsi" w:cstheme="minorHAnsi"/>
                <w:b/>
                <w:bCs/>
                <w:color w:val="FFFFFF"/>
                <w:sz w:val="20"/>
                <w:szCs w:val="20"/>
              </w:rPr>
            </w:pPr>
            <w:r w:rsidRPr="00650979">
              <w:rPr>
                <w:rFonts w:asciiTheme="minorHAnsi" w:hAnsiTheme="minorHAnsi" w:cstheme="minorHAnsi"/>
                <w:b/>
                <w:bCs/>
                <w:color w:val="FFFFFF"/>
                <w:sz w:val="20"/>
                <w:szCs w:val="20"/>
              </w:rPr>
              <w:t>7</w:t>
            </w:r>
          </w:p>
        </w:tc>
        <w:tc>
          <w:tcPr>
            <w:tcW w:w="314" w:type="dxa"/>
            <w:tcBorders>
              <w:top w:val="nil"/>
              <w:left w:val="nil"/>
              <w:bottom w:val="nil"/>
              <w:right w:val="single" w:sz="8" w:space="0" w:color="FFFFFF"/>
            </w:tcBorders>
            <w:shd w:val="clear" w:color="000000" w:fill="365F91"/>
            <w:vAlign w:val="center"/>
            <w:hideMark/>
          </w:tcPr>
          <w:p w:rsidR="009F17EE" w:rsidRPr="00650979" w:rsidRDefault="009F17EE" w:rsidP="00650979">
            <w:pPr>
              <w:widowControl w:val="0"/>
              <w:jc w:val="center"/>
              <w:rPr>
                <w:rFonts w:asciiTheme="minorHAnsi" w:hAnsiTheme="minorHAnsi" w:cstheme="minorHAnsi"/>
                <w:b/>
                <w:bCs/>
                <w:color w:val="FFFFFF"/>
                <w:sz w:val="20"/>
                <w:szCs w:val="20"/>
              </w:rPr>
            </w:pPr>
            <w:r w:rsidRPr="00650979">
              <w:rPr>
                <w:rFonts w:asciiTheme="minorHAnsi" w:hAnsiTheme="minorHAnsi" w:cstheme="minorHAnsi"/>
                <w:b/>
                <w:bCs/>
                <w:color w:val="FFFFFF"/>
                <w:sz w:val="20"/>
                <w:szCs w:val="20"/>
              </w:rPr>
              <w:t>8</w:t>
            </w:r>
          </w:p>
        </w:tc>
        <w:tc>
          <w:tcPr>
            <w:tcW w:w="314" w:type="dxa"/>
            <w:tcBorders>
              <w:top w:val="nil"/>
              <w:left w:val="nil"/>
              <w:bottom w:val="nil"/>
              <w:right w:val="single" w:sz="8" w:space="0" w:color="FFFFFF"/>
            </w:tcBorders>
            <w:shd w:val="clear" w:color="000000" w:fill="365F91"/>
            <w:vAlign w:val="center"/>
            <w:hideMark/>
          </w:tcPr>
          <w:p w:rsidR="009F17EE" w:rsidRPr="00650979" w:rsidRDefault="009F17EE" w:rsidP="00650979">
            <w:pPr>
              <w:widowControl w:val="0"/>
              <w:jc w:val="center"/>
              <w:rPr>
                <w:rFonts w:asciiTheme="minorHAnsi" w:hAnsiTheme="minorHAnsi" w:cstheme="minorHAnsi"/>
                <w:b/>
                <w:bCs/>
                <w:color w:val="FFFFFF"/>
                <w:sz w:val="20"/>
                <w:szCs w:val="20"/>
              </w:rPr>
            </w:pPr>
            <w:r w:rsidRPr="00650979">
              <w:rPr>
                <w:rFonts w:asciiTheme="minorHAnsi" w:hAnsiTheme="minorHAnsi" w:cstheme="minorHAnsi"/>
                <w:b/>
                <w:bCs/>
                <w:color w:val="FFFFFF"/>
                <w:sz w:val="20"/>
                <w:szCs w:val="20"/>
              </w:rPr>
              <w:t>9</w:t>
            </w:r>
          </w:p>
        </w:tc>
        <w:tc>
          <w:tcPr>
            <w:tcW w:w="434" w:type="dxa"/>
            <w:tcBorders>
              <w:top w:val="nil"/>
              <w:left w:val="nil"/>
              <w:bottom w:val="nil"/>
              <w:right w:val="nil"/>
            </w:tcBorders>
            <w:shd w:val="clear" w:color="000000" w:fill="365F91"/>
            <w:vAlign w:val="center"/>
            <w:hideMark/>
          </w:tcPr>
          <w:p w:rsidR="009F17EE" w:rsidRPr="00650979" w:rsidRDefault="009F17EE" w:rsidP="00650979">
            <w:pPr>
              <w:widowControl w:val="0"/>
              <w:jc w:val="center"/>
              <w:rPr>
                <w:rFonts w:asciiTheme="minorHAnsi" w:hAnsiTheme="minorHAnsi" w:cstheme="minorHAnsi"/>
                <w:b/>
                <w:bCs/>
                <w:color w:val="FFFFFF"/>
                <w:sz w:val="20"/>
                <w:szCs w:val="20"/>
              </w:rPr>
            </w:pPr>
            <w:r w:rsidRPr="00650979">
              <w:rPr>
                <w:rFonts w:asciiTheme="minorHAnsi" w:hAnsiTheme="minorHAnsi" w:cstheme="minorHAnsi"/>
                <w:b/>
                <w:bCs/>
                <w:color w:val="FFFFFF"/>
                <w:sz w:val="20"/>
                <w:szCs w:val="20"/>
              </w:rPr>
              <w:t>10</w:t>
            </w:r>
          </w:p>
        </w:tc>
      </w:tr>
      <w:tr w:rsidR="009F17EE" w:rsidRPr="00650979" w:rsidTr="00650979">
        <w:trPr>
          <w:cantSplit/>
          <w:trHeight w:val="284"/>
          <w:tblHeader/>
          <w:jc w:val="center"/>
        </w:trPr>
        <w:tc>
          <w:tcPr>
            <w:tcW w:w="9923" w:type="dxa"/>
            <w:gridSpan w:val="12"/>
            <w:tcBorders>
              <w:top w:val="single" w:sz="8" w:space="0" w:color="365F91"/>
              <w:left w:val="nil"/>
              <w:bottom w:val="single" w:sz="8" w:space="0" w:color="365F91"/>
              <w:right w:val="nil"/>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Систематический риск</w:t>
            </w:r>
          </w:p>
        </w:tc>
      </w:tr>
      <w:tr w:rsidR="009F17EE" w:rsidRPr="00650979" w:rsidTr="00650979">
        <w:trPr>
          <w:cantSplit/>
          <w:trHeight w:val="284"/>
          <w:jc w:val="center"/>
        </w:trPr>
        <w:tc>
          <w:tcPr>
            <w:tcW w:w="5110"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Особенности управления инвестициями в отрасль в целом</w:t>
            </w:r>
          </w:p>
        </w:tc>
        <w:tc>
          <w:tcPr>
            <w:tcW w:w="1553"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динамичный</w:t>
            </w: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1</w:t>
            </w: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noWrap/>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434" w:type="dxa"/>
            <w:tcBorders>
              <w:top w:val="nil"/>
              <w:left w:val="nil"/>
              <w:bottom w:val="single" w:sz="8" w:space="0" w:color="365F91"/>
              <w:right w:val="nil"/>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r>
      <w:tr w:rsidR="009F17EE" w:rsidRPr="00650979" w:rsidTr="00650979">
        <w:trPr>
          <w:cantSplit/>
          <w:trHeight w:val="284"/>
          <w:jc w:val="center"/>
        </w:trPr>
        <w:tc>
          <w:tcPr>
            <w:tcW w:w="5110"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Система управления (менеджмент) инвестиционными процессами на предприятии</w:t>
            </w:r>
          </w:p>
        </w:tc>
        <w:tc>
          <w:tcPr>
            <w:tcW w:w="1553"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динамичный</w:t>
            </w: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1</w:t>
            </w: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noWrap/>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434" w:type="dxa"/>
            <w:tcBorders>
              <w:top w:val="nil"/>
              <w:left w:val="nil"/>
              <w:bottom w:val="single" w:sz="8" w:space="0" w:color="365F91"/>
              <w:right w:val="nil"/>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r>
      <w:tr w:rsidR="009F17EE" w:rsidRPr="00650979" w:rsidTr="00650979">
        <w:trPr>
          <w:cantSplit/>
          <w:trHeight w:val="284"/>
          <w:jc w:val="center"/>
        </w:trPr>
        <w:tc>
          <w:tcPr>
            <w:tcW w:w="5110"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Наличие адекватных источников инвестиций</w:t>
            </w:r>
          </w:p>
        </w:tc>
        <w:tc>
          <w:tcPr>
            <w:tcW w:w="1553"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динамичный</w:t>
            </w: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1</w:t>
            </w: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434" w:type="dxa"/>
            <w:tcBorders>
              <w:top w:val="nil"/>
              <w:left w:val="nil"/>
              <w:bottom w:val="single" w:sz="8" w:space="0" w:color="365F91"/>
              <w:right w:val="nil"/>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r>
      <w:tr w:rsidR="009F17EE" w:rsidRPr="00650979" w:rsidTr="00650979">
        <w:trPr>
          <w:cantSplit/>
          <w:trHeight w:val="284"/>
          <w:jc w:val="center"/>
        </w:trPr>
        <w:tc>
          <w:tcPr>
            <w:tcW w:w="5110"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Установление рациональных каналов и сроков использования инвестиций</w:t>
            </w:r>
          </w:p>
        </w:tc>
        <w:tc>
          <w:tcPr>
            <w:tcW w:w="1553"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1</w:t>
            </w: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434" w:type="dxa"/>
            <w:tcBorders>
              <w:top w:val="nil"/>
              <w:left w:val="nil"/>
              <w:bottom w:val="single" w:sz="8" w:space="0" w:color="365F91"/>
              <w:right w:val="nil"/>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r>
      <w:tr w:rsidR="009F17EE" w:rsidRPr="00650979" w:rsidTr="00650979">
        <w:trPr>
          <w:cantSplit/>
          <w:trHeight w:val="284"/>
          <w:jc w:val="center"/>
        </w:trPr>
        <w:tc>
          <w:tcPr>
            <w:tcW w:w="5110"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Обеспечение отдачи вложений</w:t>
            </w:r>
          </w:p>
        </w:tc>
        <w:tc>
          <w:tcPr>
            <w:tcW w:w="1553"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статичный</w:t>
            </w: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1</w:t>
            </w: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noWrap/>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434" w:type="dxa"/>
            <w:tcBorders>
              <w:top w:val="nil"/>
              <w:left w:val="nil"/>
              <w:bottom w:val="single" w:sz="8" w:space="0" w:color="365F91"/>
              <w:right w:val="nil"/>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r>
      <w:tr w:rsidR="009F17EE" w:rsidRPr="00650979" w:rsidTr="00650979">
        <w:trPr>
          <w:cantSplit/>
          <w:trHeight w:val="284"/>
          <w:jc w:val="center"/>
        </w:trPr>
        <w:tc>
          <w:tcPr>
            <w:tcW w:w="5110"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Обеспечение возврата заимствований</w:t>
            </w:r>
          </w:p>
        </w:tc>
        <w:tc>
          <w:tcPr>
            <w:tcW w:w="1553"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статичный</w:t>
            </w: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1</w:t>
            </w: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noWrap/>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434" w:type="dxa"/>
            <w:tcBorders>
              <w:top w:val="nil"/>
              <w:left w:val="nil"/>
              <w:bottom w:val="single" w:sz="8" w:space="0" w:color="365F91"/>
              <w:right w:val="nil"/>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r>
      <w:tr w:rsidR="009F17EE" w:rsidRPr="00650979" w:rsidTr="00650979">
        <w:trPr>
          <w:cantSplit/>
          <w:trHeight w:val="284"/>
          <w:jc w:val="center"/>
        </w:trPr>
        <w:tc>
          <w:tcPr>
            <w:tcW w:w="5110"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Система принятия управленческих решений</w:t>
            </w:r>
          </w:p>
        </w:tc>
        <w:tc>
          <w:tcPr>
            <w:tcW w:w="1553"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динамичный</w:t>
            </w: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1</w:t>
            </w: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434" w:type="dxa"/>
            <w:tcBorders>
              <w:top w:val="nil"/>
              <w:left w:val="nil"/>
              <w:bottom w:val="single" w:sz="8" w:space="0" w:color="365F91"/>
              <w:right w:val="nil"/>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r>
      <w:tr w:rsidR="009F17EE" w:rsidRPr="00650979" w:rsidTr="00650979">
        <w:trPr>
          <w:cantSplit/>
          <w:trHeight w:val="284"/>
          <w:jc w:val="center"/>
        </w:trPr>
        <w:tc>
          <w:tcPr>
            <w:tcW w:w="5110"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Контроль за принятыми управленческими решениями</w:t>
            </w:r>
          </w:p>
        </w:tc>
        <w:tc>
          <w:tcPr>
            <w:tcW w:w="1553"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динамичный</w:t>
            </w: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1</w:t>
            </w: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noWrap/>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434" w:type="dxa"/>
            <w:tcBorders>
              <w:top w:val="nil"/>
              <w:left w:val="nil"/>
              <w:bottom w:val="single" w:sz="8" w:space="0" w:color="365F91"/>
              <w:right w:val="nil"/>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r>
      <w:tr w:rsidR="009F17EE" w:rsidRPr="00650979" w:rsidTr="00650979">
        <w:trPr>
          <w:cantSplit/>
          <w:trHeight w:val="284"/>
          <w:jc w:val="center"/>
        </w:trPr>
        <w:tc>
          <w:tcPr>
            <w:tcW w:w="5110"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Система корректировки принятых управленческих решений</w:t>
            </w:r>
          </w:p>
        </w:tc>
        <w:tc>
          <w:tcPr>
            <w:tcW w:w="1553"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динамичный</w:t>
            </w: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1</w:t>
            </w: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434" w:type="dxa"/>
            <w:tcBorders>
              <w:top w:val="nil"/>
              <w:left w:val="nil"/>
              <w:bottom w:val="single" w:sz="8" w:space="0" w:color="365F91"/>
              <w:right w:val="nil"/>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r>
      <w:tr w:rsidR="009F17EE" w:rsidRPr="00650979" w:rsidTr="00650979">
        <w:trPr>
          <w:cantSplit/>
          <w:trHeight w:val="284"/>
          <w:jc w:val="center"/>
        </w:trPr>
        <w:tc>
          <w:tcPr>
            <w:tcW w:w="5110"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Достижение долгосрочных целей с помощью эффективного процесса инвестирования</w:t>
            </w:r>
          </w:p>
        </w:tc>
        <w:tc>
          <w:tcPr>
            <w:tcW w:w="1553"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динамичный</w:t>
            </w: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1</w:t>
            </w: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1</w:t>
            </w: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noWrap/>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434" w:type="dxa"/>
            <w:tcBorders>
              <w:top w:val="nil"/>
              <w:left w:val="nil"/>
              <w:bottom w:val="single" w:sz="8" w:space="0" w:color="365F91"/>
              <w:right w:val="nil"/>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r>
      <w:tr w:rsidR="009F17EE" w:rsidRPr="00650979" w:rsidTr="00650979">
        <w:trPr>
          <w:cantSplit/>
          <w:trHeight w:val="284"/>
          <w:jc w:val="center"/>
        </w:trPr>
        <w:tc>
          <w:tcPr>
            <w:tcW w:w="5110"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Количество наблюдений</w:t>
            </w:r>
          </w:p>
        </w:tc>
        <w:tc>
          <w:tcPr>
            <w:tcW w:w="1553"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3</w:t>
            </w: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4</w:t>
            </w: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3</w:t>
            </w: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314"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434" w:type="dxa"/>
            <w:tcBorders>
              <w:top w:val="nil"/>
              <w:left w:val="nil"/>
              <w:bottom w:val="single" w:sz="8" w:space="0" w:color="365F91"/>
              <w:right w:val="nil"/>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r>
      <w:tr w:rsidR="009F17EE" w:rsidRPr="00650979" w:rsidTr="00650979">
        <w:trPr>
          <w:cantSplit/>
          <w:trHeight w:val="284"/>
          <w:jc w:val="center"/>
        </w:trPr>
        <w:tc>
          <w:tcPr>
            <w:tcW w:w="5110"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Взвешенный итог</w:t>
            </w:r>
          </w:p>
        </w:tc>
        <w:tc>
          <w:tcPr>
            <w:tcW w:w="1553"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3</w:t>
            </w: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8</w:t>
            </w: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9</w:t>
            </w: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314"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c>
          <w:tcPr>
            <w:tcW w:w="434" w:type="dxa"/>
            <w:tcBorders>
              <w:top w:val="nil"/>
              <w:left w:val="nil"/>
              <w:bottom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0</w:t>
            </w:r>
          </w:p>
        </w:tc>
      </w:tr>
      <w:tr w:rsidR="009F17EE" w:rsidRPr="00650979" w:rsidTr="00650979">
        <w:trPr>
          <w:cantSplit/>
          <w:trHeight w:val="284"/>
          <w:jc w:val="center"/>
        </w:trPr>
        <w:tc>
          <w:tcPr>
            <w:tcW w:w="5110"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Сумма</w:t>
            </w:r>
          </w:p>
        </w:tc>
        <w:tc>
          <w:tcPr>
            <w:tcW w:w="4813" w:type="dxa"/>
            <w:gridSpan w:val="11"/>
            <w:tcBorders>
              <w:top w:val="single" w:sz="8" w:space="0" w:color="365F91"/>
              <w:left w:val="nil"/>
              <w:bottom w:val="single" w:sz="8" w:space="0" w:color="365F91"/>
              <w:right w:val="nil"/>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20</w:t>
            </w:r>
          </w:p>
        </w:tc>
      </w:tr>
      <w:tr w:rsidR="009F17EE" w:rsidRPr="00650979" w:rsidTr="00650979">
        <w:trPr>
          <w:cantSplit/>
          <w:trHeight w:val="284"/>
          <w:jc w:val="center"/>
        </w:trPr>
        <w:tc>
          <w:tcPr>
            <w:tcW w:w="5110"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Количество факторов</w:t>
            </w:r>
          </w:p>
        </w:tc>
        <w:tc>
          <w:tcPr>
            <w:tcW w:w="4813" w:type="dxa"/>
            <w:gridSpan w:val="11"/>
            <w:tcBorders>
              <w:top w:val="single" w:sz="8" w:space="0" w:color="365F91"/>
              <w:left w:val="nil"/>
              <w:bottom w:val="single" w:sz="8" w:space="0" w:color="365F91"/>
              <w:right w:val="nil"/>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10</w:t>
            </w:r>
          </w:p>
        </w:tc>
      </w:tr>
      <w:tr w:rsidR="009F17EE" w:rsidRPr="00650979" w:rsidTr="00650979">
        <w:trPr>
          <w:cantSplit/>
          <w:trHeight w:val="284"/>
          <w:jc w:val="center"/>
        </w:trPr>
        <w:tc>
          <w:tcPr>
            <w:tcW w:w="5110" w:type="dxa"/>
            <w:tcBorders>
              <w:top w:val="nil"/>
              <w:left w:val="nil"/>
              <w:bottom w:val="single" w:sz="8" w:space="0" w:color="365F91"/>
              <w:right w:val="single" w:sz="8" w:space="0" w:color="365F91"/>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Средневзвешенное значение балла</w:t>
            </w:r>
          </w:p>
        </w:tc>
        <w:tc>
          <w:tcPr>
            <w:tcW w:w="4813" w:type="dxa"/>
            <w:gridSpan w:val="11"/>
            <w:tcBorders>
              <w:top w:val="single" w:sz="8" w:space="0" w:color="365F91"/>
              <w:left w:val="nil"/>
              <w:bottom w:val="single" w:sz="8" w:space="0" w:color="365F91"/>
              <w:right w:val="nil"/>
            </w:tcBorders>
            <w:shd w:val="clear" w:color="auto" w:fill="auto"/>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2</w:t>
            </w:r>
          </w:p>
        </w:tc>
      </w:tr>
      <w:tr w:rsidR="009F17EE" w:rsidRPr="00650979" w:rsidTr="00650979">
        <w:trPr>
          <w:cantSplit/>
          <w:trHeight w:val="284"/>
          <w:jc w:val="center"/>
        </w:trPr>
        <w:tc>
          <w:tcPr>
            <w:tcW w:w="5110" w:type="dxa"/>
            <w:tcBorders>
              <w:top w:val="nil"/>
              <w:left w:val="nil"/>
              <w:bottom w:val="single" w:sz="8" w:space="0" w:color="365F91"/>
              <w:right w:val="single" w:sz="8" w:space="0" w:color="365F91"/>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Величина поправки за риск ( 1 балл = 1%)</w:t>
            </w:r>
          </w:p>
        </w:tc>
        <w:tc>
          <w:tcPr>
            <w:tcW w:w="4813" w:type="dxa"/>
            <w:gridSpan w:val="11"/>
            <w:tcBorders>
              <w:top w:val="single" w:sz="8" w:space="0" w:color="365F91"/>
              <w:left w:val="nil"/>
              <w:bottom w:val="single" w:sz="8" w:space="0" w:color="365F91"/>
              <w:right w:val="nil"/>
            </w:tcBorders>
            <w:shd w:val="clear" w:color="000000" w:fill="D3DFEE"/>
            <w:vAlign w:val="center"/>
            <w:hideMark/>
          </w:tcPr>
          <w:p w:rsidR="009F17EE" w:rsidRPr="00650979" w:rsidRDefault="009F17EE" w:rsidP="00650979">
            <w:pPr>
              <w:widowControl w:val="0"/>
              <w:jc w:val="center"/>
              <w:rPr>
                <w:rFonts w:asciiTheme="minorHAnsi" w:hAnsiTheme="minorHAnsi" w:cstheme="minorHAnsi"/>
                <w:color w:val="000000"/>
                <w:sz w:val="20"/>
                <w:szCs w:val="20"/>
              </w:rPr>
            </w:pPr>
            <w:r w:rsidRPr="00650979">
              <w:rPr>
                <w:rFonts w:asciiTheme="minorHAnsi" w:hAnsiTheme="minorHAnsi" w:cstheme="minorHAnsi"/>
                <w:color w:val="000000"/>
                <w:sz w:val="20"/>
                <w:szCs w:val="20"/>
              </w:rPr>
              <w:t>2,00%</w:t>
            </w:r>
          </w:p>
        </w:tc>
      </w:tr>
    </w:tbl>
    <w:p w:rsidR="009F17EE" w:rsidRPr="009F17EE" w:rsidRDefault="009F17EE" w:rsidP="00FB4086">
      <w:pPr>
        <w:pStyle w:val="af6"/>
        <w:widowControl w:val="0"/>
        <w:spacing w:beforeLines="60" w:afterLines="60"/>
        <w:ind w:left="0"/>
        <w:jc w:val="both"/>
        <w:rPr>
          <w:rFonts w:asciiTheme="minorHAnsi" w:hAnsiTheme="minorHAnsi" w:cstheme="minorHAnsi"/>
          <w:i/>
          <w:szCs w:val="22"/>
        </w:rPr>
      </w:pPr>
      <w:r w:rsidRPr="009F17EE">
        <w:rPr>
          <w:rFonts w:asciiTheme="minorHAnsi" w:hAnsiTheme="minorHAnsi" w:cstheme="minorHAnsi"/>
          <w:i/>
          <w:szCs w:val="22"/>
        </w:rPr>
        <w:t>Источник: Расчеты Оценщика</w:t>
      </w:r>
    </w:p>
    <w:p w:rsidR="009F17EE" w:rsidRPr="009F17EE" w:rsidRDefault="009F17EE" w:rsidP="00FB4086">
      <w:pPr>
        <w:pStyle w:val="af6"/>
        <w:widowControl w:val="0"/>
        <w:spacing w:beforeLines="60" w:afterLines="60"/>
        <w:ind w:left="0"/>
        <w:jc w:val="both"/>
        <w:rPr>
          <w:rFonts w:asciiTheme="minorHAnsi" w:hAnsiTheme="minorHAnsi" w:cstheme="minorHAnsi"/>
          <w:szCs w:val="22"/>
        </w:rPr>
      </w:pPr>
      <w:r w:rsidRPr="009F17EE">
        <w:rPr>
          <w:rFonts w:asciiTheme="minorHAnsi" w:hAnsiTheme="minorHAnsi" w:cstheme="minorHAnsi"/>
          <w:szCs w:val="22"/>
        </w:rPr>
        <w:t>Таким образом, размер ставки дисконтирования для объекта оценки составит:</w:t>
      </w:r>
    </w:p>
    <w:p w:rsidR="009F17EE" w:rsidRPr="009F17EE" w:rsidRDefault="00650979" w:rsidP="00650979">
      <w:pPr>
        <w:widowControl w:val="0"/>
        <w:spacing w:before="120" w:after="120"/>
        <w:jc w:val="center"/>
        <w:rPr>
          <w:rFonts w:asciiTheme="minorHAnsi" w:hAnsiTheme="minorHAnsi" w:cstheme="minorHAnsi"/>
          <w:b/>
          <w:sz w:val="22"/>
          <w:szCs w:val="22"/>
        </w:rPr>
      </w:pPr>
      <w:r>
        <w:rPr>
          <w:rFonts w:asciiTheme="minorHAnsi" w:hAnsiTheme="minorHAnsi" w:cstheme="minorHAnsi"/>
          <w:b/>
          <w:sz w:val="22"/>
          <w:szCs w:val="22"/>
        </w:rPr>
        <w:t>8,44% + 2,00% +2,81% + 2,00% = 15,25</w:t>
      </w:r>
      <w:r w:rsidR="009F17EE" w:rsidRPr="009F17EE">
        <w:rPr>
          <w:rFonts w:asciiTheme="minorHAnsi" w:hAnsiTheme="minorHAnsi" w:cstheme="minorHAnsi"/>
          <w:b/>
          <w:sz w:val="22"/>
          <w:szCs w:val="22"/>
        </w:rPr>
        <w:t>%;</w:t>
      </w:r>
    </w:p>
    <w:p w:rsidR="009F17EE" w:rsidRPr="009F17EE" w:rsidRDefault="009F17EE" w:rsidP="00650979">
      <w:pPr>
        <w:pStyle w:val="afffff2"/>
        <w:widowControl w:val="0"/>
        <w:spacing w:before="120" w:after="120" w:line="240" w:lineRule="auto"/>
        <w:ind w:left="0"/>
        <w:contextualSpacing w:val="0"/>
        <w:jc w:val="both"/>
        <w:rPr>
          <w:rFonts w:asciiTheme="minorHAnsi" w:hAnsiTheme="minorHAnsi" w:cstheme="minorHAnsi"/>
          <w:szCs w:val="22"/>
        </w:rPr>
      </w:pPr>
      <w:r w:rsidRPr="009F17EE">
        <w:rPr>
          <w:rFonts w:asciiTheme="minorHAnsi" w:hAnsiTheme="minorHAnsi" w:cstheme="minorHAnsi"/>
          <w:szCs w:val="22"/>
        </w:rPr>
        <w:t xml:space="preserve">В годовом выражении, по оценке Минэкономразвития России, в августе 2016 г. произошла остановка спада экономической активности – динамика ВВП составила 0,0 % г/г после -0,8 % в июле. </w:t>
      </w:r>
    </w:p>
    <w:p w:rsidR="009F17EE" w:rsidRPr="009F17EE" w:rsidRDefault="009F17EE" w:rsidP="00650979">
      <w:pPr>
        <w:widowControl w:val="0"/>
        <w:spacing w:before="120" w:after="120"/>
        <w:jc w:val="both"/>
        <w:rPr>
          <w:rFonts w:asciiTheme="minorHAnsi" w:hAnsiTheme="minorHAnsi" w:cstheme="minorHAnsi"/>
          <w:sz w:val="22"/>
          <w:szCs w:val="22"/>
        </w:rPr>
      </w:pPr>
      <w:r w:rsidRPr="009F17EE">
        <w:rPr>
          <w:rFonts w:asciiTheme="minorHAnsi" w:hAnsiTheme="minorHAnsi" w:cstheme="minorHAnsi"/>
          <w:sz w:val="22"/>
          <w:szCs w:val="22"/>
        </w:rPr>
        <w:t>Учитывая, следующие выводы из главы 4, годовая ставка дисконтирования на 2017-2019гг., принята на текущем уровне.</w:t>
      </w:r>
    </w:p>
    <w:p w:rsidR="009F17EE" w:rsidRPr="00650979" w:rsidRDefault="009F17EE" w:rsidP="00650979">
      <w:pPr>
        <w:widowControl w:val="0"/>
        <w:spacing w:before="120" w:after="120"/>
        <w:jc w:val="both"/>
        <w:rPr>
          <w:rFonts w:asciiTheme="minorHAnsi" w:hAnsiTheme="minorHAnsi" w:cstheme="minorHAnsi"/>
          <w:b/>
          <w:color w:val="365F91" w:themeColor="accent1" w:themeShade="BF"/>
          <w:sz w:val="22"/>
          <w:szCs w:val="22"/>
        </w:rPr>
      </w:pPr>
      <w:r w:rsidRPr="00650979">
        <w:rPr>
          <w:rFonts w:asciiTheme="minorHAnsi" w:hAnsiTheme="minorHAnsi" w:cstheme="minorHAnsi"/>
          <w:b/>
          <w:color w:val="365F91" w:themeColor="accent1" w:themeShade="BF"/>
          <w:sz w:val="22"/>
          <w:szCs w:val="22"/>
        </w:rPr>
        <w:t>Расчет стоимости реверсии</w:t>
      </w:r>
    </w:p>
    <w:p w:rsidR="009F17EE" w:rsidRPr="009F17EE" w:rsidRDefault="009F17EE" w:rsidP="00650979">
      <w:pPr>
        <w:widowControl w:val="0"/>
        <w:spacing w:before="120" w:after="120"/>
        <w:jc w:val="both"/>
        <w:rPr>
          <w:rFonts w:asciiTheme="minorHAnsi" w:hAnsiTheme="minorHAnsi" w:cstheme="minorHAnsi"/>
          <w:sz w:val="22"/>
          <w:szCs w:val="22"/>
        </w:rPr>
      </w:pPr>
      <w:r w:rsidRPr="009F17EE">
        <w:rPr>
          <w:rFonts w:asciiTheme="minorHAnsi" w:hAnsiTheme="minorHAnsi" w:cstheme="minorHAnsi"/>
          <w:sz w:val="22"/>
          <w:szCs w:val="22"/>
        </w:rPr>
        <w:t xml:space="preserve">Определение стоимости в постпрогнозный период основано на предпосылке о том, объект способен приносить доход и по окончании прогнозного периода. Предполагается, что после окончания прогнозного периода доходы объекта стабилизируются, и в остаточный период будут иметь место стабильные долгосрочные темпы роста или бесконечные равномерные доходы. </w:t>
      </w:r>
    </w:p>
    <w:p w:rsidR="009F17EE" w:rsidRPr="009F17EE" w:rsidRDefault="009F17EE" w:rsidP="00650979">
      <w:pPr>
        <w:widowControl w:val="0"/>
        <w:spacing w:before="120" w:after="120"/>
        <w:jc w:val="both"/>
        <w:rPr>
          <w:rFonts w:asciiTheme="minorHAnsi" w:hAnsiTheme="minorHAnsi" w:cstheme="minorHAnsi"/>
          <w:sz w:val="22"/>
          <w:szCs w:val="22"/>
        </w:rPr>
      </w:pPr>
      <w:r w:rsidRPr="009F17EE">
        <w:rPr>
          <w:rFonts w:asciiTheme="minorHAnsi" w:hAnsiTheme="minorHAnsi" w:cstheme="minorHAnsi"/>
          <w:sz w:val="22"/>
          <w:szCs w:val="22"/>
        </w:rPr>
        <w:t>В постпрогнозный период темп роста арендной ставки принят на уровне 5%, в соответствии с прогнозами темпов инфляции EconomistIntelligenceUnit (EIU).</w:t>
      </w:r>
    </w:p>
    <w:p w:rsidR="009F17EE" w:rsidRPr="009F17EE" w:rsidRDefault="009F17EE" w:rsidP="00650979">
      <w:pPr>
        <w:widowControl w:val="0"/>
        <w:spacing w:before="120" w:after="120"/>
        <w:jc w:val="both"/>
        <w:rPr>
          <w:rFonts w:asciiTheme="minorHAnsi" w:hAnsiTheme="minorHAnsi" w:cstheme="minorHAnsi"/>
          <w:sz w:val="22"/>
          <w:szCs w:val="22"/>
        </w:rPr>
      </w:pPr>
      <w:r w:rsidRPr="009F17EE">
        <w:rPr>
          <w:rFonts w:asciiTheme="minorHAnsi" w:hAnsiTheme="minorHAnsi" w:cstheme="minorHAnsi"/>
          <w:sz w:val="22"/>
          <w:szCs w:val="22"/>
        </w:rPr>
        <w:lastRenderedPageBreak/>
        <w:t>Величина реверсии определяется, как капитализированная величина чистого операционного дохода за оставшийся срок действия договора аренды по формуле постоянного аннуитета:</w:t>
      </w:r>
    </w:p>
    <w:p w:rsidR="009F17EE" w:rsidRPr="009F17EE" w:rsidRDefault="009F17EE" w:rsidP="00650979">
      <w:pPr>
        <w:widowControl w:val="0"/>
        <w:spacing w:before="120" w:after="120"/>
        <w:jc w:val="center"/>
        <w:rPr>
          <w:rFonts w:asciiTheme="minorHAnsi" w:hAnsiTheme="minorHAnsi" w:cstheme="minorHAnsi"/>
          <w:sz w:val="22"/>
          <w:szCs w:val="22"/>
        </w:rPr>
      </w:pPr>
      <w:r w:rsidRPr="009F17EE">
        <w:rPr>
          <w:rFonts w:asciiTheme="minorHAnsi" w:hAnsiTheme="minorHAnsi" w:cstheme="minorHAnsi"/>
          <w:noProof/>
          <w:sz w:val="22"/>
          <w:szCs w:val="22"/>
        </w:rPr>
        <w:drawing>
          <wp:inline distT="0" distB="0" distL="0" distR="0">
            <wp:extent cx="5191125" cy="1889998"/>
            <wp:effectExtent l="19050" t="0" r="0" b="0"/>
            <wp:docPr id="2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 cstate="print"/>
                    <a:srcRect/>
                    <a:stretch>
                      <a:fillRect/>
                    </a:stretch>
                  </pic:blipFill>
                  <pic:spPr bwMode="auto">
                    <a:xfrm>
                      <a:off x="0" y="0"/>
                      <a:ext cx="5192876" cy="1890636"/>
                    </a:xfrm>
                    <a:prstGeom prst="rect">
                      <a:avLst/>
                    </a:prstGeom>
                    <a:noFill/>
                    <a:ln w="9525">
                      <a:noFill/>
                      <a:miter lim="800000"/>
                      <a:headEnd/>
                      <a:tailEnd/>
                    </a:ln>
                  </pic:spPr>
                </pic:pic>
              </a:graphicData>
            </a:graphic>
          </wp:inline>
        </w:drawing>
      </w:r>
    </w:p>
    <w:p w:rsidR="009F17EE" w:rsidRPr="009F17EE" w:rsidRDefault="009F17EE" w:rsidP="00650979">
      <w:pPr>
        <w:widowControl w:val="0"/>
        <w:spacing w:before="120" w:after="120"/>
        <w:jc w:val="both"/>
        <w:rPr>
          <w:rFonts w:asciiTheme="minorHAnsi" w:hAnsiTheme="minorHAnsi" w:cstheme="minorHAnsi"/>
          <w:sz w:val="22"/>
          <w:szCs w:val="22"/>
        </w:rPr>
      </w:pPr>
    </w:p>
    <w:p w:rsidR="009F17EE" w:rsidRPr="009F17EE" w:rsidRDefault="009F17EE" w:rsidP="00650979">
      <w:pPr>
        <w:widowControl w:val="0"/>
        <w:spacing w:before="120" w:after="120"/>
        <w:jc w:val="both"/>
        <w:rPr>
          <w:rFonts w:asciiTheme="minorHAnsi" w:hAnsiTheme="minorHAnsi" w:cstheme="minorHAnsi"/>
          <w:bCs/>
          <w:sz w:val="22"/>
          <w:szCs w:val="22"/>
        </w:rPr>
      </w:pPr>
      <w:r w:rsidRPr="009F17EE">
        <w:rPr>
          <w:rFonts w:asciiTheme="minorHAnsi" w:hAnsiTheme="minorHAnsi" w:cstheme="minorHAnsi"/>
          <w:bCs/>
          <w:sz w:val="22"/>
          <w:szCs w:val="22"/>
        </w:rPr>
        <w:t>Аннуитет- это ряд выплат одинаковых денежных сумм, осуществляемых в течение длительного периода. Данная формула возвращает приведенную (к текущему моменту) стоимость инвестиции. Приведенная (текущая) стоимость представляет собой общую сумму, которая на данный момент равноценна ряду будущих выплат</w:t>
      </w:r>
    </w:p>
    <w:p w:rsidR="009F17EE" w:rsidRPr="009F17EE" w:rsidRDefault="009F17EE" w:rsidP="009F17EE">
      <w:pPr>
        <w:widowControl w:val="0"/>
        <w:spacing w:before="120" w:after="120"/>
        <w:jc w:val="both"/>
        <w:rPr>
          <w:rFonts w:asciiTheme="minorHAnsi" w:hAnsiTheme="minorHAnsi" w:cstheme="minorHAnsi"/>
          <w:sz w:val="22"/>
          <w:szCs w:val="22"/>
        </w:rPr>
      </w:pPr>
      <w:r w:rsidRPr="009F17EE">
        <w:rPr>
          <w:rFonts w:asciiTheme="minorHAnsi" w:hAnsiTheme="minorHAnsi" w:cstheme="minorHAnsi"/>
          <w:sz w:val="22"/>
          <w:szCs w:val="22"/>
        </w:rPr>
        <w:t>Расчет рыночной стоимости объекта оценки методами доходного подхода приведен в таблице ниже.</w:t>
      </w:r>
    </w:p>
    <w:p w:rsidR="009F17EE" w:rsidRDefault="00BC510C" w:rsidP="009F17EE">
      <w:pPr>
        <w:pStyle w:val="af8"/>
        <w:widowControl w:val="0"/>
        <w:spacing w:before="120"/>
        <w:ind w:left="0"/>
        <w:jc w:val="both"/>
        <w:rPr>
          <w:rFonts w:asciiTheme="minorHAnsi" w:hAnsiTheme="minorHAnsi" w:cstheme="minorHAnsi"/>
          <w:szCs w:val="22"/>
        </w:rPr>
      </w:pPr>
      <w:r>
        <w:rPr>
          <w:rFonts w:asciiTheme="minorHAnsi" w:hAnsiTheme="minorHAnsi" w:cstheme="minorHAnsi"/>
          <w:szCs w:val="22"/>
        </w:rPr>
        <w:t>Таблица 52</w:t>
      </w:r>
      <w:r w:rsidR="009F17EE" w:rsidRPr="009F17EE">
        <w:rPr>
          <w:rFonts w:asciiTheme="minorHAnsi" w:hAnsiTheme="minorHAnsi" w:cstheme="minorHAnsi"/>
          <w:szCs w:val="22"/>
        </w:rPr>
        <w:t>. Расчет рыночной стоимости объекта оценки методами доходного подхода</w:t>
      </w:r>
    </w:p>
    <w:tbl>
      <w:tblPr>
        <w:tblStyle w:val="MediumShading1Accent11"/>
        <w:tblW w:w="9606" w:type="dxa"/>
        <w:tblLook w:val="04A0"/>
      </w:tblPr>
      <w:tblGrid>
        <w:gridCol w:w="2376"/>
        <w:gridCol w:w="837"/>
        <w:gridCol w:w="1431"/>
        <w:gridCol w:w="1134"/>
        <w:gridCol w:w="1276"/>
        <w:gridCol w:w="1276"/>
        <w:gridCol w:w="1276"/>
      </w:tblGrid>
      <w:tr w:rsidR="002169EB" w:rsidRPr="002169EB" w:rsidTr="00FB4086">
        <w:trPr>
          <w:cnfStyle w:val="100000000000"/>
          <w:cantSplit/>
          <w:trHeight w:val="284"/>
          <w:tblHeader/>
        </w:trPr>
        <w:tc>
          <w:tcPr>
            <w:cnfStyle w:val="001000000100"/>
            <w:tcW w:w="3213" w:type="dxa"/>
            <w:gridSpan w:val="2"/>
            <w:vMerge w:val="restart"/>
            <w:noWrap/>
            <w:hideMark/>
          </w:tcPr>
          <w:p w:rsidR="002169EB" w:rsidRPr="002169EB" w:rsidRDefault="002169EB" w:rsidP="00FB4086">
            <w:pPr>
              <w:rPr>
                <w:rFonts w:asciiTheme="minorHAnsi" w:hAnsiTheme="minorHAnsi" w:cstheme="minorHAnsi"/>
                <w:color w:val="FFFFFF" w:themeColor="background1"/>
                <w:sz w:val="20"/>
                <w:szCs w:val="20"/>
              </w:rPr>
            </w:pPr>
            <w:r w:rsidRPr="002169EB">
              <w:rPr>
                <w:rFonts w:asciiTheme="minorHAnsi" w:hAnsiTheme="minorHAnsi" w:cstheme="minorHAnsi"/>
                <w:color w:val="FFFFFF" w:themeColor="background1"/>
                <w:sz w:val="20"/>
                <w:szCs w:val="20"/>
              </w:rPr>
              <w:t>Показатель</w:t>
            </w:r>
          </w:p>
        </w:tc>
        <w:tc>
          <w:tcPr>
            <w:tcW w:w="1431" w:type="dxa"/>
            <w:noWrap/>
            <w:hideMark/>
          </w:tcPr>
          <w:p w:rsidR="002169EB" w:rsidRPr="002169EB" w:rsidRDefault="002169EB" w:rsidP="00FB4086">
            <w:pPr>
              <w:cnfStyle w:val="100000000000"/>
              <w:rPr>
                <w:rFonts w:asciiTheme="minorHAnsi" w:hAnsiTheme="minorHAnsi" w:cstheme="minorHAnsi"/>
                <w:color w:val="FFFFFF" w:themeColor="background1"/>
                <w:sz w:val="20"/>
                <w:szCs w:val="20"/>
              </w:rPr>
            </w:pPr>
            <w:r w:rsidRPr="002169EB">
              <w:rPr>
                <w:rFonts w:asciiTheme="minorHAnsi" w:hAnsiTheme="minorHAnsi" w:cstheme="minorHAnsi"/>
                <w:color w:val="FFFFFF" w:themeColor="background1"/>
                <w:sz w:val="20"/>
                <w:szCs w:val="20"/>
              </w:rPr>
              <w:t>13.12.2016</w:t>
            </w:r>
          </w:p>
        </w:tc>
        <w:tc>
          <w:tcPr>
            <w:tcW w:w="1134" w:type="dxa"/>
            <w:noWrap/>
            <w:hideMark/>
          </w:tcPr>
          <w:p w:rsidR="002169EB" w:rsidRPr="002169EB" w:rsidRDefault="002169EB" w:rsidP="00FB4086">
            <w:pPr>
              <w:cnfStyle w:val="100000000000"/>
              <w:rPr>
                <w:rFonts w:asciiTheme="minorHAnsi" w:hAnsiTheme="minorHAnsi" w:cstheme="minorHAnsi"/>
                <w:color w:val="FFFFFF" w:themeColor="background1"/>
                <w:sz w:val="20"/>
                <w:szCs w:val="20"/>
              </w:rPr>
            </w:pPr>
            <w:r w:rsidRPr="002169EB">
              <w:rPr>
                <w:rFonts w:asciiTheme="minorHAnsi" w:hAnsiTheme="minorHAnsi" w:cstheme="minorHAnsi"/>
                <w:color w:val="FFFFFF" w:themeColor="background1"/>
                <w:sz w:val="20"/>
                <w:szCs w:val="20"/>
              </w:rPr>
              <w:t>01.01.2017</w:t>
            </w:r>
          </w:p>
        </w:tc>
        <w:tc>
          <w:tcPr>
            <w:tcW w:w="1276" w:type="dxa"/>
            <w:noWrap/>
            <w:hideMark/>
          </w:tcPr>
          <w:p w:rsidR="002169EB" w:rsidRPr="002169EB" w:rsidRDefault="002169EB" w:rsidP="00FB4086">
            <w:pPr>
              <w:cnfStyle w:val="100000000000"/>
              <w:rPr>
                <w:rFonts w:asciiTheme="minorHAnsi" w:hAnsiTheme="minorHAnsi" w:cstheme="minorHAnsi"/>
                <w:color w:val="FFFFFF" w:themeColor="background1"/>
                <w:sz w:val="20"/>
                <w:szCs w:val="20"/>
              </w:rPr>
            </w:pPr>
            <w:r w:rsidRPr="002169EB">
              <w:rPr>
                <w:rFonts w:asciiTheme="minorHAnsi" w:hAnsiTheme="minorHAnsi" w:cstheme="minorHAnsi"/>
                <w:color w:val="FFFFFF" w:themeColor="background1"/>
                <w:sz w:val="20"/>
                <w:szCs w:val="20"/>
              </w:rPr>
              <w:t>01.01.2018</w:t>
            </w:r>
          </w:p>
        </w:tc>
        <w:tc>
          <w:tcPr>
            <w:tcW w:w="1276" w:type="dxa"/>
            <w:noWrap/>
            <w:hideMark/>
          </w:tcPr>
          <w:p w:rsidR="002169EB" w:rsidRPr="002169EB" w:rsidRDefault="002169EB" w:rsidP="00FB4086">
            <w:pPr>
              <w:cnfStyle w:val="100000000000"/>
              <w:rPr>
                <w:rFonts w:asciiTheme="minorHAnsi" w:hAnsiTheme="minorHAnsi" w:cstheme="minorHAnsi"/>
                <w:color w:val="FFFFFF" w:themeColor="background1"/>
                <w:sz w:val="20"/>
                <w:szCs w:val="20"/>
              </w:rPr>
            </w:pPr>
            <w:r w:rsidRPr="002169EB">
              <w:rPr>
                <w:rFonts w:asciiTheme="minorHAnsi" w:hAnsiTheme="minorHAnsi" w:cstheme="minorHAnsi"/>
                <w:color w:val="FFFFFF" w:themeColor="background1"/>
                <w:sz w:val="20"/>
                <w:szCs w:val="20"/>
              </w:rPr>
              <w:t>01.01.2019</w:t>
            </w:r>
          </w:p>
        </w:tc>
        <w:tc>
          <w:tcPr>
            <w:tcW w:w="1276" w:type="dxa"/>
            <w:noWrap/>
            <w:hideMark/>
          </w:tcPr>
          <w:p w:rsidR="002169EB" w:rsidRPr="002169EB" w:rsidRDefault="002169EB" w:rsidP="00FB4086">
            <w:pPr>
              <w:cnfStyle w:val="100000000000"/>
              <w:rPr>
                <w:rFonts w:asciiTheme="minorHAnsi" w:hAnsiTheme="minorHAnsi" w:cstheme="minorHAnsi"/>
                <w:color w:val="FFFFFF" w:themeColor="background1"/>
                <w:sz w:val="20"/>
                <w:szCs w:val="20"/>
              </w:rPr>
            </w:pPr>
            <w:r w:rsidRPr="002169EB">
              <w:rPr>
                <w:rFonts w:asciiTheme="minorHAnsi" w:hAnsiTheme="minorHAnsi" w:cstheme="minorHAnsi"/>
                <w:color w:val="FFFFFF" w:themeColor="background1"/>
                <w:sz w:val="20"/>
                <w:szCs w:val="20"/>
              </w:rPr>
              <w:t>01.01.2020</w:t>
            </w:r>
          </w:p>
        </w:tc>
      </w:tr>
      <w:tr w:rsidR="002169EB" w:rsidRPr="002169EB" w:rsidTr="00FB4086">
        <w:trPr>
          <w:cnfStyle w:val="100000000000"/>
          <w:cantSplit/>
          <w:trHeight w:val="284"/>
          <w:tblHeader/>
        </w:trPr>
        <w:tc>
          <w:tcPr>
            <w:cnfStyle w:val="001000000100"/>
            <w:tcW w:w="3213" w:type="dxa"/>
            <w:gridSpan w:val="2"/>
            <w:vMerge/>
            <w:noWrap/>
            <w:hideMark/>
          </w:tcPr>
          <w:p w:rsidR="002169EB" w:rsidRPr="002169EB" w:rsidRDefault="002169EB" w:rsidP="00FB4086">
            <w:pPr>
              <w:rPr>
                <w:rFonts w:asciiTheme="minorHAnsi" w:hAnsiTheme="minorHAnsi" w:cstheme="minorHAnsi"/>
                <w:color w:val="FFFFFF" w:themeColor="background1"/>
                <w:sz w:val="20"/>
                <w:szCs w:val="20"/>
              </w:rPr>
            </w:pPr>
          </w:p>
        </w:tc>
        <w:tc>
          <w:tcPr>
            <w:tcW w:w="1431" w:type="dxa"/>
            <w:shd w:val="clear" w:color="auto" w:fill="365F91" w:themeFill="accent1" w:themeFillShade="BF"/>
            <w:noWrap/>
            <w:hideMark/>
          </w:tcPr>
          <w:p w:rsidR="002169EB" w:rsidRPr="002169EB" w:rsidRDefault="002169EB" w:rsidP="00FB4086">
            <w:pPr>
              <w:cnfStyle w:val="100000000000"/>
              <w:rPr>
                <w:rFonts w:asciiTheme="minorHAnsi" w:hAnsiTheme="minorHAnsi" w:cstheme="minorHAnsi"/>
                <w:color w:val="FFFFFF" w:themeColor="background1"/>
                <w:sz w:val="20"/>
                <w:szCs w:val="20"/>
              </w:rPr>
            </w:pPr>
            <w:r w:rsidRPr="002169EB">
              <w:rPr>
                <w:rFonts w:asciiTheme="minorHAnsi" w:hAnsiTheme="minorHAnsi" w:cstheme="minorHAnsi"/>
                <w:color w:val="FFFFFF" w:themeColor="background1"/>
                <w:sz w:val="20"/>
                <w:szCs w:val="20"/>
              </w:rPr>
              <w:t>31.12.2016</w:t>
            </w:r>
          </w:p>
        </w:tc>
        <w:tc>
          <w:tcPr>
            <w:tcW w:w="1134" w:type="dxa"/>
            <w:shd w:val="clear" w:color="auto" w:fill="365F91" w:themeFill="accent1" w:themeFillShade="BF"/>
            <w:noWrap/>
            <w:hideMark/>
          </w:tcPr>
          <w:p w:rsidR="002169EB" w:rsidRPr="002169EB" w:rsidRDefault="002169EB" w:rsidP="00FB4086">
            <w:pPr>
              <w:cnfStyle w:val="100000000000"/>
              <w:rPr>
                <w:rFonts w:asciiTheme="minorHAnsi" w:hAnsiTheme="minorHAnsi" w:cstheme="minorHAnsi"/>
                <w:color w:val="FFFFFF" w:themeColor="background1"/>
                <w:sz w:val="20"/>
                <w:szCs w:val="20"/>
              </w:rPr>
            </w:pPr>
            <w:r w:rsidRPr="002169EB">
              <w:rPr>
                <w:rFonts w:asciiTheme="minorHAnsi" w:hAnsiTheme="minorHAnsi" w:cstheme="minorHAnsi"/>
                <w:color w:val="FFFFFF" w:themeColor="background1"/>
                <w:sz w:val="20"/>
                <w:szCs w:val="20"/>
              </w:rPr>
              <w:t>31.12.2017</w:t>
            </w:r>
          </w:p>
        </w:tc>
        <w:tc>
          <w:tcPr>
            <w:tcW w:w="1276" w:type="dxa"/>
            <w:shd w:val="clear" w:color="auto" w:fill="365F91" w:themeFill="accent1" w:themeFillShade="BF"/>
            <w:noWrap/>
            <w:hideMark/>
          </w:tcPr>
          <w:p w:rsidR="002169EB" w:rsidRPr="002169EB" w:rsidRDefault="002169EB" w:rsidP="00FB4086">
            <w:pPr>
              <w:cnfStyle w:val="100000000000"/>
              <w:rPr>
                <w:rFonts w:asciiTheme="minorHAnsi" w:hAnsiTheme="minorHAnsi" w:cstheme="minorHAnsi"/>
                <w:color w:val="FFFFFF" w:themeColor="background1"/>
                <w:sz w:val="20"/>
                <w:szCs w:val="20"/>
              </w:rPr>
            </w:pPr>
            <w:r w:rsidRPr="002169EB">
              <w:rPr>
                <w:rFonts w:asciiTheme="minorHAnsi" w:hAnsiTheme="minorHAnsi" w:cstheme="minorHAnsi"/>
                <w:color w:val="FFFFFF" w:themeColor="background1"/>
                <w:sz w:val="20"/>
                <w:szCs w:val="20"/>
              </w:rPr>
              <w:t>31.12.2018</w:t>
            </w:r>
          </w:p>
        </w:tc>
        <w:tc>
          <w:tcPr>
            <w:tcW w:w="1276" w:type="dxa"/>
            <w:shd w:val="clear" w:color="auto" w:fill="365F91" w:themeFill="accent1" w:themeFillShade="BF"/>
            <w:noWrap/>
            <w:hideMark/>
          </w:tcPr>
          <w:p w:rsidR="002169EB" w:rsidRPr="002169EB" w:rsidRDefault="002169EB" w:rsidP="00FB4086">
            <w:pPr>
              <w:cnfStyle w:val="100000000000"/>
              <w:rPr>
                <w:rFonts w:asciiTheme="minorHAnsi" w:hAnsiTheme="minorHAnsi" w:cstheme="minorHAnsi"/>
                <w:color w:val="FFFFFF" w:themeColor="background1"/>
                <w:sz w:val="20"/>
                <w:szCs w:val="20"/>
              </w:rPr>
            </w:pPr>
            <w:r w:rsidRPr="002169EB">
              <w:rPr>
                <w:rFonts w:asciiTheme="minorHAnsi" w:hAnsiTheme="minorHAnsi" w:cstheme="minorHAnsi"/>
                <w:color w:val="FFFFFF" w:themeColor="background1"/>
                <w:sz w:val="20"/>
                <w:szCs w:val="20"/>
              </w:rPr>
              <w:t>31.12.2019</w:t>
            </w:r>
          </w:p>
        </w:tc>
        <w:tc>
          <w:tcPr>
            <w:tcW w:w="1276" w:type="dxa"/>
            <w:shd w:val="clear" w:color="auto" w:fill="365F91" w:themeFill="accent1" w:themeFillShade="BF"/>
            <w:noWrap/>
            <w:hideMark/>
          </w:tcPr>
          <w:p w:rsidR="002169EB" w:rsidRPr="002169EB" w:rsidRDefault="002169EB" w:rsidP="00FB4086">
            <w:pPr>
              <w:cnfStyle w:val="100000000000"/>
              <w:rPr>
                <w:rFonts w:asciiTheme="minorHAnsi" w:hAnsiTheme="minorHAnsi" w:cstheme="minorHAnsi"/>
                <w:color w:val="FFFFFF" w:themeColor="background1"/>
                <w:sz w:val="20"/>
                <w:szCs w:val="20"/>
              </w:rPr>
            </w:pPr>
            <w:r w:rsidRPr="002169EB">
              <w:rPr>
                <w:rFonts w:asciiTheme="minorHAnsi" w:hAnsiTheme="minorHAnsi" w:cstheme="minorHAnsi"/>
                <w:color w:val="FFFFFF" w:themeColor="background1"/>
                <w:sz w:val="20"/>
                <w:szCs w:val="20"/>
              </w:rPr>
              <w:t>31.12.2021</w:t>
            </w:r>
          </w:p>
        </w:tc>
      </w:tr>
      <w:tr w:rsidR="004704D6" w:rsidRPr="002169EB" w:rsidTr="00FB4086">
        <w:trPr>
          <w:cnfStyle w:val="000000100000"/>
          <w:cantSplit/>
          <w:trHeight w:val="284"/>
        </w:trPr>
        <w:tc>
          <w:tcPr>
            <w:cnfStyle w:val="001000000000"/>
            <w:tcW w:w="2376" w:type="dxa"/>
            <w:hideMark/>
          </w:tcPr>
          <w:p w:rsidR="002169EB" w:rsidRPr="002169EB" w:rsidRDefault="002169EB" w:rsidP="00FB4086">
            <w:pPr>
              <w:jc w:val="center"/>
              <w:rPr>
                <w:rFonts w:asciiTheme="minorHAnsi" w:hAnsiTheme="minorHAnsi" w:cstheme="minorHAnsi"/>
                <w:color w:val="000000"/>
                <w:sz w:val="20"/>
                <w:szCs w:val="20"/>
              </w:rPr>
            </w:pPr>
            <w:r w:rsidRPr="002169EB">
              <w:rPr>
                <w:rFonts w:asciiTheme="minorHAnsi" w:hAnsiTheme="minorHAnsi" w:cstheme="minorHAnsi"/>
                <w:color w:val="000000"/>
                <w:sz w:val="20"/>
                <w:szCs w:val="20"/>
              </w:rPr>
              <w:t>Рыночная ставка без НДС</w:t>
            </w:r>
            <w:r>
              <w:rPr>
                <w:rFonts w:asciiTheme="minorHAnsi" w:hAnsiTheme="minorHAnsi" w:cstheme="minorHAnsi"/>
                <w:color w:val="000000"/>
                <w:sz w:val="20"/>
                <w:szCs w:val="20"/>
              </w:rPr>
              <w:t xml:space="preserve"> с ЭР</w:t>
            </w:r>
            <w:r w:rsidRPr="002169EB">
              <w:rPr>
                <w:rFonts w:asciiTheme="minorHAnsi" w:hAnsiTheme="minorHAnsi" w:cstheme="minorHAnsi"/>
                <w:color w:val="000000"/>
                <w:sz w:val="20"/>
                <w:szCs w:val="20"/>
              </w:rPr>
              <w:t>, руб./кв.м</w:t>
            </w:r>
          </w:p>
        </w:tc>
        <w:tc>
          <w:tcPr>
            <w:tcW w:w="837"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p>
        </w:tc>
        <w:tc>
          <w:tcPr>
            <w:tcW w:w="1431"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4 037</w:t>
            </w:r>
          </w:p>
        </w:tc>
        <w:tc>
          <w:tcPr>
            <w:tcW w:w="1134"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4 037</w:t>
            </w:r>
          </w:p>
        </w:tc>
        <w:tc>
          <w:tcPr>
            <w:tcW w:w="1276"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4 037</w:t>
            </w:r>
          </w:p>
        </w:tc>
        <w:tc>
          <w:tcPr>
            <w:tcW w:w="1276"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4 037</w:t>
            </w:r>
          </w:p>
        </w:tc>
        <w:tc>
          <w:tcPr>
            <w:tcW w:w="1276"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4 238</w:t>
            </w:r>
          </w:p>
        </w:tc>
      </w:tr>
      <w:tr w:rsidR="002169EB" w:rsidRPr="002169EB" w:rsidTr="00FB4086">
        <w:trPr>
          <w:cnfStyle w:val="000000010000"/>
          <w:cantSplit/>
          <w:trHeight w:val="284"/>
        </w:trPr>
        <w:tc>
          <w:tcPr>
            <w:cnfStyle w:val="001000000000"/>
            <w:tcW w:w="2376" w:type="dxa"/>
            <w:hideMark/>
          </w:tcPr>
          <w:p w:rsidR="002169EB" w:rsidRPr="002169EB" w:rsidRDefault="002169EB" w:rsidP="00FB4086">
            <w:pPr>
              <w:jc w:val="center"/>
              <w:rPr>
                <w:rFonts w:asciiTheme="minorHAnsi" w:hAnsiTheme="minorHAnsi" w:cstheme="minorHAnsi"/>
                <w:color w:val="000000"/>
                <w:sz w:val="20"/>
                <w:szCs w:val="20"/>
              </w:rPr>
            </w:pPr>
            <w:r w:rsidRPr="002169EB">
              <w:rPr>
                <w:rFonts w:asciiTheme="minorHAnsi" w:hAnsiTheme="minorHAnsi" w:cstheme="minorHAnsi"/>
                <w:color w:val="000000"/>
                <w:sz w:val="20"/>
                <w:szCs w:val="20"/>
              </w:rPr>
              <w:t>Темп роста рыночной арендной ставки,</w:t>
            </w:r>
            <w:r>
              <w:rPr>
                <w:rFonts w:asciiTheme="minorHAnsi" w:hAnsiTheme="minorHAnsi" w:cstheme="minorHAnsi"/>
                <w:color w:val="000000"/>
                <w:sz w:val="20"/>
                <w:szCs w:val="20"/>
              </w:rPr>
              <w:t xml:space="preserve"> </w:t>
            </w:r>
            <w:r w:rsidRPr="002169EB">
              <w:rPr>
                <w:rFonts w:asciiTheme="minorHAnsi" w:hAnsiTheme="minorHAnsi" w:cstheme="minorHAnsi"/>
                <w:color w:val="000000"/>
                <w:sz w:val="20"/>
                <w:szCs w:val="20"/>
              </w:rPr>
              <w:t>%</w:t>
            </w:r>
          </w:p>
        </w:tc>
        <w:tc>
          <w:tcPr>
            <w:tcW w:w="837"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0%</w:t>
            </w:r>
          </w:p>
        </w:tc>
        <w:tc>
          <w:tcPr>
            <w:tcW w:w="1431"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0%</w:t>
            </w:r>
          </w:p>
        </w:tc>
        <w:tc>
          <w:tcPr>
            <w:tcW w:w="1134"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0%</w:t>
            </w:r>
          </w:p>
        </w:tc>
        <w:tc>
          <w:tcPr>
            <w:tcW w:w="1276"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0%</w:t>
            </w:r>
          </w:p>
        </w:tc>
        <w:tc>
          <w:tcPr>
            <w:tcW w:w="1276"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0%</w:t>
            </w:r>
          </w:p>
        </w:tc>
        <w:tc>
          <w:tcPr>
            <w:tcW w:w="1276"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5%</w:t>
            </w:r>
          </w:p>
        </w:tc>
      </w:tr>
      <w:tr w:rsidR="002169EB" w:rsidRPr="002169EB" w:rsidTr="00FB4086">
        <w:trPr>
          <w:cnfStyle w:val="000000100000"/>
          <w:cantSplit/>
          <w:trHeight w:val="284"/>
        </w:trPr>
        <w:tc>
          <w:tcPr>
            <w:cnfStyle w:val="001000000000"/>
            <w:tcW w:w="2376" w:type="dxa"/>
            <w:hideMark/>
          </w:tcPr>
          <w:p w:rsidR="002169EB" w:rsidRPr="002169EB" w:rsidRDefault="002169EB" w:rsidP="00FB4086">
            <w:pPr>
              <w:jc w:val="center"/>
              <w:rPr>
                <w:rFonts w:asciiTheme="minorHAnsi" w:hAnsiTheme="minorHAnsi" w:cstheme="minorHAnsi"/>
                <w:color w:val="000000"/>
                <w:sz w:val="20"/>
                <w:szCs w:val="20"/>
              </w:rPr>
            </w:pPr>
            <w:r w:rsidRPr="002169EB">
              <w:rPr>
                <w:rFonts w:asciiTheme="minorHAnsi" w:hAnsiTheme="minorHAnsi" w:cstheme="minorHAnsi"/>
                <w:color w:val="000000"/>
                <w:sz w:val="20"/>
                <w:szCs w:val="20"/>
              </w:rPr>
              <w:t>Арендопригодная площадь для рыночной ставки, кв.м</w:t>
            </w:r>
          </w:p>
        </w:tc>
        <w:tc>
          <w:tcPr>
            <w:tcW w:w="837"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3271,2</w:t>
            </w:r>
          </w:p>
        </w:tc>
        <w:tc>
          <w:tcPr>
            <w:tcW w:w="1431"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3271,2</w:t>
            </w:r>
          </w:p>
        </w:tc>
        <w:tc>
          <w:tcPr>
            <w:tcW w:w="1134"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3271,2</w:t>
            </w:r>
          </w:p>
        </w:tc>
        <w:tc>
          <w:tcPr>
            <w:tcW w:w="1276"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3271,2</w:t>
            </w:r>
          </w:p>
        </w:tc>
        <w:tc>
          <w:tcPr>
            <w:tcW w:w="1276"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3271,2</w:t>
            </w:r>
          </w:p>
        </w:tc>
        <w:tc>
          <w:tcPr>
            <w:tcW w:w="1276"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3271,2</w:t>
            </w:r>
          </w:p>
        </w:tc>
      </w:tr>
      <w:tr w:rsidR="002169EB" w:rsidRPr="002169EB" w:rsidTr="00FB4086">
        <w:trPr>
          <w:cnfStyle w:val="000000010000"/>
          <w:cantSplit/>
          <w:trHeight w:val="284"/>
        </w:trPr>
        <w:tc>
          <w:tcPr>
            <w:cnfStyle w:val="001000000000"/>
            <w:tcW w:w="2376" w:type="dxa"/>
            <w:hideMark/>
          </w:tcPr>
          <w:p w:rsidR="002169EB" w:rsidRPr="002169EB" w:rsidRDefault="002169EB" w:rsidP="00FB4086">
            <w:pPr>
              <w:jc w:val="center"/>
              <w:rPr>
                <w:rFonts w:asciiTheme="minorHAnsi" w:hAnsiTheme="minorHAnsi" w:cstheme="minorHAnsi"/>
                <w:color w:val="000000"/>
                <w:sz w:val="20"/>
                <w:szCs w:val="20"/>
              </w:rPr>
            </w:pPr>
            <w:r w:rsidRPr="002169EB">
              <w:rPr>
                <w:rFonts w:asciiTheme="minorHAnsi" w:hAnsiTheme="minorHAnsi" w:cstheme="minorHAnsi"/>
                <w:color w:val="000000"/>
                <w:sz w:val="20"/>
                <w:szCs w:val="20"/>
              </w:rPr>
              <w:t>ПВД, руб.</w:t>
            </w:r>
          </w:p>
        </w:tc>
        <w:tc>
          <w:tcPr>
            <w:tcW w:w="837"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p>
        </w:tc>
        <w:tc>
          <w:tcPr>
            <w:tcW w:w="1431"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651 191</w:t>
            </w:r>
          </w:p>
        </w:tc>
        <w:tc>
          <w:tcPr>
            <w:tcW w:w="1134"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13 168 534</w:t>
            </w:r>
          </w:p>
        </w:tc>
        <w:tc>
          <w:tcPr>
            <w:tcW w:w="1276"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13 168 534</w:t>
            </w:r>
          </w:p>
        </w:tc>
        <w:tc>
          <w:tcPr>
            <w:tcW w:w="1276"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13 168 534</w:t>
            </w:r>
          </w:p>
        </w:tc>
        <w:tc>
          <w:tcPr>
            <w:tcW w:w="1276"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13 864 947</w:t>
            </w:r>
          </w:p>
        </w:tc>
      </w:tr>
      <w:tr w:rsidR="002169EB" w:rsidRPr="002169EB" w:rsidTr="00FB4086">
        <w:trPr>
          <w:cnfStyle w:val="000000100000"/>
          <w:cantSplit/>
          <w:trHeight w:val="284"/>
        </w:trPr>
        <w:tc>
          <w:tcPr>
            <w:cnfStyle w:val="001000000000"/>
            <w:tcW w:w="2376" w:type="dxa"/>
            <w:hideMark/>
          </w:tcPr>
          <w:p w:rsidR="002169EB" w:rsidRPr="002169EB" w:rsidRDefault="002169EB" w:rsidP="00FB4086">
            <w:pPr>
              <w:jc w:val="center"/>
              <w:rPr>
                <w:rFonts w:asciiTheme="minorHAnsi" w:hAnsiTheme="minorHAnsi" w:cstheme="minorHAnsi"/>
                <w:color w:val="000000"/>
                <w:sz w:val="20"/>
                <w:szCs w:val="20"/>
              </w:rPr>
            </w:pPr>
            <w:r>
              <w:rPr>
                <w:rFonts w:asciiTheme="minorHAnsi" w:hAnsiTheme="minorHAnsi" w:cstheme="minorHAnsi"/>
                <w:color w:val="000000"/>
                <w:sz w:val="20"/>
                <w:szCs w:val="20"/>
              </w:rPr>
              <w:t xml:space="preserve">Потери от при сборе арендной </w:t>
            </w:r>
            <w:r w:rsidRPr="002169EB">
              <w:rPr>
                <w:rFonts w:asciiTheme="minorHAnsi" w:hAnsiTheme="minorHAnsi" w:cstheme="minorHAnsi"/>
                <w:color w:val="000000"/>
                <w:sz w:val="20"/>
                <w:szCs w:val="20"/>
              </w:rPr>
              <w:t>платы,</w:t>
            </w:r>
            <w:r>
              <w:rPr>
                <w:rFonts w:asciiTheme="minorHAnsi" w:hAnsiTheme="minorHAnsi" w:cstheme="minorHAnsi"/>
                <w:color w:val="000000"/>
                <w:sz w:val="20"/>
                <w:szCs w:val="20"/>
              </w:rPr>
              <w:t xml:space="preserve"> </w:t>
            </w:r>
            <w:r w:rsidRPr="002169EB">
              <w:rPr>
                <w:rFonts w:asciiTheme="minorHAnsi" w:hAnsiTheme="minorHAnsi" w:cstheme="minorHAnsi"/>
                <w:color w:val="000000"/>
                <w:sz w:val="20"/>
                <w:szCs w:val="20"/>
              </w:rPr>
              <w:t>%</w:t>
            </w:r>
          </w:p>
        </w:tc>
        <w:tc>
          <w:tcPr>
            <w:tcW w:w="837"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p>
        </w:tc>
        <w:tc>
          <w:tcPr>
            <w:tcW w:w="1431"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9,0%</w:t>
            </w:r>
          </w:p>
        </w:tc>
        <w:tc>
          <w:tcPr>
            <w:tcW w:w="1134"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9,0%</w:t>
            </w:r>
          </w:p>
        </w:tc>
        <w:tc>
          <w:tcPr>
            <w:tcW w:w="1276"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9,0%</w:t>
            </w:r>
          </w:p>
        </w:tc>
        <w:tc>
          <w:tcPr>
            <w:tcW w:w="1276"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9,0%</w:t>
            </w:r>
          </w:p>
        </w:tc>
        <w:tc>
          <w:tcPr>
            <w:tcW w:w="1276"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9,0%</w:t>
            </w:r>
          </w:p>
        </w:tc>
      </w:tr>
      <w:tr w:rsidR="002169EB" w:rsidRPr="002169EB" w:rsidTr="00FB4086">
        <w:trPr>
          <w:cnfStyle w:val="000000010000"/>
          <w:cantSplit/>
          <w:trHeight w:val="284"/>
        </w:trPr>
        <w:tc>
          <w:tcPr>
            <w:cnfStyle w:val="001000000000"/>
            <w:tcW w:w="2376" w:type="dxa"/>
            <w:hideMark/>
          </w:tcPr>
          <w:p w:rsidR="002169EB" w:rsidRPr="002169EB" w:rsidRDefault="002169EB" w:rsidP="00FB4086">
            <w:pPr>
              <w:jc w:val="center"/>
              <w:rPr>
                <w:rFonts w:asciiTheme="minorHAnsi" w:hAnsiTheme="minorHAnsi" w:cstheme="minorHAnsi"/>
                <w:color w:val="000000"/>
                <w:sz w:val="20"/>
                <w:szCs w:val="20"/>
              </w:rPr>
            </w:pPr>
            <w:r>
              <w:rPr>
                <w:rFonts w:asciiTheme="minorHAnsi" w:hAnsiTheme="minorHAnsi" w:cstheme="minorHAnsi"/>
                <w:color w:val="000000"/>
                <w:sz w:val="20"/>
                <w:szCs w:val="20"/>
              </w:rPr>
              <w:t xml:space="preserve">Потери от при сборе арендной </w:t>
            </w:r>
            <w:r w:rsidRPr="002169EB">
              <w:rPr>
                <w:rFonts w:asciiTheme="minorHAnsi" w:hAnsiTheme="minorHAnsi" w:cstheme="minorHAnsi"/>
                <w:color w:val="000000"/>
                <w:sz w:val="20"/>
                <w:szCs w:val="20"/>
              </w:rPr>
              <w:t>платы,</w:t>
            </w:r>
            <w:r>
              <w:rPr>
                <w:rFonts w:asciiTheme="minorHAnsi" w:hAnsiTheme="minorHAnsi" w:cstheme="minorHAnsi"/>
                <w:color w:val="000000"/>
                <w:sz w:val="20"/>
                <w:szCs w:val="20"/>
              </w:rPr>
              <w:t xml:space="preserve"> </w:t>
            </w:r>
            <w:r w:rsidRPr="002169EB">
              <w:rPr>
                <w:rFonts w:asciiTheme="minorHAnsi" w:hAnsiTheme="minorHAnsi" w:cstheme="minorHAnsi"/>
                <w:color w:val="000000"/>
                <w:sz w:val="20"/>
                <w:szCs w:val="20"/>
              </w:rPr>
              <w:t>руб.</w:t>
            </w:r>
          </w:p>
        </w:tc>
        <w:tc>
          <w:tcPr>
            <w:tcW w:w="837"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p>
        </w:tc>
        <w:tc>
          <w:tcPr>
            <w:tcW w:w="1431"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58 607</w:t>
            </w:r>
          </w:p>
        </w:tc>
        <w:tc>
          <w:tcPr>
            <w:tcW w:w="1134"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1 185 168</w:t>
            </w:r>
          </w:p>
        </w:tc>
        <w:tc>
          <w:tcPr>
            <w:tcW w:w="1276"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1 185 168</w:t>
            </w:r>
          </w:p>
        </w:tc>
        <w:tc>
          <w:tcPr>
            <w:tcW w:w="1276"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1 185 168</w:t>
            </w:r>
          </w:p>
        </w:tc>
        <w:tc>
          <w:tcPr>
            <w:tcW w:w="1276"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1 247 845</w:t>
            </w:r>
          </w:p>
        </w:tc>
      </w:tr>
      <w:tr w:rsidR="002169EB" w:rsidRPr="002169EB" w:rsidTr="00FB4086">
        <w:trPr>
          <w:cnfStyle w:val="000000100000"/>
          <w:cantSplit/>
          <w:trHeight w:val="284"/>
        </w:trPr>
        <w:tc>
          <w:tcPr>
            <w:cnfStyle w:val="001000000000"/>
            <w:tcW w:w="2376" w:type="dxa"/>
            <w:hideMark/>
          </w:tcPr>
          <w:p w:rsidR="002169EB" w:rsidRPr="002169EB" w:rsidRDefault="002169EB" w:rsidP="00FB4086">
            <w:pPr>
              <w:jc w:val="center"/>
              <w:rPr>
                <w:rFonts w:asciiTheme="minorHAnsi" w:hAnsiTheme="minorHAnsi" w:cstheme="minorHAnsi"/>
                <w:color w:val="000000"/>
                <w:sz w:val="20"/>
                <w:szCs w:val="20"/>
              </w:rPr>
            </w:pPr>
            <w:r w:rsidRPr="002169EB">
              <w:rPr>
                <w:rFonts w:asciiTheme="minorHAnsi" w:hAnsiTheme="minorHAnsi" w:cstheme="minorHAnsi"/>
                <w:color w:val="000000"/>
                <w:sz w:val="20"/>
                <w:szCs w:val="20"/>
              </w:rPr>
              <w:t>ДВД, руб.</w:t>
            </w:r>
          </w:p>
        </w:tc>
        <w:tc>
          <w:tcPr>
            <w:tcW w:w="837"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p>
        </w:tc>
        <w:tc>
          <w:tcPr>
            <w:tcW w:w="1431"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592 584</w:t>
            </w:r>
          </w:p>
        </w:tc>
        <w:tc>
          <w:tcPr>
            <w:tcW w:w="1134"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11 983 366</w:t>
            </w:r>
          </w:p>
        </w:tc>
        <w:tc>
          <w:tcPr>
            <w:tcW w:w="1276"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11 983 366</w:t>
            </w:r>
          </w:p>
        </w:tc>
        <w:tc>
          <w:tcPr>
            <w:tcW w:w="1276"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11 983 366</w:t>
            </w:r>
          </w:p>
        </w:tc>
        <w:tc>
          <w:tcPr>
            <w:tcW w:w="1276" w:type="dxa"/>
            <w:noWrap/>
            <w:hideMark/>
          </w:tcPr>
          <w:p w:rsidR="002169EB" w:rsidRPr="002169EB" w:rsidRDefault="002169EB" w:rsidP="00FB4086">
            <w:pPr>
              <w:jc w:val="center"/>
              <w:cnfStyle w:val="000000100000"/>
              <w:rPr>
                <w:rFonts w:asciiTheme="minorHAnsi" w:hAnsiTheme="minorHAnsi" w:cstheme="minorHAnsi"/>
                <w:color w:val="000000"/>
                <w:sz w:val="20"/>
                <w:szCs w:val="20"/>
              </w:rPr>
            </w:pPr>
            <w:r w:rsidRPr="002169EB">
              <w:rPr>
                <w:rFonts w:asciiTheme="minorHAnsi" w:hAnsiTheme="minorHAnsi" w:cstheme="minorHAnsi"/>
                <w:color w:val="000000"/>
                <w:sz w:val="20"/>
                <w:szCs w:val="20"/>
              </w:rPr>
              <w:t>12 617 102</w:t>
            </w:r>
          </w:p>
        </w:tc>
      </w:tr>
      <w:tr w:rsidR="002169EB" w:rsidRPr="002169EB" w:rsidTr="00FB4086">
        <w:trPr>
          <w:cnfStyle w:val="000000010000"/>
          <w:cantSplit/>
          <w:trHeight w:val="284"/>
        </w:trPr>
        <w:tc>
          <w:tcPr>
            <w:cnfStyle w:val="001000000000"/>
            <w:tcW w:w="2376" w:type="dxa"/>
            <w:hideMark/>
          </w:tcPr>
          <w:p w:rsidR="002169EB" w:rsidRPr="002169EB" w:rsidRDefault="002169EB" w:rsidP="00FB4086">
            <w:pPr>
              <w:jc w:val="center"/>
              <w:rPr>
                <w:rFonts w:asciiTheme="minorHAnsi" w:hAnsiTheme="minorHAnsi" w:cstheme="minorHAnsi"/>
                <w:color w:val="000000"/>
                <w:sz w:val="20"/>
                <w:szCs w:val="20"/>
              </w:rPr>
            </w:pPr>
            <w:r w:rsidRPr="002169EB">
              <w:rPr>
                <w:rFonts w:asciiTheme="minorHAnsi" w:hAnsiTheme="minorHAnsi" w:cstheme="minorHAnsi"/>
                <w:color w:val="000000"/>
                <w:sz w:val="20"/>
                <w:szCs w:val="20"/>
              </w:rPr>
              <w:t>Операционные расходы, % от ПВД</w:t>
            </w:r>
          </w:p>
        </w:tc>
        <w:tc>
          <w:tcPr>
            <w:tcW w:w="837"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p>
        </w:tc>
        <w:tc>
          <w:tcPr>
            <w:tcW w:w="1431"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19%</w:t>
            </w:r>
          </w:p>
        </w:tc>
        <w:tc>
          <w:tcPr>
            <w:tcW w:w="1134"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19%</w:t>
            </w:r>
          </w:p>
        </w:tc>
        <w:tc>
          <w:tcPr>
            <w:tcW w:w="1276"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19%</w:t>
            </w:r>
          </w:p>
        </w:tc>
        <w:tc>
          <w:tcPr>
            <w:tcW w:w="1276"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19%</w:t>
            </w:r>
          </w:p>
        </w:tc>
        <w:tc>
          <w:tcPr>
            <w:tcW w:w="1276" w:type="dxa"/>
            <w:noWrap/>
            <w:hideMark/>
          </w:tcPr>
          <w:p w:rsidR="002169EB" w:rsidRPr="002169EB" w:rsidRDefault="002169EB" w:rsidP="00FB4086">
            <w:pPr>
              <w:jc w:val="center"/>
              <w:cnfStyle w:val="000000010000"/>
              <w:rPr>
                <w:rFonts w:asciiTheme="minorHAnsi" w:hAnsiTheme="minorHAnsi" w:cstheme="minorHAnsi"/>
                <w:color w:val="000000"/>
                <w:sz w:val="20"/>
                <w:szCs w:val="20"/>
              </w:rPr>
            </w:pPr>
            <w:r w:rsidRPr="002169EB">
              <w:rPr>
                <w:rFonts w:asciiTheme="minorHAnsi" w:hAnsiTheme="minorHAnsi" w:cstheme="minorHAnsi"/>
                <w:color w:val="000000"/>
                <w:sz w:val="20"/>
                <w:szCs w:val="20"/>
              </w:rPr>
              <w:t>19%</w:t>
            </w:r>
          </w:p>
        </w:tc>
      </w:tr>
      <w:tr w:rsidR="00FB4086" w:rsidRPr="002169EB" w:rsidTr="00FB4086">
        <w:trPr>
          <w:cnfStyle w:val="000000100000"/>
          <w:cantSplit/>
          <w:trHeight w:val="284"/>
        </w:trPr>
        <w:tc>
          <w:tcPr>
            <w:cnfStyle w:val="001000000000"/>
            <w:tcW w:w="2376" w:type="dxa"/>
            <w:hideMark/>
          </w:tcPr>
          <w:p w:rsidR="00FB4086" w:rsidRPr="002169EB" w:rsidRDefault="00FB4086" w:rsidP="00FB4086">
            <w:pPr>
              <w:jc w:val="center"/>
              <w:rPr>
                <w:rFonts w:asciiTheme="minorHAnsi" w:hAnsiTheme="minorHAnsi" w:cstheme="minorHAnsi"/>
                <w:color w:val="000000"/>
                <w:sz w:val="20"/>
                <w:szCs w:val="20"/>
              </w:rPr>
            </w:pPr>
            <w:r>
              <w:rPr>
                <w:rFonts w:asciiTheme="minorHAnsi" w:hAnsiTheme="minorHAnsi" w:cstheme="minorHAnsi"/>
                <w:color w:val="000000"/>
                <w:sz w:val="20"/>
                <w:szCs w:val="20"/>
              </w:rPr>
              <w:t>Затраты на ремонт, руб.</w:t>
            </w:r>
          </w:p>
        </w:tc>
        <w:tc>
          <w:tcPr>
            <w:tcW w:w="837" w:type="dxa"/>
            <w:noWrap/>
            <w:hideMark/>
          </w:tcPr>
          <w:p w:rsidR="00FB4086" w:rsidRPr="002169EB" w:rsidRDefault="00FB4086" w:rsidP="00FB4086">
            <w:pPr>
              <w:jc w:val="center"/>
              <w:cnfStyle w:val="000000100000"/>
              <w:rPr>
                <w:rFonts w:asciiTheme="minorHAnsi" w:hAnsiTheme="minorHAnsi" w:cstheme="minorHAnsi"/>
                <w:color w:val="000000"/>
                <w:sz w:val="20"/>
                <w:szCs w:val="20"/>
              </w:rPr>
            </w:pPr>
          </w:p>
        </w:tc>
        <w:tc>
          <w:tcPr>
            <w:tcW w:w="1431" w:type="dxa"/>
            <w:noWrap/>
            <w:hideMark/>
          </w:tcPr>
          <w:p w:rsidR="00FB4086" w:rsidRPr="00FB4086" w:rsidRDefault="00FB4086" w:rsidP="00FB4086">
            <w:pPr>
              <w:jc w:val="center"/>
              <w:cnfStyle w:val="000000100000"/>
              <w:rPr>
                <w:rFonts w:cs="Calibri"/>
                <w:color w:val="000000"/>
                <w:sz w:val="20"/>
                <w:szCs w:val="20"/>
              </w:rPr>
            </w:pPr>
            <w:r w:rsidRPr="00FB4086">
              <w:rPr>
                <w:rFonts w:cs="Calibri"/>
                <w:color w:val="000000"/>
                <w:sz w:val="20"/>
                <w:szCs w:val="20"/>
              </w:rPr>
              <w:t>21 262 800</w:t>
            </w:r>
          </w:p>
        </w:tc>
        <w:tc>
          <w:tcPr>
            <w:tcW w:w="1134" w:type="dxa"/>
            <w:noWrap/>
            <w:hideMark/>
          </w:tcPr>
          <w:p w:rsidR="00FB4086" w:rsidRPr="002169EB" w:rsidRDefault="00FB4086" w:rsidP="00FB4086">
            <w:pPr>
              <w:jc w:val="center"/>
              <w:cnfStyle w:val="000000100000"/>
              <w:rPr>
                <w:rFonts w:asciiTheme="minorHAnsi" w:hAnsiTheme="minorHAnsi" w:cstheme="minorHAnsi"/>
                <w:color w:val="000000"/>
                <w:sz w:val="20"/>
                <w:szCs w:val="20"/>
              </w:rPr>
            </w:pPr>
          </w:p>
        </w:tc>
        <w:tc>
          <w:tcPr>
            <w:tcW w:w="1276" w:type="dxa"/>
            <w:noWrap/>
            <w:hideMark/>
          </w:tcPr>
          <w:p w:rsidR="00FB4086" w:rsidRPr="002169EB" w:rsidRDefault="00FB4086" w:rsidP="00FB4086">
            <w:pPr>
              <w:jc w:val="center"/>
              <w:cnfStyle w:val="000000100000"/>
              <w:rPr>
                <w:rFonts w:asciiTheme="minorHAnsi" w:hAnsiTheme="minorHAnsi" w:cstheme="minorHAnsi"/>
                <w:color w:val="000000"/>
                <w:sz w:val="20"/>
                <w:szCs w:val="20"/>
              </w:rPr>
            </w:pPr>
          </w:p>
        </w:tc>
        <w:tc>
          <w:tcPr>
            <w:tcW w:w="1276" w:type="dxa"/>
            <w:noWrap/>
            <w:hideMark/>
          </w:tcPr>
          <w:p w:rsidR="00FB4086" w:rsidRPr="002169EB" w:rsidRDefault="00FB4086" w:rsidP="00FB4086">
            <w:pPr>
              <w:jc w:val="center"/>
              <w:cnfStyle w:val="000000100000"/>
              <w:rPr>
                <w:rFonts w:asciiTheme="minorHAnsi" w:hAnsiTheme="minorHAnsi" w:cstheme="minorHAnsi"/>
                <w:color w:val="000000"/>
                <w:sz w:val="20"/>
                <w:szCs w:val="20"/>
              </w:rPr>
            </w:pPr>
          </w:p>
        </w:tc>
        <w:tc>
          <w:tcPr>
            <w:tcW w:w="1276" w:type="dxa"/>
            <w:noWrap/>
            <w:hideMark/>
          </w:tcPr>
          <w:p w:rsidR="00FB4086" w:rsidRPr="002169EB" w:rsidRDefault="00FB4086" w:rsidP="00FB4086">
            <w:pPr>
              <w:jc w:val="center"/>
              <w:cnfStyle w:val="000000100000"/>
              <w:rPr>
                <w:rFonts w:asciiTheme="minorHAnsi" w:hAnsiTheme="minorHAnsi" w:cstheme="minorHAnsi"/>
                <w:color w:val="000000"/>
                <w:sz w:val="20"/>
                <w:szCs w:val="20"/>
              </w:rPr>
            </w:pPr>
          </w:p>
        </w:tc>
      </w:tr>
      <w:tr w:rsidR="00FB4086" w:rsidRPr="002169EB" w:rsidTr="00FB4086">
        <w:trPr>
          <w:cnfStyle w:val="000000010000"/>
          <w:cantSplit/>
          <w:trHeight w:val="284"/>
        </w:trPr>
        <w:tc>
          <w:tcPr>
            <w:cnfStyle w:val="001000000000"/>
            <w:tcW w:w="2376" w:type="dxa"/>
            <w:hideMark/>
          </w:tcPr>
          <w:p w:rsidR="00FB4086" w:rsidRPr="002169EB" w:rsidRDefault="00FB4086" w:rsidP="00FB4086">
            <w:pPr>
              <w:jc w:val="center"/>
              <w:rPr>
                <w:rFonts w:asciiTheme="minorHAnsi" w:hAnsiTheme="minorHAnsi" w:cstheme="minorHAnsi"/>
                <w:color w:val="000000"/>
                <w:sz w:val="20"/>
                <w:szCs w:val="20"/>
              </w:rPr>
            </w:pPr>
            <w:r w:rsidRPr="002169EB">
              <w:rPr>
                <w:rFonts w:asciiTheme="minorHAnsi" w:hAnsiTheme="minorHAnsi" w:cstheme="minorHAnsi"/>
                <w:color w:val="000000"/>
                <w:sz w:val="20"/>
                <w:szCs w:val="20"/>
              </w:rPr>
              <w:t>Операционные расходы, руб.</w:t>
            </w:r>
          </w:p>
        </w:tc>
        <w:tc>
          <w:tcPr>
            <w:tcW w:w="837" w:type="dxa"/>
            <w:noWrap/>
            <w:hideMark/>
          </w:tcPr>
          <w:p w:rsidR="00FB4086" w:rsidRPr="002169EB" w:rsidRDefault="00FB4086" w:rsidP="00FB4086">
            <w:pPr>
              <w:jc w:val="center"/>
              <w:cnfStyle w:val="000000010000"/>
              <w:rPr>
                <w:rFonts w:asciiTheme="minorHAnsi" w:hAnsiTheme="minorHAnsi" w:cstheme="minorHAnsi"/>
                <w:color w:val="000000"/>
                <w:sz w:val="20"/>
                <w:szCs w:val="20"/>
              </w:rPr>
            </w:pPr>
          </w:p>
        </w:tc>
        <w:tc>
          <w:tcPr>
            <w:tcW w:w="1431"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21 386 526</w:t>
            </w:r>
          </w:p>
        </w:tc>
        <w:tc>
          <w:tcPr>
            <w:tcW w:w="1134"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2 502 021</w:t>
            </w:r>
          </w:p>
        </w:tc>
        <w:tc>
          <w:tcPr>
            <w:tcW w:w="1276"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2 502 021</w:t>
            </w:r>
          </w:p>
        </w:tc>
        <w:tc>
          <w:tcPr>
            <w:tcW w:w="1276"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2 502 021</w:t>
            </w:r>
          </w:p>
        </w:tc>
        <w:tc>
          <w:tcPr>
            <w:tcW w:w="1276"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2 634 340</w:t>
            </w:r>
          </w:p>
        </w:tc>
      </w:tr>
      <w:tr w:rsidR="00FB4086" w:rsidRPr="002169EB" w:rsidTr="00FB4086">
        <w:trPr>
          <w:cnfStyle w:val="000000100000"/>
          <w:cantSplit/>
          <w:trHeight w:val="284"/>
        </w:trPr>
        <w:tc>
          <w:tcPr>
            <w:cnfStyle w:val="001000000000"/>
            <w:tcW w:w="2376" w:type="dxa"/>
            <w:hideMark/>
          </w:tcPr>
          <w:p w:rsidR="00FB4086" w:rsidRPr="002169EB" w:rsidRDefault="00FB4086" w:rsidP="00FB4086">
            <w:pPr>
              <w:jc w:val="center"/>
              <w:rPr>
                <w:rFonts w:asciiTheme="minorHAnsi" w:hAnsiTheme="minorHAnsi" w:cstheme="minorHAnsi"/>
                <w:color w:val="000000"/>
                <w:sz w:val="20"/>
                <w:szCs w:val="20"/>
              </w:rPr>
            </w:pPr>
            <w:r w:rsidRPr="002169EB">
              <w:rPr>
                <w:rFonts w:asciiTheme="minorHAnsi" w:hAnsiTheme="minorHAnsi" w:cstheme="minorHAnsi"/>
                <w:color w:val="000000"/>
                <w:sz w:val="20"/>
                <w:szCs w:val="20"/>
              </w:rPr>
              <w:t>ЧОД, руб.</w:t>
            </w:r>
          </w:p>
        </w:tc>
        <w:tc>
          <w:tcPr>
            <w:tcW w:w="837" w:type="dxa"/>
            <w:noWrap/>
            <w:hideMark/>
          </w:tcPr>
          <w:p w:rsidR="00FB4086" w:rsidRPr="002169EB" w:rsidRDefault="00FB4086" w:rsidP="00FB4086">
            <w:pPr>
              <w:jc w:val="center"/>
              <w:cnfStyle w:val="000000100000"/>
              <w:rPr>
                <w:rFonts w:asciiTheme="minorHAnsi" w:hAnsiTheme="minorHAnsi" w:cstheme="minorHAnsi"/>
                <w:color w:val="000000"/>
                <w:sz w:val="20"/>
                <w:szCs w:val="20"/>
              </w:rPr>
            </w:pPr>
          </w:p>
        </w:tc>
        <w:tc>
          <w:tcPr>
            <w:tcW w:w="1431" w:type="dxa"/>
            <w:noWrap/>
            <w:hideMark/>
          </w:tcPr>
          <w:p w:rsidR="00FB4086" w:rsidRPr="00FB4086" w:rsidRDefault="00FB4086" w:rsidP="00FB4086">
            <w:pPr>
              <w:jc w:val="center"/>
              <w:cnfStyle w:val="000000100000"/>
              <w:rPr>
                <w:rFonts w:cs="Calibri"/>
                <w:color w:val="000000"/>
                <w:sz w:val="20"/>
                <w:szCs w:val="20"/>
              </w:rPr>
            </w:pPr>
            <w:r>
              <w:rPr>
                <w:rFonts w:cs="Calibri"/>
                <w:color w:val="000000"/>
                <w:sz w:val="20"/>
                <w:szCs w:val="20"/>
              </w:rPr>
              <w:t xml:space="preserve">- </w:t>
            </w:r>
            <w:r w:rsidRPr="00FB4086">
              <w:rPr>
                <w:rFonts w:cs="Calibri"/>
                <w:color w:val="000000"/>
                <w:sz w:val="20"/>
                <w:szCs w:val="20"/>
              </w:rPr>
              <w:t>20 793 942</w:t>
            </w:r>
          </w:p>
        </w:tc>
        <w:tc>
          <w:tcPr>
            <w:tcW w:w="1134" w:type="dxa"/>
            <w:noWrap/>
            <w:hideMark/>
          </w:tcPr>
          <w:p w:rsidR="00FB4086" w:rsidRPr="00FB4086" w:rsidRDefault="00FB4086" w:rsidP="00FB4086">
            <w:pPr>
              <w:jc w:val="center"/>
              <w:cnfStyle w:val="000000100000"/>
              <w:rPr>
                <w:rFonts w:cs="Calibri"/>
                <w:color w:val="000000"/>
                <w:sz w:val="20"/>
                <w:szCs w:val="20"/>
              </w:rPr>
            </w:pPr>
            <w:r w:rsidRPr="00FB4086">
              <w:rPr>
                <w:rFonts w:cs="Calibri"/>
                <w:color w:val="000000"/>
                <w:sz w:val="20"/>
                <w:szCs w:val="20"/>
              </w:rPr>
              <w:t>9 481 344</w:t>
            </w:r>
          </w:p>
        </w:tc>
        <w:tc>
          <w:tcPr>
            <w:tcW w:w="1276" w:type="dxa"/>
            <w:noWrap/>
            <w:hideMark/>
          </w:tcPr>
          <w:p w:rsidR="00FB4086" w:rsidRPr="00FB4086" w:rsidRDefault="00FB4086" w:rsidP="00FB4086">
            <w:pPr>
              <w:jc w:val="center"/>
              <w:cnfStyle w:val="000000100000"/>
              <w:rPr>
                <w:rFonts w:cs="Calibri"/>
                <w:color w:val="000000"/>
                <w:sz w:val="20"/>
                <w:szCs w:val="20"/>
              </w:rPr>
            </w:pPr>
            <w:r w:rsidRPr="00FB4086">
              <w:rPr>
                <w:rFonts w:cs="Calibri"/>
                <w:color w:val="000000"/>
                <w:sz w:val="20"/>
                <w:szCs w:val="20"/>
              </w:rPr>
              <w:t>9 481 344</w:t>
            </w:r>
          </w:p>
        </w:tc>
        <w:tc>
          <w:tcPr>
            <w:tcW w:w="1276" w:type="dxa"/>
            <w:noWrap/>
            <w:hideMark/>
          </w:tcPr>
          <w:p w:rsidR="00FB4086" w:rsidRPr="00FB4086" w:rsidRDefault="00FB4086" w:rsidP="00FB4086">
            <w:pPr>
              <w:jc w:val="center"/>
              <w:cnfStyle w:val="000000100000"/>
              <w:rPr>
                <w:rFonts w:cs="Calibri"/>
                <w:color w:val="000000"/>
                <w:sz w:val="20"/>
                <w:szCs w:val="20"/>
              </w:rPr>
            </w:pPr>
            <w:r w:rsidRPr="00FB4086">
              <w:rPr>
                <w:rFonts w:cs="Calibri"/>
                <w:color w:val="000000"/>
                <w:sz w:val="20"/>
                <w:szCs w:val="20"/>
              </w:rPr>
              <w:t>9 481 344</w:t>
            </w:r>
          </w:p>
        </w:tc>
        <w:tc>
          <w:tcPr>
            <w:tcW w:w="1276" w:type="dxa"/>
            <w:noWrap/>
            <w:hideMark/>
          </w:tcPr>
          <w:p w:rsidR="00FB4086" w:rsidRPr="00FB4086" w:rsidRDefault="00FB4086" w:rsidP="00FB4086">
            <w:pPr>
              <w:jc w:val="center"/>
              <w:cnfStyle w:val="000000100000"/>
              <w:rPr>
                <w:rFonts w:cs="Calibri"/>
                <w:color w:val="000000"/>
                <w:sz w:val="20"/>
                <w:szCs w:val="20"/>
              </w:rPr>
            </w:pPr>
            <w:r w:rsidRPr="00FB4086">
              <w:rPr>
                <w:rFonts w:cs="Calibri"/>
                <w:color w:val="000000"/>
                <w:sz w:val="20"/>
                <w:szCs w:val="20"/>
              </w:rPr>
              <w:t>9 982 762</w:t>
            </w:r>
          </w:p>
        </w:tc>
      </w:tr>
      <w:tr w:rsidR="00FB4086" w:rsidRPr="002169EB" w:rsidTr="00FB4086">
        <w:trPr>
          <w:cnfStyle w:val="000000010000"/>
          <w:cantSplit/>
          <w:trHeight w:val="284"/>
        </w:trPr>
        <w:tc>
          <w:tcPr>
            <w:cnfStyle w:val="001000000000"/>
            <w:tcW w:w="2376" w:type="dxa"/>
            <w:hideMark/>
          </w:tcPr>
          <w:p w:rsidR="00FB4086" w:rsidRPr="002169EB" w:rsidRDefault="00FB4086" w:rsidP="00FB4086">
            <w:pPr>
              <w:jc w:val="center"/>
              <w:rPr>
                <w:rFonts w:asciiTheme="minorHAnsi" w:hAnsiTheme="minorHAnsi" w:cstheme="minorHAnsi"/>
                <w:color w:val="000000"/>
                <w:sz w:val="20"/>
                <w:szCs w:val="20"/>
              </w:rPr>
            </w:pPr>
            <w:r>
              <w:rPr>
                <w:rFonts w:asciiTheme="minorHAnsi" w:hAnsiTheme="minorHAnsi" w:cstheme="minorHAnsi"/>
                <w:color w:val="000000"/>
                <w:sz w:val="20"/>
                <w:szCs w:val="20"/>
              </w:rPr>
              <w:t xml:space="preserve">Ставка </w:t>
            </w:r>
            <w:r w:rsidRPr="002169EB">
              <w:rPr>
                <w:rFonts w:asciiTheme="minorHAnsi" w:hAnsiTheme="minorHAnsi" w:cstheme="minorHAnsi"/>
                <w:color w:val="000000"/>
                <w:sz w:val="20"/>
                <w:szCs w:val="20"/>
              </w:rPr>
              <w:t>дисконтирования,</w:t>
            </w:r>
            <w:r>
              <w:rPr>
                <w:rFonts w:asciiTheme="minorHAnsi" w:hAnsiTheme="minorHAnsi" w:cstheme="minorHAnsi"/>
                <w:color w:val="000000"/>
                <w:sz w:val="20"/>
                <w:szCs w:val="20"/>
              </w:rPr>
              <w:t xml:space="preserve"> </w:t>
            </w:r>
            <w:r w:rsidRPr="002169EB">
              <w:rPr>
                <w:rFonts w:asciiTheme="minorHAnsi" w:hAnsiTheme="minorHAnsi" w:cstheme="minorHAnsi"/>
                <w:color w:val="000000"/>
                <w:sz w:val="20"/>
                <w:szCs w:val="20"/>
              </w:rPr>
              <w:t>%</w:t>
            </w:r>
          </w:p>
        </w:tc>
        <w:tc>
          <w:tcPr>
            <w:tcW w:w="837" w:type="dxa"/>
            <w:noWrap/>
            <w:hideMark/>
          </w:tcPr>
          <w:p w:rsidR="00FB4086" w:rsidRPr="002169EB" w:rsidRDefault="00FB4086" w:rsidP="00FB4086">
            <w:pPr>
              <w:jc w:val="center"/>
              <w:cnfStyle w:val="000000010000"/>
              <w:rPr>
                <w:rFonts w:asciiTheme="minorHAnsi" w:hAnsiTheme="minorHAnsi" w:cstheme="minorHAnsi"/>
                <w:color w:val="000000"/>
                <w:sz w:val="20"/>
                <w:szCs w:val="20"/>
              </w:rPr>
            </w:pPr>
          </w:p>
        </w:tc>
        <w:tc>
          <w:tcPr>
            <w:tcW w:w="1431"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15,25%</w:t>
            </w:r>
          </w:p>
        </w:tc>
        <w:tc>
          <w:tcPr>
            <w:tcW w:w="1134"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15,25%</w:t>
            </w:r>
          </w:p>
        </w:tc>
        <w:tc>
          <w:tcPr>
            <w:tcW w:w="1276"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15,25%</w:t>
            </w:r>
          </w:p>
        </w:tc>
        <w:tc>
          <w:tcPr>
            <w:tcW w:w="1276"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15,25%</w:t>
            </w:r>
          </w:p>
        </w:tc>
        <w:tc>
          <w:tcPr>
            <w:tcW w:w="1276"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15,25%</w:t>
            </w:r>
          </w:p>
        </w:tc>
      </w:tr>
      <w:tr w:rsidR="00FB4086" w:rsidRPr="002169EB" w:rsidTr="00FB4086">
        <w:trPr>
          <w:cnfStyle w:val="000000100000"/>
          <w:cantSplit/>
          <w:trHeight w:val="284"/>
        </w:trPr>
        <w:tc>
          <w:tcPr>
            <w:cnfStyle w:val="001000000000"/>
            <w:tcW w:w="2376" w:type="dxa"/>
            <w:hideMark/>
          </w:tcPr>
          <w:p w:rsidR="00FB4086" w:rsidRPr="002169EB" w:rsidRDefault="00FB4086" w:rsidP="00FB4086">
            <w:pPr>
              <w:jc w:val="center"/>
              <w:rPr>
                <w:rFonts w:asciiTheme="minorHAnsi" w:hAnsiTheme="minorHAnsi" w:cstheme="minorHAnsi"/>
                <w:color w:val="000000"/>
                <w:sz w:val="20"/>
                <w:szCs w:val="20"/>
              </w:rPr>
            </w:pPr>
            <w:r w:rsidRPr="002169EB">
              <w:rPr>
                <w:rFonts w:asciiTheme="minorHAnsi" w:hAnsiTheme="minorHAnsi" w:cstheme="minorHAnsi"/>
                <w:color w:val="000000"/>
                <w:sz w:val="20"/>
                <w:szCs w:val="20"/>
              </w:rPr>
              <w:t>Период дисконтирования, лет</w:t>
            </w:r>
          </w:p>
        </w:tc>
        <w:tc>
          <w:tcPr>
            <w:tcW w:w="837" w:type="dxa"/>
            <w:noWrap/>
            <w:hideMark/>
          </w:tcPr>
          <w:p w:rsidR="00FB4086" w:rsidRPr="002169EB" w:rsidRDefault="00FB4086" w:rsidP="00FB4086">
            <w:pPr>
              <w:jc w:val="center"/>
              <w:cnfStyle w:val="000000100000"/>
              <w:rPr>
                <w:rFonts w:asciiTheme="minorHAnsi" w:hAnsiTheme="minorHAnsi" w:cstheme="minorHAnsi"/>
                <w:color w:val="000000"/>
                <w:sz w:val="20"/>
                <w:szCs w:val="20"/>
              </w:rPr>
            </w:pPr>
          </w:p>
        </w:tc>
        <w:tc>
          <w:tcPr>
            <w:tcW w:w="1431" w:type="dxa"/>
            <w:noWrap/>
            <w:hideMark/>
          </w:tcPr>
          <w:p w:rsidR="00FB4086" w:rsidRPr="00FB4086" w:rsidRDefault="00FB4086" w:rsidP="00FB4086">
            <w:pPr>
              <w:jc w:val="center"/>
              <w:cnfStyle w:val="000000100000"/>
              <w:rPr>
                <w:rFonts w:cs="Calibri"/>
                <w:color w:val="000000"/>
                <w:sz w:val="20"/>
                <w:szCs w:val="20"/>
              </w:rPr>
            </w:pPr>
            <w:r w:rsidRPr="00FB4086">
              <w:rPr>
                <w:rFonts w:cs="Calibri"/>
                <w:color w:val="000000"/>
                <w:sz w:val="20"/>
                <w:szCs w:val="20"/>
              </w:rPr>
              <w:t>0,049</w:t>
            </w:r>
          </w:p>
        </w:tc>
        <w:tc>
          <w:tcPr>
            <w:tcW w:w="1134" w:type="dxa"/>
            <w:noWrap/>
            <w:hideMark/>
          </w:tcPr>
          <w:p w:rsidR="00FB4086" w:rsidRPr="00FB4086" w:rsidRDefault="00FB4086" w:rsidP="00FB4086">
            <w:pPr>
              <w:jc w:val="center"/>
              <w:cnfStyle w:val="000000100000"/>
              <w:rPr>
                <w:rFonts w:cs="Calibri"/>
                <w:color w:val="000000"/>
                <w:sz w:val="20"/>
                <w:szCs w:val="20"/>
              </w:rPr>
            </w:pPr>
            <w:r w:rsidRPr="00FB4086">
              <w:rPr>
                <w:rFonts w:cs="Calibri"/>
                <w:color w:val="000000"/>
                <w:sz w:val="20"/>
                <w:szCs w:val="20"/>
              </w:rPr>
              <w:t>0,997</w:t>
            </w:r>
          </w:p>
        </w:tc>
        <w:tc>
          <w:tcPr>
            <w:tcW w:w="1276" w:type="dxa"/>
            <w:noWrap/>
            <w:hideMark/>
          </w:tcPr>
          <w:p w:rsidR="00FB4086" w:rsidRPr="00FB4086" w:rsidRDefault="00FB4086" w:rsidP="00FB4086">
            <w:pPr>
              <w:jc w:val="center"/>
              <w:cnfStyle w:val="000000100000"/>
              <w:rPr>
                <w:rFonts w:cs="Calibri"/>
                <w:color w:val="000000"/>
                <w:sz w:val="20"/>
                <w:szCs w:val="20"/>
              </w:rPr>
            </w:pPr>
            <w:r w:rsidRPr="00FB4086">
              <w:rPr>
                <w:rFonts w:cs="Calibri"/>
                <w:color w:val="000000"/>
                <w:sz w:val="20"/>
                <w:szCs w:val="20"/>
              </w:rPr>
              <w:t>0,997</w:t>
            </w:r>
          </w:p>
        </w:tc>
        <w:tc>
          <w:tcPr>
            <w:tcW w:w="1276" w:type="dxa"/>
            <w:noWrap/>
            <w:hideMark/>
          </w:tcPr>
          <w:p w:rsidR="00FB4086" w:rsidRPr="00FB4086" w:rsidRDefault="00FB4086" w:rsidP="00FB4086">
            <w:pPr>
              <w:jc w:val="center"/>
              <w:cnfStyle w:val="000000100000"/>
              <w:rPr>
                <w:rFonts w:cs="Calibri"/>
                <w:color w:val="000000"/>
                <w:sz w:val="20"/>
                <w:szCs w:val="20"/>
              </w:rPr>
            </w:pPr>
            <w:r w:rsidRPr="00FB4086">
              <w:rPr>
                <w:rFonts w:cs="Calibri"/>
                <w:color w:val="000000"/>
                <w:sz w:val="20"/>
                <w:szCs w:val="20"/>
              </w:rPr>
              <w:t>0,997</w:t>
            </w:r>
          </w:p>
        </w:tc>
        <w:tc>
          <w:tcPr>
            <w:tcW w:w="1276" w:type="dxa"/>
            <w:noWrap/>
            <w:hideMark/>
          </w:tcPr>
          <w:p w:rsidR="00FB4086" w:rsidRPr="00FB4086" w:rsidRDefault="00FB4086" w:rsidP="00FB4086">
            <w:pPr>
              <w:jc w:val="center"/>
              <w:cnfStyle w:val="000000100000"/>
              <w:rPr>
                <w:rFonts w:cs="Calibri"/>
                <w:color w:val="000000"/>
                <w:sz w:val="20"/>
                <w:szCs w:val="20"/>
              </w:rPr>
            </w:pPr>
            <w:r w:rsidRPr="00FB4086">
              <w:rPr>
                <w:rFonts w:cs="Calibri"/>
                <w:color w:val="000000"/>
                <w:sz w:val="20"/>
                <w:szCs w:val="20"/>
              </w:rPr>
              <w:t>2,00</w:t>
            </w:r>
          </w:p>
        </w:tc>
      </w:tr>
      <w:tr w:rsidR="00FB4086" w:rsidRPr="002169EB" w:rsidTr="00FB4086">
        <w:trPr>
          <w:cnfStyle w:val="000000010000"/>
          <w:cantSplit/>
          <w:trHeight w:val="284"/>
        </w:trPr>
        <w:tc>
          <w:tcPr>
            <w:cnfStyle w:val="001000000000"/>
            <w:tcW w:w="2376" w:type="dxa"/>
            <w:hideMark/>
          </w:tcPr>
          <w:p w:rsidR="00FB4086" w:rsidRPr="002169EB" w:rsidRDefault="00FB4086" w:rsidP="00FB4086">
            <w:pPr>
              <w:jc w:val="center"/>
              <w:rPr>
                <w:rFonts w:asciiTheme="minorHAnsi" w:hAnsiTheme="minorHAnsi" w:cstheme="minorHAnsi"/>
                <w:color w:val="000000"/>
                <w:sz w:val="20"/>
                <w:szCs w:val="20"/>
              </w:rPr>
            </w:pPr>
            <w:r>
              <w:rPr>
                <w:rFonts w:asciiTheme="minorHAnsi" w:hAnsiTheme="minorHAnsi" w:cstheme="minorHAnsi"/>
                <w:color w:val="000000"/>
                <w:sz w:val="20"/>
                <w:szCs w:val="20"/>
              </w:rPr>
              <w:t>Ф</w:t>
            </w:r>
            <w:r w:rsidRPr="002169EB">
              <w:rPr>
                <w:rFonts w:asciiTheme="minorHAnsi" w:hAnsiTheme="minorHAnsi" w:cstheme="minorHAnsi"/>
                <w:color w:val="000000"/>
                <w:sz w:val="20"/>
                <w:szCs w:val="20"/>
              </w:rPr>
              <w:t>актор за период</w:t>
            </w:r>
          </w:p>
        </w:tc>
        <w:tc>
          <w:tcPr>
            <w:tcW w:w="837" w:type="dxa"/>
            <w:noWrap/>
            <w:hideMark/>
          </w:tcPr>
          <w:p w:rsidR="00FB4086" w:rsidRPr="002169EB" w:rsidRDefault="00FB4086" w:rsidP="00FB4086">
            <w:pPr>
              <w:jc w:val="center"/>
              <w:cnfStyle w:val="000000010000"/>
              <w:rPr>
                <w:rFonts w:asciiTheme="minorHAnsi" w:hAnsiTheme="minorHAnsi" w:cstheme="minorHAnsi"/>
                <w:color w:val="000000"/>
                <w:sz w:val="20"/>
                <w:szCs w:val="20"/>
              </w:rPr>
            </w:pPr>
          </w:p>
        </w:tc>
        <w:tc>
          <w:tcPr>
            <w:tcW w:w="1431"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0,993</w:t>
            </w:r>
          </w:p>
        </w:tc>
        <w:tc>
          <w:tcPr>
            <w:tcW w:w="1134"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0,868</w:t>
            </w:r>
          </w:p>
        </w:tc>
        <w:tc>
          <w:tcPr>
            <w:tcW w:w="1276"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0,868</w:t>
            </w:r>
          </w:p>
        </w:tc>
        <w:tc>
          <w:tcPr>
            <w:tcW w:w="1276"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0,868</w:t>
            </w:r>
          </w:p>
        </w:tc>
        <w:tc>
          <w:tcPr>
            <w:tcW w:w="1276"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0,752823</w:t>
            </w:r>
          </w:p>
        </w:tc>
      </w:tr>
      <w:tr w:rsidR="00FB4086" w:rsidRPr="002169EB" w:rsidTr="00FB4086">
        <w:trPr>
          <w:cnfStyle w:val="000000100000"/>
          <w:cantSplit/>
          <w:trHeight w:val="284"/>
        </w:trPr>
        <w:tc>
          <w:tcPr>
            <w:cnfStyle w:val="001000000000"/>
            <w:tcW w:w="2376" w:type="dxa"/>
            <w:hideMark/>
          </w:tcPr>
          <w:p w:rsidR="00FB4086" w:rsidRPr="002169EB" w:rsidRDefault="00FB4086" w:rsidP="00FB4086">
            <w:pPr>
              <w:jc w:val="center"/>
              <w:rPr>
                <w:rFonts w:asciiTheme="minorHAnsi" w:hAnsiTheme="minorHAnsi" w:cstheme="minorHAnsi"/>
                <w:color w:val="000000"/>
                <w:sz w:val="20"/>
                <w:szCs w:val="20"/>
              </w:rPr>
            </w:pPr>
            <w:r>
              <w:rPr>
                <w:rFonts w:asciiTheme="minorHAnsi" w:hAnsiTheme="minorHAnsi" w:cstheme="minorHAnsi"/>
                <w:color w:val="000000"/>
                <w:sz w:val="20"/>
                <w:szCs w:val="20"/>
              </w:rPr>
              <w:t>М</w:t>
            </w:r>
            <w:r w:rsidRPr="002169EB">
              <w:rPr>
                <w:rFonts w:asciiTheme="minorHAnsi" w:hAnsiTheme="minorHAnsi" w:cstheme="minorHAnsi"/>
                <w:color w:val="000000"/>
                <w:sz w:val="20"/>
                <w:szCs w:val="20"/>
              </w:rPr>
              <w:t>ножитель</w:t>
            </w:r>
            <w:r>
              <w:rPr>
                <w:rFonts w:asciiTheme="minorHAnsi" w:hAnsiTheme="minorHAnsi" w:cstheme="minorHAnsi"/>
                <w:color w:val="000000"/>
                <w:sz w:val="20"/>
                <w:szCs w:val="20"/>
              </w:rPr>
              <w:t xml:space="preserve"> к предыдущему периоду</w:t>
            </w:r>
          </w:p>
        </w:tc>
        <w:tc>
          <w:tcPr>
            <w:tcW w:w="837" w:type="dxa"/>
            <w:noWrap/>
            <w:hideMark/>
          </w:tcPr>
          <w:p w:rsidR="00FB4086" w:rsidRPr="002169EB" w:rsidRDefault="00FB4086" w:rsidP="00FB4086">
            <w:pPr>
              <w:jc w:val="center"/>
              <w:cnfStyle w:val="000000100000"/>
              <w:rPr>
                <w:rFonts w:asciiTheme="minorHAnsi" w:hAnsiTheme="minorHAnsi" w:cstheme="minorHAnsi"/>
                <w:color w:val="000000"/>
                <w:sz w:val="20"/>
                <w:szCs w:val="20"/>
              </w:rPr>
            </w:pPr>
          </w:p>
        </w:tc>
        <w:tc>
          <w:tcPr>
            <w:tcW w:w="1431" w:type="dxa"/>
            <w:noWrap/>
            <w:hideMark/>
          </w:tcPr>
          <w:p w:rsidR="00FB4086" w:rsidRPr="00FB4086" w:rsidRDefault="00FB4086" w:rsidP="00FB4086">
            <w:pPr>
              <w:jc w:val="center"/>
              <w:cnfStyle w:val="000000100000"/>
              <w:rPr>
                <w:rFonts w:cs="Calibri"/>
                <w:color w:val="000000"/>
                <w:sz w:val="20"/>
                <w:szCs w:val="20"/>
              </w:rPr>
            </w:pPr>
            <w:r w:rsidRPr="00FB4086">
              <w:rPr>
                <w:rFonts w:cs="Calibri"/>
                <w:color w:val="000000"/>
                <w:sz w:val="20"/>
                <w:szCs w:val="20"/>
              </w:rPr>
              <w:t>1,000</w:t>
            </w:r>
          </w:p>
        </w:tc>
        <w:tc>
          <w:tcPr>
            <w:tcW w:w="1134" w:type="dxa"/>
            <w:noWrap/>
            <w:hideMark/>
          </w:tcPr>
          <w:p w:rsidR="00FB4086" w:rsidRPr="00FB4086" w:rsidRDefault="00FB4086" w:rsidP="00FB4086">
            <w:pPr>
              <w:jc w:val="center"/>
              <w:cnfStyle w:val="000000100000"/>
              <w:rPr>
                <w:rFonts w:cs="Calibri"/>
                <w:color w:val="000000"/>
                <w:sz w:val="20"/>
                <w:szCs w:val="20"/>
              </w:rPr>
            </w:pPr>
            <w:r w:rsidRPr="00FB4086">
              <w:rPr>
                <w:rFonts w:cs="Calibri"/>
                <w:color w:val="000000"/>
                <w:sz w:val="20"/>
                <w:szCs w:val="20"/>
              </w:rPr>
              <w:t>0,867</w:t>
            </w:r>
          </w:p>
        </w:tc>
        <w:tc>
          <w:tcPr>
            <w:tcW w:w="1276" w:type="dxa"/>
            <w:noWrap/>
            <w:hideMark/>
          </w:tcPr>
          <w:p w:rsidR="00FB4086" w:rsidRPr="00FB4086" w:rsidRDefault="00FB4086" w:rsidP="00FB4086">
            <w:pPr>
              <w:jc w:val="center"/>
              <w:cnfStyle w:val="000000100000"/>
              <w:rPr>
                <w:rFonts w:cs="Calibri"/>
                <w:color w:val="000000"/>
                <w:sz w:val="20"/>
                <w:szCs w:val="20"/>
              </w:rPr>
            </w:pPr>
            <w:r w:rsidRPr="00FB4086">
              <w:rPr>
                <w:rFonts w:cs="Calibri"/>
                <w:color w:val="000000"/>
                <w:sz w:val="20"/>
                <w:szCs w:val="20"/>
              </w:rPr>
              <w:t>0,867</w:t>
            </w:r>
          </w:p>
        </w:tc>
        <w:tc>
          <w:tcPr>
            <w:tcW w:w="1276" w:type="dxa"/>
            <w:noWrap/>
            <w:hideMark/>
          </w:tcPr>
          <w:p w:rsidR="00FB4086" w:rsidRPr="00FB4086" w:rsidRDefault="00FB4086" w:rsidP="00FB4086">
            <w:pPr>
              <w:jc w:val="center"/>
              <w:cnfStyle w:val="000000100000"/>
              <w:rPr>
                <w:rFonts w:cs="Calibri"/>
                <w:color w:val="000000"/>
                <w:sz w:val="20"/>
                <w:szCs w:val="20"/>
              </w:rPr>
            </w:pPr>
            <w:r w:rsidRPr="00FB4086">
              <w:rPr>
                <w:rFonts w:cs="Calibri"/>
                <w:color w:val="000000"/>
                <w:sz w:val="20"/>
                <w:szCs w:val="20"/>
              </w:rPr>
              <w:t>0,868</w:t>
            </w:r>
          </w:p>
        </w:tc>
        <w:tc>
          <w:tcPr>
            <w:tcW w:w="1276" w:type="dxa"/>
            <w:noWrap/>
            <w:hideMark/>
          </w:tcPr>
          <w:p w:rsidR="00FB4086" w:rsidRPr="00FB4086" w:rsidRDefault="00FB4086" w:rsidP="00FB4086">
            <w:pPr>
              <w:jc w:val="center"/>
              <w:cnfStyle w:val="000000100000"/>
              <w:rPr>
                <w:rFonts w:cs="Calibri"/>
                <w:color w:val="000000"/>
                <w:sz w:val="20"/>
                <w:szCs w:val="20"/>
              </w:rPr>
            </w:pPr>
          </w:p>
        </w:tc>
      </w:tr>
      <w:tr w:rsidR="00FB4086" w:rsidRPr="002169EB" w:rsidTr="00FB4086">
        <w:trPr>
          <w:cnfStyle w:val="000000010000"/>
          <w:cantSplit/>
          <w:trHeight w:val="284"/>
        </w:trPr>
        <w:tc>
          <w:tcPr>
            <w:cnfStyle w:val="001000000000"/>
            <w:tcW w:w="2376" w:type="dxa"/>
            <w:hideMark/>
          </w:tcPr>
          <w:p w:rsidR="00FB4086" w:rsidRPr="002169EB" w:rsidRDefault="00FB4086" w:rsidP="00FB4086">
            <w:pPr>
              <w:jc w:val="center"/>
              <w:rPr>
                <w:rFonts w:asciiTheme="minorHAnsi" w:hAnsiTheme="minorHAnsi" w:cstheme="minorHAnsi"/>
                <w:color w:val="000000"/>
                <w:sz w:val="20"/>
                <w:szCs w:val="20"/>
              </w:rPr>
            </w:pPr>
            <w:r w:rsidRPr="002169EB">
              <w:rPr>
                <w:rFonts w:asciiTheme="minorHAnsi" w:hAnsiTheme="minorHAnsi" w:cstheme="minorHAnsi"/>
                <w:color w:val="000000"/>
                <w:sz w:val="20"/>
                <w:szCs w:val="20"/>
              </w:rPr>
              <w:t>Фактор дисконтирования</w:t>
            </w:r>
          </w:p>
        </w:tc>
        <w:tc>
          <w:tcPr>
            <w:tcW w:w="837" w:type="dxa"/>
            <w:noWrap/>
            <w:hideMark/>
          </w:tcPr>
          <w:p w:rsidR="00FB4086" w:rsidRPr="002169EB" w:rsidRDefault="00FB4086" w:rsidP="00FB4086">
            <w:pPr>
              <w:jc w:val="center"/>
              <w:cnfStyle w:val="000000010000"/>
              <w:rPr>
                <w:rFonts w:asciiTheme="minorHAnsi" w:hAnsiTheme="minorHAnsi" w:cstheme="minorHAnsi"/>
                <w:color w:val="000000"/>
                <w:sz w:val="20"/>
                <w:szCs w:val="20"/>
              </w:rPr>
            </w:pPr>
          </w:p>
        </w:tc>
        <w:tc>
          <w:tcPr>
            <w:tcW w:w="1431"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1,000</w:t>
            </w:r>
          </w:p>
        </w:tc>
        <w:tc>
          <w:tcPr>
            <w:tcW w:w="1134"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0,867</w:t>
            </w:r>
          </w:p>
        </w:tc>
        <w:tc>
          <w:tcPr>
            <w:tcW w:w="1276"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0,751</w:t>
            </w:r>
          </w:p>
        </w:tc>
        <w:tc>
          <w:tcPr>
            <w:tcW w:w="1276"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0,652</w:t>
            </w:r>
          </w:p>
        </w:tc>
        <w:tc>
          <w:tcPr>
            <w:tcW w:w="1276" w:type="dxa"/>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0,652</w:t>
            </w:r>
          </w:p>
        </w:tc>
      </w:tr>
      <w:tr w:rsidR="00FB4086" w:rsidRPr="002169EB" w:rsidTr="00FB4086">
        <w:trPr>
          <w:cnfStyle w:val="000000100000"/>
          <w:cantSplit/>
          <w:trHeight w:val="284"/>
        </w:trPr>
        <w:tc>
          <w:tcPr>
            <w:cnfStyle w:val="001000000000"/>
            <w:tcW w:w="2376" w:type="dxa"/>
            <w:hideMark/>
          </w:tcPr>
          <w:p w:rsidR="00FB4086" w:rsidRPr="002169EB" w:rsidRDefault="00FB4086" w:rsidP="00FB4086">
            <w:pPr>
              <w:jc w:val="center"/>
              <w:rPr>
                <w:rFonts w:asciiTheme="minorHAnsi" w:hAnsiTheme="minorHAnsi" w:cstheme="minorHAnsi"/>
                <w:color w:val="000000"/>
                <w:sz w:val="20"/>
                <w:szCs w:val="20"/>
              </w:rPr>
            </w:pPr>
            <w:r w:rsidRPr="002169EB">
              <w:rPr>
                <w:rFonts w:asciiTheme="minorHAnsi" w:hAnsiTheme="minorHAnsi" w:cstheme="minorHAnsi"/>
                <w:color w:val="000000"/>
                <w:sz w:val="20"/>
                <w:szCs w:val="20"/>
              </w:rPr>
              <w:t>Текущая приведенная стоимость</w:t>
            </w:r>
          </w:p>
        </w:tc>
        <w:tc>
          <w:tcPr>
            <w:tcW w:w="837" w:type="dxa"/>
            <w:noWrap/>
            <w:hideMark/>
          </w:tcPr>
          <w:p w:rsidR="00FB4086" w:rsidRPr="002169EB" w:rsidRDefault="00FB4086" w:rsidP="00FB4086">
            <w:pPr>
              <w:jc w:val="center"/>
              <w:cnfStyle w:val="000000100000"/>
              <w:rPr>
                <w:rFonts w:asciiTheme="minorHAnsi" w:hAnsiTheme="minorHAnsi" w:cstheme="minorHAnsi"/>
                <w:color w:val="000000"/>
                <w:sz w:val="20"/>
                <w:szCs w:val="20"/>
              </w:rPr>
            </w:pPr>
          </w:p>
        </w:tc>
        <w:tc>
          <w:tcPr>
            <w:tcW w:w="1431" w:type="dxa"/>
            <w:noWrap/>
            <w:hideMark/>
          </w:tcPr>
          <w:p w:rsidR="00FB4086" w:rsidRPr="00FB4086" w:rsidRDefault="00FB4086" w:rsidP="00FB4086">
            <w:pPr>
              <w:jc w:val="center"/>
              <w:cnfStyle w:val="000000100000"/>
              <w:rPr>
                <w:rFonts w:cs="Calibri"/>
                <w:color w:val="000000"/>
                <w:sz w:val="20"/>
                <w:szCs w:val="20"/>
              </w:rPr>
            </w:pPr>
            <w:r>
              <w:rPr>
                <w:rFonts w:cs="Calibri"/>
                <w:color w:val="000000"/>
                <w:sz w:val="20"/>
                <w:szCs w:val="20"/>
              </w:rPr>
              <w:t xml:space="preserve">- </w:t>
            </w:r>
            <w:r w:rsidRPr="00FB4086">
              <w:rPr>
                <w:rFonts w:cs="Calibri"/>
                <w:color w:val="000000"/>
                <w:sz w:val="20"/>
                <w:szCs w:val="20"/>
              </w:rPr>
              <w:t>20 648 875</w:t>
            </w:r>
          </w:p>
        </w:tc>
        <w:tc>
          <w:tcPr>
            <w:tcW w:w="1134" w:type="dxa"/>
            <w:noWrap/>
            <w:hideMark/>
          </w:tcPr>
          <w:p w:rsidR="00FB4086" w:rsidRPr="00FB4086" w:rsidRDefault="00FB4086" w:rsidP="00FB4086">
            <w:pPr>
              <w:jc w:val="center"/>
              <w:cnfStyle w:val="000000100000"/>
              <w:rPr>
                <w:rFonts w:cs="Calibri"/>
                <w:color w:val="000000"/>
                <w:sz w:val="20"/>
                <w:szCs w:val="20"/>
              </w:rPr>
            </w:pPr>
            <w:r w:rsidRPr="00FB4086">
              <w:rPr>
                <w:rFonts w:cs="Calibri"/>
                <w:color w:val="000000"/>
                <w:sz w:val="20"/>
                <w:szCs w:val="20"/>
              </w:rPr>
              <w:t>8 229 725</w:t>
            </w:r>
          </w:p>
        </w:tc>
        <w:tc>
          <w:tcPr>
            <w:tcW w:w="1276" w:type="dxa"/>
            <w:noWrap/>
            <w:hideMark/>
          </w:tcPr>
          <w:p w:rsidR="00FB4086" w:rsidRPr="00FB4086" w:rsidRDefault="00FB4086" w:rsidP="00FB4086">
            <w:pPr>
              <w:jc w:val="center"/>
              <w:cnfStyle w:val="000000100000"/>
              <w:rPr>
                <w:rFonts w:cs="Calibri"/>
                <w:color w:val="000000"/>
                <w:sz w:val="20"/>
                <w:szCs w:val="20"/>
              </w:rPr>
            </w:pPr>
            <w:r w:rsidRPr="00FB4086">
              <w:rPr>
                <w:rFonts w:cs="Calibri"/>
                <w:color w:val="000000"/>
                <w:sz w:val="20"/>
                <w:szCs w:val="20"/>
              </w:rPr>
              <w:t>8 229 725</w:t>
            </w:r>
          </w:p>
        </w:tc>
        <w:tc>
          <w:tcPr>
            <w:tcW w:w="1276" w:type="dxa"/>
            <w:noWrap/>
            <w:hideMark/>
          </w:tcPr>
          <w:p w:rsidR="00FB4086" w:rsidRPr="00FB4086" w:rsidRDefault="00FB4086" w:rsidP="00FB4086">
            <w:pPr>
              <w:jc w:val="center"/>
              <w:cnfStyle w:val="000000100000"/>
              <w:rPr>
                <w:rFonts w:cs="Calibri"/>
                <w:color w:val="000000"/>
                <w:sz w:val="20"/>
                <w:szCs w:val="20"/>
              </w:rPr>
            </w:pPr>
            <w:r w:rsidRPr="00FB4086">
              <w:rPr>
                <w:rFonts w:cs="Calibri"/>
                <w:color w:val="000000"/>
                <w:sz w:val="20"/>
                <w:szCs w:val="20"/>
              </w:rPr>
              <w:t>8 229 725</w:t>
            </w:r>
          </w:p>
        </w:tc>
        <w:tc>
          <w:tcPr>
            <w:tcW w:w="1276" w:type="dxa"/>
            <w:noWrap/>
            <w:hideMark/>
          </w:tcPr>
          <w:p w:rsidR="00FB4086" w:rsidRPr="00FB4086" w:rsidRDefault="00FB4086" w:rsidP="00FB4086">
            <w:pPr>
              <w:jc w:val="center"/>
              <w:cnfStyle w:val="000000100000"/>
              <w:rPr>
                <w:rFonts w:cs="Calibri"/>
                <w:color w:val="000000"/>
                <w:sz w:val="20"/>
                <w:szCs w:val="20"/>
              </w:rPr>
            </w:pPr>
          </w:p>
        </w:tc>
      </w:tr>
      <w:tr w:rsidR="00FB4086" w:rsidRPr="002169EB" w:rsidTr="00FB4086">
        <w:trPr>
          <w:cnfStyle w:val="000000010000"/>
          <w:cantSplit/>
          <w:trHeight w:val="284"/>
        </w:trPr>
        <w:tc>
          <w:tcPr>
            <w:cnfStyle w:val="001000000000"/>
            <w:tcW w:w="2376" w:type="dxa"/>
            <w:hideMark/>
          </w:tcPr>
          <w:p w:rsidR="00FB4086" w:rsidRPr="002169EB" w:rsidRDefault="00FB4086" w:rsidP="00FB4086">
            <w:pPr>
              <w:jc w:val="center"/>
              <w:rPr>
                <w:rFonts w:asciiTheme="minorHAnsi" w:hAnsiTheme="minorHAnsi" w:cstheme="minorHAnsi"/>
                <w:color w:val="000000"/>
                <w:sz w:val="20"/>
                <w:szCs w:val="20"/>
              </w:rPr>
            </w:pPr>
            <w:r w:rsidRPr="002169EB">
              <w:rPr>
                <w:rFonts w:asciiTheme="minorHAnsi" w:hAnsiTheme="minorHAnsi" w:cstheme="minorHAnsi"/>
                <w:color w:val="000000"/>
                <w:sz w:val="20"/>
                <w:szCs w:val="20"/>
              </w:rPr>
              <w:t>Сумма ДППП</w:t>
            </w:r>
          </w:p>
        </w:tc>
        <w:tc>
          <w:tcPr>
            <w:tcW w:w="7230" w:type="dxa"/>
            <w:gridSpan w:val="6"/>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4 040 301</w:t>
            </w:r>
          </w:p>
        </w:tc>
      </w:tr>
      <w:tr w:rsidR="00FB4086" w:rsidRPr="002169EB" w:rsidTr="00FB4086">
        <w:trPr>
          <w:cnfStyle w:val="000000100000"/>
          <w:cantSplit/>
          <w:trHeight w:val="284"/>
        </w:trPr>
        <w:tc>
          <w:tcPr>
            <w:cnfStyle w:val="001000000000"/>
            <w:tcW w:w="2376" w:type="dxa"/>
            <w:hideMark/>
          </w:tcPr>
          <w:p w:rsidR="00FB4086" w:rsidRPr="002169EB" w:rsidRDefault="00FB4086" w:rsidP="00FB4086">
            <w:pPr>
              <w:jc w:val="center"/>
              <w:rPr>
                <w:rFonts w:asciiTheme="minorHAnsi" w:hAnsiTheme="minorHAnsi" w:cstheme="minorHAnsi"/>
                <w:color w:val="000000"/>
                <w:sz w:val="20"/>
                <w:szCs w:val="20"/>
              </w:rPr>
            </w:pPr>
            <w:r w:rsidRPr="002169EB">
              <w:rPr>
                <w:rFonts w:asciiTheme="minorHAnsi" w:hAnsiTheme="minorHAnsi" w:cstheme="minorHAnsi"/>
                <w:color w:val="000000"/>
                <w:sz w:val="20"/>
                <w:szCs w:val="20"/>
              </w:rPr>
              <w:lastRenderedPageBreak/>
              <w:t>ставка капитализации,</w:t>
            </w:r>
            <w:r>
              <w:rPr>
                <w:rFonts w:asciiTheme="minorHAnsi" w:hAnsiTheme="minorHAnsi" w:cstheme="minorHAnsi"/>
                <w:color w:val="000000"/>
                <w:sz w:val="20"/>
                <w:szCs w:val="20"/>
              </w:rPr>
              <w:t xml:space="preserve"> </w:t>
            </w:r>
            <w:r w:rsidRPr="002169EB">
              <w:rPr>
                <w:rFonts w:asciiTheme="minorHAnsi" w:hAnsiTheme="minorHAnsi" w:cstheme="minorHAnsi"/>
                <w:color w:val="000000"/>
                <w:sz w:val="20"/>
                <w:szCs w:val="20"/>
              </w:rPr>
              <w:t>%</w:t>
            </w:r>
          </w:p>
        </w:tc>
        <w:tc>
          <w:tcPr>
            <w:tcW w:w="7230" w:type="dxa"/>
            <w:gridSpan w:val="6"/>
            <w:noWrap/>
            <w:hideMark/>
          </w:tcPr>
          <w:p w:rsidR="00FB4086" w:rsidRPr="00FB4086" w:rsidRDefault="00FB4086" w:rsidP="00FB4086">
            <w:pPr>
              <w:jc w:val="center"/>
              <w:cnfStyle w:val="000000100000"/>
              <w:rPr>
                <w:rFonts w:cs="Calibri"/>
                <w:color w:val="000000"/>
                <w:sz w:val="20"/>
                <w:szCs w:val="20"/>
              </w:rPr>
            </w:pPr>
            <w:r w:rsidRPr="00FB4086">
              <w:rPr>
                <w:rFonts w:cs="Calibri"/>
                <w:color w:val="000000"/>
                <w:sz w:val="20"/>
                <w:szCs w:val="20"/>
              </w:rPr>
              <w:t>9,95%</w:t>
            </w:r>
          </w:p>
        </w:tc>
      </w:tr>
      <w:tr w:rsidR="00FB4086" w:rsidRPr="002169EB" w:rsidTr="00FB4086">
        <w:trPr>
          <w:cnfStyle w:val="000000010000"/>
          <w:cantSplit/>
          <w:trHeight w:val="284"/>
        </w:trPr>
        <w:tc>
          <w:tcPr>
            <w:cnfStyle w:val="001000000000"/>
            <w:tcW w:w="2376" w:type="dxa"/>
            <w:hideMark/>
          </w:tcPr>
          <w:p w:rsidR="00FB4086" w:rsidRPr="002169EB" w:rsidRDefault="00FB4086" w:rsidP="00FB4086">
            <w:pPr>
              <w:jc w:val="center"/>
              <w:rPr>
                <w:rFonts w:asciiTheme="minorHAnsi" w:hAnsiTheme="minorHAnsi" w:cstheme="minorHAnsi"/>
                <w:color w:val="000000"/>
                <w:sz w:val="20"/>
                <w:szCs w:val="20"/>
              </w:rPr>
            </w:pPr>
            <w:r w:rsidRPr="002169EB">
              <w:rPr>
                <w:rFonts w:asciiTheme="minorHAnsi" w:hAnsiTheme="minorHAnsi" w:cstheme="minorHAnsi"/>
                <w:color w:val="000000"/>
                <w:sz w:val="20"/>
                <w:szCs w:val="20"/>
              </w:rPr>
              <w:t>Терминальная стоимость реверсии, руб.</w:t>
            </w:r>
          </w:p>
        </w:tc>
        <w:tc>
          <w:tcPr>
            <w:tcW w:w="7230" w:type="dxa"/>
            <w:gridSpan w:val="6"/>
            <w:noWrap/>
            <w:hideMark/>
          </w:tcPr>
          <w:p w:rsidR="00FB4086" w:rsidRPr="00FB4086" w:rsidRDefault="00FB4086" w:rsidP="00FB4086">
            <w:pPr>
              <w:jc w:val="center"/>
              <w:cnfStyle w:val="000000010000"/>
              <w:rPr>
                <w:rFonts w:cs="Calibri"/>
                <w:color w:val="000000"/>
                <w:sz w:val="20"/>
                <w:szCs w:val="20"/>
              </w:rPr>
            </w:pPr>
            <w:r w:rsidRPr="00FB4086">
              <w:rPr>
                <w:rFonts w:cs="Calibri"/>
                <w:color w:val="000000"/>
                <w:sz w:val="20"/>
                <w:szCs w:val="20"/>
              </w:rPr>
              <w:t>100 289 170</w:t>
            </w:r>
          </w:p>
        </w:tc>
      </w:tr>
      <w:tr w:rsidR="00FB4086" w:rsidRPr="002169EB" w:rsidTr="00FB4086">
        <w:trPr>
          <w:cnfStyle w:val="000000100000"/>
          <w:cantSplit/>
          <w:trHeight w:val="284"/>
        </w:trPr>
        <w:tc>
          <w:tcPr>
            <w:cnfStyle w:val="001000000000"/>
            <w:tcW w:w="2376" w:type="dxa"/>
            <w:hideMark/>
          </w:tcPr>
          <w:p w:rsidR="00FB4086" w:rsidRPr="002169EB" w:rsidRDefault="00FB4086" w:rsidP="00FB4086">
            <w:pPr>
              <w:jc w:val="center"/>
              <w:rPr>
                <w:rFonts w:asciiTheme="minorHAnsi" w:hAnsiTheme="minorHAnsi" w:cstheme="minorHAnsi"/>
                <w:color w:val="000000"/>
                <w:sz w:val="20"/>
                <w:szCs w:val="20"/>
              </w:rPr>
            </w:pPr>
            <w:r w:rsidRPr="002169EB">
              <w:rPr>
                <w:rFonts w:asciiTheme="minorHAnsi" w:hAnsiTheme="minorHAnsi" w:cstheme="minorHAnsi"/>
                <w:color w:val="000000"/>
                <w:sz w:val="20"/>
                <w:szCs w:val="20"/>
              </w:rPr>
              <w:t>Текущая стоимость реверсии, руб.</w:t>
            </w:r>
          </w:p>
        </w:tc>
        <w:tc>
          <w:tcPr>
            <w:tcW w:w="7230" w:type="dxa"/>
            <w:gridSpan w:val="6"/>
            <w:noWrap/>
            <w:hideMark/>
          </w:tcPr>
          <w:p w:rsidR="00FB4086" w:rsidRPr="00FB4086" w:rsidRDefault="00FB4086" w:rsidP="00FB4086">
            <w:pPr>
              <w:jc w:val="center"/>
              <w:cnfStyle w:val="000000100000"/>
              <w:rPr>
                <w:rFonts w:cs="Calibri"/>
                <w:color w:val="000000"/>
                <w:sz w:val="20"/>
                <w:szCs w:val="20"/>
              </w:rPr>
            </w:pPr>
            <w:r w:rsidRPr="00FB4086">
              <w:rPr>
                <w:rFonts w:cs="Calibri"/>
                <w:color w:val="000000"/>
                <w:sz w:val="20"/>
                <w:szCs w:val="20"/>
              </w:rPr>
              <w:t>65 407 466</w:t>
            </w:r>
          </w:p>
        </w:tc>
      </w:tr>
      <w:tr w:rsidR="00FB4086" w:rsidRPr="002169EB" w:rsidTr="00FB4086">
        <w:trPr>
          <w:cnfStyle w:val="000000010000"/>
          <w:cantSplit/>
          <w:trHeight w:val="284"/>
        </w:trPr>
        <w:tc>
          <w:tcPr>
            <w:cnfStyle w:val="001000000000"/>
            <w:tcW w:w="2376" w:type="dxa"/>
            <w:hideMark/>
          </w:tcPr>
          <w:p w:rsidR="00FB4086" w:rsidRPr="002169EB" w:rsidRDefault="00FB4086" w:rsidP="00FB4086">
            <w:pPr>
              <w:jc w:val="center"/>
              <w:rPr>
                <w:rFonts w:asciiTheme="minorHAnsi" w:hAnsiTheme="minorHAnsi" w:cstheme="minorHAnsi"/>
                <w:color w:val="000000"/>
                <w:sz w:val="20"/>
                <w:szCs w:val="20"/>
              </w:rPr>
            </w:pPr>
            <w:r w:rsidRPr="002169EB">
              <w:rPr>
                <w:rFonts w:asciiTheme="minorHAnsi" w:hAnsiTheme="minorHAnsi" w:cstheme="minorHAnsi"/>
                <w:b/>
                <w:color w:val="000000"/>
                <w:sz w:val="20"/>
                <w:szCs w:val="20"/>
              </w:rPr>
              <w:t>Рыночная стоимость по доходному подходу, руб</w:t>
            </w:r>
            <w:r>
              <w:rPr>
                <w:rFonts w:asciiTheme="minorHAnsi" w:hAnsiTheme="minorHAnsi" w:cstheme="minorHAnsi"/>
                <w:b/>
                <w:color w:val="000000"/>
                <w:sz w:val="20"/>
                <w:szCs w:val="20"/>
              </w:rPr>
              <w:t>.</w:t>
            </w:r>
          </w:p>
        </w:tc>
        <w:tc>
          <w:tcPr>
            <w:tcW w:w="7230" w:type="dxa"/>
            <w:gridSpan w:val="6"/>
            <w:noWrap/>
            <w:hideMark/>
          </w:tcPr>
          <w:p w:rsidR="00FB4086" w:rsidRPr="00FB4086" w:rsidRDefault="00FB4086" w:rsidP="00FB4086">
            <w:pPr>
              <w:jc w:val="center"/>
              <w:cnfStyle w:val="000000010000"/>
              <w:rPr>
                <w:rFonts w:cs="Calibri"/>
                <w:b/>
                <w:bCs/>
                <w:color w:val="000000"/>
                <w:sz w:val="20"/>
                <w:szCs w:val="20"/>
              </w:rPr>
            </w:pPr>
            <w:r w:rsidRPr="00FB4086">
              <w:rPr>
                <w:rFonts w:cs="Calibri"/>
                <w:b/>
                <w:bCs/>
                <w:color w:val="000000"/>
                <w:sz w:val="20"/>
                <w:szCs w:val="20"/>
              </w:rPr>
              <w:t>69 447 768</w:t>
            </w:r>
          </w:p>
        </w:tc>
      </w:tr>
      <w:tr w:rsidR="00443B9E" w:rsidRPr="002169EB" w:rsidTr="00FB4086">
        <w:trPr>
          <w:cnfStyle w:val="000000100000"/>
          <w:cantSplit/>
          <w:trHeight w:val="284"/>
        </w:trPr>
        <w:tc>
          <w:tcPr>
            <w:cnfStyle w:val="001000000000"/>
            <w:tcW w:w="2376" w:type="dxa"/>
            <w:hideMark/>
          </w:tcPr>
          <w:p w:rsidR="00443B9E" w:rsidRPr="002169EB" w:rsidRDefault="00443B9E" w:rsidP="00FB4086">
            <w:pPr>
              <w:jc w:val="center"/>
              <w:rPr>
                <w:rFonts w:asciiTheme="minorHAnsi" w:hAnsiTheme="minorHAnsi" w:cstheme="minorHAnsi"/>
                <w:b/>
                <w:color w:val="000000"/>
                <w:sz w:val="20"/>
                <w:szCs w:val="20"/>
              </w:rPr>
            </w:pPr>
            <w:r w:rsidRPr="002169EB">
              <w:rPr>
                <w:rFonts w:asciiTheme="minorHAnsi" w:hAnsiTheme="minorHAnsi" w:cstheme="minorHAnsi"/>
                <w:b/>
                <w:color w:val="000000"/>
                <w:sz w:val="20"/>
                <w:szCs w:val="20"/>
              </w:rPr>
              <w:t>Рыночная стоимость по доходному подходу, руб</w:t>
            </w:r>
            <w:r>
              <w:rPr>
                <w:rFonts w:asciiTheme="minorHAnsi" w:hAnsiTheme="minorHAnsi" w:cstheme="minorHAnsi"/>
                <w:b/>
                <w:color w:val="000000"/>
                <w:sz w:val="20"/>
                <w:szCs w:val="20"/>
              </w:rPr>
              <w:t>., округленно</w:t>
            </w:r>
          </w:p>
        </w:tc>
        <w:tc>
          <w:tcPr>
            <w:tcW w:w="7230" w:type="dxa"/>
            <w:gridSpan w:val="6"/>
            <w:noWrap/>
            <w:hideMark/>
          </w:tcPr>
          <w:p w:rsidR="00443B9E" w:rsidRPr="00FB4086" w:rsidRDefault="00443B9E" w:rsidP="00FB4086">
            <w:pPr>
              <w:jc w:val="center"/>
              <w:cnfStyle w:val="000000100000"/>
              <w:rPr>
                <w:rFonts w:cs="Calibri"/>
                <w:b/>
                <w:bCs/>
                <w:color w:val="000000"/>
                <w:sz w:val="20"/>
                <w:szCs w:val="20"/>
              </w:rPr>
            </w:pPr>
            <w:r>
              <w:rPr>
                <w:rFonts w:cs="Calibri"/>
                <w:b/>
                <w:bCs/>
                <w:color w:val="000000"/>
                <w:sz w:val="20"/>
                <w:szCs w:val="20"/>
              </w:rPr>
              <w:t>69 448 000</w:t>
            </w:r>
          </w:p>
        </w:tc>
      </w:tr>
    </w:tbl>
    <w:p w:rsidR="009F17EE" w:rsidRPr="00FB4086" w:rsidRDefault="009F17EE" w:rsidP="00FB4086">
      <w:pPr>
        <w:pStyle w:val="af6"/>
        <w:widowControl w:val="0"/>
        <w:spacing w:before="0" w:after="0"/>
        <w:ind w:left="0"/>
        <w:jc w:val="both"/>
        <w:rPr>
          <w:rFonts w:asciiTheme="minorHAnsi" w:hAnsiTheme="minorHAnsi" w:cstheme="minorHAnsi"/>
          <w:i/>
          <w:szCs w:val="22"/>
        </w:rPr>
      </w:pPr>
      <w:r w:rsidRPr="00FB4086">
        <w:rPr>
          <w:rFonts w:asciiTheme="minorHAnsi" w:hAnsiTheme="minorHAnsi" w:cstheme="minorHAnsi"/>
          <w:i/>
          <w:szCs w:val="22"/>
        </w:rPr>
        <w:t>Источник: Расчеты Оценщика</w:t>
      </w: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B3151" w:rsidRDefault="002B3151" w:rsidP="00FB4086">
      <w:pPr>
        <w:pStyle w:val="af6"/>
        <w:widowControl w:val="0"/>
        <w:spacing w:beforeLines="60" w:afterLines="60"/>
        <w:ind w:left="0"/>
        <w:jc w:val="both"/>
        <w:rPr>
          <w:rFonts w:asciiTheme="minorHAnsi" w:hAnsiTheme="minorHAnsi" w:cstheme="minorHAnsi"/>
          <w:i/>
          <w:szCs w:val="22"/>
        </w:rPr>
      </w:pPr>
    </w:p>
    <w:p w:rsidR="00215E28" w:rsidRPr="00F54081" w:rsidRDefault="00215E28" w:rsidP="00215E28">
      <w:pPr>
        <w:pStyle w:val="24"/>
        <w:tabs>
          <w:tab w:val="clear" w:pos="1272"/>
          <w:tab w:val="clear" w:pos="1418"/>
          <w:tab w:val="num" w:pos="0"/>
          <w:tab w:val="num" w:pos="420"/>
        </w:tabs>
        <w:ind w:left="0" w:firstLine="0"/>
        <w:rPr>
          <w:rFonts w:ascii="Cambria" w:hAnsi="Cambria"/>
          <w:color w:val="365F91"/>
          <w:sz w:val="28"/>
        </w:rPr>
      </w:pPr>
      <w:bookmarkStart w:id="258" w:name="_Toc424717187"/>
      <w:bookmarkStart w:id="259" w:name="_Toc448705037"/>
      <w:bookmarkStart w:id="260" w:name="_Toc469493639"/>
      <w:r w:rsidRPr="00F54081">
        <w:rPr>
          <w:rFonts w:ascii="Cambria" w:hAnsi="Cambria"/>
          <w:color w:val="365F91"/>
          <w:sz w:val="28"/>
        </w:rPr>
        <w:lastRenderedPageBreak/>
        <w:t xml:space="preserve">Согласование результатов, полученных в рамках каждого из подходов к оценке и определение итоговой величины стоимости </w:t>
      </w:r>
      <w:r>
        <w:rPr>
          <w:rFonts w:ascii="Cambria" w:hAnsi="Cambria"/>
          <w:color w:val="365F91"/>
          <w:sz w:val="28"/>
        </w:rPr>
        <w:t>Объекта оценки</w:t>
      </w:r>
      <w:bookmarkEnd w:id="258"/>
      <w:bookmarkEnd w:id="259"/>
      <w:bookmarkEnd w:id="260"/>
    </w:p>
    <w:p w:rsidR="000633F0" w:rsidRPr="000633F0" w:rsidRDefault="000633F0" w:rsidP="000633F0">
      <w:pPr>
        <w:pStyle w:val="2e"/>
        <w:widowControl w:val="0"/>
        <w:tabs>
          <w:tab w:val="left" w:pos="567"/>
        </w:tabs>
        <w:spacing w:before="120" w:line="240" w:lineRule="auto"/>
        <w:jc w:val="both"/>
        <w:rPr>
          <w:rFonts w:ascii="Calibri" w:hAnsi="Calibri" w:cs="Calibri"/>
          <w:sz w:val="22"/>
          <w:szCs w:val="22"/>
        </w:rPr>
      </w:pPr>
      <w:r w:rsidRPr="000633F0">
        <w:rPr>
          <w:rFonts w:ascii="Calibri" w:hAnsi="Calibri" w:cs="Calibri"/>
          <w:sz w:val="22"/>
          <w:szCs w:val="22"/>
        </w:rPr>
        <w:t>Заключительным элементом аналитического исследования ценностных характеристик оцениваемых объектов является сопоставление расчетных стоимостей, полученных при помощи использованных классических подходов оценки. Целью сведения результатов всех используемых подходов является определение наиболее вероятной стоимости прав собственности на оцениваемые объекты на дату оценки через взвешивание преимуществ и недостатков каждого из них. Эти преимущества и недостатки оцениваются по следующим критериям:</w:t>
      </w:r>
    </w:p>
    <w:p w:rsidR="000633F0" w:rsidRPr="000633F0" w:rsidRDefault="000633F0" w:rsidP="002811D5">
      <w:pPr>
        <w:pStyle w:val="afffff2"/>
        <w:widowControl w:val="0"/>
        <w:numPr>
          <w:ilvl w:val="0"/>
          <w:numId w:val="124"/>
        </w:numPr>
        <w:tabs>
          <w:tab w:val="left" w:pos="567"/>
        </w:tabs>
        <w:autoSpaceDE w:val="0"/>
        <w:autoSpaceDN w:val="0"/>
        <w:adjustRightInd w:val="0"/>
        <w:spacing w:before="120" w:after="120" w:line="240" w:lineRule="auto"/>
        <w:ind w:left="0" w:firstLine="0"/>
        <w:jc w:val="both"/>
        <w:rPr>
          <w:rFonts w:cs="Calibri"/>
          <w:szCs w:val="22"/>
        </w:rPr>
      </w:pPr>
      <w:r w:rsidRPr="000633F0">
        <w:rPr>
          <w:rFonts w:cs="Calibri"/>
          <w:szCs w:val="22"/>
        </w:rPr>
        <w:t>Достоверность, адекватность и достаточность информации, на основе которой проводится анализ;</w:t>
      </w:r>
    </w:p>
    <w:p w:rsidR="000633F0" w:rsidRPr="000633F0" w:rsidRDefault="000633F0" w:rsidP="002811D5">
      <w:pPr>
        <w:pStyle w:val="afffff2"/>
        <w:widowControl w:val="0"/>
        <w:numPr>
          <w:ilvl w:val="0"/>
          <w:numId w:val="124"/>
        </w:numPr>
        <w:tabs>
          <w:tab w:val="left" w:pos="567"/>
        </w:tabs>
        <w:autoSpaceDE w:val="0"/>
        <w:autoSpaceDN w:val="0"/>
        <w:adjustRightInd w:val="0"/>
        <w:spacing w:before="120" w:after="120" w:line="240" w:lineRule="auto"/>
        <w:ind w:left="0" w:firstLine="0"/>
        <w:jc w:val="both"/>
        <w:rPr>
          <w:rFonts w:cs="Calibri"/>
          <w:szCs w:val="22"/>
        </w:rPr>
      </w:pPr>
      <w:r w:rsidRPr="000633F0">
        <w:rPr>
          <w:rFonts w:cs="Calibri"/>
          <w:szCs w:val="22"/>
        </w:rPr>
        <w:t>Способность отразить действительные намерения действительного покупателя и/или продавца, прочие реалии спроса/предложения;</w:t>
      </w:r>
    </w:p>
    <w:p w:rsidR="000633F0" w:rsidRPr="000633F0" w:rsidRDefault="000633F0" w:rsidP="002811D5">
      <w:pPr>
        <w:pStyle w:val="afffff2"/>
        <w:widowControl w:val="0"/>
        <w:numPr>
          <w:ilvl w:val="0"/>
          <w:numId w:val="124"/>
        </w:numPr>
        <w:tabs>
          <w:tab w:val="left" w:pos="567"/>
        </w:tabs>
        <w:autoSpaceDE w:val="0"/>
        <w:autoSpaceDN w:val="0"/>
        <w:adjustRightInd w:val="0"/>
        <w:spacing w:before="120" w:after="120" w:line="240" w:lineRule="auto"/>
        <w:ind w:left="0" w:firstLine="0"/>
        <w:jc w:val="both"/>
        <w:rPr>
          <w:rFonts w:cs="Calibri"/>
          <w:szCs w:val="22"/>
        </w:rPr>
      </w:pPr>
      <w:r w:rsidRPr="000633F0">
        <w:rPr>
          <w:rFonts w:cs="Calibri"/>
          <w:szCs w:val="22"/>
        </w:rPr>
        <w:t>Действенность подхода в отношении учета конъюнктуры и динамики рынка финансов и инвестиций (включая риски);</w:t>
      </w:r>
    </w:p>
    <w:p w:rsidR="000633F0" w:rsidRPr="000633F0" w:rsidRDefault="000633F0" w:rsidP="002811D5">
      <w:pPr>
        <w:pStyle w:val="afffff2"/>
        <w:widowControl w:val="0"/>
        <w:numPr>
          <w:ilvl w:val="0"/>
          <w:numId w:val="124"/>
        </w:numPr>
        <w:tabs>
          <w:tab w:val="left" w:pos="567"/>
        </w:tabs>
        <w:autoSpaceDE w:val="0"/>
        <w:autoSpaceDN w:val="0"/>
        <w:adjustRightInd w:val="0"/>
        <w:spacing w:before="120" w:after="120" w:line="240" w:lineRule="auto"/>
        <w:ind w:left="0" w:firstLine="0"/>
        <w:jc w:val="both"/>
        <w:rPr>
          <w:rFonts w:cs="Calibri"/>
          <w:szCs w:val="22"/>
        </w:rPr>
      </w:pPr>
      <w:r w:rsidRPr="000633F0">
        <w:rPr>
          <w:rFonts w:cs="Calibri"/>
          <w:szCs w:val="22"/>
        </w:rPr>
        <w:t>Способность подхода учитывать структуру и иерархию ценообразующих факторов, специфичных для объекта, таких как местоположение, размер, качество строительства и отделки, совокупный износ, потенциальная доходность и т.д.</w:t>
      </w:r>
    </w:p>
    <w:p w:rsidR="000633F0" w:rsidRPr="000633F0" w:rsidRDefault="000633F0" w:rsidP="000633F0">
      <w:pPr>
        <w:tabs>
          <w:tab w:val="left" w:pos="567"/>
        </w:tabs>
        <w:spacing w:before="120" w:after="120"/>
        <w:jc w:val="both"/>
        <w:rPr>
          <w:rFonts w:ascii="Calibri" w:hAnsi="Calibri" w:cs="Calibri"/>
          <w:color w:val="000000"/>
          <w:sz w:val="22"/>
          <w:szCs w:val="22"/>
        </w:rPr>
      </w:pPr>
      <w:r w:rsidRPr="000633F0">
        <w:rPr>
          <w:rFonts w:ascii="Calibri" w:hAnsi="Calibri" w:cs="Calibri"/>
          <w:color w:val="000000"/>
          <w:sz w:val="22"/>
          <w:szCs w:val="22"/>
        </w:rPr>
        <w:t>При определении справедливой (рыночной) стоимости объекта оценки был применен затратный, сравнительный и доходный</w:t>
      </w:r>
      <w:r w:rsidR="00BC510C">
        <w:rPr>
          <w:rFonts w:ascii="Calibri" w:hAnsi="Calibri" w:cs="Calibri"/>
          <w:color w:val="000000"/>
          <w:sz w:val="22"/>
          <w:szCs w:val="22"/>
        </w:rPr>
        <w:t xml:space="preserve"> </w:t>
      </w:r>
      <w:r w:rsidRPr="000633F0">
        <w:rPr>
          <w:rFonts w:ascii="Calibri" w:hAnsi="Calibri" w:cs="Calibri"/>
          <w:color w:val="000000"/>
          <w:sz w:val="22"/>
          <w:szCs w:val="22"/>
        </w:rPr>
        <w:t>подходы.</w:t>
      </w:r>
    </w:p>
    <w:p w:rsidR="000633F0" w:rsidRPr="000633F0" w:rsidRDefault="000633F0" w:rsidP="000633F0">
      <w:pPr>
        <w:spacing w:before="120" w:after="120"/>
        <w:jc w:val="both"/>
        <w:rPr>
          <w:rFonts w:ascii="Calibri" w:hAnsi="Calibri" w:cs="Calibri"/>
          <w:i/>
          <w:sz w:val="22"/>
          <w:szCs w:val="22"/>
        </w:rPr>
      </w:pPr>
      <w:r w:rsidRPr="000633F0">
        <w:rPr>
          <w:rFonts w:ascii="Calibri" w:hAnsi="Calibri" w:cs="Calibri"/>
          <w:i/>
          <w:sz w:val="22"/>
          <w:szCs w:val="22"/>
        </w:rPr>
        <w:t xml:space="preserve">Затратный подход </w:t>
      </w:r>
    </w:p>
    <w:p w:rsidR="000633F0" w:rsidRPr="000633F0" w:rsidRDefault="000633F0" w:rsidP="000633F0">
      <w:pPr>
        <w:spacing w:before="120" w:after="120"/>
        <w:jc w:val="both"/>
        <w:rPr>
          <w:rFonts w:ascii="Calibri" w:hAnsi="Calibri" w:cs="Calibri"/>
          <w:sz w:val="22"/>
          <w:szCs w:val="22"/>
        </w:rPr>
      </w:pPr>
      <w:r w:rsidRPr="000633F0">
        <w:rPr>
          <w:rFonts w:ascii="Calibri" w:hAnsi="Calibri" w:cs="Calibri"/>
          <w:sz w:val="22"/>
          <w:szCs w:val="22"/>
        </w:rPr>
        <w:t xml:space="preserve">Затратный подход не отражает действительных рыночных цен на объекты недвижимости. </w:t>
      </w:r>
    </w:p>
    <w:p w:rsidR="000633F0" w:rsidRPr="000633F0" w:rsidRDefault="000633F0" w:rsidP="000633F0">
      <w:pPr>
        <w:spacing w:before="120" w:after="120"/>
        <w:jc w:val="both"/>
        <w:rPr>
          <w:rFonts w:ascii="Calibri" w:hAnsi="Calibri" w:cs="Calibri"/>
          <w:sz w:val="22"/>
          <w:szCs w:val="22"/>
        </w:rPr>
      </w:pPr>
      <w:r w:rsidRPr="000633F0">
        <w:rPr>
          <w:rFonts w:ascii="Calibri" w:hAnsi="Calibri" w:cs="Calibri"/>
          <w:sz w:val="22"/>
          <w:szCs w:val="22"/>
        </w:rPr>
        <w:t xml:space="preserve">Учитывая так же наличие внешнего износа у объекта оценки, что обусловлено воздействием факторов, внешних по отношению к объекту недвижимости. Прежде всего, это снижение их экономической привлекательности из-за влияния экономических факторов, таких как изменения рыночной конъюнктуры, а также воздействие официальных постановлений, ограничивающих или ущемляющих права собственности на них. Все вышеперечисленное не позволяет применить затратный подход в полной мере. </w:t>
      </w:r>
    </w:p>
    <w:p w:rsidR="000633F0" w:rsidRPr="000633F0" w:rsidRDefault="000633F0" w:rsidP="000633F0">
      <w:pPr>
        <w:spacing w:before="120" w:after="120"/>
        <w:jc w:val="both"/>
        <w:rPr>
          <w:rFonts w:ascii="Calibri" w:hAnsi="Calibri" w:cs="Calibri"/>
          <w:sz w:val="22"/>
          <w:szCs w:val="22"/>
        </w:rPr>
      </w:pPr>
      <w:r w:rsidRPr="000633F0">
        <w:rPr>
          <w:rFonts w:ascii="Calibri" w:hAnsi="Calibri" w:cs="Calibri"/>
          <w:sz w:val="22"/>
          <w:szCs w:val="22"/>
        </w:rPr>
        <w:t xml:space="preserve">Затратный подход применяется справочно, в том числе для расчета стоимости земельного участка. Вес- 0. </w:t>
      </w:r>
    </w:p>
    <w:p w:rsidR="000633F0" w:rsidRPr="000633F0" w:rsidRDefault="000633F0" w:rsidP="000633F0">
      <w:pPr>
        <w:spacing w:before="120" w:after="120"/>
        <w:jc w:val="both"/>
        <w:rPr>
          <w:rFonts w:ascii="Calibri" w:hAnsi="Calibri" w:cs="Calibri"/>
          <w:i/>
          <w:sz w:val="22"/>
          <w:szCs w:val="22"/>
        </w:rPr>
      </w:pPr>
      <w:r w:rsidRPr="000633F0">
        <w:rPr>
          <w:rFonts w:ascii="Calibri" w:hAnsi="Calibri" w:cs="Calibri"/>
          <w:i/>
          <w:sz w:val="22"/>
          <w:szCs w:val="22"/>
        </w:rPr>
        <w:t xml:space="preserve">Сравнительный подход </w:t>
      </w:r>
    </w:p>
    <w:p w:rsidR="000633F0" w:rsidRPr="000633F0" w:rsidRDefault="000633F0" w:rsidP="000633F0">
      <w:pPr>
        <w:spacing w:before="120" w:after="120"/>
        <w:jc w:val="both"/>
        <w:rPr>
          <w:rFonts w:ascii="Calibri" w:hAnsi="Calibri" w:cs="Calibri"/>
          <w:sz w:val="22"/>
          <w:szCs w:val="22"/>
        </w:rPr>
      </w:pPr>
      <w:r w:rsidRPr="000633F0">
        <w:rPr>
          <w:rFonts w:ascii="Calibri" w:hAnsi="Calibri" w:cs="Calibri"/>
          <w:sz w:val="22"/>
          <w:szCs w:val="22"/>
        </w:rPr>
        <w:t>Как правило, в условиях развитого рынка недвижимости, наибольшее приближение к рыночной стоимости дает расчет сравнительным подходом, т.к. он отражает реальные цены предложения на текущую дату, являющиеся точкой опоры в будущих торгах продавца и покупателя при совершении сделки. Сравнительный подход при оценке может оказывать очень большое влияние на итоговое согласование стоимости, если имеется рыночная информация по сделкам с объектами, аналогичными оцениваемому объекту. Продажи сопоставимых объектов позволяют оценить отличия объекта оценки от сопоставимых объектов и получить рыночную стоимость исследуемого объекта оценки. Сравнител</w:t>
      </w:r>
      <w:r>
        <w:rPr>
          <w:rFonts w:ascii="Calibri" w:hAnsi="Calibri" w:cs="Calibri"/>
          <w:sz w:val="22"/>
          <w:szCs w:val="22"/>
        </w:rPr>
        <w:t>ьному подходу присвоен вес – 0,5</w:t>
      </w:r>
      <w:r w:rsidRPr="000633F0">
        <w:rPr>
          <w:rFonts w:ascii="Calibri" w:hAnsi="Calibri" w:cs="Calibri"/>
          <w:sz w:val="22"/>
          <w:szCs w:val="22"/>
        </w:rPr>
        <w:t xml:space="preserve">. </w:t>
      </w:r>
    </w:p>
    <w:p w:rsidR="000633F0" w:rsidRPr="000633F0" w:rsidRDefault="000633F0" w:rsidP="000633F0">
      <w:pPr>
        <w:spacing w:before="120" w:after="120"/>
        <w:jc w:val="both"/>
        <w:rPr>
          <w:rFonts w:ascii="Calibri" w:hAnsi="Calibri" w:cs="Calibri"/>
          <w:i/>
          <w:sz w:val="22"/>
          <w:szCs w:val="22"/>
        </w:rPr>
      </w:pPr>
      <w:r w:rsidRPr="000633F0">
        <w:rPr>
          <w:rFonts w:ascii="Calibri" w:hAnsi="Calibri" w:cs="Calibri"/>
          <w:i/>
          <w:sz w:val="22"/>
          <w:szCs w:val="22"/>
        </w:rPr>
        <w:t xml:space="preserve">Доходный подход </w:t>
      </w:r>
    </w:p>
    <w:p w:rsidR="000633F0" w:rsidRPr="000633F0" w:rsidRDefault="000633F0" w:rsidP="000633F0">
      <w:pPr>
        <w:spacing w:before="120" w:after="120"/>
        <w:jc w:val="both"/>
        <w:rPr>
          <w:rFonts w:ascii="Calibri" w:hAnsi="Calibri" w:cs="Calibri"/>
          <w:sz w:val="22"/>
          <w:szCs w:val="22"/>
        </w:rPr>
      </w:pPr>
      <w:r w:rsidRPr="000633F0">
        <w:rPr>
          <w:rFonts w:ascii="Calibri" w:hAnsi="Calibri" w:cs="Calibri"/>
          <w:sz w:val="22"/>
          <w:szCs w:val="22"/>
        </w:rPr>
        <w:t>Доходный подход считается наиболее надежным способом определения рыночной стоимости приносящих доход объектов недвижимости с небольшой степенью физического износа. Доходный подход в настоящей работе построен на реальных среднерыночных показателях доход</w:t>
      </w:r>
      <w:r w:rsidR="002B3151">
        <w:rPr>
          <w:rFonts w:ascii="Calibri" w:hAnsi="Calibri" w:cs="Calibri"/>
          <w:sz w:val="22"/>
          <w:szCs w:val="22"/>
        </w:rPr>
        <w:t>ности коммерческой недвижимости с учетом необходимости проведения ремонта.</w:t>
      </w:r>
      <w:r w:rsidRPr="000633F0">
        <w:rPr>
          <w:rFonts w:ascii="Calibri" w:hAnsi="Calibri" w:cs="Calibri"/>
          <w:sz w:val="22"/>
          <w:szCs w:val="22"/>
        </w:rPr>
        <w:t xml:space="preserve"> Преимущество данного подхода заключается в том, что он непосредственно принимает во внимание выгоды от использования объекта и возможности рынка в течение срока предполагаемого владения. </w:t>
      </w:r>
      <w:r w:rsidR="002B3151">
        <w:rPr>
          <w:rFonts w:ascii="Calibri" w:hAnsi="Calibri" w:cs="Calibri"/>
          <w:sz w:val="22"/>
          <w:szCs w:val="22"/>
        </w:rPr>
        <w:t>Д</w:t>
      </w:r>
      <w:r w:rsidRPr="000633F0">
        <w:rPr>
          <w:rFonts w:ascii="Calibri" w:hAnsi="Calibri" w:cs="Calibri"/>
          <w:sz w:val="22"/>
          <w:szCs w:val="22"/>
        </w:rPr>
        <w:t>охо</w:t>
      </w:r>
      <w:r>
        <w:rPr>
          <w:rFonts w:ascii="Calibri" w:hAnsi="Calibri" w:cs="Calibri"/>
          <w:sz w:val="22"/>
          <w:szCs w:val="22"/>
        </w:rPr>
        <w:t>дному подходу присвоен вес – 0,5</w:t>
      </w:r>
      <w:r w:rsidRPr="000633F0">
        <w:rPr>
          <w:rFonts w:ascii="Calibri" w:hAnsi="Calibri" w:cs="Calibri"/>
          <w:sz w:val="22"/>
          <w:szCs w:val="22"/>
        </w:rPr>
        <w:t xml:space="preserve">. </w:t>
      </w:r>
    </w:p>
    <w:p w:rsidR="000633F0" w:rsidRPr="000633F0" w:rsidRDefault="000633F0" w:rsidP="000633F0">
      <w:pPr>
        <w:spacing w:before="120" w:after="120"/>
        <w:jc w:val="both"/>
        <w:rPr>
          <w:rFonts w:ascii="Calibri" w:hAnsi="Calibri" w:cs="Calibri"/>
          <w:sz w:val="22"/>
          <w:szCs w:val="22"/>
        </w:rPr>
      </w:pPr>
      <w:r w:rsidRPr="000633F0">
        <w:rPr>
          <w:rFonts w:ascii="Calibri" w:hAnsi="Calibri" w:cs="Calibri"/>
          <w:sz w:val="22"/>
          <w:szCs w:val="22"/>
        </w:rPr>
        <w:t xml:space="preserve">Таким образом, подходам были присвоены следующие веса: </w:t>
      </w:r>
    </w:p>
    <w:p w:rsidR="000633F0" w:rsidRPr="000633F0" w:rsidRDefault="000633F0" w:rsidP="000633F0">
      <w:pPr>
        <w:spacing w:before="120" w:after="120"/>
        <w:jc w:val="both"/>
        <w:rPr>
          <w:rFonts w:ascii="Calibri" w:hAnsi="Calibri" w:cs="Calibri"/>
          <w:sz w:val="22"/>
          <w:szCs w:val="22"/>
        </w:rPr>
      </w:pPr>
      <w:r>
        <w:rPr>
          <w:rFonts w:ascii="Calibri" w:hAnsi="Calibri" w:cs="Calibri"/>
          <w:sz w:val="22"/>
          <w:szCs w:val="22"/>
        </w:rPr>
        <w:t>Сравнительный подход – 0,5</w:t>
      </w:r>
      <w:r w:rsidRPr="000633F0">
        <w:rPr>
          <w:rFonts w:ascii="Calibri" w:hAnsi="Calibri" w:cs="Calibri"/>
          <w:sz w:val="22"/>
          <w:szCs w:val="22"/>
        </w:rPr>
        <w:t xml:space="preserve">; </w:t>
      </w:r>
    </w:p>
    <w:p w:rsidR="000633F0" w:rsidRPr="000633F0" w:rsidRDefault="000633F0" w:rsidP="000633F0">
      <w:pPr>
        <w:spacing w:before="120" w:after="120"/>
        <w:jc w:val="both"/>
        <w:rPr>
          <w:rFonts w:ascii="Calibri" w:hAnsi="Calibri" w:cs="Calibri"/>
          <w:sz w:val="22"/>
          <w:szCs w:val="22"/>
        </w:rPr>
      </w:pPr>
      <w:r w:rsidRPr="000633F0">
        <w:rPr>
          <w:rFonts w:ascii="Calibri" w:hAnsi="Calibri" w:cs="Calibri"/>
          <w:sz w:val="22"/>
          <w:szCs w:val="22"/>
        </w:rPr>
        <w:lastRenderedPageBreak/>
        <w:t>Доходный подход – 0,</w:t>
      </w:r>
      <w:r>
        <w:rPr>
          <w:rFonts w:ascii="Calibri" w:hAnsi="Calibri" w:cs="Calibri"/>
          <w:sz w:val="22"/>
          <w:szCs w:val="22"/>
        </w:rPr>
        <w:t>5</w:t>
      </w:r>
      <w:r w:rsidRPr="000633F0">
        <w:rPr>
          <w:rFonts w:ascii="Calibri" w:hAnsi="Calibri" w:cs="Calibri"/>
          <w:sz w:val="22"/>
          <w:szCs w:val="22"/>
        </w:rPr>
        <w:t xml:space="preserve">. </w:t>
      </w:r>
    </w:p>
    <w:p w:rsidR="00215E28" w:rsidRDefault="00215E28" w:rsidP="000633F0">
      <w:pPr>
        <w:rPr>
          <w:rFonts w:ascii="Calibri" w:hAnsi="Calibri"/>
          <w:b/>
          <w:sz w:val="22"/>
          <w:szCs w:val="22"/>
        </w:rPr>
      </w:pPr>
      <w:r w:rsidRPr="000633F0">
        <w:rPr>
          <w:rFonts w:ascii="Calibri" w:hAnsi="Calibri"/>
          <w:b/>
          <w:sz w:val="22"/>
          <w:szCs w:val="22"/>
        </w:rPr>
        <w:t xml:space="preserve">Таблица </w:t>
      </w:r>
      <w:r w:rsidR="00BC510C">
        <w:rPr>
          <w:rFonts w:ascii="Calibri" w:hAnsi="Calibri"/>
          <w:b/>
          <w:sz w:val="22"/>
          <w:szCs w:val="22"/>
        </w:rPr>
        <w:t>53</w:t>
      </w:r>
      <w:r w:rsidRPr="000633F0">
        <w:rPr>
          <w:rFonts w:ascii="Calibri" w:hAnsi="Calibri"/>
          <w:b/>
          <w:sz w:val="22"/>
          <w:szCs w:val="22"/>
        </w:rPr>
        <w:t>. Весовые коэффициенты</w:t>
      </w:r>
    </w:p>
    <w:tbl>
      <w:tblPr>
        <w:tblW w:w="4935" w:type="pct"/>
        <w:jc w:val="center"/>
        <w:tblBorders>
          <w:top w:val="single" w:sz="8" w:space="0" w:color="365F91"/>
          <w:bottom w:val="single" w:sz="8" w:space="0" w:color="365F91"/>
          <w:insideH w:val="single" w:sz="8" w:space="0" w:color="365F91"/>
          <w:insideV w:val="single" w:sz="8" w:space="0" w:color="365F91"/>
        </w:tblBorders>
        <w:tblLayout w:type="fixed"/>
        <w:tblLook w:val="04A0"/>
      </w:tblPr>
      <w:tblGrid>
        <w:gridCol w:w="1912"/>
        <w:gridCol w:w="877"/>
        <w:gridCol w:w="944"/>
        <w:gridCol w:w="1019"/>
        <w:gridCol w:w="1037"/>
        <w:gridCol w:w="978"/>
        <w:gridCol w:w="776"/>
        <w:gridCol w:w="740"/>
        <w:gridCol w:w="958"/>
        <w:gridCol w:w="764"/>
      </w:tblGrid>
      <w:tr w:rsidR="00215E28" w:rsidRPr="006964C5" w:rsidTr="00967706">
        <w:trPr>
          <w:cantSplit/>
          <w:trHeight w:val="284"/>
          <w:tblHeader/>
          <w:jc w:val="center"/>
        </w:trPr>
        <w:tc>
          <w:tcPr>
            <w:tcW w:w="955" w:type="pct"/>
            <w:vMerge w:val="restart"/>
            <w:tcBorders>
              <w:top w:val="nil"/>
              <w:left w:val="nil"/>
              <w:bottom w:val="nil"/>
              <w:right w:val="single" w:sz="8" w:space="0" w:color="FFFFFF"/>
              <w:tl2br w:val="nil"/>
              <w:tr2bl w:val="nil"/>
            </w:tcBorders>
            <w:shd w:val="clear" w:color="auto" w:fill="365F91"/>
            <w:noWrap/>
            <w:vAlign w:val="center"/>
            <w:hideMark/>
          </w:tcPr>
          <w:p w:rsidR="00215E28" w:rsidRPr="006964C5" w:rsidRDefault="00215E28" w:rsidP="006964C5">
            <w:pPr>
              <w:keepNext/>
              <w:keepLines/>
              <w:jc w:val="center"/>
              <w:rPr>
                <w:rFonts w:ascii="Calibri" w:eastAsia="Calibri" w:hAnsi="Calibri"/>
                <w:b/>
                <w:bCs/>
                <w:color w:val="FFFFFF"/>
                <w:sz w:val="20"/>
                <w:szCs w:val="20"/>
                <w:lang w:eastAsia="en-US"/>
              </w:rPr>
            </w:pPr>
            <w:r w:rsidRPr="006964C5">
              <w:rPr>
                <w:rFonts w:ascii="Calibri" w:eastAsia="Calibri" w:hAnsi="Calibri"/>
                <w:b/>
                <w:bCs/>
                <w:color w:val="FFFFFF"/>
                <w:sz w:val="20"/>
                <w:szCs w:val="20"/>
                <w:lang w:eastAsia="en-US"/>
              </w:rPr>
              <w:t>Критерии срав</w:t>
            </w:r>
            <w:r w:rsidRPr="006964C5">
              <w:rPr>
                <w:rFonts w:ascii="Calibri" w:eastAsia="Calibri" w:hAnsi="Calibri"/>
                <w:b/>
                <w:bCs/>
                <w:color w:val="FFFFFF"/>
                <w:sz w:val="20"/>
                <w:szCs w:val="20"/>
                <w:lang w:eastAsia="en-US"/>
              </w:rPr>
              <w:softHyphen/>
              <w:t>нения</w:t>
            </w:r>
          </w:p>
        </w:tc>
        <w:tc>
          <w:tcPr>
            <w:tcW w:w="1418" w:type="pct"/>
            <w:gridSpan w:val="3"/>
            <w:tcBorders>
              <w:top w:val="nil"/>
              <w:left w:val="single" w:sz="8" w:space="0" w:color="FFFFFF"/>
              <w:bottom w:val="nil"/>
              <w:right w:val="single" w:sz="8" w:space="0" w:color="FFFFFF"/>
              <w:tl2br w:val="nil"/>
              <w:tr2bl w:val="nil"/>
            </w:tcBorders>
            <w:shd w:val="clear" w:color="auto" w:fill="365F91"/>
            <w:vAlign w:val="center"/>
            <w:hideMark/>
          </w:tcPr>
          <w:p w:rsidR="00215E28" w:rsidRPr="006964C5" w:rsidRDefault="00215E28" w:rsidP="006964C5">
            <w:pPr>
              <w:keepNext/>
              <w:keepLines/>
              <w:jc w:val="center"/>
              <w:rPr>
                <w:rFonts w:ascii="Calibri" w:eastAsia="Calibri" w:hAnsi="Calibri"/>
                <w:b/>
                <w:bCs/>
                <w:color w:val="FFFFFF"/>
                <w:sz w:val="20"/>
                <w:szCs w:val="20"/>
                <w:lang w:eastAsia="en-US"/>
              </w:rPr>
            </w:pPr>
            <w:r w:rsidRPr="006964C5">
              <w:rPr>
                <w:rFonts w:ascii="Calibri" w:eastAsia="Calibri" w:hAnsi="Calibri"/>
                <w:b/>
                <w:bCs/>
                <w:color w:val="FFFFFF"/>
                <w:sz w:val="20"/>
                <w:szCs w:val="20"/>
                <w:lang w:eastAsia="en-US"/>
              </w:rPr>
              <w:t>Значение весового показателя в %</w:t>
            </w:r>
          </w:p>
        </w:tc>
        <w:tc>
          <w:tcPr>
            <w:tcW w:w="518" w:type="pct"/>
            <w:vMerge w:val="restart"/>
            <w:tcBorders>
              <w:top w:val="nil"/>
              <w:left w:val="single" w:sz="8" w:space="0" w:color="FFFFFF"/>
              <w:bottom w:val="nil"/>
              <w:right w:val="single" w:sz="8" w:space="0" w:color="FFFFFF"/>
              <w:tl2br w:val="nil"/>
              <w:tr2bl w:val="nil"/>
            </w:tcBorders>
            <w:shd w:val="clear" w:color="auto" w:fill="365F91"/>
            <w:vAlign w:val="center"/>
            <w:hideMark/>
          </w:tcPr>
          <w:p w:rsidR="00215E28" w:rsidRPr="006964C5" w:rsidRDefault="00215E28" w:rsidP="006964C5">
            <w:pPr>
              <w:keepNext/>
              <w:keepLines/>
              <w:jc w:val="center"/>
              <w:rPr>
                <w:rFonts w:ascii="Calibri" w:eastAsia="Calibri" w:hAnsi="Calibri"/>
                <w:b/>
                <w:bCs/>
                <w:color w:val="FFFFFF"/>
                <w:sz w:val="20"/>
                <w:szCs w:val="20"/>
                <w:lang w:eastAsia="en-US"/>
              </w:rPr>
            </w:pPr>
            <w:r w:rsidRPr="006964C5">
              <w:rPr>
                <w:rFonts w:ascii="Calibri" w:eastAsia="Calibri" w:hAnsi="Calibri"/>
                <w:b/>
                <w:bCs/>
                <w:color w:val="FFFFFF"/>
                <w:sz w:val="20"/>
                <w:szCs w:val="20"/>
                <w:lang w:eastAsia="en-US"/>
              </w:rPr>
              <w:t>Приори</w:t>
            </w:r>
            <w:r w:rsidRPr="006964C5">
              <w:rPr>
                <w:rFonts w:ascii="Calibri" w:eastAsia="Calibri" w:hAnsi="Calibri"/>
                <w:b/>
                <w:bCs/>
                <w:color w:val="FFFFFF"/>
                <w:sz w:val="20"/>
                <w:szCs w:val="20"/>
                <w:lang w:eastAsia="en-US"/>
              </w:rPr>
              <w:softHyphen/>
              <w:t>тет крите</w:t>
            </w:r>
            <w:r w:rsidRPr="006964C5">
              <w:rPr>
                <w:rFonts w:ascii="Calibri" w:eastAsia="Calibri" w:hAnsi="Calibri"/>
                <w:b/>
                <w:bCs/>
                <w:color w:val="FFFFFF"/>
                <w:sz w:val="20"/>
                <w:szCs w:val="20"/>
                <w:lang w:eastAsia="en-US"/>
              </w:rPr>
              <w:softHyphen/>
              <w:t>рия</w:t>
            </w:r>
          </w:p>
          <w:p w:rsidR="00215E28" w:rsidRPr="006964C5" w:rsidRDefault="00215E28" w:rsidP="006964C5">
            <w:pPr>
              <w:keepNext/>
              <w:keepLines/>
              <w:jc w:val="center"/>
              <w:rPr>
                <w:rFonts w:ascii="Calibri" w:eastAsia="Calibri" w:hAnsi="Calibri"/>
                <w:b/>
                <w:bCs/>
                <w:color w:val="FFFFFF"/>
                <w:sz w:val="20"/>
                <w:szCs w:val="20"/>
                <w:lang w:eastAsia="en-US"/>
              </w:rPr>
            </w:pPr>
          </w:p>
        </w:tc>
        <w:tc>
          <w:tcPr>
            <w:tcW w:w="489" w:type="pct"/>
            <w:vMerge w:val="restart"/>
            <w:tcBorders>
              <w:top w:val="nil"/>
              <w:left w:val="single" w:sz="8" w:space="0" w:color="FFFFFF"/>
              <w:bottom w:val="nil"/>
              <w:right w:val="single" w:sz="8" w:space="0" w:color="FFFFFF"/>
              <w:tl2br w:val="nil"/>
              <w:tr2bl w:val="nil"/>
            </w:tcBorders>
            <w:shd w:val="clear" w:color="auto" w:fill="365F91"/>
            <w:vAlign w:val="center"/>
            <w:hideMark/>
          </w:tcPr>
          <w:p w:rsidR="00215E28" w:rsidRPr="006964C5" w:rsidRDefault="00215E28" w:rsidP="006964C5">
            <w:pPr>
              <w:keepNext/>
              <w:keepLines/>
              <w:jc w:val="center"/>
              <w:rPr>
                <w:rFonts w:ascii="Calibri" w:eastAsia="Calibri" w:hAnsi="Calibri"/>
                <w:b/>
                <w:bCs/>
                <w:color w:val="FFFFFF"/>
                <w:sz w:val="20"/>
                <w:szCs w:val="20"/>
                <w:lang w:eastAsia="en-US"/>
              </w:rPr>
            </w:pPr>
            <w:r w:rsidRPr="006964C5">
              <w:rPr>
                <w:rFonts w:ascii="Calibri" w:eastAsia="Calibri" w:hAnsi="Calibri"/>
                <w:b/>
                <w:bCs/>
                <w:color w:val="FFFFFF"/>
                <w:sz w:val="20"/>
                <w:szCs w:val="20"/>
                <w:lang w:eastAsia="en-US"/>
              </w:rPr>
              <w:t>Вес кри</w:t>
            </w:r>
            <w:r w:rsidRPr="006964C5">
              <w:rPr>
                <w:rFonts w:ascii="Calibri" w:eastAsia="Calibri" w:hAnsi="Calibri"/>
                <w:b/>
                <w:bCs/>
                <w:color w:val="FFFFFF"/>
                <w:sz w:val="20"/>
                <w:szCs w:val="20"/>
                <w:lang w:eastAsia="en-US"/>
              </w:rPr>
              <w:softHyphen/>
              <w:t>терия</w:t>
            </w:r>
          </w:p>
          <w:p w:rsidR="00215E28" w:rsidRPr="006964C5" w:rsidRDefault="00215E28" w:rsidP="006964C5">
            <w:pPr>
              <w:keepNext/>
              <w:keepLines/>
              <w:jc w:val="center"/>
              <w:rPr>
                <w:rFonts w:ascii="Calibri" w:eastAsia="Calibri" w:hAnsi="Calibri"/>
                <w:b/>
                <w:bCs/>
                <w:color w:val="FFFFFF"/>
                <w:sz w:val="20"/>
                <w:szCs w:val="20"/>
                <w:lang w:eastAsia="en-US"/>
              </w:rPr>
            </w:pPr>
          </w:p>
        </w:tc>
        <w:tc>
          <w:tcPr>
            <w:tcW w:w="388" w:type="pct"/>
            <w:vMerge w:val="restart"/>
            <w:tcBorders>
              <w:top w:val="nil"/>
              <w:left w:val="single" w:sz="8" w:space="0" w:color="FFFFFF"/>
              <w:bottom w:val="nil"/>
              <w:right w:val="single" w:sz="8" w:space="0" w:color="FFFFFF"/>
              <w:tl2br w:val="nil"/>
              <w:tr2bl w:val="nil"/>
            </w:tcBorders>
            <w:shd w:val="clear" w:color="auto" w:fill="365F91"/>
            <w:vAlign w:val="center"/>
            <w:hideMark/>
          </w:tcPr>
          <w:p w:rsidR="00215E28" w:rsidRPr="006964C5" w:rsidRDefault="00215E28" w:rsidP="006964C5">
            <w:pPr>
              <w:keepNext/>
              <w:keepLines/>
              <w:jc w:val="center"/>
              <w:rPr>
                <w:rFonts w:ascii="Calibri" w:eastAsia="Calibri" w:hAnsi="Calibri"/>
                <w:b/>
                <w:bCs/>
                <w:color w:val="FFFFFF"/>
                <w:sz w:val="20"/>
                <w:szCs w:val="20"/>
                <w:lang w:eastAsia="en-US"/>
              </w:rPr>
            </w:pPr>
            <w:r w:rsidRPr="006964C5">
              <w:rPr>
                <w:rFonts w:ascii="Calibri" w:eastAsia="Calibri" w:hAnsi="Calibri"/>
                <w:b/>
                <w:bCs/>
                <w:color w:val="FFFFFF"/>
                <w:sz w:val="20"/>
                <w:szCs w:val="20"/>
                <w:lang w:eastAsia="en-US"/>
              </w:rPr>
              <w:t>Вес кри</w:t>
            </w:r>
            <w:r w:rsidRPr="006964C5">
              <w:rPr>
                <w:rFonts w:ascii="Calibri" w:eastAsia="Calibri" w:hAnsi="Calibri"/>
                <w:b/>
                <w:bCs/>
                <w:color w:val="FFFFFF"/>
                <w:sz w:val="20"/>
                <w:szCs w:val="20"/>
                <w:lang w:eastAsia="en-US"/>
              </w:rPr>
              <w:softHyphen/>
              <w:t>терия, %</w:t>
            </w:r>
          </w:p>
          <w:p w:rsidR="00215E28" w:rsidRPr="006964C5" w:rsidRDefault="00215E28" w:rsidP="006964C5">
            <w:pPr>
              <w:keepNext/>
              <w:keepLines/>
              <w:jc w:val="center"/>
              <w:rPr>
                <w:rFonts w:ascii="Calibri" w:eastAsia="Calibri" w:hAnsi="Calibri"/>
                <w:b/>
                <w:bCs/>
                <w:color w:val="FFFFFF"/>
                <w:sz w:val="20"/>
                <w:szCs w:val="20"/>
                <w:lang w:eastAsia="en-US"/>
              </w:rPr>
            </w:pPr>
          </w:p>
        </w:tc>
        <w:tc>
          <w:tcPr>
            <w:tcW w:w="1232" w:type="pct"/>
            <w:gridSpan w:val="3"/>
            <w:tcBorders>
              <w:top w:val="nil"/>
              <w:left w:val="single" w:sz="8" w:space="0" w:color="FFFFFF"/>
              <w:bottom w:val="nil"/>
              <w:right w:val="nil"/>
              <w:tl2br w:val="nil"/>
              <w:tr2bl w:val="nil"/>
            </w:tcBorders>
            <w:shd w:val="clear" w:color="auto" w:fill="365F91"/>
            <w:vAlign w:val="center"/>
            <w:hideMark/>
          </w:tcPr>
          <w:p w:rsidR="00215E28" w:rsidRPr="006964C5" w:rsidRDefault="00215E28" w:rsidP="006964C5">
            <w:pPr>
              <w:keepNext/>
              <w:keepLines/>
              <w:jc w:val="center"/>
              <w:rPr>
                <w:rFonts w:ascii="Calibri" w:eastAsia="Calibri" w:hAnsi="Calibri"/>
                <w:b/>
                <w:bCs/>
                <w:color w:val="FFFFFF"/>
                <w:sz w:val="20"/>
                <w:szCs w:val="20"/>
                <w:lang w:eastAsia="en-US"/>
              </w:rPr>
            </w:pPr>
            <w:r w:rsidRPr="006964C5">
              <w:rPr>
                <w:rFonts w:ascii="Calibri" w:eastAsia="Calibri" w:hAnsi="Calibri"/>
                <w:b/>
                <w:bCs/>
                <w:color w:val="FFFFFF"/>
                <w:sz w:val="20"/>
                <w:szCs w:val="20"/>
                <w:lang w:eastAsia="en-US"/>
              </w:rPr>
              <w:t>Доля весового показа</w:t>
            </w:r>
            <w:r w:rsidRPr="006964C5">
              <w:rPr>
                <w:rFonts w:ascii="Calibri" w:eastAsia="Calibri" w:hAnsi="Calibri"/>
                <w:b/>
                <w:bCs/>
                <w:color w:val="FFFFFF"/>
                <w:sz w:val="20"/>
                <w:szCs w:val="20"/>
                <w:lang w:eastAsia="en-US"/>
              </w:rPr>
              <w:softHyphen/>
              <w:t>теля в %</w:t>
            </w:r>
          </w:p>
          <w:p w:rsidR="00215E28" w:rsidRPr="006964C5" w:rsidRDefault="00215E28" w:rsidP="006964C5">
            <w:pPr>
              <w:keepNext/>
              <w:keepLines/>
              <w:jc w:val="center"/>
              <w:rPr>
                <w:rFonts w:ascii="Calibri" w:eastAsia="Calibri" w:hAnsi="Calibri"/>
                <w:b/>
                <w:bCs/>
                <w:color w:val="FFFFFF"/>
                <w:sz w:val="20"/>
                <w:szCs w:val="20"/>
                <w:lang w:eastAsia="en-US"/>
              </w:rPr>
            </w:pPr>
          </w:p>
        </w:tc>
      </w:tr>
      <w:tr w:rsidR="000633F0" w:rsidRPr="006964C5" w:rsidTr="00967706">
        <w:trPr>
          <w:cantSplit/>
          <w:trHeight w:val="284"/>
          <w:tblHeader/>
          <w:jc w:val="center"/>
        </w:trPr>
        <w:tc>
          <w:tcPr>
            <w:tcW w:w="955" w:type="pct"/>
            <w:vMerge/>
            <w:tcBorders>
              <w:top w:val="nil"/>
              <w:left w:val="nil"/>
              <w:bottom w:val="nil"/>
              <w:right w:val="single" w:sz="8" w:space="0" w:color="FFFFFF"/>
              <w:tl2br w:val="nil"/>
              <w:tr2bl w:val="nil"/>
            </w:tcBorders>
            <w:shd w:val="clear" w:color="auto" w:fill="365F91"/>
            <w:vAlign w:val="center"/>
            <w:hideMark/>
          </w:tcPr>
          <w:p w:rsidR="00215E28" w:rsidRPr="006964C5" w:rsidRDefault="00215E28" w:rsidP="006964C5">
            <w:pPr>
              <w:jc w:val="center"/>
              <w:rPr>
                <w:rFonts w:ascii="Calibri" w:eastAsia="Calibri" w:hAnsi="Calibri"/>
                <w:b/>
                <w:bCs/>
                <w:color w:val="FFFFFF"/>
                <w:sz w:val="20"/>
                <w:szCs w:val="20"/>
                <w:lang w:eastAsia="en-US"/>
              </w:rPr>
            </w:pPr>
          </w:p>
        </w:tc>
        <w:tc>
          <w:tcPr>
            <w:tcW w:w="438" w:type="pct"/>
            <w:tcBorders>
              <w:top w:val="nil"/>
              <w:left w:val="single" w:sz="8" w:space="0" w:color="FFFFFF"/>
              <w:bottom w:val="nil"/>
              <w:right w:val="single" w:sz="8" w:space="0" w:color="FFFFFF"/>
              <w:tl2br w:val="nil"/>
              <w:tr2bl w:val="nil"/>
            </w:tcBorders>
            <w:shd w:val="clear" w:color="auto" w:fill="365F91"/>
            <w:vAlign w:val="center"/>
            <w:hideMark/>
          </w:tcPr>
          <w:p w:rsidR="00215E28" w:rsidRPr="006964C5" w:rsidRDefault="00215E28" w:rsidP="006964C5">
            <w:pPr>
              <w:jc w:val="center"/>
              <w:rPr>
                <w:rFonts w:ascii="Calibri" w:eastAsia="Calibri" w:hAnsi="Calibri"/>
                <w:b/>
                <w:bCs/>
                <w:color w:val="FFFFFF"/>
                <w:sz w:val="20"/>
                <w:szCs w:val="20"/>
                <w:lang w:eastAsia="en-US"/>
              </w:rPr>
            </w:pPr>
            <w:r w:rsidRPr="006964C5">
              <w:rPr>
                <w:rFonts w:ascii="Calibri" w:eastAsia="Calibri" w:hAnsi="Calibri"/>
                <w:b/>
                <w:bCs/>
                <w:color w:val="FFFFFF"/>
                <w:sz w:val="20"/>
                <w:szCs w:val="20"/>
                <w:lang w:eastAsia="en-US"/>
              </w:rPr>
              <w:t>Затрат</w:t>
            </w:r>
            <w:r w:rsidRPr="006964C5">
              <w:rPr>
                <w:rFonts w:ascii="Calibri" w:eastAsia="Calibri" w:hAnsi="Calibri"/>
                <w:b/>
                <w:bCs/>
                <w:color w:val="FFFFFF"/>
                <w:sz w:val="20"/>
                <w:szCs w:val="20"/>
                <w:lang w:eastAsia="en-US"/>
              </w:rPr>
              <w:softHyphen/>
              <w:t>ный под</w:t>
            </w:r>
            <w:r w:rsidRPr="006964C5">
              <w:rPr>
                <w:rFonts w:ascii="Calibri" w:eastAsia="Calibri" w:hAnsi="Calibri"/>
                <w:b/>
                <w:bCs/>
                <w:color w:val="FFFFFF"/>
                <w:sz w:val="20"/>
                <w:szCs w:val="20"/>
                <w:lang w:eastAsia="en-US"/>
              </w:rPr>
              <w:softHyphen/>
              <w:t>ход</w:t>
            </w:r>
          </w:p>
        </w:tc>
        <w:tc>
          <w:tcPr>
            <w:tcW w:w="472" w:type="pct"/>
            <w:tcBorders>
              <w:top w:val="nil"/>
              <w:left w:val="single" w:sz="8" w:space="0" w:color="FFFFFF"/>
              <w:bottom w:val="nil"/>
              <w:right w:val="single" w:sz="8" w:space="0" w:color="FFFFFF"/>
              <w:tl2br w:val="nil"/>
              <w:tr2bl w:val="nil"/>
            </w:tcBorders>
            <w:shd w:val="clear" w:color="auto" w:fill="365F91"/>
            <w:vAlign w:val="center"/>
            <w:hideMark/>
          </w:tcPr>
          <w:p w:rsidR="00215E28" w:rsidRPr="006964C5" w:rsidRDefault="00215E28" w:rsidP="006964C5">
            <w:pPr>
              <w:jc w:val="center"/>
              <w:rPr>
                <w:rFonts w:ascii="Calibri" w:eastAsia="Calibri" w:hAnsi="Calibri"/>
                <w:b/>
                <w:bCs/>
                <w:color w:val="FFFFFF"/>
                <w:sz w:val="20"/>
                <w:szCs w:val="20"/>
                <w:lang w:eastAsia="en-US"/>
              </w:rPr>
            </w:pPr>
            <w:r w:rsidRPr="006964C5">
              <w:rPr>
                <w:rFonts w:ascii="Calibri" w:eastAsia="Calibri" w:hAnsi="Calibri"/>
                <w:b/>
                <w:bCs/>
                <w:color w:val="FFFFFF"/>
                <w:sz w:val="20"/>
                <w:szCs w:val="20"/>
                <w:lang w:eastAsia="en-US"/>
              </w:rPr>
              <w:t>Сравни</w:t>
            </w:r>
            <w:r w:rsidRPr="006964C5">
              <w:rPr>
                <w:rFonts w:ascii="Calibri" w:eastAsia="Calibri" w:hAnsi="Calibri"/>
                <w:b/>
                <w:bCs/>
                <w:color w:val="FFFFFF"/>
                <w:sz w:val="20"/>
                <w:szCs w:val="20"/>
                <w:lang w:eastAsia="en-US"/>
              </w:rPr>
              <w:softHyphen/>
              <w:t>тель</w:t>
            </w:r>
            <w:r w:rsidRPr="006964C5">
              <w:rPr>
                <w:rFonts w:ascii="Calibri" w:eastAsia="Calibri" w:hAnsi="Calibri"/>
                <w:b/>
                <w:bCs/>
                <w:color w:val="FFFFFF"/>
                <w:sz w:val="20"/>
                <w:szCs w:val="20"/>
                <w:lang w:eastAsia="en-US"/>
              </w:rPr>
              <w:softHyphen/>
              <w:t>ный подход</w:t>
            </w:r>
          </w:p>
        </w:tc>
        <w:tc>
          <w:tcPr>
            <w:tcW w:w="509" w:type="pct"/>
            <w:tcBorders>
              <w:top w:val="nil"/>
              <w:left w:val="single" w:sz="8" w:space="0" w:color="FFFFFF"/>
              <w:bottom w:val="nil"/>
              <w:right w:val="single" w:sz="8" w:space="0" w:color="FFFFFF"/>
              <w:tl2br w:val="nil"/>
              <w:tr2bl w:val="nil"/>
            </w:tcBorders>
            <w:shd w:val="clear" w:color="auto" w:fill="365F91"/>
            <w:vAlign w:val="center"/>
            <w:hideMark/>
          </w:tcPr>
          <w:p w:rsidR="00215E28" w:rsidRPr="006964C5" w:rsidRDefault="00215E28" w:rsidP="006964C5">
            <w:pPr>
              <w:jc w:val="center"/>
              <w:rPr>
                <w:rFonts w:ascii="Calibri" w:eastAsia="Calibri" w:hAnsi="Calibri"/>
                <w:b/>
                <w:bCs/>
                <w:color w:val="FFFFFF"/>
                <w:sz w:val="20"/>
                <w:szCs w:val="20"/>
                <w:lang w:eastAsia="en-US"/>
              </w:rPr>
            </w:pPr>
            <w:r w:rsidRPr="006964C5">
              <w:rPr>
                <w:rFonts w:ascii="Calibri" w:eastAsia="Calibri" w:hAnsi="Calibri"/>
                <w:b/>
                <w:bCs/>
                <w:color w:val="FFFFFF"/>
                <w:sz w:val="20"/>
                <w:szCs w:val="20"/>
                <w:lang w:eastAsia="en-US"/>
              </w:rPr>
              <w:t>Доход</w:t>
            </w:r>
            <w:r w:rsidRPr="006964C5">
              <w:rPr>
                <w:rFonts w:ascii="Calibri" w:eastAsia="Calibri" w:hAnsi="Calibri"/>
                <w:b/>
                <w:bCs/>
                <w:color w:val="FFFFFF"/>
                <w:sz w:val="20"/>
                <w:szCs w:val="20"/>
                <w:lang w:eastAsia="en-US"/>
              </w:rPr>
              <w:softHyphen/>
              <w:t>ный подход</w:t>
            </w:r>
          </w:p>
        </w:tc>
        <w:tc>
          <w:tcPr>
            <w:tcW w:w="518" w:type="pct"/>
            <w:vMerge/>
            <w:tcBorders>
              <w:top w:val="nil"/>
              <w:left w:val="single" w:sz="8" w:space="0" w:color="FFFFFF"/>
              <w:bottom w:val="nil"/>
              <w:right w:val="single" w:sz="8" w:space="0" w:color="FFFFFF"/>
              <w:tl2br w:val="nil"/>
              <w:tr2bl w:val="nil"/>
            </w:tcBorders>
            <w:shd w:val="clear" w:color="auto" w:fill="365F91"/>
            <w:vAlign w:val="center"/>
            <w:hideMark/>
          </w:tcPr>
          <w:p w:rsidR="00215E28" w:rsidRPr="006964C5" w:rsidRDefault="00215E28" w:rsidP="006964C5">
            <w:pPr>
              <w:jc w:val="center"/>
              <w:rPr>
                <w:rFonts w:ascii="Calibri" w:eastAsia="Calibri" w:hAnsi="Calibri"/>
                <w:b/>
                <w:bCs/>
                <w:color w:val="FFFFFF"/>
                <w:sz w:val="20"/>
                <w:szCs w:val="20"/>
                <w:lang w:eastAsia="en-US"/>
              </w:rPr>
            </w:pPr>
          </w:p>
        </w:tc>
        <w:tc>
          <w:tcPr>
            <w:tcW w:w="489" w:type="pct"/>
            <w:vMerge/>
            <w:tcBorders>
              <w:top w:val="nil"/>
              <w:left w:val="single" w:sz="8" w:space="0" w:color="FFFFFF"/>
              <w:bottom w:val="nil"/>
              <w:right w:val="single" w:sz="8" w:space="0" w:color="FFFFFF"/>
              <w:tl2br w:val="nil"/>
              <w:tr2bl w:val="nil"/>
            </w:tcBorders>
            <w:shd w:val="clear" w:color="auto" w:fill="365F91"/>
            <w:vAlign w:val="center"/>
            <w:hideMark/>
          </w:tcPr>
          <w:p w:rsidR="00215E28" w:rsidRPr="006964C5" w:rsidRDefault="00215E28" w:rsidP="006964C5">
            <w:pPr>
              <w:jc w:val="center"/>
              <w:rPr>
                <w:rFonts w:ascii="Calibri" w:eastAsia="Calibri" w:hAnsi="Calibri"/>
                <w:b/>
                <w:bCs/>
                <w:color w:val="FFFFFF"/>
                <w:sz w:val="20"/>
                <w:szCs w:val="20"/>
                <w:lang w:eastAsia="en-US"/>
              </w:rPr>
            </w:pPr>
          </w:p>
        </w:tc>
        <w:tc>
          <w:tcPr>
            <w:tcW w:w="388" w:type="pct"/>
            <w:vMerge/>
            <w:tcBorders>
              <w:top w:val="nil"/>
              <w:left w:val="single" w:sz="8" w:space="0" w:color="FFFFFF"/>
              <w:bottom w:val="nil"/>
              <w:right w:val="single" w:sz="8" w:space="0" w:color="FFFFFF"/>
              <w:tl2br w:val="nil"/>
              <w:tr2bl w:val="nil"/>
            </w:tcBorders>
            <w:shd w:val="clear" w:color="auto" w:fill="365F91"/>
            <w:vAlign w:val="center"/>
            <w:hideMark/>
          </w:tcPr>
          <w:p w:rsidR="00215E28" w:rsidRPr="006964C5" w:rsidRDefault="00215E28" w:rsidP="006964C5">
            <w:pPr>
              <w:jc w:val="center"/>
              <w:rPr>
                <w:rFonts w:ascii="Calibri" w:eastAsia="Calibri" w:hAnsi="Calibri"/>
                <w:b/>
                <w:bCs/>
                <w:color w:val="FFFFFF"/>
                <w:sz w:val="20"/>
                <w:szCs w:val="20"/>
                <w:lang w:eastAsia="en-US"/>
              </w:rPr>
            </w:pPr>
          </w:p>
        </w:tc>
        <w:tc>
          <w:tcPr>
            <w:tcW w:w="370" w:type="pct"/>
            <w:tcBorders>
              <w:top w:val="nil"/>
              <w:left w:val="single" w:sz="8" w:space="0" w:color="FFFFFF"/>
              <w:bottom w:val="nil"/>
              <w:right w:val="single" w:sz="8" w:space="0" w:color="FFFFFF"/>
              <w:tl2br w:val="nil"/>
              <w:tr2bl w:val="nil"/>
            </w:tcBorders>
            <w:shd w:val="clear" w:color="auto" w:fill="365F91"/>
            <w:vAlign w:val="center"/>
            <w:hideMark/>
          </w:tcPr>
          <w:p w:rsidR="00215E28" w:rsidRPr="006964C5" w:rsidRDefault="00215E28" w:rsidP="006964C5">
            <w:pPr>
              <w:jc w:val="center"/>
              <w:rPr>
                <w:rFonts w:ascii="Calibri" w:eastAsia="Calibri" w:hAnsi="Calibri"/>
                <w:b/>
                <w:bCs/>
                <w:color w:val="FFFFFF"/>
                <w:sz w:val="20"/>
                <w:szCs w:val="20"/>
                <w:lang w:eastAsia="en-US"/>
              </w:rPr>
            </w:pPr>
            <w:r w:rsidRPr="006964C5">
              <w:rPr>
                <w:rFonts w:ascii="Calibri" w:eastAsia="Calibri" w:hAnsi="Calibri"/>
                <w:b/>
                <w:bCs/>
                <w:color w:val="FFFFFF"/>
                <w:sz w:val="20"/>
                <w:szCs w:val="20"/>
                <w:lang w:eastAsia="en-US"/>
              </w:rPr>
              <w:t>За</w:t>
            </w:r>
            <w:r w:rsidRPr="006964C5">
              <w:rPr>
                <w:rFonts w:ascii="Calibri" w:eastAsia="Calibri" w:hAnsi="Calibri"/>
                <w:b/>
                <w:bCs/>
                <w:color w:val="FFFFFF"/>
                <w:sz w:val="20"/>
                <w:szCs w:val="20"/>
                <w:lang w:eastAsia="en-US"/>
              </w:rPr>
              <w:softHyphen/>
              <w:t>трат</w:t>
            </w:r>
            <w:r w:rsidRPr="006964C5">
              <w:rPr>
                <w:rFonts w:ascii="Calibri" w:eastAsia="Calibri" w:hAnsi="Calibri"/>
                <w:b/>
                <w:bCs/>
                <w:color w:val="FFFFFF"/>
                <w:sz w:val="20"/>
                <w:szCs w:val="20"/>
                <w:lang w:eastAsia="en-US"/>
              </w:rPr>
              <w:softHyphen/>
              <w:t>ный под</w:t>
            </w:r>
            <w:r w:rsidRPr="006964C5">
              <w:rPr>
                <w:rFonts w:ascii="Calibri" w:eastAsia="Calibri" w:hAnsi="Calibri"/>
                <w:b/>
                <w:bCs/>
                <w:color w:val="FFFFFF"/>
                <w:sz w:val="20"/>
                <w:szCs w:val="20"/>
                <w:lang w:eastAsia="en-US"/>
              </w:rPr>
              <w:softHyphen/>
              <w:t>ход</w:t>
            </w:r>
          </w:p>
        </w:tc>
        <w:tc>
          <w:tcPr>
            <w:tcW w:w="479" w:type="pct"/>
            <w:tcBorders>
              <w:top w:val="nil"/>
              <w:left w:val="single" w:sz="8" w:space="0" w:color="FFFFFF"/>
              <w:bottom w:val="nil"/>
              <w:right w:val="single" w:sz="8" w:space="0" w:color="FFFFFF"/>
              <w:tl2br w:val="nil"/>
              <w:tr2bl w:val="nil"/>
            </w:tcBorders>
            <w:shd w:val="clear" w:color="auto" w:fill="365F91"/>
            <w:vAlign w:val="center"/>
            <w:hideMark/>
          </w:tcPr>
          <w:p w:rsidR="00215E28" w:rsidRPr="006964C5" w:rsidRDefault="00215E28" w:rsidP="006964C5">
            <w:pPr>
              <w:jc w:val="center"/>
              <w:rPr>
                <w:rFonts w:ascii="Calibri" w:eastAsia="Calibri" w:hAnsi="Calibri"/>
                <w:b/>
                <w:bCs/>
                <w:color w:val="FFFFFF"/>
                <w:sz w:val="20"/>
                <w:szCs w:val="20"/>
                <w:lang w:eastAsia="en-US"/>
              </w:rPr>
            </w:pPr>
            <w:r w:rsidRPr="006964C5">
              <w:rPr>
                <w:rFonts w:ascii="Calibri" w:eastAsia="Calibri" w:hAnsi="Calibri"/>
                <w:b/>
                <w:bCs/>
                <w:color w:val="FFFFFF"/>
                <w:sz w:val="20"/>
                <w:szCs w:val="20"/>
                <w:lang w:eastAsia="en-US"/>
              </w:rPr>
              <w:t>Сравни</w:t>
            </w:r>
            <w:r w:rsidRPr="006964C5">
              <w:rPr>
                <w:rFonts w:ascii="Calibri" w:eastAsia="Calibri" w:hAnsi="Calibri"/>
                <w:b/>
                <w:bCs/>
                <w:color w:val="FFFFFF"/>
                <w:sz w:val="20"/>
                <w:szCs w:val="20"/>
                <w:lang w:eastAsia="en-US"/>
              </w:rPr>
              <w:softHyphen/>
              <w:t>тельный подход</w:t>
            </w:r>
          </w:p>
        </w:tc>
        <w:tc>
          <w:tcPr>
            <w:tcW w:w="383" w:type="pct"/>
            <w:tcBorders>
              <w:top w:val="nil"/>
              <w:left w:val="single" w:sz="8" w:space="0" w:color="FFFFFF"/>
              <w:bottom w:val="nil"/>
              <w:right w:val="nil"/>
              <w:tl2br w:val="nil"/>
              <w:tr2bl w:val="nil"/>
            </w:tcBorders>
            <w:shd w:val="clear" w:color="auto" w:fill="365F91"/>
            <w:vAlign w:val="center"/>
            <w:hideMark/>
          </w:tcPr>
          <w:p w:rsidR="00215E28" w:rsidRPr="006964C5" w:rsidRDefault="00215E28" w:rsidP="006964C5">
            <w:pPr>
              <w:jc w:val="center"/>
              <w:rPr>
                <w:rFonts w:ascii="Calibri" w:eastAsia="Calibri" w:hAnsi="Calibri"/>
                <w:b/>
                <w:bCs/>
                <w:color w:val="FFFFFF"/>
                <w:sz w:val="20"/>
                <w:szCs w:val="20"/>
                <w:lang w:eastAsia="en-US"/>
              </w:rPr>
            </w:pPr>
            <w:r w:rsidRPr="006964C5">
              <w:rPr>
                <w:rFonts w:ascii="Calibri" w:eastAsia="Calibri" w:hAnsi="Calibri"/>
                <w:b/>
                <w:bCs/>
                <w:color w:val="FFFFFF"/>
                <w:sz w:val="20"/>
                <w:szCs w:val="20"/>
                <w:lang w:eastAsia="en-US"/>
              </w:rPr>
              <w:t>До</w:t>
            </w:r>
            <w:r w:rsidRPr="006964C5">
              <w:rPr>
                <w:rFonts w:ascii="Calibri" w:eastAsia="Calibri" w:hAnsi="Calibri"/>
                <w:b/>
                <w:bCs/>
                <w:color w:val="FFFFFF"/>
                <w:sz w:val="20"/>
                <w:szCs w:val="20"/>
                <w:lang w:eastAsia="en-US"/>
              </w:rPr>
              <w:softHyphen/>
              <w:t>ход-ный подход</w:t>
            </w:r>
          </w:p>
        </w:tc>
      </w:tr>
      <w:tr w:rsidR="00215E28" w:rsidRPr="006964C5" w:rsidTr="00967706">
        <w:trPr>
          <w:trHeight w:val="284"/>
          <w:jc w:val="center"/>
        </w:trPr>
        <w:tc>
          <w:tcPr>
            <w:tcW w:w="955" w:type="pct"/>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15E28" w:rsidRPr="006964C5" w:rsidRDefault="00215E28" w:rsidP="00967706">
            <w:pPr>
              <w:rPr>
                <w:rFonts w:ascii="Calibri" w:eastAsia="Calibri" w:hAnsi="Calibri"/>
                <w:bCs/>
                <w:color w:val="000000"/>
                <w:sz w:val="20"/>
                <w:szCs w:val="20"/>
                <w:lang w:eastAsia="en-US"/>
              </w:rPr>
            </w:pPr>
            <w:r w:rsidRPr="006964C5">
              <w:rPr>
                <w:rFonts w:ascii="Calibri" w:eastAsia="Calibri" w:hAnsi="Calibri"/>
                <w:bCs/>
                <w:color w:val="000000"/>
                <w:sz w:val="20"/>
                <w:szCs w:val="20"/>
                <w:lang w:eastAsia="en-US"/>
              </w:rPr>
              <w:t>Достоверность и полнота информации</w:t>
            </w:r>
          </w:p>
        </w:tc>
        <w:tc>
          <w:tcPr>
            <w:tcW w:w="438"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0</w:t>
            </w:r>
          </w:p>
        </w:tc>
        <w:tc>
          <w:tcPr>
            <w:tcW w:w="472"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50</w:t>
            </w:r>
          </w:p>
        </w:tc>
        <w:tc>
          <w:tcPr>
            <w:tcW w:w="509"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50</w:t>
            </w:r>
          </w:p>
        </w:tc>
        <w:tc>
          <w:tcPr>
            <w:tcW w:w="518"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4</w:t>
            </w:r>
          </w:p>
        </w:tc>
        <w:tc>
          <w:tcPr>
            <w:tcW w:w="489"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0,4</w:t>
            </w:r>
          </w:p>
        </w:tc>
        <w:tc>
          <w:tcPr>
            <w:tcW w:w="388"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40</w:t>
            </w:r>
          </w:p>
        </w:tc>
        <w:tc>
          <w:tcPr>
            <w:tcW w:w="370"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0</w:t>
            </w:r>
          </w:p>
        </w:tc>
        <w:tc>
          <w:tcPr>
            <w:tcW w:w="479"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20</w:t>
            </w:r>
          </w:p>
        </w:tc>
        <w:tc>
          <w:tcPr>
            <w:tcW w:w="383" w:type="pct"/>
            <w:tcBorders>
              <w:top w:val="single" w:sz="8" w:space="0" w:color="365F91"/>
              <w:left w:val="single" w:sz="8" w:space="0" w:color="365F91"/>
              <w:bottom w:val="single" w:sz="8" w:space="0" w:color="365F91"/>
              <w:right w:val="nil"/>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20</w:t>
            </w:r>
          </w:p>
        </w:tc>
      </w:tr>
      <w:tr w:rsidR="00130135" w:rsidRPr="006964C5" w:rsidTr="00967706">
        <w:trPr>
          <w:trHeight w:val="284"/>
          <w:jc w:val="center"/>
        </w:trPr>
        <w:tc>
          <w:tcPr>
            <w:tcW w:w="955" w:type="pct"/>
            <w:tcBorders>
              <w:top w:val="single" w:sz="8" w:space="0" w:color="365F91"/>
              <w:left w:val="nil"/>
              <w:bottom w:val="single" w:sz="8" w:space="0" w:color="365F91"/>
              <w:right w:val="single" w:sz="8" w:space="0" w:color="365F91"/>
              <w:tl2br w:val="nil"/>
              <w:tr2bl w:val="nil"/>
            </w:tcBorders>
            <w:shd w:val="clear" w:color="auto" w:fill="auto"/>
            <w:vAlign w:val="center"/>
            <w:hideMark/>
          </w:tcPr>
          <w:p w:rsidR="00215E28" w:rsidRPr="006964C5" w:rsidRDefault="00215E28" w:rsidP="00967706">
            <w:pPr>
              <w:rPr>
                <w:rFonts w:ascii="Calibri" w:eastAsia="Calibri" w:hAnsi="Calibri"/>
                <w:bCs/>
                <w:color w:val="000000"/>
                <w:sz w:val="20"/>
                <w:szCs w:val="20"/>
                <w:lang w:eastAsia="en-US"/>
              </w:rPr>
            </w:pPr>
            <w:r w:rsidRPr="006964C5">
              <w:rPr>
                <w:rFonts w:ascii="Calibri" w:eastAsia="Calibri" w:hAnsi="Calibri"/>
                <w:bCs/>
                <w:color w:val="000000"/>
                <w:sz w:val="20"/>
                <w:szCs w:val="20"/>
                <w:lang w:eastAsia="en-US"/>
              </w:rPr>
              <w:t>Способность учитывать действительные намерения покупателя и продавца</w:t>
            </w:r>
          </w:p>
        </w:tc>
        <w:tc>
          <w:tcPr>
            <w:tcW w:w="438" w:type="pct"/>
            <w:tcBorders>
              <w:top w:val="single" w:sz="8" w:space="0" w:color="365F91"/>
              <w:left w:val="single" w:sz="8" w:space="0" w:color="365F91"/>
              <w:bottom w:val="single" w:sz="8" w:space="0" w:color="365F91"/>
              <w:right w:val="single" w:sz="8" w:space="0" w:color="365F91"/>
              <w:tl2br w:val="nil"/>
              <w:tr2bl w:val="nil"/>
            </w:tcBorders>
            <w:shd w:val="clear" w:color="auto" w:fill="auto"/>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0</w:t>
            </w:r>
          </w:p>
        </w:tc>
        <w:tc>
          <w:tcPr>
            <w:tcW w:w="472" w:type="pct"/>
            <w:tcBorders>
              <w:top w:val="single" w:sz="8" w:space="0" w:color="365F91"/>
              <w:left w:val="single" w:sz="8" w:space="0" w:color="365F91"/>
              <w:bottom w:val="single" w:sz="8" w:space="0" w:color="365F91"/>
              <w:right w:val="single" w:sz="8" w:space="0" w:color="365F91"/>
              <w:tl2br w:val="nil"/>
              <w:tr2bl w:val="nil"/>
            </w:tcBorders>
            <w:shd w:val="clear" w:color="auto" w:fill="auto"/>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50</w:t>
            </w:r>
          </w:p>
        </w:tc>
        <w:tc>
          <w:tcPr>
            <w:tcW w:w="509" w:type="pct"/>
            <w:tcBorders>
              <w:top w:val="single" w:sz="8" w:space="0" w:color="365F91"/>
              <w:left w:val="single" w:sz="8" w:space="0" w:color="365F91"/>
              <w:bottom w:val="single" w:sz="8" w:space="0" w:color="365F91"/>
              <w:right w:val="single" w:sz="8" w:space="0" w:color="365F91"/>
              <w:tl2br w:val="nil"/>
              <w:tr2bl w:val="nil"/>
            </w:tcBorders>
            <w:shd w:val="clear" w:color="auto" w:fill="auto"/>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50</w:t>
            </w:r>
          </w:p>
        </w:tc>
        <w:tc>
          <w:tcPr>
            <w:tcW w:w="518" w:type="pct"/>
            <w:tcBorders>
              <w:top w:val="single" w:sz="8" w:space="0" w:color="365F91"/>
              <w:left w:val="single" w:sz="8" w:space="0" w:color="365F91"/>
              <w:bottom w:val="single" w:sz="8" w:space="0" w:color="365F91"/>
              <w:right w:val="single" w:sz="8" w:space="0" w:color="365F91"/>
              <w:tl2br w:val="nil"/>
              <w:tr2bl w:val="nil"/>
            </w:tcBorders>
            <w:shd w:val="clear" w:color="auto" w:fill="auto"/>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3</w:t>
            </w:r>
          </w:p>
        </w:tc>
        <w:tc>
          <w:tcPr>
            <w:tcW w:w="489" w:type="pct"/>
            <w:tcBorders>
              <w:top w:val="single" w:sz="8" w:space="0" w:color="365F91"/>
              <w:left w:val="single" w:sz="8" w:space="0" w:color="365F91"/>
              <w:bottom w:val="single" w:sz="8" w:space="0" w:color="365F91"/>
              <w:right w:val="single" w:sz="8" w:space="0" w:color="365F91"/>
              <w:tl2br w:val="nil"/>
              <w:tr2bl w:val="nil"/>
            </w:tcBorders>
            <w:shd w:val="clear" w:color="auto" w:fill="auto"/>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0,3</w:t>
            </w:r>
          </w:p>
        </w:tc>
        <w:tc>
          <w:tcPr>
            <w:tcW w:w="388" w:type="pct"/>
            <w:tcBorders>
              <w:top w:val="single" w:sz="8" w:space="0" w:color="365F91"/>
              <w:left w:val="single" w:sz="8" w:space="0" w:color="365F91"/>
              <w:bottom w:val="single" w:sz="8" w:space="0" w:color="365F91"/>
              <w:right w:val="single" w:sz="8" w:space="0" w:color="365F91"/>
              <w:tl2br w:val="nil"/>
              <w:tr2bl w:val="nil"/>
            </w:tcBorders>
            <w:shd w:val="clear" w:color="auto" w:fill="auto"/>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30</w:t>
            </w:r>
          </w:p>
        </w:tc>
        <w:tc>
          <w:tcPr>
            <w:tcW w:w="370" w:type="pct"/>
            <w:tcBorders>
              <w:top w:val="single" w:sz="8" w:space="0" w:color="365F91"/>
              <w:left w:val="single" w:sz="8" w:space="0" w:color="365F91"/>
              <w:bottom w:val="single" w:sz="8" w:space="0" w:color="365F91"/>
              <w:right w:val="single" w:sz="8" w:space="0" w:color="365F91"/>
              <w:tl2br w:val="nil"/>
              <w:tr2bl w:val="nil"/>
            </w:tcBorders>
            <w:shd w:val="clear" w:color="auto" w:fill="auto"/>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0</w:t>
            </w:r>
          </w:p>
        </w:tc>
        <w:tc>
          <w:tcPr>
            <w:tcW w:w="479" w:type="pct"/>
            <w:tcBorders>
              <w:top w:val="single" w:sz="8" w:space="0" w:color="365F91"/>
              <w:left w:val="single" w:sz="8" w:space="0" w:color="365F91"/>
              <w:bottom w:val="single" w:sz="8" w:space="0" w:color="365F91"/>
              <w:right w:val="single" w:sz="8" w:space="0" w:color="365F91"/>
              <w:tl2br w:val="nil"/>
              <w:tr2bl w:val="nil"/>
            </w:tcBorders>
            <w:shd w:val="clear" w:color="auto" w:fill="auto"/>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15</w:t>
            </w:r>
          </w:p>
        </w:tc>
        <w:tc>
          <w:tcPr>
            <w:tcW w:w="383" w:type="pct"/>
            <w:tcBorders>
              <w:top w:val="single" w:sz="8" w:space="0" w:color="365F91"/>
              <w:left w:val="single" w:sz="8" w:space="0" w:color="365F91"/>
              <w:bottom w:val="single" w:sz="8" w:space="0" w:color="365F91"/>
              <w:right w:val="nil"/>
              <w:tl2br w:val="nil"/>
              <w:tr2bl w:val="nil"/>
            </w:tcBorders>
            <w:shd w:val="clear" w:color="auto" w:fill="auto"/>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15</w:t>
            </w:r>
          </w:p>
        </w:tc>
      </w:tr>
      <w:tr w:rsidR="00215E28" w:rsidRPr="006964C5" w:rsidTr="00967706">
        <w:trPr>
          <w:trHeight w:val="284"/>
          <w:jc w:val="center"/>
        </w:trPr>
        <w:tc>
          <w:tcPr>
            <w:tcW w:w="955" w:type="pct"/>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15E28" w:rsidRPr="006964C5" w:rsidRDefault="00215E28" w:rsidP="00967706">
            <w:pPr>
              <w:rPr>
                <w:rFonts w:ascii="Calibri" w:eastAsia="Calibri" w:hAnsi="Calibri"/>
                <w:bCs/>
                <w:color w:val="000000"/>
                <w:sz w:val="20"/>
                <w:szCs w:val="20"/>
                <w:lang w:eastAsia="en-US"/>
              </w:rPr>
            </w:pPr>
            <w:r w:rsidRPr="006964C5">
              <w:rPr>
                <w:rFonts w:ascii="Calibri" w:eastAsia="Calibri" w:hAnsi="Calibri"/>
                <w:bCs/>
                <w:color w:val="000000"/>
                <w:sz w:val="20"/>
                <w:szCs w:val="20"/>
                <w:lang w:eastAsia="en-US"/>
              </w:rPr>
              <w:t>Способность учитывать конъюнктуру рынка</w:t>
            </w:r>
          </w:p>
        </w:tc>
        <w:tc>
          <w:tcPr>
            <w:tcW w:w="438"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0</w:t>
            </w:r>
          </w:p>
        </w:tc>
        <w:tc>
          <w:tcPr>
            <w:tcW w:w="472"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50</w:t>
            </w:r>
          </w:p>
        </w:tc>
        <w:tc>
          <w:tcPr>
            <w:tcW w:w="509"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50</w:t>
            </w:r>
          </w:p>
        </w:tc>
        <w:tc>
          <w:tcPr>
            <w:tcW w:w="518"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2</w:t>
            </w:r>
          </w:p>
        </w:tc>
        <w:tc>
          <w:tcPr>
            <w:tcW w:w="489"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0,2</w:t>
            </w:r>
          </w:p>
        </w:tc>
        <w:tc>
          <w:tcPr>
            <w:tcW w:w="388"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20</w:t>
            </w:r>
          </w:p>
        </w:tc>
        <w:tc>
          <w:tcPr>
            <w:tcW w:w="370"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0</w:t>
            </w:r>
          </w:p>
        </w:tc>
        <w:tc>
          <w:tcPr>
            <w:tcW w:w="479"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10</w:t>
            </w:r>
          </w:p>
        </w:tc>
        <w:tc>
          <w:tcPr>
            <w:tcW w:w="383" w:type="pct"/>
            <w:tcBorders>
              <w:top w:val="single" w:sz="8" w:space="0" w:color="365F91"/>
              <w:left w:val="single" w:sz="8" w:space="0" w:color="365F91"/>
              <w:bottom w:val="single" w:sz="8" w:space="0" w:color="365F91"/>
              <w:right w:val="nil"/>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10</w:t>
            </w:r>
          </w:p>
        </w:tc>
      </w:tr>
      <w:tr w:rsidR="00C044E2" w:rsidRPr="006964C5" w:rsidTr="00967706">
        <w:trPr>
          <w:trHeight w:val="284"/>
          <w:jc w:val="center"/>
        </w:trPr>
        <w:tc>
          <w:tcPr>
            <w:tcW w:w="955" w:type="pct"/>
            <w:tcBorders>
              <w:top w:val="single" w:sz="8" w:space="0" w:color="365F91"/>
              <w:left w:val="nil"/>
              <w:bottom w:val="single" w:sz="8" w:space="0" w:color="365F91"/>
              <w:right w:val="single" w:sz="8" w:space="0" w:color="365F91"/>
              <w:tl2br w:val="nil"/>
              <w:tr2bl w:val="nil"/>
            </w:tcBorders>
            <w:vAlign w:val="center"/>
            <w:hideMark/>
          </w:tcPr>
          <w:p w:rsidR="00215E28" w:rsidRPr="006964C5" w:rsidRDefault="00215E28" w:rsidP="00967706">
            <w:pPr>
              <w:rPr>
                <w:rFonts w:ascii="Calibri" w:eastAsia="Calibri" w:hAnsi="Calibri"/>
                <w:bCs/>
                <w:color w:val="000000"/>
                <w:sz w:val="20"/>
                <w:szCs w:val="20"/>
                <w:lang w:eastAsia="en-US"/>
              </w:rPr>
            </w:pPr>
            <w:r w:rsidRPr="006964C5">
              <w:rPr>
                <w:rFonts w:ascii="Calibri" w:eastAsia="Calibri" w:hAnsi="Calibri"/>
                <w:bCs/>
                <w:color w:val="000000"/>
                <w:sz w:val="20"/>
                <w:szCs w:val="20"/>
                <w:lang w:eastAsia="en-US"/>
              </w:rPr>
              <w:t>Допущения, принятые в расчетах</w:t>
            </w:r>
          </w:p>
        </w:tc>
        <w:tc>
          <w:tcPr>
            <w:tcW w:w="438" w:type="pct"/>
            <w:tcBorders>
              <w:top w:val="single" w:sz="8" w:space="0" w:color="365F91"/>
              <w:left w:val="single" w:sz="8" w:space="0" w:color="365F91"/>
              <w:bottom w:val="single" w:sz="8" w:space="0" w:color="365F91"/>
              <w:right w:val="single" w:sz="8" w:space="0" w:color="365F91"/>
              <w:tl2br w:val="nil"/>
              <w:tr2bl w:val="nil"/>
            </w:tcBorders>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0</w:t>
            </w:r>
          </w:p>
        </w:tc>
        <w:tc>
          <w:tcPr>
            <w:tcW w:w="472" w:type="pct"/>
            <w:tcBorders>
              <w:top w:val="single" w:sz="8" w:space="0" w:color="365F91"/>
              <w:left w:val="single" w:sz="8" w:space="0" w:color="365F91"/>
              <w:bottom w:val="single" w:sz="8" w:space="0" w:color="365F91"/>
              <w:right w:val="single" w:sz="8" w:space="0" w:color="365F91"/>
              <w:tl2br w:val="nil"/>
              <w:tr2bl w:val="nil"/>
            </w:tcBorders>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50</w:t>
            </w:r>
          </w:p>
        </w:tc>
        <w:tc>
          <w:tcPr>
            <w:tcW w:w="509" w:type="pct"/>
            <w:tcBorders>
              <w:top w:val="single" w:sz="8" w:space="0" w:color="365F91"/>
              <w:left w:val="single" w:sz="8" w:space="0" w:color="365F91"/>
              <w:bottom w:val="single" w:sz="8" w:space="0" w:color="365F91"/>
              <w:right w:val="single" w:sz="8" w:space="0" w:color="365F91"/>
              <w:tl2br w:val="nil"/>
              <w:tr2bl w:val="nil"/>
            </w:tcBorders>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50</w:t>
            </w:r>
          </w:p>
        </w:tc>
        <w:tc>
          <w:tcPr>
            <w:tcW w:w="518" w:type="pct"/>
            <w:tcBorders>
              <w:top w:val="single" w:sz="8" w:space="0" w:color="365F91"/>
              <w:left w:val="single" w:sz="8" w:space="0" w:color="365F91"/>
              <w:bottom w:val="single" w:sz="8" w:space="0" w:color="365F91"/>
              <w:right w:val="single" w:sz="8" w:space="0" w:color="365F91"/>
              <w:tl2br w:val="nil"/>
              <w:tr2bl w:val="nil"/>
            </w:tcBorders>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1</w:t>
            </w:r>
          </w:p>
        </w:tc>
        <w:tc>
          <w:tcPr>
            <w:tcW w:w="489" w:type="pct"/>
            <w:tcBorders>
              <w:top w:val="single" w:sz="8" w:space="0" w:color="365F91"/>
              <w:left w:val="single" w:sz="8" w:space="0" w:color="365F91"/>
              <w:bottom w:val="single" w:sz="8" w:space="0" w:color="365F91"/>
              <w:right w:val="single" w:sz="8" w:space="0" w:color="365F91"/>
              <w:tl2br w:val="nil"/>
              <w:tr2bl w:val="nil"/>
            </w:tcBorders>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0,1</w:t>
            </w:r>
          </w:p>
        </w:tc>
        <w:tc>
          <w:tcPr>
            <w:tcW w:w="388" w:type="pct"/>
            <w:tcBorders>
              <w:top w:val="single" w:sz="8" w:space="0" w:color="365F91"/>
              <w:left w:val="single" w:sz="8" w:space="0" w:color="365F91"/>
              <w:bottom w:val="single" w:sz="8" w:space="0" w:color="365F91"/>
              <w:right w:val="single" w:sz="8" w:space="0" w:color="365F91"/>
              <w:tl2br w:val="nil"/>
              <w:tr2bl w:val="nil"/>
            </w:tcBorders>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10</w:t>
            </w:r>
          </w:p>
        </w:tc>
        <w:tc>
          <w:tcPr>
            <w:tcW w:w="370" w:type="pct"/>
            <w:tcBorders>
              <w:top w:val="single" w:sz="8" w:space="0" w:color="365F91"/>
              <w:left w:val="single" w:sz="8" w:space="0" w:color="365F91"/>
              <w:bottom w:val="single" w:sz="8" w:space="0" w:color="365F91"/>
              <w:right w:val="single" w:sz="8" w:space="0" w:color="365F91"/>
              <w:tl2br w:val="nil"/>
              <w:tr2bl w:val="nil"/>
            </w:tcBorders>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0</w:t>
            </w:r>
          </w:p>
        </w:tc>
        <w:tc>
          <w:tcPr>
            <w:tcW w:w="479" w:type="pct"/>
            <w:tcBorders>
              <w:top w:val="single" w:sz="8" w:space="0" w:color="365F91"/>
              <w:left w:val="single" w:sz="8" w:space="0" w:color="365F91"/>
              <w:bottom w:val="single" w:sz="8" w:space="0" w:color="365F91"/>
              <w:right w:val="single" w:sz="8" w:space="0" w:color="365F91"/>
              <w:tl2br w:val="nil"/>
              <w:tr2bl w:val="nil"/>
            </w:tcBorders>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5</w:t>
            </w:r>
          </w:p>
        </w:tc>
        <w:tc>
          <w:tcPr>
            <w:tcW w:w="383" w:type="pct"/>
            <w:tcBorders>
              <w:top w:val="single" w:sz="8" w:space="0" w:color="365F91"/>
              <w:left w:val="single" w:sz="8" w:space="0" w:color="365F91"/>
              <w:bottom w:val="single" w:sz="8" w:space="0" w:color="365F91"/>
              <w:right w:val="nil"/>
              <w:tl2br w:val="nil"/>
              <w:tr2bl w:val="nil"/>
            </w:tcBorders>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5</w:t>
            </w:r>
          </w:p>
        </w:tc>
      </w:tr>
      <w:tr w:rsidR="00215E28" w:rsidRPr="006964C5" w:rsidTr="00967706">
        <w:trPr>
          <w:trHeight w:val="284"/>
          <w:jc w:val="center"/>
        </w:trPr>
        <w:tc>
          <w:tcPr>
            <w:tcW w:w="955" w:type="pct"/>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15E28" w:rsidRPr="006964C5" w:rsidRDefault="00215E28" w:rsidP="00967706">
            <w:pPr>
              <w:rPr>
                <w:rFonts w:ascii="Calibri" w:eastAsia="Calibri" w:hAnsi="Calibri"/>
                <w:b/>
                <w:bCs/>
                <w:color w:val="000000"/>
                <w:sz w:val="20"/>
                <w:szCs w:val="20"/>
                <w:lang w:eastAsia="en-US"/>
              </w:rPr>
            </w:pPr>
            <w:r w:rsidRPr="006964C5">
              <w:rPr>
                <w:rFonts w:ascii="Calibri" w:eastAsia="Calibri" w:hAnsi="Calibri"/>
                <w:b/>
                <w:bCs/>
                <w:color w:val="000000"/>
                <w:sz w:val="20"/>
                <w:szCs w:val="20"/>
                <w:lang w:eastAsia="en-US"/>
              </w:rPr>
              <w:t>Итоговое сред</w:t>
            </w:r>
            <w:r w:rsidRPr="006964C5">
              <w:rPr>
                <w:rFonts w:ascii="Calibri" w:eastAsia="Calibri" w:hAnsi="Calibri"/>
                <w:b/>
                <w:bCs/>
                <w:color w:val="000000"/>
                <w:sz w:val="20"/>
                <w:szCs w:val="20"/>
                <w:lang w:eastAsia="en-US"/>
              </w:rPr>
              <w:softHyphen/>
              <w:t>невзвешенное значение весо</w:t>
            </w:r>
            <w:r w:rsidRPr="006964C5">
              <w:rPr>
                <w:rFonts w:ascii="Calibri" w:eastAsia="Calibri" w:hAnsi="Calibri"/>
                <w:b/>
                <w:bCs/>
                <w:color w:val="000000"/>
                <w:sz w:val="20"/>
                <w:szCs w:val="20"/>
                <w:lang w:eastAsia="en-US"/>
              </w:rPr>
              <w:softHyphen/>
              <w:t>вого показателя</w:t>
            </w:r>
          </w:p>
        </w:tc>
        <w:tc>
          <w:tcPr>
            <w:tcW w:w="438"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p>
        </w:tc>
        <w:tc>
          <w:tcPr>
            <w:tcW w:w="472"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p>
        </w:tc>
        <w:tc>
          <w:tcPr>
            <w:tcW w:w="509"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p>
        </w:tc>
        <w:tc>
          <w:tcPr>
            <w:tcW w:w="518"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10</w:t>
            </w:r>
          </w:p>
        </w:tc>
        <w:tc>
          <w:tcPr>
            <w:tcW w:w="489"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1</w:t>
            </w:r>
          </w:p>
        </w:tc>
        <w:tc>
          <w:tcPr>
            <w:tcW w:w="388"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100</w:t>
            </w:r>
          </w:p>
        </w:tc>
        <w:tc>
          <w:tcPr>
            <w:tcW w:w="370"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0</w:t>
            </w:r>
          </w:p>
        </w:tc>
        <w:tc>
          <w:tcPr>
            <w:tcW w:w="479" w:type="pct"/>
            <w:tcBorders>
              <w:top w:val="single" w:sz="8" w:space="0" w:color="365F91"/>
              <w:left w:val="single" w:sz="8" w:space="0" w:color="365F91"/>
              <w:bottom w:val="single" w:sz="8" w:space="0" w:color="365F91"/>
              <w:right w:val="single" w:sz="8" w:space="0" w:color="365F91"/>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50</w:t>
            </w:r>
          </w:p>
        </w:tc>
        <w:tc>
          <w:tcPr>
            <w:tcW w:w="383" w:type="pct"/>
            <w:tcBorders>
              <w:top w:val="single" w:sz="8" w:space="0" w:color="365F91"/>
              <w:left w:val="single" w:sz="8" w:space="0" w:color="365F91"/>
              <w:bottom w:val="single" w:sz="8" w:space="0" w:color="365F91"/>
              <w:right w:val="nil"/>
              <w:tl2br w:val="nil"/>
              <w:tr2bl w:val="nil"/>
            </w:tcBorders>
            <w:shd w:val="clear" w:color="auto" w:fill="D3DFEE"/>
            <w:noWrap/>
            <w:vAlign w:val="center"/>
            <w:hideMark/>
          </w:tcPr>
          <w:p w:rsidR="00215E28" w:rsidRPr="006964C5" w:rsidRDefault="00215E28" w:rsidP="006964C5">
            <w:pPr>
              <w:jc w:val="center"/>
              <w:rPr>
                <w:rFonts w:ascii="Calibri" w:eastAsia="Calibri" w:hAnsi="Calibri" w:cs="Calibri"/>
                <w:color w:val="000000"/>
                <w:sz w:val="20"/>
                <w:szCs w:val="20"/>
                <w:lang w:eastAsia="en-US"/>
              </w:rPr>
            </w:pPr>
            <w:r w:rsidRPr="006964C5">
              <w:rPr>
                <w:rFonts w:ascii="Calibri" w:eastAsia="Calibri" w:hAnsi="Calibri" w:cs="Calibri"/>
                <w:color w:val="000000"/>
                <w:sz w:val="20"/>
                <w:szCs w:val="20"/>
                <w:lang w:eastAsia="en-US"/>
              </w:rPr>
              <w:t>50</w:t>
            </w:r>
          </w:p>
        </w:tc>
      </w:tr>
    </w:tbl>
    <w:p w:rsidR="000633F0" w:rsidRPr="000633F0" w:rsidRDefault="000633F0" w:rsidP="000633F0">
      <w:pPr>
        <w:spacing w:before="120" w:after="120"/>
        <w:jc w:val="both"/>
        <w:rPr>
          <w:rFonts w:ascii="Calibri" w:hAnsi="Calibri" w:cs="Calibri"/>
          <w:sz w:val="22"/>
          <w:szCs w:val="22"/>
        </w:rPr>
      </w:pPr>
      <w:r w:rsidRPr="000633F0">
        <w:rPr>
          <w:rFonts w:ascii="Calibri" w:hAnsi="Calibri" w:cs="Calibri"/>
          <w:color w:val="000000"/>
          <w:sz w:val="22"/>
          <w:szCs w:val="22"/>
        </w:rPr>
        <w:t xml:space="preserve">В результате применения подходов к оценке, получены следующие величины справедливой (рыночной) стоимости объекта оценки (стоимость оцениваемых активов определяется Оценщиком без учета налогов, которые уплачиваются в соответствии с законодательством РФ или иностранного государства при приобретении, или реализации указанных активов), </w:t>
      </w:r>
      <w:r w:rsidRPr="000633F0">
        <w:rPr>
          <w:rFonts w:ascii="Calibri" w:hAnsi="Calibri" w:cs="Calibri"/>
          <w:sz w:val="22"/>
          <w:szCs w:val="22"/>
        </w:rPr>
        <w:t xml:space="preserve">в таблице ниже приведено согласование результатов оценки справедливой (рыночной) стоимости. </w:t>
      </w:r>
    </w:p>
    <w:p w:rsidR="00215E28" w:rsidRDefault="00BC510C" w:rsidP="00BC510C">
      <w:pPr>
        <w:pStyle w:val="afffffffe"/>
        <w:keepNext/>
        <w:keepLines/>
        <w:spacing w:before="0" w:after="0"/>
        <w:ind w:firstLine="0"/>
        <w:rPr>
          <w:rFonts w:ascii="Calibri" w:hAnsi="Calibri"/>
          <w:b/>
          <w:sz w:val="22"/>
          <w:szCs w:val="22"/>
        </w:rPr>
      </w:pPr>
      <w:r>
        <w:rPr>
          <w:rFonts w:ascii="Calibri" w:hAnsi="Calibri"/>
          <w:b/>
          <w:sz w:val="22"/>
          <w:szCs w:val="22"/>
        </w:rPr>
        <w:t>Таблица 54</w:t>
      </w:r>
      <w:r w:rsidR="00215E28" w:rsidRPr="001A748F">
        <w:rPr>
          <w:rFonts w:ascii="Calibri" w:hAnsi="Calibri"/>
          <w:b/>
          <w:sz w:val="22"/>
          <w:szCs w:val="22"/>
        </w:rPr>
        <w:t xml:space="preserve">. Согласованные результаты оценки </w:t>
      </w:r>
      <w:r w:rsidR="008E6B30" w:rsidRPr="001A748F">
        <w:rPr>
          <w:rFonts w:ascii="Calibri" w:hAnsi="Calibri" w:cs="Calibri"/>
          <w:b/>
          <w:color w:val="000000"/>
          <w:sz w:val="22"/>
          <w:szCs w:val="22"/>
        </w:rPr>
        <w:t>справедливой (рыночной) стоимости</w:t>
      </w:r>
      <w:r w:rsidR="00976B9A">
        <w:rPr>
          <w:rFonts w:ascii="Calibri" w:hAnsi="Calibri" w:cs="Calibri"/>
          <w:b/>
          <w:color w:val="000000"/>
          <w:sz w:val="22"/>
          <w:szCs w:val="22"/>
        </w:rPr>
        <w:t xml:space="preserve"> </w:t>
      </w:r>
      <w:r w:rsidR="00215E28" w:rsidRPr="001A748F">
        <w:rPr>
          <w:rFonts w:ascii="Calibri" w:hAnsi="Calibri"/>
          <w:b/>
          <w:sz w:val="22"/>
          <w:szCs w:val="22"/>
        </w:rPr>
        <w:t>объекта оценки</w:t>
      </w:r>
    </w:p>
    <w:tbl>
      <w:tblPr>
        <w:tblW w:w="10035" w:type="dxa"/>
        <w:jc w:val="center"/>
        <w:tblInd w:w="144" w:type="dxa"/>
        <w:tblBorders>
          <w:top w:val="single" w:sz="8" w:space="0" w:color="365F91"/>
          <w:bottom w:val="single" w:sz="8" w:space="0" w:color="365F91"/>
          <w:insideH w:val="single" w:sz="8" w:space="0" w:color="365F91"/>
          <w:insideV w:val="single" w:sz="8" w:space="0" w:color="365F91"/>
        </w:tblBorders>
        <w:tblLook w:val="04A0"/>
      </w:tblPr>
      <w:tblGrid>
        <w:gridCol w:w="2590"/>
        <w:gridCol w:w="2722"/>
        <w:gridCol w:w="2287"/>
        <w:gridCol w:w="2436"/>
      </w:tblGrid>
      <w:tr w:rsidR="00215E28" w:rsidRPr="00693BBC" w:rsidTr="00976B9A">
        <w:trPr>
          <w:cantSplit/>
          <w:trHeight w:val="577"/>
          <w:tblHeader/>
          <w:jc w:val="center"/>
        </w:trPr>
        <w:tc>
          <w:tcPr>
            <w:tcW w:w="2590" w:type="dxa"/>
            <w:tcBorders>
              <w:top w:val="nil"/>
              <w:left w:val="nil"/>
              <w:bottom w:val="nil"/>
              <w:right w:val="single" w:sz="8" w:space="0" w:color="FFFFFF"/>
              <w:tl2br w:val="nil"/>
              <w:tr2bl w:val="nil"/>
            </w:tcBorders>
            <w:shd w:val="clear" w:color="auto" w:fill="365F91"/>
            <w:vAlign w:val="center"/>
            <w:hideMark/>
          </w:tcPr>
          <w:p w:rsidR="00215E28" w:rsidRPr="00693BBC" w:rsidRDefault="00215E28" w:rsidP="00BC510C">
            <w:pPr>
              <w:keepNext/>
              <w:keepLines/>
              <w:jc w:val="center"/>
              <w:rPr>
                <w:rFonts w:ascii="Calibri" w:eastAsia="Calibri" w:hAnsi="Calibri" w:cs="Calibri"/>
                <w:b/>
                <w:bCs/>
                <w:color w:val="FFFFFF"/>
                <w:sz w:val="20"/>
                <w:szCs w:val="20"/>
                <w:lang w:eastAsia="en-US"/>
              </w:rPr>
            </w:pPr>
            <w:r w:rsidRPr="00693BBC">
              <w:rPr>
                <w:rFonts w:ascii="Calibri" w:eastAsia="Calibri" w:hAnsi="Calibri" w:cs="Calibri"/>
                <w:b/>
                <w:bCs/>
                <w:color w:val="FFFFFF"/>
                <w:sz w:val="20"/>
                <w:szCs w:val="20"/>
                <w:lang w:eastAsia="en-US"/>
              </w:rPr>
              <w:t>Подходы оценки</w:t>
            </w:r>
          </w:p>
        </w:tc>
        <w:tc>
          <w:tcPr>
            <w:tcW w:w="2722" w:type="dxa"/>
            <w:tcBorders>
              <w:top w:val="nil"/>
              <w:left w:val="single" w:sz="8" w:space="0" w:color="FFFFFF"/>
              <w:bottom w:val="nil"/>
              <w:right w:val="single" w:sz="8" w:space="0" w:color="FFFFFF"/>
              <w:tl2br w:val="nil"/>
              <w:tr2bl w:val="nil"/>
            </w:tcBorders>
            <w:shd w:val="clear" w:color="auto" w:fill="365F91"/>
            <w:vAlign w:val="center"/>
            <w:hideMark/>
          </w:tcPr>
          <w:p w:rsidR="00215E28" w:rsidRPr="00693BBC" w:rsidRDefault="00215E28" w:rsidP="00BC510C">
            <w:pPr>
              <w:keepNext/>
              <w:keepLines/>
              <w:jc w:val="center"/>
              <w:rPr>
                <w:rFonts w:ascii="Calibri" w:eastAsia="Calibri" w:hAnsi="Calibri" w:cs="Calibri"/>
                <w:b/>
                <w:bCs/>
                <w:color w:val="FFFFFF"/>
                <w:sz w:val="20"/>
                <w:szCs w:val="20"/>
                <w:lang w:eastAsia="en-US"/>
              </w:rPr>
            </w:pPr>
            <w:r w:rsidRPr="00693BBC">
              <w:rPr>
                <w:rFonts w:ascii="Calibri" w:eastAsia="Calibri" w:hAnsi="Calibri" w:cs="Calibri"/>
                <w:b/>
                <w:bCs/>
                <w:color w:val="FFFFFF"/>
                <w:sz w:val="20"/>
                <w:szCs w:val="20"/>
                <w:lang w:eastAsia="en-US"/>
              </w:rPr>
              <w:t>Рыночная стоимость, руб. без учета НДС</w:t>
            </w:r>
          </w:p>
        </w:tc>
        <w:tc>
          <w:tcPr>
            <w:tcW w:w="2287" w:type="dxa"/>
            <w:tcBorders>
              <w:top w:val="nil"/>
              <w:left w:val="single" w:sz="8" w:space="0" w:color="FFFFFF"/>
              <w:bottom w:val="nil"/>
              <w:right w:val="single" w:sz="8" w:space="0" w:color="FFFFFF"/>
              <w:tl2br w:val="nil"/>
              <w:tr2bl w:val="nil"/>
            </w:tcBorders>
            <w:shd w:val="clear" w:color="auto" w:fill="365F91"/>
            <w:vAlign w:val="center"/>
            <w:hideMark/>
          </w:tcPr>
          <w:p w:rsidR="00215E28" w:rsidRPr="00693BBC" w:rsidRDefault="00215E28" w:rsidP="00BC510C">
            <w:pPr>
              <w:keepNext/>
              <w:keepLines/>
              <w:jc w:val="center"/>
              <w:rPr>
                <w:rFonts w:ascii="Calibri" w:eastAsia="Calibri" w:hAnsi="Calibri" w:cs="Calibri"/>
                <w:b/>
                <w:bCs/>
                <w:color w:val="FFFFFF"/>
                <w:sz w:val="20"/>
                <w:szCs w:val="20"/>
                <w:lang w:eastAsia="en-US"/>
              </w:rPr>
            </w:pPr>
            <w:r w:rsidRPr="00693BBC">
              <w:rPr>
                <w:rFonts w:ascii="Calibri" w:eastAsia="Calibri" w:hAnsi="Calibri" w:cs="Calibri"/>
                <w:b/>
                <w:bCs/>
                <w:color w:val="FFFFFF"/>
                <w:sz w:val="20"/>
                <w:szCs w:val="20"/>
                <w:lang w:eastAsia="en-US"/>
              </w:rPr>
              <w:t>Весовой коэффициент</w:t>
            </w:r>
          </w:p>
        </w:tc>
        <w:tc>
          <w:tcPr>
            <w:tcW w:w="2436" w:type="dxa"/>
            <w:tcBorders>
              <w:top w:val="nil"/>
              <w:left w:val="single" w:sz="8" w:space="0" w:color="FFFFFF"/>
              <w:bottom w:val="nil"/>
              <w:right w:val="nil"/>
              <w:tl2br w:val="nil"/>
              <w:tr2bl w:val="nil"/>
            </w:tcBorders>
            <w:shd w:val="clear" w:color="auto" w:fill="365F91"/>
            <w:vAlign w:val="center"/>
            <w:hideMark/>
          </w:tcPr>
          <w:p w:rsidR="00215E28" w:rsidRPr="00693BBC" w:rsidRDefault="00215E28" w:rsidP="00BC510C">
            <w:pPr>
              <w:keepNext/>
              <w:keepLines/>
              <w:jc w:val="center"/>
              <w:rPr>
                <w:rFonts w:ascii="Calibri" w:eastAsia="Calibri" w:hAnsi="Calibri" w:cs="Calibri"/>
                <w:b/>
                <w:bCs/>
                <w:color w:val="FFFFFF"/>
                <w:sz w:val="20"/>
                <w:szCs w:val="20"/>
                <w:lang w:eastAsia="en-US"/>
              </w:rPr>
            </w:pPr>
            <w:r w:rsidRPr="00693BBC">
              <w:rPr>
                <w:rFonts w:ascii="Calibri" w:eastAsia="Calibri" w:hAnsi="Calibri" w:cs="Calibri"/>
                <w:b/>
                <w:bCs/>
                <w:color w:val="FFFFFF"/>
                <w:sz w:val="20"/>
                <w:szCs w:val="20"/>
                <w:lang w:eastAsia="en-US"/>
              </w:rPr>
              <w:t>Удельный показатель стоимости, руб.</w:t>
            </w:r>
          </w:p>
        </w:tc>
      </w:tr>
      <w:tr w:rsidR="008248ED" w:rsidRPr="0030197F" w:rsidTr="00967706">
        <w:trPr>
          <w:cantSplit/>
          <w:trHeight w:val="284"/>
          <w:jc w:val="center"/>
        </w:trPr>
        <w:tc>
          <w:tcPr>
            <w:tcW w:w="2590"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8248ED" w:rsidRPr="00693BBC" w:rsidRDefault="008248ED" w:rsidP="00BC510C">
            <w:pPr>
              <w:keepNext/>
              <w:keepLines/>
              <w:rPr>
                <w:rFonts w:ascii="Calibri" w:eastAsia="Calibri" w:hAnsi="Calibri" w:cs="Calibri"/>
                <w:bCs/>
                <w:color w:val="000000"/>
                <w:sz w:val="20"/>
                <w:szCs w:val="20"/>
                <w:lang w:eastAsia="en-US"/>
              </w:rPr>
            </w:pPr>
            <w:r w:rsidRPr="00693BBC">
              <w:rPr>
                <w:rFonts w:ascii="Calibri" w:eastAsia="Calibri" w:hAnsi="Calibri" w:cs="Calibri"/>
                <w:bCs/>
                <w:color w:val="000000"/>
                <w:sz w:val="20"/>
                <w:szCs w:val="20"/>
                <w:lang w:eastAsia="en-US"/>
              </w:rPr>
              <w:t>Затратный подход</w:t>
            </w:r>
          </w:p>
        </w:tc>
        <w:tc>
          <w:tcPr>
            <w:tcW w:w="272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8248ED" w:rsidRDefault="008248ED">
            <w:pPr>
              <w:jc w:val="center"/>
              <w:rPr>
                <w:rFonts w:ascii="Calibri" w:hAnsi="Calibri" w:cs="Calibri"/>
                <w:color w:val="000000"/>
                <w:sz w:val="20"/>
                <w:szCs w:val="20"/>
              </w:rPr>
            </w:pPr>
            <w:r>
              <w:rPr>
                <w:rFonts w:ascii="Calibri" w:hAnsi="Calibri" w:cs="Calibri"/>
                <w:color w:val="000000"/>
                <w:sz w:val="20"/>
                <w:szCs w:val="20"/>
              </w:rPr>
              <w:t>90 179 881</w:t>
            </w:r>
          </w:p>
        </w:tc>
        <w:tc>
          <w:tcPr>
            <w:tcW w:w="228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8248ED" w:rsidRDefault="008248ED">
            <w:pPr>
              <w:jc w:val="center"/>
              <w:rPr>
                <w:rFonts w:ascii="Calibri" w:hAnsi="Calibri" w:cs="Calibri"/>
                <w:color w:val="000000"/>
                <w:sz w:val="20"/>
                <w:szCs w:val="20"/>
              </w:rPr>
            </w:pPr>
            <w:r>
              <w:rPr>
                <w:rFonts w:ascii="Calibri" w:hAnsi="Calibri" w:cs="Calibri"/>
                <w:color w:val="000000"/>
                <w:sz w:val="20"/>
                <w:szCs w:val="20"/>
              </w:rPr>
              <w:t>0</w:t>
            </w:r>
          </w:p>
        </w:tc>
        <w:tc>
          <w:tcPr>
            <w:tcW w:w="2436"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8248ED" w:rsidRDefault="008248ED">
            <w:pPr>
              <w:jc w:val="center"/>
              <w:rPr>
                <w:rFonts w:ascii="Calibri" w:hAnsi="Calibri" w:cs="Calibri"/>
                <w:color w:val="000000"/>
                <w:sz w:val="20"/>
                <w:szCs w:val="20"/>
              </w:rPr>
            </w:pPr>
            <w:r>
              <w:rPr>
                <w:rFonts w:ascii="Calibri" w:hAnsi="Calibri" w:cs="Calibri"/>
                <w:color w:val="000000"/>
                <w:sz w:val="20"/>
                <w:szCs w:val="20"/>
              </w:rPr>
              <w:t>0</w:t>
            </w:r>
          </w:p>
        </w:tc>
      </w:tr>
      <w:tr w:rsidR="008248ED" w:rsidRPr="0030197F" w:rsidTr="00967706">
        <w:trPr>
          <w:cantSplit/>
          <w:trHeight w:val="284"/>
          <w:jc w:val="center"/>
        </w:trPr>
        <w:tc>
          <w:tcPr>
            <w:tcW w:w="2590" w:type="dxa"/>
            <w:tcBorders>
              <w:top w:val="single" w:sz="8" w:space="0" w:color="365F91"/>
              <w:left w:val="nil"/>
              <w:bottom w:val="single" w:sz="8" w:space="0" w:color="365F91"/>
              <w:right w:val="single" w:sz="8" w:space="0" w:color="365F91"/>
              <w:tl2br w:val="nil"/>
              <w:tr2bl w:val="nil"/>
            </w:tcBorders>
            <w:vAlign w:val="center"/>
            <w:hideMark/>
          </w:tcPr>
          <w:p w:rsidR="008248ED" w:rsidRPr="00693BBC" w:rsidRDefault="008248ED" w:rsidP="00BC510C">
            <w:pPr>
              <w:keepNext/>
              <w:keepLines/>
              <w:rPr>
                <w:rFonts w:ascii="Calibri" w:eastAsia="Calibri" w:hAnsi="Calibri" w:cs="Calibri"/>
                <w:bCs/>
                <w:color w:val="000000"/>
                <w:sz w:val="20"/>
                <w:szCs w:val="20"/>
                <w:lang w:eastAsia="en-US"/>
              </w:rPr>
            </w:pPr>
            <w:r w:rsidRPr="00693BBC">
              <w:rPr>
                <w:rFonts w:ascii="Calibri" w:eastAsia="Calibri" w:hAnsi="Calibri" w:cs="Calibri"/>
                <w:bCs/>
                <w:color w:val="000000"/>
                <w:sz w:val="20"/>
                <w:szCs w:val="20"/>
                <w:lang w:eastAsia="en-US"/>
              </w:rPr>
              <w:t>Сравнительный подход</w:t>
            </w:r>
          </w:p>
        </w:tc>
        <w:tc>
          <w:tcPr>
            <w:tcW w:w="2722"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8248ED" w:rsidRDefault="008248ED">
            <w:pPr>
              <w:jc w:val="center"/>
              <w:rPr>
                <w:rFonts w:ascii="Calibri" w:hAnsi="Calibri" w:cs="Calibri"/>
                <w:color w:val="000000"/>
                <w:sz w:val="20"/>
                <w:szCs w:val="20"/>
              </w:rPr>
            </w:pPr>
            <w:r>
              <w:rPr>
                <w:rFonts w:ascii="Calibri" w:hAnsi="Calibri" w:cs="Calibri"/>
                <w:color w:val="000000"/>
                <w:sz w:val="20"/>
                <w:szCs w:val="20"/>
              </w:rPr>
              <w:t>63 642 930</w:t>
            </w:r>
          </w:p>
        </w:tc>
        <w:tc>
          <w:tcPr>
            <w:tcW w:w="2287"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8248ED" w:rsidRDefault="008248ED">
            <w:pPr>
              <w:jc w:val="center"/>
              <w:rPr>
                <w:rFonts w:ascii="Calibri" w:hAnsi="Calibri" w:cs="Calibri"/>
                <w:color w:val="000000"/>
                <w:sz w:val="20"/>
                <w:szCs w:val="20"/>
              </w:rPr>
            </w:pPr>
            <w:r>
              <w:rPr>
                <w:rFonts w:ascii="Calibri" w:hAnsi="Calibri" w:cs="Calibri"/>
                <w:color w:val="000000"/>
                <w:sz w:val="20"/>
                <w:szCs w:val="20"/>
              </w:rPr>
              <w:t>0,5</w:t>
            </w:r>
          </w:p>
        </w:tc>
        <w:tc>
          <w:tcPr>
            <w:tcW w:w="2436" w:type="dxa"/>
            <w:tcBorders>
              <w:top w:val="single" w:sz="8" w:space="0" w:color="365F91"/>
              <w:left w:val="single" w:sz="8" w:space="0" w:color="365F91"/>
              <w:bottom w:val="single" w:sz="8" w:space="0" w:color="365F91"/>
              <w:right w:val="nil"/>
              <w:tl2br w:val="nil"/>
              <w:tr2bl w:val="nil"/>
            </w:tcBorders>
            <w:vAlign w:val="center"/>
            <w:hideMark/>
          </w:tcPr>
          <w:p w:rsidR="008248ED" w:rsidRDefault="008248ED">
            <w:pPr>
              <w:jc w:val="center"/>
              <w:rPr>
                <w:rFonts w:ascii="Calibri" w:hAnsi="Calibri" w:cs="Calibri"/>
                <w:color w:val="000000"/>
                <w:sz w:val="20"/>
                <w:szCs w:val="20"/>
              </w:rPr>
            </w:pPr>
            <w:r>
              <w:rPr>
                <w:rFonts w:ascii="Calibri" w:hAnsi="Calibri" w:cs="Calibri"/>
                <w:color w:val="000000"/>
                <w:sz w:val="20"/>
                <w:szCs w:val="20"/>
              </w:rPr>
              <w:t>31 821 465</w:t>
            </w:r>
          </w:p>
        </w:tc>
      </w:tr>
      <w:tr w:rsidR="008248ED" w:rsidRPr="0030197F" w:rsidTr="00967706">
        <w:trPr>
          <w:cantSplit/>
          <w:trHeight w:val="284"/>
          <w:jc w:val="center"/>
        </w:trPr>
        <w:tc>
          <w:tcPr>
            <w:tcW w:w="2590"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8248ED" w:rsidRPr="00693BBC" w:rsidRDefault="008248ED" w:rsidP="00BC510C">
            <w:pPr>
              <w:keepNext/>
              <w:keepLines/>
              <w:rPr>
                <w:rFonts w:ascii="Calibri" w:eastAsia="Calibri" w:hAnsi="Calibri" w:cs="Calibri"/>
                <w:bCs/>
                <w:color w:val="000000"/>
                <w:sz w:val="20"/>
                <w:szCs w:val="20"/>
                <w:lang w:eastAsia="en-US"/>
              </w:rPr>
            </w:pPr>
            <w:r w:rsidRPr="00693BBC">
              <w:rPr>
                <w:rFonts w:ascii="Calibri" w:eastAsia="Calibri" w:hAnsi="Calibri" w:cs="Calibri"/>
                <w:bCs/>
                <w:color w:val="000000"/>
                <w:sz w:val="20"/>
                <w:szCs w:val="20"/>
                <w:lang w:eastAsia="en-US"/>
              </w:rPr>
              <w:t>Доходный подход</w:t>
            </w:r>
          </w:p>
        </w:tc>
        <w:tc>
          <w:tcPr>
            <w:tcW w:w="272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8248ED" w:rsidRDefault="008248ED">
            <w:pPr>
              <w:jc w:val="center"/>
              <w:rPr>
                <w:rFonts w:ascii="Calibri" w:hAnsi="Calibri" w:cs="Calibri"/>
                <w:color w:val="000000"/>
                <w:sz w:val="20"/>
                <w:szCs w:val="20"/>
              </w:rPr>
            </w:pPr>
            <w:r>
              <w:rPr>
                <w:rFonts w:ascii="Calibri" w:hAnsi="Calibri" w:cs="Calibri"/>
                <w:color w:val="000000"/>
                <w:sz w:val="20"/>
                <w:szCs w:val="20"/>
              </w:rPr>
              <w:t>69 448 000</w:t>
            </w:r>
          </w:p>
        </w:tc>
        <w:tc>
          <w:tcPr>
            <w:tcW w:w="228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8248ED" w:rsidRDefault="008248ED">
            <w:pPr>
              <w:jc w:val="center"/>
              <w:rPr>
                <w:rFonts w:ascii="Calibri" w:hAnsi="Calibri" w:cs="Calibri"/>
                <w:color w:val="000000"/>
                <w:sz w:val="20"/>
                <w:szCs w:val="20"/>
              </w:rPr>
            </w:pPr>
            <w:r>
              <w:rPr>
                <w:rFonts w:ascii="Calibri" w:hAnsi="Calibri" w:cs="Calibri"/>
                <w:color w:val="000000"/>
                <w:sz w:val="20"/>
                <w:szCs w:val="20"/>
              </w:rPr>
              <w:t>0,5</w:t>
            </w:r>
          </w:p>
        </w:tc>
        <w:tc>
          <w:tcPr>
            <w:tcW w:w="2436"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8248ED" w:rsidRDefault="008248ED">
            <w:pPr>
              <w:jc w:val="center"/>
              <w:rPr>
                <w:rFonts w:ascii="Calibri" w:hAnsi="Calibri" w:cs="Calibri"/>
                <w:color w:val="000000"/>
                <w:sz w:val="20"/>
                <w:szCs w:val="20"/>
              </w:rPr>
            </w:pPr>
            <w:r>
              <w:rPr>
                <w:rFonts w:ascii="Calibri" w:hAnsi="Calibri" w:cs="Calibri"/>
                <w:color w:val="000000"/>
                <w:sz w:val="20"/>
                <w:szCs w:val="20"/>
              </w:rPr>
              <w:t>34 724 000</w:t>
            </w:r>
          </w:p>
        </w:tc>
      </w:tr>
      <w:tr w:rsidR="008248ED" w:rsidRPr="00693BBC" w:rsidTr="00967706">
        <w:trPr>
          <w:cantSplit/>
          <w:trHeight w:val="284"/>
          <w:jc w:val="center"/>
        </w:trPr>
        <w:tc>
          <w:tcPr>
            <w:tcW w:w="2590" w:type="dxa"/>
            <w:tcBorders>
              <w:top w:val="single" w:sz="8" w:space="0" w:color="365F91"/>
              <w:left w:val="nil"/>
              <w:bottom w:val="single" w:sz="8" w:space="0" w:color="365F91"/>
              <w:right w:val="single" w:sz="8" w:space="0" w:color="365F91"/>
              <w:tl2br w:val="nil"/>
              <w:tr2bl w:val="nil"/>
            </w:tcBorders>
            <w:vAlign w:val="center"/>
            <w:hideMark/>
          </w:tcPr>
          <w:p w:rsidR="008248ED" w:rsidRPr="00693BBC" w:rsidRDefault="008248ED" w:rsidP="00967706">
            <w:pPr>
              <w:rPr>
                <w:rFonts w:ascii="Calibri" w:eastAsia="Calibri" w:hAnsi="Calibri" w:cs="Calibri"/>
                <w:bCs/>
                <w:color w:val="000000"/>
                <w:sz w:val="20"/>
                <w:szCs w:val="20"/>
                <w:lang w:eastAsia="en-US"/>
              </w:rPr>
            </w:pPr>
            <w:r w:rsidRPr="00693BBC">
              <w:rPr>
                <w:rFonts w:ascii="Calibri" w:eastAsia="Calibri" w:hAnsi="Calibri" w:cs="Calibri"/>
                <w:bCs/>
                <w:color w:val="000000"/>
                <w:sz w:val="20"/>
                <w:szCs w:val="20"/>
                <w:lang w:eastAsia="en-US"/>
              </w:rPr>
              <w:t xml:space="preserve">Согласованная </w:t>
            </w:r>
            <w:r w:rsidRPr="00693BBC">
              <w:rPr>
                <w:rFonts w:ascii="Calibri" w:hAnsi="Calibri" w:cs="Calibri"/>
                <w:bCs/>
                <w:color w:val="000000"/>
                <w:sz w:val="20"/>
                <w:szCs w:val="20"/>
                <w:lang w:eastAsia="en-US"/>
              </w:rPr>
              <w:t>справедливая (рыночная) стоимость</w:t>
            </w:r>
            <w:r w:rsidRPr="00693BBC">
              <w:rPr>
                <w:rFonts w:ascii="Calibri" w:eastAsia="Calibri" w:hAnsi="Calibri" w:cs="Calibri"/>
                <w:bCs/>
                <w:color w:val="000000"/>
                <w:sz w:val="20"/>
                <w:szCs w:val="20"/>
                <w:lang w:eastAsia="en-US"/>
              </w:rPr>
              <w:t>, руб. без учета НДС</w:t>
            </w:r>
          </w:p>
        </w:tc>
        <w:tc>
          <w:tcPr>
            <w:tcW w:w="2722"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8248ED" w:rsidRDefault="008248ED">
            <w:pPr>
              <w:jc w:val="center"/>
              <w:rPr>
                <w:rFonts w:ascii="Calibri" w:hAnsi="Calibri" w:cs="Calibri"/>
                <w:color w:val="000000"/>
                <w:sz w:val="20"/>
                <w:szCs w:val="20"/>
              </w:rPr>
            </w:pPr>
            <w:r>
              <w:rPr>
                <w:rFonts w:ascii="Calibri" w:hAnsi="Calibri" w:cs="Calibri"/>
                <w:color w:val="000000"/>
                <w:sz w:val="20"/>
                <w:szCs w:val="20"/>
              </w:rPr>
              <w:t> </w:t>
            </w:r>
          </w:p>
        </w:tc>
        <w:tc>
          <w:tcPr>
            <w:tcW w:w="2287"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8248ED" w:rsidRDefault="008248ED">
            <w:pPr>
              <w:jc w:val="center"/>
              <w:rPr>
                <w:rFonts w:ascii="Calibri" w:hAnsi="Calibri" w:cs="Calibri"/>
                <w:color w:val="000000"/>
                <w:sz w:val="20"/>
                <w:szCs w:val="20"/>
              </w:rPr>
            </w:pPr>
            <w:r>
              <w:rPr>
                <w:rFonts w:ascii="Calibri" w:hAnsi="Calibri" w:cs="Calibri"/>
                <w:color w:val="000000"/>
                <w:sz w:val="20"/>
                <w:szCs w:val="20"/>
              </w:rPr>
              <w:t> </w:t>
            </w:r>
          </w:p>
        </w:tc>
        <w:tc>
          <w:tcPr>
            <w:tcW w:w="2436" w:type="dxa"/>
            <w:tcBorders>
              <w:top w:val="single" w:sz="8" w:space="0" w:color="365F91"/>
              <w:left w:val="single" w:sz="8" w:space="0" w:color="365F91"/>
              <w:bottom w:val="single" w:sz="8" w:space="0" w:color="365F91"/>
              <w:right w:val="nil"/>
              <w:tl2br w:val="nil"/>
              <w:tr2bl w:val="nil"/>
            </w:tcBorders>
            <w:vAlign w:val="center"/>
            <w:hideMark/>
          </w:tcPr>
          <w:p w:rsidR="008248ED" w:rsidRDefault="008248ED">
            <w:pPr>
              <w:jc w:val="center"/>
              <w:rPr>
                <w:rFonts w:ascii="Calibri" w:hAnsi="Calibri" w:cs="Calibri"/>
                <w:color w:val="000000"/>
                <w:sz w:val="20"/>
                <w:szCs w:val="20"/>
              </w:rPr>
            </w:pPr>
            <w:r>
              <w:rPr>
                <w:rFonts w:ascii="Calibri" w:hAnsi="Calibri" w:cs="Calibri"/>
                <w:color w:val="000000"/>
                <w:sz w:val="20"/>
                <w:szCs w:val="20"/>
              </w:rPr>
              <w:t>66 545 465</w:t>
            </w:r>
          </w:p>
        </w:tc>
      </w:tr>
      <w:tr w:rsidR="008248ED" w:rsidRPr="00693BBC" w:rsidTr="00967706">
        <w:trPr>
          <w:cantSplit/>
          <w:trHeight w:val="284"/>
          <w:jc w:val="center"/>
        </w:trPr>
        <w:tc>
          <w:tcPr>
            <w:tcW w:w="2590"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8248ED" w:rsidRPr="008248ED" w:rsidRDefault="008248ED" w:rsidP="00967706">
            <w:pPr>
              <w:rPr>
                <w:rFonts w:ascii="Calibri" w:eastAsia="Calibri" w:hAnsi="Calibri" w:cs="Calibri"/>
                <w:b/>
                <w:bCs/>
                <w:color w:val="000000"/>
                <w:sz w:val="20"/>
                <w:szCs w:val="20"/>
                <w:lang w:eastAsia="en-US"/>
              </w:rPr>
            </w:pPr>
            <w:r w:rsidRPr="008248ED">
              <w:rPr>
                <w:rFonts w:ascii="Calibri" w:eastAsia="Calibri" w:hAnsi="Calibri" w:cs="Calibri"/>
                <w:b/>
                <w:bCs/>
                <w:color w:val="000000"/>
                <w:sz w:val="20"/>
                <w:szCs w:val="20"/>
                <w:lang w:eastAsia="en-US"/>
              </w:rPr>
              <w:t xml:space="preserve">Согласованная </w:t>
            </w:r>
            <w:r w:rsidRPr="008248ED">
              <w:rPr>
                <w:rFonts w:ascii="Calibri" w:hAnsi="Calibri" w:cs="Calibri"/>
                <w:b/>
                <w:bCs/>
                <w:color w:val="000000"/>
                <w:sz w:val="20"/>
                <w:szCs w:val="20"/>
                <w:lang w:eastAsia="en-US"/>
              </w:rPr>
              <w:t>справедливая (рыночная) стоимость</w:t>
            </w:r>
            <w:r w:rsidRPr="008248ED">
              <w:rPr>
                <w:rFonts w:ascii="Calibri" w:eastAsia="Calibri" w:hAnsi="Calibri" w:cs="Calibri"/>
                <w:b/>
                <w:bCs/>
                <w:color w:val="000000"/>
                <w:sz w:val="20"/>
                <w:szCs w:val="20"/>
                <w:lang w:eastAsia="en-US"/>
              </w:rPr>
              <w:t>, руб. без учета НДС (округленно)</w:t>
            </w:r>
          </w:p>
        </w:tc>
        <w:tc>
          <w:tcPr>
            <w:tcW w:w="272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8248ED" w:rsidRPr="008248ED" w:rsidRDefault="008248ED" w:rsidP="001A748F">
            <w:pPr>
              <w:jc w:val="center"/>
              <w:rPr>
                <w:rFonts w:ascii="Calibri" w:hAnsi="Calibri"/>
                <w:b/>
                <w:color w:val="000000"/>
                <w:sz w:val="20"/>
                <w:szCs w:val="20"/>
                <w:lang w:eastAsia="en-US"/>
              </w:rPr>
            </w:pPr>
          </w:p>
        </w:tc>
        <w:tc>
          <w:tcPr>
            <w:tcW w:w="228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8248ED" w:rsidRPr="008248ED" w:rsidRDefault="008248ED" w:rsidP="001A748F">
            <w:pPr>
              <w:jc w:val="center"/>
              <w:rPr>
                <w:rFonts w:ascii="Calibri" w:hAnsi="Calibri"/>
                <w:b/>
                <w:color w:val="000000"/>
                <w:sz w:val="20"/>
                <w:szCs w:val="20"/>
                <w:lang w:eastAsia="en-US"/>
              </w:rPr>
            </w:pPr>
          </w:p>
        </w:tc>
        <w:tc>
          <w:tcPr>
            <w:tcW w:w="2436"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8248ED" w:rsidRPr="008248ED" w:rsidRDefault="008248ED">
            <w:pPr>
              <w:jc w:val="center"/>
              <w:rPr>
                <w:rFonts w:ascii="Calibri" w:hAnsi="Calibri" w:cs="Calibri"/>
                <w:b/>
                <w:color w:val="000000"/>
                <w:sz w:val="20"/>
                <w:szCs w:val="20"/>
              </w:rPr>
            </w:pPr>
            <w:r w:rsidRPr="008248ED">
              <w:rPr>
                <w:rFonts w:ascii="Calibri" w:hAnsi="Calibri" w:cs="Calibri"/>
                <w:b/>
                <w:color w:val="000000"/>
                <w:sz w:val="20"/>
                <w:szCs w:val="20"/>
              </w:rPr>
              <w:t>66 545 000</w:t>
            </w:r>
          </w:p>
        </w:tc>
      </w:tr>
    </w:tbl>
    <w:p w:rsidR="008E1DAF" w:rsidRDefault="008E1DAF" w:rsidP="00967706">
      <w:pPr>
        <w:rPr>
          <w:rFonts w:ascii="Calibri" w:hAnsi="Calibri" w:cs="Tahoma"/>
        </w:rPr>
      </w:pPr>
      <w:bookmarkStart w:id="261" w:name="_Toc368313482"/>
      <w:bookmarkStart w:id="262" w:name="_Toc377045856"/>
      <w:bookmarkStart w:id="263" w:name="_Toc394055722"/>
      <w:bookmarkStart w:id="264" w:name="_Toc368313483"/>
      <w:bookmarkStart w:id="265" w:name="_Toc377045857"/>
      <w:bookmarkEnd w:id="186"/>
      <w:bookmarkEnd w:id="187"/>
      <w:bookmarkEnd w:id="188"/>
      <w:bookmarkEnd w:id="189"/>
      <w:bookmarkEnd w:id="190"/>
      <w:bookmarkEnd w:id="191"/>
      <w:r w:rsidRPr="006B31C0">
        <w:rPr>
          <w:rFonts w:ascii="Calibri" w:hAnsi="Calibri" w:cs="Calibri"/>
          <w:i/>
          <w:sz w:val="20"/>
          <w:szCs w:val="20"/>
        </w:rPr>
        <w:t>Исто</w:t>
      </w:r>
      <w:r>
        <w:rPr>
          <w:rFonts w:ascii="Calibri" w:hAnsi="Calibri" w:cs="Calibri"/>
          <w:i/>
          <w:sz w:val="20"/>
          <w:szCs w:val="20"/>
        </w:rPr>
        <w:t>чник информации: Р</w:t>
      </w:r>
      <w:r w:rsidRPr="006B31C0">
        <w:rPr>
          <w:rFonts w:ascii="Calibri" w:hAnsi="Calibri" w:cs="Calibri"/>
          <w:i/>
          <w:sz w:val="20"/>
          <w:szCs w:val="20"/>
        </w:rPr>
        <w:t>асчеты Оценщика</w:t>
      </w:r>
    </w:p>
    <w:p w:rsidR="00471109" w:rsidRDefault="008E1DAF" w:rsidP="002A2D44">
      <w:pPr>
        <w:spacing w:before="120" w:after="120"/>
        <w:rPr>
          <w:rFonts w:ascii="Calibri" w:hAnsi="Calibri" w:cs="Tahoma"/>
          <w:sz w:val="22"/>
          <w:szCs w:val="22"/>
        </w:rPr>
      </w:pPr>
      <w:r w:rsidRPr="005B17FD">
        <w:rPr>
          <w:rFonts w:ascii="Calibri" w:hAnsi="Calibri" w:cs="Tahoma"/>
          <w:sz w:val="22"/>
          <w:szCs w:val="22"/>
        </w:rPr>
        <w:t xml:space="preserve">Ниже в таблице указана итоговая </w:t>
      </w:r>
      <w:r w:rsidR="00F0316E" w:rsidRPr="005B17FD">
        <w:rPr>
          <w:rFonts w:ascii="Calibri" w:hAnsi="Calibri" w:cs="Tahoma"/>
          <w:sz w:val="22"/>
          <w:szCs w:val="22"/>
        </w:rPr>
        <w:t>справедливая (</w:t>
      </w:r>
      <w:r w:rsidRPr="005B17FD">
        <w:rPr>
          <w:rFonts w:ascii="Calibri" w:hAnsi="Calibri" w:cs="Tahoma"/>
          <w:sz w:val="22"/>
          <w:szCs w:val="22"/>
        </w:rPr>
        <w:t>рыночная</w:t>
      </w:r>
      <w:r w:rsidR="00F0316E" w:rsidRPr="005B17FD">
        <w:rPr>
          <w:rFonts w:ascii="Calibri" w:hAnsi="Calibri" w:cs="Tahoma"/>
          <w:sz w:val="22"/>
          <w:szCs w:val="22"/>
        </w:rPr>
        <w:t>)</w:t>
      </w:r>
      <w:r w:rsidRPr="005B17FD">
        <w:rPr>
          <w:rFonts w:ascii="Calibri" w:hAnsi="Calibri" w:cs="Tahoma"/>
          <w:sz w:val="22"/>
          <w:szCs w:val="22"/>
        </w:rPr>
        <w:t xml:space="preserve"> стоимость Объекта оценки.</w:t>
      </w:r>
    </w:p>
    <w:p w:rsidR="002B3151" w:rsidRPr="005B17FD" w:rsidRDefault="002B3151" w:rsidP="002A2D44">
      <w:pPr>
        <w:spacing w:before="120" w:after="120"/>
        <w:rPr>
          <w:rFonts w:ascii="Calibri" w:hAnsi="Calibri" w:cs="Tahoma"/>
          <w:sz w:val="22"/>
          <w:szCs w:val="22"/>
        </w:rPr>
      </w:pPr>
    </w:p>
    <w:p w:rsidR="008E1DAF" w:rsidRDefault="008E1DAF" w:rsidP="002A2D44">
      <w:pPr>
        <w:keepNext/>
        <w:keepLines/>
        <w:rPr>
          <w:rFonts w:ascii="Calibri" w:hAnsi="Calibri"/>
          <w:b/>
          <w:color w:val="000000"/>
          <w:sz w:val="22"/>
          <w:szCs w:val="22"/>
        </w:rPr>
      </w:pPr>
      <w:r w:rsidRPr="001A748F">
        <w:rPr>
          <w:rFonts w:ascii="Calibri" w:hAnsi="Calibri"/>
          <w:b/>
          <w:color w:val="000000"/>
          <w:sz w:val="22"/>
          <w:szCs w:val="22"/>
        </w:rPr>
        <w:lastRenderedPageBreak/>
        <w:t>Таблица</w:t>
      </w:r>
      <w:r w:rsidR="00BC510C">
        <w:rPr>
          <w:rFonts w:ascii="Calibri" w:hAnsi="Calibri"/>
          <w:b/>
          <w:color w:val="000000"/>
          <w:sz w:val="22"/>
          <w:szCs w:val="22"/>
        </w:rPr>
        <w:t xml:space="preserve"> 55</w:t>
      </w:r>
      <w:r w:rsidRPr="001A748F">
        <w:rPr>
          <w:rFonts w:ascii="Calibri" w:hAnsi="Calibri"/>
          <w:b/>
          <w:color w:val="000000"/>
          <w:sz w:val="22"/>
          <w:szCs w:val="22"/>
        </w:rPr>
        <w:t xml:space="preserve">. Итоговая </w:t>
      </w:r>
      <w:r w:rsidR="00F0316E" w:rsidRPr="001A748F">
        <w:rPr>
          <w:rFonts w:ascii="Calibri" w:hAnsi="Calibri"/>
          <w:b/>
          <w:color w:val="000000"/>
          <w:sz w:val="22"/>
          <w:szCs w:val="22"/>
        </w:rPr>
        <w:t>справедливая (</w:t>
      </w:r>
      <w:r w:rsidRPr="001A748F">
        <w:rPr>
          <w:rFonts w:ascii="Calibri" w:hAnsi="Calibri"/>
          <w:b/>
          <w:color w:val="000000"/>
          <w:sz w:val="22"/>
          <w:szCs w:val="22"/>
        </w:rPr>
        <w:t>рыночная</w:t>
      </w:r>
      <w:r w:rsidR="00F0316E" w:rsidRPr="001A748F">
        <w:rPr>
          <w:rFonts w:ascii="Calibri" w:hAnsi="Calibri"/>
          <w:b/>
          <w:color w:val="000000"/>
          <w:sz w:val="22"/>
          <w:szCs w:val="22"/>
        </w:rPr>
        <w:t>)</w:t>
      </w:r>
      <w:r w:rsidRPr="001A748F">
        <w:rPr>
          <w:rFonts w:ascii="Calibri" w:hAnsi="Calibri"/>
          <w:b/>
          <w:color w:val="000000"/>
          <w:sz w:val="22"/>
          <w:szCs w:val="22"/>
        </w:rPr>
        <w:t xml:space="preserve"> стоимость </w:t>
      </w:r>
      <w:r w:rsidR="00C6550B" w:rsidRPr="001A748F">
        <w:rPr>
          <w:rFonts w:ascii="Calibri" w:hAnsi="Calibri"/>
          <w:b/>
          <w:color w:val="000000"/>
          <w:sz w:val="22"/>
          <w:szCs w:val="22"/>
        </w:rPr>
        <w:t>объекта оценки</w:t>
      </w:r>
    </w:p>
    <w:tbl>
      <w:tblPr>
        <w:tblW w:w="9678" w:type="dxa"/>
        <w:jc w:val="center"/>
        <w:tblLook w:val="04A0"/>
      </w:tblPr>
      <w:tblGrid>
        <w:gridCol w:w="1418"/>
        <w:gridCol w:w="5800"/>
        <w:gridCol w:w="2460"/>
      </w:tblGrid>
      <w:tr w:rsidR="008E7F61" w:rsidTr="008E7F61">
        <w:trPr>
          <w:cantSplit/>
          <w:trHeight w:val="284"/>
          <w:tblHeader/>
          <w:jc w:val="center"/>
        </w:trPr>
        <w:tc>
          <w:tcPr>
            <w:tcW w:w="1418" w:type="dxa"/>
            <w:tcBorders>
              <w:top w:val="nil"/>
              <w:left w:val="nil"/>
              <w:bottom w:val="nil"/>
              <w:right w:val="single" w:sz="8" w:space="0" w:color="FFFFFF"/>
            </w:tcBorders>
            <w:shd w:val="clear" w:color="auto" w:fill="365F91"/>
            <w:vAlign w:val="center"/>
            <w:hideMark/>
          </w:tcPr>
          <w:p w:rsidR="008E7F61" w:rsidRDefault="008E7F61">
            <w:pPr>
              <w:jc w:val="center"/>
              <w:rPr>
                <w:rFonts w:ascii="Calibri" w:hAnsi="Calibri" w:cs="Calibri"/>
                <w:b/>
                <w:bCs/>
                <w:color w:val="FFFFFF"/>
                <w:sz w:val="20"/>
                <w:szCs w:val="20"/>
              </w:rPr>
            </w:pPr>
            <w:r>
              <w:rPr>
                <w:rFonts w:ascii="Calibri" w:hAnsi="Calibri" w:cs="Calibri"/>
                <w:b/>
                <w:bCs/>
                <w:color w:val="FFFFFF"/>
                <w:sz w:val="20"/>
                <w:szCs w:val="20"/>
              </w:rPr>
              <w:t>№ п/п</w:t>
            </w:r>
          </w:p>
        </w:tc>
        <w:tc>
          <w:tcPr>
            <w:tcW w:w="5800" w:type="dxa"/>
            <w:tcBorders>
              <w:top w:val="nil"/>
              <w:left w:val="nil"/>
              <w:bottom w:val="nil"/>
              <w:right w:val="single" w:sz="8" w:space="0" w:color="FFFFFF"/>
            </w:tcBorders>
            <w:shd w:val="clear" w:color="auto" w:fill="365F91"/>
            <w:vAlign w:val="center"/>
            <w:hideMark/>
          </w:tcPr>
          <w:p w:rsidR="008E7F61" w:rsidRDefault="008E7F61">
            <w:pPr>
              <w:jc w:val="center"/>
              <w:rPr>
                <w:rFonts w:ascii="Calibri" w:hAnsi="Calibri" w:cs="Calibri"/>
                <w:b/>
                <w:bCs/>
                <w:color w:val="FFFFFF"/>
                <w:sz w:val="20"/>
                <w:szCs w:val="20"/>
              </w:rPr>
            </w:pPr>
            <w:r>
              <w:rPr>
                <w:rFonts w:ascii="Calibri" w:hAnsi="Calibri" w:cs="Calibri"/>
                <w:b/>
                <w:bCs/>
                <w:color w:val="FFFFFF"/>
                <w:sz w:val="20"/>
                <w:szCs w:val="20"/>
              </w:rPr>
              <w:t>Наименование Объекта оценки</w:t>
            </w:r>
          </w:p>
        </w:tc>
        <w:tc>
          <w:tcPr>
            <w:tcW w:w="2460" w:type="dxa"/>
            <w:shd w:val="clear" w:color="auto" w:fill="365F91"/>
            <w:vAlign w:val="center"/>
            <w:hideMark/>
          </w:tcPr>
          <w:p w:rsidR="008E7F61" w:rsidRDefault="008E7F61">
            <w:pPr>
              <w:jc w:val="center"/>
              <w:rPr>
                <w:rFonts w:ascii="Calibri" w:hAnsi="Calibri" w:cs="Calibri"/>
                <w:b/>
                <w:bCs/>
                <w:color w:val="FFFFFF"/>
                <w:sz w:val="20"/>
                <w:szCs w:val="20"/>
              </w:rPr>
            </w:pPr>
            <w:r>
              <w:rPr>
                <w:rFonts w:ascii="Calibri" w:hAnsi="Calibri" w:cs="Calibri"/>
                <w:b/>
                <w:bCs/>
                <w:color w:val="FFFFFF"/>
                <w:sz w:val="20"/>
                <w:szCs w:val="20"/>
              </w:rPr>
              <w:t>Рыночная стоимость Объекта оценки, руб. без учета НДС</w:t>
            </w:r>
          </w:p>
        </w:tc>
      </w:tr>
      <w:tr w:rsidR="008E7F61" w:rsidTr="008E7F61">
        <w:trPr>
          <w:cantSplit/>
          <w:trHeight w:val="284"/>
          <w:jc w:val="center"/>
        </w:trPr>
        <w:tc>
          <w:tcPr>
            <w:tcW w:w="1418" w:type="dxa"/>
            <w:tcBorders>
              <w:top w:val="single" w:sz="8" w:space="0" w:color="365F91"/>
              <w:left w:val="nil"/>
              <w:bottom w:val="single" w:sz="8" w:space="0" w:color="365F91"/>
              <w:right w:val="single" w:sz="8" w:space="0" w:color="365F91"/>
            </w:tcBorders>
            <w:shd w:val="clear" w:color="auto" w:fill="D3DFEE"/>
            <w:vAlign w:val="center"/>
            <w:hideMark/>
          </w:tcPr>
          <w:p w:rsidR="008E7F61" w:rsidRDefault="008E7F61">
            <w:pPr>
              <w:jc w:val="center"/>
              <w:rPr>
                <w:rFonts w:ascii="Calibri" w:hAnsi="Calibri" w:cs="Calibri"/>
                <w:color w:val="000000"/>
                <w:sz w:val="20"/>
                <w:szCs w:val="20"/>
              </w:rPr>
            </w:pPr>
            <w:r>
              <w:rPr>
                <w:rFonts w:ascii="Calibri" w:hAnsi="Calibri" w:cs="Calibri"/>
                <w:color w:val="000000"/>
                <w:sz w:val="20"/>
                <w:szCs w:val="20"/>
              </w:rPr>
              <w:t>1</w:t>
            </w:r>
          </w:p>
        </w:tc>
        <w:tc>
          <w:tcPr>
            <w:tcW w:w="5800" w:type="dxa"/>
            <w:tcBorders>
              <w:top w:val="single" w:sz="8" w:space="0" w:color="365F91"/>
              <w:left w:val="nil"/>
              <w:bottom w:val="single" w:sz="8" w:space="0" w:color="365F91"/>
              <w:right w:val="single" w:sz="8" w:space="0" w:color="365F91"/>
            </w:tcBorders>
            <w:shd w:val="clear" w:color="auto" w:fill="D3DFEE"/>
            <w:vAlign w:val="center"/>
            <w:hideMark/>
          </w:tcPr>
          <w:p w:rsidR="008E7F61" w:rsidRDefault="008E7F61">
            <w:pPr>
              <w:jc w:val="both"/>
              <w:rPr>
                <w:rFonts w:ascii="Calibri" w:hAnsi="Calibri" w:cs="Calibri"/>
                <w:color w:val="000000"/>
                <w:sz w:val="20"/>
                <w:szCs w:val="20"/>
              </w:rPr>
            </w:pPr>
            <w:r>
              <w:rPr>
                <w:rFonts w:ascii="Calibri" w:hAnsi="Calibri" w:cs="Calibri"/>
                <w:color w:val="000000"/>
                <w:sz w:val="20"/>
                <w:szCs w:val="20"/>
              </w:rPr>
              <w:t>Развлекательный центр, расположенный г. Екатеринбург, ул. Отдыха, д.4-а, литер А</w:t>
            </w:r>
          </w:p>
        </w:tc>
        <w:tc>
          <w:tcPr>
            <w:tcW w:w="2460" w:type="dxa"/>
            <w:tcBorders>
              <w:top w:val="single" w:sz="8" w:space="0" w:color="365F91"/>
              <w:left w:val="nil"/>
              <w:bottom w:val="single" w:sz="8" w:space="0" w:color="365F91"/>
              <w:right w:val="single" w:sz="8" w:space="0" w:color="365F91"/>
            </w:tcBorders>
            <w:shd w:val="clear" w:color="auto" w:fill="D3DFEE"/>
            <w:vAlign w:val="center"/>
            <w:hideMark/>
          </w:tcPr>
          <w:p w:rsidR="008E7F61" w:rsidRDefault="008E7F61">
            <w:pPr>
              <w:jc w:val="center"/>
              <w:rPr>
                <w:rFonts w:ascii="Calibri" w:hAnsi="Calibri" w:cs="Calibri"/>
                <w:color w:val="000000"/>
                <w:sz w:val="20"/>
                <w:szCs w:val="20"/>
              </w:rPr>
            </w:pPr>
            <w:r>
              <w:rPr>
                <w:rFonts w:ascii="Calibri" w:hAnsi="Calibri" w:cs="Calibri"/>
                <w:color w:val="000000"/>
                <w:sz w:val="20"/>
                <w:szCs w:val="20"/>
              </w:rPr>
              <w:t>66 545 000</w:t>
            </w:r>
          </w:p>
        </w:tc>
      </w:tr>
      <w:tr w:rsidR="008E7F61" w:rsidTr="008E7F61">
        <w:trPr>
          <w:cantSplit/>
          <w:trHeight w:val="284"/>
          <w:jc w:val="center"/>
        </w:trPr>
        <w:tc>
          <w:tcPr>
            <w:tcW w:w="1418" w:type="dxa"/>
            <w:tcBorders>
              <w:top w:val="nil"/>
              <w:left w:val="nil"/>
              <w:bottom w:val="single" w:sz="8" w:space="0" w:color="365F91"/>
              <w:right w:val="nil"/>
            </w:tcBorders>
            <w:vAlign w:val="center"/>
            <w:hideMark/>
          </w:tcPr>
          <w:p w:rsidR="008E7F61" w:rsidRDefault="008E7F61">
            <w:pPr>
              <w:jc w:val="center"/>
              <w:rPr>
                <w:rFonts w:ascii="Calibri" w:hAnsi="Calibri" w:cs="Calibri"/>
                <w:color w:val="000000"/>
                <w:sz w:val="20"/>
                <w:szCs w:val="20"/>
              </w:rPr>
            </w:pPr>
            <w:r>
              <w:rPr>
                <w:rFonts w:ascii="Calibri" w:hAnsi="Calibri" w:cs="Calibri"/>
                <w:color w:val="000000"/>
                <w:sz w:val="20"/>
                <w:szCs w:val="20"/>
              </w:rPr>
              <w:t>В том числе:</w:t>
            </w:r>
          </w:p>
        </w:tc>
        <w:tc>
          <w:tcPr>
            <w:tcW w:w="5800" w:type="dxa"/>
            <w:tcBorders>
              <w:top w:val="nil"/>
              <w:left w:val="nil"/>
              <w:bottom w:val="single" w:sz="8" w:space="0" w:color="365F91"/>
              <w:right w:val="nil"/>
            </w:tcBorders>
            <w:vAlign w:val="center"/>
            <w:hideMark/>
          </w:tcPr>
          <w:p w:rsidR="008E7F61" w:rsidRDefault="008E7F61">
            <w:pPr>
              <w:rPr>
                <w:rFonts w:asciiTheme="minorHAnsi" w:eastAsiaTheme="minorEastAsia" w:hAnsiTheme="minorHAnsi" w:cstheme="minorBidi"/>
                <w:sz w:val="22"/>
                <w:szCs w:val="22"/>
              </w:rPr>
            </w:pPr>
          </w:p>
        </w:tc>
        <w:tc>
          <w:tcPr>
            <w:tcW w:w="2460" w:type="dxa"/>
            <w:tcBorders>
              <w:top w:val="nil"/>
              <w:left w:val="nil"/>
              <w:bottom w:val="single" w:sz="8" w:space="0" w:color="365F91"/>
              <w:right w:val="nil"/>
            </w:tcBorders>
            <w:vAlign w:val="center"/>
            <w:hideMark/>
          </w:tcPr>
          <w:p w:rsidR="008E7F61" w:rsidRDefault="008E7F61">
            <w:pPr>
              <w:rPr>
                <w:rFonts w:asciiTheme="minorHAnsi" w:eastAsiaTheme="minorEastAsia" w:hAnsiTheme="minorHAnsi" w:cstheme="minorBidi"/>
                <w:sz w:val="22"/>
                <w:szCs w:val="22"/>
              </w:rPr>
            </w:pPr>
          </w:p>
        </w:tc>
      </w:tr>
      <w:tr w:rsidR="008E7F61" w:rsidTr="008E7F61">
        <w:trPr>
          <w:cantSplit/>
          <w:trHeight w:val="284"/>
          <w:jc w:val="center"/>
        </w:trPr>
        <w:tc>
          <w:tcPr>
            <w:tcW w:w="1418" w:type="dxa"/>
            <w:tcBorders>
              <w:top w:val="nil"/>
              <w:left w:val="nil"/>
              <w:bottom w:val="single" w:sz="8" w:space="0" w:color="365F91"/>
              <w:right w:val="single" w:sz="8" w:space="0" w:color="365F91"/>
            </w:tcBorders>
            <w:shd w:val="clear" w:color="auto" w:fill="D3DFEE"/>
            <w:vAlign w:val="center"/>
            <w:hideMark/>
          </w:tcPr>
          <w:p w:rsidR="008E7F61" w:rsidRDefault="008E7F61">
            <w:pPr>
              <w:jc w:val="center"/>
              <w:rPr>
                <w:rFonts w:ascii="Calibri" w:hAnsi="Calibri" w:cs="Calibri"/>
                <w:color w:val="000000"/>
                <w:sz w:val="20"/>
                <w:szCs w:val="20"/>
              </w:rPr>
            </w:pPr>
            <w:r>
              <w:rPr>
                <w:rFonts w:ascii="Calibri" w:hAnsi="Calibri" w:cs="Calibri"/>
                <w:color w:val="000000"/>
                <w:sz w:val="20"/>
                <w:szCs w:val="20"/>
              </w:rPr>
              <w:t>2</w:t>
            </w:r>
          </w:p>
        </w:tc>
        <w:tc>
          <w:tcPr>
            <w:tcW w:w="5800" w:type="dxa"/>
            <w:tcBorders>
              <w:top w:val="nil"/>
              <w:left w:val="nil"/>
              <w:bottom w:val="single" w:sz="8" w:space="0" w:color="365F91"/>
              <w:right w:val="single" w:sz="8" w:space="0" w:color="365F91"/>
            </w:tcBorders>
            <w:shd w:val="clear" w:color="auto" w:fill="D3DFEE"/>
            <w:vAlign w:val="center"/>
            <w:hideMark/>
          </w:tcPr>
          <w:p w:rsidR="008E7F61" w:rsidRDefault="008E7F61">
            <w:pPr>
              <w:jc w:val="both"/>
              <w:rPr>
                <w:rFonts w:ascii="Calibri" w:hAnsi="Calibri" w:cs="Calibri"/>
                <w:color w:val="000000"/>
                <w:sz w:val="20"/>
                <w:szCs w:val="20"/>
              </w:rPr>
            </w:pPr>
            <w:r>
              <w:rPr>
                <w:rFonts w:ascii="Calibri" w:hAnsi="Calibri" w:cs="Calibri"/>
                <w:color w:val="000000"/>
                <w:sz w:val="20"/>
                <w:szCs w:val="20"/>
              </w:rPr>
              <w:t>Нежилое помещение развлекательный центр с буфетом и газовой котельной общей площадью 3 271,2 кв.м</w:t>
            </w:r>
          </w:p>
        </w:tc>
        <w:tc>
          <w:tcPr>
            <w:tcW w:w="2460" w:type="dxa"/>
            <w:tcBorders>
              <w:top w:val="nil"/>
              <w:left w:val="nil"/>
              <w:bottom w:val="single" w:sz="8" w:space="0" w:color="365F91"/>
              <w:right w:val="single" w:sz="8" w:space="0" w:color="365F91"/>
            </w:tcBorders>
            <w:shd w:val="clear" w:color="auto" w:fill="D3DFEE"/>
            <w:vAlign w:val="center"/>
            <w:hideMark/>
          </w:tcPr>
          <w:p w:rsidR="008E7F61" w:rsidRDefault="008E7F61">
            <w:pPr>
              <w:jc w:val="center"/>
              <w:rPr>
                <w:rFonts w:ascii="Calibri" w:hAnsi="Calibri" w:cs="Calibri"/>
                <w:color w:val="000000"/>
                <w:sz w:val="20"/>
                <w:szCs w:val="20"/>
              </w:rPr>
            </w:pPr>
            <w:r>
              <w:rPr>
                <w:rFonts w:ascii="Calibri" w:hAnsi="Calibri" w:cs="Calibri"/>
                <w:color w:val="000000"/>
                <w:sz w:val="20"/>
                <w:szCs w:val="20"/>
              </w:rPr>
              <w:t>49 079 000</w:t>
            </w:r>
          </w:p>
        </w:tc>
      </w:tr>
      <w:tr w:rsidR="008E7F61" w:rsidTr="008E7F61">
        <w:trPr>
          <w:cantSplit/>
          <w:trHeight w:val="284"/>
          <w:jc w:val="center"/>
        </w:trPr>
        <w:tc>
          <w:tcPr>
            <w:tcW w:w="1418" w:type="dxa"/>
            <w:tcBorders>
              <w:top w:val="nil"/>
              <w:left w:val="nil"/>
              <w:bottom w:val="single" w:sz="8" w:space="0" w:color="365F91"/>
              <w:right w:val="single" w:sz="8" w:space="0" w:color="365F91"/>
            </w:tcBorders>
            <w:vAlign w:val="center"/>
            <w:hideMark/>
          </w:tcPr>
          <w:p w:rsidR="008E7F61" w:rsidRDefault="008E7F61">
            <w:pPr>
              <w:jc w:val="center"/>
              <w:rPr>
                <w:rFonts w:ascii="Calibri" w:hAnsi="Calibri" w:cs="Calibri"/>
                <w:color w:val="000000"/>
                <w:sz w:val="20"/>
                <w:szCs w:val="20"/>
              </w:rPr>
            </w:pPr>
            <w:r>
              <w:rPr>
                <w:rFonts w:ascii="Calibri" w:hAnsi="Calibri" w:cs="Calibri"/>
                <w:color w:val="000000"/>
                <w:sz w:val="20"/>
                <w:szCs w:val="20"/>
              </w:rPr>
              <w:t>3</w:t>
            </w:r>
          </w:p>
        </w:tc>
        <w:tc>
          <w:tcPr>
            <w:tcW w:w="5800" w:type="dxa"/>
            <w:tcBorders>
              <w:top w:val="nil"/>
              <w:left w:val="nil"/>
              <w:bottom w:val="single" w:sz="8" w:space="0" w:color="365F91"/>
              <w:right w:val="single" w:sz="8" w:space="0" w:color="365F91"/>
            </w:tcBorders>
            <w:vAlign w:val="center"/>
            <w:hideMark/>
          </w:tcPr>
          <w:p w:rsidR="008E7F61" w:rsidRDefault="008E7F61">
            <w:pPr>
              <w:jc w:val="both"/>
              <w:rPr>
                <w:rFonts w:ascii="Calibri" w:hAnsi="Calibri" w:cs="Calibri"/>
                <w:color w:val="000000"/>
                <w:sz w:val="20"/>
                <w:szCs w:val="20"/>
              </w:rPr>
            </w:pPr>
            <w:r>
              <w:rPr>
                <w:rFonts w:ascii="Calibri" w:hAnsi="Calibri" w:cs="Calibri"/>
                <w:color w:val="000000"/>
                <w:sz w:val="20"/>
                <w:szCs w:val="20"/>
              </w:rPr>
              <w:t>Право аренды земельного участка, категория земель: земли населенных пунктов, общая площадь 3 203 кв. м, адрес объекта:  г. Екатеринбург, Кировский, ул. Отдыха. д.4-а Кадастровый (или условный) номер: 66:41:07 11072:0018</w:t>
            </w:r>
          </w:p>
        </w:tc>
        <w:tc>
          <w:tcPr>
            <w:tcW w:w="2460" w:type="dxa"/>
            <w:tcBorders>
              <w:top w:val="nil"/>
              <w:left w:val="nil"/>
              <w:bottom w:val="single" w:sz="8" w:space="0" w:color="365F91"/>
              <w:right w:val="single" w:sz="8" w:space="0" w:color="365F91"/>
            </w:tcBorders>
            <w:vAlign w:val="center"/>
            <w:hideMark/>
          </w:tcPr>
          <w:p w:rsidR="008E7F61" w:rsidRDefault="008E7F61">
            <w:pPr>
              <w:jc w:val="center"/>
              <w:rPr>
                <w:rFonts w:ascii="Calibri" w:hAnsi="Calibri" w:cs="Calibri"/>
                <w:color w:val="000000"/>
                <w:sz w:val="20"/>
                <w:szCs w:val="20"/>
              </w:rPr>
            </w:pPr>
            <w:r>
              <w:rPr>
                <w:rFonts w:ascii="Calibri" w:hAnsi="Calibri" w:cs="Calibri"/>
                <w:color w:val="000000"/>
                <w:sz w:val="20"/>
                <w:szCs w:val="20"/>
              </w:rPr>
              <w:t>17 466 000</w:t>
            </w:r>
          </w:p>
        </w:tc>
      </w:tr>
      <w:tr w:rsidR="008E7F61" w:rsidTr="008E7F61">
        <w:trPr>
          <w:cantSplit/>
          <w:trHeight w:val="284"/>
          <w:jc w:val="center"/>
        </w:trPr>
        <w:tc>
          <w:tcPr>
            <w:tcW w:w="7218" w:type="dxa"/>
            <w:gridSpan w:val="2"/>
            <w:tcBorders>
              <w:top w:val="single" w:sz="8" w:space="0" w:color="365F91"/>
              <w:left w:val="nil"/>
              <w:bottom w:val="single" w:sz="8" w:space="0" w:color="365F91"/>
              <w:right w:val="single" w:sz="8" w:space="0" w:color="365F91"/>
            </w:tcBorders>
            <w:shd w:val="clear" w:color="auto" w:fill="D3DFEE"/>
            <w:vAlign w:val="center"/>
            <w:hideMark/>
          </w:tcPr>
          <w:p w:rsidR="008E7F61" w:rsidRDefault="008E7F61">
            <w:pPr>
              <w:jc w:val="center"/>
              <w:rPr>
                <w:rFonts w:ascii="Calibri" w:hAnsi="Calibri" w:cs="Calibri"/>
                <w:b/>
                <w:bCs/>
                <w:color w:val="000000"/>
                <w:sz w:val="22"/>
                <w:szCs w:val="22"/>
              </w:rPr>
            </w:pPr>
            <w:r>
              <w:rPr>
                <w:rFonts w:ascii="Calibri" w:hAnsi="Calibri" w:cs="Calibri"/>
                <w:b/>
                <w:bCs/>
                <w:color w:val="000000"/>
                <w:sz w:val="22"/>
                <w:szCs w:val="22"/>
              </w:rPr>
              <w:t>Итого</w:t>
            </w:r>
          </w:p>
        </w:tc>
        <w:tc>
          <w:tcPr>
            <w:tcW w:w="2460" w:type="dxa"/>
            <w:tcBorders>
              <w:top w:val="nil"/>
              <w:left w:val="nil"/>
              <w:bottom w:val="single" w:sz="8" w:space="0" w:color="365F91"/>
              <w:right w:val="single" w:sz="8" w:space="0" w:color="365F91"/>
            </w:tcBorders>
            <w:shd w:val="clear" w:color="auto" w:fill="D3DFEE"/>
            <w:vAlign w:val="center"/>
            <w:hideMark/>
          </w:tcPr>
          <w:p w:rsidR="008E7F61" w:rsidRDefault="008E7F61">
            <w:pPr>
              <w:jc w:val="center"/>
              <w:rPr>
                <w:rFonts w:ascii="Calibri" w:hAnsi="Calibri" w:cs="Calibri"/>
                <w:b/>
                <w:bCs/>
                <w:color w:val="000000"/>
                <w:sz w:val="22"/>
                <w:szCs w:val="22"/>
              </w:rPr>
            </w:pPr>
            <w:r>
              <w:rPr>
                <w:rFonts w:ascii="Calibri" w:hAnsi="Calibri" w:cs="Calibri"/>
                <w:b/>
                <w:bCs/>
                <w:color w:val="000000"/>
                <w:sz w:val="22"/>
                <w:szCs w:val="22"/>
              </w:rPr>
              <w:t>66 545 000</w:t>
            </w:r>
          </w:p>
        </w:tc>
      </w:tr>
    </w:tbl>
    <w:p w:rsidR="008E1DAF" w:rsidRPr="00960AC1" w:rsidRDefault="008E1DAF" w:rsidP="00967706">
      <w:pPr>
        <w:pStyle w:val="af8"/>
        <w:keepNext/>
        <w:keepLines/>
        <w:spacing w:before="0" w:after="0"/>
        <w:ind w:left="0"/>
        <w:rPr>
          <w:rFonts w:ascii="Calibri" w:hAnsi="Calibri" w:cs="Tahoma"/>
          <w:b w:val="0"/>
          <w:sz w:val="20"/>
        </w:rPr>
      </w:pPr>
      <w:r w:rsidRPr="00960AC1">
        <w:rPr>
          <w:rFonts w:ascii="Calibri" w:hAnsi="Calibri" w:cs="Calibri"/>
          <w:b w:val="0"/>
          <w:i/>
          <w:sz w:val="20"/>
        </w:rPr>
        <w:t>Источник информации: Расчеты Оценщика</w:t>
      </w:r>
    </w:p>
    <w:p w:rsidR="008E1DAF" w:rsidRPr="002A2D44" w:rsidRDefault="008E1DAF" w:rsidP="002A2D44">
      <w:pPr>
        <w:keepNext/>
        <w:keepLines/>
        <w:rPr>
          <w:rFonts w:ascii="Calibri" w:hAnsi="Calibri" w:cs="Calibri"/>
          <w:color w:val="000000"/>
        </w:rPr>
      </w:pPr>
    </w:p>
    <w:p w:rsidR="00682309" w:rsidRPr="00F54081" w:rsidRDefault="00682309" w:rsidP="001C09D5">
      <w:pPr>
        <w:pStyle w:val="16"/>
        <w:keepLines/>
        <w:pageBreakBefore/>
        <w:pBdr>
          <w:bottom w:val="double" w:sz="4" w:space="1" w:color="365F91"/>
        </w:pBdr>
        <w:spacing w:before="0" w:after="240"/>
        <w:ind w:left="0" w:firstLine="0"/>
        <w:rPr>
          <w:rFonts w:ascii="Cambria" w:hAnsi="Cambria"/>
          <w:color w:val="365F91"/>
          <w:sz w:val="36"/>
          <w:szCs w:val="36"/>
        </w:rPr>
      </w:pPr>
      <w:bookmarkStart w:id="266" w:name="_Toc469493640"/>
      <w:bookmarkEnd w:id="261"/>
      <w:bookmarkEnd w:id="262"/>
      <w:bookmarkEnd w:id="263"/>
      <w:r w:rsidRPr="00F54081">
        <w:rPr>
          <w:rFonts w:ascii="Cambria" w:hAnsi="Cambria"/>
          <w:color w:val="365F91"/>
          <w:sz w:val="36"/>
          <w:szCs w:val="36"/>
        </w:rPr>
        <w:lastRenderedPageBreak/>
        <w:t>ИСТОЧНИКИ ИНФОРМАЦИИ, ИСПОЛЬЗОВАННЫЕ ПРИ СОСТАВЛЕНИИ НАСТОЯЩЕГО ОТЧЕТА</w:t>
      </w:r>
      <w:bookmarkEnd w:id="264"/>
      <w:bookmarkEnd w:id="265"/>
      <w:bookmarkEnd w:id="266"/>
    </w:p>
    <w:p w:rsidR="00682309" w:rsidRPr="008B1300" w:rsidRDefault="00682309" w:rsidP="008B1300">
      <w:pPr>
        <w:pStyle w:val="af6"/>
        <w:tabs>
          <w:tab w:val="left" w:pos="567"/>
        </w:tabs>
        <w:spacing w:before="120" w:after="120"/>
        <w:ind w:left="0"/>
        <w:rPr>
          <w:rFonts w:ascii="Calibri" w:hAnsi="Calibri" w:cs="Calibri"/>
          <w:b/>
          <w:szCs w:val="22"/>
        </w:rPr>
      </w:pPr>
      <w:bookmarkStart w:id="267" w:name="_Toc55135006"/>
      <w:bookmarkStart w:id="268" w:name="_Toc69716955"/>
      <w:r w:rsidRPr="008B1300">
        <w:rPr>
          <w:rFonts w:ascii="Calibri" w:hAnsi="Calibri" w:cs="Calibri"/>
          <w:b/>
          <w:szCs w:val="22"/>
        </w:rPr>
        <w:t>СПРАВОЧНАЯ И МЕТОДИЧЕСКАЯ ЛИТЕРАТУРА</w:t>
      </w:r>
      <w:bookmarkEnd w:id="267"/>
      <w:bookmarkEnd w:id="268"/>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Оценка рыночной стоимости недвижимости. Серия «Оценочная деятельность». Учебное и практическое пособие. – М.: Дело, 1998.- 384 с.</w:t>
      </w:r>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Оценка недвижимости: Учеб. Пособие / Харрисон Г.С. / Пер. с англ. М: РИО Мособлупрполиграфиздата, 1994.</w:t>
      </w:r>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Оценка недвижимости, под редакцией А.Г. Грязновой, М.А. Федотовой. М. 2005г., Финансы и статистика, 495с.</w:t>
      </w:r>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Оценка объектов недвижимости. Учебное пособие. М., ИНФРА-М., 1997 г.</w:t>
      </w:r>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 xml:space="preserve"> «Методологические основы оценки стоимости имущества». Г. И. Микерин, В. Г. Гребенщиков, Е. И. Нейман. М.: «ИНТЕРРЕКЛАМА», 2003.</w:t>
      </w:r>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Грибовский С. В. «Оценка рыночной стоимости недвижимости», «ПИТЕР», 2001г.</w:t>
      </w:r>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Иванова Е.Н. Оценка стоимости недвижимости: Учеб.пособие/Под ред. М.А.Федотовой. –М., 2007. 334с.</w:t>
      </w:r>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Коростелев С.П. НЭИ при оценке недвижимости. / Корпоративный менеджмент, обновлено 25.08.2009, www.</w:t>
      </w:r>
      <w:r w:rsidRPr="008B1300">
        <w:rPr>
          <w:rFonts w:ascii="Calibri" w:hAnsi="Calibri" w:cs="Calibri"/>
          <w:szCs w:val="22"/>
          <w:lang w:val="en-US"/>
        </w:rPr>
        <w:t>cfin</w:t>
      </w:r>
      <w:r w:rsidRPr="008B1300">
        <w:rPr>
          <w:rFonts w:ascii="Calibri" w:hAnsi="Calibri" w:cs="Calibri"/>
          <w:szCs w:val="22"/>
        </w:rPr>
        <w:t>.</w:t>
      </w:r>
      <w:r w:rsidRPr="008B1300">
        <w:rPr>
          <w:rFonts w:ascii="Calibri" w:hAnsi="Calibri" w:cs="Calibri"/>
          <w:szCs w:val="22"/>
          <w:lang w:val="en-US"/>
        </w:rPr>
        <w:t>ru</w:t>
      </w:r>
      <w:r w:rsidRPr="008B1300">
        <w:rPr>
          <w:rFonts w:ascii="Calibri" w:hAnsi="Calibri" w:cs="Calibri"/>
          <w:szCs w:val="22"/>
        </w:rPr>
        <w:t>/apprais</w:t>
      </w:r>
      <w:r w:rsidRPr="008B1300">
        <w:rPr>
          <w:rFonts w:ascii="Calibri" w:hAnsi="Calibri" w:cs="Calibri"/>
          <w:szCs w:val="22"/>
          <w:lang w:val="en-US"/>
        </w:rPr>
        <w:t>al</w:t>
      </w:r>
      <w:r w:rsidRPr="008B1300">
        <w:rPr>
          <w:rFonts w:ascii="Calibri" w:hAnsi="Calibri" w:cs="Calibri"/>
          <w:szCs w:val="22"/>
        </w:rPr>
        <w:t>/</w:t>
      </w:r>
      <w:r w:rsidRPr="008B1300">
        <w:rPr>
          <w:rFonts w:ascii="Calibri" w:hAnsi="Calibri" w:cs="Calibri"/>
          <w:szCs w:val="22"/>
          <w:lang w:val="en-US"/>
        </w:rPr>
        <w:t>realty</w:t>
      </w:r>
      <w:r w:rsidRPr="008B1300">
        <w:rPr>
          <w:rFonts w:ascii="Calibri" w:hAnsi="Calibri" w:cs="Calibri"/>
          <w:szCs w:val="22"/>
        </w:rPr>
        <w:t>/</w:t>
      </w:r>
      <w:r w:rsidRPr="008B1300">
        <w:rPr>
          <w:rFonts w:ascii="Calibri" w:hAnsi="Calibri" w:cs="Calibri"/>
          <w:szCs w:val="22"/>
          <w:lang w:val="en-US"/>
        </w:rPr>
        <w:t>best</w:t>
      </w:r>
      <w:r w:rsidRPr="008B1300">
        <w:rPr>
          <w:rFonts w:ascii="Calibri" w:hAnsi="Calibri" w:cs="Calibri"/>
          <w:szCs w:val="22"/>
        </w:rPr>
        <w:t>_</w:t>
      </w:r>
      <w:r w:rsidRPr="008B1300">
        <w:rPr>
          <w:rFonts w:ascii="Calibri" w:hAnsi="Calibri" w:cs="Calibri"/>
          <w:szCs w:val="22"/>
          <w:lang w:val="en-US"/>
        </w:rPr>
        <w:t>use</w:t>
      </w:r>
      <w:r w:rsidRPr="008B1300">
        <w:rPr>
          <w:rFonts w:ascii="Calibri" w:hAnsi="Calibri" w:cs="Calibri"/>
          <w:szCs w:val="22"/>
        </w:rPr>
        <w:t>_</w:t>
      </w:r>
      <w:r w:rsidRPr="008B1300">
        <w:rPr>
          <w:rFonts w:ascii="Calibri" w:hAnsi="Calibri" w:cs="Calibri"/>
          <w:szCs w:val="22"/>
          <w:lang w:val="en-US"/>
        </w:rPr>
        <w:t>analysis</w:t>
      </w:r>
      <w:r w:rsidRPr="008B1300">
        <w:rPr>
          <w:rFonts w:ascii="Calibri" w:hAnsi="Calibri" w:cs="Calibri"/>
          <w:szCs w:val="22"/>
        </w:rPr>
        <w:t>.</w:t>
      </w:r>
      <w:r w:rsidRPr="008B1300">
        <w:rPr>
          <w:rFonts w:ascii="Calibri" w:hAnsi="Calibri" w:cs="Calibri"/>
          <w:szCs w:val="22"/>
          <w:lang w:val="en-US"/>
        </w:rPr>
        <w:t>shtml</w:t>
      </w:r>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Микерин Г. И., Гребенщиков В. Г., Нейман Е. И. Методологические основы оценки стоимости имущества. - М.: «ИНТЕРРЕКЛАМА», 2003.</w:t>
      </w:r>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Прорвич В.С. Оценка экономической стоимости городской земли. - М., 1998 г.</w:t>
      </w:r>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Тарасевич Е. И. Оценка недвижимости. – Спб., 1997 г.</w:t>
      </w:r>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Тарасевич Е. И. Экономика недвижимости. – Спб., 2007 г., 584 с.</w:t>
      </w:r>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Черняк А.В. «Оценка городской недвижимости», М., 1996 г.</w:t>
      </w:r>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Федотова М.А., Рослов В.Ю., Щербакова О.Н., Мышанов А.И. Оценка для целей залога: теория, практика, рекомендации. М., 2008 г., 384 с.</w:t>
      </w:r>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Фридман Д. и др. «Анализ и оценка приносящей доход недвижимости», М., ДЕЛО, 1997 г.</w:t>
      </w:r>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Яскевич Е.Е. Справочник расчетных данных д</w:t>
      </w:r>
      <w:r w:rsidR="004F4F08" w:rsidRPr="008B1300">
        <w:rPr>
          <w:rFonts w:ascii="Calibri" w:hAnsi="Calibri" w:cs="Calibri"/>
          <w:szCs w:val="22"/>
        </w:rPr>
        <w:t>ля оценки и консалтинга. СРД №16</w:t>
      </w:r>
      <w:r w:rsidRPr="008B1300">
        <w:rPr>
          <w:rFonts w:ascii="Calibri" w:hAnsi="Calibri" w:cs="Calibri"/>
          <w:szCs w:val="22"/>
        </w:rPr>
        <w:t xml:space="preserve">.  М.: Научно – Практический  Центр  </w:t>
      </w:r>
      <w:r w:rsidR="00B65551" w:rsidRPr="008B1300">
        <w:rPr>
          <w:rFonts w:ascii="Calibri" w:hAnsi="Calibri" w:cs="Calibri"/>
          <w:szCs w:val="22"/>
        </w:rPr>
        <w:t>ПрофессиональногоОценщика</w:t>
      </w:r>
      <w:r w:rsidR="004F4F08" w:rsidRPr="008B1300">
        <w:rPr>
          <w:rFonts w:ascii="Calibri" w:hAnsi="Calibri" w:cs="Calibri"/>
          <w:szCs w:val="22"/>
        </w:rPr>
        <w:t xml:space="preserve"> (НПЦПО), 2015</w:t>
      </w:r>
      <w:r w:rsidRPr="008B1300">
        <w:rPr>
          <w:rFonts w:ascii="Calibri" w:hAnsi="Calibri" w:cs="Calibri"/>
          <w:szCs w:val="22"/>
        </w:rPr>
        <w:t>.</w:t>
      </w:r>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 xml:space="preserve">Яскевич Е.Е. Справочник расчетных данных для оценки и консалтинга. СРД №13.  М.: Научно – Практический  Центр  </w:t>
      </w:r>
      <w:r w:rsidR="00B65551" w:rsidRPr="008B1300">
        <w:rPr>
          <w:rFonts w:ascii="Calibri" w:hAnsi="Calibri" w:cs="Calibri"/>
          <w:szCs w:val="22"/>
        </w:rPr>
        <w:t>ПрофессиональногоОценщика</w:t>
      </w:r>
      <w:r w:rsidRPr="008B1300">
        <w:rPr>
          <w:rFonts w:ascii="Calibri" w:hAnsi="Calibri" w:cs="Calibri"/>
          <w:szCs w:val="22"/>
        </w:rPr>
        <w:t xml:space="preserve"> (НПЦПО), 2013.</w:t>
      </w:r>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Яскевич Е.Е. Практика оценки недвижимости.-М.:Техносфера, 2011.</w:t>
      </w:r>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Ежемесячный информационно-аналитический бюллетень рынка недвижимости «RWAY».</w:t>
      </w:r>
    </w:p>
    <w:p w:rsidR="00682309" w:rsidRPr="008B1300" w:rsidRDefault="00682309" w:rsidP="003A2133">
      <w:pPr>
        <w:pStyle w:val="af6"/>
        <w:numPr>
          <w:ilvl w:val="0"/>
          <w:numId w:val="7"/>
        </w:numPr>
        <w:tabs>
          <w:tab w:val="clear" w:pos="1134"/>
          <w:tab w:val="num" w:pos="540"/>
          <w:tab w:val="left" w:pos="567"/>
        </w:tabs>
        <w:spacing w:before="120" w:after="120"/>
        <w:ind w:left="0"/>
        <w:jc w:val="both"/>
        <w:rPr>
          <w:rFonts w:ascii="Calibri" w:hAnsi="Calibri" w:cs="Calibri"/>
          <w:szCs w:val="22"/>
        </w:rPr>
      </w:pPr>
      <w:r w:rsidRPr="008B1300">
        <w:rPr>
          <w:rFonts w:ascii="Calibri" w:hAnsi="Calibri" w:cs="Calibri"/>
          <w:szCs w:val="22"/>
        </w:rPr>
        <w:t>Интернет-сайты.</w:t>
      </w:r>
    </w:p>
    <w:p w:rsidR="00682309" w:rsidRPr="00F54081" w:rsidRDefault="00682309" w:rsidP="005E427E">
      <w:pPr>
        <w:pStyle w:val="af6"/>
        <w:jc w:val="center"/>
        <w:rPr>
          <w:rFonts w:ascii="Calibri" w:hAnsi="Calibri" w:cs="Calibri"/>
          <w:b/>
          <w:color w:val="FF0000"/>
        </w:rPr>
      </w:pPr>
    </w:p>
    <w:p w:rsidR="00682309" w:rsidRPr="00F54081" w:rsidRDefault="00682309" w:rsidP="001C09D5">
      <w:pPr>
        <w:pStyle w:val="16"/>
        <w:keepLines/>
        <w:pageBreakBefore/>
        <w:pBdr>
          <w:bottom w:val="double" w:sz="4" w:space="1" w:color="365F91"/>
        </w:pBdr>
        <w:spacing w:before="0" w:after="240"/>
        <w:ind w:left="0" w:firstLine="0"/>
        <w:rPr>
          <w:rFonts w:ascii="Cambria" w:hAnsi="Cambria"/>
          <w:color w:val="365F91"/>
          <w:sz w:val="36"/>
          <w:szCs w:val="36"/>
        </w:rPr>
      </w:pPr>
      <w:bookmarkStart w:id="269" w:name="_Toc368313484"/>
      <w:bookmarkStart w:id="270" w:name="_Toc377045858"/>
      <w:bookmarkStart w:id="271" w:name="_Toc469493641"/>
      <w:r w:rsidRPr="00F54081">
        <w:rPr>
          <w:rFonts w:ascii="Cambria" w:hAnsi="Cambria"/>
          <w:color w:val="365F91"/>
          <w:sz w:val="36"/>
          <w:szCs w:val="36"/>
        </w:rPr>
        <w:lastRenderedPageBreak/>
        <w:t>ТЕРМИНЫ И ОПРЕДЕЛЕНИЯ</w:t>
      </w:r>
      <w:bookmarkEnd w:id="269"/>
      <w:bookmarkEnd w:id="270"/>
      <w:bookmarkEnd w:id="271"/>
    </w:p>
    <w:p w:rsidR="00682309" w:rsidRPr="003A2133" w:rsidRDefault="008733CE" w:rsidP="003A2133">
      <w:pPr>
        <w:pStyle w:val="af6"/>
        <w:widowControl w:val="0"/>
        <w:tabs>
          <w:tab w:val="left" w:pos="567"/>
        </w:tabs>
        <w:spacing w:before="120" w:after="120"/>
        <w:ind w:left="0"/>
        <w:jc w:val="both"/>
        <w:rPr>
          <w:rFonts w:asciiTheme="minorHAnsi" w:hAnsiTheme="minorHAnsi" w:cstheme="minorHAnsi"/>
          <w:b/>
          <w:caps/>
          <w:szCs w:val="22"/>
        </w:rPr>
      </w:pPr>
      <w:r w:rsidRPr="003A2133">
        <w:rPr>
          <w:rFonts w:asciiTheme="minorHAnsi" w:hAnsiTheme="minorHAnsi" w:cstheme="minorHAnsi"/>
          <w:b/>
          <w:caps/>
          <w:szCs w:val="22"/>
        </w:rPr>
        <w:t>Общие термины</w:t>
      </w:r>
    </w:p>
    <w:p w:rsidR="00682309" w:rsidRPr="003A2133" w:rsidRDefault="00682309" w:rsidP="003A2133">
      <w:pPr>
        <w:pStyle w:val="af6"/>
        <w:widowControl w:val="0"/>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b/>
          <w:szCs w:val="22"/>
        </w:rPr>
        <w:t>Оценочная деятельность</w:t>
      </w:r>
      <w:r w:rsidRPr="003A2133">
        <w:rPr>
          <w:rFonts w:asciiTheme="minorHAnsi" w:hAnsiTheme="minorHAnsi" w:cstheme="minorHAnsi"/>
          <w:szCs w:val="22"/>
        </w:rPr>
        <w:t xml:space="preserve"> – деятельность субъектов оценочной деятельности, направленная на установление в отношении </w:t>
      </w:r>
      <w:r w:rsidR="00641306" w:rsidRPr="003A2133">
        <w:rPr>
          <w:rFonts w:asciiTheme="minorHAnsi" w:hAnsiTheme="minorHAnsi" w:cstheme="minorHAnsi"/>
          <w:szCs w:val="22"/>
        </w:rPr>
        <w:t>Объекта оценки</w:t>
      </w:r>
      <w:r w:rsidRPr="003A2133">
        <w:rPr>
          <w:rFonts w:asciiTheme="minorHAnsi" w:hAnsiTheme="minorHAnsi" w:cstheme="minorHAnsi"/>
          <w:szCs w:val="22"/>
        </w:rPr>
        <w:t xml:space="preserve"> рыночной или иной стоимости.</w:t>
      </w:r>
    </w:p>
    <w:p w:rsidR="00682309" w:rsidRPr="003A2133" w:rsidRDefault="00682309" w:rsidP="003A2133">
      <w:pPr>
        <w:pStyle w:val="af6"/>
        <w:widowControl w:val="0"/>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b/>
          <w:szCs w:val="22"/>
        </w:rPr>
        <w:t xml:space="preserve">Оценщик </w:t>
      </w:r>
      <w:r w:rsidRPr="003A2133">
        <w:rPr>
          <w:rFonts w:asciiTheme="minorHAnsi" w:hAnsiTheme="minorHAnsi" w:cstheme="minorHAnsi"/>
          <w:szCs w:val="22"/>
        </w:rPr>
        <w:t xml:space="preserve">- субъект оценочной деятельности, физическое лицо, которое оказывает услуги по оценке в соответствии с законодательством Российской Федерации. </w:t>
      </w:r>
    </w:p>
    <w:p w:rsidR="00682309" w:rsidRPr="003A2133" w:rsidRDefault="00682309" w:rsidP="003A2133">
      <w:pPr>
        <w:pStyle w:val="af6"/>
        <w:widowControl w:val="0"/>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b/>
          <w:szCs w:val="22"/>
        </w:rPr>
        <w:t>Заказчик</w:t>
      </w:r>
      <w:r w:rsidRPr="003A2133">
        <w:rPr>
          <w:rFonts w:asciiTheme="minorHAnsi" w:hAnsiTheme="minorHAnsi" w:cstheme="minorHAnsi"/>
          <w:szCs w:val="22"/>
        </w:rPr>
        <w:t xml:space="preserve"> – субъект оценочной деятельности, которому оказываются услуги по оценке в соответствии с законодательством Российской Федерации.</w:t>
      </w:r>
    </w:p>
    <w:p w:rsidR="00682309" w:rsidRPr="003A2133" w:rsidRDefault="00682309" w:rsidP="003A2133">
      <w:pPr>
        <w:pStyle w:val="af6"/>
        <w:widowControl w:val="0"/>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b/>
          <w:szCs w:val="22"/>
        </w:rPr>
        <w:t>Договор об оценке</w:t>
      </w:r>
      <w:r w:rsidRPr="003A2133">
        <w:rPr>
          <w:rFonts w:asciiTheme="minorHAnsi" w:hAnsiTheme="minorHAnsi" w:cstheme="minorHAnsi"/>
          <w:szCs w:val="22"/>
        </w:rPr>
        <w:t xml:space="preserve"> – договор между оценщиком и заказчиком, заключенный в письменной форме в соответствии с законодательством Российской Федерации. </w:t>
      </w:r>
    </w:p>
    <w:p w:rsidR="00682309" w:rsidRPr="003A2133" w:rsidRDefault="00682309" w:rsidP="003A2133">
      <w:pPr>
        <w:pStyle w:val="af6"/>
        <w:widowControl w:val="0"/>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b/>
          <w:szCs w:val="22"/>
        </w:rPr>
        <w:t>Отчет об оценке</w:t>
      </w:r>
      <w:r w:rsidRPr="003A2133">
        <w:rPr>
          <w:rFonts w:asciiTheme="minorHAnsi" w:hAnsiTheme="minorHAnsi" w:cstheme="minorHAnsi"/>
          <w:szCs w:val="22"/>
        </w:rPr>
        <w:t xml:space="preserve"> – является надлежащим исполнением оценщиком своих обязанностей, возложенных на него договором, должен быть составлен своевременно в письменной форме в соответствии с законодательством Российской Федерации.  </w:t>
      </w:r>
    </w:p>
    <w:p w:rsidR="00682309" w:rsidRPr="003A2133" w:rsidRDefault="00682309" w:rsidP="003A2133">
      <w:pPr>
        <w:pStyle w:val="af6"/>
        <w:widowControl w:val="0"/>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b/>
          <w:szCs w:val="22"/>
        </w:rPr>
        <w:t>Датой оценки</w:t>
      </w:r>
      <w:r w:rsidRPr="003A2133">
        <w:rPr>
          <w:rFonts w:asciiTheme="minorHAnsi" w:hAnsiTheme="minorHAnsi" w:cstheme="minorHAnsi"/>
          <w:szCs w:val="22"/>
        </w:rPr>
        <w:t xml:space="preserve"> (датой проведения оценки, датой определения стоимости) является дата, по состоянию на которую определяется стоимость объекта оценки. Если в соответствии с законодательством Российской Федерации проведение оценки является обязательным, то с даты оценки до даты составления отчета об оценке должно пройти не более трех месяцев, за исключением случаев, когда законодательством Российской Федерации установлено иное. </w:t>
      </w:r>
    </w:p>
    <w:p w:rsidR="00682309" w:rsidRPr="003A2133" w:rsidRDefault="00682309" w:rsidP="003A2133">
      <w:pPr>
        <w:pStyle w:val="af6"/>
        <w:widowControl w:val="0"/>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szCs w:val="22"/>
        </w:rPr>
        <w:t xml:space="preserve">календарная дата, по состоянию на которую определяется стоимость объекта оценки. </w:t>
      </w:r>
    </w:p>
    <w:p w:rsidR="00682309" w:rsidRPr="003A2133" w:rsidRDefault="00682309" w:rsidP="003A2133">
      <w:pPr>
        <w:pStyle w:val="af6"/>
        <w:widowControl w:val="0"/>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szCs w:val="22"/>
        </w:rPr>
        <w:t xml:space="preserve">К </w:t>
      </w:r>
      <w:r w:rsidRPr="003A2133">
        <w:rPr>
          <w:rFonts w:asciiTheme="minorHAnsi" w:hAnsiTheme="minorHAnsi" w:cstheme="minorHAnsi"/>
          <w:b/>
          <w:szCs w:val="22"/>
        </w:rPr>
        <w:t>объектам оценки</w:t>
      </w:r>
      <w:r w:rsidRPr="003A2133">
        <w:rPr>
          <w:rFonts w:asciiTheme="minorHAnsi" w:hAnsiTheme="minorHAnsi" w:cstheme="minorHAnsi"/>
          <w:szCs w:val="22"/>
        </w:rPr>
        <w:t xml:space="preserve"> относятся объекты гражданских прав, в отношении которых законодательством Российской Федерации установлена возможность их участия в гражданском обороте. </w:t>
      </w:r>
    </w:p>
    <w:p w:rsidR="00682309" w:rsidRPr="003A2133" w:rsidRDefault="00682309" w:rsidP="003A2133">
      <w:pPr>
        <w:pStyle w:val="af6"/>
        <w:widowControl w:val="0"/>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szCs w:val="22"/>
        </w:rPr>
        <w:t xml:space="preserve">При определении </w:t>
      </w:r>
      <w:r w:rsidRPr="003A2133">
        <w:rPr>
          <w:rFonts w:asciiTheme="minorHAnsi" w:hAnsiTheme="minorHAnsi" w:cstheme="minorHAnsi"/>
          <w:b/>
          <w:szCs w:val="22"/>
        </w:rPr>
        <w:t>цены объекта оценки</w:t>
      </w:r>
      <w:r w:rsidRPr="003A2133">
        <w:rPr>
          <w:rFonts w:asciiTheme="minorHAnsi" w:hAnsiTheme="minorHAnsi" w:cstheme="minorHAnsi"/>
          <w:szCs w:val="22"/>
        </w:rPr>
        <w:t xml:space="preserve"> определяется денежная сумма, предлагаемая, запрашиваемая или уплаченная за объект оценки участниками совершенной или планируемой сделки. </w:t>
      </w:r>
    </w:p>
    <w:p w:rsidR="00682309" w:rsidRPr="003A2133" w:rsidRDefault="00682309" w:rsidP="003A2133">
      <w:pPr>
        <w:pStyle w:val="af6"/>
        <w:widowControl w:val="0"/>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szCs w:val="22"/>
        </w:rPr>
        <w:t xml:space="preserve">При определении </w:t>
      </w:r>
      <w:r w:rsidRPr="003A2133">
        <w:rPr>
          <w:rFonts w:asciiTheme="minorHAnsi" w:hAnsiTheme="minorHAnsi" w:cstheme="minorHAnsi"/>
          <w:b/>
          <w:szCs w:val="22"/>
        </w:rPr>
        <w:t>стоимости объекта оценки</w:t>
      </w:r>
      <w:r w:rsidRPr="003A2133">
        <w:rPr>
          <w:rFonts w:asciiTheme="minorHAnsi" w:hAnsiTheme="minorHAnsi" w:cstheme="minorHAnsi"/>
          <w:szCs w:val="22"/>
        </w:rPr>
        <w:t xml:space="preserve"> определяется расчетная величина цены объекта оценки, определенная на дату оценки в соответствии с выбранным видом стоимости. Совершение сделки с объектом оценки не является необходимым условием для установления его стоимости.</w:t>
      </w:r>
    </w:p>
    <w:p w:rsidR="00682309" w:rsidRPr="003A2133" w:rsidRDefault="00682309" w:rsidP="003A2133">
      <w:pPr>
        <w:pStyle w:val="af6"/>
        <w:widowControl w:val="0"/>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b/>
          <w:szCs w:val="22"/>
        </w:rPr>
        <w:t>Рыночная стоимость объекта оценки</w:t>
      </w:r>
      <w:r w:rsidRPr="003A2133">
        <w:rPr>
          <w:rFonts w:asciiTheme="minorHAnsi" w:hAnsiTheme="minorHAnsi" w:cstheme="minorHAnsi"/>
          <w:szCs w:val="22"/>
        </w:rPr>
        <w:t xml:space="preserve"> - наиболее вероятная цена, по которой данный объект оценки может быть отчужден на открытом рынке в условиях конкуренции, 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rsidR="00682309" w:rsidRPr="003A2133" w:rsidRDefault="00682309" w:rsidP="002811D5">
      <w:pPr>
        <w:pStyle w:val="af6"/>
        <w:widowControl w:val="0"/>
        <w:numPr>
          <w:ilvl w:val="0"/>
          <w:numId w:val="58"/>
        </w:numPr>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szCs w:val="22"/>
        </w:rPr>
        <w:t>одна из сторон сделки не обязана отчуждать объект оценки, а другая сторона не обязана принимать исполнение;</w:t>
      </w:r>
    </w:p>
    <w:p w:rsidR="00682309" w:rsidRPr="003A2133" w:rsidRDefault="00682309" w:rsidP="002811D5">
      <w:pPr>
        <w:pStyle w:val="af6"/>
        <w:widowControl w:val="0"/>
        <w:numPr>
          <w:ilvl w:val="0"/>
          <w:numId w:val="58"/>
        </w:numPr>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szCs w:val="22"/>
        </w:rPr>
        <w:t>стороны сделки хорошо осведомлены о предмете сделки и действуют в своих интересах;</w:t>
      </w:r>
    </w:p>
    <w:p w:rsidR="00682309" w:rsidRPr="003A2133" w:rsidRDefault="00682309" w:rsidP="002811D5">
      <w:pPr>
        <w:pStyle w:val="af6"/>
        <w:widowControl w:val="0"/>
        <w:numPr>
          <w:ilvl w:val="0"/>
          <w:numId w:val="58"/>
        </w:numPr>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szCs w:val="22"/>
        </w:rPr>
        <w:t xml:space="preserve">объект оценки представлен на открытый рынок посредством публичной оферты, типичной для аналогичных </w:t>
      </w:r>
      <w:r w:rsidR="00641306" w:rsidRPr="003A2133">
        <w:rPr>
          <w:rFonts w:asciiTheme="minorHAnsi" w:hAnsiTheme="minorHAnsi" w:cstheme="minorHAnsi"/>
          <w:szCs w:val="22"/>
        </w:rPr>
        <w:t>Объекта оценки</w:t>
      </w:r>
      <w:r w:rsidRPr="003A2133">
        <w:rPr>
          <w:rFonts w:asciiTheme="minorHAnsi" w:hAnsiTheme="minorHAnsi" w:cstheme="minorHAnsi"/>
          <w:szCs w:val="22"/>
        </w:rPr>
        <w:t>;</w:t>
      </w:r>
    </w:p>
    <w:p w:rsidR="00682309" w:rsidRPr="003A2133" w:rsidRDefault="00682309" w:rsidP="002811D5">
      <w:pPr>
        <w:pStyle w:val="af6"/>
        <w:widowControl w:val="0"/>
        <w:numPr>
          <w:ilvl w:val="0"/>
          <w:numId w:val="58"/>
        </w:numPr>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szCs w:val="22"/>
        </w:rPr>
        <w:t>цена сделки представляет собой разумное вознаграждение за объект оценки, и принуждения к совершению сделки в отношении сторон сделки с чьей-либо стороны не было;</w:t>
      </w:r>
    </w:p>
    <w:p w:rsidR="00682309" w:rsidRPr="003A2133" w:rsidRDefault="00682309" w:rsidP="002811D5">
      <w:pPr>
        <w:pStyle w:val="af6"/>
        <w:widowControl w:val="0"/>
        <w:numPr>
          <w:ilvl w:val="0"/>
          <w:numId w:val="58"/>
        </w:numPr>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szCs w:val="22"/>
        </w:rPr>
        <w:t>платеж за объект оценки выражен в денежной форме.</w:t>
      </w:r>
    </w:p>
    <w:p w:rsidR="00682309" w:rsidRPr="003A2133" w:rsidRDefault="00682309" w:rsidP="003A2133">
      <w:pPr>
        <w:pStyle w:val="af6"/>
        <w:widowControl w:val="0"/>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b/>
          <w:szCs w:val="22"/>
        </w:rPr>
        <w:t xml:space="preserve">Итоговая стоимость </w:t>
      </w:r>
      <w:r w:rsidRPr="003A2133">
        <w:rPr>
          <w:rFonts w:asciiTheme="minorHAnsi" w:hAnsiTheme="minorHAnsi" w:cstheme="minorHAnsi"/>
          <w:szCs w:val="22"/>
        </w:rPr>
        <w:t>объекта оценки определяется путем расчета стоимости объекта оценки при использовании подходов к оценке и обоснованного оценщиком согласования (обобщения) результатов, полученных в рамках применения различных подходов к оценке.</w:t>
      </w:r>
    </w:p>
    <w:p w:rsidR="00682309" w:rsidRPr="003A2133" w:rsidRDefault="00682309" w:rsidP="003A2133">
      <w:pPr>
        <w:pStyle w:val="af6"/>
        <w:widowControl w:val="0"/>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b/>
          <w:szCs w:val="22"/>
        </w:rPr>
        <w:t>Подход</w:t>
      </w:r>
      <w:r w:rsidRPr="003A2133">
        <w:rPr>
          <w:rFonts w:asciiTheme="minorHAnsi" w:hAnsiTheme="minorHAnsi" w:cstheme="minorHAnsi"/>
          <w:szCs w:val="22"/>
        </w:rPr>
        <w:t xml:space="preserve"> к оценке представляет собой совокупность методов оценки, объединенных общей методологией. Методом оценки является последовательность процедур, позволяющая на основе существенной для данного метода информации определить стоимость объекта оценки в рамках одного из подходов к оценке. </w:t>
      </w:r>
    </w:p>
    <w:p w:rsidR="00682309" w:rsidRPr="003A2133" w:rsidRDefault="00682309" w:rsidP="003A2133">
      <w:pPr>
        <w:pStyle w:val="af6"/>
        <w:widowControl w:val="0"/>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szCs w:val="22"/>
        </w:rPr>
        <w:lastRenderedPageBreak/>
        <w:t xml:space="preserve">При установлении </w:t>
      </w:r>
      <w:r w:rsidRPr="003A2133">
        <w:rPr>
          <w:rFonts w:asciiTheme="minorHAnsi" w:hAnsiTheme="minorHAnsi" w:cstheme="minorHAnsi"/>
          <w:b/>
          <w:szCs w:val="22"/>
        </w:rPr>
        <w:t>затрат</w:t>
      </w:r>
      <w:r w:rsidRPr="003A2133">
        <w:rPr>
          <w:rFonts w:asciiTheme="minorHAnsi" w:hAnsiTheme="minorHAnsi" w:cstheme="minorHAnsi"/>
          <w:szCs w:val="22"/>
        </w:rPr>
        <w:t xml:space="preserve"> определяется денежное выражение величины ресурсов, требуемых для создания или производства объекта оценки, либо цену, уплаченную покупателем за объект оценки. </w:t>
      </w:r>
    </w:p>
    <w:p w:rsidR="00682309" w:rsidRPr="003A2133" w:rsidRDefault="00682309" w:rsidP="003A2133">
      <w:pPr>
        <w:pStyle w:val="af6"/>
        <w:widowControl w:val="0"/>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szCs w:val="22"/>
        </w:rPr>
        <w:t xml:space="preserve">При определении </w:t>
      </w:r>
      <w:r w:rsidRPr="003A2133">
        <w:rPr>
          <w:rFonts w:asciiTheme="minorHAnsi" w:hAnsiTheme="minorHAnsi" w:cstheme="minorHAnsi"/>
          <w:b/>
          <w:szCs w:val="22"/>
        </w:rPr>
        <w:t>наиболее эффективного использования</w:t>
      </w:r>
      <w:r w:rsidRPr="003A2133">
        <w:rPr>
          <w:rFonts w:asciiTheme="minorHAnsi" w:hAnsiTheme="minorHAnsi" w:cstheme="minorHAnsi"/>
          <w:szCs w:val="22"/>
        </w:rPr>
        <w:t xml:space="preserve"> объекта оценки определяется использование объекта оценки, при котором его стоимость будет наибольшей. </w:t>
      </w:r>
    </w:p>
    <w:p w:rsidR="00682309" w:rsidRPr="003A2133" w:rsidRDefault="00682309" w:rsidP="003A2133">
      <w:pPr>
        <w:pStyle w:val="af6"/>
        <w:widowControl w:val="0"/>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szCs w:val="22"/>
        </w:rPr>
        <w:t xml:space="preserve">При проведении </w:t>
      </w:r>
      <w:r w:rsidRPr="003A2133">
        <w:rPr>
          <w:rFonts w:asciiTheme="minorHAnsi" w:hAnsiTheme="minorHAnsi" w:cstheme="minorHAnsi"/>
          <w:b/>
          <w:szCs w:val="22"/>
        </w:rPr>
        <w:t>экспертизы отчета</w:t>
      </w:r>
      <w:r w:rsidRPr="003A2133">
        <w:rPr>
          <w:rFonts w:asciiTheme="minorHAnsi" w:hAnsiTheme="minorHAnsi" w:cstheme="minorHAnsi"/>
          <w:szCs w:val="22"/>
        </w:rPr>
        <w:t xml:space="preserve"> об оценке осуществляется совокупность мероприятий по проверке соблюдения оценщиком при проведении оценки объекта оценки требований законодательства Российской Федерации об оценочной деятельности и договора об оценке, а также достаточности и достоверности используемой информации, обоснованности сделанных оценщиком допущений, использования или отказа от использования подходов к оценке, согласования (обобщения) результатов расчетов стоимости объекта оценки при использовании различных подходов к оценке и методов оценки. </w:t>
      </w:r>
    </w:p>
    <w:p w:rsidR="00682309" w:rsidRPr="003A2133" w:rsidRDefault="00682309" w:rsidP="003A2133">
      <w:pPr>
        <w:pStyle w:val="af6"/>
        <w:widowControl w:val="0"/>
        <w:tabs>
          <w:tab w:val="left" w:pos="567"/>
        </w:tabs>
        <w:spacing w:before="120" w:after="120"/>
        <w:ind w:left="0"/>
        <w:jc w:val="both"/>
        <w:rPr>
          <w:rFonts w:asciiTheme="minorHAnsi" w:hAnsiTheme="minorHAnsi" w:cstheme="minorHAnsi"/>
          <w:szCs w:val="22"/>
        </w:rPr>
      </w:pPr>
      <w:r w:rsidRPr="003A2133">
        <w:rPr>
          <w:rFonts w:asciiTheme="minorHAnsi" w:hAnsiTheme="minorHAnsi" w:cstheme="minorHAnsi"/>
          <w:b/>
          <w:szCs w:val="22"/>
        </w:rPr>
        <w:t>Срок экспозиции</w:t>
      </w:r>
      <w:r w:rsidRPr="003A2133">
        <w:rPr>
          <w:rFonts w:asciiTheme="minorHAnsi" w:hAnsiTheme="minorHAnsi" w:cstheme="minorHAnsi"/>
          <w:szCs w:val="22"/>
        </w:rPr>
        <w:t xml:space="preserve"> объекта оценки рассчитывается с даты представления на открытый рынок (публичная оферта) объекта оценки до даты совершения сделки с ним.</w:t>
      </w:r>
    </w:p>
    <w:p w:rsidR="00682309" w:rsidRPr="003A2133" w:rsidRDefault="00FB3AFC" w:rsidP="003A2133">
      <w:pPr>
        <w:widowControl w:val="0"/>
        <w:tabs>
          <w:tab w:val="left" w:pos="567"/>
        </w:tabs>
        <w:spacing w:before="120" w:after="120"/>
        <w:jc w:val="both"/>
        <w:rPr>
          <w:rFonts w:asciiTheme="minorHAnsi" w:hAnsiTheme="minorHAnsi" w:cstheme="minorHAnsi"/>
          <w:b/>
          <w:caps/>
          <w:sz w:val="22"/>
          <w:szCs w:val="22"/>
        </w:rPr>
      </w:pPr>
      <w:r w:rsidRPr="003A2133">
        <w:rPr>
          <w:rFonts w:asciiTheme="minorHAnsi" w:hAnsiTheme="minorHAnsi" w:cstheme="minorHAnsi"/>
          <w:b/>
          <w:caps/>
          <w:sz w:val="22"/>
          <w:szCs w:val="22"/>
        </w:rPr>
        <w:t>Процесс оценки</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Процесс оценки</w:t>
      </w:r>
      <w:r w:rsidRPr="003A2133">
        <w:rPr>
          <w:rFonts w:asciiTheme="minorHAnsi" w:hAnsiTheme="minorHAnsi" w:cstheme="minorHAnsi"/>
          <w:sz w:val="22"/>
          <w:szCs w:val="22"/>
        </w:rPr>
        <w:t xml:space="preserve"> – логически обоснованная и систематизированная процедура последовательного решения проблем с использованием известных подходов и методов оценки для вынесения окончательного суждения о стоимости. </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sz w:val="22"/>
          <w:szCs w:val="22"/>
        </w:rPr>
        <w:t>В процессе оценки используются следующие подходы - затратный, сравнительный, доходный.</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Объект оценки</w:t>
      </w:r>
      <w:r w:rsidRPr="003A2133">
        <w:rPr>
          <w:rFonts w:asciiTheme="minorHAnsi" w:hAnsiTheme="minorHAnsi" w:cstheme="minorHAnsi"/>
          <w:sz w:val="22"/>
          <w:szCs w:val="22"/>
        </w:rPr>
        <w:t xml:space="preserve"> – к объектам оценки относятся отдельные материальные объекты (вещи); совокупность вещей, составляющих имущество лица, в том числе имущество определенного вида (движимое или недвижимое, в том числе предприятия); право собственности и иные вещные права на имущество или отдельные вещи из состава имущества; права требования, обязательства (долги); работы, услуги, информация и иные объекты гражданских прав, в отношении  которых законодательством РФ установлена возможность их участия в гражданском обороте.</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Затратный подход</w:t>
      </w:r>
      <w:r w:rsidRPr="003A2133">
        <w:rPr>
          <w:rFonts w:asciiTheme="minorHAnsi" w:hAnsiTheme="minorHAnsi" w:cstheme="minorHAnsi"/>
          <w:sz w:val="22"/>
          <w:szCs w:val="22"/>
        </w:rPr>
        <w:t xml:space="preserve"> – совокупность методов  оценки, основанных на определении затрат, необходимых для восстановления либо замещения объекта оценки, с учетом его износа.</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sz w:val="22"/>
          <w:szCs w:val="22"/>
        </w:rPr>
        <w:t>Затратный подход реализует принцип замещения, выражающийся в том, что покупатель не заплатит за готовый объект больше, чем за создаваемый объект той же полезности.</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sz w:val="22"/>
          <w:szCs w:val="22"/>
        </w:rPr>
        <w:t>При осуществлении затратного подхода используются следующие методы оценки:</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sz w:val="22"/>
          <w:szCs w:val="22"/>
        </w:rPr>
        <w:t>- метод сравнительной стоимости единицы, метод разбивки по компонентам и сметный метод (метод количественного обследования) при оценке недвижимого имущества;</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Метод сравнительной стоимости</w:t>
      </w:r>
      <w:r w:rsidRPr="003A2133">
        <w:rPr>
          <w:rFonts w:asciiTheme="minorHAnsi" w:hAnsiTheme="minorHAnsi" w:cstheme="minorHAnsi"/>
          <w:sz w:val="22"/>
          <w:szCs w:val="22"/>
        </w:rPr>
        <w:t xml:space="preserve"> – способ оценки недвижимого имущества на основе использования единичных скорректированных укрупненных показателей затрат на создание аналогичного имущества.</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Сметный метод (метод количественного обследования)</w:t>
      </w:r>
      <w:r w:rsidRPr="003A2133">
        <w:rPr>
          <w:rFonts w:asciiTheme="minorHAnsi" w:hAnsiTheme="minorHAnsi" w:cstheme="minorHAnsi"/>
          <w:sz w:val="22"/>
          <w:szCs w:val="22"/>
        </w:rPr>
        <w:t xml:space="preserve"> – способ оценки недвижимого имущества на основе полной сметы затрат на его воспроизводство.</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Метод разбивки по компонентам</w:t>
      </w:r>
      <w:r w:rsidRPr="003A2133">
        <w:rPr>
          <w:rFonts w:asciiTheme="minorHAnsi" w:hAnsiTheme="minorHAnsi" w:cstheme="minorHAnsi"/>
          <w:sz w:val="22"/>
          <w:szCs w:val="22"/>
        </w:rPr>
        <w:t xml:space="preserve">  - способ оценки недвижимого имущества (или оборудования) на основе суммы стоимости создания (или затрат на приобретение) его основных элементов.</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Износ</w:t>
      </w:r>
      <w:r w:rsidRPr="003A2133">
        <w:rPr>
          <w:rFonts w:asciiTheme="minorHAnsi" w:hAnsiTheme="minorHAnsi" w:cstheme="minorHAnsi"/>
          <w:sz w:val="22"/>
          <w:szCs w:val="22"/>
        </w:rPr>
        <w:t xml:space="preserve"> - снижение стоимости объекта оценки под действием различных причин.</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sz w:val="22"/>
          <w:szCs w:val="22"/>
        </w:rPr>
        <w:t>Износ определяется на основании фактического состояния имущества или по данным бухгалтерского и статистического учета.</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sz w:val="22"/>
          <w:szCs w:val="22"/>
        </w:rPr>
        <w:t>Существуют три вида износа - физический, функциональный, внешний.</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sz w:val="22"/>
          <w:szCs w:val="22"/>
        </w:rPr>
        <w:t>По характеру состояния износ разделяют на: устранимый и неустранимый.</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Физический износ</w:t>
      </w:r>
      <w:r w:rsidRPr="003A2133">
        <w:rPr>
          <w:rFonts w:asciiTheme="minorHAnsi" w:hAnsiTheme="minorHAnsi" w:cstheme="minorHAnsi"/>
          <w:sz w:val="22"/>
          <w:szCs w:val="22"/>
        </w:rPr>
        <w:t xml:space="preserve"> – износ отражает изменение физических свойств объекта оценки со временем под воздействием эксплуатационных факторов или естественных и природных факторов. </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Функциональный износ</w:t>
      </w:r>
      <w:r w:rsidRPr="003A2133">
        <w:rPr>
          <w:rFonts w:asciiTheme="minorHAnsi" w:hAnsiTheme="minorHAnsi" w:cstheme="minorHAnsi"/>
          <w:sz w:val="22"/>
          <w:szCs w:val="22"/>
        </w:rPr>
        <w:t xml:space="preserve"> – износ,  возникающий из-за несоответствия объекта оценки современным требованиям, предъявляемым к данному имуществу.</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lastRenderedPageBreak/>
        <w:t>Внешний износ</w:t>
      </w:r>
      <w:r w:rsidRPr="003A2133">
        <w:rPr>
          <w:rFonts w:asciiTheme="minorHAnsi" w:hAnsiTheme="minorHAnsi" w:cstheme="minorHAnsi"/>
          <w:sz w:val="22"/>
          <w:szCs w:val="22"/>
        </w:rPr>
        <w:t xml:space="preserve">  - износ, возникающий  в результате изменения внешней среды, обусловленного либо экономическими, или политическими, или другими факторами.</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Устранимый износ</w:t>
      </w:r>
      <w:r w:rsidRPr="003A2133">
        <w:rPr>
          <w:rFonts w:asciiTheme="minorHAnsi" w:hAnsiTheme="minorHAnsi" w:cstheme="minorHAnsi"/>
          <w:sz w:val="22"/>
          <w:szCs w:val="22"/>
        </w:rPr>
        <w:t xml:space="preserve"> - износ, затраты на устранение которого меньше, чем добавляемая при этом стоимость.</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Неустранимый износ</w:t>
      </w:r>
      <w:r w:rsidRPr="003A2133">
        <w:rPr>
          <w:rFonts w:asciiTheme="minorHAnsi" w:hAnsiTheme="minorHAnsi" w:cstheme="minorHAnsi"/>
          <w:sz w:val="22"/>
          <w:szCs w:val="22"/>
        </w:rPr>
        <w:t xml:space="preserve"> - износ, затраты на устранение которого больше, чем добавляемая при этом стоимость.</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Сравнительный подход</w:t>
      </w:r>
      <w:r w:rsidRPr="003A2133">
        <w:rPr>
          <w:rFonts w:asciiTheme="minorHAnsi" w:hAnsiTheme="minorHAnsi" w:cstheme="minorHAnsi"/>
          <w:sz w:val="22"/>
          <w:szCs w:val="22"/>
        </w:rPr>
        <w:t xml:space="preserve"> – совокупность методов оценки имущества, основанных на сравнении объекта оценки со схожими объектами, в отношении которых имеется информация о ценах  продажи.</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sz w:val="22"/>
          <w:szCs w:val="22"/>
        </w:rPr>
        <w:t xml:space="preserve">В соответствии со сравнительным подходом величиной стоимости объекта оценки является наиболее вероятная цена продажи аналогичного объекта. </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Доходный подход</w:t>
      </w:r>
      <w:r w:rsidRPr="003A2133">
        <w:rPr>
          <w:rFonts w:asciiTheme="minorHAnsi" w:hAnsiTheme="minorHAnsi" w:cstheme="minorHAnsi"/>
          <w:sz w:val="22"/>
          <w:szCs w:val="22"/>
        </w:rPr>
        <w:t xml:space="preserve">  - совокупность методов оценки, основанных на определении ожидаемых доходов от объекта оценки.</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sz w:val="22"/>
          <w:szCs w:val="22"/>
        </w:rPr>
        <w:t>Доходный подход представляет собой процедуру оценки стоимости, исходя из того принципа, что потенциальный покупатель не заплатит за данный объект сумму большую, чем текущая стоимость доходов от этого объекта.</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Денежный поток</w:t>
      </w:r>
      <w:r w:rsidRPr="003A2133">
        <w:rPr>
          <w:rFonts w:asciiTheme="minorHAnsi" w:hAnsiTheme="minorHAnsi" w:cstheme="minorHAnsi"/>
          <w:sz w:val="22"/>
          <w:szCs w:val="22"/>
        </w:rPr>
        <w:t xml:space="preserve"> – это сальдо поступлений и платежей, возникающее в результате использования имущества. </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Дисконтирование</w:t>
      </w:r>
      <w:r w:rsidRPr="003A2133">
        <w:rPr>
          <w:rFonts w:asciiTheme="minorHAnsi" w:hAnsiTheme="minorHAnsi" w:cstheme="minorHAnsi"/>
          <w:sz w:val="22"/>
          <w:szCs w:val="22"/>
        </w:rPr>
        <w:t xml:space="preserve"> – функция сложного процента, позволяющая привести ожидаемые будущие денежные потоки, поступления и платежи к их текущей стоимости, то есть в сопоставимый вид на сегодняшний день, при заданных периоде и норме дисконтирования. </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Норма дисконтирования</w:t>
      </w:r>
      <w:r w:rsidRPr="003A2133">
        <w:rPr>
          <w:rFonts w:asciiTheme="minorHAnsi" w:hAnsiTheme="minorHAnsi" w:cstheme="minorHAnsi"/>
          <w:sz w:val="22"/>
          <w:szCs w:val="22"/>
        </w:rPr>
        <w:t xml:space="preserve"> (ставка дисконтирования) – процентная ставка, применяемая при пересчете стоимости денежных потоков на определенный момент времени.</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Капитализация дохода</w:t>
      </w:r>
      <w:r w:rsidRPr="003A2133">
        <w:rPr>
          <w:rFonts w:asciiTheme="minorHAnsi" w:hAnsiTheme="minorHAnsi" w:cstheme="minorHAnsi"/>
          <w:sz w:val="22"/>
          <w:szCs w:val="22"/>
        </w:rPr>
        <w:t xml:space="preserve"> – процесс пересчета доходов, полученных от объекта, позволяющий определить его стоимость.</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Коэффициент капитализации</w:t>
      </w:r>
      <w:r w:rsidRPr="003A2133">
        <w:rPr>
          <w:rFonts w:asciiTheme="minorHAnsi" w:hAnsiTheme="minorHAnsi" w:cstheme="minorHAnsi"/>
          <w:sz w:val="22"/>
          <w:szCs w:val="22"/>
        </w:rPr>
        <w:t xml:space="preserve"> - норма дохода, которая отражает взаимосвязь между доходом и стоимостью объекта оценки;  должен учитывать как ставку дохода на вложенный в объект капитал, так и норму возврата капитала. </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Потенциальный валовой доход</w:t>
      </w:r>
      <w:r w:rsidRPr="003A2133">
        <w:rPr>
          <w:rFonts w:asciiTheme="minorHAnsi" w:hAnsiTheme="minorHAnsi" w:cstheme="minorHAnsi"/>
          <w:sz w:val="22"/>
          <w:szCs w:val="22"/>
        </w:rPr>
        <w:t xml:space="preserve"> - максимальный доход, который способен приносить объект оценки.</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Действительный валовой доход</w:t>
      </w:r>
      <w:r w:rsidRPr="003A2133">
        <w:rPr>
          <w:rFonts w:asciiTheme="minorHAnsi" w:hAnsiTheme="minorHAnsi" w:cstheme="minorHAnsi"/>
          <w:sz w:val="22"/>
          <w:szCs w:val="22"/>
        </w:rPr>
        <w:t xml:space="preserve"> - потенциальный валовой доход с учетом потерь от недоиспользования объекта оценки, неплатежей, а также дополнительных видов доходов.</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Чистый операционный доход</w:t>
      </w:r>
      <w:r w:rsidRPr="003A2133">
        <w:rPr>
          <w:rFonts w:asciiTheme="minorHAnsi" w:hAnsiTheme="minorHAnsi" w:cstheme="minorHAnsi"/>
          <w:sz w:val="22"/>
          <w:szCs w:val="22"/>
        </w:rPr>
        <w:t xml:space="preserve"> - действительный валовой доход, за исключением операционных расходов.</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b/>
          <w:sz w:val="22"/>
          <w:szCs w:val="22"/>
        </w:rPr>
        <w:t>Эксплуатационные расходы</w:t>
      </w:r>
      <w:r w:rsidRPr="003A2133">
        <w:rPr>
          <w:rFonts w:asciiTheme="minorHAnsi" w:hAnsiTheme="minorHAnsi" w:cstheme="minorHAnsi"/>
          <w:sz w:val="22"/>
          <w:szCs w:val="22"/>
        </w:rPr>
        <w:t xml:space="preserve"> - затраты, необходимые для поддержания воспроизводства доходов от объекта оценки.</w:t>
      </w:r>
    </w:p>
    <w:p w:rsidR="00682309" w:rsidRPr="003A2133" w:rsidRDefault="00682309" w:rsidP="003A2133">
      <w:pPr>
        <w:widowControl w:val="0"/>
        <w:tabs>
          <w:tab w:val="left" w:pos="567"/>
        </w:tabs>
        <w:spacing w:before="120" w:after="120"/>
        <w:jc w:val="both"/>
        <w:rPr>
          <w:rFonts w:asciiTheme="minorHAnsi" w:hAnsiTheme="minorHAnsi" w:cstheme="minorHAnsi"/>
          <w:sz w:val="22"/>
          <w:szCs w:val="22"/>
        </w:rPr>
      </w:pPr>
      <w:r w:rsidRPr="003A2133">
        <w:rPr>
          <w:rFonts w:asciiTheme="minorHAnsi" w:hAnsiTheme="minorHAnsi" w:cstheme="minorHAnsi"/>
          <w:sz w:val="22"/>
          <w:szCs w:val="22"/>
        </w:rPr>
        <w:t>Согласование результата оценки - получение итоговой оценки на основании взвешивания результатов, полученных с помощью различных методов оценки.</w:t>
      </w:r>
    </w:p>
    <w:p w:rsidR="00682309" w:rsidRPr="003A2133" w:rsidRDefault="00682309" w:rsidP="003A2133">
      <w:pPr>
        <w:widowControl w:val="0"/>
        <w:tabs>
          <w:tab w:val="left" w:pos="567"/>
        </w:tabs>
        <w:spacing w:before="120" w:after="120"/>
        <w:jc w:val="both"/>
        <w:rPr>
          <w:rFonts w:asciiTheme="minorHAnsi" w:hAnsiTheme="minorHAnsi" w:cstheme="minorHAnsi"/>
          <w:snapToGrid w:val="0"/>
          <w:sz w:val="22"/>
          <w:szCs w:val="22"/>
        </w:rPr>
      </w:pPr>
      <w:r w:rsidRPr="003A2133">
        <w:rPr>
          <w:rFonts w:asciiTheme="minorHAnsi" w:hAnsiTheme="minorHAnsi" w:cstheme="minorHAnsi"/>
          <w:b/>
          <w:snapToGrid w:val="0"/>
          <w:sz w:val="22"/>
          <w:szCs w:val="22"/>
        </w:rPr>
        <w:t>Среднеквадратическое отклонение</w:t>
      </w:r>
      <w:r w:rsidRPr="003A2133">
        <w:rPr>
          <w:rFonts w:asciiTheme="minorHAnsi" w:hAnsiTheme="minorHAnsi" w:cstheme="minorHAnsi"/>
          <w:snapToGrid w:val="0"/>
          <w:sz w:val="22"/>
          <w:szCs w:val="22"/>
        </w:rPr>
        <w:t xml:space="preserve"> (σ) случайной величины (x</w:t>
      </w:r>
      <w:r w:rsidRPr="003A2133">
        <w:rPr>
          <w:rFonts w:asciiTheme="minorHAnsi" w:hAnsiTheme="minorHAnsi" w:cstheme="minorHAnsi"/>
          <w:snapToGrid w:val="0"/>
          <w:sz w:val="22"/>
          <w:szCs w:val="22"/>
          <w:vertAlign w:val="subscript"/>
        </w:rPr>
        <w:t>i</w:t>
      </w:r>
      <w:r w:rsidRPr="003A2133">
        <w:rPr>
          <w:rFonts w:asciiTheme="minorHAnsi" w:hAnsiTheme="minorHAnsi" w:cstheme="minorHAnsi"/>
          <w:snapToGrid w:val="0"/>
          <w:sz w:val="22"/>
          <w:szCs w:val="22"/>
        </w:rPr>
        <w:t>)</w:t>
      </w:r>
      <w:r w:rsidRPr="003A2133">
        <w:rPr>
          <w:rFonts w:asciiTheme="minorHAnsi" w:hAnsiTheme="minorHAnsi" w:cstheme="minorHAnsi"/>
          <w:i/>
          <w:snapToGrid w:val="0"/>
          <w:sz w:val="22"/>
          <w:szCs w:val="22"/>
        </w:rPr>
        <w:t xml:space="preserve">- </w:t>
      </w:r>
      <w:r w:rsidRPr="003A2133">
        <w:rPr>
          <w:rFonts w:asciiTheme="minorHAnsi" w:hAnsiTheme="minorHAnsi" w:cstheme="minorHAnsi"/>
          <w:snapToGrid w:val="0"/>
          <w:sz w:val="22"/>
          <w:szCs w:val="22"/>
        </w:rPr>
        <w:t xml:space="preserve"> квадратный корень из дисперсии</w:t>
      </w:r>
      <w:r w:rsidRPr="003A2133">
        <w:rPr>
          <w:rFonts w:asciiTheme="minorHAnsi" w:hAnsiTheme="minorHAnsi" w:cstheme="minorHAnsi"/>
          <w:sz w:val="22"/>
          <w:szCs w:val="22"/>
        </w:rPr>
        <w:t xml:space="preserve"> D (x). </w:t>
      </w:r>
      <w:r w:rsidR="00785B50" w:rsidRPr="00785B50">
        <w:rPr>
          <w:rFonts w:asciiTheme="minorHAnsi" w:hAnsiTheme="minorHAnsi" w:cstheme="minorHAnsi"/>
          <w:noProof/>
          <w:position w:val="-28"/>
          <w:sz w:val="22"/>
          <w:szCs w:val="22"/>
        </w:rPr>
        <w:pict>
          <v:shape id="Рисунок 16" o:spid="_x0000_i1080" type="#_x0000_t75" style="width:101.25pt;height:30pt;visibility:visible">
            <v:imagedata r:id="rId113" o:title=""/>
          </v:shape>
        </w:pict>
      </w:r>
      <w:r w:rsidRPr="003A2133">
        <w:rPr>
          <w:rFonts w:asciiTheme="minorHAnsi" w:hAnsiTheme="minorHAnsi" w:cstheme="minorHAnsi"/>
          <w:sz w:val="22"/>
          <w:szCs w:val="22"/>
        </w:rPr>
        <w:t>.</w:t>
      </w:r>
      <w:r w:rsidRPr="003A2133">
        <w:rPr>
          <w:rFonts w:asciiTheme="minorHAnsi" w:hAnsiTheme="minorHAnsi" w:cstheme="minorHAnsi"/>
          <w:sz w:val="22"/>
          <w:szCs w:val="22"/>
          <w:vertAlign w:val="superscript"/>
        </w:rPr>
        <w:footnoteReference w:id="15"/>
      </w:r>
    </w:p>
    <w:p w:rsidR="00682309" w:rsidRPr="003A2133" w:rsidRDefault="00682309" w:rsidP="003A2133">
      <w:pPr>
        <w:widowControl w:val="0"/>
        <w:tabs>
          <w:tab w:val="left" w:pos="567"/>
        </w:tabs>
        <w:spacing w:before="120" w:after="120"/>
        <w:jc w:val="both"/>
        <w:rPr>
          <w:rFonts w:asciiTheme="minorHAnsi" w:hAnsiTheme="minorHAnsi" w:cstheme="minorHAnsi"/>
          <w:snapToGrid w:val="0"/>
          <w:sz w:val="22"/>
          <w:szCs w:val="22"/>
        </w:rPr>
      </w:pPr>
      <w:r w:rsidRPr="003A2133">
        <w:rPr>
          <w:rFonts w:asciiTheme="minorHAnsi" w:hAnsiTheme="minorHAnsi" w:cstheme="minorHAnsi"/>
          <w:b/>
          <w:snapToGrid w:val="0"/>
          <w:sz w:val="22"/>
          <w:szCs w:val="22"/>
        </w:rPr>
        <w:t>Дисперсия</w:t>
      </w:r>
      <w:r w:rsidRPr="003A2133">
        <w:rPr>
          <w:rFonts w:asciiTheme="minorHAnsi" w:hAnsiTheme="minorHAnsi" w:cstheme="minorHAnsi"/>
          <w:snapToGrid w:val="0"/>
          <w:sz w:val="22"/>
          <w:szCs w:val="22"/>
        </w:rPr>
        <w:t xml:space="preserve"> случайной величины (x</w:t>
      </w:r>
      <w:r w:rsidRPr="003A2133">
        <w:rPr>
          <w:rFonts w:asciiTheme="minorHAnsi" w:hAnsiTheme="minorHAnsi" w:cstheme="minorHAnsi"/>
          <w:snapToGrid w:val="0"/>
          <w:sz w:val="22"/>
          <w:szCs w:val="22"/>
          <w:vertAlign w:val="subscript"/>
        </w:rPr>
        <w:t>i</w:t>
      </w:r>
      <w:r w:rsidRPr="003A2133">
        <w:rPr>
          <w:rFonts w:asciiTheme="minorHAnsi" w:hAnsiTheme="minorHAnsi" w:cstheme="minorHAnsi"/>
          <w:snapToGrid w:val="0"/>
          <w:sz w:val="22"/>
          <w:szCs w:val="22"/>
        </w:rPr>
        <w:t xml:space="preserve">) - математическое ожидание квадрата ее отклонения от математического ожидания M(x). </w:t>
      </w:r>
      <w:r w:rsidR="00785B50" w:rsidRPr="00785B50">
        <w:rPr>
          <w:rFonts w:asciiTheme="minorHAnsi" w:hAnsiTheme="minorHAnsi" w:cstheme="minorHAnsi"/>
          <w:noProof/>
          <w:position w:val="-28"/>
          <w:sz w:val="22"/>
          <w:szCs w:val="22"/>
        </w:rPr>
        <w:pict>
          <v:shape id="_x0000_i1081" type="#_x0000_t75" style="width:111pt;height:30pt;visibility:visible">
            <v:imagedata r:id="rId114" o:title=""/>
          </v:shape>
        </w:pict>
      </w:r>
    </w:p>
    <w:p w:rsidR="004F4F08" w:rsidRPr="003A2133" w:rsidRDefault="004F4F08" w:rsidP="003A2133">
      <w:pPr>
        <w:widowControl w:val="0"/>
        <w:tabs>
          <w:tab w:val="left" w:pos="567"/>
        </w:tabs>
        <w:spacing w:before="120" w:after="120"/>
        <w:jc w:val="both"/>
        <w:rPr>
          <w:rStyle w:val="blk"/>
          <w:rFonts w:asciiTheme="minorHAnsi" w:hAnsiTheme="minorHAnsi" w:cstheme="minorHAnsi"/>
          <w:color w:val="000000"/>
          <w:sz w:val="22"/>
          <w:szCs w:val="22"/>
        </w:rPr>
      </w:pPr>
      <w:r w:rsidRPr="003A2133">
        <w:rPr>
          <w:rStyle w:val="blk"/>
          <w:rFonts w:asciiTheme="minorHAnsi" w:hAnsiTheme="minorHAnsi" w:cstheme="minorHAnsi"/>
          <w:b/>
          <w:sz w:val="22"/>
          <w:szCs w:val="22"/>
        </w:rPr>
        <w:t>Активный рынок</w:t>
      </w:r>
      <w:r w:rsidRPr="003A2133">
        <w:rPr>
          <w:rStyle w:val="blk"/>
          <w:rFonts w:asciiTheme="minorHAnsi" w:hAnsiTheme="minorHAnsi" w:cstheme="minorHAnsi"/>
          <w:sz w:val="22"/>
          <w:szCs w:val="22"/>
        </w:rPr>
        <w:t xml:space="preserve"> - </w:t>
      </w:r>
      <w:r w:rsidRPr="003A2133">
        <w:rPr>
          <w:rStyle w:val="blk"/>
          <w:rFonts w:asciiTheme="minorHAnsi" w:hAnsiTheme="minorHAnsi" w:cstheme="minorHAnsi"/>
          <w:color w:val="000000"/>
          <w:sz w:val="22"/>
          <w:szCs w:val="22"/>
        </w:rPr>
        <w:t xml:space="preserve">рынок, на котором операции с активом или обязательством проводятся с достаточной частотой и в достаточном объеме, позволяющем получать информацию об оценках на </w:t>
      </w:r>
      <w:r w:rsidRPr="003A2133">
        <w:rPr>
          <w:rStyle w:val="blk"/>
          <w:rFonts w:asciiTheme="minorHAnsi" w:hAnsiTheme="minorHAnsi" w:cstheme="minorHAnsi"/>
          <w:color w:val="000000"/>
          <w:sz w:val="22"/>
          <w:szCs w:val="22"/>
        </w:rPr>
        <w:lastRenderedPageBreak/>
        <w:t>постоянной основе.</w:t>
      </w:r>
    </w:p>
    <w:p w:rsidR="001965B6" w:rsidRPr="003A2133" w:rsidRDefault="001965B6" w:rsidP="003A2133">
      <w:pPr>
        <w:widowControl w:val="0"/>
        <w:tabs>
          <w:tab w:val="left" w:pos="567"/>
        </w:tabs>
        <w:spacing w:before="120" w:after="120"/>
        <w:jc w:val="both"/>
        <w:rPr>
          <w:rStyle w:val="blk"/>
          <w:rFonts w:asciiTheme="minorHAnsi" w:hAnsiTheme="minorHAnsi" w:cstheme="minorHAnsi"/>
          <w:color w:val="000000"/>
          <w:sz w:val="22"/>
          <w:szCs w:val="22"/>
        </w:rPr>
      </w:pPr>
      <w:r w:rsidRPr="003A2133">
        <w:rPr>
          <w:rStyle w:val="blk"/>
          <w:rFonts w:asciiTheme="minorHAnsi" w:hAnsiTheme="minorHAnsi" w:cstheme="minorHAnsi"/>
          <w:b/>
          <w:sz w:val="22"/>
          <w:szCs w:val="22"/>
        </w:rPr>
        <w:t>Затратный подход</w:t>
      </w:r>
      <w:r w:rsidRPr="003A2133">
        <w:rPr>
          <w:rStyle w:val="blk"/>
          <w:rFonts w:asciiTheme="minorHAnsi" w:hAnsiTheme="minorHAnsi" w:cstheme="minorHAnsi"/>
          <w:sz w:val="22"/>
          <w:szCs w:val="22"/>
        </w:rPr>
        <w:t xml:space="preserve">- </w:t>
      </w:r>
      <w:r w:rsidRPr="003A2133">
        <w:rPr>
          <w:rStyle w:val="blk"/>
          <w:rFonts w:asciiTheme="minorHAnsi" w:hAnsiTheme="minorHAnsi" w:cstheme="minorHAnsi"/>
          <w:color w:val="000000"/>
          <w:sz w:val="22"/>
          <w:szCs w:val="22"/>
        </w:rPr>
        <w:t>метод оценки, при котором отражается сумма, которая потребовалась бы в настоящий момент для замены производительной способности актива (часто называемая текущей стоимостью замещения).</w:t>
      </w:r>
    </w:p>
    <w:p w:rsidR="001965B6" w:rsidRPr="003A2133" w:rsidRDefault="001965B6" w:rsidP="003A2133">
      <w:pPr>
        <w:widowControl w:val="0"/>
        <w:tabs>
          <w:tab w:val="left" w:pos="567"/>
        </w:tabs>
        <w:spacing w:before="120" w:after="120"/>
        <w:jc w:val="both"/>
        <w:rPr>
          <w:rStyle w:val="blk"/>
          <w:rFonts w:asciiTheme="minorHAnsi" w:hAnsiTheme="minorHAnsi" w:cstheme="minorHAnsi"/>
          <w:color w:val="000000"/>
          <w:sz w:val="22"/>
          <w:szCs w:val="22"/>
        </w:rPr>
      </w:pPr>
      <w:r w:rsidRPr="003A2133">
        <w:rPr>
          <w:rStyle w:val="blk"/>
          <w:rFonts w:asciiTheme="minorHAnsi" w:hAnsiTheme="minorHAnsi" w:cstheme="minorHAnsi"/>
          <w:b/>
          <w:sz w:val="22"/>
          <w:szCs w:val="22"/>
        </w:rPr>
        <w:t>Справедливая стоимость</w:t>
      </w:r>
      <w:r w:rsidRPr="003A2133">
        <w:rPr>
          <w:rStyle w:val="blk"/>
          <w:rFonts w:asciiTheme="minorHAnsi" w:hAnsiTheme="minorHAnsi" w:cstheme="minorHAnsi"/>
          <w:sz w:val="22"/>
          <w:szCs w:val="22"/>
        </w:rPr>
        <w:t xml:space="preserve"> - </w:t>
      </w:r>
      <w:r w:rsidRPr="003A2133">
        <w:rPr>
          <w:rStyle w:val="blk"/>
          <w:rFonts w:asciiTheme="minorHAnsi" w:hAnsiTheme="minorHAnsi" w:cstheme="minorHAnsi"/>
          <w:color w:val="000000"/>
          <w:sz w:val="22"/>
          <w:szCs w:val="22"/>
        </w:rPr>
        <w:t>цена, которая была бы получена при продаже актива или уплачена при передаче обязательства при проведении операции на добровольной основе между участниками рынка на дату оценки.</w:t>
      </w:r>
    </w:p>
    <w:p w:rsidR="001965B6" w:rsidRPr="003A2133" w:rsidRDefault="001965B6" w:rsidP="003A2133">
      <w:pPr>
        <w:widowControl w:val="0"/>
        <w:tabs>
          <w:tab w:val="left" w:pos="567"/>
        </w:tabs>
        <w:spacing w:before="120" w:after="120"/>
        <w:jc w:val="both"/>
        <w:rPr>
          <w:rStyle w:val="blk"/>
          <w:rFonts w:asciiTheme="minorHAnsi" w:hAnsiTheme="minorHAnsi" w:cstheme="minorHAnsi"/>
          <w:color w:val="000000"/>
          <w:sz w:val="22"/>
          <w:szCs w:val="22"/>
        </w:rPr>
      </w:pPr>
      <w:r w:rsidRPr="003A2133">
        <w:rPr>
          <w:rStyle w:val="blk"/>
          <w:rFonts w:asciiTheme="minorHAnsi" w:hAnsiTheme="minorHAnsi" w:cstheme="minorHAnsi"/>
          <w:b/>
          <w:sz w:val="22"/>
          <w:szCs w:val="22"/>
        </w:rPr>
        <w:t xml:space="preserve">Наилучшее и наиболее эффективное использование - </w:t>
      </w:r>
      <w:r w:rsidRPr="003A2133">
        <w:rPr>
          <w:rStyle w:val="blk"/>
          <w:rFonts w:asciiTheme="minorHAnsi" w:hAnsiTheme="minorHAnsi" w:cstheme="minorHAnsi"/>
          <w:color w:val="000000"/>
          <w:sz w:val="22"/>
          <w:szCs w:val="22"/>
        </w:rPr>
        <w:t>такое использование нефинансового актива участниками рынка, которое максимально увеличило бы стоимость актива или группы активов и обязательств (например, бизнеса), в которой использовался бы актив.</w:t>
      </w:r>
    </w:p>
    <w:p w:rsidR="001965B6" w:rsidRPr="003A2133" w:rsidRDefault="001965B6" w:rsidP="003A2133">
      <w:pPr>
        <w:widowControl w:val="0"/>
        <w:tabs>
          <w:tab w:val="left" w:pos="567"/>
        </w:tabs>
        <w:spacing w:before="120" w:after="120"/>
        <w:jc w:val="both"/>
        <w:rPr>
          <w:rStyle w:val="blk"/>
          <w:rFonts w:asciiTheme="minorHAnsi" w:hAnsiTheme="minorHAnsi" w:cstheme="minorHAnsi"/>
          <w:b/>
          <w:color w:val="000000"/>
          <w:sz w:val="22"/>
          <w:szCs w:val="22"/>
        </w:rPr>
      </w:pPr>
      <w:r w:rsidRPr="003A2133">
        <w:rPr>
          <w:rStyle w:val="blk"/>
          <w:rFonts w:asciiTheme="minorHAnsi" w:hAnsiTheme="minorHAnsi" w:cstheme="minorHAnsi"/>
          <w:b/>
          <w:sz w:val="22"/>
          <w:szCs w:val="22"/>
        </w:rPr>
        <w:t>Доходный подход -</w:t>
      </w:r>
      <w:r w:rsidR="00701AD9" w:rsidRPr="003A2133">
        <w:rPr>
          <w:rStyle w:val="blk"/>
          <w:rFonts w:asciiTheme="minorHAnsi" w:hAnsiTheme="minorHAnsi" w:cstheme="minorHAnsi"/>
          <w:color w:val="000000"/>
          <w:sz w:val="22"/>
          <w:szCs w:val="22"/>
        </w:rPr>
        <w:t xml:space="preserve"> методы оценки, которые преобразовывают будущие суммы (например, потоки денежных средств или доходы и расходы) в единую сумму на текущий момент (то есть дисконтированную). Оценка справедливой стоимости осуществляется на основе стоимости, обозначаемой текущими рыночными ожиданиями в отношении таких будущих сумм.</w:t>
      </w:r>
    </w:p>
    <w:p w:rsidR="001965B6" w:rsidRPr="003A2133" w:rsidRDefault="001965B6" w:rsidP="003A2133">
      <w:pPr>
        <w:widowControl w:val="0"/>
        <w:tabs>
          <w:tab w:val="left" w:pos="567"/>
        </w:tabs>
        <w:spacing w:before="120" w:after="120"/>
        <w:jc w:val="both"/>
        <w:rPr>
          <w:rStyle w:val="blk"/>
          <w:rFonts w:asciiTheme="minorHAnsi" w:hAnsiTheme="minorHAnsi" w:cstheme="minorHAnsi"/>
          <w:color w:val="000000"/>
          <w:sz w:val="22"/>
          <w:szCs w:val="22"/>
        </w:rPr>
      </w:pPr>
      <w:r w:rsidRPr="003A2133">
        <w:rPr>
          <w:rStyle w:val="blk"/>
          <w:rFonts w:asciiTheme="minorHAnsi" w:hAnsiTheme="minorHAnsi" w:cstheme="minorHAnsi"/>
          <w:b/>
          <w:sz w:val="22"/>
          <w:szCs w:val="22"/>
        </w:rPr>
        <w:t xml:space="preserve">Рыночный подход - </w:t>
      </w:r>
      <w:r w:rsidRPr="003A2133">
        <w:rPr>
          <w:rStyle w:val="blk"/>
          <w:rFonts w:asciiTheme="minorHAnsi" w:hAnsiTheme="minorHAnsi" w:cstheme="minorHAnsi"/>
          <w:color w:val="000000"/>
          <w:sz w:val="22"/>
          <w:szCs w:val="22"/>
        </w:rPr>
        <w:t>метод оценки, при котором используются цены и другая соответствующая информация, генерируемая рыночными сделками с идентичными или сопоставимыми (то есть аналогичными) активами, обязательствами или группой активов и обязательств, такой как бизнес.</w:t>
      </w:r>
    </w:p>
    <w:p w:rsidR="001965B6" w:rsidRPr="003A2133" w:rsidRDefault="00701AD9" w:rsidP="003A2133">
      <w:pPr>
        <w:widowControl w:val="0"/>
        <w:tabs>
          <w:tab w:val="left" w:pos="567"/>
        </w:tabs>
        <w:spacing w:before="120" w:after="120"/>
        <w:jc w:val="both"/>
        <w:rPr>
          <w:rStyle w:val="blk"/>
          <w:rFonts w:asciiTheme="minorHAnsi" w:hAnsiTheme="minorHAnsi" w:cstheme="minorHAnsi"/>
          <w:color w:val="000000"/>
          <w:sz w:val="22"/>
          <w:szCs w:val="22"/>
        </w:rPr>
      </w:pPr>
      <w:r w:rsidRPr="003A2133">
        <w:rPr>
          <w:rStyle w:val="blk"/>
          <w:rFonts w:asciiTheme="minorHAnsi" w:hAnsiTheme="minorHAnsi" w:cstheme="minorHAnsi"/>
          <w:b/>
          <w:sz w:val="22"/>
          <w:szCs w:val="22"/>
        </w:rPr>
        <w:t xml:space="preserve">Наблюдаемые исходные данные - </w:t>
      </w:r>
      <w:r w:rsidRPr="003A2133">
        <w:rPr>
          <w:rStyle w:val="blk"/>
          <w:rFonts w:asciiTheme="minorHAnsi" w:hAnsiTheme="minorHAnsi" w:cstheme="minorHAnsi"/>
          <w:color w:val="000000"/>
          <w:sz w:val="22"/>
          <w:szCs w:val="22"/>
        </w:rPr>
        <w:t>исходные данные, которые разрабатываются с использованием рыночных данных, таких как общедоступная информация о фактических событиях или операциях, и которые отражают допущения, которые использовались бы участниками рынка при установлении цены на актив или обязательство.</w:t>
      </w:r>
    </w:p>
    <w:p w:rsidR="00701AD9" w:rsidRPr="003A2133" w:rsidRDefault="00701AD9" w:rsidP="003A2133">
      <w:pPr>
        <w:widowControl w:val="0"/>
        <w:tabs>
          <w:tab w:val="left" w:pos="567"/>
        </w:tabs>
        <w:spacing w:before="120" w:after="120"/>
        <w:jc w:val="both"/>
        <w:rPr>
          <w:rStyle w:val="blk"/>
          <w:rFonts w:asciiTheme="minorHAnsi" w:hAnsiTheme="minorHAnsi" w:cstheme="minorHAnsi"/>
          <w:b/>
          <w:color w:val="000000"/>
          <w:sz w:val="22"/>
          <w:szCs w:val="22"/>
        </w:rPr>
      </w:pPr>
      <w:r w:rsidRPr="003A2133">
        <w:rPr>
          <w:rStyle w:val="blk"/>
          <w:rFonts w:asciiTheme="minorHAnsi" w:hAnsiTheme="minorHAnsi" w:cstheme="minorHAnsi"/>
          <w:b/>
          <w:sz w:val="22"/>
          <w:szCs w:val="22"/>
        </w:rPr>
        <w:t xml:space="preserve">Ненаблюдаемые исходные данные - </w:t>
      </w:r>
      <w:r w:rsidRPr="003A2133">
        <w:rPr>
          <w:rStyle w:val="blk"/>
          <w:rFonts w:asciiTheme="minorHAnsi" w:hAnsiTheme="minorHAnsi" w:cstheme="minorHAnsi"/>
          <w:sz w:val="22"/>
          <w:szCs w:val="22"/>
        </w:rPr>
        <w:t>исходные данные, для которых рыночные данные недоступны и которые разработаны с использованием всей доступной информации о тех допущениях, которые использовались бы участниками рынка при установлении цены на актив или обязательство.</w:t>
      </w:r>
    </w:p>
    <w:p w:rsidR="001965B6" w:rsidRPr="003A2133" w:rsidRDefault="00701AD9" w:rsidP="003A2133">
      <w:pPr>
        <w:widowControl w:val="0"/>
        <w:tabs>
          <w:tab w:val="left" w:pos="567"/>
        </w:tabs>
        <w:spacing w:before="120" w:after="120"/>
        <w:jc w:val="both"/>
        <w:rPr>
          <w:rFonts w:asciiTheme="minorHAnsi" w:hAnsiTheme="minorHAnsi" w:cstheme="minorHAnsi"/>
          <w:b/>
          <w:snapToGrid w:val="0"/>
          <w:sz w:val="22"/>
          <w:szCs w:val="22"/>
        </w:rPr>
      </w:pPr>
      <w:r w:rsidRPr="003A2133">
        <w:rPr>
          <w:rStyle w:val="blk"/>
          <w:rFonts w:asciiTheme="minorHAnsi" w:hAnsiTheme="minorHAnsi" w:cstheme="minorHAnsi"/>
          <w:b/>
          <w:sz w:val="22"/>
          <w:szCs w:val="22"/>
        </w:rPr>
        <w:t xml:space="preserve">Исходные данные - </w:t>
      </w:r>
      <w:r w:rsidRPr="003A2133">
        <w:rPr>
          <w:rStyle w:val="blk"/>
          <w:rFonts w:asciiTheme="minorHAnsi" w:hAnsiTheme="minorHAnsi" w:cstheme="minorHAnsi"/>
          <w:color w:val="000000"/>
          <w:sz w:val="22"/>
          <w:szCs w:val="22"/>
        </w:rPr>
        <w:t>допущения, которые использовались бы участниками рынка при установлении цены на актив или обязательство, включая допущения о рисках, таких как указанные ниже:</w:t>
      </w:r>
    </w:p>
    <w:p w:rsidR="00701AD9" w:rsidRPr="003A2133" w:rsidRDefault="00701AD9" w:rsidP="003A2133">
      <w:pPr>
        <w:widowControl w:val="0"/>
        <w:tabs>
          <w:tab w:val="left" w:pos="567"/>
        </w:tabs>
        <w:spacing w:before="120" w:after="120"/>
        <w:jc w:val="both"/>
        <w:rPr>
          <w:rStyle w:val="blk"/>
          <w:rFonts w:asciiTheme="minorHAnsi" w:hAnsiTheme="minorHAnsi" w:cstheme="minorHAnsi"/>
          <w:color w:val="000000"/>
          <w:sz w:val="22"/>
          <w:szCs w:val="22"/>
        </w:rPr>
      </w:pPr>
      <w:r w:rsidRPr="003A2133">
        <w:rPr>
          <w:rFonts w:asciiTheme="minorHAnsi" w:hAnsiTheme="minorHAnsi" w:cstheme="minorHAnsi"/>
          <w:snapToGrid w:val="0"/>
          <w:sz w:val="22"/>
          <w:szCs w:val="22"/>
          <w:lang w:val="en-US"/>
        </w:rPr>
        <w:t>a</w:t>
      </w:r>
      <w:r w:rsidRPr="003A2133">
        <w:rPr>
          <w:rFonts w:asciiTheme="minorHAnsi" w:hAnsiTheme="minorHAnsi" w:cstheme="minorHAnsi"/>
          <w:snapToGrid w:val="0"/>
          <w:sz w:val="22"/>
          <w:szCs w:val="22"/>
        </w:rPr>
        <w:t>)</w:t>
      </w:r>
      <w:r w:rsidRPr="003A2133">
        <w:rPr>
          <w:rStyle w:val="blk"/>
          <w:rFonts w:asciiTheme="minorHAnsi" w:hAnsiTheme="minorHAnsi" w:cstheme="minorHAnsi"/>
          <w:color w:val="000000"/>
          <w:sz w:val="22"/>
          <w:szCs w:val="22"/>
        </w:rPr>
        <w:t xml:space="preserve"> риск, присущий конкретному методу оценки, используемому для оценки справедливой стоимости (такому как модель ценообразования); и</w:t>
      </w:r>
    </w:p>
    <w:p w:rsidR="004F4F08" w:rsidRPr="003A2133" w:rsidRDefault="00701AD9" w:rsidP="003A2133">
      <w:pPr>
        <w:widowControl w:val="0"/>
        <w:tabs>
          <w:tab w:val="left" w:pos="567"/>
        </w:tabs>
        <w:spacing w:before="120" w:after="120"/>
        <w:jc w:val="both"/>
        <w:rPr>
          <w:rFonts w:asciiTheme="minorHAnsi" w:hAnsiTheme="minorHAnsi" w:cstheme="minorHAnsi"/>
          <w:b/>
          <w:sz w:val="22"/>
          <w:szCs w:val="22"/>
        </w:rPr>
      </w:pPr>
      <w:r w:rsidRPr="003A2133">
        <w:rPr>
          <w:rStyle w:val="blk"/>
          <w:rFonts w:asciiTheme="minorHAnsi" w:hAnsiTheme="minorHAnsi" w:cstheme="minorHAnsi"/>
          <w:color w:val="000000"/>
          <w:sz w:val="22"/>
          <w:szCs w:val="22"/>
          <w:lang w:val="en-US"/>
        </w:rPr>
        <w:t>b</w:t>
      </w:r>
      <w:r w:rsidRPr="003A2133">
        <w:rPr>
          <w:rStyle w:val="blk"/>
          <w:rFonts w:asciiTheme="minorHAnsi" w:hAnsiTheme="minorHAnsi" w:cstheme="minorHAnsi"/>
          <w:color w:val="000000"/>
          <w:sz w:val="22"/>
          <w:szCs w:val="22"/>
        </w:rPr>
        <w:t>) риск, присущий исходным данным метода оценки. Исходные данные могут быть наблюдаемыми или ненаблюдаемыми.</w:t>
      </w:r>
    </w:p>
    <w:p w:rsidR="00682309" w:rsidRPr="00F54081" w:rsidRDefault="00682309" w:rsidP="00E850E0">
      <w:pPr>
        <w:pStyle w:val="16"/>
        <w:keepLines/>
        <w:pageBreakBefore/>
        <w:numPr>
          <w:ilvl w:val="0"/>
          <w:numId w:val="0"/>
        </w:numPr>
        <w:pBdr>
          <w:bottom w:val="double" w:sz="4" w:space="1" w:color="365F91"/>
        </w:pBdr>
        <w:spacing w:before="0" w:after="240"/>
        <w:rPr>
          <w:rFonts w:ascii="Cambria" w:hAnsi="Cambria"/>
          <w:color w:val="365F91"/>
          <w:sz w:val="36"/>
          <w:szCs w:val="36"/>
        </w:rPr>
      </w:pPr>
      <w:bookmarkStart w:id="272" w:name="_Toc153591448"/>
      <w:bookmarkStart w:id="273" w:name="_Toc368313485"/>
      <w:bookmarkStart w:id="274" w:name="_Toc377045859"/>
      <w:bookmarkStart w:id="275" w:name="_Toc469493642"/>
      <w:r w:rsidRPr="00F54081">
        <w:rPr>
          <w:rFonts w:ascii="Cambria" w:hAnsi="Cambria"/>
          <w:color w:val="365F91"/>
          <w:sz w:val="36"/>
          <w:szCs w:val="36"/>
        </w:rPr>
        <w:lastRenderedPageBreak/>
        <w:t>Приложение 1</w:t>
      </w:r>
      <w:bookmarkEnd w:id="272"/>
      <w:bookmarkEnd w:id="273"/>
      <w:bookmarkEnd w:id="274"/>
      <w:bookmarkEnd w:id="275"/>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jc w:val="center"/>
        <w:rPr>
          <w:rFonts w:ascii="Cambria" w:hAnsi="Cambria" w:cs="Tahoma"/>
          <w:b/>
          <w:caps/>
          <w:color w:val="365F91"/>
          <w:sz w:val="44"/>
          <w:szCs w:val="44"/>
        </w:rPr>
      </w:pPr>
      <w:r w:rsidRPr="00F54081">
        <w:rPr>
          <w:rFonts w:ascii="Cambria" w:hAnsi="Cambria" w:cs="Tahoma"/>
          <w:b/>
          <w:caps/>
          <w:color w:val="365F91"/>
          <w:sz w:val="44"/>
          <w:szCs w:val="44"/>
        </w:rPr>
        <w:t>Документы ОЦЕНОЧНОЙ ОРГАНИЗАЦИИ И оценщика</w:t>
      </w: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Default="00682309"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7D0A76" w:rsidRDefault="007D0A76" w:rsidP="005E427E">
      <w:pPr>
        <w:pStyle w:val="af6"/>
        <w:rPr>
          <w:rFonts w:cs="Tahoma"/>
          <w:color w:val="FF0000"/>
        </w:rPr>
      </w:pPr>
    </w:p>
    <w:p w:rsidR="007D0A76" w:rsidRDefault="00FB4086" w:rsidP="00116717">
      <w:pPr>
        <w:pStyle w:val="af6"/>
        <w:ind w:left="0"/>
        <w:jc w:val="center"/>
        <w:rPr>
          <w:rFonts w:cs="Tahoma"/>
          <w:color w:val="FF0000"/>
        </w:rPr>
      </w:pPr>
      <w:r w:rsidRPr="00785B50">
        <w:rPr>
          <w:rFonts w:cs="Tahoma"/>
          <w:noProof/>
          <w:color w:val="FF0000"/>
        </w:rPr>
        <w:lastRenderedPageBreak/>
        <w:pict>
          <v:shape id="Рисунок 5" o:spid="_x0000_i1082" type="#_x0000_t75" style="width:489pt;height:711pt;visibility:visible">
            <v:imagedata r:id="rId115" o:title="Полис ДПО_550 млн_01"/>
          </v:shape>
        </w:pict>
      </w:r>
    </w:p>
    <w:p w:rsidR="00CD096E" w:rsidRDefault="00FB4086" w:rsidP="00CD096E">
      <w:pPr>
        <w:jc w:val="center"/>
        <w:rPr>
          <w:noProof/>
        </w:rPr>
      </w:pPr>
      <w:r>
        <w:rPr>
          <w:noProof/>
        </w:rPr>
        <w:lastRenderedPageBreak/>
        <w:pict>
          <v:shape id="_x0000_i1083" type="#_x0000_t75" style="width:489pt;height:666pt;visibility:visible">
            <v:imagedata r:id="rId116" o:title="Свидетельство СРО"/>
          </v:shape>
        </w:pict>
      </w:r>
    </w:p>
    <w:p w:rsidR="00E92AFC" w:rsidRDefault="00E92AFC" w:rsidP="00CD096E">
      <w:pPr>
        <w:jc w:val="center"/>
        <w:rPr>
          <w:noProof/>
        </w:rPr>
      </w:pPr>
    </w:p>
    <w:p w:rsidR="00E92AFC" w:rsidRDefault="00E92AFC" w:rsidP="00CD096E">
      <w:pPr>
        <w:jc w:val="center"/>
        <w:rPr>
          <w:noProof/>
        </w:rPr>
      </w:pPr>
    </w:p>
    <w:p w:rsidR="00E92AFC" w:rsidRDefault="00E92AFC" w:rsidP="00CD096E">
      <w:pPr>
        <w:jc w:val="center"/>
        <w:rPr>
          <w:noProof/>
        </w:rPr>
      </w:pPr>
    </w:p>
    <w:p w:rsidR="00E92AFC" w:rsidRDefault="00E92AFC" w:rsidP="00CD096E">
      <w:pPr>
        <w:jc w:val="center"/>
        <w:rPr>
          <w:noProof/>
        </w:rPr>
      </w:pPr>
    </w:p>
    <w:p w:rsidR="00E92AFC" w:rsidRDefault="00E92AFC" w:rsidP="00CD096E">
      <w:pPr>
        <w:jc w:val="center"/>
        <w:rPr>
          <w:noProof/>
        </w:rPr>
      </w:pPr>
    </w:p>
    <w:p w:rsidR="00E92AFC" w:rsidRDefault="00E92AFC" w:rsidP="00CD096E">
      <w:pPr>
        <w:jc w:val="center"/>
        <w:rPr>
          <w:noProof/>
        </w:rPr>
      </w:pPr>
    </w:p>
    <w:p w:rsidR="00E92AFC" w:rsidRDefault="00E92AFC" w:rsidP="00CD096E">
      <w:pPr>
        <w:jc w:val="center"/>
      </w:pPr>
      <w:r>
        <w:rPr>
          <w:noProof/>
        </w:rPr>
        <w:lastRenderedPageBreak/>
        <w:drawing>
          <wp:inline distT="0" distB="0" distL="0" distR="0">
            <wp:extent cx="6299835" cy="8669994"/>
            <wp:effectExtent l="19050" t="0" r="5715" b="0"/>
            <wp:docPr id="804" name="Рисунок 804" descr="E:\все с компьютера на 07.11.16г\Локальный диск\sony\disk d\Документы\Департамент профессиональной оценки\Документы по Обществу\Полис на Крылову К.А. 01.01.2016-30.06.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E:\все с компьютера на 07.11.16г\Локальный диск\sony\disk d\Документы\Департамент профессиональной оценки\Документы по Обществу\Полис на Крылову К.А. 01.01.2016-30.06.2017.jpg"/>
                    <pic:cNvPicPr>
                      <a:picLocks noChangeAspect="1" noChangeArrowheads="1"/>
                    </pic:cNvPicPr>
                  </pic:nvPicPr>
                  <pic:blipFill>
                    <a:blip r:embed="rId117" cstate="print"/>
                    <a:srcRect/>
                    <a:stretch>
                      <a:fillRect/>
                    </a:stretch>
                  </pic:blipFill>
                  <pic:spPr bwMode="auto">
                    <a:xfrm>
                      <a:off x="0" y="0"/>
                      <a:ext cx="6299835" cy="8669994"/>
                    </a:xfrm>
                    <a:prstGeom prst="rect">
                      <a:avLst/>
                    </a:prstGeom>
                    <a:noFill/>
                    <a:ln w="9525">
                      <a:noFill/>
                      <a:miter lim="800000"/>
                      <a:headEnd/>
                      <a:tailEnd/>
                    </a:ln>
                  </pic:spPr>
                </pic:pic>
              </a:graphicData>
            </a:graphic>
          </wp:inline>
        </w:drawing>
      </w:r>
    </w:p>
    <w:p w:rsidR="00CD096E" w:rsidRPr="00F54081" w:rsidRDefault="00CD096E" w:rsidP="00CD096E">
      <w:pPr>
        <w:pStyle w:val="16"/>
        <w:keepLines/>
        <w:pageBreakBefore/>
        <w:numPr>
          <w:ilvl w:val="0"/>
          <w:numId w:val="0"/>
        </w:numPr>
        <w:pBdr>
          <w:bottom w:val="double" w:sz="4" w:space="1" w:color="365F91"/>
        </w:pBdr>
        <w:spacing w:before="0" w:after="240"/>
        <w:rPr>
          <w:rFonts w:ascii="Cambria" w:hAnsi="Cambria"/>
          <w:color w:val="365F91"/>
          <w:sz w:val="36"/>
          <w:szCs w:val="36"/>
        </w:rPr>
      </w:pPr>
      <w:bookmarkStart w:id="276" w:name="_Toc469493643"/>
      <w:r>
        <w:rPr>
          <w:rFonts w:ascii="Cambria" w:hAnsi="Cambria"/>
          <w:color w:val="365F91"/>
          <w:sz w:val="36"/>
          <w:szCs w:val="36"/>
        </w:rPr>
        <w:lastRenderedPageBreak/>
        <w:t>Приложение 2</w:t>
      </w:r>
      <w:bookmarkEnd w:id="276"/>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682309" w:rsidRPr="00F54081" w:rsidRDefault="00682309" w:rsidP="006878F6">
      <w:pPr>
        <w:pStyle w:val="af6"/>
        <w:ind w:left="0"/>
        <w:rPr>
          <w:rFonts w:cs="Tahoma"/>
          <w:color w:val="FF0000"/>
        </w:rPr>
      </w:pPr>
    </w:p>
    <w:p w:rsidR="00682309" w:rsidRPr="00F54081" w:rsidRDefault="00682309" w:rsidP="005E427E">
      <w:pPr>
        <w:pStyle w:val="af6"/>
        <w:rPr>
          <w:rFonts w:ascii="Cambria" w:hAnsi="Cambria" w:cs="Tahoma"/>
          <w:color w:val="365F91"/>
        </w:rPr>
      </w:pPr>
    </w:p>
    <w:p w:rsidR="00682309" w:rsidRPr="00F54081" w:rsidRDefault="00682309" w:rsidP="005E427E">
      <w:pPr>
        <w:pStyle w:val="af6"/>
        <w:rPr>
          <w:rFonts w:ascii="Cambria" w:hAnsi="Cambria" w:cs="Tahoma"/>
          <w:color w:val="365F91"/>
        </w:rPr>
      </w:pPr>
    </w:p>
    <w:p w:rsidR="0029406F" w:rsidRDefault="00682309" w:rsidP="005E427E">
      <w:pPr>
        <w:pStyle w:val="af6"/>
        <w:jc w:val="center"/>
        <w:rPr>
          <w:rFonts w:ascii="Cambria" w:hAnsi="Cambria" w:cs="Tahoma"/>
          <w:b/>
          <w:caps/>
          <w:color w:val="365F91"/>
          <w:sz w:val="44"/>
          <w:szCs w:val="44"/>
        </w:rPr>
      </w:pPr>
      <w:r w:rsidRPr="00F54081">
        <w:rPr>
          <w:rFonts w:ascii="Cambria" w:hAnsi="Cambria" w:cs="Tahoma"/>
          <w:b/>
          <w:caps/>
          <w:color w:val="365F91"/>
          <w:sz w:val="44"/>
          <w:szCs w:val="44"/>
        </w:rPr>
        <w:t>Документы и материалы, использованные при оценке</w:t>
      </w:r>
    </w:p>
    <w:p w:rsidR="00DE1E07" w:rsidRDefault="00DE1E07" w:rsidP="00F12EBE">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FB3AFC" w:rsidRDefault="00FB3AFC" w:rsidP="006878F6">
      <w:pPr>
        <w:rPr>
          <w:rFonts w:ascii="Cambria" w:hAnsi="Cambria" w:cs="Tahoma"/>
          <w:b/>
          <w:caps/>
          <w:color w:val="365F91"/>
          <w:sz w:val="44"/>
          <w:szCs w:val="44"/>
        </w:rPr>
      </w:pPr>
    </w:p>
    <w:p w:rsidR="00FB3AFC" w:rsidRDefault="00FB3AFC" w:rsidP="006878F6">
      <w:pPr>
        <w:rPr>
          <w:rFonts w:ascii="Cambria" w:hAnsi="Cambria" w:cs="Tahoma"/>
          <w:b/>
          <w:caps/>
          <w:color w:val="365F91"/>
          <w:sz w:val="44"/>
          <w:szCs w:val="44"/>
        </w:rPr>
      </w:pPr>
    </w:p>
    <w:p w:rsidR="00AA4F32" w:rsidRDefault="00AA4F32" w:rsidP="00471109">
      <w:pPr>
        <w:rPr>
          <w:rFonts w:ascii="Calibri" w:hAnsi="Calibri" w:cs="Tahoma"/>
          <w:b/>
          <w:caps/>
          <w:color w:val="365F91"/>
        </w:rPr>
      </w:pPr>
    </w:p>
    <w:p w:rsidR="00471109" w:rsidRDefault="00471109" w:rsidP="00471109">
      <w:pPr>
        <w:rPr>
          <w:rFonts w:ascii="Calibri" w:hAnsi="Calibri" w:cs="Tahoma"/>
          <w:b/>
          <w:caps/>
          <w:color w:val="365F91"/>
        </w:rPr>
      </w:pPr>
      <w:r>
        <w:rPr>
          <w:rFonts w:ascii="Calibri" w:hAnsi="Calibri" w:cs="Tahoma"/>
          <w:b/>
          <w:caps/>
          <w:color w:val="365F91"/>
        </w:rPr>
        <w:t>Скриншоты объектов аналогов для земельного участка</w:t>
      </w:r>
    </w:p>
    <w:p w:rsidR="00FB3AFC" w:rsidRDefault="00FB3AFC" w:rsidP="00B31A54">
      <w:pPr>
        <w:keepNext/>
        <w:keepLines/>
        <w:rPr>
          <w:rFonts w:ascii="Calibri" w:hAnsi="Calibri" w:cs="Tahoma"/>
          <w:b/>
          <w:caps/>
          <w:color w:val="365F91"/>
          <w:sz w:val="22"/>
          <w:szCs w:val="22"/>
        </w:rPr>
      </w:pPr>
    </w:p>
    <w:p w:rsidR="00471109" w:rsidRPr="00FB3AFC" w:rsidRDefault="00471109" w:rsidP="00B31A54">
      <w:pPr>
        <w:keepNext/>
        <w:keepLines/>
        <w:rPr>
          <w:rFonts w:ascii="Calibri" w:hAnsi="Calibri" w:cs="Tahoma"/>
          <w:b/>
          <w:caps/>
          <w:color w:val="365F91"/>
          <w:sz w:val="22"/>
          <w:szCs w:val="22"/>
        </w:rPr>
      </w:pPr>
      <w:r w:rsidRPr="00FB3AFC">
        <w:rPr>
          <w:rFonts w:ascii="Calibri" w:hAnsi="Calibri" w:cs="Tahoma"/>
          <w:b/>
          <w:caps/>
          <w:color w:val="365F91"/>
          <w:sz w:val="22"/>
          <w:szCs w:val="22"/>
        </w:rPr>
        <w:t>Аналог №1</w:t>
      </w:r>
    </w:p>
    <w:p w:rsidR="00471109" w:rsidRDefault="00FB4086" w:rsidP="00116717">
      <w:pPr>
        <w:keepNext/>
        <w:keepLines/>
        <w:jc w:val="center"/>
        <w:rPr>
          <w:rFonts w:ascii="Calibri" w:hAnsi="Calibri" w:cs="Tahoma"/>
          <w:b/>
          <w:caps/>
          <w:color w:val="365F91"/>
        </w:rPr>
      </w:pPr>
      <w:r w:rsidRPr="00785B50">
        <w:rPr>
          <w:rFonts w:ascii="Calibri" w:hAnsi="Calibri" w:cs="Tahoma"/>
          <w:b/>
          <w:caps/>
          <w:color w:val="365F91"/>
        </w:rPr>
        <w:pict>
          <v:shape id="_x0000_i1084" type="#_x0000_t75" style="width:495.75pt;height:279pt">
            <v:imagedata r:id="rId118" o:title=""/>
          </v:shape>
        </w:pict>
      </w:r>
    </w:p>
    <w:p w:rsidR="00831746" w:rsidRPr="00FB3AFC" w:rsidRDefault="00AA4F32" w:rsidP="00471109">
      <w:pPr>
        <w:rPr>
          <w:rFonts w:ascii="Calibri" w:hAnsi="Calibri" w:cs="Calibri"/>
          <w:sz w:val="22"/>
          <w:szCs w:val="22"/>
        </w:rPr>
      </w:pPr>
      <w:r w:rsidRPr="00FB3AFC">
        <w:rPr>
          <w:rFonts w:ascii="Calibri" w:hAnsi="Calibri" w:cs="Calibri"/>
          <w:sz w:val="22"/>
          <w:szCs w:val="22"/>
        </w:rPr>
        <w:t>http://land.e1.ru/view/12227193/</w:t>
      </w:r>
    </w:p>
    <w:p w:rsidR="00831746" w:rsidRPr="00831746" w:rsidRDefault="00831746" w:rsidP="00471109">
      <w:pPr>
        <w:rPr>
          <w:rFonts w:ascii="Calibri" w:hAnsi="Calibri" w:cs="Calibri"/>
        </w:rPr>
      </w:pPr>
    </w:p>
    <w:p w:rsidR="00471109" w:rsidRPr="00FB3AFC" w:rsidRDefault="00471109" w:rsidP="00B31A54">
      <w:pPr>
        <w:keepNext/>
        <w:keepLines/>
        <w:rPr>
          <w:rFonts w:ascii="Calibri" w:hAnsi="Calibri" w:cs="Tahoma"/>
          <w:b/>
          <w:caps/>
          <w:color w:val="365F91"/>
          <w:sz w:val="22"/>
          <w:szCs w:val="22"/>
        </w:rPr>
      </w:pPr>
      <w:r w:rsidRPr="00FB3AFC">
        <w:rPr>
          <w:rFonts w:ascii="Calibri" w:hAnsi="Calibri" w:cs="Tahoma"/>
          <w:b/>
          <w:caps/>
          <w:color w:val="365F91"/>
          <w:sz w:val="22"/>
          <w:szCs w:val="22"/>
        </w:rPr>
        <w:t>Аналог №2</w:t>
      </w:r>
    </w:p>
    <w:p w:rsidR="00AA4F32" w:rsidRDefault="00FB4086" w:rsidP="00116717">
      <w:pPr>
        <w:keepNext/>
        <w:keepLines/>
        <w:jc w:val="center"/>
        <w:rPr>
          <w:rFonts w:ascii="Calibri" w:hAnsi="Calibri" w:cs="Tahoma"/>
          <w:b/>
          <w:caps/>
          <w:color w:val="365F91"/>
        </w:rPr>
      </w:pPr>
      <w:r w:rsidRPr="00785B50">
        <w:rPr>
          <w:rFonts w:ascii="Calibri" w:hAnsi="Calibri" w:cs="Tahoma"/>
          <w:b/>
          <w:caps/>
          <w:color w:val="365F91"/>
        </w:rPr>
        <w:pict>
          <v:shape id="_x0000_i1085" type="#_x0000_t75" style="width:495.75pt;height:279pt">
            <v:imagedata r:id="rId119" o:title=""/>
          </v:shape>
        </w:pict>
      </w:r>
    </w:p>
    <w:p w:rsidR="00AA4F32" w:rsidRPr="00B2257F" w:rsidRDefault="00AA4F32" w:rsidP="00116717">
      <w:pPr>
        <w:rPr>
          <w:rFonts w:ascii="Calibri" w:hAnsi="Calibri" w:cs="Calibri"/>
          <w:noProof/>
          <w:sz w:val="22"/>
          <w:szCs w:val="22"/>
        </w:rPr>
      </w:pPr>
      <w:r w:rsidRPr="00B2257F">
        <w:rPr>
          <w:rFonts w:ascii="Calibri" w:hAnsi="Calibri" w:cs="Calibri"/>
          <w:noProof/>
          <w:sz w:val="22"/>
          <w:szCs w:val="22"/>
          <w:lang w:val="en-US"/>
        </w:rPr>
        <w:t>http</w:t>
      </w:r>
      <w:r w:rsidRPr="00B2257F">
        <w:rPr>
          <w:rFonts w:ascii="Calibri" w:hAnsi="Calibri" w:cs="Calibri"/>
          <w:noProof/>
          <w:sz w:val="22"/>
          <w:szCs w:val="22"/>
        </w:rPr>
        <w:t>://</w:t>
      </w:r>
      <w:r w:rsidRPr="00B2257F">
        <w:rPr>
          <w:rFonts w:ascii="Calibri" w:hAnsi="Calibri" w:cs="Calibri"/>
          <w:noProof/>
          <w:sz w:val="22"/>
          <w:szCs w:val="22"/>
          <w:lang w:val="en-US"/>
        </w:rPr>
        <w:t>land</w:t>
      </w:r>
      <w:r w:rsidRPr="00B2257F">
        <w:rPr>
          <w:rFonts w:ascii="Calibri" w:hAnsi="Calibri" w:cs="Calibri"/>
          <w:noProof/>
          <w:sz w:val="22"/>
          <w:szCs w:val="22"/>
        </w:rPr>
        <w:t>.</w:t>
      </w:r>
      <w:r w:rsidRPr="00B2257F">
        <w:rPr>
          <w:rFonts w:ascii="Calibri" w:hAnsi="Calibri" w:cs="Calibri"/>
          <w:noProof/>
          <w:sz w:val="22"/>
          <w:szCs w:val="22"/>
          <w:lang w:val="en-US"/>
        </w:rPr>
        <w:t>e</w:t>
      </w:r>
      <w:r w:rsidRPr="00B2257F">
        <w:rPr>
          <w:rFonts w:ascii="Calibri" w:hAnsi="Calibri" w:cs="Calibri"/>
          <w:noProof/>
          <w:sz w:val="22"/>
          <w:szCs w:val="22"/>
        </w:rPr>
        <w:t>1.</w:t>
      </w:r>
      <w:r w:rsidRPr="00B2257F">
        <w:rPr>
          <w:rFonts w:ascii="Calibri" w:hAnsi="Calibri" w:cs="Calibri"/>
          <w:noProof/>
          <w:sz w:val="22"/>
          <w:szCs w:val="22"/>
          <w:lang w:val="en-US"/>
        </w:rPr>
        <w:t>ru</w:t>
      </w:r>
      <w:r w:rsidRPr="00B2257F">
        <w:rPr>
          <w:rFonts w:ascii="Calibri" w:hAnsi="Calibri" w:cs="Calibri"/>
          <w:noProof/>
          <w:sz w:val="22"/>
          <w:szCs w:val="22"/>
        </w:rPr>
        <w:t>/</w:t>
      </w:r>
      <w:r w:rsidRPr="00B2257F">
        <w:rPr>
          <w:rFonts w:ascii="Calibri" w:hAnsi="Calibri" w:cs="Calibri"/>
          <w:noProof/>
          <w:sz w:val="22"/>
          <w:szCs w:val="22"/>
          <w:lang w:val="en-US"/>
        </w:rPr>
        <w:t>view</w:t>
      </w:r>
      <w:r w:rsidRPr="00B2257F">
        <w:rPr>
          <w:rFonts w:ascii="Calibri" w:hAnsi="Calibri" w:cs="Calibri"/>
          <w:noProof/>
          <w:sz w:val="22"/>
          <w:szCs w:val="22"/>
        </w:rPr>
        <w:t>/13122903/</w:t>
      </w:r>
    </w:p>
    <w:p w:rsidR="00471109" w:rsidRPr="00FB3AFC" w:rsidRDefault="00471109" w:rsidP="00B31A54">
      <w:pPr>
        <w:keepNext/>
        <w:keepLines/>
        <w:rPr>
          <w:rFonts w:ascii="Calibri" w:hAnsi="Calibri" w:cs="Tahoma"/>
          <w:b/>
          <w:caps/>
          <w:color w:val="365F91"/>
          <w:sz w:val="22"/>
          <w:szCs w:val="22"/>
        </w:rPr>
      </w:pPr>
      <w:r w:rsidRPr="00FB3AFC">
        <w:rPr>
          <w:rFonts w:ascii="Calibri" w:hAnsi="Calibri" w:cs="Tahoma"/>
          <w:b/>
          <w:caps/>
          <w:color w:val="365F91"/>
          <w:sz w:val="22"/>
          <w:szCs w:val="22"/>
        </w:rPr>
        <w:lastRenderedPageBreak/>
        <w:t>Аналог №3</w:t>
      </w:r>
    </w:p>
    <w:p w:rsidR="00831746" w:rsidRDefault="00FB4086" w:rsidP="00116717">
      <w:pPr>
        <w:keepNext/>
        <w:keepLines/>
        <w:jc w:val="center"/>
        <w:rPr>
          <w:rFonts w:ascii="Calibri" w:hAnsi="Calibri" w:cs="Tahoma"/>
          <w:b/>
          <w:caps/>
          <w:color w:val="365F91"/>
        </w:rPr>
      </w:pPr>
      <w:r w:rsidRPr="00785B50">
        <w:rPr>
          <w:rFonts w:ascii="Calibri" w:hAnsi="Calibri" w:cs="Tahoma"/>
          <w:b/>
          <w:caps/>
          <w:color w:val="365F91"/>
        </w:rPr>
        <w:pict>
          <v:shape id="_x0000_i1086" type="#_x0000_t75" style="width:495.75pt;height:279pt">
            <v:imagedata r:id="rId120" o:title=""/>
          </v:shape>
        </w:pict>
      </w:r>
    </w:p>
    <w:p w:rsidR="00831746" w:rsidRPr="00FB3AFC" w:rsidRDefault="00785B50" w:rsidP="00471109">
      <w:pPr>
        <w:rPr>
          <w:rFonts w:ascii="Calibri" w:hAnsi="Calibri" w:cs="Tahoma"/>
          <w:smallCaps/>
          <w:sz w:val="22"/>
          <w:szCs w:val="22"/>
          <w:lang w:val="en-US"/>
        </w:rPr>
      </w:pPr>
      <w:hyperlink r:id="rId121" w:history="1">
        <w:r w:rsidR="00AA4F32" w:rsidRPr="00FB3AFC">
          <w:rPr>
            <w:rStyle w:val="af5"/>
            <w:rFonts w:ascii="Calibri" w:hAnsi="Calibri" w:cs="Tahoma"/>
            <w:smallCaps/>
            <w:color w:val="auto"/>
            <w:sz w:val="22"/>
            <w:szCs w:val="22"/>
            <w:u w:val="none"/>
            <w:lang w:val="en-US"/>
          </w:rPr>
          <w:t>http://www.rosrealt.ru/Ekaterinburg/uchastok/328103</w:t>
        </w:r>
      </w:hyperlink>
    </w:p>
    <w:p w:rsidR="00FB3AFC" w:rsidRPr="004C6955" w:rsidRDefault="00FB3AFC" w:rsidP="00471109">
      <w:pPr>
        <w:rPr>
          <w:rFonts w:ascii="Calibri" w:hAnsi="Calibri" w:cs="Tahoma"/>
          <w:b/>
          <w:caps/>
          <w:color w:val="365F91"/>
          <w:lang w:val="en-US"/>
        </w:rPr>
      </w:pPr>
    </w:p>
    <w:p w:rsidR="00AA4F32" w:rsidRPr="00FB3AFC" w:rsidRDefault="00C258EF" w:rsidP="00471109">
      <w:pPr>
        <w:rPr>
          <w:rFonts w:ascii="Calibri" w:hAnsi="Calibri" w:cs="Tahoma"/>
          <w:b/>
          <w:caps/>
          <w:color w:val="365F91"/>
          <w:sz w:val="22"/>
          <w:szCs w:val="22"/>
        </w:rPr>
      </w:pPr>
      <w:r w:rsidRPr="00FB3AFC">
        <w:rPr>
          <w:rFonts w:ascii="Calibri" w:hAnsi="Calibri" w:cs="Tahoma"/>
          <w:b/>
          <w:caps/>
          <w:color w:val="365F91"/>
          <w:sz w:val="22"/>
          <w:szCs w:val="22"/>
        </w:rPr>
        <w:t>Поправка на местоположение</w:t>
      </w:r>
    </w:p>
    <w:p w:rsidR="00C258EF" w:rsidRDefault="00FB4086" w:rsidP="00C258EF">
      <w:pPr>
        <w:jc w:val="center"/>
        <w:rPr>
          <w:rFonts w:ascii="Calibri" w:hAnsi="Calibri" w:cs="Tahoma"/>
          <w:b/>
          <w:caps/>
          <w:color w:val="365F91"/>
        </w:rPr>
      </w:pPr>
      <w:r w:rsidRPr="00785B50">
        <w:rPr>
          <w:rFonts w:ascii="Calibri" w:hAnsi="Calibri" w:cs="Tahoma"/>
          <w:b/>
          <w:caps/>
          <w:color w:val="365F91"/>
        </w:rPr>
        <w:pict>
          <v:shape id="_x0000_i1087" type="#_x0000_t75" style="width:498.75pt;height:280.5pt">
            <v:imagedata r:id="rId122" o:title=""/>
          </v:shape>
        </w:pict>
      </w:r>
    </w:p>
    <w:p w:rsidR="00C258EF" w:rsidRPr="00B2257F" w:rsidRDefault="00C258EF" w:rsidP="00471109">
      <w:pPr>
        <w:rPr>
          <w:rFonts w:ascii="Calibri" w:hAnsi="Calibri" w:cs="Calibri"/>
          <w:smallCaps/>
          <w:sz w:val="22"/>
          <w:szCs w:val="22"/>
          <w:lang w:val="en-US"/>
        </w:rPr>
      </w:pPr>
      <w:r w:rsidRPr="00B2257F">
        <w:rPr>
          <w:rFonts w:ascii="Calibri" w:hAnsi="Calibri" w:cs="Calibri"/>
          <w:smallCaps/>
          <w:sz w:val="22"/>
          <w:szCs w:val="22"/>
          <w:lang w:val="en-US"/>
        </w:rPr>
        <w:t>http://upn.ru/realty_land_sale_info/20031713-1191.htm</w:t>
      </w:r>
    </w:p>
    <w:p w:rsidR="00C258EF" w:rsidRPr="00A6355E" w:rsidRDefault="00C258EF" w:rsidP="00471109">
      <w:pPr>
        <w:rPr>
          <w:rFonts w:ascii="Calibri" w:hAnsi="Calibri" w:cs="Calibri"/>
          <w:b/>
          <w:caps/>
          <w:color w:val="365F91"/>
          <w:lang w:val="en-US"/>
        </w:rPr>
      </w:pPr>
    </w:p>
    <w:p w:rsidR="00AA4F32" w:rsidRDefault="00FB4086" w:rsidP="00C258EF">
      <w:pPr>
        <w:jc w:val="center"/>
        <w:rPr>
          <w:rFonts w:ascii="Calibri" w:hAnsi="Calibri" w:cs="Calibri"/>
          <w:b/>
          <w:caps/>
          <w:color w:val="365F91"/>
        </w:rPr>
      </w:pPr>
      <w:r w:rsidRPr="00785B50">
        <w:rPr>
          <w:rFonts w:ascii="Calibri" w:hAnsi="Calibri" w:cs="Calibri"/>
          <w:b/>
          <w:caps/>
          <w:color w:val="365F91"/>
        </w:rPr>
        <w:lastRenderedPageBreak/>
        <w:pict>
          <v:shape id="_x0000_i1088" type="#_x0000_t75" style="width:492.75pt;height:276.75pt">
            <v:imagedata r:id="rId123" o:title=""/>
          </v:shape>
        </w:pict>
      </w:r>
    </w:p>
    <w:p w:rsidR="00C258EF" w:rsidRPr="00FB3AFC" w:rsidRDefault="00C258EF" w:rsidP="00831746">
      <w:pPr>
        <w:rPr>
          <w:rFonts w:ascii="Calibri" w:hAnsi="Calibri" w:cs="Calibri"/>
          <w:smallCaps/>
          <w:sz w:val="22"/>
          <w:szCs w:val="22"/>
          <w:lang w:val="en-US"/>
        </w:rPr>
      </w:pPr>
      <w:r w:rsidRPr="00FB3AFC">
        <w:rPr>
          <w:rFonts w:ascii="Calibri" w:hAnsi="Calibri" w:cs="Calibri"/>
          <w:smallCaps/>
          <w:sz w:val="22"/>
          <w:szCs w:val="22"/>
          <w:lang w:val="en-US"/>
        </w:rPr>
        <w:t>http://land.e1.ru/view/14261713/</w:t>
      </w:r>
    </w:p>
    <w:p w:rsidR="00C258EF" w:rsidRPr="00A6355E" w:rsidRDefault="00C258EF" w:rsidP="00831746">
      <w:pPr>
        <w:rPr>
          <w:rFonts w:ascii="Calibri" w:hAnsi="Calibri" w:cs="Calibri"/>
          <w:caps/>
          <w:color w:val="365F91"/>
          <w:lang w:val="en-US"/>
        </w:rPr>
      </w:pPr>
    </w:p>
    <w:p w:rsidR="00C258EF" w:rsidRPr="00C258EF" w:rsidRDefault="00FB4086" w:rsidP="00C258EF">
      <w:pPr>
        <w:jc w:val="center"/>
        <w:rPr>
          <w:rFonts w:ascii="Calibri" w:hAnsi="Calibri" w:cs="Calibri"/>
          <w:caps/>
          <w:color w:val="365F91"/>
        </w:rPr>
      </w:pPr>
      <w:r w:rsidRPr="00785B50">
        <w:rPr>
          <w:rFonts w:ascii="Calibri" w:hAnsi="Calibri" w:cs="Calibri"/>
          <w:caps/>
          <w:color w:val="365F91"/>
        </w:rPr>
        <w:pict>
          <v:shape id="_x0000_i1089" type="#_x0000_t75" style="width:490.5pt;height:276pt">
            <v:imagedata r:id="rId124" o:title=""/>
          </v:shape>
        </w:pict>
      </w:r>
    </w:p>
    <w:p w:rsidR="00C258EF" w:rsidRPr="00FB3AFC" w:rsidRDefault="00C258EF" w:rsidP="00831746">
      <w:pPr>
        <w:rPr>
          <w:rFonts w:ascii="Calibri" w:hAnsi="Calibri" w:cs="Calibri"/>
          <w:smallCaps/>
          <w:sz w:val="22"/>
          <w:szCs w:val="22"/>
          <w:lang w:val="en-US"/>
        </w:rPr>
      </w:pPr>
      <w:r w:rsidRPr="00FB3AFC">
        <w:rPr>
          <w:rFonts w:ascii="Calibri" w:hAnsi="Calibri" w:cs="Calibri"/>
          <w:smallCaps/>
          <w:sz w:val="22"/>
          <w:szCs w:val="22"/>
          <w:lang w:val="en-US"/>
        </w:rPr>
        <w:t>http://land.e1.ru/view/14686001/</w:t>
      </w:r>
    </w:p>
    <w:p w:rsidR="00C258EF" w:rsidRPr="00A6355E" w:rsidRDefault="00C258EF" w:rsidP="00831746">
      <w:pPr>
        <w:rPr>
          <w:rFonts w:ascii="Calibri" w:hAnsi="Calibri" w:cs="Calibri"/>
          <w:caps/>
          <w:lang w:val="en-US"/>
        </w:rPr>
      </w:pPr>
    </w:p>
    <w:p w:rsidR="00C258EF" w:rsidRDefault="00FB4086" w:rsidP="00C258EF">
      <w:pPr>
        <w:jc w:val="center"/>
        <w:rPr>
          <w:rFonts w:ascii="Calibri" w:hAnsi="Calibri" w:cs="Calibri"/>
          <w:caps/>
        </w:rPr>
      </w:pPr>
      <w:r w:rsidRPr="00785B50">
        <w:rPr>
          <w:rFonts w:ascii="Calibri" w:hAnsi="Calibri" w:cs="Calibri"/>
          <w:caps/>
        </w:rPr>
        <w:lastRenderedPageBreak/>
        <w:pict>
          <v:shape id="_x0000_i1090" type="#_x0000_t75" style="width:512.25pt;height:4in">
            <v:imagedata r:id="rId125" o:title=""/>
          </v:shape>
        </w:pict>
      </w:r>
    </w:p>
    <w:p w:rsidR="00C258EF" w:rsidRPr="00FB3AFC" w:rsidRDefault="00C258EF" w:rsidP="00831746">
      <w:pPr>
        <w:rPr>
          <w:rFonts w:ascii="Calibri" w:hAnsi="Calibri" w:cs="Calibri"/>
          <w:smallCaps/>
          <w:sz w:val="22"/>
          <w:lang w:val="en-US"/>
        </w:rPr>
      </w:pPr>
      <w:r w:rsidRPr="00FB3AFC">
        <w:rPr>
          <w:rFonts w:ascii="Calibri" w:hAnsi="Calibri" w:cs="Calibri"/>
          <w:smallCaps/>
          <w:sz w:val="22"/>
          <w:lang w:val="en-US"/>
        </w:rPr>
        <w:t>http://land.e1.ru/view/12258013/</w:t>
      </w:r>
    </w:p>
    <w:p w:rsidR="00C258EF" w:rsidRPr="00C258EF" w:rsidRDefault="00C258EF" w:rsidP="00831746">
      <w:pPr>
        <w:rPr>
          <w:rFonts w:ascii="Calibri" w:hAnsi="Calibri" w:cs="Calibri"/>
          <w:caps/>
          <w:lang w:val="en-US"/>
        </w:rPr>
      </w:pPr>
    </w:p>
    <w:p w:rsidR="00831746" w:rsidRDefault="00831746" w:rsidP="00831746">
      <w:pPr>
        <w:rPr>
          <w:rFonts w:ascii="Calibri" w:hAnsi="Calibri" w:cs="Tahoma"/>
          <w:b/>
          <w:caps/>
          <w:color w:val="365F91"/>
        </w:rPr>
      </w:pPr>
      <w:r>
        <w:rPr>
          <w:rFonts w:ascii="Calibri" w:hAnsi="Calibri" w:cs="Tahoma"/>
          <w:b/>
          <w:caps/>
          <w:color w:val="365F91"/>
        </w:rPr>
        <w:t xml:space="preserve">Скриншоты объектов аналогов для </w:t>
      </w:r>
      <w:r w:rsidR="00731C1E">
        <w:rPr>
          <w:rFonts w:ascii="Calibri" w:hAnsi="Calibri" w:cs="Tahoma"/>
          <w:b/>
          <w:caps/>
          <w:color w:val="365F91"/>
        </w:rPr>
        <w:t xml:space="preserve">сравнительного </w:t>
      </w:r>
      <w:r>
        <w:rPr>
          <w:rFonts w:ascii="Calibri" w:hAnsi="Calibri" w:cs="Tahoma"/>
          <w:b/>
          <w:caps/>
          <w:color w:val="365F91"/>
        </w:rPr>
        <w:t>подхода</w:t>
      </w:r>
    </w:p>
    <w:p w:rsidR="007B6BA5" w:rsidRDefault="007B6BA5" w:rsidP="00B31A54">
      <w:pPr>
        <w:keepNext/>
        <w:keepLines/>
        <w:rPr>
          <w:rFonts w:ascii="Calibri" w:hAnsi="Calibri" w:cs="Tahoma"/>
          <w:b/>
          <w:caps/>
          <w:color w:val="365F91"/>
        </w:rPr>
      </w:pPr>
    </w:p>
    <w:p w:rsidR="00831746" w:rsidRDefault="00831746" w:rsidP="00B31A54">
      <w:pPr>
        <w:keepNext/>
        <w:keepLines/>
        <w:rPr>
          <w:rFonts w:ascii="Calibri" w:hAnsi="Calibri" w:cs="Tahoma"/>
          <w:b/>
          <w:caps/>
          <w:color w:val="365F91"/>
          <w:sz w:val="22"/>
          <w:szCs w:val="22"/>
        </w:rPr>
      </w:pPr>
      <w:r w:rsidRPr="00FB3AFC">
        <w:rPr>
          <w:rFonts w:ascii="Calibri" w:hAnsi="Calibri" w:cs="Tahoma"/>
          <w:b/>
          <w:caps/>
          <w:color w:val="365F91"/>
          <w:sz w:val="22"/>
          <w:szCs w:val="22"/>
        </w:rPr>
        <w:t>Аналог №1</w:t>
      </w:r>
    </w:p>
    <w:p w:rsidR="00A4061E" w:rsidRDefault="00A4061E" w:rsidP="00B31A54">
      <w:pPr>
        <w:keepNext/>
        <w:keepLines/>
        <w:rPr>
          <w:rFonts w:ascii="Calibri" w:hAnsi="Calibri" w:cs="Tahoma"/>
          <w:b/>
          <w:caps/>
          <w:color w:val="365F91"/>
          <w:sz w:val="22"/>
          <w:szCs w:val="22"/>
        </w:rPr>
      </w:pPr>
      <w:r>
        <w:rPr>
          <w:rFonts w:ascii="Calibri" w:hAnsi="Calibri" w:cs="Tahoma"/>
          <w:b/>
          <w:caps/>
          <w:noProof/>
          <w:color w:val="365F91"/>
          <w:sz w:val="22"/>
          <w:szCs w:val="22"/>
        </w:rPr>
        <w:drawing>
          <wp:inline distT="0" distB="0" distL="0" distR="0">
            <wp:extent cx="6299835" cy="3541928"/>
            <wp:effectExtent l="19050" t="0" r="5715"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26"/>
                    <a:srcRect/>
                    <a:stretch>
                      <a:fillRect/>
                    </a:stretch>
                  </pic:blipFill>
                  <pic:spPr bwMode="auto">
                    <a:xfrm>
                      <a:off x="0" y="0"/>
                      <a:ext cx="6299835" cy="3541928"/>
                    </a:xfrm>
                    <a:prstGeom prst="rect">
                      <a:avLst/>
                    </a:prstGeom>
                    <a:noFill/>
                    <a:ln w="9525">
                      <a:noFill/>
                      <a:miter lim="800000"/>
                      <a:headEnd/>
                      <a:tailEnd/>
                    </a:ln>
                  </pic:spPr>
                </pic:pic>
              </a:graphicData>
            </a:graphic>
          </wp:inline>
        </w:drawing>
      </w:r>
    </w:p>
    <w:p w:rsidR="00A4061E" w:rsidRPr="00FB3AFC" w:rsidRDefault="00A4061E" w:rsidP="00B31A54">
      <w:pPr>
        <w:keepNext/>
        <w:keepLines/>
        <w:rPr>
          <w:rFonts w:ascii="Calibri" w:hAnsi="Calibri" w:cs="Tahoma"/>
          <w:b/>
          <w:caps/>
          <w:color w:val="365F91"/>
          <w:sz w:val="22"/>
          <w:szCs w:val="22"/>
        </w:rPr>
      </w:pPr>
    </w:p>
    <w:p w:rsidR="00831746" w:rsidRPr="00A4061E" w:rsidRDefault="00A4061E" w:rsidP="00831746">
      <w:pPr>
        <w:rPr>
          <w:rFonts w:ascii="Calibri" w:hAnsi="Calibri" w:cs="Tahoma"/>
          <w:caps/>
          <w:sz w:val="22"/>
          <w:szCs w:val="22"/>
          <w:lang w:val="en-US"/>
        </w:rPr>
      </w:pPr>
      <w:r w:rsidRPr="00A4061E">
        <w:rPr>
          <w:rFonts w:ascii="Calibri" w:hAnsi="Calibri" w:cs="Tahoma"/>
          <w:caps/>
          <w:sz w:val="22"/>
          <w:szCs w:val="22"/>
          <w:lang w:val="en-US"/>
        </w:rPr>
        <w:t>http://kn.e1.ru/view/34191233/</w:t>
      </w:r>
    </w:p>
    <w:p w:rsidR="00731C1E" w:rsidRDefault="00731C1E" w:rsidP="00731C1E">
      <w:pPr>
        <w:keepNext/>
        <w:keepLines/>
        <w:rPr>
          <w:rFonts w:ascii="Calibri" w:hAnsi="Calibri" w:cs="Tahoma"/>
          <w:b/>
          <w:caps/>
          <w:color w:val="365F91"/>
          <w:sz w:val="22"/>
          <w:szCs w:val="22"/>
        </w:rPr>
      </w:pPr>
      <w:r w:rsidRPr="00FB3AFC">
        <w:rPr>
          <w:rFonts w:ascii="Calibri" w:hAnsi="Calibri" w:cs="Tahoma"/>
          <w:b/>
          <w:caps/>
          <w:color w:val="365F91"/>
          <w:sz w:val="22"/>
          <w:szCs w:val="22"/>
        </w:rPr>
        <w:lastRenderedPageBreak/>
        <w:t>Аналог №2</w:t>
      </w:r>
    </w:p>
    <w:p w:rsidR="00A4061E" w:rsidRDefault="00A4061E" w:rsidP="00731C1E">
      <w:pPr>
        <w:keepNext/>
        <w:keepLines/>
        <w:rPr>
          <w:rFonts w:ascii="Calibri" w:hAnsi="Calibri" w:cs="Tahoma"/>
          <w:b/>
          <w:caps/>
          <w:color w:val="365F91"/>
          <w:sz w:val="22"/>
          <w:szCs w:val="22"/>
        </w:rPr>
      </w:pPr>
      <w:r>
        <w:rPr>
          <w:rFonts w:ascii="Calibri" w:hAnsi="Calibri" w:cs="Tahoma"/>
          <w:b/>
          <w:caps/>
          <w:noProof/>
          <w:color w:val="365F91"/>
          <w:sz w:val="22"/>
          <w:szCs w:val="22"/>
        </w:rPr>
        <w:drawing>
          <wp:inline distT="0" distB="0" distL="0" distR="0">
            <wp:extent cx="6299835" cy="3541928"/>
            <wp:effectExtent l="19050" t="0" r="5715"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27"/>
                    <a:srcRect/>
                    <a:stretch>
                      <a:fillRect/>
                    </a:stretch>
                  </pic:blipFill>
                  <pic:spPr bwMode="auto">
                    <a:xfrm>
                      <a:off x="0" y="0"/>
                      <a:ext cx="6299835" cy="3541928"/>
                    </a:xfrm>
                    <a:prstGeom prst="rect">
                      <a:avLst/>
                    </a:prstGeom>
                    <a:noFill/>
                    <a:ln w="9525">
                      <a:noFill/>
                      <a:miter lim="800000"/>
                      <a:headEnd/>
                      <a:tailEnd/>
                    </a:ln>
                  </pic:spPr>
                </pic:pic>
              </a:graphicData>
            </a:graphic>
          </wp:inline>
        </w:drawing>
      </w:r>
    </w:p>
    <w:p w:rsidR="00A4061E" w:rsidRDefault="00A4061E" w:rsidP="00731C1E">
      <w:pPr>
        <w:keepNext/>
        <w:keepLines/>
        <w:rPr>
          <w:rFonts w:ascii="Calibri" w:hAnsi="Calibri" w:cs="Tahoma"/>
          <w:b/>
          <w:caps/>
          <w:color w:val="365F91"/>
          <w:sz w:val="22"/>
          <w:szCs w:val="22"/>
        </w:rPr>
      </w:pPr>
    </w:p>
    <w:p w:rsidR="00A4061E" w:rsidRPr="00A4061E" w:rsidRDefault="00A4061E" w:rsidP="00731C1E">
      <w:pPr>
        <w:keepNext/>
        <w:keepLines/>
        <w:rPr>
          <w:rFonts w:ascii="Calibri" w:hAnsi="Calibri" w:cs="Tahoma"/>
          <w:caps/>
          <w:sz w:val="22"/>
          <w:szCs w:val="22"/>
          <w:lang w:val="en-US"/>
        </w:rPr>
      </w:pPr>
      <w:r w:rsidRPr="00A4061E">
        <w:rPr>
          <w:rFonts w:ascii="Calibri" w:hAnsi="Calibri" w:cs="Tahoma"/>
          <w:caps/>
          <w:sz w:val="22"/>
          <w:szCs w:val="22"/>
          <w:lang w:val="en-US"/>
        </w:rPr>
        <w:t>http://kn.e1.ru/view/34398993/</w:t>
      </w:r>
    </w:p>
    <w:p w:rsidR="00A4061E" w:rsidRPr="00A4061E" w:rsidRDefault="00A4061E" w:rsidP="00731C1E">
      <w:pPr>
        <w:keepNext/>
        <w:keepLines/>
        <w:rPr>
          <w:rFonts w:ascii="Calibri" w:hAnsi="Calibri" w:cs="Tahoma"/>
          <w:b/>
          <w:caps/>
          <w:color w:val="365F91"/>
          <w:sz w:val="22"/>
          <w:szCs w:val="22"/>
          <w:lang w:val="en-US"/>
        </w:rPr>
      </w:pPr>
    </w:p>
    <w:p w:rsidR="00A4061E" w:rsidRPr="00A4061E" w:rsidRDefault="00A4061E" w:rsidP="00731C1E">
      <w:pPr>
        <w:keepNext/>
        <w:keepLines/>
        <w:rPr>
          <w:rFonts w:ascii="Calibri" w:hAnsi="Calibri" w:cs="Tahoma"/>
          <w:b/>
          <w:caps/>
          <w:color w:val="365F91"/>
          <w:sz w:val="22"/>
          <w:szCs w:val="22"/>
          <w:lang w:val="en-US"/>
        </w:rPr>
      </w:pPr>
    </w:p>
    <w:p w:rsidR="008A4CAD" w:rsidRDefault="008A4CAD" w:rsidP="008A4CAD">
      <w:pPr>
        <w:keepNext/>
        <w:keepLines/>
        <w:rPr>
          <w:rFonts w:ascii="Calibri" w:hAnsi="Calibri" w:cs="Tahoma"/>
          <w:b/>
          <w:caps/>
          <w:color w:val="365F91"/>
          <w:sz w:val="22"/>
          <w:szCs w:val="22"/>
        </w:rPr>
      </w:pPr>
      <w:r w:rsidRPr="00FB3AFC">
        <w:rPr>
          <w:rFonts w:ascii="Calibri" w:hAnsi="Calibri" w:cs="Tahoma"/>
          <w:b/>
          <w:caps/>
          <w:color w:val="365F91"/>
          <w:sz w:val="22"/>
          <w:szCs w:val="22"/>
        </w:rPr>
        <w:t>Аналог №3</w:t>
      </w:r>
    </w:p>
    <w:p w:rsidR="00A4061E" w:rsidRDefault="00A4061E" w:rsidP="008A4CAD">
      <w:pPr>
        <w:keepNext/>
        <w:keepLines/>
        <w:rPr>
          <w:rFonts w:ascii="Calibri" w:hAnsi="Calibri" w:cs="Tahoma"/>
          <w:b/>
          <w:caps/>
          <w:color w:val="365F91"/>
          <w:sz w:val="22"/>
          <w:szCs w:val="22"/>
        </w:rPr>
      </w:pPr>
    </w:p>
    <w:p w:rsidR="00A4061E" w:rsidRDefault="00A4061E" w:rsidP="008A4CAD">
      <w:pPr>
        <w:keepNext/>
        <w:keepLines/>
        <w:rPr>
          <w:rFonts w:ascii="Calibri" w:hAnsi="Calibri" w:cs="Tahoma"/>
          <w:b/>
          <w:caps/>
          <w:color w:val="365F91"/>
          <w:sz w:val="22"/>
          <w:szCs w:val="22"/>
        </w:rPr>
      </w:pPr>
      <w:r>
        <w:rPr>
          <w:rFonts w:ascii="Calibri" w:hAnsi="Calibri" w:cs="Tahoma"/>
          <w:b/>
          <w:caps/>
          <w:noProof/>
          <w:color w:val="365F91"/>
          <w:sz w:val="22"/>
          <w:szCs w:val="22"/>
        </w:rPr>
        <w:drawing>
          <wp:inline distT="0" distB="0" distL="0" distR="0">
            <wp:extent cx="6299835" cy="3541928"/>
            <wp:effectExtent l="19050" t="0" r="571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8"/>
                    <a:srcRect/>
                    <a:stretch>
                      <a:fillRect/>
                    </a:stretch>
                  </pic:blipFill>
                  <pic:spPr bwMode="auto">
                    <a:xfrm>
                      <a:off x="0" y="0"/>
                      <a:ext cx="6299835" cy="3541928"/>
                    </a:xfrm>
                    <a:prstGeom prst="rect">
                      <a:avLst/>
                    </a:prstGeom>
                    <a:noFill/>
                    <a:ln w="9525">
                      <a:noFill/>
                      <a:miter lim="800000"/>
                      <a:headEnd/>
                      <a:tailEnd/>
                    </a:ln>
                  </pic:spPr>
                </pic:pic>
              </a:graphicData>
            </a:graphic>
          </wp:inline>
        </w:drawing>
      </w:r>
    </w:p>
    <w:p w:rsidR="00A4061E" w:rsidRDefault="00A4061E" w:rsidP="008A4CAD">
      <w:pPr>
        <w:keepNext/>
        <w:keepLines/>
        <w:rPr>
          <w:rFonts w:ascii="Calibri" w:hAnsi="Calibri" w:cs="Tahoma"/>
          <w:b/>
          <w:caps/>
          <w:color w:val="365F91"/>
          <w:sz w:val="22"/>
          <w:szCs w:val="22"/>
        </w:rPr>
      </w:pPr>
    </w:p>
    <w:p w:rsidR="00A4061E" w:rsidRPr="00A4061E" w:rsidRDefault="00A4061E" w:rsidP="008A4CAD">
      <w:pPr>
        <w:keepNext/>
        <w:keepLines/>
        <w:rPr>
          <w:rFonts w:ascii="Calibri" w:hAnsi="Calibri" w:cs="Tahoma"/>
          <w:caps/>
          <w:sz w:val="22"/>
          <w:szCs w:val="22"/>
          <w:lang w:val="en-US"/>
        </w:rPr>
      </w:pPr>
      <w:r w:rsidRPr="00A4061E">
        <w:rPr>
          <w:rFonts w:ascii="Calibri" w:hAnsi="Calibri" w:cs="Tahoma"/>
          <w:caps/>
          <w:sz w:val="22"/>
          <w:szCs w:val="22"/>
          <w:lang w:val="en-US"/>
        </w:rPr>
        <w:t>http://kn.e1.ru/view/34399333/</w:t>
      </w:r>
    </w:p>
    <w:p w:rsidR="00A4061E" w:rsidRPr="00BE32FA" w:rsidRDefault="00A4061E" w:rsidP="0099405D">
      <w:pPr>
        <w:rPr>
          <w:rFonts w:ascii="Calibri" w:hAnsi="Calibri" w:cs="Tahoma"/>
          <w:b/>
          <w:caps/>
          <w:color w:val="365F91"/>
          <w:lang w:val="en-US"/>
        </w:rPr>
      </w:pPr>
    </w:p>
    <w:p w:rsidR="00A4061E" w:rsidRPr="00BE32FA" w:rsidRDefault="00A4061E" w:rsidP="0099405D">
      <w:pPr>
        <w:rPr>
          <w:rFonts w:ascii="Calibri" w:hAnsi="Calibri" w:cs="Tahoma"/>
          <w:b/>
          <w:caps/>
          <w:color w:val="365F91"/>
          <w:lang w:val="en-US"/>
        </w:rPr>
      </w:pPr>
    </w:p>
    <w:p w:rsidR="00A4061E" w:rsidRPr="00BE32FA" w:rsidRDefault="00A4061E" w:rsidP="0099405D">
      <w:pPr>
        <w:rPr>
          <w:rFonts w:ascii="Calibri" w:hAnsi="Calibri" w:cs="Tahoma"/>
          <w:b/>
          <w:caps/>
          <w:color w:val="365F91"/>
          <w:lang w:val="en-US"/>
        </w:rPr>
      </w:pPr>
    </w:p>
    <w:p w:rsidR="00A4061E" w:rsidRPr="00BE32FA" w:rsidRDefault="00A4061E" w:rsidP="0099405D">
      <w:pPr>
        <w:rPr>
          <w:rFonts w:ascii="Calibri" w:hAnsi="Calibri" w:cs="Tahoma"/>
          <w:b/>
          <w:caps/>
          <w:color w:val="365F91"/>
          <w:lang w:val="en-US"/>
        </w:rPr>
      </w:pPr>
    </w:p>
    <w:p w:rsidR="0099405D" w:rsidRDefault="00687452" w:rsidP="0099405D">
      <w:pPr>
        <w:rPr>
          <w:rFonts w:ascii="Calibri" w:hAnsi="Calibri" w:cs="Tahoma"/>
          <w:b/>
          <w:caps/>
          <w:color w:val="365F91"/>
        </w:rPr>
      </w:pPr>
      <w:r>
        <w:rPr>
          <w:rFonts w:ascii="Calibri" w:hAnsi="Calibri" w:cs="Tahoma"/>
          <w:b/>
          <w:caps/>
          <w:color w:val="365F91"/>
        </w:rPr>
        <w:lastRenderedPageBreak/>
        <w:t>Скриншоты объектов аналогов для доходного подхода</w:t>
      </w:r>
    </w:p>
    <w:p w:rsidR="0099405D" w:rsidRDefault="0099405D" w:rsidP="0099405D">
      <w:pPr>
        <w:rPr>
          <w:rFonts w:ascii="Calibri" w:hAnsi="Calibri" w:cs="Tahoma"/>
          <w:b/>
          <w:caps/>
          <w:color w:val="365F91"/>
        </w:rPr>
      </w:pPr>
    </w:p>
    <w:p w:rsidR="00831746" w:rsidRDefault="00687452" w:rsidP="0099405D">
      <w:pPr>
        <w:rPr>
          <w:rFonts w:ascii="Calibri" w:hAnsi="Calibri" w:cs="Tahoma"/>
          <w:b/>
          <w:caps/>
          <w:color w:val="365F91"/>
          <w:sz w:val="22"/>
          <w:szCs w:val="22"/>
        </w:rPr>
      </w:pPr>
      <w:r w:rsidRPr="00FB3AFC">
        <w:rPr>
          <w:rFonts w:ascii="Calibri" w:hAnsi="Calibri" w:cs="Tahoma"/>
          <w:b/>
          <w:caps/>
          <w:color w:val="365F91"/>
          <w:sz w:val="22"/>
          <w:szCs w:val="22"/>
        </w:rPr>
        <w:t>Аналог №1</w:t>
      </w:r>
    </w:p>
    <w:p w:rsidR="00E91AD3" w:rsidRDefault="00E91AD3" w:rsidP="0099405D">
      <w:pPr>
        <w:rPr>
          <w:rFonts w:ascii="Calibri" w:hAnsi="Calibri" w:cs="Tahoma"/>
          <w:b/>
          <w:caps/>
          <w:color w:val="365F91"/>
          <w:sz w:val="22"/>
          <w:szCs w:val="22"/>
        </w:rPr>
      </w:pPr>
    </w:p>
    <w:p w:rsidR="00E91AD3" w:rsidRDefault="00E91AD3" w:rsidP="0099405D">
      <w:pPr>
        <w:rPr>
          <w:rFonts w:ascii="Calibri" w:hAnsi="Calibri" w:cs="Tahoma"/>
          <w:b/>
          <w:caps/>
          <w:color w:val="365F91"/>
          <w:sz w:val="22"/>
          <w:szCs w:val="22"/>
        </w:rPr>
      </w:pPr>
      <w:r>
        <w:rPr>
          <w:rFonts w:ascii="Calibri" w:hAnsi="Calibri" w:cs="Tahoma"/>
          <w:b/>
          <w:caps/>
          <w:noProof/>
          <w:color w:val="365F91"/>
          <w:sz w:val="22"/>
          <w:szCs w:val="22"/>
        </w:rPr>
        <w:drawing>
          <wp:inline distT="0" distB="0" distL="0" distR="0">
            <wp:extent cx="6299835" cy="3541928"/>
            <wp:effectExtent l="19050" t="0" r="5715"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29"/>
                    <a:srcRect/>
                    <a:stretch>
                      <a:fillRect/>
                    </a:stretch>
                  </pic:blipFill>
                  <pic:spPr bwMode="auto">
                    <a:xfrm>
                      <a:off x="0" y="0"/>
                      <a:ext cx="6299835" cy="3541928"/>
                    </a:xfrm>
                    <a:prstGeom prst="rect">
                      <a:avLst/>
                    </a:prstGeom>
                    <a:noFill/>
                    <a:ln w="9525">
                      <a:noFill/>
                      <a:miter lim="800000"/>
                      <a:headEnd/>
                      <a:tailEnd/>
                    </a:ln>
                  </pic:spPr>
                </pic:pic>
              </a:graphicData>
            </a:graphic>
          </wp:inline>
        </w:drawing>
      </w:r>
    </w:p>
    <w:p w:rsidR="00E91AD3" w:rsidRDefault="00E91AD3" w:rsidP="0099405D">
      <w:pPr>
        <w:rPr>
          <w:rFonts w:ascii="Calibri" w:hAnsi="Calibri" w:cs="Tahoma"/>
          <w:b/>
          <w:caps/>
          <w:color w:val="365F91"/>
          <w:sz w:val="22"/>
          <w:szCs w:val="22"/>
        </w:rPr>
      </w:pPr>
    </w:p>
    <w:p w:rsidR="00E91AD3" w:rsidRPr="00BE32FA" w:rsidRDefault="00E91AD3" w:rsidP="0099405D">
      <w:pPr>
        <w:rPr>
          <w:rFonts w:ascii="Calibri" w:hAnsi="Calibri" w:cs="Tahoma"/>
          <w:b/>
          <w:caps/>
          <w:color w:val="365F91"/>
          <w:sz w:val="22"/>
          <w:szCs w:val="22"/>
          <w:lang w:val="en-US"/>
        </w:rPr>
      </w:pPr>
      <w:r w:rsidRPr="00E91AD3">
        <w:rPr>
          <w:rFonts w:ascii="Calibri" w:hAnsi="Calibri" w:cs="Tahoma"/>
          <w:b/>
          <w:caps/>
          <w:color w:val="365F91"/>
          <w:sz w:val="22"/>
          <w:szCs w:val="22"/>
          <w:lang w:val="en-US"/>
        </w:rPr>
        <w:t>http://kn.e1.ru/view/24707172/</w:t>
      </w:r>
    </w:p>
    <w:p w:rsidR="00E91AD3" w:rsidRPr="00BE32FA" w:rsidRDefault="00E91AD3" w:rsidP="0099405D">
      <w:pPr>
        <w:rPr>
          <w:rFonts w:ascii="Calibri" w:hAnsi="Calibri" w:cs="Tahoma"/>
          <w:b/>
          <w:caps/>
          <w:color w:val="365F91"/>
          <w:sz w:val="22"/>
          <w:szCs w:val="22"/>
          <w:lang w:val="en-US"/>
        </w:rPr>
      </w:pPr>
    </w:p>
    <w:p w:rsidR="00E91AD3" w:rsidRDefault="00E91AD3" w:rsidP="0099405D">
      <w:pPr>
        <w:rPr>
          <w:rFonts w:ascii="Calibri" w:hAnsi="Calibri" w:cs="Tahoma"/>
          <w:b/>
          <w:caps/>
          <w:color w:val="365F91"/>
          <w:sz w:val="22"/>
          <w:szCs w:val="22"/>
        </w:rPr>
      </w:pPr>
      <w:r>
        <w:rPr>
          <w:rFonts w:ascii="Calibri" w:hAnsi="Calibri" w:cs="Tahoma"/>
          <w:b/>
          <w:caps/>
          <w:color w:val="365F91"/>
          <w:sz w:val="22"/>
          <w:szCs w:val="22"/>
        </w:rPr>
        <w:t>Аналог №2</w:t>
      </w:r>
    </w:p>
    <w:p w:rsidR="00E91AD3" w:rsidRDefault="00E91AD3" w:rsidP="0099405D">
      <w:pPr>
        <w:rPr>
          <w:rFonts w:ascii="Calibri" w:hAnsi="Calibri" w:cs="Tahoma"/>
          <w:b/>
          <w:caps/>
          <w:color w:val="365F91"/>
          <w:sz w:val="22"/>
          <w:szCs w:val="22"/>
        </w:rPr>
      </w:pPr>
    </w:p>
    <w:p w:rsidR="00E91AD3" w:rsidRDefault="00E91AD3" w:rsidP="0099405D">
      <w:pPr>
        <w:rPr>
          <w:rFonts w:ascii="Calibri" w:hAnsi="Calibri" w:cs="Tahoma"/>
          <w:b/>
          <w:caps/>
          <w:color w:val="365F91"/>
          <w:sz w:val="22"/>
          <w:szCs w:val="22"/>
        </w:rPr>
      </w:pPr>
      <w:r>
        <w:rPr>
          <w:rFonts w:ascii="Calibri" w:hAnsi="Calibri" w:cs="Tahoma"/>
          <w:b/>
          <w:caps/>
          <w:noProof/>
          <w:color w:val="365F91"/>
          <w:sz w:val="22"/>
          <w:szCs w:val="22"/>
        </w:rPr>
        <w:drawing>
          <wp:inline distT="0" distB="0" distL="0" distR="0">
            <wp:extent cx="6299835" cy="3541928"/>
            <wp:effectExtent l="19050" t="0" r="571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30"/>
                    <a:srcRect/>
                    <a:stretch>
                      <a:fillRect/>
                    </a:stretch>
                  </pic:blipFill>
                  <pic:spPr bwMode="auto">
                    <a:xfrm>
                      <a:off x="0" y="0"/>
                      <a:ext cx="6299835" cy="3541928"/>
                    </a:xfrm>
                    <a:prstGeom prst="rect">
                      <a:avLst/>
                    </a:prstGeom>
                    <a:noFill/>
                    <a:ln w="9525">
                      <a:noFill/>
                      <a:miter lim="800000"/>
                      <a:headEnd/>
                      <a:tailEnd/>
                    </a:ln>
                  </pic:spPr>
                </pic:pic>
              </a:graphicData>
            </a:graphic>
          </wp:inline>
        </w:drawing>
      </w:r>
    </w:p>
    <w:p w:rsidR="00E91AD3" w:rsidRDefault="00E91AD3" w:rsidP="0099405D">
      <w:pPr>
        <w:rPr>
          <w:rFonts w:ascii="Calibri" w:hAnsi="Calibri" w:cs="Tahoma"/>
          <w:b/>
          <w:caps/>
          <w:color w:val="365F91"/>
          <w:sz w:val="22"/>
          <w:szCs w:val="22"/>
        </w:rPr>
      </w:pPr>
    </w:p>
    <w:p w:rsidR="00E91AD3" w:rsidRPr="00BE32FA" w:rsidRDefault="00E91AD3" w:rsidP="0099405D">
      <w:pPr>
        <w:rPr>
          <w:rFonts w:ascii="Calibri" w:hAnsi="Calibri" w:cs="Tahoma"/>
          <w:b/>
          <w:caps/>
          <w:color w:val="365F91"/>
          <w:sz w:val="22"/>
          <w:szCs w:val="22"/>
          <w:lang w:val="en-US"/>
        </w:rPr>
      </w:pPr>
      <w:r w:rsidRPr="00E91AD3">
        <w:rPr>
          <w:rFonts w:ascii="Calibri" w:hAnsi="Calibri" w:cs="Tahoma"/>
          <w:b/>
          <w:caps/>
          <w:color w:val="365F91"/>
          <w:sz w:val="22"/>
          <w:szCs w:val="22"/>
          <w:lang w:val="en-US"/>
        </w:rPr>
        <w:t>http://kn.e1.ru/view/34955611/</w:t>
      </w:r>
    </w:p>
    <w:p w:rsidR="00E91AD3" w:rsidRPr="00BE32FA" w:rsidRDefault="00E91AD3" w:rsidP="0099405D">
      <w:pPr>
        <w:rPr>
          <w:rFonts w:ascii="Calibri" w:hAnsi="Calibri" w:cs="Tahoma"/>
          <w:b/>
          <w:caps/>
          <w:color w:val="365F91"/>
          <w:sz w:val="22"/>
          <w:szCs w:val="22"/>
          <w:lang w:val="en-US"/>
        </w:rPr>
      </w:pPr>
    </w:p>
    <w:p w:rsidR="00E91AD3" w:rsidRPr="00BE32FA" w:rsidRDefault="00E91AD3" w:rsidP="0099405D">
      <w:pPr>
        <w:rPr>
          <w:rFonts w:ascii="Calibri" w:hAnsi="Calibri" w:cs="Tahoma"/>
          <w:b/>
          <w:caps/>
          <w:color w:val="365F91"/>
          <w:sz w:val="22"/>
          <w:szCs w:val="22"/>
          <w:lang w:val="en-US"/>
        </w:rPr>
      </w:pPr>
    </w:p>
    <w:p w:rsidR="00E91AD3" w:rsidRPr="00BE32FA" w:rsidRDefault="00E91AD3" w:rsidP="0099405D">
      <w:pPr>
        <w:rPr>
          <w:rFonts w:ascii="Calibri" w:hAnsi="Calibri" w:cs="Tahoma"/>
          <w:b/>
          <w:caps/>
          <w:color w:val="365F91"/>
          <w:sz w:val="22"/>
          <w:szCs w:val="22"/>
          <w:lang w:val="en-US"/>
        </w:rPr>
      </w:pPr>
    </w:p>
    <w:p w:rsidR="00E91AD3" w:rsidRPr="00BE32FA" w:rsidRDefault="00E91AD3" w:rsidP="0099405D">
      <w:pPr>
        <w:rPr>
          <w:rFonts w:ascii="Calibri" w:hAnsi="Calibri" w:cs="Tahoma"/>
          <w:b/>
          <w:caps/>
          <w:color w:val="365F91"/>
          <w:sz w:val="22"/>
          <w:szCs w:val="22"/>
          <w:lang w:val="en-US"/>
        </w:rPr>
      </w:pPr>
    </w:p>
    <w:p w:rsidR="00E91AD3" w:rsidRDefault="00E91AD3" w:rsidP="0099405D">
      <w:pPr>
        <w:rPr>
          <w:rFonts w:ascii="Calibri" w:hAnsi="Calibri" w:cs="Tahoma"/>
          <w:b/>
          <w:caps/>
          <w:color w:val="365F91"/>
          <w:sz w:val="22"/>
          <w:szCs w:val="22"/>
        </w:rPr>
      </w:pPr>
      <w:r>
        <w:rPr>
          <w:rFonts w:ascii="Calibri" w:hAnsi="Calibri" w:cs="Tahoma"/>
          <w:b/>
          <w:caps/>
          <w:color w:val="365F91"/>
          <w:sz w:val="22"/>
          <w:szCs w:val="22"/>
        </w:rPr>
        <w:t>Аналог №3</w:t>
      </w:r>
    </w:p>
    <w:p w:rsidR="00E91AD3" w:rsidRDefault="00E91AD3" w:rsidP="0099405D">
      <w:pPr>
        <w:rPr>
          <w:rFonts w:ascii="Calibri" w:hAnsi="Calibri" w:cs="Tahoma"/>
          <w:b/>
          <w:caps/>
          <w:color w:val="365F91"/>
          <w:sz w:val="22"/>
          <w:szCs w:val="22"/>
        </w:rPr>
      </w:pPr>
    </w:p>
    <w:p w:rsidR="00E91AD3" w:rsidRPr="00E91AD3" w:rsidRDefault="00E91AD3" w:rsidP="0099405D">
      <w:pPr>
        <w:rPr>
          <w:rFonts w:ascii="Calibri" w:hAnsi="Calibri" w:cs="Tahoma"/>
          <w:b/>
          <w:caps/>
          <w:color w:val="365F91"/>
          <w:sz w:val="22"/>
          <w:szCs w:val="22"/>
        </w:rPr>
      </w:pPr>
      <w:r>
        <w:rPr>
          <w:rFonts w:ascii="Calibri" w:hAnsi="Calibri" w:cs="Tahoma"/>
          <w:b/>
          <w:caps/>
          <w:noProof/>
          <w:color w:val="365F91"/>
          <w:sz w:val="22"/>
          <w:szCs w:val="22"/>
        </w:rPr>
        <w:drawing>
          <wp:inline distT="0" distB="0" distL="0" distR="0">
            <wp:extent cx="6299835" cy="3541928"/>
            <wp:effectExtent l="19050" t="0" r="5715"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31"/>
                    <a:srcRect/>
                    <a:stretch>
                      <a:fillRect/>
                    </a:stretch>
                  </pic:blipFill>
                  <pic:spPr bwMode="auto">
                    <a:xfrm>
                      <a:off x="0" y="0"/>
                      <a:ext cx="6299835" cy="3541928"/>
                    </a:xfrm>
                    <a:prstGeom prst="rect">
                      <a:avLst/>
                    </a:prstGeom>
                    <a:noFill/>
                    <a:ln w="9525">
                      <a:noFill/>
                      <a:miter lim="800000"/>
                      <a:headEnd/>
                      <a:tailEnd/>
                    </a:ln>
                  </pic:spPr>
                </pic:pic>
              </a:graphicData>
            </a:graphic>
          </wp:inline>
        </w:drawing>
      </w:r>
    </w:p>
    <w:p w:rsidR="00E91AD3" w:rsidRPr="00E91AD3" w:rsidRDefault="00E91AD3" w:rsidP="0099405D">
      <w:pPr>
        <w:rPr>
          <w:rFonts w:ascii="Calibri" w:hAnsi="Calibri" w:cs="Tahoma"/>
          <w:b/>
          <w:caps/>
          <w:color w:val="365F91"/>
          <w:sz w:val="22"/>
          <w:szCs w:val="22"/>
          <w:lang w:val="en-US"/>
        </w:rPr>
      </w:pPr>
    </w:p>
    <w:p w:rsidR="00E91AD3" w:rsidRDefault="00E91AD3" w:rsidP="0099405D">
      <w:pPr>
        <w:rPr>
          <w:rFonts w:ascii="Calibri" w:hAnsi="Calibri" w:cs="Tahoma"/>
          <w:b/>
          <w:caps/>
          <w:color w:val="365F91"/>
          <w:sz w:val="22"/>
          <w:szCs w:val="22"/>
        </w:rPr>
      </w:pPr>
    </w:p>
    <w:p w:rsidR="00E91AD3" w:rsidRPr="00E91AD3" w:rsidRDefault="00E91AD3" w:rsidP="0099405D">
      <w:pPr>
        <w:rPr>
          <w:rFonts w:ascii="Calibri" w:hAnsi="Calibri" w:cs="Tahoma"/>
          <w:b/>
          <w:caps/>
          <w:color w:val="365F91"/>
          <w:sz w:val="22"/>
          <w:szCs w:val="22"/>
          <w:lang w:val="en-US"/>
        </w:rPr>
      </w:pPr>
      <w:r w:rsidRPr="00E91AD3">
        <w:rPr>
          <w:rFonts w:ascii="Calibri" w:hAnsi="Calibri" w:cs="Tahoma"/>
          <w:b/>
          <w:caps/>
          <w:color w:val="365F91"/>
          <w:sz w:val="22"/>
          <w:szCs w:val="22"/>
          <w:lang w:val="en-US"/>
        </w:rPr>
        <w:t>http://kn.e1.ru/view/25630163/</w:t>
      </w:r>
    </w:p>
    <w:p w:rsidR="00E91AD3" w:rsidRPr="00E91AD3" w:rsidRDefault="00E91AD3" w:rsidP="0099405D">
      <w:pPr>
        <w:rPr>
          <w:rFonts w:ascii="Calibri" w:hAnsi="Calibri" w:cs="Tahoma"/>
          <w:b/>
          <w:caps/>
          <w:color w:val="365F91"/>
          <w:sz w:val="22"/>
          <w:szCs w:val="22"/>
          <w:lang w:val="en-US"/>
        </w:rPr>
      </w:pPr>
    </w:p>
    <w:p w:rsidR="00C258EF" w:rsidRPr="0099405D" w:rsidRDefault="00C258EF" w:rsidP="007B6BA5">
      <w:pPr>
        <w:jc w:val="center"/>
        <w:rPr>
          <w:rFonts w:ascii="Calibri" w:hAnsi="Calibri"/>
          <w:lang w:val="en-US"/>
        </w:rPr>
      </w:pPr>
    </w:p>
    <w:p w:rsidR="00C258EF" w:rsidRDefault="00FB4086" w:rsidP="007B6BA5">
      <w:pPr>
        <w:jc w:val="center"/>
        <w:rPr>
          <w:rFonts w:ascii="Calibri" w:hAnsi="Calibri"/>
        </w:rPr>
      </w:pPr>
      <w:r w:rsidRPr="00785B50">
        <w:rPr>
          <w:rFonts w:ascii="Calibri" w:hAnsi="Calibri"/>
        </w:rPr>
        <w:lastRenderedPageBreak/>
        <w:pict>
          <v:shape id="_x0000_i1091" type="#_x0000_t75" style="width:6in;height:594pt">
            <v:imagedata r:id="rId132" o:title="Выписка  из ЕГРП от 08"/>
          </v:shape>
        </w:pict>
      </w:r>
    </w:p>
    <w:p w:rsidR="007B6BA5" w:rsidRDefault="007B6BA5" w:rsidP="007B6BA5">
      <w:pPr>
        <w:jc w:val="center"/>
        <w:rPr>
          <w:rFonts w:ascii="Calibri" w:hAnsi="Calibri"/>
        </w:rPr>
      </w:pPr>
    </w:p>
    <w:p w:rsidR="007B6BA5" w:rsidRDefault="007B6BA5" w:rsidP="007B6BA5">
      <w:pPr>
        <w:jc w:val="center"/>
        <w:rPr>
          <w:rFonts w:ascii="Calibri" w:hAnsi="Calibri"/>
        </w:rPr>
      </w:pPr>
    </w:p>
    <w:p w:rsidR="007B6BA5" w:rsidRDefault="007B6BA5" w:rsidP="007B6BA5">
      <w:pPr>
        <w:jc w:val="center"/>
        <w:rPr>
          <w:rFonts w:ascii="Calibri" w:hAnsi="Calibri"/>
        </w:rPr>
      </w:pPr>
    </w:p>
    <w:p w:rsidR="00F63761" w:rsidRDefault="00F63761" w:rsidP="007B6BA5">
      <w:pPr>
        <w:jc w:val="center"/>
        <w:rPr>
          <w:rFonts w:ascii="Calibri" w:hAnsi="Calibri"/>
        </w:rPr>
      </w:pPr>
    </w:p>
    <w:p w:rsidR="00F63761" w:rsidRDefault="00F63761" w:rsidP="007B6BA5">
      <w:pPr>
        <w:jc w:val="center"/>
        <w:rPr>
          <w:rFonts w:ascii="Calibri" w:hAnsi="Calibri"/>
        </w:rPr>
      </w:pPr>
    </w:p>
    <w:p w:rsidR="00F63761" w:rsidRDefault="00FB4086" w:rsidP="007B6BA5">
      <w:pPr>
        <w:jc w:val="center"/>
        <w:rPr>
          <w:rFonts w:ascii="Calibri" w:hAnsi="Calibri"/>
        </w:rPr>
      </w:pPr>
      <w:r w:rsidRPr="00785B50">
        <w:rPr>
          <w:rFonts w:ascii="Calibri" w:hAnsi="Calibri"/>
        </w:rPr>
        <w:lastRenderedPageBreak/>
        <w:pict>
          <v:shape id="_x0000_i1092" type="#_x0000_t75" style="width:500.25pt;height:687.75pt">
            <v:imagedata r:id="rId133" o:title="Выписка  из ЕГРП от 08"/>
          </v:shape>
        </w:pict>
      </w:r>
    </w:p>
    <w:p w:rsidR="00F63761" w:rsidRDefault="00F63761" w:rsidP="007B6BA5">
      <w:pPr>
        <w:jc w:val="center"/>
        <w:rPr>
          <w:rFonts w:ascii="Calibri" w:hAnsi="Calibri"/>
        </w:rPr>
      </w:pPr>
    </w:p>
    <w:p w:rsidR="00F63761" w:rsidRDefault="00FB4086" w:rsidP="007B6BA5">
      <w:pPr>
        <w:jc w:val="center"/>
        <w:rPr>
          <w:rFonts w:ascii="Calibri" w:hAnsi="Calibri"/>
        </w:rPr>
      </w:pPr>
      <w:r w:rsidRPr="00785B50">
        <w:rPr>
          <w:rFonts w:ascii="Calibri" w:hAnsi="Calibri"/>
        </w:rPr>
        <w:lastRenderedPageBreak/>
        <w:pict>
          <v:shape id="_x0000_i1093" type="#_x0000_t75" style="width:463.5pt;height:637.5pt">
            <v:imagedata r:id="rId134" o:title="Выписка  из ЕГРП от 08"/>
          </v:shape>
        </w:pict>
      </w:r>
    </w:p>
    <w:p w:rsidR="00F63761" w:rsidRDefault="00F63761" w:rsidP="007B6BA5">
      <w:pPr>
        <w:jc w:val="center"/>
        <w:rPr>
          <w:rFonts w:ascii="Calibri" w:hAnsi="Calibri"/>
        </w:rPr>
      </w:pPr>
    </w:p>
    <w:p w:rsidR="00F63761" w:rsidRDefault="00F63761" w:rsidP="007B6BA5">
      <w:pPr>
        <w:jc w:val="center"/>
        <w:rPr>
          <w:rFonts w:ascii="Calibri" w:hAnsi="Calibri"/>
        </w:rPr>
      </w:pPr>
    </w:p>
    <w:p w:rsidR="00F63761" w:rsidRDefault="00F63761" w:rsidP="007B6BA5">
      <w:pPr>
        <w:jc w:val="center"/>
        <w:rPr>
          <w:rFonts w:ascii="Calibri" w:hAnsi="Calibri"/>
        </w:rPr>
      </w:pPr>
    </w:p>
    <w:p w:rsidR="00F63761" w:rsidRDefault="00F63761" w:rsidP="007B6BA5">
      <w:pPr>
        <w:jc w:val="center"/>
        <w:rPr>
          <w:rFonts w:ascii="Calibri" w:hAnsi="Calibri"/>
        </w:rPr>
      </w:pPr>
    </w:p>
    <w:p w:rsidR="00F63761" w:rsidRDefault="00FB4086" w:rsidP="007B6BA5">
      <w:pPr>
        <w:jc w:val="center"/>
        <w:rPr>
          <w:rFonts w:ascii="Calibri" w:hAnsi="Calibri"/>
        </w:rPr>
      </w:pPr>
      <w:r w:rsidRPr="00785B50">
        <w:rPr>
          <w:rFonts w:ascii="Calibri" w:hAnsi="Calibri"/>
        </w:rPr>
        <w:lastRenderedPageBreak/>
        <w:pict>
          <v:shape id="_x0000_i1094" type="#_x0000_t75" style="width:447.75pt;height:615.75pt">
            <v:imagedata r:id="rId135" o:title="Выписка  из ЕГРП от 08"/>
          </v:shape>
        </w:pict>
      </w:r>
    </w:p>
    <w:p w:rsidR="00F63761" w:rsidRDefault="00F63761" w:rsidP="007B6BA5">
      <w:pPr>
        <w:jc w:val="center"/>
        <w:rPr>
          <w:rFonts w:ascii="Calibri" w:hAnsi="Calibri"/>
        </w:rPr>
      </w:pPr>
    </w:p>
    <w:p w:rsidR="007B6BA5" w:rsidRDefault="00FB4086" w:rsidP="007B6BA5">
      <w:pPr>
        <w:jc w:val="center"/>
        <w:rPr>
          <w:rFonts w:ascii="Calibri" w:hAnsi="Calibri"/>
        </w:rPr>
      </w:pPr>
      <w:r w:rsidRPr="00785B50">
        <w:rPr>
          <w:rFonts w:ascii="Calibri" w:hAnsi="Calibri"/>
        </w:rPr>
        <w:lastRenderedPageBreak/>
        <w:pict>
          <v:shape id="_x0000_i1095" type="#_x0000_t75" style="width:484.5pt;height:666.75pt">
            <v:imagedata r:id="rId136" o:title="Дог ДКП 015 200416 от 20"/>
          </v:shape>
        </w:pict>
      </w:r>
    </w:p>
    <w:p w:rsidR="007B6BA5" w:rsidRDefault="007B6BA5" w:rsidP="007B6BA5">
      <w:pPr>
        <w:jc w:val="center"/>
        <w:rPr>
          <w:rFonts w:ascii="Calibri" w:hAnsi="Calibri"/>
        </w:rPr>
      </w:pPr>
    </w:p>
    <w:p w:rsidR="007B6BA5" w:rsidRDefault="007B6BA5" w:rsidP="007B6BA5">
      <w:pPr>
        <w:jc w:val="center"/>
        <w:rPr>
          <w:rFonts w:ascii="Calibri" w:hAnsi="Calibri"/>
        </w:rPr>
      </w:pPr>
    </w:p>
    <w:p w:rsidR="007B6BA5" w:rsidRDefault="007B6BA5" w:rsidP="007B6BA5">
      <w:pPr>
        <w:jc w:val="center"/>
        <w:rPr>
          <w:rFonts w:ascii="Calibri" w:hAnsi="Calibri"/>
        </w:rPr>
      </w:pPr>
    </w:p>
    <w:p w:rsidR="007B6BA5" w:rsidRDefault="00FB4086" w:rsidP="007B6BA5">
      <w:pPr>
        <w:jc w:val="center"/>
        <w:rPr>
          <w:rFonts w:ascii="Calibri" w:hAnsi="Calibri"/>
          <w:highlight w:val="red"/>
        </w:rPr>
      </w:pPr>
      <w:r w:rsidRPr="00785B50">
        <w:rPr>
          <w:rFonts w:ascii="Calibri" w:hAnsi="Calibri"/>
        </w:rPr>
        <w:lastRenderedPageBreak/>
        <w:pict>
          <v:shape id="_x0000_i1096" type="#_x0000_t75" style="width:480pt;height:660.75pt">
            <v:imagedata r:id="rId137" o:title="Дог ДКП 015 200416 от 20"/>
          </v:shape>
        </w:pict>
      </w:r>
    </w:p>
    <w:p w:rsidR="00B31A54" w:rsidRDefault="00B31A54" w:rsidP="00471109">
      <w:pPr>
        <w:rPr>
          <w:rFonts w:ascii="Calibri" w:hAnsi="Calibri"/>
          <w:highlight w:val="red"/>
        </w:rPr>
      </w:pPr>
    </w:p>
    <w:p w:rsidR="007B6BA5" w:rsidRDefault="007B6BA5" w:rsidP="00471109">
      <w:pPr>
        <w:rPr>
          <w:rFonts w:ascii="Calibri" w:hAnsi="Calibri"/>
          <w:highlight w:val="red"/>
        </w:rPr>
      </w:pPr>
    </w:p>
    <w:p w:rsidR="007B6BA5" w:rsidRDefault="00FB4086" w:rsidP="007B6BA5">
      <w:pPr>
        <w:jc w:val="center"/>
        <w:rPr>
          <w:rFonts w:ascii="Calibri" w:hAnsi="Calibri"/>
        </w:rPr>
      </w:pPr>
      <w:r w:rsidRPr="00785B50">
        <w:rPr>
          <w:rFonts w:ascii="Calibri" w:hAnsi="Calibri"/>
        </w:rPr>
        <w:lastRenderedPageBreak/>
        <w:pict>
          <v:shape id="_x0000_i1097" type="#_x0000_t75" style="width:488.25pt;height:670.5pt">
            <v:imagedata r:id="rId138" o:title="Дог ДКП 015 200416 от 20"/>
          </v:shape>
        </w:pict>
      </w:r>
    </w:p>
    <w:p w:rsidR="007B6BA5" w:rsidRDefault="007B6BA5" w:rsidP="007B6BA5">
      <w:pPr>
        <w:jc w:val="center"/>
        <w:rPr>
          <w:rFonts w:ascii="Calibri" w:hAnsi="Calibri"/>
        </w:rPr>
      </w:pPr>
    </w:p>
    <w:p w:rsidR="007B6BA5" w:rsidRDefault="007B6BA5" w:rsidP="007B6BA5">
      <w:pPr>
        <w:jc w:val="center"/>
        <w:rPr>
          <w:rFonts w:ascii="Calibri" w:hAnsi="Calibri"/>
        </w:rPr>
      </w:pPr>
    </w:p>
    <w:p w:rsidR="007B6BA5" w:rsidRDefault="00FB4086" w:rsidP="007B6BA5">
      <w:pPr>
        <w:jc w:val="center"/>
        <w:rPr>
          <w:rFonts w:ascii="Calibri" w:hAnsi="Calibri"/>
        </w:rPr>
      </w:pPr>
      <w:r w:rsidRPr="00785B50">
        <w:rPr>
          <w:rFonts w:ascii="Calibri" w:hAnsi="Calibri"/>
        </w:rPr>
        <w:lastRenderedPageBreak/>
        <w:pict>
          <v:shape id="_x0000_i1098" type="#_x0000_t75" style="width:480.75pt;height:660.75pt">
            <v:imagedata r:id="rId139" o:title="Дог ДКП 015 200416 от 20"/>
          </v:shape>
        </w:pict>
      </w:r>
    </w:p>
    <w:p w:rsidR="007B6BA5" w:rsidRDefault="007B6BA5" w:rsidP="007B6BA5">
      <w:pPr>
        <w:jc w:val="center"/>
        <w:rPr>
          <w:rFonts w:ascii="Calibri" w:hAnsi="Calibri"/>
        </w:rPr>
      </w:pPr>
    </w:p>
    <w:p w:rsidR="00B83ABD" w:rsidRDefault="00B83ABD" w:rsidP="007B6BA5">
      <w:pPr>
        <w:jc w:val="center"/>
        <w:rPr>
          <w:rFonts w:ascii="Calibri" w:hAnsi="Calibri"/>
        </w:rPr>
      </w:pPr>
    </w:p>
    <w:p w:rsidR="00B83ABD" w:rsidRDefault="00B83ABD" w:rsidP="007B6BA5">
      <w:pPr>
        <w:jc w:val="center"/>
        <w:rPr>
          <w:rFonts w:ascii="Calibri" w:hAnsi="Calibri"/>
        </w:rPr>
      </w:pPr>
    </w:p>
    <w:p w:rsidR="00B83ABD" w:rsidRDefault="00FB4086" w:rsidP="007B6BA5">
      <w:pPr>
        <w:jc w:val="center"/>
        <w:rPr>
          <w:rFonts w:ascii="Calibri" w:hAnsi="Calibri"/>
        </w:rPr>
      </w:pPr>
      <w:r w:rsidRPr="00785B50">
        <w:rPr>
          <w:rFonts w:ascii="Calibri" w:hAnsi="Calibri"/>
        </w:rPr>
        <w:lastRenderedPageBreak/>
        <w:pict>
          <v:shape id="_x0000_i1099" type="#_x0000_t75" style="width:484.5pt;height:666pt">
            <v:imagedata r:id="rId140" o:title="Дог ДКП 015 200416 от 20"/>
          </v:shape>
        </w:pict>
      </w:r>
    </w:p>
    <w:p w:rsidR="007B6BA5" w:rsidRDefault="007B6BA5" w:rsidP="007B6BA5">
      <w:pPr>
        <w:jc w:val="center"/>
        <w:rPr>
          <w:rFonts w:ascii="Calibri" w:hAnsi="Calibri"/>
        </w:rPr>
      </w:pPr>
    </w:p>
    <w:p w:rsidR="007B6BA5" w:rsidRDefault="007B6BA5" w:rsidP="007B6BA5">
      <w:pPr>
        <w:jc w:val="center"/>
        <w:rPr>
          <w:rFonts w:ascii="Calibri" w:hAnsi="Calibri"/>
        </w:rPr>
      </w:pPr>
    </w:p>
    <w:p w:rsidR="00B83ABD" w:rsidRDefault="00B83ABD" w:rsidP="007B6BA5">
      <w:pPr>
        <w:jc w:val="center"/>
        <w:rPr>
          <w:rFonts w:ascii="Calibri" w:hAnsi="Calibri"/>
        </w:rPr>
      </w:pPr>
    </w:p>
    <w:p w:rsidR="00B83ABD" w:rsidRDefault="00FB4086" w:rsidP="007B6BA5">
      <w:pPr>
        <w:jc w:val="center"/>
        <w:rPr>
          <w:rFonts w:ascii="Calibri" w:hAnsi="Calibri"/>
        </w:rPr>
      </w:pPr>
      <w:r w:rsidRPr="00785B50">
        <w:rPr>
          <w:rFonts w:ascii="Calibri" w:hAnsi="Calibri"/>
        </w:rPr>
        <w:lastRenderedPageBreak/>
        <w:pict>
          <v:shape id="_x0000_i1100" type="#_x0000_t75" style="width:465pt;height:639pt">
            <v:imagedata r:id="rId141" o:title="Дог ДКП 015 200416 от 20"/>
          </v:shape>
        </w:pict>
      </w:r>
    </w:p>
    <w:p w:rsidR="007B6BA5" w:rsidRDefault="007B6BA5" w:rsidP="007B6BA5">
      <w:pPr>
        <w:jc w:val="center"/>
        <w:rPr>
          <w:rFonts w:ascii="Calibri" w:hAnsi="Calibri"/>
        </w:rPr>
      </w:pPr>
    </w:p>
    <w:p w:rsidR="007B6BA5" w:rsidRDefault="007B6BA5" w:rsidP="007B6BA5">
      <w:pPr>
        <w:jc w:val="center"/>
        <w:rPr>
          <w:rFonts w:ascii="Calibri" w:hAnsi="Calibri"/>
        </w:rPr>
      </w:pPr>
    </w:p>
    <w:p w:rsidR="007B6BA5" w:rsidRDefault="007B6BA5" w:rsidP="007B6BA5">
      <w:pPr>
        <w:jc w:val="center"/>
        <w:rPr>
          <w:rFonts w:ascii="Calibri" w:hAnsi="Calibri"/>
          <w:highlight w:val="red"/>
        </w:rPr>
      </w:pPr>
    </w:p>
    <w:p w:rsidR="00B83ABD" w:rsidRDefault="00B83ABD" w:rsidP="007B6BA5">
      <w:pPr>
        <w:jc w:val="center"/>
        <w:rPr>
          <w:rFonts w:ascii="Calibri" w:hAnsi="Calibri"/>
          <w:highlight w:val="red"/>
        </w:rPr>
      </w:pPr>
    </w:p>
    <w:p w:rsidR="00B83ABD" w:rsidRDefault="00B83ABD" w:rsidP="007B6BA5">
      <w:pPr>
        <w:jc w:val="center"/>
        <w:rPr>
          <w:rFonts w:ascii="Calibri" w:hAnsi="Calibri"/>
          <w:highlight w:val="red"/>
        </w:rPr>
      </w:pPr>
    </w:p>
    <w:p w:rsidR="00B83ABD" w:rsidRDefault="00FB4086" w:rsidP="007B6BA5">
      <w:pPr>
        <w:jc w:val="center"/>
        <w:rPr>
          <w:rFonts w:ascii="Calibri" w:hAnsi="Calibri"/>
          <w:highlight w:val="red"/>
        </w:rPr>
      </w:pPr>
      <w:r w:rsidRPr="00785B50">
        <w:rPr>
          <w:rFonts w:ascii="Calibri" w:hAnsi="Calibri"/>
        </w:rPr>
        <w:lastRenderedPageBreak/>
        <w:pict>
          <v:shape id="_x0000_i1101" type="#_x0000_t75" style="width:484.5pt;height:666.75pt">
            <v:imagedata r:id="rId142" o:title="Дог ДКП 015 200416 от 20"/>
          </v:shape>
        </w:pict>
      </w:r>
    </w:p>
    <w:p w:rsidR="00B31A54" w:rsidRDefault="00B31A54" w:rsidP="00471109">
      <w:pPr>
        <w:rPr>
          <w:rFonts w:ascii="Calibri" w:hAnsi="Calibri"/>
          <w:highlight w:val="red"/>
        </w:rPr>
      </w:pPr>
    </w:p>
    <w:p w:rsidR="0000078C" w:rsidRDefault="0000078C" w:rsidP="00274DEA">
      <w:pPr>
        <w:rPr>
          <w:rFonts w:ascii="Calibri" w:hAnsi="Calibri"/>
        </w:rPr>
      </w:pPr>
    </w:p>
    <w:p w:rsidR="00B83ABD" w:rsidRDefault="00B83ABD" w:rsidP="00274DEA">
      <w:pPr>
        <w:rPr>
          <w:rFonts w:ascii="Calibri" w:hAnsi="Calibri"/>
        </w:rPr>
      </w:pPr>
    </w:p>
    <w:p w:rsidR="00B83ABD" w:rsidRDefault="00FB4086" w:rsidP="00C526A1">
      <w:pPr>
        <w:jc w:val="center"/>
        <w:rPr>
          <w:rFonts w:ascii="Calibri" w:hAnsi="Calibri"/>
        </w:rPr>
      </w:pPr>
      <w:r w:rsidRPr="00785B50">
        <w:rPr>
          <w:rFonts w:ascii="Calibri" w:hAnsi="Calibri"/>
        </w:rPr>
        <w:lastRenderedPageBreak/>
        <w:pict>
          <v:shape id="_x0000_i1102" type="#_x0000_t75" style="width:480.75pt;height:661.5pt">
            <v:imagedata r:id="rId143" o:title="Дог ДКП 015 200416 от 20"/>
          </v:shape>
        </w:pict>
      </w:r>
    </w:p>
    <w:p w:rsidR="00B83ABD" w:rsidRDefault="00B83ABD" w:rsidP="00274DEA">
      <w:pPr>
        <w:rPr>
          <w:rFonts w:ascii="Calibri" w:hAnsi="Calibri"/>
        </w:rPr>
      </w:pPr>
    </w:p>
    <w:p w:rsidR="00B83ABD" w:rsidRDefault="00FB4086" w:rsidP="00C526A1">
      <w:pPr>
        <w:jc w:val="center"/>
        <w:rPr>
          <w:rFonts w:ascii="Calibri" w:hAnsi="Calibri"/>
        </w:rPr>
      </w:pPr>
      <w:r w:rsidRPr="00785B50">
        <w:rPr>
          <w:rFonts w:ascii="Calibri" w:hAnsi="Calibri"/>
        </w:rPr>
        <w:lastRenderedPageBreak/>
        <w:pict>
          <v:shape id="_x0000_i1103" type="#_x0000_t75" style="width:478.5pt;height:658.5pt">
            <v:imagedata r:id="rId144" o:title="Дог ДКП 015 200416 от 20"/>
          </v:shape>
        </w:pict>
      </w:r>
    </w:p>
    <w:p w:rsidR="00B83ABD" w:rsidRDefault="00B83ABD" w:rsidP="00274DEA">
      <w:pPr>
        <w:rPr>
          <w:rFonts w:ascii="Calibri" w:hAnsi="Calibri"/>
        </w:rPr>
      </w:pPr>
    </w:p>
    <w:p w:rsidR="00B83ABD" w:rsidRDefault="00B83ABD" w:rsidP="00274DEA">
      <w:pPr>
        <w:rPr>
          <w:rFonts w:ascii="Calibri" w:hAnsi="Calibri"/>
        </w:rPr>
      </w:pPr>
    </w:p>
    <w:p w:rsidR="00B83ABD" w:rsidRDefault="00B83ABD" w:rsidP="00274DEA">
      <w:pPr>
        <w:rPr>
          <w:rFonts w:ascii="Calibri" w:hAnsi="Calibri"/>
        </w:rPr>
      </w:pPr>
    </w:p>
    <w:p w:rsidR="00B83ABD" w:rsidRDefault="00FB4086" w:rsidP="00C526A1">
      <w:pPr>
        <w:jc w:val="center"/>
        <w:rPr>
          <w:rFonts w:ascii="Calibri" w:hAnsi="Calibri"/>
        </w:rPr>
      </w:pPr>
      <w:r w:rsidRPr="00785B50">
        <w:rPr>
          <w:rFonts w:ascii="Calibri" w:hAnsi="Calibri"/>
        </w:rPr>
        <w:lastRenderedPageBreak/>
        <w:pict>
          <v:shape id="_x0000_i1104" type="#_x0000_t75" style="width:477pt;height:657pt">
            <v:imagedata r:id="rId145" o:title="Дог ДКП 015 200416 от 20"/>
          </v:shape>
        </w:pict>
      </w:r>
    </w:p>
    <w:p w:rsidR="00B83ABD" w:rsidRDefault="00B83ABD" w:rsidP="00274DEA">
      <w:pPr>
        <w:rPr>
          <w:rFonts w:ascii="Calibri" w:hAnsi="Calibri"/>
        </w:rPr>
      </w:pPr>
    </w:p>
    <w:p w:rsidR="00826D05" w:rsidRDefault="00FB4086" w:rsidP="00C526A1">
      <w:pPr>
        <w:jc w:val="center"/>
      </w:pPr>
      <w:r>
        <w:rPr>
          <w:noProof/>
        </w:rPr>
        <w:lastRenderedPageBreak/>
        <w:pict>
          <v:shape id="Рисунок 126" o:spid="_x0000_i1105" type="#_x0000_t75" style="width:493.5pt;height:678.75pt;visibility:visible">
            <v:imagedata r:id="rId146" o:title="Доп"/>
          </v:shape>
        </w:pict>
      </w:r>
    </w:p>
    <w:p w:rsidR="00826D05" w:rsidRDefault="00FB4086" w:rsidP="00C526A1">
      <w:pPr>
        <w:jc w:val="center"/>
      </w:pPr>
      <w:r>
        <w:rPr>
          <w:noProof/>
        </w:rPr>
        <w:lastRenderedPageBreak/>
        <w:pict>
          <v:shape id="Рисунок 127" o:spid="_x0000_i1106" type="#_x0000_t75" style="width:496.5pt;height:682.5pt;visibility:visible">
            <v:imagedata r:id="rId147" o:title="Доп"/>
          </v:shape>
        </w:pict>
      </w:r>
    </w:p>
    <w:p w:rsidR="00826D05" w:rsidRDefault="00FB4086" w:rsidP="00C526A1">
      <w:pPr>
        <w:jc w:val="center"/>
      </w:pPr>
      <w:r>
        <w:rPr>
          <w:noProof/>
        </w:rPr>
        <w:lastRenderedPageBreak/>
        <w:pict>
          <v:shape id="Рисунок 128" o:spid="_x0000_i1107" type="#_x0000_t75" style="width:475.5pt;height:654pt;visibility:visible">
            <v:imagedata r:id="rId148" o:title="Доп"/>
          </v:shape>
        </w:pict>
      </w:r>
    </w:p>
    <w:p w:rsidR="00826D05" w:rsidRDefault="00FB4086" w:rsidP="00C526A1">
      <w:pPr>
        <w:jc w:val="center"/>
      </w:pPr>
      <w:r>
        <w:rPr>
          <w:noProof/>
        </w:rPr>
        <w:lastRenderedPageBreak/>
        <w:pict>
          <v:shape id="Рисунок 129" o:spid="_x0000_i1108" type="#_x0000_t75" style="width:487.5pt;height:670.5pt;visibility:visible">
            <v:imagedata r:id="rId149" o:title="Доп"/>
          </v:shape>
        </w:pict>
      </w:r>
    </w:p>
    <w:p w:rsidR="00826D05" w:rsidRDefault="00FB4086" w:rsidP="00C526A1">
      <w:pPr>
        <w:jc w:val="center"/>
      </w:pPr>
      <w:r>
        <w:rPr>
          <w:noProof/>
        </w:rPr>
        <w:lastRenderedPageBreak/>
        <w:pict>
          <v:shape id="Рисунок 130" o:spid="_x0000_i1109" type="#_x0000_t75" style="width:483pt;height:663.75pt;visibility:visible">
            <v:imagedata r:id="rId150" o:title="Доп"/>
          </v:shape>
        </w:pict>
      </w:r>
    </w:p>
    <w:p w:rsidR="00826D05" w:rsidRDefault="00FB4086" w:rsidP="00C526A1">
      <w:pPr>
        <w:jc w:val="center"/>
        <w:rPr>
          <w:noProof/>
        </w:rPr>
      </w:pPr>
      <w:r>
        <w:rPr>
          <w:noProof/>
        </w:rPr>
        <w:lastRenderedPageBreak/>
        <w:pict>
          <v:shape id="Рисунок 131" o:spid="_x0000_i1110" type="#_x0000_t75" style="width:492.75pt;height:679.5pt;visibility:visible">
            <v:imagedata r:id="rId151" o:title="договор аренды земельного участка"/>
          </v:shape>
        </w:pict>
      </w:r>
    </w:p>
    <w:p w:rsidR="00C044E2" w:rsidRDefault="00C044E2" w:rsidP="00C526A1">
      <w:pPr>
        <w:jc w:val="center"/>
        <w:rPr>
          <w:noProof/>
        </w:rPr>
      </w:pPr>
    </w:p>
    <w:p w:rsidR="002E00FB" w:rsidRDefault="002E00FB" w:rsidP="00F12EBE">
      <w:pPr>
        <w:rPr>
          <w:rFonts w:ascii="Calibri" w:hAnsi="Calibri"/>
        </w:rPr>
      </w:pPr>
    </w:p>
    <w:p w:rsidR="002E00FB" w:rsidRDefault="002E00FB" w:rsidP="00F12EBE">
      <w:pPr>
        <w:rPr>
          <w:rFonts w:ascii="Calibri" w:hAnsi="Calibri"/>
        </w:rPr>
      </w:pPr>
    </w:p>
    <w:p w:rsidR="002E00FB" w:rsidRDefault="002E00FB" w:rsidP="00F12EBE">
      <w:pPr>
        <w:rPr>
          <w:rFonts w:ascii="Calibri" w:hAnsi="Calibri"/>
        </w:rPr>
        <w:sectPr w:rsidR="002E00FB" w:rsidSect="00257386">
          <w:footerReference w:type="default" r:id="rId152"/>
          <w:pgSz w:w="11906" w:h="16838"/>
          <w:pgMar w:top="675" w:right="851" w:bottom="720" w:left="1134" w:header="340" w:footer="454" w:gutter="0"/>
          <w:cols w:space="708"/>
          <w:docGrid w:linePitch="360"/>
        </w:sectPr>
      </w:pPr>
    </w:p>
    <w:p w:rsidR="00682309" w:rsidRDefault="00682309" w:rsidP="00DF1438">
      <w:pPr>
        <w:tabs>
          <w:tab w:val="num" w:pos="851"/>
        </w:tabs>
        <w:rPr>
          <w:rFonts w:ascii="Calibri" w:hAnsi="Calibri" w:cs="Tahoma"/>
          <w:color w:val="FF0000"/>
        </w:rPr>
      </w:pPr>
    </w:p>
    <w:p w:rsidR="0066199C" w:rsidRDefault="0066199C" w:rsidP="00DF1438">
      <w:pPr>
        <w:tabs>
          <w:tab w:val="num" w:pos="851"/>
        </w:tabs>
        <w:rPr>
          <w:rFonts w:ascii="Calibri" w:hAnsi="Calibri" w:cs="Tahoma"/>
          <w:color w:val="FF0000"/>
        </w:rPr>
      </w:pPr>
    </w:p>
    <w:p w:rsidR="0066199C" w:rsidRDefault="0066199C" w:rsidP="00DF1438">
      <w:pPr>
        <w:tabs>
          <w:tab w:val="num" w:pos="851"/>
        </w:tabs>
        <w:rPr>
          <w:rFonts w:ascii="Calibri" w:hAnsi="Calibri" w:cs="Tahoma"/>
          <w:color w:val="FF0000"/>
        </w:rPr>
      </w:pPr>
    </w:p>
    <w:p w:rsidR="0066199C" w:rsidRDefault="0066199C" w:rsidP="00DF1438">
      <w:pPr>
        <w:tabs>
          <w:tab w:val="num" w:pos="851"/>
        </w:tabs>
        <w:rPr>
          <w:rFonts w:ascii="Calibri" w:hAnsi="Calibri" w:cs="Tahoma"/>
          <w:color w:val="FF0000"/>
        </w:rPr>
      </w:pPr>
    </w:p>
    <w:p w:rsidR="0066199C" w:rsidRDefault="0066199C" w:rsidP="00DF1438">
      <w:pPr>
        <w:tabs>
          <w:tab w:val="num" w:pos="851"/>
        </w:tabs>
        <w:rPr>
          <w:rFonts w:ascii="Calibri" w:hAnsi="Calibri" w:cs="Tahoma"/>
          <w:color w:val="FF0000"/>
        </w:rPr>
      </w:pPr>
    </w:p>
    <w:p w:rsidR="0066199C" w:rsidRDefault="0066199C" w:rsidP="00DF1438">
      <w:pPr>
        <w:tabs>
          <w:tab w:val="num" w:pos="851"/>
        </w:tabs>
        <w:rPr>
          <w:rFonts w:ascii="Calibri" w:hAnsi="Calibri" w:cs="Tahoma"/>
          <w:color w:val="FF0000"/>
        </w:rPr>
      </w:pPr>
    </w:p>
    <w:p w:rsidR="0066199C" w:rsidRDefault="0066199C" w:rsidP="00DF1438">
      <w:pPr>
        <w:tabs>
          <w:tab w:val="num" w:pos="851"/>
        </w:tabs>
        <w:rPr>
          <w:rFonts w:ascii="Calibri" w:hAnsi="Calibri" w:cs="Tahoma"/>
          <w:color w:val="FF0000"/>
        </w:rPr>
      </w:pPr>
    </w:p>
    <w:p w:rsidR="0066199C" w:rsidRDefault="0066199C" w:rsidP="00DF1438">
      <w:pPr>
        <w:tabs>
          <w:tab w:val="num" w:pos="851"/>
        </w:tabs>
        <w:rPr>
          <w:rFonts w:ascii="Calibri" w:hAnsi="Calibri" w:cs="Tahoma"/>
          <w:color w:val="FF0000"/>
        </w:rPr>
      </w:pPr>
    </w:p>
    <w:p w:rsidR="0066199C" w:rsidRDefault="0066199C" w:rsidP="00DF1438">
      <w:pPr>
        <w:tabs>
          <w:tab w:val="num" w:pos="851"/>
        </w:tabs>
        <w:rPr>
          <w:rFonts w:ascii="Calibri" w:hAnsi="Calibri" w:cs="Tahoma"/>
          <w:color w:val="FF0000"/>
        </w:rPr>
      </w:pPr>
    </w:p>
    <w:p w:rsidR="0066199C" w:rsidRDefault="0066199C" w:rsidP="00DF1438">
      <w:pPr>
        <w:tabs>
          <w:tab w:val="num" w:pos="851"/>
        </w:tabs>
        <w:rPr>
          <w:rFonts w:ascii="Calibri" w:hAnsi="Calibri" w:cs="Tahoma"/>
          <w:color w:val="FF0000"/>
        </w:rPr>
      </w:pPr>
    </w:p>
    <w:p w:rsidR="0066199C" w:rsidRDefault="0066199C" w:rsidP="00DF1438">
      <w:pPr>
        <w:tabs>
          <w:tab w:val="num" w:pos="851"/>
        </w:tabs>
        <w:rPr>
          <w:rFonts w:ascii="Calibri" w:hAnsi="Calibri" w:cs="Tahoma"/>
          <w:color w:val="FF0000"/>
        </w:rPr>
      </w:pPr>
    </w:p>
    <w:p w:rsidR="0066199C" w:rsidRDefault="0066199C" w:rsidP="00DF1438">
      <w:pPr>
        <w:tabs>
          <w:tab w:val="num" w:pos="851"/>
        </w:tabs>
        <w:rPr>
          <w:rFonts w:ascii="Calibri" w:hAnsi="Calibri" w:cs="Tahoma"/>
          <w:color w:val="FF0000"/>
        </w:rPr>
      </w:pPr>
    </w:p>
    <w:p w:rsidR="0066199C" w:rsidRPr="00C63A28" w:rsidRDefault="0066199C" w:rsidP="00DF1438">
      <w:pPr>
        <w:tabs>
          <w:tab w:val="num" w:pos="851"/>
        </w:tabs>
        <w:rPr>
          <w:rFonts w:ascii="Calibri" w:hAnsi="Calibri" w:cs="Tahoma"/>
          <w:color w:val="FF0000"/>
        </w:rPr>
      </w:pPr>
    </w:p>
    <w:p w:rsidR="00682309" w:rsidRPr="00C63A28" w:rsidRDefault="00682309" w:rsidP="00DF1438">
      <w:pPr>
        <w:tabs>
          <w:tab w:val="num" w:pos="851"/>
        </w:tabs>
        <w:rPr>
          <w:rFonts w:ascii="Calibri" w:hAnsi="Calibri" w:cs="Tahoma"/>
          <w:color w:val="FF0000"/>
        </w:rPr>
      </w:pPr>
    </w:p>
    <w:p w:rsidR="00682309" w:rsidRPr="00C63A28" w:rsidRDefault="00682309" w:rsidP="00DF1438">
      <w:pPr>
        <w:tabs>
          <w:tab w:val="num" w:pos="851"/>
        </w:tabs>
        <w:rPr>
          <w:rFonts w:ascii="Calibri" w:hAnsi="Calibri" w:cs="Tahoma"/>
          <w:color w:val="FF0000"/>
        </w:rPr>
      </w:pPr>
    </w:p>
    <w:p w:rsidR="00682309" w:rsidRPr="00C63A28" w:rsidRDefault="00682309" w:rsidP="00DF1438">
      <w:pPr>
        <w:tabs>
          <w:tab w:val="num" w:pos="851"/>
        </w:tabs>
        <w:rPr>
          <w:rFonts w:ascii="Calibri" w:hAnsi="Calibri" w:cs="Tahoma"/>
          <w:color w:val="FF0000"/>
        </w:rPr>
      </w:pPr>
    </w:p>
    <w:p w:rsidR="00682309" w:rsidRPr="00C63A28" w:rsidRDefault="00682309" w:rsidP="00DF1438">
      <w:pPr>
        <w:tabs>
          <w:tab w:val="num" w:pos="851"/>
        </w:tabs>
        <w:rPr>
          <w:rFonts w:ascii="Calibri" w:hAnsi="Calibri" w:cs="Tahoma"/>
          <w:color w:val="FF0000"/>
        </w:rPr>
      </w:pPr>
    </w:p>
    <w:p w:rsidR="00682309" w:rsidRPr="00C63A28" w:rsidRDefault="00682309" w:rsidP="00DF1438">
      <w:pPr>
        <w:tabs>
          <w:tab w:val="num" w:pos="851"/>
        </w:tabs>
        <w:rPr>
          <w:rFonts w:ascii="Calibri" w:hAnsi="Calibri" w:cs="Tahoma"/>
          <w:color w:val="FF0000"/>
        </w:rPr>
      </w:pPr>
    </w:p>
    <w:p w:rsidR="00682309" w:rsidRPr="00C63A28" w:rsidRDefault="00682309" w:rsidP="00DF1438">
      <w:pPr>
        <w:tabs>
          <w:tab w:val="num" w:pos="851"/>
        </w:tabs>
        <w:rPr>
          <w:rFonts w:ascii="Calibri" w:hAnsi="Calibri" w:cs="Tahoma"/>
          <w:color w:val="FF0000"/>
        </w:rPr>
      </w:pPr>
    </w:p>
    <w:p w:rsidR="00682309" w:rsidRDefault="00682309"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Default="0099405D" w:rsidP="00DF1438">
      <w:pPr>
        <w:tabs>
          <w:tab w:val="num" w:pos="851"/>
        </w:tabs>
        <w:rPr>
          <w:rFonts w:ascii="Calibri" w:hAnsi="Calibri" w:cs="Tahoma"/>
          <w:color w:val="FF0000"/>
        </w:rPr>
      </w:pPr>
    </w:p>
    <w:p w:rsidR="0099405D" w:rsidRPr="00C63A28" w:rsidRDefault="0099405D" w:rsidP="00DF1438">
      <w:pPr>
        <w:tabs>
          <w:tab w:val="num" w:pos="851"/>
        </w:tabs>
        <w:rPr>
          <w:rFonts w:ascii="Calibri" w:hAnsi="Calibri" w:cs="Tahoma"/>
          <w:color w:val="FF0000"/>
        </w:rPr>
      </w:pPr>
    </w:p>
    <w:p w:rsidR="00682309" w:rsidRPr="0066199C" w:rsidRDefault="00682309" w:rsidP="00FB3AFC">
      <w:pPr>
        <w:tabs>
          <w:tab w:val="num" w:pos="851"/>
        </w:tabs>
        <w:ind w:left="851"/>
        <w:rPr>
          <w:rFonts w:ascii="Calibri" w:hAnsi="Calibri" w:cs="Calibri"/>
          <w:color w:val="FF0000"/>
          <w:sz w:val="22"/>
          <w:szCs w:val="22"/>
        </w:rPr>
      </w:pPr>
      <w:r w:rsidRPr="0066199C">
        <w:rPr>
          <w:rFonts w:ascii="Calibri" w:hAnsi="Calibri" w:cs="Calibri"/>
          <w:sz w:val="22"/>
          <w:szCs w:val="22"/>
        </w:rPr>
        <w:t>Всего прошито, пронумеровано и скреплено печатью</w:t>
      </w:r>
      <w:r w:rsidR="0099405D">
        <w:rPr>
          <w:rFonts w:ascii="Calibri" w:hAnsi="Calibri" w:cs="Calibri"/>
          <w:sz w:val="22"/>
          <w:szCs w:val="22"/>
        </w:rPr>
        <w:t xml:space="preserve"> </w:t>
      </w:r>
      <w:r w:rsidR="002E00FB" w:rsidRPr="0066199C">
        <w:rPr>
          <w:rFonts w:ascii="Calibri" w:hAnsi="Calibri" w:cs="Calibri"/>
          <w:sz w:val="22"/>
          <w:szCs w:val="22"/>
          <w:u w:val="single"/>
        </w:rPr>
        <w:t>1</w:t>
      </w:r>
      <w:r w:rsidR="00CC7FBE">
        <w:rPr>
          <w:rFonts w:ascii="Calibri" w:hAnsi="Calibri" w:cs="Calibri"/>
          <w:sz w:val="22"/>
          <w:szCs w:val="22"/>
          <w:u w:val="single"/>
        </w:rPr>
        <w:t>56</w:t>
      </w:r>
      <w:r w:rsidR="0099405D">
        <w:rPr>
          <w:rFonts w:ascii="Calibri" w:hAnsi="Calibri" w:cs="Calibri"/>
          <w:sz w:val="22"/>
          <w:szCs w:val="22"/>
          <w:u w:val="single"/>
        </w:rPr>
        <w:t xml:space="preserve"> </w:t>
      </w:r>
      <w:r w:rsidRPr="0066199C">
        <w:rPr>
          <w:rFonts w:ascii="Calibri" w:hAnsi="Calibri" w:cs="Calibri"/>
          <w:sz w:val="22"/>
          <w:szCs w:val="22"/>
        </w:rPr>
        <w:t>стр.</w:t>
      </w:r>
    </w:p>
    <w:p w:rsidR="00682309" w:rsidRPr="00C63A28" w:rsidRDefault="00682309" w:rsidP="00FB3AFC">
      <w:pPr>
        <w:tabs>
          <w:tab w:val="num" w:pos="851"/>
        </w:tabs>
        <w:ind w:left="851"/>
        <w:rPr>
          <w:rFonts w:ascii="Calibri" w:hAnsi="Calibri" w:cs="Calibri"/>
          <w:color w:val="FF0000"/>
        </w:rPr>
      </w:pPr>
    </w:p>
    <w:tbl>
      <w:tblPr>
        <w:tblW w:w="0" w:type="auto"/>
        <w:tblInd w:w="825" w:type="dxa"/>
        <w:tblLook w:val="01E0"/>
      </w:tblPr>
      <w:tblGrid>
        <w:gridCol w:w="5868"/>
      </w:tblGrid>
      <w:tr w:rsidR="00C83FCC" w:rsidRPr="00C63A28" w:rsidTr="00FB3AFC">
        <w:tc>
          <w:tcPr>
            <w:tcW w:w="5868" w:type="dxa"/>
          </w:tcPr>
          <w:p w:rsidR="00C83FCC" w:rsidRPr="00FB3AFC" w:rsidRDefault="00C83FCC" w:rsidP="00FB3AFC">
            <w:pPr>
              <w:ind w:left="26"/>
              <w:rPr>
                <w:rFonts w:ascii="Calibri" w:hAnsi="Calibri"/>
                <w:sz w:val="22"/>
                <w:szCs w:val="22"/>
              </w:rPr>
            </w:pPr>
            <w:r w:rsidRPr="00FB3AFC">
              <w:rPr>
                <w:rFonts w:ascii="Calibri" w:hAnsi="Calibri"/>
                <w:sz w:val="22"/>
                <w:szCs w:val="22"/>
              </w:rPr>
              <w:t>Генеральный директор</w:t>
            </w:r>
          </w:p>
          <w:p w:rsidR="00C83FCC" w:rsidRPr="00FB3AFC" w:rsidRDefault="00C83FCC" w:rsidP="00FB3AFC">
            <w:pPr>
              <w:ind w:left="26"/>
              <w:rPr>
                <w:rFonts w:ascii="Calibri" w:hAnsi="Calibri"/>
                <w:sz w:val="22"/>
                <w:szCs w:val="22"/>
              </w:rPr>
            </w:pPr>
            <w:r w:rsidRPr="00FB3AFC">
              <w:rPr>
                <w:rFonts w:ascii="Calibri" w:hAnsi="Calibri"/>
                <w:spacing w:val="-4"/>
                <w:sz w:val="22"/>
                <w:szCs w:val="22"/>
              </w:rPr>
              <w:t>ООО «АКЦ «ДЕПАРТАМЕНТ ПРОФЕССИОНАЛЬНОЙ ОЦЕНКИ»</w:t>
            </w:r>
            <w:r w:rsidRPr="00FB3AFC">
              <w:rPr>
                <w:rFonts w:ascii="Calibri" w:hAnsi="Calibri"/>
                <w:sz w:val="22"/>
                <w:szCs w:val="22"/>
              </w:rPr>
              <w:tab/>
            </w:r>
            <w:r w:rsidRPr="00FB3AFC">
              <w:rPr>
                <w:rFonts w:ascii="Calibri" w:hAnsi="Calibri"/>
                <w:sz w:val="22"/>
                <w:szCs w:val="22"/>
              </w:rPr>
              <w:tab/>
            </w:r>
          </w:p>
        </w:tc>
      </w:tr>
      <w:tr w:rsidR="00C83FCC" w:rsidRPr="00C63A28" w:rsidTr="00FB3AFC">
        <w:tc>
          <w:tcPr>
            <w:tcW w:w="5868" w:type="dxa"/>
          </w:tcPr>
          <w:p w:rsidR="00C83FCC" w:rsidRPr="00FB3AFC" w:rsidRDefault="00C83FCC" w:rsidP="00FB3AFC">
            <w:pPr>
              <w:ind w:left="26"/>
              <w:rPr>
                <w:rFonts w:ascii="Calibri" w:hAnsi="Calibri" w:cs="Calibri"/>
                <w:sz w:val="22"/>
                <w:szCs w:val="22"/>
              </w:rPr>
            </w:pPr>
          </w:p>
        </w:tc>
      </w:tr>
      <w:tr w:rsidR="00C83FCC" w:rsidRPr="00C63A28" w:rsidTr="00FB3AFC">
        <w:tc>
          <w:tcPr>
            <w:tcW w:w="5868" w:type="dxa"/>
            <w:tcBorders>
              <w:bottom w:val="single" w:sz="4" w:space="0" w:color="auto"/>
            </w:tcBorders>
          </w:tcPr>
          <w:p w:rsidR="00C83FCC" w:rsidRPr="00FB3AFC" w:rsidRDefault="00C83FCC" w:rsidP="00FB3AFC">
            <w:pPr>
              <w:ind w:left="26"/>
              <w:rPr>
                <w:rFonts w:ascii="Calibri" w:hAnsi="Calibri" w:cs="Calibri"/>
                <w:sz w:val="22"/>
                <w:szCs w:val="22"/>
              </w:rPr>
            </w:pPr>
          </w:p>
          <w:p w:rsidR="00C83FCC" w:rsidRPr="00FB3AFC" w:rsidRDefault="00C83FCC" w:rsidP="00FB3AFC">
            <w:pPr>
              <w:ind w:left="26"/>
              <w:rPr>
                <w:rFonts w:ascii="Calibri" w:hAnsi="Calibri" w:cs="Calibri"/>
                <w:sz w:val="22"/>
                <w:szCs w:val="22"/>
              </w:rPr>
            </w:pPr>
          </w:p>
          <w:p w:rsidR="00C83FCC" w:rsidRPr="00FB3AFC" w:rsidRDefault="00C83FCC" w:rsidP="00FB3AFC">
            <w:pPr>
              <w:ind w:left="26"/>
              <w:rPr>
                <w:rFonts w:ascii="Calibri" w:hAnsi="Calibri" w:cs="Calibri"/>
                <w:sz w:val="22"/>
                <w:szCs w:val="22"/>
              </w:rPr>
            </w:pPr>
          </w:p>
        </w:tc>
      </w:tr>
      <w:tr w:rsidR="00C83FCC" w:rsidRPr="00C63A28" w:rsidTr="00FB3AFC">
        <w:tc>
          <w:tcPr>
            <w:tcW w:w="5868" w:type="dxa"/>
            <w:tcBorders>
              <w:top w:val="single" w:sz="4" w:space="0" w:color="auto"/>
            </w:tcBorders>
          </w:tcPr>
          <w:p w:rsidR="00C83FCC" w:rsidRPr="00FB3AFC" w:rsidRDefault="00C83FCC" w:rsidP="00FB3AFC">
            <w:pPr>
              <w:ind w:left="26"/>
              <w:rPr>
                <w:rFonts w:ascii="Calibri" w:hAnsi="Calibri" w:cs="Tahoma"/>
                <w:sz w:val="22"/>
                <w:szCs w:val="22"/>
              </w:rPr>
            </w:pPr>
            <w:r w:rsidRPr="00FB3AFC">
              <w:rPr>
                <w:rFonts w:ascii="Calibri" w:hAnsi="Calibri" w:cs="Tahoma"/>
                <w:sz w:val="22"/>
                <w:szCs w:val="22"/>
              </w:rPr>
              <w:t>Курочкин Александр Леонидович</w:t>
            </w:r>
          </w:p>
        </w:tc>
      </w:tr>
    </w:tbl>
    <w:p w:rsidR="00682309" w:rsidRPr="00C63A28" w:rsidRDefault="00682309" w:rsidP="00DF1438">
      <w:pPr>
        <w:rPr>
          <w:rFonts w:ascii="Calibri" w:hAnsi="Calibri" w:cs="Calibri"/>
          <w:color w:val="FF0000"/>
          <w:sz w:val="20"/>
          <w:szCs w:val="20"/>
        </w:rPr>
      </w:pPr>
    </w:p>
    <w:p w:rsidR="00682309" w:rsidRPr="00C63A28" w:rsidRDefault="00682309" w:rsidP="00EB7747">
      <w:pPr>
        <w:pStyle w:val="af6"/>
        <w:jc w:val="center"/>
        <w:rPr>
          <w:rFonts w:ascii="Calibri" w:hAnsi="Calibri" w:cs="Calibri"/>
          <w:noProof/>
          <w:color w:val="FF0000"/>
        </w:rPr>
      </w:pPr>
    </w:p>
    <w:p w:rsidR="00682309" w:rsidRPr="00C63A28" w:rsidRDefault="00682309" w:rsidP="00EB7747">
      <w:pPr>
        <w:pStyle w:val="af6"/>
        <w:jc w:val="center"/>
        <w:rPr>
          <w:rFonts w:ascii="Calibri" w:hAnsi="Calibri" w:cs="Calibri"/>
          <w:noProof/>
          <w:color w:val="FF0000"/>
        </w:rPr>
      </w:pPr>
    </w:p>
    <w:p w:rsidR="00682309" w:rsidRPr="00C63A28" w:rsidRDefault="00682309" w:rsidP="00EB7747">
      <w:pPr>
        <w:pStyle w:val="af6"/>
        <w:jc w:val="center"/>
        <w:rPr>
          <w:rFonts w:ascii="Calibri" w:hAnsi="Calibri"/>
          <w:noProof/>
          <w:color w:val="FF0000"/>
        </w:rPr>
      </w:pPr>
    </w:p>
    <w:p w:rsidR="00682309" w:rsidRPr="00C63A28" w:rsidRDefault="00682309" w:rsidP="00EB7747">
      <w:pPr>
        <w:pStyle w:val="af6"/>
        <w:jc w:val="center"/>
        <w:rPr>
          <w:rFonts w:ascii="Calibri" w:hAnsi="Calibri"/>
          <w:noProof/>
          <w:color w:val="FF0000"/>
        </w:rPr>
      </w:pPr>
    </w:p>
    <w:p w:rsidR="00682309" w:rsidRPr="00C63A28" w:rsidRDefault="00682309" w:rsidP="00EB7747">
      <w:pPr>
        <w:pStyle w:val="af6"/>
        <w:jc w:val="center"/>
        <w:rPr>
          <w:rFonts w:ascii="Calibri" w:hAnsi="Calibri"/>
          <w:noProof/>
          <w:color w:val="FF0000"/>
        </w:rPr>
      </w:pPr>
    </w:p>
    <w:p w:rsidR="00682309" w:rsidRPr="00C63A28" w:rsidRDefault="00682309" w:rsidP="00EB7747">
      <w:pPr>
        <w:pStyle w:val="af6"/>
        <w:jc w:val="center"/>
        <w:rPr>
          <w:rFonts w:ascii="Calibri" w:hAnsi="Calibri"/>
          <w:noProof/>
          <w:color w:val="FF0000"/>
        </w:rPr>
      </w:pPr>
    </w:p>
    <w:p w:rsidR="00682309" w:rsidRPr="00C63A28" w:rsidRDefault="00682309" w:rsidP="00EB7747">
      <w:pPr>
        <w:pStyle w:val="af6"/>
        <w:jc w:val="center"/>
        <w:rPr>
          <w:rFonts w:ascii="Calibri" w:hAnsi="Calibri"/>
          <w:noProof/>
          <w:color w:val="FF0000"/>
        </w:rPr>
      </w:pPr>
    </w:p>
    <w:p w:rsidR="00682309" w:rsidRPr="00C63A28" w:rsidRDefault="00682309" w:rsidP="00EB7747">
      <w:pPr>
        <w:pStyle w:val="af6"/>
        <w:jc w:val="center"/>
        <w:rPr>
          <w:rFonts w:ascii="Calibri" w:hAnsi="Calibri"/>
          <w:noProof/>
          <w:color w:val="FF0000"/>
        </w:rPr>
      </w:pPr>
    </w:p>
    <w:p w:rsidR="00682309" w:rsidRPr="00C63A28" w:rsidRDefault="00682309" w:rsidP="00EB7747">
      <w:pPr>
        <w:pStyle w:val="af6"/>
        <w:jc w:val="center"/>
        <w:rPr>
          <w:rFonts w:ascii="Calibri" w:hAnsi="Calibri"/>
          <w:noProof/>
          <w:color w:val="FF0000"/>
        </w:rPr>
      </w:pPr>
    </w:p>
    <w:p w:rsidR="00682309" w:rsidRPr="00C63A28" w:rsidRDefault="00682309" w:rsidP="00EB7747">
      <w:pPr>
        <w:pStyle w:val="af6"/>
        <w:jc w:val="center"/>
        <w:rPr>
          <w:rFonts w:ascii="Calibri" w:hAnsi="Calibri"/>
          <w:noProof/>
          <w:color w:val="FF0000"/>
        </w:rPr>
      </w:pPr>
    </w:p>
    <w:p w:rsidR="00682309" w:rsidRPr="00C63A28" w:rsidRDefault="00682309" w:rsidP="00EB7747">
      <w:pPr>
        <w:pStyle w:val="af6"/>
        <w:jc w:val="center"/>
        <w:rPr>
          <w:rFonts w:ascii="Calibri" w:hAnsi="Calibri"/>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84D29" w:rsidRDefault="00FB4086" w:rsidP="00203CB4">
      <w:pPr>
        <w:pStyle w:val="af6"/>
        <w:ind w:left="0"/>
        <w:jc w:val="center"/>
        <w:rPr>
          <w:noProof/>
          <w:color w:val="FF0000"/>
        </w:rPr>
      </w:pPr>
      <w:r w:rsidRPr="00785B50">
        <w:rPr>
          <w:noProof/>
          <w:color w:val="FF0000"/>
        </w:rPr>
        <w:lastRenderedPageBreak/>
        <w:pict>
          <v:shape id="Рисунок 55" o:spid="_x0000_i1111" type="#_x0000_t75" alt="Обложка-задник-2012" style="width:586.5pt;height:839.25pt;visibility:visible">
            <v:imagedata r:id="rId153" o:title="Обложка-задник-2012"/>
          </v:shape>
        </w:pict>
      </w:r>
    </w:p>
    <w:sectPr w:rsidR="00682309" w:rsidRPr="00F84D29" w:rsidSect="005F4CB5">
      <w:headerReference w:type="default" r:id="rId154"/>
      <w:footerReference w:type="default" r:id="rId155"/>
      <w:pgSz w:w="11906" w:h="16838"/>
      <w:pgMar w:top="-49" w:right="0" w:bottom="142" w:left="0" w:header="0"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57BBC" w:rsidRDefault="00957BBC">
      <w:r>
        <w:separator/>
      </w:r>
    </w:p>
  </w:endnote>
  <w:endnote w:type="continuationSeparator" w:id="1">
    <w:p w:rsidR="00957BBC" w:rsidRDefault="00957BB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MT">
    <w:altName w:val="MS Mincho"/>
    <w:panose1 w:val="00000000000000000000"/>
    <w:charset w:val="80"/>
    <w:family w:val="auto"/>
    <w:notTrueType/>
    <w:pitch w:val="default"/>
    <w:sig w:usb0="00000001" w:usb1="08070000" w:usb2="00000010" w:usb3="00000000" w:csb0="00020000"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iteraturnaya">
    <w:altName w:val="Arial"/>
    <w:charset w:val="00"/>
    <w:family w:val="swiss"/>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Book Antiqua">
    <w:panose1 w:val="02040602050305030304"/>
    <w:charset w:val="CC"/>
    <w:family w:val="roman"/>
    <w:pitch w:val="variable"/>
    <w:sig w:usb0="00000287" w:usb1="00000000" w:usb2="00000000" w:usb3="00000000" w:csb0="0000009F" w:csb1="00000000"/>
  </w:font>
  <w:font w:name="AG_Souvenir">
    <w:altName w:val="Courier New"/>
    <w:charset w:val="00"/>
    <w:family w:val="swiss"/>
    <w:pitch w:val="variable"/>
    <w:sig w:usb0="00000003" w:usb1="00000000" w:usb2="00000000" w:usb3="00000000" w:csb0="00000001" w:csb1="00000000"/>
  </w:font>
  <w:font w:name="Peignot">
    <w:altName w:val="Times New Roman"/>
    <w:charset w:val="00"/>
    <w:family w:val="auto"/>
    <w:pitch w:val="variable"/>
    <w:sig w:usb0="00000001" w:usb1="00000000" w:usb2="00000000" w:usb3="00000000" w:csb0="00000005" w:csb1="00000000"/>
  </w:font>
  <w:font w:name="GaramondC">
    <w:altName w:val="Courier New"/>
    <w:charset w:val="00"/>
    <w:family w:val="roman"/>
    <w:pitch w:val="variable"/>
    <w:sig w:usb0="00000000" w:usb1="00000000" w:usb2="00000000" w:usb3="00000000" w:csb0="00000000" w:csb1="00000000"/>
  </w:font>
  <w:font w:name="Vanta Light">
    <w:altName w:val="Arial"/>
    <w:charset w:val="00"/>
    <w:family w:val="swiss"/>
    <w:pitch w:val="variable"/>
    <w:sig w:usb0="00000203" w:usb1="00000000" w:usb2="00000000" w:usb3="00000000" w:csb0="00000005" w:csb1="00000000"/>
  </w:font>
  <w:font w:name="FreeSetC">
    <w:altName w:val="Courier New"/>
    <w:panose1 w:val="00000000000000000000"/>
    <w:charset w:val="00"/>
    <w:family w:val="decorative"/>
    <w:notTrueType/>
    <w:pitch w:val="default"/>
    <w:sig w:usb0="00000003" w:usb1="00000000" w:usb2="00000000" w:usb3="00000000" w:csb0="00000001" w:csb1="00000000"/>
  </w:font>
  <w:font w:name="Arial CYR">
    <w:panose1 w:val="020B0604020202020204"/>
    <w:charset w:val="CC"/>
    <w:family w:val="swiss"/>
    <w:pitch w:val="variable"/>
    <w:sig w:usb0="E0002E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OfficinaSansC">
    <w:altName w:val="Arial"/>
    <w:panose1 w:val="00000000000000000000"/>
    <w:charset w:val="CC"/>
    <w:family w:val="swiss"/>
    <w:notTrueType/>
    <w:pitch w:val="default"/>
    <w:sig w:usb0="00000001" w:usb1="00000000" w:usb2="00000000" w:usb3="00000000" w:csb0="00000005" w:csb1="00000000"/>
  </w:font>
  <w:font w:name="Microsoft Sans Serif">
    <w:panose1 w:val="020B0604020202020204"/>
    <w:charset w:val="CC"/>
    <w:family w:val="swiss"/>
    <w:pitch w:val="variable"/>
    <w:sig w:usb0="E5002EFF" w:usb1="C000605B" w:usb2="00000029" w:usb3="00000000" w:csb0="000101FF" w:csb1="00000000"/>
  </w:font>
  <w:font w:name="NewtonC">
    <w:altName w:val="Courier New"/>
    <w:panose1 w:val="00000000000000000000"/>
    <w:charset w:val="00"/>
    <w:family w:val="decorative"/>
    <w:notTrueType/>
    <w:pitch w:val="variable"/>
    <w:sig w:usb0="00000003" w:usb1="00000000" w:usb2="00000000" w:usb3="00000000" w:csb0="00000001" w:csb1="00000000"/>
  </w:font>
  <w:font w:name="Penta">
    <w:altName w:val="Times New Roman"/>
    <w:panose1 w:val="00000000000000000000"/>
    <w:charset w:val="00"/>
    <w:family w:val="auto"/>
    <w:notTrueType/>
    <w:pitch w:val="variable"/>
    <w:sig w:usb0="00000003" w:usb1="00000000" w:usb2="00000000" w:usb3="00000000" w:csb0="00000001" w:csb1="00000000"/>
  </w:font>
  <w:font w:name="MS Sans Serif">
    <w:altName w:val="Arial"/>
    <w:panose1 w:val="00000000000000000000"/>
    <w:charset w:val="00"/>
    <w:family w:val="roman"/>
    <w:notTrueType/>
    <w:pitch w:val="default"/>
    <w:sig w:usb0="00000003" w:usb1="00000000" w:usb2="00000000" w:usb3="00000000" w:csb0="00000001" w:csb1="00000000"/>
  </w:font>
  <w:font w:name="Journal">
    <w:altName w:val="Arial"/>
    <w:charset w:val="00"/>
    <w:family w:val="swiss"/>
    <w:pitch w:val="variable"/>
    <w:sig w:usb0="00000203" w:usb1="00000000" w:usb2="00000000" w:usb3="00000000" w:csb0="00000005" w:csb1="00000000"/>
  </w:font>
  <w:font w:name="Cyrvetica">
    <w:altName w:val="Times New Roman"/>
    <w:panose1 w:val="00000000000000000000"/>
    <w:charset w:val="00"/>
    <w:family w:val="auto"/>
    <w:notTrueType/>
    <w:pitch w:val="variable"/>
    <w:sig w:usb0="00000003" w:usb1="00000000" w:usb2="00000000" w:usb3="00000000" w:csb0="00000001" w:csb1="00000000"/>
  </w:font>
  <w:font w:name="Lucida Stars">
    <w:charset w:val="02"/>
    <w:family w:val="auto"/>
    <w:pitch w:val="variable"/>
    <w:sig w:usb0="00000000" w:usb1="00000000" w:usb2="00000000" w:usb3="00000000" w:csb0="00000000" w:csb1="00000000"/>
  </w:font>
  <w:font w:name="BalticaCTT">
    <w:altName w:val="Times New Roman"/>
    <w:charset w:val="00"/>
    <w:family w:val="auto"/>
    <w:pitch w:val="variable"/>
    <w:sig w:usb0="00000203" w:usb1="00000000" w:usb2="00000000" w:usb3="00000000" w:csb0="00000005" w:csb1="00000000"/>
  </w:font>
  <w:font w:name="ACSRS">
    <w:altName w:val="Times New Roman"/>
    <w:panose1 w:val="00000000000000000000"/>
    <w:charset w:val="00"/>
    <w:family w:val="auto"/>
    <w:notTrueType/>
    <w:pitch w:val="variable"/>
    <w:sig w:usb0="00000003" w:usb1="00000000" w:usb2="00000000" w:usb3="00000000" w:csb0="00000001" w:csb1="00000000"/>
  </w:font>
  <w:font w:name="Baltica">
    <w:altName w:val="Times New Roman"/>
    <w:panose1 w:val="00000000000000000000"/>
    <w:charset w:val="00"/>
    <w:family w:val="auto"/>
    <w:notTrueType/>
    <w:pitch w:val="variable"/>
    <w:sig w:usb0="00000003" w:usb1="00000000" w:usb2="00000000" w:usb3="00000000" w:csb0="00000001" w:csb1="00000000"/>
  </w:font>
  <w:font w:name="TimesET">
    <w:altName w:val="Times New Roman"/>
    <w:charset w:val="00"/>
    <w:family w:val="auto"/>
    <w:pitch w:val="variable"/>
    <w:sig w:usb0="00000203" w:usb1="00000000" w:usb2="00000000" w:usb3="00000000" w:csb0="00000005" w:csb1="00000000"/>
  </w:font>
  <w:font w:name="Myriad Pro Cond">
    <w:altName w:val="Arial Narrow"/>
    <w:panose1 w:val="00000000000000000000"/>
    <w:charset w:val="00"/>
    <w:family w:val="swiss"/>
    <w:notTrueType/>
    <w:pitch w:val="variable"/>
    <w:sig w:usb0="20000287" w:usb1="00000001"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TimesDL">
    <w:altName w:val="Arial"/>
    <w:panose1 w:val="00000000000000000000"/>
    <w:charset w:val="00"/>
    <w:family w:val="auto"/>
    <w:notTrueType/>
    <w:pitch w:val="variable"/>
    <w:sig w:usb0="00000003" w:usb1="00000000" w:usb2="00000000" w:usb3="00000000" w:csb0="00000001" w:csb1="00000000"/>
  </w:font>
  <w:font w:name="YJSOER+AGLettericaCondensed-Bol">
    <w:altName w:val="AG Letterica Condensed"/>
    <w:panose1 w:val="00000000000000000000"/>
    <w:charset w:val="CC"/>
    <w:family w:val="swiss"/>
    <w:notTrueType/>
    <w:pitch w:val="default"/>
    <w:sig w:usb0="00000201" w:usb1="00000000" w:usb2="00000000" w:usb3="00000000" w:csb0="00000004" w:csb1="00000000"/>
  </w:font>
  <w:font w:name="Consultant">
    <w:altName w:val="Courier New"/>
    <w:charset w:val="00"/>
    <w:family w:val="modern"/>
    <w:pitch w:val="fixed"/>
    <w:sig w:usb0="00000203" w:usb1="00000000" w:usb2="00000000" w:usb3="00000000" w:csb0="00000005" w:csb1="00000000"/>
  </w:font>
  <w:font w:name="CG Times Cyr">
    <w:altName w:val="Arial"/>
    <w:panose1 w:val="00000000000000000000"/>
    <w:charset w:val="CC"/>
    <w:family w:val="roman"/>
    <w:notTrueType/>
    <w:pitch w:val="variable"/>
    <w:sig w:usb0="00000201" w:usb1="00000000" w:usb2="00000000" w:usb3="00000000" w:csb0="00000004" w:csb1="00000000"/>
  </w:font>
  <w:font w:name="AGOpus">
    <w:altName w:val="Times New Roman"/>
    <w:panose1 w:val="00000000000000000000"/>
    <w:charset w:val="CC"/>
    <w:family w:val="auto"/>
    <w:notTrueType/>
    <w:pitch w:val="variable"/>
    <w:sig w:usb0="00000203" w:usb1="00000000" w:usb2="00000000" w:usb3="00000000" w:csb0="00000005" w:csb1="00000000"/>
  </w:font>
  <w:font w:name="Times">
    <w:panose1 w:val="02020603050405020304"/>
    <w:charset w:val="CC"/>
    <w:family w:val="roman"/>
    <w:pitch w:val="variable"/>
    <w:sig w:usb0="E0002EFF" w:usb1="C000785B" w:usb2="00000009" w:usb3="00000000" w:csb0="000001FF" w:csb1="00000000"/>
  </w:font>
  <w:font w:name="FreeSet">
    <w:panose1 w:val="00000000000000000000"/>
    <w:charset w:val="00"/>
    <w:family w:val="auto"/>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FreeSetCTT">
    <w:altName w:val="Times New Roman"/>
    <w:charset w:val="CC"/>
    <w:family w:val="auto"/>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HelveticaNeue LT CYR 55 Roman">
    <w:altName w:val="HelveticaNeue LT CYR 55 Roman"/>
    <w:panose1 w:val="00000000000000000000"/>
    <w:charset w:val="CC"/>
    <w:family w:val="roman"/>
    <w:notTrueType/>
    <w:pitch w:val="default"/>
    <w:sig w:usb0="00000203" w:usb1="00000000" w:usb2="00000000" w:usb3="00000000" w:csb0="00000005" w:csb1="00000000"/>
  </w:font>
  <w:font w:name="Batang">
    <w:altName w:val="바탕"/>
    <w:panose1 w:val="02030600000101010101"/>
    <w:charset w:val="81"/>
    <w:family w:val="auto"/>
    <w:notTrueType/>
    <w:pitch w:val="fixed"/>
    <w:sig w:usb0="00000001" w:usb1="09060000" w:usb2="00000010" w:usb3="00000000" w:csb0="00080000" w:csb1="00000000"/>
  </w:font>
  <w:font w:name="Palatino Linotype">
    <w:panose1 w:val="02040502050505030304"/>
    <w:charset w:val="CC"/>
    <w:family w:val="roman"/>
    <w:pitch w:val="variable"/>
    <w:sig w:usb0="E0000287" w:usb1="40000013" w:usb2="00000000" w:usb3="00000000" w:csb0="0000019F" w:csb1="00000000"/>
  </w:font>
  <w:font w:name="Pragmatica">
    <w:altName w:val="MS Mincho"/>
    <w:panose1 w:val="00000000000000000000"/>
    <w:charset w:val="80"/>
    <w:family w:val="auto"/>
    <w:notTrueType/>
    <w:pitch w:val="default"/>
    <w:sig w:usb0="00000001" w:usb1="08070000" w:usb2="00000010" w:usb3="00000000" w:csb0="00020000" w:csb1="00000000"/>
  </w:font>
  <w:font w:name="FuturisExtraCTT">
    <w:charset w:val="02"/>
    <w:family w:val="auto"/>
    <w:pitch w:val="variable"/>
    <w:sig w:usb0="00000000" w:usb1="10000000" w:usb2="00000000" w:usb3="00000000" w:csb0="80000000" w:csb1="00000000"/>
  </w:font>
  <w:font w:name="TextBookCTT">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HelveticaNeue LT CYR 67 MedCn">
    <w:altName w:val="HelveticaNeue LT CYR 67 MedCn"/>
    <w:panose1 w:val="00000000000000000000"/>
    <w:charset w:val="CC"/>
    <w:family w:val="swiss"/>
    <w:notTrueType/>
    <w:pitch w:val="default"/>
    <w:sig w:usb0="00000203" w:usb1="00000000" w:usb2="00000000" w:usb3="00000000" w:csb0="00000005" w:csb1="00000000"/>
  </w:font>
  <w:font w:name="HelveticaNeue LT CYR 47 LtCn">
    <w:altName w:val="HelveticaNeue LT CYR 47 LtCn"/>
    <w:panose1 w:val="00000000000000000000"/>
    <w:charset w:val="CC"/>
    <w:family w:val="swiss"/>
    <w:notTrueType/>
    <w:pitch w:val="default"/>
    <w:sig w:usb0="00000203" w:usb1="00000000" w:usb2="00000000" w:usb3="00000000" w:csb0="00000005" w:csb1="00000000"/>
  </w:font>
  <w:font w:name="HelveticaNeue LT CYR 37 ThinCn">
    <w:altName w:val="HelveticaNeue LT CYR 37 ThinCn"/>
    <w:panose1 w:val="00000000000000000000"/>
    <w:charset w:val="CC"/>
    <w:family w:val="swiss"/>
    <w:notTrueType/>
    <w:pitch w:val="default"/>
    <w:sig w:usb0="00000203" w:usb1="00000000" w:usb2="00000000" w:usb3="00000000" w:csb0="00000005" w:csb1="00000000"/>
  </w:font>
  <w:font w:name="1">
    <w:panose1 w:val="00000000000000000000"/>
    <w:charset w:val="00"/>
    <w:family w:val="roman"/>
    <w:notTrueType/>
    <w:pitch w:val="default"/>
    <w:sig w:usb0="00000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TheSans B5 Plain">
    <w:altName w:val="Arial"/>
    <w:charset w:val="CC"/>
    <w:family w:val="swiss"/>
    <w:pitch w:val="variable"/>
    <w:sig w:usb0="00000000" w:usb1="00000000" w:usb2="00000000" w:usb3="00000000" w:csb0="00000000" w:csb1="00000000"/>
  </w:font>
  <w:font w:name="TimesNewRomanPS-Bold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4086" w:rsidRPr="00F76B70" w:rsidRDefault="00FB4086" w:rsidP="008D1635">
    <w:pPr>
      <w:pStyle w:val="aff3"/>
      <w:tabs>
        <w:tab w:val="clear" w:pos="4677"/>
        <w:tab w:val="clear" w:pos="9355"/>
        <w:tab w:val="right" w:pos="10065"/>
      </w:tabs>
      <w:rPr>
        <w:rFonts w:ascii="Calibri" w:hAnsi="Calibri"/>
        <w:szCs w:val="22"/>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1" o:spid="_x0000_i1114" type="#_x0000_t75" style="width:122.25pt;height:35.25pt;visibility:visible">
          <v:imagedata r:id="rId1" o:title=""/>
        </v:shape>
      </w:pict>
    </w:r>
    <w:r>
      <w:tab/>
    </w:r>
    <w:r w:rsidRPr="00F76B70">
      <w:rPr>
        <w:rStyle w:val="afffffffc"/>
        <w:rFonts w:ascii="Calibri" w:hAnsi="Calibri"/>
        <w:position w:val="20"/>
        <w:u w:val="none"/>
      </w:rPr>
      <w:fldChar w:fldCharType="begin"/>
    </w:r>
    <w:r w:rsidRPr="00F76B70">
      <w:rPr>
        <w:rStyle w:val="afffffffc"/>
        <w:rFonts w:ascii="Calibri" w:hAnsi="Calibri"/>
        <w:position w:val="20"/>
        <w:u w:val="none"/>
      </w:rPr>
      <w:instrText>PAGE   \* MERGEFORMAT</w:instrText>
    </w:r>
    <w:r w:rsidRPr="00F76B70">
      <w:rPr>
        <w:rStyle w:val="afffffffc"/>
        <w:rFonts w:ascii="Calibri" w:hAnsi="Calibri"/>
        <w:position w:val="20"/>
        <w:u w:val="none"/>
      </w:rPr>
      <w:fldChar w:fldCharType="separate"/>
    </w:r>
    <w:r w:rsidR="00B32BB3">
      <w:rPr>
        <w:rStyle w:val="afffffffc"/>
        <w:rFonts w:ascii="Calibri" w:hAnsi="Calibri"/>
        <w:position w:val="20"/>
        <w:u w:val="none"/>
      </w:rPr>
      <w:t>4</w:t>
    </w:r>
    <w:r w:rsidRPr="00F76B70">
      <w:rPr>
        <w:rStyle w:val="afffffffc"/>
        <w:rFonts w:ascii="Calibri" w:hAnsi="Calibri"/>
        <w:position w:val="20"/>
        <w:u w:val="none"/>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4086" w:rsidRPr="00106575" w:rsidRDefault="00FB4086" w:rsidP="00244FB8">
    <w:pPr>
      <w:pStyle w:val="aff3"/>
      <w:tabs>
        <w:tab w:val="clear" w:pos="4677"/>
        <w:tab w:val="clear" w:pos="9355"/>
        <w:tab w:val="right" w:pos="14853"/>
      </w:tabs>
      <w:jc w:val="right"/>
      <w:rPr>
        <w:rFonts w:ascii="Calibri" w:hAnsi="Calibri"/>
        <w:szCs w:val="22"/>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5" type="#_x0000_t75" style="width:122.25pt;height:35.25pt;visibility:visible">
          <v:imagedata r:id="rId1" o:title=""/>
        </v:shape>
      </w:pict>
    </w:r>
    <w:r>
      <w:rPr>
        <w:noProof/>
      </w:rPr>
      <w:t xml:space="preserve">                                                                                                       </w:t>
    </w:r>
    <w:r w:rsidRPr="00106575">
      <w:rPr>
        <w:rStyle w:val="afffffffc"/>
        <w:rFonts w:ascii="Calibri" w:hAnsi="Calibri"/>
        <w:position w:val="20"/>
        <w:u w:val="none"/>
      </w:rPr>
      <w:fldChar w:fldCharType="begin"/>
    </w:r>
    <w:r w:rsidRPr="00106575">
      <w:rPr>
        <w:rStyle w:val="afffffffc"/>
        <w:rFonts w:ascii="Calibri" w:hAnsi="Calibri"/>
        <w:position w:val="20"/>
        <w:u w:val="none"/>
      </w:rPr>
      <w:instrText>PAGE   \* MERGEFORMAT</w:instrText>
    </w:r>
    <w:r w:rsidRPr="00106575">
      <w:rPr>
        <w:rStyle w:val="afffffffc"/>
        <w:rFonts w:ascii="Calibri" w:hAnsi="Calibri"/>
        <w:position w:val="20"/>
        <w:u w:val="none"/>
      </w:rPr>
      <w:fldChar w:fldCharType="separate"/>
    </w:r>
    <w:r w:rsidR="00B32BB3">
      <w:rPr>
        <w:rStyle w:val="afffffffc"/>
        <w:rFonts w:ascii="Calibri" w:hAnsi="Calibri"/>
        <w:position w:val="20"/>
        <w:u w:val="none"/>
      </w:rPr>
      <w:t>108</w:t>
    </w:r>
    <w:r w:rsidRPr="00106575">
      <w:rPr>
        <w:rStyle w:val="afffffffc"/>
        <w:rFonts w:ascii="Calibri" w:hAnsi="Calibri"/>
        <w:position w:val="20"/>
        <w:u w:val="none"/>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Ind w:w="108" w:type="dxa"/>
      <w:tblLook w:val="01E0"/>
    </w:tblPr>
    <w:tblGrid>
      <w:gridCol w:w="878"/>
      <w:gridCol w:w="9260"/>
    </w:tblGrid>
    <w:tr w:rsidR="00FB4086" w:rsidRPr="00EF7E6E" w:rsidTr="000B18F0">
      <w:tc>
        <w:tcPr>
          <w:tcW w:w="433" w:type="pct"/>
          <w:tcBorders>
            <w:top w:val="single" w:sz="4" w:space="0" w:color="auto"/>
          </w:tcBorders>
          <w:vAlign w:val="bottom"/>
        </w:tcPr>
        <w:p w:rsidR="00FB4086" w:rsidRPr="00EF7E6E" w:rsidRDefault="00FB4086" w:rsidP="000B18F0">
          <w:pPr>
            <w:rPr>
              <w:sz w:val="20"/>
              <w:szCs w:val="20"/>
            </w:rPr>
          </w:pPr>
          <w:r w:rsidRPr="00EF7E6E">
            <w:rPr>
              <w:rStyle w:val="aff5"/>
              <w:rFonts w:cs="Tahoma"/>
              <w:b/>
              <w:sz w:val="20"/>
              <w:szCs w:val="20"/>
            </w:rPr>
            <w:fldChar w:fldCharType="begin"/>
          </w:r>
          <w:r w:rsidRPr="00EF7E6E">
            <w:rPr>
              <w:rStyle w:val="aff5"/>
              <w:rFonts w:cs="Tahoma"/>
              <w:b/>
              <w:sz w:val="20"/>
              <w:szCs w:val="20"/>
            </w:rPr>
            <w:instrText xml:space="preserve"> PAGE </w:instrText>
          </w:r>
          <w:r w:rsidRPr="00EF7E6E">
            <w:rPr>
              <w:rStyle w:val="aff5"/>
              <w:rFonts w:cs="Tahoma"/>
              <w:b/>
              <w:sz w:val="20"/>
              <w:szCs w:val="20"/>
            </w:rPr>
            <w:fldChar w:fldCharType="separate"/>
          </w:r>
          <w:r>
            <w:rPr>
              <w:rStyle w:val="aff5"/>
              <w:rFonts w:cs="Tahoma"/>
              <w:b/>
              <w:noProof/>
              <w:sz w:val="20"/>
              <w:szCs w:val="20"/>
            </w:rPr>
            <w:t>124</w:t>
          </w:r>
          <w:r w:rsidRPr="00EF7E6E">
            <w:rPr>
              <w:rStyle w:val="aff5"/>
              <w:rFonts w:cs="Tahoma"/>
              <w:b/>
              <w:sz w:val="20"/>
              <w:szCs w:val="20"/>
            </w:rPr>
            <w:fldChar w:fldCharType="end"/>
          </w:r>
        </w:p>
      </w:tc>
      <w:tc>
        <w:tcPr>
          <w:tcW w:w="4567" w:type="pct"/>
          <w:tcBorders>
            <w:top w:val="single" w:sz="4" w:space="0" w:color="auto"/>
          </w:tcBorders>
          <w:vAlign w:val="center"/>
        </w:tcPr>
        <w:p w:rsidR="00FB4086" w:rsidRPr="006964C5" w:rsidRDefault="00FB4086" w:rsidP="000B18F0">
          <w:pPr>
            <w:pStyle w:val="aff3"/>
            <w:ind w:left="-567"/>
            <w:jc w:val="right"/>
            <w:rPr>
              <w:rFonts w:ascii="Verdana" w:hAnsi="Verdana"/>
              <w:b/>
              <w:sz w:val="24"/>
            </w:rPr>
          </w:pPr>
          <w:r w:rsidRPr="006964C5">
            <w:rPr>
              <w:rFonts w:ascii="Times New Roman" w:hAnsi="Times New Roman"/>
              <w:sz w:val="18"/>
              <w:szCs w:val="18"/>
            </w:rPr>
            <w:t>Отчёт № 01/106/1604 от 30.04.2013 г.</w:t>
          </w:r>
        </w:p>
      </w:tc>
    </w:tr>
  </w:tbl>
  <w:p w:rsidR="00FB4086" w:rsidRDefault="00FB4086">
    <w:pPr>
      <w:pStyle w:val="aff3"/>
    </w:pPr>
  </w:p>
  <w:p w:rsidR="00FB4086" w:rsidRDefault="00FB4086"/>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4086" w:rsidRDefault="00FB4086" w:rsidP="00D512D0">
    <w:pPr>
      <w:pStyle w:val="aff3"/>
      <w:tabs>
        <w:tab w:val="clear" w:pos="4677"/>
        <w:tab w:val="clear" w:pos="9355"/>
        <w:tab w:val="right" w:pos="9921"/>
      </w:tabs>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6" type="#_x0000_t75" style="width:122.25pt;height:35.25pt;visibility:visible">
          <v:imagedata r:id="rId1" o:title=""/>
        </v:shape>
      </w:pict>
    </w:r>
    <w:r>
      <w:tab/>
    </w:r>
    <w:r w:rsidRPr="002E00FB">
      <w:rPr>
        <w:rStyle w:val="afffffffc"/>
        <w:rFonts w:ascii="Calibri" w:hAnsi="Calibri"/>
        <w:position w:val="20"/>
        <w:sz w:val="20"/>
        <w:szCs w:val="20"/>
        <w:u w:val="none"/>
      </w:rPr>
      <w:tab/>
    </w:r>
    <w:r w:rsidRPr="002E00FB">
      <w:rPr>
        <w:rStyle w:val="afffffffc"/>
        <w:rFonts w:ascii="Calibri" w:hAnsi="Calibri"/>
        <w:position w:val="20"/>
        <w:sz w:val="20"/>
        <w:szCs w:val="20"/>
        <w:u w:val="none"/>
      </w:rPr>
      <w:fldChar w:fldCharType="begin"/>
    </w:r>
    <w:r w:rsidRPr="002E00FB">
      <w:rPr>
        <w:rStyle w:val="afffffffc"/>
        <w:rFonts w:ascii="Calibri" w:hAnsi="Calibri"/>
        <w:position w:val="20"/>
        <w:sz w:val="20"/>
        <w:szCs w:val="20"/>
        <w:u w:val="none"/>
      </w:rPr>
      <w:instrText>PAGE   \* MERGEFORMAT</w:instrText>
    </w:r>
    <w:r w:rsidRPr="002E00FB">
      <w:rPr>
        <w:rStyle w:val="afffffffc"/>
        <w:rFonts w:ascii="Calibri" w:hAnsi="Calibri"/>
        <w:position w:val="20"/>
        <w:sz w:val="20"/>
        <w:szCs w:val="20"/>
        <w:u w:val="none"/>
      </w:rPr>
      <w:fldChar w:fldCharType="separate"/>
    </w:r>
    <w:r w:rsidR="00B32BB3">
      <w:rPr>
        <w:rStyle w:val="afffffffc"/>
        <w:rFonts w:ascii="Calibri" w:hAnsi="Calibri"/>
        <w:position w:val="20"/>
        <w:sz w:val="20"/>
        <w:szCs w:val="20"/>
        <w:u w:val="none"/>
      </w:rPr>
      <w:t>156</w:t>
    </w:r>
    <w:r w:rsidRPr="002E00FB">
      <w:rPr>
        <w:rStyle w:val="afffffffc"/>
        <w:rFonts w:ascii="Calibri" w:hAnsi="Calibri"/>
        <w:position w:val="20"/>
        <w:sz w:val="20"/>
        <w:szCs w:val="20"/>
        <w:u w:val="none"/>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4086" w:rsidRPr="00B90799" w:rsidRDefault="00FB4086" w:rsidP="00B90799">
    <w:pPr>
      <w:pStyle w:val="af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57BBC" w:rsidRDefault="00957BBC">
      <w:r>
        <w:separator/>
      </w:r>
    </w:p>
  </w:footnote>
  <w:footnote w:type="continuationSeparator" w:id="1">
    <w:p w:rsidR="00957BBC" w:rsidRDefault="00957BBC">
      <w:r>
        <w:continuationSeparator/>
      </w:r>
    </w:p>
  </w:footnote>
  <w:footnote w:id="2">
    <w:p w:rsidR="00FB4086" w:rsidRPr="00533617" w:rsidRDefault="00FB4086" w:rsidP="00310879">
      <w:pPr>
        <w:pStyle w:val="afb"/>
        <w:rPr>
          <w:rFonts w:ascii="Calibri" w:hAnsi="Calibri" w:cs="Calibri"/>
          <w:sz w:val="20"/>
          <w:vertAlign w:val="baseline"/>
        </w:rPr>
      </w:pPr>
      <w:r w:rsidRPr="00533617">
        <w:rPr>
          <w:rStyle w:val="afd"/>
          <w:rFonts w:ascii="Calibri" w:hAnsi="Calibri" w:cs="Calibri"/>
          <w:sz w:val="20"/>
        </w:rPr>
        <w:footnoteRef/>
      </w:r>
      <w:r w:rsidRPr="00533617">
        <w:rPr>
          <w:rFonts w:ascii="Calibri" w:hAnsi="Calibri" w:cs="Calibri"/>
          <w:sz w:val="20"/>
          <w:vertAlign w:val="baseline"/>
        </w:rPr>
        <w:t>МСО 2011, Принципы МСО, п.30</w:t>
      </w:r>
    </w:p>
  </w:footnote>
  <w:footnote w:id="3">
    <w:p w:rsidR="00FB4086" w:rsidRPr="00533617" w:rsidRDefault="00FB4086" w:rsidP="00310879">
      <w:pPr>
        <w:pStyle w:val="afb"/>
        <w:rPr>
          <w:rFonts w:ascii="Calibri" w:hAnsi="Calibri" w:cs="Calibri"/>
          <w:sz w:val="20"/>
          <w:vertAlign w:val="baseline"/>
        </w:rPr>
      </w:pPr>
      <w:r w:rsidRPr="00533617">
        <w:rPr>
          <w:rStyle w:val="afd"/>
          <w:rFonts w:ascii="Calibri" w:hAnsi="Calibri" w:cs="Calibri"/>
          <w:sz w:val="20"/>
        </w:rPr>
        <w:footnoteRef/>
      </w:r>
      <w:r w:rsidRPr="00533617">
        <w:rPr>
          <w:rFonts w:ascii="Calibri" w:hAnsi="Calibri" w:cs="Calibri"/>
          <w:sz w:val="20"/>
          <w:vertAlign w:val="baseline"/>
          <w:lang w:val="en-US"/>
        </w:rPr>
        <w:t>IVS</w:t>
      </w:r>
      <w:r w:rsidRPr="00533617">
        <w:rPr>
          <w:rFonts w:ascii="Calibri" w:hAnsi="Calibri" w:cs="Calibri"/>
          <w:sz w:val="20"/>
          <w:vertAlign w:val="baseline"/>
        </w:rPr>
        <w:t xml:space="preserve"> (МСО) – </w:t>
      </w:r>
      <w:r w:rsidRPr="00533617">
        <w:rPr>
          <w:rFonts w:ascii="Calibri" w:hAnsi="Calibri" w:cs="Calibri"/>
          <w:sz w:val="20"/>
          <w:vertAlign w:val="baseline"/>
          <w:lang w:val="en-US"/>
        </w:rPr>
        <w:t>InternationalValuationStandards</w:t>
      </w:r>
      <w:r w:rsidRPr="00533617">
        <w:rPr>
          <w:rFonts w:ascii="Calibri" w:hAnsi="Calibri" w:cs="Calibri"/>
          <w:sz w:val="20"/>
          <w:vertAlign w:val="baseline"/>
        </w:rPr>
        <w:t xml:space="preserve"> (Международныестандартыоценки)  (2011).</w:t>
      </w:r>
    </w:p>
  </w:footnote>
  <w:footnote w:id="4">
    <w:p w:rsidR="00FB4086" w:rsidRPr="00C468A3" w:rsidRDefault="00FB4086" w:rsidP="000A1238">
      <w:pPr>
        <w:pStyle w:val="af6"/>
        <w:ind w:left="0"/>
        <w:rPr>
          <w:rFonts w:ascii="Calibri" w:hAnsi="Calibri" w:cs="Tahoma"/>
          <w:sz w:val="20"/>
        </w:rPr>
      </w:pPr>
      <w:r w:rsidRPr="00C468A3">
        <w:rPr>
          <w:rStyle w:val="afd"/>
          <w:rFonts w:ascii="Calibri" w:hAnsi="Calibri"/>
          <w:sz w:val="20"/>
        </w:rPr>
        <w:footnoteRef/>
      </w:r>
      <w:r w:rsidRPr="00C468A3">
        <w:rPr>
          <w:rFonts w:ascii="Calibri" w:hAnsi="Calibri" w:cs="Tahoma"/>
          <w:sz w:val="20"/>
        </w:rPr>
        <w:t xml:space="preserve">Метод срока жизни основан на том факте, что эффективный возраст (ЭВ) так относится к типичному сроку физической жизни (нормативному) (ТС), как накопленный физический износ к восстановительной стоимости, при чем под эффективным возрастом понимается время, которым оценивается продолжительность жизни здания, исходя из его физического состояния и других факторов, влияющих на его стоимость. Из этого соотношения вытекает следующая формула определения физического износа в процентах: </w:t>
      </w:r>
    </w:p>
    <w:p w:rsidR="00FB4086" w:rsidRPr="00C468A3" w:rsidRDefault="00FB4086" w:rsidP="000A1238">
      <w:pPr>
        <w:pStyle w:val="af6"/>
        <w:ind w:left="0"/>
        <w:jc w:val="center"/>
        <w:rPr>
          <w:rFonts w:ascii="Calibri" w:hAnsi="Calibri"/>
          <w:color w:val="0000FF"/>
          <w:sz w:val="20"/>
        </w:rPr>
      </w:pPr>
      <w:r w:rsidRPr="00785B50">
        <w:rPr>
          <w:rFonts w:ascii="Calibri" w:hAnsi="Calibri"/>
          <w:noProof/>
          <w:color w:val="0000FF"/>
          <w:sz w:val="20"/>
        </w:rPr>
        <w:pict>
          <v:shape id="Рисунок 72" o:spid="_x0000_i1112" type="#_x0000_t75" style="width:81pt;height:26.25pt;visibility:visible">
            <v:imagedata r:id="rId1" o:title=""/>
          </v:shape>
        </w:pict>
      </w:r>
    </w:p>
    <w:p w:rsidR="00FB4086" w:rsidRPr="00C468A3" w:rsidRDefault="00FB4086" w:rsidP="000A1238">
      <w:pPr>
        <w:pStyle w:val="af6"/>
        <w:ind w:left="0"/>
        <w:rPr>
          <w:rFonts w:ascii="Calibri" w:hAnsi="Calibri"/>
          <w:sz w:val="20"/>
        </w:rPr>
      </w:pPr>
      <w:r w:rsidRPr="00C468A3">
        <w:rPr>
          <w:rFonts w:ascii="Calibri" w:hAnsi="Calibri" w:cs="Tahoma"/>
          <w:sz w:val="20"/>
        </w:rPr>
        <w:t>Нормативный срок службы здания и группа капитальности определены по «Конспекту лекций по основным принципам оценки технического состояния зданий и сооружений» Ю.В.Бейлезона.</w:t>
      </w:r>
    </w:p>
  </w:footnote>
  <w:footnote w:id="5">
    <w:p w:rsidR="00FB4086" w:rsidRPr="00370167" w:rsidRDefault="00FB4086" w:rsidP="00693520">
      <w:pPr>
        <w:pStyle w:val="afb"/>
        <w:rPr>
          <w:rFonts w:ascii="Calibri" w:hAnsi="Calibri"/>
          <w:sz w:val="18"/>
          <w:szCs w:val="18"/>
          <w:vertAlign w:val="baseline"/>
        </w:rPr>
      </w:pPr>
      <w:r w:rsidRPr="00370167">
        <w:rPr>
          <w:rStyle w:val="afd"/>
          <w:rFonts w:ascii="Calibri" w:hAnsi="Calibri"/>
          <w:sz w:val="18"/>
          <w:szCs w:val="18"/>
          <w:vertAlign w:val="baseline"/>
        </w:rPr>
        <w:footnoteRef/>
      </w:r>
      <w:r w:rsidRPr="00370167">
        <w:rPr>
          <w:rFonts w:ascii="Calibri" w:hAnsi="Calibri"/>
          <w:sz w:val="18"/>
          <w:szCs w:val="18"/>
          <w:vertAlign w:val="baseline"/>
        </w:rPr>
        <w:t xml:space="preserve">  http://www.karta-ekaterinburga.ru/district.html</w:t>
      </w:r>
    </w:p>
  </w:footnote>
  <w:footnote w:id="6">
    <w:p w:rsidR="00FB4086" w:rsidRPr="0086386D" w:rsidRDefault="00FB4086" w:rsidP="00693520">
      <w:pPr>
        <w:pStyle w:val="afb"/>
        <w:rPr>
          <w:rFonts w:ascii="Calibri" w:hAnsi="Calibri"/>
          <w:sz w:val="20"/>
          <w:vertAlign w:val="baseline"/>
        </w:rPr>
      </w:pPr>
      <w:r w:rsidRPr="0086386D">
        <w:rPr>
          <w:rStyle w:val="afd"/>
          <w:rFonts w:ascii="Calibri" w:hAnsi="Calibri"/>
          <w:sz w:val="20"/>
        </w:rPr>
        <w:footnoteRef/>
      </w:r>
      <w:r>
        <w:rPr>
          <w:rFonts w:ascii="Calibri" w:hAnsi="Calibri"/>
          <w:sz w:val="20"/>
          <w:vertAlign w:val="baseline"/>
        </w:rPr>
        <w:t xml:space="preserve"> Источник информации </w:t>
      </w:r>
      <w:r w:rsidRPr="0086386D">
        <w:rPr>
          <w:rFonts w:ascii="Calibri" w:hAnsi="Calibri"/>
          <w:sz w:val="20"/>
          <w:vertAlign w:val="baseline"/>
        </w:rPr>
        <w:t>http://www.karta-ekaterinburga.ru/district/kirovskiy-raion.html</w:t>
      </w:r>
    </w:p>
  </w:footnote>
  <w:footnote w:id="7">
    <w:p w:rsidR="00FB4086" w:rsidRPr="00447153" w:rsidRDefault="00FB4086" w:rsidP="00693520">
      <w:pPr>
        <w:pStyle w:val="afb"/>
      </w:pPr>
      <w:r>
        <w:rPr>
          <w:rStyle w:val="afd"/>
        </w:rPr>
        <w:footnoteRef/>
      </w:r>
      <w:r w:rsidRPr="0086386D">
        <w:rPr>
          <w:rFonts w:ascii="Calibri" w:hAnsi="Calibri"/>
          <w:sz w:val="20"/>
          <w:vertAlign w:val="baseline"/>
          <w:lang w:val="en-US"/>
        </w:rPr>
        <w:t>http</w:t>
      </w:r>
      <w:r w:rsidRPr="0086386D">
        <w:rPr>
          <w:rFonts w:ascii="Calibri" w:hAnsi="Calibri"/>
          <w:sz w:val="20"/>
          <w:vertAlign w:val="baseline"/>
        </w:rPr>
        <w:t>://</w:t>
      </w:r>
      <w:r w:rsidRPr="0086386D">
        <w:rPr>
          <w:rFonts w:ascii="Calibri" w:hAnsi="Calibri"/>
          <w:sz w:val="20"/>
          <w:vertAlign w:val="baseline"/>
          <w:lang w:val="en-US"/>
        </w:rPr>
        <w:t>nesiditsa</w:t>
      </w:r>
      <w:r w:rsidRPr="0086386D">
        <w:rPr>
          <w:rFonts w:ascii="Calibri" w:hAnsi="Calibri"/>
          <w:sz w:val="20"/>
          <w:vertAlign w:val="baseline"/>
        </w:rPr>
        <w:t>.</w:t>
      </w:r>
      <w:r w:rsidRPr="0086386D">
        <w:rPr>
          <w:rFonts w:ascii="Calibri" w:hAnsi="Calibri"/>
          <w:sz w:val="20"/>
          <w:vertAlign w:val="baseline"/>
          <w:lang w:val="en-US"/>
        </w:rPr>
        <w:t>ru</w:t>
      </w:r>
      <w:r w:rsidRPr="0086386D">
        <w:rPr>
          <w:rFonts w:ascii="Calibri" w:hAnsi="Calibri"/>
          <w:sz w:val="20"/>
          <w:vertAlign w:val="baseline"/>
        </w:rPr>
        <w:t>/</w:t>
      </w:r>
      <w:r w:rsidRPr="0086386D">
        <w:rPr>
          <w:rFonts w:ascii="Calibri" w:hAnsi="Calibri"/>
          <w:sz w:val="20"/>
          <w:vertAlign w:val="baseline"/>
          <w:lang w:val="en-US"/>
        </w:rPr>
        <w:t>city</w:t>
      </w:r>
      <w:r w:rsidRPr="0086386D">
        <w:rPr>
          <w:rFonts w:ascii="Calibri" w:hAnsi="Calibri"/>
          <w:sz w:val="20"/>
          <w:vertAlign w:val="baseline"/>
        </w:rPr>
        <w:t>/</w:t>
      </w:r>
      <w:r w:rsidRPr="0086386D">
        <w:rPr>
          <w:rFonts w:ascii="Calibri" w:hAnsi="Calibri"/>
          <w:sz w:val="20"/>
          <w:vertAlign w:val="baseline"/>
          <w:lang w:val="en-US"/>
        </w:rPr>
        <w:t>ekaterinburg</w:t>
      </w:r>
    </w:p>
  </w:footnote>
  <w:footnote w:id="8">
    <w:p w:rsidR="00FB4086" w:rsidRPr="00D07959" w:rsidRDefault="00FB4086" w:rsidP="00B15514">
      <w:pPr>
        <w:pStyle w:val="af6"/>
        <w:ind w:left="0"/>
        <w:rPr>
          <w:rFonts w:cs="Tahoma"/>
          <w:sz w:val="18"/>
          <w:szCs w:val="18"/>
        </w:rPr>
      </w:pPr>
      <w:r w:rsidRPr="00CF2994">
        <w:rPr>
          <w:rStyle w:val="afd"/>
          <w:rFonts w:cs="Tahoma"/>
        </w:rPr>
        <w:footnoteRef/>
      </w:r>
      <w:r w:rsidRPr="00D07959">
        <w:rPr>
          <w:rFonts w:cs="Tahoma"/>
          <w:sz w:val="18"/>
          <w:szCs w:val="18"/>
        </w:rPr>
        <w:t xml:space="preserve">Метод срока жизни основан на том факте, что эффективный возраст (ЭВ) так относится к типичному сроку физической жизни (нормативному) (ТС), как накопленный физический износ к восстановительной стоимости, при чем под эффективным возрастом понимается время, которым оценивается продолжительность жизни здания, исходя из его физического состояния и других факторов, влияющих на его стоимость. Из этого соотношения вытекает следующая формула определения физического износа в процентах: </w:t>
      </w:r>
    </w:p>
    <w:p w:rsidR="00FB4086" w:rsidRPr="00D07959" w:rsidRDefault="00FB4086" w:rsidP="00B15514">
      <w:pPr>
        <w:pStyle w:val="af6"/>
        <w:jc w:val="center"/>
        <w:rPr>
          <w:rFonts w:cs="Tahoma"/>
          <w:color w:val="0000FF"/>
          <w:sz w:val="18"/>
          <w:szCs w:val="18"/>
        </w:rPr>
      </w:pPr>
      <w:r w:rsidRPr="00785B50">
        <w:rPr>
          <w:rFonts w:cs="Tahoma"/>
          <w:noProof/>
          <w:color w:val="0000FF"/>
          <w:sz w:val="18"/>
          <w:szCs w:val="18"/>
        </w:rPr>
        <w:pict>
          <v:shape id="Рисунок 50" o:spid="_x0000_i1113" type="#_x0000_t75" style="width:81pt;height:27pt;visibility:visible">
            <v:imagedata r:id="rId1" o:title=""/>
          </v:shape>
        </w:pict>
      </w:r>
    </w:p>
    <w:p w:rsidR="00FB4086" w:rsidRPr="00D07959" w:rsidRDefault="00FB4086" w:rsidP="00B15514">
      <w:pPr>
        <w:pStyle w:val="af6"/>
        <w:ind w:left="0"/>
        <w:rPr>
          <w:rFonts w:cs="Tahoma"/>
          <w:sz w:val="18"/>
          <w:szCs w:val="18"/>
        </w:rPr>
      </w:pPr>
      <w:r w:rsidRPr="00D07959">
        <w:rPr>
          <w:rFonts w:cs="Tahoma"/>
          <w:sz w:val="18"/>
          <w:szCs w:val="18"/>
        </w:rPr>
        <w:t>Нормативный срок службы здания и группа капитальности определены по «Конспекту лекций по основным принципам оценки технического состояния зданий и сооружений» Ю.В.Бейлезона.</w:t>
      </w:r>
    </w:p>
    <w:p w:rsidR="00FB4086" w:rsidRDefault="00FB4086" w:rsidP="00B15514">
      <w:pPr>
        <w:pStyle w:val="afb"/>
      </w:pPr>
    </w:p>
  </w:footnote>
  <w:footnote w:id="9">
    <w:p w:rsidR="00FB4086" w:rsidRPr="00783065" w:rsidRDefault="00FB4086" w:rsidP="00783065">
      <w:pPr>
        <w:pStyle w:val="afb"/>
        <w:rPr>
          <w:rFonts w:ascii="Calibri" w:hAnsi="Calibri" w:cs="Calibri"/>
          <w:sz w:val="18"/>
          <w:szCs w:val="18"/>
          <w:vertAlign w:val="baseline"/>
        </w:rPr>
      </w:pPr>
      <w:r w:rsidRPr="00783065">
        <w:rPr>
          <w:rStyle w:val="afd"/>
          <w:rFonts w:ascii="Calibri" w:hAnsi="Calibri" w:cs="Calibri"/>
          <w:sz w:val="18"/>
          <w:szCs w:val="18"/>
        </w:rPr>
        <w:footnoteRef/>
      </w:r>
      <w:r w:rsidRPr="00783065">
        <w:rPr>
          <w:rFonts w:ascii="Calibri" w:hAnsi="Calibri" w:cs="Calibri"/>
          <w:sz w:val="18"/>
          <w:szCs w:val="18"/>
          <w:vertAlign w:val="baseline"/>
        </w:rPr>
        <w:t xml:space="preserve">Источник: Министерство экономического развития Российской Федерации, </w:t>
      </w:r>
      <w:r w:rsidRPr="008C2F12">
        <w:rPr>
          <w:rFonts w:ascii="Calibri" w:hAnsi="Calibri" w:cs="Calibri"/>
          <w:sz w:val="18"/>
          <w:szCs w:val="18"/>
          <w:vertAlign w:val="baseline"/>
        </w:rPr>
        <w:t>http://economy.gov.ru/wps/wcm/connect/3ac5f9d8-0d15-4b04-b530-6403242fe261/%D0%AF%D0%BD%D0%B2%D0%B0%D1%80%D1%8C-%D0%B0%D0%BF%D1%80%D0%B5%D0%BB%D1%8C+2016.pdf?MOD=AJPERES&amp;CACHEID=3ac5f9d8-0d15-4b04-b530-6403242fe261</w:t>
      </w:r>
    </w:p>
  </w:footnote>
  <w:footnote w:id="10">
    <w:p w:rsidR="00FB4086" w:rsidRPr="00B2257F" w:rsidRDefault="00FB4086">
      <w:pPr>
        <w:pStyle w:val="afb"/>
        <w:rPr>
          <w:rFonts w:ascii="Calibri" w:hAnsi="Calibri" w:cs="Calibri"/>
          <w:vertAlign w:val="baseline"/>
        </w:rPr>
      </w:pPr>
      <w:r w:rsidRPr="00B2257F">
        <w:rPr>
          <w:rStyle w:val="afd"/>
          <w:rFonts w:ascii="Calibri" w:hAnsi="Calibri" w:cs="Calibri"/>
        </w:rPr>
        <w:footnoteRef/>
      </w:r>
      <w:r w:rsidRPr="00B2257F">
        <w:rPr>
          <w:rFonts w:ascii="Calibri" w:hAnsi="Calibri" w:cs="Calibri"/>
          <w:vertAlign w:val="baseline"/>
        </w:rPr>
        <w:t>Источник: http://www.uralgermes.ru/files/Аналитика/Malls_I_2016.pdf</w:t>
      </w:r>
    </w:p>
  </w:footnote>
  <w:footnote w:id="11">
    <w:p w:rsidR="00FB4086" w:rsidRPr="00460925" w:rsidRDefault="00FB4086" w:rsidP="00990BE9">
      <w:pPr>
        <w:pStyle w:val="afb"/>
        <w:rPr>
          <w:rFonts w:asciiTheme="minorHAnsi" w:hAnsiTheme="minorHAnsi" w:cstheme="minorHAnsi"/>
          <w:vertAlign w:val="baseline"/>
        </w:rPr>
      </w:pPr>
      <w:r w:rsidRPr="00460925">
        <w:rPr>
          <w:rStyle w:val="afd"/>
          <w:rFonts w:asciiTheme="minorHAnsi" w:hAnsiTheme="minorHAnsi" w:cstheme="minorHAnsi"/>
        </w:rPr>
        <w:footnoteRef/>
      </w:r>
      <w:r w:rsidRPr="00460925">
        <w:rPr>
          <w:rFonts w:asciiTheme="minorHAnsi" w:hAnsiTheme="minorHAnsi" w:cstheme="minorHAnsi"/>
          <w:vertAlign w:val="baseline"/>
          <w:lang w:val="en-US"/>
        </w:rPr>
        <w:t>http</w:t>
      </w:r>
      <w:r w:rsidRPr="00460925">
        <w:rPr>
          <w:rFonts w:asciiTheme="minorHAnsi" w:hAnsiTheme="minorHAnsi" w:cstheme="minorHAnsi"/>
          <w:vertAlign w:val="baseline"/>
        </w:rPr>
        <w:t>://</w:t>
      </w:r>
      <w:r w:rsidRPr="00460925">
        <w:rPr>
          <w:rFonts w:asciiTheme="minorHAnsi" w:hAnsiTheme="minorHAnsi" w:cstheme="minorHAnsi"/>
          <w:vertAlign w:val="baseline"/>
          <w:lang w:val="en-US"/>
        </w:rPr>
        <w:t>ekbrealty</w:t>
      </w:r>
      <w:r w:rsidRPr="00460925">
        <w:rPr>
          <w:rFonts w:asciiTheme="minorHAnsi" w:hAnsiTheme="minorHAnsi" w:cstheme="minorHAnsi"/>
          <w:vertAlign w:val="baseline"/>
        </w:rPr>
        <w:t>.</w:t>
      </w:r>
      <w:r w:rsidRPr="00460925">
        <w:rPr>
          <w:rFonts w:asciiTheme="minorHAnsi" w:hAnsiTheme="minorHAnsi" w:cstheme="minorHAnsi"/>
          <w:vertAlign w:val="baseline"/>
          <w:lang w:val="en-US"/>
        </w:rPr>
        <w:t>ru</w:t>
      </w:r>
      <w:r w:rsidRPr="00460925">
        <w:rPr>
          <w:rFonts w:asciiTheme="minorHAnsi" w:hAnsiTheme="minorHAnsi" w:cstheme="minorHAnsi"/>
          <w:vertAlign w:val="baseline"/>
        </w:rPr>
        <w:t>/</w:t>
      </w:r>
      <w:r w:rsidRPr="00460925">
        <w:rPr>
          <w:rFonts w:asciiTheme="minorHAnsi" w:hAnsiTheme="minorHAnsi" w:cstheme="minorHAnsi"/>
          <w:vertAlign w:val="baseline"/>
          <w:lang w:val="en-US"/>
        </w:rPr>
        <w:t>news</w:t>
      </w:r>
      <w:r w:rsidRPr="00460925">
        <w:rPr>
          <w:rFonts w:asciiTheme="minorHAnsi" w:hAnsiTheme="minorHAnsi" w:cstheme="minorHAnsi"/>
          <w:vertAlign w:val="baseline"/>
        </w:rPr>
        <w:t>/</w:t>
      </w:r>
      <w:r w:rsidRPr="00460925">
        <w:rPr>
          <w:rFonts w:asciiTheme="minorHAnsi" w:hAnsiTheme="minorHAnsi" w:cstheme="minorHAnsi"/>
          <w:vertAlign w:val="baseline"/>
          <w:lang w:val="en-US"/>
        </w:rPr>
        <w:t>retail</w:t>
      </w:r>
      <w:r w:rsidRPr="00460925">
        <w:rPr>
          <w:rFonts w:asciiTheme="minorHAnsi" w:hAnsiTheme="minorHAnsi" w:cstheme="minorHAnsi"/>
          <w:vertAlign w:val="baseline"/>
        </w:rPr>
        <w:t>/6933/</w:t>
      </w:r>
    </w:p>
  </w:footnote>
  <w:footnote w:id="12">
    <w:p w:rsidR="00FB4086" w:rsidRPr="009071F1" w:rsidRDefault="00FB4086" w:rsidP="00102450">
      <w:pPr>
        <w:pStyle w:val="afb"/>
        <w:rPr>
          <w:rFonts w:ascii="Calibri" w:hAnsi="Calibri" w:cs="Calibri"/>
          <w:sz w:val="20"/>
          <w:vertAlign w:val="baseline"/>
        </w:rPr>
      </w:pPr>
      <w:r>
        <w:rPr>
          <w:rStyle w:val="afd"/>
        </w:rPr>
        <w:footnoteRef/>
      </w:r>
      <w:r w:rsidRPr="009071F1">
        <w:rPr>
          <w:rFonts w:ascii="Calibri" w:hAnsi="Calibri" w:cs="Calibri"/>
          <w:sz w:val="20"/>
          <w:vertAlign w:val="baseline"/>
        </w:rPr>
        <w:t>http://www.ceae.ru/ocenka-zemel-uchastkov.htm</w:t>
      </w:r>
    </w:p>
  </w:footnote>
  <w:footnote w:id="13">
    <w:p w:rsidR="00FB4086" w:rsidRPr="00B2257F" w:rsidRDefault="00FB4086" w:rsidP="00521D87">
      <w:pPr>
        <w:rPr>
          <w:rFonts w:ascii="Calibri" w:hAnsi="Calibri" w:cs="Calibri"/>
          <w:sz w:val="20"/>
          <w:szCs w:val="20"/>
        </w:rPr>
      </w:pPr>
      <w:r w:rsidRPr="00B2257F">
        <w:rPr>
          <w:rStyle w:val="afd"/>
          <w:rFonts w:ascii="Calibri" w:hAnsi="Calibri" w:cs="Calibri"/>
          <w:sz w:val="20"/>
          <w:szCs w:val="20"/>
        </w:rPr>
        <w:footnoteRef/>
      </w:r>
      <w:r w:rsidRPr="00B2257F">
        <w:rPr>
          <w:rFonts w:ascii="Calibri" w:hAnsi="Calibri" w:cs="Calibri"/>
          <w:sz w:val="20"/>
          <w:szCs w:val="20"/>
        </w:rPr>
        <w:t xml:space="preserve"> Использовалась информация по материалам сайта – </w:t>
      </w:r>
      <w:hyperlink r:id="rId2" w:history="1">
        <w:r w:rsidRPr="00B2257F">
          <w:rPr>
            <w:rStyle w:val="af5"/>
            <w:rFonts w:ascii="Calibri" w:hAnsi="Calibri" w:cs="Calibri"/>
            <w:color w:val="000000"/>
            <w:sz w:val="20"/>
            <w:szCs w:val="20"/>
            <w:u w:val="none"/>
          </w:rPr>
          <w:t>http://www.valnet.ru/m7-136.phtml</w:t>
        </w:r>
      </w:hyperlink>
    </w:p>
  </w:footnote>
  <w:footnote w:id="14">
    <w:p w:rsidR="00FB4086" w:rsidRPr="00C6244A" w:rsidRDefault="00FB4086" w:rsidP="000B18F0">
      <w:pPr>
        <w:pStyle w:val="afb"/>
        <w:rPr>
          <w:rFonts w:ascii="Calibri" w:hAnsi="Calibri" w:cs="Calibri"/>
          <w:b/>
          <w:sz w:val="20"/>
        </w:rPr>
      </w:pPr>
      <w:r w:rsidRPr="00C6244A">
        <w:rPr>
          <w:rStyle w:val="afd"/>
          <w:rFonts w:ascii="Calibri" w:hAnsi="Calibri" w:cs="Calibri"/>
          <w:b/>
          <w:sz w:val="20"/>
        </w:rPr>
        <w:footnoteRef/>
      </w:r>
      <w:r w:rsidRPr="00C6244A">
        <w:rPr>
          <w:rFonts w:ascii="Calibri" w:hAnsi="Calibri" w:cs="Calibri"/>
          <w:b/>
          <w:sz w:val="20"/>
          <w:vertAlign w:val="baseline"/>
        </w:rPr>
        <w:t>Вся информация по объектам аналогам была уточнена в ходе телефонных переговоров с представителями собственников.</w:t>
      </w:r>
    </w:p>
  </w:footnote>
  <w:footnote w:id="15">
    <w:p w:rsidR="00FB4086" w:rsidRPr="005D01A3" w:rsidRDefault="00FB4086" w:rsidP="005E427E">
      <w:pPr>
        <w:pStyle w:val="afb"/>
        <w:rPr>
          <w:rFonts w:ascii="Calibri" w:hAnsi="Calibri" w:cs="Calibri"/>
          <w:sz w:val="20"/>
        </w:rPr>
      </w:pPr>
      <w:r w:rsidRPr="00EC4010">
        <w:rPr>
          <w:rStyle w:val="afd"/>
          <w:sz w:val="16"/>
          <w:szCs w:val="16"/>
        </w:rPr>
        <w:footnoteRef/>
      </w:r>
      <w:r w:rsidRPr="00EC4010">
        <w:rPr>
          <w:sz w:val="16"/>
          <w:szCs w:val="16"/>
          <w:vertAlign w:val="baseline"/>
        </w:rPr>
        <w:t xml:space="preserve"> «</w:t>
      </w:r>
      <w:r w:rsidRPr="005D01A3">
        <w:rPr>
          <w:rFonts w:ascii="Calibri" w:hAnsi="Calibri" w:cs="Calibri"/>
          <w:sz w:val="20"/>
          <w:vertAlign w:val="baseline"/>
        </w:rPr>
        <w:t>Ведение в теорию оценки недвижимости» под редакцией В.С. Болдырева, А.С. Галушкина, А.Е. Федорова, М:1998 г. (стр. 152)</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4086" w:rsidRPr="001854F8" w:rsidRDefault="00FB4086" w:rsidP="00921800">
    <w:pPr>
      <w:pStyle w:val="afffffffa"/>
      <w:rPr>
        <w:rFonts w:cs="Calibri"/>
      </w:rPr>
    </w:pPr>
    <w:r w:rsidRPr="001854F8">
      <w:rPr>
        <w:rFonts w:cs="Calibri"/>
      </w:rPr>
      <w:t xml:space="preserve">Отчет № </w:t>
    </w:r>
    <w:r>
      <w:rPr>
        <w:rFonts w:cs="Calibri"/>
        <w:bCs/>
        <w:iCs/>
      </w:rPr>
      <w:t>01/ДС № 138</w:t>
    </w:r>
    <w:r w:rsidRPr="001854F8">
      <w:rPr>
        <w:rFonts w:cs="Calibri"/>
        <w:bCs/>
        <w:iCs/>
      </w:rPr>
      <w:t>/Д(У)-001-0404</w:t>
    </w:r>
    <w:r>
      <w:rPr>
        <w:rFonts w:cs="Calibri"/>
      </w:rPr>
      <w:t xml:space="preserve"> от 13.12</w:t>
    </w:r>
    <w:r w:rsidRPr="001854F8">
      <w:rPr>
        <w:rFonts w:cs="Calibri"/>
      </w:rPr>
      <w:t>.2016 г.</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4086" w:rsidRPr="00165D44" w:rsidRDefault="00FB4086" w:rsidP="00165D44">
    <w:pPr>
      <w:pStyle w:val="aff1"/>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78.75pt;height:42pt" o:bullet="t">
        <v:imagedata r:id="rId1" o:title="Фирменный знак СТРЕМЛЕНИЕ"/>
      </v:shape>
    </w:pict>
  </w:numPicBullet>
  <w:abstractNum w:abstractNumId="0">
    <w:nsid w:val="FFFFFF81"/>
    <w:multiLevelType w:val="singleLevel"/>
    <w:tmpl w:val="5A9225D6"/>
    <w:lvl w:ilvl="0">
      <w:start w:val="1"/>
      <w:numFmt w:val="bullet"/>
      <w:pStyle w:val="2"/>
      <w:lvlText w:val=""/>
      <w:lvlJc w:val="left"/>
      <w:pPr>
        <w:tabs>
          <w:tab w:val="num" w:pos="1209"/>
        </w:tabs>
        <w:ind w:left="1209" w:hanging="360"/>
      </w:pPr>
      <w:rPr>
        <w:rFonts w:ascii="Symbol" w:hAnsi="Symbol" w:hint="default"/>
      </w:rPr>
    </w:lvl>
  </w:abstractNum>
  <w:abstractNum w:abstractNumId="1">
    <w:nsid w:val="FFFFFF82"/>
    <w:multiLevelType w:val="singleLevel"/>
    <w:tmpl w:val="0CCAF5AC"/>
    <w:lvl w:ilvl="0">
      <w:start w:val="1"/>
      <w:numFmt w:val="bullet"/>
      <w:pStyle w:val="20095"/>
      <w:lvlText w:val=""/>
      <w:lvlJc w:val="left"/>
      <w:pPr>
        <w:tabs>
          <w:tab w:val="num" w:pos="720"/>
        </w:tabs>
        <w:ind w:left="720" w:hanging="360"/>
      </w:pPr>
      <w:rPr>
        <w:rFonts w:ascii="Symbol" w:hAnsi="Symbol" w:hint="default"/>
      </w:rPr>
    </w:lvl>
  </w:abstractNum>
  <w:abstractNum w:abstractNumId="2">
    <w:nsid w:val="002549AF"/>
    <w:multiLevelType w:val="multilevel"/>
    <w:tmpl w:val="F2381934"/>
    <w:styleLink w:val="a"/>
    <w:lvl w:ilvl="0">
      <w:start w:val="1"/>
      <w:numFmt w:val="decimal"/>
      <w:lvlText w:val="%1."/>
      <w:lvlJc w:val="left"/>
      <w:pPr>
        <w:tabs>
          <w:tab w:val="num" w:pos="567"/>
        </w:tabs>
        <w:ind w:left="567" w:hanging="567"/>
      </w:pPr>
      <w:rPr>
        <w:rFonts w:hint="default"/>
        <w:sz w:val="22"/>
        <w:szCs w:val="22"/>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nsid w:val="00A445AD"/>
    <w:multiLevelType w:val="hybridMultilevel"/>
    <w:tmpl w:val="7ECA687E"/>
    <w:lvl w:ilvl="0" w:tplc="4DA88E98">
      <w:start w:val="1"/>
      <w:numFmt w:val="bullet"/>
      <w:lvlText w:val=""/>
      <w:lvlJc w:val="left"/>
      <w:pPr>
        <w:tabs>
          <w:tab w:val="num" w:pos="851"/>
        </w:tabs>
        <w:ind w:left="567"/>
      </w:pPr>
      <w:rPr>
        <w:rFonts w:ascii="Symbol" w:hAnsi="Symbol" w:hint="default"/>
        <w:color w:val="365F91"/>
      </w:rPr>
    </w:lvl>
    <w:lvl w:ilvl="1" w:tplc="04190003">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
    <w:nsid w:val="00B30E12"/>
    <w:multiLevelType w:val="singleLevel"/>
    <w:tmpl w:val="D2243692"/>
    <w:styleLink w:val="20"/>
    <w:lvl w:ilvl="0">
      <w:start w:val="1"/>
      <w:numFmt w:val="bullet"/>
      <w:lvlText w:val=""/>
      <w:lvlJc w:val="left"/>
      <w:pPr>
        <w:tabs>
          <w:tab w:val="num" w:pos="360"/>
        </w:tabs>
        <w:ind w:left="340" w:hanging="340"/>
      </w:pPr>
      <w:rPr>
        <w:rFonts w:ascii="Symbol" w:hAnsi="Symbol" w:hint="default"/>
        <w:b w:val="0"/>
        <w:i w:val="0"/>
        <w:spacing w:val="0"/>
        <w:w w:val="100"/>
        <w:kern w:val="16"/>
        <w:position w:val="0"/>
      </w:rPr>
    </w:lvl>
  </w:abstractNum>
  <w:abstractNum w:abstractNumId="5">
    <w:nsid w:val="01AE28C2"/>
    <w:multiLevelType w:val="hybridMultilevel"/>
    <w:tmpl w:val="99840C0A"/>
    <w:lvl w:ilvl="0" w:tplc="4DA88E98">
      <w:start w:val="1"/>
      <w:numFmt w:val="bullet"/>
      <w:lvlText w:val=""/>
      <w:lvlJc w:val="left"/>
      <w:pPr>
        <w:ind w:left="1353" w:hanging="360"/>
      </w:pPr>
      <w:rPr>
        <w:rFonts w:ascii="Symbol" w:hAnsi="Symbol" w:hint="default"/>
        <w:color w:val="365F91"/>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6">
    <w:nsid w:val="02BA3D8C"/>
    <w:multiLevelType w:val="hybridMultilevel"/>
    <w:tmpl w:val="CD82842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034C1934"/>
    <w:multiLevelType w:val="multilevel"/>
    <w:tmpl w:val="F8A686A2"/>
    <w:lvl w:ilvl="0">
      <w:start w:val="1"/>
      <w:numFmt w:val="decimal"/>
      <w:pStyle w:val="a0"/>
      <w:lvlText w:val="%1"/>
      <w:lvlJc w:val="left"/>
      <w:pPr>
        <w:tabs>
          <w:tab w:val="num" w:pos="999"/>
        </w:tabs>
        <w:ind w:left="999" w:hanging="432"/>
      </w:pPr>
    </w:lvl>
    <w:lvl w:ilvl="1">
      <w:start w:val="1"/>
      <w:numFmt w:val="decimal"/>
      <w:lvlText w:val="%1.%2"/>
      <w:lvlJc w:val="left"/>
      <w:pPr>
        <w:tabs>
          <w:tab w:val="num" w:pos="1143"/>
        </w:tabs>
        <w:ind w:left="1143" w:hanging="576"/>
      </w:pPr>
    </w:lvl>
    <w:lvl w:ilvl="2">
      <w:start w:val="1"/>
      <w:numFmt w:val="decimal"/>
      <w:lvlText w:val="%1.%2.%3"/>
      <w:lvlJc w:val="left"/>
      <w:pPr>
        <w:tabs>
          <w:tab w:val="num" w:pos="1287"/>
        </w:tabs>
        <w:ind w:left="1287" w:hanging="720"/>
      </w:pPr>
    </w:lvl>
    <w:lvl w:ilvl="3">
      <w:start w:val="1"/>
      <w:numFmt w:val="decimal"/>
      <w:lvlText w:val="%1.%2.%3.%4"/>
      <w:lvlJc w:val="left"/>
      <w:pPr>
        <w:tabs>
          <w:tab w:val="num" w:pos="1431"/>
        </w:tabs>
        <w:ind w:left="1431" w:hanging="864"/>
      </w:pPr>
    </w:lvl>
    <w:lvl w:ilvl="4">
      <w:start w:val="1"/>
      <w:numFmt w:val="decimal"/>
      <w:lvlText w:val="%1.%2.%3.%4.%5"/>
      <w:lvlJc w:val="left"/>
      <w:pPr>
        <w:tabs>
          <w:tab w:val="num" w:pos="1575"/>
        </w:tabs>
        <w:ind w:left="1575" w:hanging="1008"/>
      </w:pPr>
    </w:lvl>
    <w:lvl w:ilvl="5">
      <w:start w:val="1"/>
      <w:numFmt w:val="decimal"/>
      <w:lvlText w:val="%1.%2.%3.%4.%5.%6"/>
      <w:lvlJc w:val="left"/>
      <w:pPr>
        <w:tabs>
          <w:tab w:val="num" w:pos="1719"/>
        </w:tabs>
        <w:ind w:left="1719" w:hanging="1152"/>
      </w:pPr>
    </w:lvl>
    <w:lvl w:ilvl="6">
      <w:start w:val="1"/>
      <w:numFmt w:val="decimal"/>
      <w:lvlText w:val="%1.%2.%3.%4.%5.%6.%7"/>
      <w:lvlJc w:val="left"/>
      <w:pPr>
        <w:tabs>
          <w:tab w:val="num" w:pos="1863"/>
        </w:tabs>
        <w:ind w:left="1863" w:hanging="1296"/>
      </w:pPr>
    </w:lvl>
    <w:lvl w:ilvl="7">
      <w:start w:val="1"/>
      <w:numFmt w:val="decimal"/>
      <w:lvlText w:val="%1.%2.%3.%4.%5.%6.%7.%8"/>
      <w:lvlJc w:val="left"/>
      <w:pPr>
        <w:tabs>
          <w:tab w:val="num" w:pos="2007"/>
        </w:tabs>
        <w:ind w:left="2007" w:hanging="1440"/>
      </w:pPr>
    </w:lvl>
    <w:lvl w:ilvl="8">
      <w:start w:val="1"/>
      <w:numFmt w:val="decimal"/>
      <w:lvlText w:val="%1.%2.%3.%4.%5.%6.%7.%8.%9"/>
      <w:lvlJc w:val="left"/>
      <w:pPr>
        <w:tabs>
          <w:tab w:val="num" w:pos="2151"/>
        </w:tabs>
        <w:ind w:left="2151" w:hanging="1584"/>
      </w:pPr>
    </w:lvl>
  </w:abstractNum>
  <w:abstractNum w:abstractNumId="8">
    <w:nsid w:val="03657657"/>
    <w:multiLevelType w:val="hybridMultilevel"/>
    <w:tmpl w:val="B86EC25A"/>
    <w:lvl w:ilvl="0" w:tplc="934AE4C4">
      <w:start w:val="1"/>
      <w:numFmt w:val="bullet"/>
      <w:pStyle w:val="1"/>
      <w:lvlText w:val=""/>
      <w:lvlPicBulletId w:val="0"/>
      <w:lvlJc w:val="left"/>
      <w:pPr>
        <w:ind w:left="927" w:hanging="360"/>
      </w:pPr>
      <w:rPr>
        <w:rFonts w:ascii="Symbol" w:hAnsi="Symbol" w:hint="default"/>
        <w:color w:val="auto"/>
        <w:sz w:val="20"/>
        <w:szCs w:val="28"/>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nsid w:val="05D908A2"/>
    <w:multiLevelType w:val="hybridMultilevel"/>
    <w:tmpl w:val="A872B140"/>
    <w:lvl w:ilvl="0" w:tplc="2224298A">
      <w:start w:val="1"/>
      <w:numFmt w:val="bullet"/>
      <w:lvlText w:val=""/>
      <w:lvlJc w:val="left"/>
      <w:pPr>
        <w:ind w:left="720" w:hanging="360"/>
      </w:pPr>
      <w:rPr>
        <w:rFonts w:ascii="Symbol" w:hAnsi="Symbol"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6E06915"/>
    <w:multiLevelType w:val="hybridMultilevel"/>
    <w:tmpl w:val="069CFC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6FE7234"/>
    <w:multiLevelType w:val="hybridMultilevel"/>
    <w:tmpl w:val="138E9648"/>
    <w:lvl w:ilvl="0" w:tplc="0F1ABC9C">
      <w:start w:val="15"/>
      <w:numFmt w:val="bullet"/>
      <w:lvlText w:val=""/>
      <w:lvlJc w:val="left"/>
      <w:pPr>
        <w:tabs>
          <w:tab w:val="num" w:pos="851"/>
        </w:tabs>
        <w:ind w:left="567" w:firstLine="0"/>
      </w:pPr>
      <w:rPr>
        <w:rFonts w:ascii="Symbol" w:eastAsia="Calibri" w:hAnsi="Symbol" w:cs="Times New Roman" w:hint="default"/>
        <w:color w:val="365F91"/>
      </w:rPr>
    </w:lvl>
    <w:lvl w:ilvl="1" w:tplc="04190003">
      <w:start w:val="1"/>
      <w:numFmt w:val="bullet"/>
      <w:lvlText w:val="o"/>
      <w:lvlJc w:val="left"/>
      <w:pPr>
        <w:tabs>
          <w:tab w:val="num" w:pos="1800"/>
        </w:tabs>
        <w:ind w:left="1800" w:hanging="360"/>
      </w:pPr>
      <w:rPr>
        <w:rFonts w:ascii="Courier New" w:hAnsi="Courier New" w:hint="default"/>
      </w:rPr>
    </w:lvl>
    <w:lvl w:ilvl="2" w:tplc="A3463386">
      <w:start w:val="2010"/>
      <w:numFmt w:val="bullet"/>
      <w:lvlText w:val="·"/>
      <w:lvlJc w:val="left"/>
      <w:pPr>
        <w:ind w:left="2520" w:hanging="360"/>
      </w:pPr>
      <w:rPr>
        <w:rFonts w:ascii="Calibri" w:eastAsia="Times New Roman" w:hAnsi="Calibri" w:cs="Times New Roman" w:hint="default"/>
      </w:rPr>
    </w:lvl>
    <w:lvl w:ilvl="3" w:tplc="4A7251D0">
      <w:start w:val="2010"/>
      <w:numFmt w:val="bullet"/>
      <w:lvlText w:val="•"/>
      <w:lvlJc w:val="left"/>
      <w:pPr>
        <w:ind w:left="3240" w:hanging="360"/>
      </w:pPr>
      <w:rPr>
        <w:rFonts w:ascii="Calibri" w:eastAsia="ArialMT" w:hAnsi="Calibri" w:cs="Times New Roman"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2">
    <w:nsid w:val="0783637D"/>
    <w:multiLevelType w:val="hybridMultilevel"/>
    <w:tmpl w:val="FF22506A"/>
    <w:lvl w:ilvl="0" w:tplc="2224298A">
      <w:start w:val="1"/>
      <w:numFmt w:val="bullet"/>
      <w:lvlText w:val=""/>
      <w:lvlJc w:val="left"/>
      <w:pPr>
        <w:tabs>
          <w:tab w:val="num" w:pos="927"/>
        </w:tabs>
        <w:ind w:left="927" w:firstLine="207"/>
      </w:pPr>
      <w:rPr>
        <w:rFonts w:ascii="Symbol" w:hAnsi="Symbol" w:hint="default"/>
        <w:color w:val="365F91" w:themeColor="accent1" w:themeShade="BF"/>
      </w:rPr>
    </w:lvl>
    <w:lvl w:ilvl="1" w:tplc="7756BDC2">
      <w:start w:val="1"/>
      <w:numFmt w:val="bullet"/>
      <w:lvlText w:val="-"/>
      <w:lvlJc w:val="left"/>
      <w:pPr>
        <w:tabs>
          <w:tab w:val="num" w:pos="1440"/>
        </w:tabs>
        <w:ind w:left="1440" w:hanging="360"/>
      </w:pPr>
      <w:rPr>
        <w:rFonts w:ascii="Wingdings" w:hAnsi="Wingding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07C95643"/>
    <w:multiLevelType w:val="multilevel"/>
    <w:tmpl w:val="C11256B2"/>
    <w:lvl w:ilvl="0">
      <w:start w:val="1"/>
      <w:numFmt w:val="decimal"/>
      <w:pStyle w:val="10"/>
      <w:lvlText w:val="%1."/>
      <w:lvlJc w:val="left"/>
      <w:pPr>
        <w:tabs>
          <w:tab w:val="num" w:pos="567"/>
        </w:tabs>
        <w:ind w:left="567" w:hanging="567"/>
      </w:pPr>
      <w:rPr>
        <w:rFonts w:hint="default"/>
      </w:rPr>
    </w:lvl>
    <w:lvl w:ilvl="1">
      <w:start w:val="1"/>
      <w:numFmt w:val="decimal"/>
      <w:lvlText w:val="%1.%2."/>
      <w:lvlJc w:val="left"/>
      <w:pPr>
        <w:tabs>
          <w:tab w:val="num" w:pos="851"/>
        </w:tabs>
        <w:ind w:left="851" w:hanging="392"/>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134"/>
        </w:tabs>
        <w:ind w:left="1134" w:hanging="213"/>
      </w:pPr>
      <w:rPr>
        <w:rFonts w:hint="default"/>
      </w:rPr>
    </w:lvl>
    <w:lvl w:ilvl="3">
      <w:start w:val="1"/>
      <w:numFmt w:val="decimal"/>
      <w:lvlText w:val="%1.%2.%3.%4."/>
      <w:lvlJc w:val="left"/>
      <w:pPr>
        <w:tabs>
          <w:tab w:val="num" w:pos="2463"/>
        </w:tabs>
        <w:ind w:left="2463" w:hanging="1080"/>
      </w:pPr>
      <w:rPr>
        <w:rFonts w:hint="default"/>
      </w:rPr>
    </w:lvl>
    <w:lvl w:ilvl="4">
      <w:start w:val="1"/>
      <w:numFmt w:val="decimal"/>
      <w:lvlText w:val="%1.%2.%3.%4.%5."/>
      <w:lvlJc w:val="left"/>
      <w:pPr>
        <w:tabs>
          <w:tab w:val="num" w:pos="3285"/>
        </w:tabs>
        <w:ind w:left="3285" w:hanging="1440"/>
      </w:pPr>
      <w:rPr>
        <w:rFonts w:hint="default"/>
      </w:rPr>
    </w:lvl>
    <w:lvl w:ilvl="5">
      <w:start w:val="1"/>
      <w:numFmt w:val="decimal"/>
      <w:lvlText w:val="%1.%2.%3.%4.%5.%6."/>
      <w:lvlJc w:val="left"/>
      <w:pPr>
        <w:tabs>
          <w:tab w:val="num" w:pos="3747"/>
        </w:tabs>
        <w:ind w:left="3747" w:hanging="1440"/>
      </w:pPr>
      <w:rPr>
        <w:rFonts w:hint="default"/>
      </w:rPr>
    </w:lvl>
    <w:lvl w:ilvl="6">
      <w:start w:val="1"/>
      <w:numFmt w:val="decimal"/>
      <w:lvlText w:val="%1.%2.%3.%4.%5.%6.%7."/>
      <w:lvlJc w:val="left"/>
      <w:pPr>
        <w:tabs>
          <w:tab w:val="num" w:pos="4569"/>
        </w:tabs>
        <w:ind w:left="4569" w:hanging="1800"/>
      </w:pPr>
      <w:rPr>
        <w:rFonts w:hint="default"/>
      </w:rPr>
    </w:lvl>
    <w:lvl w:ilvl="7">
      <w:start w:val="1"/>
      <w:numFmt w:val="decimal"/>
      <w:lvlText w:val="%1.%2.%3.%4.%5.%6.%7.%8."/>
      <w:lvlJc w:val="left"/>
      <w:pPr>
        <w:tabs>
          <w:tab w:val="num" w:pos="5391"/>
        </w:tabs>
        <w:ind w:left="5391" w:hanging="2160"/>
      </w:pPr>
      <w:rPr>
        <w:rFonts w:hint="default"/>
      </w:rPr>
    </w:lvl>
    <w:lvl w:ilvl="8">
      <w:start w:val="1"/>
      <w:numFmt w:val="decimal"/>
      <w:lvlText w:val="%1.%2.%3.%4.%5.%6.%7.%8.%9."/>
      <w:lvlJc w:val="left"/>
      <w:pPr>
        <w:tabs>
          <w:tab w:val="num" w:pos="5853"/>
        </w:tabs>
        <w:ind w:left="5853" w:hanging="2160"/>
      </w:pPr>
      <w:rPr>
        <w:rFonts w:hint="default"/>
      </w:rPr>
    </w:lvl>
  </w:abstractNum>
  <w:abstractNum w:abstractNumId="14">
    <w:nsid w:val="08DB7B0B"/>
    <w:multiLevelType w:val="hybridMultilevel"/>
    <w:tmpl w:val="397CC5E0"/>
    <w:lvl w:ilvl="0" w:tplc="04190003">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923227A"/>
    <w:multiLevelType w:val="multilevel"/>
    <w:tmpl w:val="49048956"/>
    <w:lvl w:ilvl="0">
      <w:start w:val="1"/>
      <w:numFmt w:val="bullet"/>
      <w:pStyle w:val="a1"/>
      <w:lvlText w:val=""/>
      <w:lvlJc w:val="left"/>
      <w:pPr>
        <w:tabs>
          <w:tab w:val="num" w:pos="284"/>
        </w:tabs>
        <w:ind w:left="284" w:hanging="284"/>
      </w:pPr>
      <w:rPr>
        <w:rFonts w:ascii="Wingdings" w:hAnsi="Wingdings" w:hint="default"/>
        <w:sz w:val="24"/>
        <w:szCs w:val="24"/>
      </w:rPr>
    </w:lvl>
    <w:lvl w:ilvl="1">
      <w:start w:val="1"/>
      <w:numFmt w:val="bullet"/>
      <w:lvlText w:val="▫"/>
      <w:lvlJc w:val="left"/>
      <w:pPr>
        <w:tabs>
          <w:tab w:val="num" w:pos="697"/>
        </w:tabs>
        <w:ind w:left="697" w:hanging="413"/>
      </w:pPr>
      <w:rPr>
        <w:rFonts w:ascii="Courier New" w:hAnsi="Courier New" w:hint="default"/>
        <w:sz w:val="24"/>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nsid w:val="0A5A3CF6"/>
    <w:multiLevelType w:val="multilevel"/>
    <w:tmpl w:val="A1328538"/>
    <w:lvl w:ilvl="0">
      <w:start w:val="1"/>
      <w:numFmt w:val="bullet"/>
      <w:lvlText w:val=""/>
      <w:lvlJc w:val="left"/>
      <w:pPr>
        <w:tabs>
          <w:tab w:val="num" w:pos="720"/>
        </w:tabs>
        <w:ind w:left="720" w:hanging="360"/>
      </w:pPr>
      <w:rPr>
        <w:rFonts w:ascii="Wingdings" w:hAnsi="Wingdings" w:hint="default"/>
        <w:color w:val="365F91" w:themeColor="accent1" w:themeShade="BF"/>
        <w:sz w:val="20"/>
      </w:rPr>
    </w:lvl>
    <w:lvl w:ilvl="1">
      <w:start w:val="12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0B450A59"/>
    <w:multiLevelType w:val="multilevel"/>
    <w:tmpl w:val="87EE3662"/>
    <w:lvl w:ilvl="0">
      <w:start w:val="1"/>
      <w:numFmt w:val="decimal"/>
      <w:lvlText w:val="%1."/>
      <w:lvlJc w:val="left"/>
      <w:pPr>
        <w:tabs>
          <w:tab w:val="num" w:pos="1134"/>
        </w:tabs>
        <w:ind w:left="567" w:firstLine="0"/>
      </w:pPr>
      <w:rPr>
        <w:rFonts w:ascii="Calibri" w:hAnsi="Calibri" w:cs="Tahoma" w:hint="default"/>
        <w:b/>
        <w:color w:val="365F91"/>
        <w:sz w:val="22"/>
        <w:szCs w:val="22"/>
      </w:rPr>
    </w:lvl>
    <w:lvl w:ilvl="1">
      <w:start w:val="1"/>
      <w:numFmt w:val="decimal"/>
      <w:lvlText w:val="%1.%2."/>
      <w:lvlJc w:val="left"/>
      <w:pPr>
        <w:tabs>
          <w:tab w:val="num" w:pos="851"/>
        </w:tabs>
        <w:ind w:left="851" w:hanging="851"/>
      </w:pPr>
      <w:rPr>
        <w:rFonts w:hint="default"/>
      </w:rPr>
    </w:lvl>
    <w:lvl w:ilvl="2">
      <w:start w:val="1"/>
      <w:numFmt w:val="bullet"/>
      <w:lvlText w:val="-"/>
      <w:lvlJc w:val="left"/>
      <w:pPr>
        <w:tabs>
          <w:tab w:val="num" w:pos="851"/>
        </w:tabs>
        <w:ind w:left="851" w:hanging="851"/>
      </w:pPr>
      <w:rPr>
        <w:rFonts w:ascii="Courier New" w:hAnsi="Courier New"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nsid w:val="0B765244"/>
    <w:multiLevelType w:val="hybridMultilevel"/>
    <w:tmpl w:val="8B1AD66C"/>
    <w:lvl w:ilvl="0" w:tplc="0F1ABC9C">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0D6F1B57"/>
    <w:multiLevelType w:val="hybridMultilevel"/>
    <w:tmpl w:val="6D12EDA0"/>
    <w:lvl w:ilvl="0" w:tplc="EAFEB74C">
      <w:start w:val="1"/>
      <w:numFmt w:val="bullet"/>
      <w:pStyle w:val="TimesNewRoman12"/>
      <w:lvlText w:val=""/>
      <w:lvlJc w:val="left"/>
      <w:pPr>
        <w:tabs>
          <w:tab w:val="num" w:pos="1620"/>
        </w:tabs>
        <w:ind w:left="162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0">
    <w:nsid w:val="0E200C44"/>
    <w:multiLevelType w:val="hybridMultilevel"/>
    <w:tmpl w:val="7F6A98A6"/>
    <w:lvl w:ilvl="0" w:tplc="4DA88E98">
      <w:start w:val="1"/>
      <w:numFmt w:val="bullet"/>
      <w:lvlText w:val=""/>
      <w:lvlJc w:val="left"/>
      <w:pPr>
        <w:tabs>
          <w:tab w:val="num" w:pos="851"/>
        </w:tabs>
        <w:ind w:left="567"/>
      </w:pPr>
      <w:rPr>
        <w:rFonts w:ascii="Symbol" w:hAnsi="Symbol" w:hint="default"/>
        <w:color w:val="365F91"/>
      </w:rPr>
    </w:lvl>
    <w:lvl w:ilvl="1" w:tplc="04190003">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1">
    <w:nsid w:val="0EFB5C8D"/>
    <w:multiLevelType w:val="hybridMultilevel"/>
    <w:tmpl w:val="A6F6B962"/>
    <w:lvl w:ilvl="0" w:tplc="9970C2C2">
      <w:start w:val="1"/>
      <w:numFmt w:val="bullet"/>
      <w:pStyle w:val="3"/>
      <w:lvlText w:val=""/>
      <w:lvlJc w:val="left"/>
      <w:pPr>
        <w:tabs>
          <w:tab w:val="num" w:pos="1712"/>
        </w:tabs>
        <w:ind w:left="1712"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104F6661"/>
    <w:multiLevelType w:val="hybridMultilevel"/>
    <w:tmpl w:val="C0E0C146"/>
    <w:lvl w:ilvl="0" w:tplc="2224298A">
      <w:start w:val="1"/>
      <w:numFmt w:val="bullet"/>
      <w:lvlText w:val=""/>
      <w:lvlJc w:val="left"/>
      <w:pPr>
        <w:ind w:left="720" w:hanging="360"/>
      </w:pPr>
      <w:rPr>
        <w:rFonts w:ascii="Symbol" w:hAnsi="Symbol"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113B3F5C"/>
    <w:multiLevelType w:val="hybridMultilevel"/>
    <w:tmpl w:val="C18CC8E8"/>
    <w:lvl w:ilvl="0" w:tplc="0F1ABC9C">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12335D68"/>
    <w:multiLevelType w:val="hybridMultilevel"/>
    <w:tmpl w:val="9FF89A6E"/>
    <w:lvl w:ilvl="0" w:tplc="2BEA0114">
      <w:start w:val="1"/>
      <w:numFmt w:val="decimal"/>
      <w:pStyle w:val="a2"/>
      <w:lvlText w:val="Таблица %1. "/>
      <w:lvlJc w:val="left"/>
      <w:pPr>
        <w:tabs>
          <w:tab w:val="num" w:pos="1797"/>
        </w:tabs>
        <w:ind w:left="1797" w:hanging="1077"/>
      </w:pPr>
      <w:rPr>
        <w:rFonts w:ascii="Times New Roman" w:hAnsi="Times New Roman" w:cs="Times New Roman" w:hint="default"/>
        <w:b w:val="0"/>
        <w:i/>
        <w:color w:val="auto"/>
        <w:sz w:val="22"/>
        <w:szCs w:val="22"/>
      </w:rPr>
    </w:lvl>
    <w:lvl w:ilvl="1" w:tplc="04190003">
      <w:start w:val="1"/>
      <w:numFmt w:val="lowerLetter"/>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5">
    <w:nsid w:val="12AD3514"/>
    <w:multiLevelType w:val="hybridMultilevel"/>
    <w:tmpl w:val="01464016"/>
    <w:lvl w:ilvl="0" w:tplc="0F1ABC9C">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148A2902"/>
    <w:multiLevelType w:val="hybridMultilevel"/>
    <w:tmpl w:val="F886C954"/>
    <w:lvl w:ilvl="0" w:tplc="0F1ABC9C">
      <w:start w:val="15"/>
      <w:numFmt w:val="bullet"/>
      <w:lvlText w:val=""/>
      <w:lvlJc w:val="left"/>
      <w:pPr>
        <w:tabs>
          <w:tab w:val="num" w:pos="851"/>
        </w:tabs>
        <w:ind w:left="567" w:firstLine="0"/>
      </w:pPr>
      <w:rPr>
        <w:rFonts w:ascii="Symbol" w:eastAsia="Calibri" w:hAnsi="Symbol" w:cs="Times New Roman" w:hint="default"/>
        <w:color w:val="365F91"/>
      </w:rPr>
    </w:lvl>
    <w:lvl w:ilvl="1" w:tplc="04190003">
      <w:start w:val="1"/>
      <w:numFmt w:val="bullet"/>
      <w:lvlText w:val="o"/>
      <w:lvlJc w:val="left"/>
      <w:pPr>
        <w:tabs>
          <w:tab w:val="num" w:pos="1800"/>
        </w:tabs>
        <w:ind w:left="1800" w:hanging="360"/>
      </w:pPr>
      <w:rPr>
        <w:rFonts w:ascii="Courier New" w:hAnsi="Courier New" w:hint="default"/>
      </w:rPr>
    </w:lvl>
    <w:lvl w:ilvl="2" w:tplc="A3463386">
      <w:start w:val="2010"/>
      <w:numFmt w:val="bullet"/>
      <w:lvlText w:val="·"/>
      <w:lvlJc w:val="left"/>
      <w:pPr>
        <w:ind w:left="2520" w:hanging="360"/>
      </w:pPr>
      <w:rPr>
        <w:rFonts w:ascii="Calibri" w:eastAsia="Times New Roman" w:hAnsi="Calibri" w:cs="Times New Roman" w:hint="default"/>
      </w:rPr>
    </w:lvl>
    <w:lvl w:ilvl="3" w:tplc="4A7251D0">
      <w:start w:val="2010"/>
      <w:numFmt w:val="bullet"/>
      <w:lvlText w:val="•"/>
      <w:lvlJc w:val="left"/>
      <w:pPr>
        <w:ind w:left="3240" w:hanging="360"/>
      </w:pPr>
      <w:rPr>
        <w:rFonts w:ascii="Calibri" w:eastAsia="ArialMT" w:hAnsi="Calibri" w:cs="Times New Roman"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7">
    <w:nsid w:val="148F543C"/>
    <w:multiLevelType w:val="hybridMultilevel"/>
    <w:tmpl w:val="A79C95EC"/>
    <w:lvl w:ilvl="0" w:tplc="0F1ABC9C">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156C0253"/>
    <w:multiLevelType w:val="hybridMultilevel"/>
    <w:tmpl w:val="9F26FA46"/>
    <w:lvl w:ilvl="0" w:tplc="FFFFFFFF">
      <w:start w:val="1"/>
      <w:numFmt w:val="bullet"/>
      <w:pStyle w:val="19"/>
      <w:lvlText w:val="-"/>
      <w:lvlJc w:val="left"/>
      <w:pPr>
        <w:tabs>
          <w:tab w:val="num" w:pos="360"/>
        </w:tabs>
        <w:ind w:left="360" w:hanging="360"/>
      </w:pPr>
      <w:rPr>
        <w:rFonts w:ascii="Tahoma" w:hAnsi="Tahoma"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nsid w:val="15D82DB2"/>
    <w:multiLevelType w:val="hybridMultilevel"/>
    <w:tmpl w:val="A68E3928"/>
    <w:lvl w:ilvl="0" w:tplc="4DA88E98">
      <w:start w:val="1"/>
      <w:numFmt w:val="bullet"/>
      <w:lvlText w:val=""/>
      <w:lvlJc w:val="left"/>
      <w:pPr>
        <w:ind w:left="1287" w:hanging="360"/>
      </w:pPr>
      <w:rPr>
        <w:rFonts w:ascii="Symbol" w:hAnsi="Symbol" w:hint="default"/>
        <w:color w:val="365F9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17816BBE"/>
    <w:multiLevelType w:val="hybridMultilevel"/>
    <w:tmpl w:val="54E2ED22"/>
    <w:lvl w:ilvl="0" w:tplc="0F1ABC9C">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17E152BC"/>
    <w:multiLevelType w:val="multilevel"/>
    <w:tmpl w:val="FF9E1874"/>
    <w:styleLink w:val="23"/>
    <w:lvl w:ilvl="0">
      <w:start w:val="1"/>
      <w:numFmt w:val="bullet"/>
      <w:pStyle w:val="33"/>
      <w:lvlText w:val="־"/>
      <w:lvlJc w:val="left"/>
      <w:pPr>
        <w:tabs>
          <w:tab w:val="num" w:pos="567"/>
        </w:tabs>
        <w:ind w:left="567" w:hanging="567"/>
      </w:pPr>
      <w:rPr>
        <w:rFonts w:ascii="Times New Roman" w:hAnsi="Times New Roman" w:hint="default"/>
        <w:b/>
        <w:bCs/>
        <w:color w:val="auto"/>
        <w:sz w:val="24"/>
      </w:rPr>
    </w:lvl>
    <w:lvl w:ilvl="1">
      <w:start w:val="1"/>
      <w:numFmt w:val="bullet"/>
      <w:lvlText w:val=""/>
      <w:lvlJc w:val="left"/>
      <w:pPr>
        <w:tabs>
          <w:tab w:val="num" w:pos="1134"/>
        </w:tabs>
        <w:ind w:left="1134" w:hanging="567"/>
      </w:pPr>
      <w:rPr>
        <w:rFonts w:ascii="Symbol" w:hAnsi="Symbol" w:hint="default"/>
        <w:sz w:val="20"/>
      </w:rPr>
    </w:lvl>
    <w:lvl w:ilvl="2">
      <w:start w:val="1"/>
      <w:numFmt w:val="decimal"/>
      <w:lvlText w:val="%1.%2.%3."/>
      <w:lvlJc w:val="left"/>
      <w:pPr>
        <w:tabs>
          <w:tab w:val="num" w:pos="3745"/>
        </w:tabs>
        <w:ind w:left="2809" w:hanging="504"/>
      </w:pPr>
      <w:rPr>
        <w:rFonts w:hint="default"/>
      </w:rPr>
    </w:lvl>
    <w:lvl w:ilvl="3">
      <w:start w:val="1"/>
      <w:numFmt w:val="decimal"/>
      <w:lvlText w:val="%1.%2.%3.%4."/>
      <w:lvlJc w:val="left"/>
      <w:pPr>
        <w:tabs>
          <w:tab w:val="num" w:pos="4465"/>
        </w:tabs>
        <w:ind w:left="3313" w:hanging="648"/>
      </w:pPr>
      <w:rPr>
        <w:rFonts w:hint="default"/>
      </w:rPr>
    </w:lvl>
    <w:lvl w:ilvl="4">
      <w:start w:val="1"/>
      <w:numFmt w:val="decimal"/>
      <w:lvlText w:val="%1.%2.%3.%4.%5."/>
      <w:lvlJc w:val="left"/>
      <w:pPr>
        <w:tabs>
          <w:tab w:val="num" w:pos="5545"/>
        </w:tabs>
        <w:ind w:left="3817" w:hanging="792"/>
      </w:pPr>
      <w:rPr>
        <w:rFonts w:hint="default"/>
      </w:rPr>
    </w:lvl>
    <w:lvl w:ilvl="5">
      <w:start w:val="1"/>
      <w:numFmt w:val="decimal"/>
      <w:lvlText w:val="%1.%2.%3.%4.%5.%6."/>
      <w:lvlJc w:val="left"/>
      <w:pPr>
        <w:tabs>
          <w:tab w:val="num" w:pos="6265"/>
        </w:tabs>
        <w:ind w:left="4321" w:hanging="936"/>
      </w:pPr>
      <w:rPr>
        <w:rFonts w:hint="default"/>
      </w:rPr>
    </w:lvl>
    <w:lvl w:ilvl="6">
      <w:start w:val="1"/>
      <w:numFmt w:val="decimal"/>
      <w:lvlText w:val="%1.%2.%3.%4.%5.%6.%7."/>
      <w:lvlJc w:val="left"/>
      <w:pPr>
        <w:tabs>
          <w:tab w:val="num" w:pos="6985"/>
        </w:tabs>
        <w:ind w:left="4825" w:hanging="1080"/>
      </w:pPr>
      <w:rPr>
        <w:rFonts w:hint="default"/>
      </w:rPr>
    </w:lvl>
    <w:lvl w:ilvl="7">
      <w:start w:val="1"/>
      <w:numFmt w:val="decimal"/>
      <w:lvlText w:val="%1.%2.%3.%4.%5.%6.%7.%8."/>
      <w:lvlJc w:val="left"/>
      <w:pPr>
        <w:tabs>
          <w:tab w:val="num" w:pos="7705"/>
        </w:tabs>
        <w:ind w:left="5329" w:hanging="1224"/>
      </w:pPr>
      <w:rPr>
        <w:rFonts w:hint="default"/>
      </w:rPr>
    </w:lvl>
    <w:lvl w:ilvl="8">
      <w:start w:val="1"/>
      <w:numFmt w:val="decimal"/>
      <w:lvlText w:val="%1.%2.%3.%4.%5.%6.%7.%8.%9."/>
      <w:lvlJc w:val="left"/>
      <w:pPr>
        <w:tabs>
          <w:tab w:val="num" w:pos="8785"/>
        </w:tabs>
        <w:ind w:left="5905" w:hanging="1440"/>
      </w:pPr>
      <w:rPr>
        <w:rFonts w:hint="default"/>
      </w:rPr>
    </w:lvl>
  </w:abstractNum>
  <w:abstractNum w:abstractNumId="32">
    <w:nsid w:val="18E3652C"/>
    <w:multiLevelType w:val="hybridMultilevel"/>
    <w:tmpl w:val="27E868B0"/>
    <w:lvl w:ilvl="0" w:tplc="5F989EFC">
      <w:start w:val="1"/>
      <w:numFmt w:val="bullet"/>
      <w:lvlText w:val="-"/>
      <w:lvlJc w:val="left"/>
      <w:pPr>
        <w:ind w:left="750" w:hanging="360"/>
      </w:pPr>
      <w:rPr>
        <w:rFonts w:ascii="Symbol" w:hAnsi="Symbol" w:hint="default"/>
      </w:rPr>
    </w:lvl>
    <w:lvl w:ilvl="1" w:tplc="04190003" w:tentative="1">
      <w:start w:val="1"/>
      <w:numFmt w:val="bullet"/>
      <w:lvlText w:val="o"/>
      <w:lvlJc w:val="left"/>
      <w:pPr>
        <w:ind w:left="1470" w:hanging="360"/>
      </w:pPr>
      <w:rPr>
        <w:rFonts w:ascii="Courier New" w:hAnsi="Courier New" w:cs="Courier New" w:hint="default"/>
      </w:rPr>
    </w:lvl>
    <w:lvl w:ilvl="2" w:tplc="04190005" w:tentative="1">
      <w:start w:val="1"/>
      <w:numFmt w:val="bullet"/>
      <w:lvlText w:val=""/>
      <w:lvlJc w:val="left"/>
      <w:pPr>
        <w:ind w:left="2190" w:hanging="360"/>
      </w:pPr>
      <w:rPr>
        <w:rFonts w:ascii="Wingdings" w:hAnsi="Wingdings" w:hint="default"/>
      </w:rPr>
    </w:lvl>
    <w:lvl w:ilvl="3" w:tplc="04190001" w:tentative="1">
      <w:start w:val="1"/>
      <w:numFmt w:val="bullet"/>
      <w:lvlText w:val=""/>
      <w:lvlJc w:val="left"/>
      <w:pPr>
        <w:ind w:left="2910" w:hanging="360"/>
      </w:pPr>
      <w:rPr>
        <w:rFonts w:ascii="Symbol" w:hAnsi="Symbol" w:hint="default"/>
      </w:rPr>
    </w:lvl>
    <w:lvl w:ilvl="4" w:tplc="04190003" w:tentative="1">
      <w:start w:val="1"/>
      <w:numFmt w:val="bullet"/>
      <w:lvlText w:val="o"/>
      <w:lvlJc w:val="left"/>
      <w:pPr>
        <w:ind w:left="3630" w:hanging="360"/>
      </w:pPr>
      <w:rPr>
        <w:rFonts w:ascii="Courier New" w:hAnsi="Courier New" w:cs="Courier New" w:hint="default"/>
      </w:rPr>
    </w:lvl>
    <w:lvl w:ilvl="5" w:tplc="04190005" w:tentative="1">
      <w:start w:val="1"/>
      <w:numFmt w:val="bullet"/>
      <w:lvlText w:val=""/>
      <w:lvlJc w:val="left"/>
      <w:pPr>
        <w:ind w:left="4350" w:hanging="360"/>
      </w:pPr>
      <w:rPr>
        <w:rFonts w:ascii="Wingdings" w:hAnsi="Wingdings" w:hint="default"/>
      </w:rPr>
    </w:lvl>
    <w:lvl w:ilvl="6" w:tplc="04190001" w:tentative="1">
      <w:start w:val="1"/>
      <w:numFmt w:val="bullet"/>
      <w:lvlText w:val=""/>
      <w:lvlJc w:val="left"/>
      <w:pPr>
        <w:ind w:left="5070" w:hanging="360"/>
      </w:pPr>
      <w:rPr>
        <w:rFonts w:ascii="Symbol" w:hAnsi="Symbol" w:hint="default"/>
      </w:rPr>
    </w:lvl>
    <w:lvl w:ilvl="7" w:tplc="04190003" w:tentative="1">
      <w:start w:val="1"/>
      <w:numFmt w:val="bullet"/>
      <w:lvlText w:val="o"/>
      <w:lvlJc w:val="left"/>
      <w:pPr>
        <w:ind w:left="5790" w:hanging="360"/>
      </w:pPr>
      <w:rPr>
        <w:rFonts w:ascii="Courier New" w:hAnsi="Courier New" w:cs="Courier New" w:hint="default"/>
      </w:rPr>
    </w:lvl>
    <w:lvl w:ilvl="8" w:tplc="04190005" w:tentative="1">
      <w:start w:val="1"/>
      <w:numFmt w:val="bullet"/>
      <w:lvlText w:val=""/>
      <w:lvlJc w:val="left"/>
      <w:pPr>
        <w:ind w:left="6510" w:hanging="360"/>
      </w:pPr>
      <w:rPr>
        <w:rFonts w:ascii="Wingdings" w:hAnsi="Wingdings" w:hint="default"/>
      </w:rPr>
    </w:lvl>
  </w:abstractNum>
  <w:abstractNum w:abstractNumId="33">
    <w:nsid w:val="1B2F7DE4"/>
    <w:multiLevelType w:val="hybridMultilevel"/>
    <w:tmpl w:val="A96AF2C6"/>
    <w:lvl w:ilvl="0" w:tplc="0F1ABC9C">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1F4C635F"/>
    <w:multiLevelType w:val="hybridMultilevel"/>
    <w:tmpl w:val="FAC04DBE"/>
    <w:lvl w:ilvl="0" w:tplc="4DA88E98">
      <w:start w:val="1"/>
      <w:numFmt w:val="bullet"/>
      <w:lvlText w:val=""/>
      <w:lvlJc w:val="left"/>
      <w:pPr>
        <w:tabs>
          <w:tab w:val="num" w:pos="851"/>
        </w:tabs>
        <w:ind w:left="567"/>
      </w:pPr>
      <w:rPr>
        <w:rFonts w:ascii="Symbol" w:hAnsi="Symbol" w:hint="default"/>
        <w:color w:val="365F91"/>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35">
    <w:nsid w:val="20562A16"/>
    <w:multiLevelType w:val="multilevel"/>
    <w:tmpl w:val="E24E7FAA"/>
    <w:lvl w:ilvl="0">
      <w:start w:val="1"/>
      <w:numFmt w:val="decimal"/>
      <w:pStyle w:val="11"/>
      <w:lvlText w:val="%1."/>
      <w:lvlJc w:val="left"/>
      <w:pPr>
        <w:tabs>
          <w:tab w:val="num" w:pos="284"/>
        </w:tabs>
        <w:ind w:left="0" w:firstLine="0"/>
      </w:pPr>
      <w:rPr>
        <w:rFonts w:ascii="Times New Roman" w:eastAsia="Times New Roman" w:hAnsi="Times New Roman" w:cs="Times New Roman" w:hint="default"/>
      </w:rPr>
    </w:lvl>
    <w:lvl w:ilvl="1">
      <w:start w:val="1"/>
      <w:numFmt w:val="decimal"/>
      <w:pStyle w:val="21"/>
      <w:lvlText w:val="%1.%2."/>
      <w:lvlJc w:val="left"/>
      <w:pPr>
        <w:tabs>
          <w:tab w:val="num" w:pos="226"/>
        </w:tabs>
        <w:ind w:left="0" w:firstLine="0"/>
      </w:pPr>
      <w:rPr>
        <w:rFonts w:hint="default"/>
      </w:rPr>
    </w:lvl>
    <w:lvl w:ilvl="2">
      <w:start w:val="1"/>
      <w:numFmt w:val="decimal"/>
      <w:pStyle w:val="30"/>
      <w:lvlText w:val="%1.%2.%3."/>
      <w:lvlJc w:val="left"/>
      <w:pPr>
        <w:tabs>
          <w:tab w:val="num" w:pos="170"/>
        </w:tabs>
        <w:ind w:left="0" w:firstLine="0"/>
      </w:pPr>
      <w:rPr>
        <w:rFonts w:hint="default"/>
      </w:rPr>
    </w:lvl>
    <w:lvl w:ilvl="3">
      <w:start w:val="1"/>
      <w:numFmt w:val="decimal"/>
      <w:pStyle w:val="4"/>
      <w:lvlText w:val="%1.%2.%3.%4."/>
      <w:lvlJc w:val="left"/>
      <w:pPr>
        <w:tabs>
          <w:tab w:val="num" w:pos="170"/>
        </w:tabs>
        <w:ind w:left="0" w:firstLine="0"/>
      </w:pPr>
      <w:rPr>
        <w:rFonts w:hint="default"/>
      </w:rPr>
    </w:lvl>
    <w:lvl w:ilvl="4">
      <w:start w:val="1"/>
      <w:numFmt w:val="none"/>
      <w:lvlText w:val=""/>
      <w:lvlJc w:val="left"/>
      <w:pPr>
        <w:tabs>
          <w:tab w:val="num" w:pos="851"/>
        </w:tabs>
        <w:ind w:left="851" w:firstLine="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36">
    <w:nsid w:val="21865B00"/>
    <w:multiLevelType w:val="hybridMultilevel"/>
    <w:tmpl w:val="936ABAFC"/>
    <w:lvl w:ilvl="0" w:tplc="3E7216D6">
      <w:start w:val="1"/>
      <w:numFmt w:val="bullet"/>
      <w:lvlText w:val=""/>
      <w:lvlJc w:val="left"/>
      <w:pPr>
        <w:ind w:left="1080" w:hanging="360"/>
      </w:pPr>
      <w:rPr>
        <w:rFonts w:ascii="Symbol" w:hAnsi="Symbol" w:hint="default"/>
        <w:color w:val="365F91"/>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7">
    <w:nsid w:val="224F68E7"/>
    <w:multiLevelType w:val="hybridMultilevel"/>
    <w:tmpl w:val="7C22BC8C"/>
    <w:lvl w:ilvl="0" w:tplc="2BEA0114">
      <w:start w:val="1"/>
      <w:numFmt w:val="bullet"/>
      <w:pStyle w:val="1251"/>
      <w:lvlText w:val=""/>
      <w:lvlJc w:val="left"/>
      <w:pPr>
        <w:tabs>
          <w:tab w:val="num" w:pos="851"/>
        </w:tabs>
        <w:ind w:left="567"/>
      </w:pPr>
      <w:rPr>
        <w:rFonts w:ascii="Wingdings" w:hAnsi="Wingdings" w:hint="default"/>
      </w:rPr>
    </w:lvl>
    <w:lvl w:ilvl="1" w:tplc="04190005">
      <w:start w:val="1"/>
      <w:numFmt w:val="bullet"/>
      <w:lvlText w:val=""/>
      <w:lvlJc w:val="left"/>
      <w:pPr>
        <w:tabs>
          <w:tab w:val="num" w:pos="1440"/>
        </w:tabs>
        <w:ind w:left="1440" w:hanging="360"/>
      </w:pPr>
      <w:rPr>
        <w:rFonts w:ascii="Wingdings" w:hAnsi="Wingdings"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225B2967"/>
    <w:multiLevelType w:val="hybridMultilevel"/>
    <w:tmpl w:val="0298DA2E"/>
    <w:lvl w:ilvl="0" w:tplc="30CC8D20">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256425A0"/>
    <w:multiLevelType w:val="hybridMultilevel"/>
    <w:tmpl w:val="4900E8DC"/>
    <w:lvl w:ilvl="0" w:tplc="0F1ABC9C">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25706836"/>
    <w:multiLevelType w:val="hybridMultilevel"/>
    <w:tmpl w:val="36301DE2"/>
    <w:lvl w:ilvl="0" w:tplc="4DA88E98">
      <w:start w:val="1"/>
      <w:numFmt w:val="bullet"/>
      <w:lvlText w:val=""/>
      <w:lvlJc w:val="left"/>
      <w:pPr>
        <w:ind w:left="1287" w:hanging="360"/>
      </w:pPr>
      <w:rPr>
        <w:rFonts w:ascii="Symbol" w:hAnsi="Symbol" w:hint="default"/>
        <w:color w:val="365F9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260373EA"/>
    <w:multiLevelType w:val="hybridMultilevel"/>
    <w:tmpl w:val="A86819EE"/>
    <w:lvl w:ilvl="0" w:tplc="5074FFAE">
      <w:start w:val="1"/>
      <w:numFmt w:val="bullet"/>
      <w:pStyle w:val="12"/>
      <w:lvlText w:val=""/>
      <w:lvlJc w:val="left"/>
      <w:pPr>
        <w:tabs>
          <w:tab w:val="num" w:pos="1391"/>
        </w:tabs>
        <w:ind w:left="1107" w:firstLine="0"/>
      </w:pPr>
      <w:rPr>
        <w:rFonts w:ascii="Wingdings" w:hAnsi="Wingdings" w:hint="default"/>
        <w:b/>
        <w:i w:val="0"/>
        <w:color w:val="auto"/>
        <w:sz w:val="22"/>
        <w:szCs w:val="22"/>
      </w:rPr>
    </w:lvl>
    <w:lvl w:ilvl="1" w:tplc="FFFFFFFF">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42">
    <w:nsid w:val="283A6CC5"/>
    <w:multiLevelType w:val="hybridMultilevel"/>
    <w:tmpl w:val="FF98F696"/>
    <w:lvl w:ilvl="0" w:tplc="0F1ABC9C">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290F64E3"/>
    <w:multiLevelType w:val="hybridMultilevel"/>
    <w:tmpl w:val="7DEA0E36"/>
    <w:lvl w:ilvl="0" w:tplc="EAAEB1A2">
      <w:start w:val="1"/>
      <w:numFmt w:val="decimal"/>
      <w:lvlText w:val="%1."/>
      <w:lvlJc w:val="left"/>
      <w:pPr>
        <w:ind w:left="786" w:hanging="360"/>
      </w:pPr>
      <w:rPr>
        <w:rFonts w:cs="Times New Roman" w:hint="default"/>
      </w:rPr>
    </w:lvl>
    <w:lvl w:ilvl="1" w:tplc="04190019">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44">
    <w:nsid w:val="292D5A40"/>
    <w:multiLevelType w:val="hybridMultilevel"/>
    <w:tmpl w:val="49525ADC"/>
    <w:lvl w:ilvl="0" w:tplc="30CC8D20">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29363CF3"/>
    <w:multiLevelType w:val="hybridMultilevel"/>
    <w:tmpl w:val="089C823A"/>
    <w:lvl w:ilvl="0" w:tplc="2BEA0114">
      <w:start w:val="15"/>
      <w:numFmt w:val="bullet"/>
      <w:lvlText w:val=""/>
      <w:lvlJc w:val="left"/>
      <w:pPr>
        <w:tabs>
          <w:tab w:val="num" w:pos="851"/>
        </w:tabs>
        <w:ind w:left="567" w:firstLine="0"/>
      </w:pPr>
      <w:rPr>
        <w:rFonts w:ascii="Symbol" w:eastAsia="Calibri" w:hAnsi="Symbol" w:cs="Times New Roman" w:hint="default"/>
        <w:color w:val="365F91"/>
      </w:rPr>
    </w:lvl>
    <w:lvl w:ilvl="1" w:tplc="04190005">
      <w:start w:val="1"/>
      <w:numFmt w:val="bullet"/>
      <w:lvlText w:val="o"/>
      <w:lvlJc w:val="left"/>
      <w:pPr>
        <w:tabs>
          <w:tab w:val="num" w:pos="1800"/>
        </w:tabs>
        <w:ind w:left="1800" w:hanging="360"/>
      </w:pPr>
      <w:rPr>
        <w:rFonts w:ascii="Courier New" w:hAnsi="Courier New" w:hint="default"/>
      </w:rPr>
    </w:lvl>
    <w:lvl w:ilvl="2" w:tplc="04190005">
      <w:start w:val="2010"/>
      <w:numFmt w:val="bullet"/>
      <w:lvlText w:val="·"/>
      <w:lvlJc w:val="left"/>
      <w:pPr>
        <w:ind w:left="2520" w:hanging="360"/>
      </w:pPr>
      <w:rPr>
        <w:rFonts w:ascii="Calibri" w:eastAsia="Times New Roman" w:hAnsi="Calibri" w:cs="Times New Roman" w:hint="default"/>
      </w:rPr>
    </w:lvl>
    <w:lvl w:ilvl="3" w:tplc="04190001">
      <w:start w:val="2010"/>
      <w:numFmt w:val="bullet"/>
      <w:lvlText w:val="•"/>
      <w:lvlJc w:val="left"/>
      <w:pPr>
        <w:ind w:left="3240" w:hanging="360"/>
      </w:pPr>
      <w:rPr>
        <w:rFonts w:ascii="Calibri" w:eastAsia="ArialMT" w:hAnsi="Calibri" w:cs="Times New Roman"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6">
    <w:nsid w:val="2A006C76"/>
    <w:multiLevelType w:val="hybridMultilevel"/>
    <w:tmpl w:val="31DAEB7E"/>
    <w:styleLink w:val="13"/>
    <w:lvl w:ilvl="0" w:tplc="E06054E4">
      <w:numFmt w:val="bullet"/>
      <w:lvlText w:val="•"/>
      <w:lvlJc w:val="left"/>
      <w:pPr>
        <w:ind w:left="1065" w:hanging="705"/>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2A261BCC"/>
    <w:multiLevelType w:val="hybridMultilevel"/>
    <w:tmpl w:val="554EE7EE"/>
    <w:lvl w:ilvl="0" w:tplc="2BEA0114">
      <w:start w:val="1"/>
      <w:numFmt w:val="bullet"/>
      <w:lvlText w:val=""/>
      <w:lvlJc w:val="left"/>
      <w:pPr>
        <w:tabs>
          <w:tab w:val="num" w:pos="851"/>
        </w:tabs>
        <w:ind w:left="567" w:firstLine="0"/>
      </w:pPr>
      <w:rPr>
        <w:rFonts w:ascii="Wingdings" w:hAnsi="Wingdings" w:hint="default"/>
      </w:rPr>
    </w:lvl>
    <w:lvl w:ilvl="1" w:tplc="4DA88E98">
      <w:start w:val="1"/>
      <w:numFmt w:val="bullet"/>
      <w:lvlText w:val=""/>
      <w:lvlJc w:val="left"/>
      <w:pPr>
        <w:ind w:left="2145" w:hanging="705"/>
      </w:pPr>
      <w:rPr>
        <w:rFonts w:ascii="Symbol" w:hAnsi="Symbol" w:hint="default"/>
        <w:color w:val="365F91"/>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48">
    <w:nsid w:val="2AD97BAE"/>
    <w:multiLevelType w:val="hybridMultilevel"/>
    <w:tmpl w:val="1C5C7D22"/>
    <w:lvl w:ilvl="0" w:tplc="0F1ABC9C">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2D710AEA"/>
    <w:multiLevelType w:val="hybridMultilevel"/>
    <w:tmpl w:val="AC68C69E"/>
    <w:lvl w:ilvl="0" w:tplc="647C4CEC">
      <w:start w:val="1"/>
      <w:numFmt w:val="decimal"/>
      <w:pStyle w:val="14"/>
      <w:lvlText w:val="Глав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2DDE61C8"/>
    <w:multiLevelType w:val="hybridMultilevel"/>
    <w:tmpl w:val="E03CF63C"/>
    <w:lvl w:ilvl="0" w:tplc="0F1ABC9C">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2DED2B67"/>
    <w:multiLevelType w:val="hybridMultilevel"/>
    <w:tmpl w:val="9B2A0FEC"/>
    <w:lvl w:ilvl="0" w:tplc="0F1ABC9C">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2E6F0D53"/>
    <w:multiLevelType w:val="hybridMultilevel"/>
    <w:tmpl w:val="D6F6490C"/>
    <w:lvl w:ilvl="0" w:tplc="30CC8D20">
      <w:start w:val="15"/>
      <w:numFmt w:val="bullet"/>
      <w:lvlText w:val=""/>
      <w:lvlJc w:val="left"/>
      <w:pPr>
        <w:ind w:left="1080" w:hanging="360"/>
      </w:pPr>
      <w:rPr>
        <w:rFonts w:ascii="Symbol" w:eastAsia="Calibri" w:hAnsi="Symbol" w:cs="Times New Roman" w:hint="default"/>
        <w:color w:val="365F91"/>
      </w:rPr>
    </w:lvl>
    <w:lvl w:ilvl="1" w:tplc="04190019" w:tentative="1">
      <w:start w:val="1"/>
      <w:numFmt w:val="bullet"/>
      <w:lvlText w:val="o"/>
      <w:lvlJc w:val="left"/>
      <w:pPr>
        <w:ind w:left="1800" w:hanging="360"/>
      </w:pPr>
      <w:rPr>
        <w:rFonts w:ascii="Courier New" w:hAnsi="Courier New" w:cs="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cs="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cs="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53">
    <w:nsid w:val="2F9F1E92"/>
    <w:multiLevelType w:val="hybridMultilevel"/>
    <w:tmpl w:val="4C8C25A2"/>
    <w:lvl w:ilvl="0" w:tplc="FF62F116">
      <w:start w:val="1374"/>
      <w:numFmt w:val="bullet"/>
      <w:pStyle w:val="a3"/>
      <w:lvlText w:val="-"/>
      <w:lvlJc w:val="left"/>
      <w:pPr>
        <w:tabs>
          <w:tab w:val="num" w:pos="360"/>
        </w:tabs>
        <w:ind w:left="360"/>
      </w:p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54">
    <w:nsid w:val="31A94B0E"/>
    <w:multiLevelType w:val="hybridMultilevel"/>
    <w:tmpl w:val="4D9CB694"/>
    <w:lvl w:ilvl="0" w:tplc="4DA88E98">
      <w:start w:val="1"/>
      <w:numFmt w:val="bullet"/>
      <w:lvlText w:val=""/>
      <w:lvlJc w:val="left"/>
      <w:pPr>
        <w:tabs>
          <w:tab w:val="num" w:pos="851"/>
        </w:tabs>
        <w:ind w:left="567"/>
      </w:pPr>
      <w:rPr>
        <w:rFonts w:ascii="Symbol" w:hAnsi="Symbol" w:hint="default"/>
        <w:color w:val="365F91"/>
      </w:rPr>
    </w:lvl>
    <w:lvl w:ilvl="1" w:tplc="04190003">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5">
    <w:nsid w:val="32535890"/>
    <w:multiLevelType w:val="multilevel"/>
    <w:tmpl w:val="FAF89F80"/>
    <w:styleLink w:val="SymbolSymbol008"/>
    <w:lvl w:ilvl="0">
      <w:start w:val="1"/>
      <w:numFmt w:val="bullet"/>
      <w:lvlText w:val="־"/>
      <w:lvlJc w:val="left"/>
      <w:pPr>
        <w:tabs>
          <w:tab w:val="num" w:pos="1134"/>
        </w:tabs>
        <w:ind w:left="1134" w:hanging="567"/>
      </w:pPr>
      <w:rPr>
        <w:rFonts w:ascii="Times New Roman" w:hAnsi="Times New Roman" w:hint="default"/>
        <w:b/>
        <w:bCs/>
        <w:color w:val="auto"/>
        <w:sz w:val="24"/>
      </w:rPr>
    </w:lvl>
    <w:lvl w:ilvl="1">
      <w:start w:val="1"/>
      <w:numFmt w:val="bullet"/>
      <w:lvlText w:val=""/>
      <w:lvlJc w:val="left"/>
      <w:pPr>
        <w:tabs>
          <w:tab w:val="num" w:pos="1701"/>
        </w:tabs>
        <w:ind w:left="1701" w:hanging="567"/>
      </w:pPr>
      <w:rPr>
        <w:rFonts w:ascii="Symbol" w:hAnsi="Symbol" w:hint="default"/>
        <w:sz w:val="20"/>
      </w:rPr>
    </w:lvl>
    <w:lvl w:ilvl="2">
      <w:start w:val="1"/>
      <w:numFmt w:val="decimal"/>
      <w:lvlText w:val="%1.%2.%3."/>
      <w:lvlJc w:val="left"/>
      <w:pPr>
        <w:tabs>
          <w:tab w:val="num" w:pos="3178"/>
        </w:tabs>
        <w:ind w:left="2242" w:hanging="504"/>
      </w:pPr>
      <w:rPr>
        <w:rFonts w:hint="default"/>
      </w:rPr>
    </w:lvl>
    <w:lvl w:ilvl="3">
      <w:start w:val="1"/>
      <w:numFmt w:val="decimal"/>
      <w:lvlText w:val="%1.%2.%3.%4."/>
      <w:lvlJc w:val="left"/>
      <w:pPr>
        <w:tabs>
          <w:tab w:val="num" w:pos="3898"/>
        </w:tabs>
        <w:ind w:left="2746" w:hanging="648"/>
      </w:pPr>
      <w:rPr>
        <w:rFonts w:hint="default"/>
      </w:rPr>
    </w:lvl>
    <w:lvl w:ilvl="4">
      <w:start w:val="1"/>
      <w:numFmt w:val="decimal"/>
      <w:lvlText w:val="%1.%2.%3.%4.%5."/>
      <w:lvlJc w:val="left"/>
      <w:pPr>
        <w:tabs>
          <w:tab w:val="num" w:pos="4978"/>
        </w:tabs>
        <w:ind w:left="3250" w:hanging="792"/>
      </w:pPr>
      <w:rPr>
        <w:rFonts w:hint="default"/>
      </w:rPr>
    </w:lvl>
    <w:lvl w:ilvl="5">
      <w:start w:val="1"/>
      <w:numFmt w:val="decimal"/>
      <w:lvlText w:val="%1.%2.%3.%4.%5.%6."/>
      <w:lvlJc w:val="left"/>
      <w:pPr>
        <w:tabs>
          <w:tab w:val="num" w:pos="5698"/>
        </w:tabs>
        <w:ind w:left="3754" w:hanging="936"/>
      </w:pPr>
      <w:rPr>
        <w:rFonts w:hint="default"/>
      </w:rPr>
    </w:lvl>
    <w:lvl w:ilvl="6">
      <w:start w:val="1"/>
      <w:numFmt w:val="decimal"/>
      <w:lvlText w:val="%1.%2.%3.%4.%5.%6.%7."/>
      <w:lvlJc w:val="left"/>
      <w:pPr>
        <w:tabs>
          <w:tab w:val="num" w:pos="6418"/>
        </w:tabs>
        <w:ind w:left="4258" w:hanging="1080"/>
      </w:pPr>
      <w:rPr>
        <w:rFonts w:hint="default"/>
      </w:rPr>
    </w:lvl>
    <w:lvl w:ilvl="7">
      <w:start w:val="1"/>
      <w:numFmt w:val="decimal"/>
      <w:lvlText w:val="%1.%2.%3.%4.%5.%6.%7.%8."/>
      <w:lvlJc w:val="left"/>
      <w:pPr>
        <w:tabs>
          <w:tab w:val="num" w:pos="7138"/>
        </w:tabs>
        <w:ind w:left="4762" w:hanging="1224"/>
      </w:pPr>
      <w:rPr>
        <w:rFonts w:hint="default"/>
      </w:rPr>
    </w:lvl>
    <w:lvl w:ilvl="8">
      <w:start w:val="1"/>
      <w:numFmt w:val="decimal"/>
      <w:lvlText w:val="%1.%2.%3.%4.%5.%6.%7.%8.%9."/>
      <w:lvlJc w:val="left"/>
      <w:pPr>
        <w:tabs>
          <w:tab w:val="num" w:pos="8218"/>
        </w:tabs>
        <w:ind w:left="5338" w:hanging="1440"/>
      </w:pPr>
      <w:rPr>
        <w:rFonts w:hint="default"/>
      </w:rPr>
    </w:lvl>
  </w:abstractNum>
  <w:abstractNum w:abstractNumId="56">
    <w:nsid w:val="356E79DF"/>
    <w:multiLevelType w:val="hybridMultilevel"/>
    <w:tmpl w:val="59883554"/>
    <w:lvl w:ilvl="0" w:tplc="04190005">
      <w:start w:val="1"/>
      <w:numFmt w:val="bullet"/>
      <w:lvlText w:val=""/>
      <w:lvlJc w:val="left"/>
      <w:pPr>
        <w:ind w:left="720" w:hanging="360"/>
      </w:pPr>
      <w:rPr>
        <w:rFonts w:ascii="Wingdings" w:hAnsi="Wingdings" w:hint="default"/>
        <w:color w:val="365F91"/>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357C2088"/>
    <w:multiLevelType w:val="multilevel"/>
    <w:tmpl w:val="FF227A74"/>
    <w:styleLink w:val="a4"/>
    <w:lvl w:ilvl="0">
      <w:start w:val="1"/>
      <w:numFmt w:val="decimal"/>
      <w:lvlText w:val="%1."/>
      <w:lvlJc w:val="right"/>
      <w:pPr>
        <w:tabs>
          <w:tab w:val="num" w:pos="454"/>
        </w:tabs>
        <w:ind w:left="454" w:hanging="166"/>
      </w:pPr>
      <w:rPr>
        <w:rFonts w:hint="default"/>
      </w:rPr>
    </w:lvl>
    <w:lvl w:ilvl="1">
      <w:start w:val="1"/>
      <w:numFmt w:val="decimal"/>
      <w:isLgl/>
      <w:lvlText w:val="%1.%2."/>
      <w:lvlJc w:val="right"/>
      <w:pPr>
        <w:tabs>
          <w:tab w:val="num" w:pos="964"/>
        </w:tabs>
        <w:ind w:left="964" w:hanging="17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58">
    <w:nsid w:val="37696881"/>
    <w:multiLevelType w:val="hybridMultilevel"/>
    <w:tmpl w:val="C658D14A"/>
    <w:lvl w:ilvl="0" w:tplc="A282F084">
      <w:start w:val="15"/>
      <w:numFmt w:val="bullet"/>
      <w:lvlText w:val=""/>
      <w:lvlJc w:val="left"/>
      <w:pPr>
        <w:tabs>
          <w:tab w:val="num" w:pos="851"/>
        </w:tabs>
        <w:ind w:left="567" w:firstLine="0"/>
      </w:pPr>
      <w:rPr>
        <w:rFonts w:ascii="Symbol" w:eastAsia="Calibri" w:hAnsi="Symbol" w:cs="Times New Roman" w:hint="default"/>
        <w:color w:val="365F91"/>
      </w:rPr>
    </w:lvl>
    <w:lvl w:ilvl="1" w:tplc="939EA960">
      <w:start w:val="1"/>
      <w:numFmt w:val="bullet"/>
      <w:lvlText w:val="o"/>
      <w:lvlJc w:val="left"/>
      <w:pPr>
        <w:tabs>
          <w:tab w:val="num" w:pos="1800"/>
        </w:tabs>
        <w:ind w:left="1800" w:hanging="360"/>
      </w:pPr>
      <w:rPr>
        <w:rFonts w:ascii="Courier New" w:hAnsi="Courier New" w:hint="default"/>
      </w:rPr>
    </w:lvl>
    <w:lvl w:ilvl="2" w:tplc="575A7CFC">
      <w:start w:val="2010"/>
      <w:numFmt w:val="bullet"/>
      <w:lvlText w:val="·"/>
      <w:lvlJc w:val="left"/>
      <w:pPr>
        <w:ind w:left="2520" w:hanging="360"/>
      </w:pPr>
      <w:rPr>
        <w:rFonts w:ascii="Calibri" w:eastAsia="Times New Roman" w:hAnsi="Calibri" w:cs="Times New Roman" w:hint="default"/>
      </w:rPr>
    </w:lvl>
    <w:lvl w:ilvl="3" w:tplc="689A4200">
      <w:start w:val="2010"/>
      <w:numFmt w:val="bullet"/>
      <w:lvlText w:val="•"/>
      <w:lvlJc w:val="left"/>
      <w:pPr>
        <w:ind w:left="3240" w:hanging="360"/>
      </w:pPr>
      <w:rPr>
        <w:rFonts w:ascii="Calibri" w:eastAsia="ArialMT" w:hAnsi="Calibri" w:cs="Times New Roman" w:hint="default"/>
      </w:rPr>
    </w:lvl>
    <w:lvl w:ilvl="4" w:tplc="792AB47E" w:tentative="1">
      <w:start w:val="1"/>
      <w:numFmt w:val="bullet"/>
      <w:lvlText w:val="o"/>
      <w:lvlJc w:val="left"/>
      <w:pPr>
        <w:tabs>
          <w:tab w:val="num" w:pos="3960"/>
        </w:tabs>
        <w:ind w:left="3960" w:hanging="360"/>
      </w:pPr>
      <w:rPr>
        <w:rFonts w:ascii="Courier New" w:hAnsi="Courier New" w:hint="default"/>
      </w:rPr>
    </w:lvl>
    <w:lvl w:ilvl="5" w:tplc="E20C7A54" w:tentative="1">
      <w:start w:val="1"/>
      <w:numFmt w:val="bullet"/>
      <w:lvlText w:val=""/>
      <w:lvlJc w:val="left"/>
      <w:pPr>
        <w:tabs>
          <w:tab w:val="num" w:pos="4680"/>
        </w:tabs>
        <w:ind w:left="4680" w:hanging="360"/>
      </w:pPr>
      <w:rPr>
        <w:rFonts w:ascii="Wingdings" w:hAnsi="Wingdings" w:hint="default"/>
      </w:rPr>
    </w:lvl>
    <w:lvl w:ilvl="6" w:tplc="8312CDDC" w:tentative="1">
      <w:start w:val="1"/>
      <w:numFmt w:val="bullet"/>
      <w:lvlText w:val=""/>
      <w:lvlJc w:val="left"/>
      <w:pPr>
        <w:tabs>
          <w:tab w:val="num" w:pos="5400"/>
        </w:tabs>
        <w:ind w:left="5400" w:hanging="360"/>
      </w:pPr>
      <w:rPr>
        <w:rFonts w:ascii="Symbol" w:hAnsi="Symbol" w:hint="default"/>
      </w:rPr>
    </w:lvl>
    <w:lvl w:ilvl="7" w:tplc="F42618E4" w:tentative="1">
      <w:start w:val="1"/>
      <w:numFmt w:val="bullet"/>
      <w:lvlText w:val="o"/>
      <w:lvlJc w:val="left"/>
      <w:pPr>
        <w:tabs>
          <w:tab w:val="num" w:pos="6120"/>
        </w:tabs>
        <w:ind w:left="6120" w:hanging="360"/>
      </w:pPr>
      <w:rPr>
        <w:rFonts w:ascii="Courier New" w:hAnsi="Courier New" w:hint="default"/>
      </w:rPr>
    </w:lvl>
    <w:lvl w:ilvl="8" w:tplc="25A20BEA" w:tentative="1">
      <w:start w:val="1"/>
      <w:numFmt w:val="bullet"/>
      <w:lvlText w:val=""/>
      <w:lvlJc w:val="left"/>
      <w:pPr>
        <w:tabs>
          <w:tab w:val="num" w:pos="6840"/>
        </w:tabs>
        <w:ind w:left="6840" w:hanging="360"/>
      </w:pPr>
      <w:rPr>
        <w:rFonts w:ascii="Wingdings" w:hAnsi="Wingdings" w:hint="default"/>
      </w:rPr>
    </w:lvl>
  </w:abstractNum>
  <w:abstractNum w:abstractNumId="59">
    <w:nsid w:val="38FF5465"/>
    <w:multiLevelType w:val="multilevel"/>
    <w:tmpl w:val="7B700C90"/>
    <w:lvl w:ilvl="0">
      <w:start w:val="1"/>
      <w:numFmt w:val="decimal"/>
      <w:lvlText w:val="%1."/>
      <w:lvlJc w:val="left"/>
      <w:pPr>
        <w:tabs>
          <w:tab w:val="num" w:pos="435"/>
        </w:tabs>
        <w:ind w:left="435" w:hanging="435"/>
      </w:pPr>
      <w:rPr>
        <w:rFonts w:hint="default"/>
      </w:rPr>
    </w:lvl>
    <w:lvl w:ilvl="1">
      <w:start w:val="4"/>
      <w:numFmt w:val="decimal"/>
      <w:pStyle w:val="40"/>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60">
    <w:nsid w:val="394372ED"/>
    <w:multiLevelType w:val="hybridMultilevel"/>
    <w:tmpl w:val="74D465AC"/>
    <w:lvl w:ilvl="0" w:tplc="2EB43162">
      <w:start w:val="1"/>
      <w:numFmt w:val="bullet"/>
      <w:lvlText w:val=""/>
      <w:lvlJc w:val="left"/>
      <w:pPr>
        <w:ind w:left="720" w:hanging="360"/>
      </w:pPr>
      <w:rPr>
        <w:rFonts w:ascii="Symbol" w:hAnsi="Symbol"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3B2F47AC"/>
    <w:multiLevelType w:val="hybridMultilevel"/>
    <w:tmpl w:val="ABEE689E"/>
    <w:lvl w:ilvl="0" w:tplc="2224298A">
      <w:start w:val="1"/>
      <w:numFmt w:val="bullet"/>
      <w:lvlText w:val=""/>
      <w:lvlJc w:val="left"/>
      <w:pPr>
        <w:ind w:left="720" w:hanging="360"/>
      </w:pPr>
      <w:rPr>
        <w:rFonts w:ascii="Symbol" w:hAnsi="Symbol"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3CC226DC"/>
    <w:multiLevelType w:val="hybridMultilevel"/>
    <w:tmpl w:val="E216F93A"/>
    <w:lvl w:ilvl="0" w:tplc="0419000F">
      <w:start w:val="1"/>
      <w:numFmt w:val="decimal"/>
      <w:lvlText w:val="%1."/>
      <w:lvlJc w:val="left"/>
      <w:pPr>
        <w:tabs>
          <w:tab w:val="num" w:pos="1429"/>
        </w:tabs>
        <w:ind w:left="1429" w:hanging="360"/>
      </w:pPr>
      <w:rPr>
        <w:rFonts w:cs="Times New Roman"/>
      </w:rPr>
    </w:lvl>
    <w:lvl w:ilvl="1" w:tplc="04190019" w:tentative="1">
      <w:start w:val="1"/>
      <w:numFmt w:val="lowerLetter"/>
      <w:lvlText w:val="%2."/>
      <w:lvlJc w:val="left"/>
      <w:pPr>
        <w:tabs>
          <w:tab w:val="num" w:pos="2149"/>
        </w:tabs>
        <w:ind w:left="2149" w:hanging="360"/>
      </w:pPr>
      <w:rPr>
        <w:rFonts w:cs="Times New Roman"/>
      </w:rPr>
    </w:lvl>
    <w:lvl w:ilvl="2" w:tplc="0419001B" w:tentative="1">
      <w:start w:val="1"/>
      <w:numFmt w:val="lowerRoman"/>
      <w:lvlText w:val="%3."/>
      <w:lvlJc w:val="right"/>
      <w:pPr>
        <w:tabs>
          <w:tab w:val="num" w:pos="2869"/>
        </w:tabs>
        <w:ind w:left="2869" w:hanging="180"/>
      </w:pPr>
      <w:rPr>
        <w:rFonts w:cs="Times New Roman"/>
      </w:rPr>
    </w:lvl>
    <w:lvl w:ilvl="3" w:tplc="0419000F" w:tentative="1">
      <w:start w:val="1"/>
      <w:numFmt w:val="decimal"/>
      <w:lvlText w:val="%4."/>
      <w:lvlJc w:val="left"/>
      <w:pPr>
        <w:tabs>
          <w:tab w:val="num" w:pos="3589"/>
        </w:tabs>
        <w:ind w:left="3589" w:hanging="360"/>
      </w:pPr>
      <w:rPr>
        <w:rFonts w:cs="Times New Roman"/>
      </w:rPr>
    </w:lvl>
    <w:lvl w:ilvl="4" w:tplc="04190019" w:tentative="1">
      <w:start w:val="1"/>
      <w:numFmt w:val="lowerLetter"/>
      <w:lvlText w:val="%5."/>
      <w:lvlJc w:val="left"/>
      <w:pPr>
        <w:tabs>
          <w:tab w:val="num" w:pos="4309"/>
        </w:tabs>
        <w:ind w:left="4309" w:hanging="360"/>
      </w:pPr>
      <w:rPr>
        <w:rFonts w:cs="Times New Roman"/>
      </w:rPr>
    </w:lvl>
    <w:lvl w:ilvl="5" w:tplc="0419001B" w:tentative="1">
      <w:start w:val="1"/>
      <w:numFmt w:val="lowerRoman"/>
      <w:lvlText w:val="%6."/>
      <w:lvlJc w:val="right"/>
      <w:pPr>
        <w:tabs>
          <w:tab w:val="num" w:pos="5029"/>
        </w:tabs>
        <w:ind w:left="5029" w:hanging="180"/>
      </w:pPr>
      <w:rPr>
        <w:rFonts w:cs="Times New Roman"/>
      </w:rPr>
    </w:lvl>
    <w:lvl w:ilvl="6" w:tplc="0419000F" w:tentative="1">
      <w:start w:val="1"/>
      <w:numFmt w:val="decimal"/>
      <w:lvlText w:val="%7."/>
      <w:lvlJc w:val="left"/>
      <w:pPr>
        <w:tabs>
          <w:tab w:val="num" w:pos="5749"/>
        </w:tabs>
        <w:ind w:left="5749" w:hanging="360"/>
      </w:pPr>
      <w:rPr>
        <w:rFonts w:cs="Times New Roman"/>
      </w:rPr>
    </w:lvl>
    <w:lvl w:ilvl="7" w:tplc="04190019" w:tentative="1">
      <w:start w:val="1"/>
      <w:numFmt w:val="lowerLetter"/>
      <w:lvlText w:val="%8."/>
      <w:lvlJc w:val="left"/>
      <w:pPr>
        <w:tabs>
          <w:tab w:val="num" w:pos="6469"/>
        </w:tabs>
        <w:ind w:left="6469" w:hanging="360"/>
      </w:pPr>
      <w:rPr>
        <w:rFonts w:cs="Times New Roman"/>
      </w:rPr>
    </w:lvl>
    <w:lvl w:ilvl="8" w:tplc="0419001B" w:tentative="1">
      <w:start w:val="1"/>
      <w:numFmt w:val="lowerRoman"/>
      <w:lvlText w:val="%9."/>
      <w:lvlJc w:val="right"/>
      <w:pPr>
        <w:tabs>
          <w:tab w:val="num" w:pos="7189"/>
        </w:tabs>
        <w:ind w:left="7189" w:hanging="180"/>
      </w:pPr>
      <w:rPr>
        <w:rFonts w:cs="Times New Roman"/>
      </w:rPr>
    </w:lvl>
  </w:abstractNum>
  <w:abstractNum w:abstractNumId="63">
    <w:nsid w:val="3E3D5CFC"/>
    <w:multiLevelType w:val="hybridMultilevel"/>
    <w:tmpl w:val="FA76413A"/>
    <w:lvl w:ilvl="0" w:tplc="0F1ABC9C">
      <w:start w:val="15"/>
      <w:numFmt w:val="bullet"/>
      <w:lvlText w:val=""/>
      <w:lvlJc w:val="left"/>
      <w:pPr>
        <w:ind w:left="1363" w:hanging="360"/>
      </w:pPr>
      <w:rPr>
        <w:rFonts w:ascii="Symbol" w:eastAsia="Calibri" w:hAnsi="Symbol" w:cs="Times New Roman" w:hint="default"/>
        <w:color w:val="365F91"/>
      </w:rPr>
    </w:lvl>
    <w:lvl w:ilvl="1" w:tplc="04190003" w:tentative="1">
      <w:start w:val="1"/>
      <w:numFmt w:val="bullet"/>
      <w:lvlText w:val="o"/>
      <w:lvlJc w:val="left"/>
      <w:pPr>
        <w:ind w:left="2083" w:hanging="360"/>
      </w:pPr>
      <w:rPr>
        <w:rFonts w:ascii="Courier New" w:hAnsi="Courier New" w:cs="Courier New" w:hint="default"/>
      </w:rPr>
    </w:lvl>
    <w:lvl w:ilvl="2" w:tplc="04190005" w:tentative="1">
      <w:start w:val="1"/>
      <w:numFmt w:val="bullet"/>
      <w:lvlText w:val=""/>
      <w:lvlJc w:val="left"/>
      <w:pPr>
        <w:ind w:left="2803" w:hanging="360"/>
      </w:pPr>
      <w:rPr>
        <w:rFonts w:ascii="Wingdings" w:hAnsi="Wingdings" w:hint="default"/>
      </w:rPr>
    </w:lvl>
    <w:lvl w:ilvl="3" w:tplc="04190001" w:tentative="1">
      <w:start w:val="1"/>
      <w:numFmt w:val="bullet"/>
      <w:lvlText w:val=""/>
      <w:lvlJc w:val="left"/>
      <w:pPr>
        <w:ind w:left="3523" w:hanging="360"/>
      </w:pPr>
      <w:rPr>
        <w:rFonts w:ascii="Symbol" w:hAnsi="Symbol" w:hint="default"/>
      </w:rPr>
    </w:lvl>
    <w:lvl w:ilvl="4" w:tplc="04190003" w:tentative="1">
      <w:start w:val="1"/>
      <w:numFmt w:val="bullet"/>
      <w:lvlText w:val="o"/>
      <w:lvlJc w:val="left"/>
      <w:pPr>
        <w:ind w:left="4243" w:hanging="360"/>
      </w:pPr>
      <w:rPr>
        <w:rFonts w:ascii="Courier New" w:hAnsi="Courier New" w:cs="Courier New" w:hint="default"/>
      </w:rPr>
    </w:lvl>
    <w:lvl w:ilvl="5" w:tplc="04190005" w:tentative="1">
      <w:start w:val="1"/>
      <w:numFmt w:val="bullet"/>
      <w:lvlText w:val=""/>
      <w:lvlJc w:val="left"/>
      <w:pPr>
        <w:ind w:left="4963" w:hanging="360"/>
      </w:pPr>
      <w:rPr>
        <w:rFonts w:ascii="Wingdings" w:hAnsi="Wingdings" w:hint="default"/>
      </w:rPr>
    </w:lvl>
    <w:lvl w:ilvl="6" w:tplc="04190001" w:tentative="1">
      <w:start w:val="1"/>
      <w:numFmt w:val="bullet"/>
      <w:lvlText w:val=""/>
      <w:lvlJc w:val="left"/>
      <w:pPr>
        <w:ind w:left="5683" w:hanging="360"/>
      </w:pPr>
      <w:rPr>
        <w:rFonts w:ascii="Symbol" w:hAnsi="Symbol" w:hint="default"/>
      </w:rPr>
    </w:lvl>
    <w:lvl w:ilvl="7" w:tplc="04190003" w:tentative="1">
      <w:start w:val="1"/>
      <w:numFmt w:val="bullet"/>
      <w:lvlText w:val="o"/>
      <w:lvlJc w:val="left"/>
      <w:pPr>
        <w:ind w:left="6403" w:hanging="360"/>
      </w:pPr>
      <w:rPr>
        <w:rFonts w:ascii="Courier New" w:hAnsi="Courier New" w:cs="Courier New" w:hint="default"/>
      </w:rPr>
    </w:lvl>
    <w:lvl w:ilvl="8" w:tplc="04190005" w:tentative="1">
      <w:start w:val="1"/>
      <w:numFmt w:val="bullet"/>
      <w:lvlText w:val=""/>
      <w:lvlJc w:val="left"/>
      <w:pPr>
        <w:ind w:left="7123" w:hanging="360"/>
      </w:pPr>
      <w:rPr>
        <w:rFonts w:ascii="Wingdings" w:hAnsi="Wingdings" w:hint="default"/>
      </w:rPr>
    </w:lvl>
  </w:abstractNum>
  <w:abstractNum w:abstractNumId="64">
    <w:nsid w:val="40582E08"/>
    <w:multiLevelType w:val="multilevel"/>
    <w:tmpl w:val="0419001F"/>
    <w:styleLink w:val="4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nsid w:val="41EB28BD"/>
    <w:multiLevelType w:val="multilevel"/>
    <w:tmpl w:val="90A6C6A4"/>
    <w:lvl w:ilvl="0">
      <w:start w:val="1"/>
      <w:numFmt w:val="decimal"/>
      <w:lvlText w:val="%1."/>
      <w:lvlJc w:val="left"/>
      <w:pPr>
        <w:tabs>
          <w:tab w:val="num" w:pos="567"/>
        </w:tabs>
        <w:ind w:left="0"/>
      </w:pPr>
      <w:rPr>
        <w:rFonts w:cs="Times New Roman" w:hint="default"/>
      </w:rPr>
    </w:lvl>
    <w:lvl w:ilvl="1">
      <w:start w:val="1"/>
      <w:numFmt w:val="bullet"/>
      <w:lvlText w:val=""/>
      <w:lvlJc w:val="left"/>
      <w:pPr>
        <w:tabs>
          <w:tab w:val="num" w:pos="1134"/>
        </w:tabs>
        <w:ind w:left="567"/>
      </w:pPr>
      <w:rPr>
        <w:rFonts w:ascii="Wingdings" w:hAnsi="Wingdings" w:hint="default"/>
      </w:rPr>
    </w:lvl>
    <w:lvl w:ilvl="2">
      <w:start w:val="1"/>
      <w:numFmt w:val="decimal"/>
      <w:lvlText w:val="%1.%2.%3."/>
      <w:lvlJc w:val="left"/>
      <w:pPr>
        <w:tabs>
          <w:tab w:val="num" w:pos="851"/>
        </w:tabs>
        <w:ind w:left="851" w:hanging="851"/>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6">
    <w:nsid w:val="430F60F3"/>
    <w:multiLevelType w:val="hybridMultilevel"/>
    <w:tmpl w:val="28B02DF4"/>
    <w:lvl w:ilvl="0" w:tplc="30CC8D20">
      <w:start w:val="15"/>
      <w:numFmt w:val="bullet"/>
      <w:lvlText w:val=""/>
      <w:lvlJc w:val="left"/>
      <w:pPr>
        <w:ind w:left="2160" w:hanging="360"/>
      </w:pPr>
      <w:rPr>
        <w:rFonts w:ascii="Symbol" w:eastAsia="Calibri" w:hAnsi="Symbol" w:cs="Times New Roman" w:hint="default"/>
        <w:color w:val="365F91"/>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7">
    <w:nsid w:val="43416628"/>
    <w:multiLevelType w:val="hybridMultilevel"/>
    <w:tmpl w:val="C4D84B70"/>
    <w:lvl w:ilvl="0" w:tplc="2224298A">
      <w:start w:val="1"/>
      <w:numFmt w:val="bullet"/>
      <w:lvlText w:val=""/>
      <w:lvlJc w:val="left"/>
      <w:pPr>
        <w:ind w:left="720" w:hanging="360"/>
      </w:pPr>
      <w:rPr>
        <w:rFonts w:ascii="Symbol" w:hAnsi="Symbol"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450E70EC"/>
    <w:multiLevelType w:val="multilevel"/>
    <w:tmpl w:val="AE42A174"/>
    <w:lvl w:ilvl="0">
      <w:start w:val="1"/>
      <w:numFmt w:val="decimal"/>
      <w:pStyle w:val="140"/>
      <w:suff w:val="space"/>
      <w:lvlText w:val="ЧАСТЬ %1."/>
      <w:lvlJc w:val="right"/>
      <w:pPr>
        <w:ind w:left="1494" w:hanging="72"/>
      </w:pPr>
      <w:rPr>
        <w:rFonts w:hint="default"/>
      </w:rPr>
    </w:lvl>
    <w:lvl w:ilvl="1">
      <w:start w:val="1"/>
      <w:numFmt w:val="decimal"/>
      <w:suff w:val="space"/>
      <w:lvlText w:val="%1.%2."/>
      <w:lvlJc w:val="right"/>
      <w:pPr>
        <w:ind w:left="1926" w:hanging="432"/>
      </w:pPr>
      <w:rPr>
        <w:rFonts w:hint="default"/>
      </w:rPr>
    </w:lvl>
    <w:lvl w:ilvl="2">
      <w:start w:val="1"/>
      <w:numFmt w:val="decimal"/>
      <w:suff w:val="space"/>
      <w:lvlText w:val="%1.%2.%3."/>
      <w:lvlJc w:val="right"/>
      <w:pPr>
        <w:ind w:left="2358" w:hanging="504"/>
      </w:pPr>
      <w:rPr>
        <w:rFonts w:hint="default"/>
      </w:rPr>
    </w:lvl>
    <w:lvl w:ilvl="3">
      <w:start w:val="1"/>
      <w:numFmt w:val="decimal"/>
      <w:lvlText w:val="%1.%2.%3.%4."/>
      <w:lvlJc w:val="left"/>
      <w:pPr>
        <w:tabs>
          <w:tab w:val="num" w:pos="4734"/>
        </w:tabs>
        <w:ind w:left="2862" w:hanging="648"/>
      </w:pPr>
      <w:rPr>
        <w:rFonts w:hint="default"/>
      </w:rPr>
    </w:lvl>
    <w:lvl w:ilvl="4">
      <w:start w:val="1"/>
      <w:numFmt w:val="decimal"/>
      <w:lvlText w:val="%1.%2.%3.%4.%5."/>
      <w:lvlJc w:val="left"/>
      <w:pPr>
        <w:tabs>
          <w:tab w:val="num" w:pos="5814"/>
        </w:tabs>
        <w:ind w:left="3366" w:hanging="792"/>
      </w:pPr>
      <w:rPr>
        <w:rFonts w:hint="default"/>
      </w:rPr>
    </w:lvl>
    <w:lvl w:ilvl="5">
      <w:start w:val="1"/>
      <w:numFmt w:val="decimal"/>
      <w:lvlText w:val="%1.%2.%3.%4.%5.%6."/>
      <w:lvlJc w:val="left"/>
      <w:pPr>
        <w:tabs>
          <w:tab w:val="num" w:pos="6534"/>
        </w:tabs>
        <w:ind w:left="3870" w:hanging="936"/>
      </w:pPr>
      <w:rPr>
        <w:rFonts w:hint="default"/>
      </w:rPr>
    </w:lvl>
    <w:lvl w:ilvl="6">
      <w:start w:val="1"/>
      <w:numFmt w:val="decimal"/>
      <w:lvlText w:val="%1.%2.%3.%4.%5.%6.%7."/>
      <w:lvlJc w:val="left"/>
      <w:pPr>
        <w:tabs>
          <w:tab w:val="num" w:pos="7614"/>
        </w:tabs>
        <w:ind w:left="4374" w:hanging="1080"/>
      </w:pPr>
      <w:rPr>
        <w:rFonts w:hint="default"/>
      </w:rPr>
    </w:lvl>
    <w:lvl w:ilvl="7">
      <w:start w:val="1"/>
      <w:numFmt w:val="decimal"/>
      <w:lvlText w:val="%1.%2.%3.%4.%5.%6.%7.%8."/>
      <w:lvlJc w:val="left"/>
      <w:pPr>
        <w:tabs>
          <w:tab w:val="num" w:pos="8334"/>
        </w:tabs>
        <w:ind w:left="4878" w:hanging="1224"/>
      </w:pPr>
      <w:rPr>
        <w:rFonts w:hint="default"/>
      </w:rPr>
    </w:lvl>
    <w:lvl w:ilvl="8">
      <w:start w:val="1"/>
      <w:numFmt w:val="decimal"/>
      <w:lvlText w:val="%1.%2.%3.%4.%5.%6.%7.%8.%9."/>
      <w:lvlJc w:val="left"/>
      <w:pPr>
        <w:tabs>
          <w:tab w:val="num" w:pos="9414"/>
        </w:tabs>
        <w:ind w:left="5454" w:hanging="1440"/>
      </w:pPr>
      <w:rPr>
        <w:rFonts w:hint="default"/>
      </w:rPr>
    </w:lvl>
  </w:abstractNum>
  <w:abstractNum w:abstractNumId="69">
    <w:nsid w:val="459B134C"/>
    <w:multiLevelType w:val="hybridMultilevel"/>
    <w:tmpl w:val="EAEAA366"/>
    <w:lvl w:ilvl="0" w:tplc="4DA88E98">
      <w:start w:val="1"/>
      <w:numFmt w:val="bullet"/>
      <w:lvlText w:val=""/>
      <w:lvlJc w:val="left"/>
      <w:pPr>
        <w:ind w:left="720" w:hanging="360"/>
      </w:pPr>
      <w:rPr>
        <w:rFonts w:ascii="Symbol" w:hAnsi="Symbol"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45C97DC0"/>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71">
    <w:nsid w:val="46880039"/>
    <w:multiLevelType w:val="hybridMultilevel"/>
    <w:tmpl w:val="5A92E812"/>
    <w:lvl w:ilvl="0" w:tplc="0F1ABC9C">
      <w:start w:val="15"/>
      <w:numFmt w:val="bullet"/>
      <w:lvlText w:val=""/>
      <w:lvlJc w:val="left"/>
      <w:pPr>
        <w:tabs>
          <w:tab w:val="num" w:pos="851"/>
        </w:tabs>
        <w:ind w:left="567" w:firstLine="0"/>
      </w:pPr>
      <w:rPr>
        <w:rFonts w:ascii="Symbol" w:eastAsia="Calibri" w:hAnsi="Symbol" w:cs="Times New Roman" w:hint="default"/>
        <w:color w:val="365F91"/>
      </w:rPr>
    </w:lvl>
    <w:lvl w:ilvl="1" w:tplc="04190003">
      <w:start w:val="1"/>
      <w:numFmt w:val="bullet"/>
      <w:lvlText w:val="o"/>
      <w:lvlJc w:val="left"/>
      <w:pPr>
        <w:tabs>
          <w:tab w:val="num" w:pos="1800"/>
        </w:tabs>
        <w:ind w:left="1800" w:hanging="360"/>
      </w:pPr>
      <w:rPr>
        <w:rFonts w:ascii="Courier New" w:hAnsi="Courier New" w:hint="default"/>
      </w:rPr>
    </w:lvl>
    <w:lvl w:ilvl="2" w:tplc="A3463386">
      <w:start w:val="2010"/>
      <w:numFmt w:val="bullet"/>
      <w:lvlText w:val="·"/>
      <w:lvlJc w:val="left"/>
      <w:pPr>
        <w:ind w:left="2520" w:hanging="360"/>
      </w:pPr>
      <w:rPr>
        <w:rFonts w:ascii="Calibri" w:eastAsia="Times New Roman" w:hAnsi="Calibri" w:cs="Times New Roman" w:hint="default"/>
      </w:rPr>
    </w:lvl>
    <w:lvl w:ilvl="3" w:tplc="4A7251D0">
      <w:start w:val="2010"/>
      <w:numFmt w:val="bullet"/>
      <w:lvlText w:val="•"/>
      <w:lvlJc w:val="left"/>
      <w:pPr>
        <w:ind w:left="3240" w:hanging="360"/>
      </w:pPr>
      <w:rPr>
        <w:rFonts w:ascii="Calibri" w:eastAsia="ArialMT" w:hAnsi="Calibri" w:cs="Times New Roman"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2">
    <w:nsid w:val="47036F86"/>
    <w:multiLevelType w:val="singleLevel"/>
    <w:tmpl w:val="52EEF2A2"/>
    <w:lvl w:ilvl="0">
      <w:start w:val="1"/>
      <w:numFmt w:val="bullet"/>
      <w:pStyle w:val="22"/>
      <w:lvlText w:val=""/>
      <w:lvlJc w:val="left"/>
      <w:pPr>
        <w:tabs>
          <w:tab w:val="num" w:pos="360"/>
        </w:tabs>
        <w:ind w:left="360" w:hanging="360"/>
      </w:pPr>
      <w:rPr>
        <w:rFonts w:ascii="Symbol" w:hAnsi="Symbol" w:hint="default"/>
      </w:rPr>
    </w:lvl>
  </w:abstractNum>
  <w:abstractNum w:abstractNumId="73">
    <w:nsid w:val="4763737D"/>
    <w:multiLevelType w:val="hybridMultilevel"/>
    <w:tmpl w:val="9230A492"/>
    <w:lvl w:ilvl="0" w:tplc="2224298A">
      <w:start w:val="1"/>
      <w:numFmt w:val="bullet"/>
      <w:lvlText w:val=""/>
      <w:lvlJc w:val="left"/>
      <w:pPr>
        <w:ind w:left="720" w:hanging="360"/>
      </w:pPr>
      <w:rPr>
        <w:rFonts w:ascii="Symbol" w:hAnsi="Symbol"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47E27520"/>
    <w:multiLevelType w:val="hybridMultilevel"/>
    <w:tmpl w:val="50AE819A"/>
    <w:lvl w:ilvl="0" w:tplc="2224298A">
      <w:start w:val="1"/>
      <w:numFmt w:val="bullet"/>
      <w:lvlText w:val=""/>
      <w:lvlJc w:val="left"/>
      <w:pPr>
        <w:ind w:left="720" w:hanging="360"/>
      </w:pPr>
      <w:rPr>
        <w:rFonts w:ascii="Symbol" w:hAnsi="Symbol"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48F47DFA"/>
    <w:multiLevelType w:val="hybridMultilevel"/>
    <w:tmpl w:val="8BA83150"/>
    <w:lvl w:ilvl="0" w:tplc="B7501CF8">
      <w:start w:val="1"/>
      <w:numFmt w:val="decimal"/>
      <w:pStyle w:val="42"/>
      <w:lvlText w:val="4.%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B97A341E" w:tentative="1">
      <w:start w:val="1"/>
      <w:numFmt w:val="lowerLetter"/>
      <w:lvlText w:val="%2."/>
      <w:lvlJc w:val="left"/>
      <w:pPr>
        <w:ind w:left="1440" w:hanging="360"/>
      </w:pPr>
    </w:lvl>
    <w:lvl w:ilvl="2" w:tplc="DA1E5666" w:tentative="1">
      <w:start w:val="1"/>
      <w:numFmt w:val="lowerRoman"/>
      <w:lvlText w:val="%3."/>
      <w:lvlJc w:val="right"/>
      <w:pPr>
        <w:ind w:left="2160" w:hanging="180"/>
      </w:pPr>
    </w:lvl>
    <w:lvl w:ilvl="3" w:tplc="F1C4AF3C" w:tentative="1">
      <w:start w:val="1"/>
      <w:numFmt w:val="decimal"/>
      <w:lvlText w:val="%4."/>
      <w:lvlJc w:val="left"/>
      <w:pPr>
        <w:ind w:left="2880" w:hanging="360"/>
      </w:pPr>
    </w:lvl>
    <w:lvl w:ilvl="4" w:tplc="1A86ECEE" w:tentative="1">
      <w:start w:val="1"/>
      <w:numFmt w:val="lowerLetter"/>
      <w:lvlText w:val="%5."/>
      <w:lvlJc w:val="left"/>
      <w:pPr>
        <w:ind w:left="3600" w:hanging="360"/>
      </w:pPr>
    </w:lvl>
    <w:lvl w:ilvl="5" w:tplc="0DC8050C" w:tentative="1">
      <w:start w:val="1"/>
      <w:numFmt w:val="lowerRoman"/>
      <w:lvlText w:val="%6."/>
      <w:lvlJc w:val="right"/>
      <w:pPr>
        <w:ind w:left="4320" w:hanging="180"/>
      </w:pPr>
    </w:lvl>
    <w:lvl w:ilvl="6" w:tplc="FFF60B44" w:tentative="1">
      <w:start w:val="1"/>
      <w:numFmt w:val="decimal"/>
      <w:lvlText w:val="%7."/>
      <w:lvlJc w:val="left"/>
      <w:pPr>
        <w:ind w:left="5040" w:hanging="360"/>
      </w:pPr>
    </w:lvl>
    <w:lvl w:ilvl="7" w:tplc="7DA82930" w:tentative="1">
      <w:start w:val="1"/>
      <w:numFmt w:val="lowerLetter"/>
      <w:lvlText w:val="%8."/>
      <w:lvlJc w:val="left"/>
      <w:pPr>
        <w:ind w:left="5760" w:hanging="360"/>
      </w:pPr>
    </w:lvl>
    <w:lvl w:ilvl="8" w:tplc="6400BA6A" w:tentative="1">
      <w:start w:val="1"/>
      <w:numFmt w:val="lowerRoman"/>
      <w:lvlText w:val="%9."/>
      <w:lvlJc w:val="right"/>
      <w:pPr>
        <w:ind w:left="6480" w:hanging="180"/>
      </w:pPr>
    </w:lvl>
  </w:abstractNum>
  <w:abstractNum w:abstractNumId="76">
    <w:nsid w:val="4AB70890"/>
    <w:multiLevelType w:val="hybridMultilevel"/>
    <w:tmpl w:val="69E27A6E"/>
    <w:lvl w:ilvl="0" w:tplc="4DA88E98">
      <w:start w:val="1"/>
      <w:numFmt w:val="bullet"/>
      <w:lvlText w:val=""/>
      <w:lvlJc w:val="left"/>
      <w:pPr>
        <w:tabs>
          <w:tab w:val="num" w:pos="851"/>
        </w:tabs>
        <w:ind w:left="567"/>
      </w:pPr>
      <w:rPr>
        <w:rFonts w:ascii="Symbol" w:hAnsi="Symbol" w:hint="default"/>
        <w:color w:val="365F91"/>
      </w:rPr>
    </w:lvl>
    <w:lvl w:ilvl="1" w:tplc="04190005">
      <w:start w:val="1"/>
      <w:numFmt w:val="bullet"/>
      <w:lvlText w:val=""/>
      <w:lvlJc w:val="left"/>
      <w:pPr>
        <w:tabs>
          <w:tab w:val="num" w:pos="1440"/>
        </w:tabs>
        <w:ind w:left="1440" w:hanging="360"/>
      </w:pPr>
      <w:rPr>
        <w:rFonts w:ascii="Wingdings" w:hAnsi="Wingdings"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7">
    <w:nsid w:val="4AE87879"/>
    <w:multiLevelType w:val="hybridMultilevel"/>
    <w:tmpl w:val="D3C26856"/>
    <w:lvl w:ilvl="0" w:tplc="18283CB4">
      <w:start w:val="1"/>
      <w:numFmt w:val="decimal"/>
      <w:pStyle w:val="a5"/>
      <w:lvlText w:val="%1."/>
      <w:lvlJc w:val="left"/>
      <w:pPr>
        <w:ind w:left="720" w:hanging="360"/>
      </w:pPr>
      <w:rPr>
        <w:rFonts w:hint="default"/>
      </w:rPr>
    </w:lvl>
    <w:lvl w:ilvl="1" w:tplc="3E106FB8" w:tentative="1">
      <w:start w:val="1"/>
      <w:numFmt w:val="lowerLetter"/>
      <w:lvlText w:val="%2."/>
      <w:lvlJc w:val="left"/>
      <w:pPr>
        <w:ind w:left="1440" w:hanging="360"/>
      </w:pPr>
    </w:lvl>
    <w:lvl w:ilvl="2" w:tplc="87D6BC34" w:tentative="1">
      <w:start w:val="1"/>
      <w:numFmt w:val="lowerRoman"/>
      <w:lvlText w:val="%3."/>
      <w:lvlJc w:val="right"/>
      <w:pPr>
        <w:ind w:left="2160" w:hanging="180"/>
      </w:pPr>
    </w:lvl>
    <w:lvl w:ilvl="3" w:tplc="8654AE68" w:tentative="1">
      <w:start w:val="1"/>
      <w:numFmt w:val="decimal"/>
      <w:lvlText w:val="%4."/>
      <w:lvlJc w:val="left"/>
      <w:pPr>
        <w:ind w:left="2880" w:hanging="360"/>
      </w:pPr>
    </w:lvl>
    <w:lvl w:ilvl="4" w:tplc="7E04E7D2" w:tentative="1">
      <w:start w:val="1"/>
      <w:numFmt w:val="lowerLetter"/>
      <w:lvlText w:val="%5."/>
      <w:lvlJc w:val="left"/>
      <w:pPr>
        <w:ind w:left="3600" w:hanging="360"/>
      </w:pPr>
    </w:lvl>
    <w:lvl w:ilvl="5" w:tplc="0688C97E" w:tentative="1">
      <w:start w:val="1"/>
      <w:numFmt w:val="lowerRoman"/>
      <w:lvlText w:val="%6."/>
      <w:lvlJc w:val="right"/>
      <w:pPr>
        <w:ind w:left="4320" w:hanging="180"/>
      </w:pPr>
    </w:lvl>
    <w:lvl w:ilvl="6" w:tplc="72B619F2" w:tentative="1">
      <w:start w:val="1"/>
      <w:numFmt w:val="decimal"/>
      <w:lvlText w:val="%7."/>
      <w:lvlJc w:val="left"/>
      <w:pPr>
        <w:ind w:left="5040" w:hanging="360"/>
      </w:pPr>
    </w:lvl>
    <w:lvl w:ilvl="7" w:tplc="D45412DE" w:tentative="1">
      <w:start w:val="1"/>
      <w:numFmt w:val="lowerLetter"/>
      <w:lvlText w:val="%8."/>
      <w:lvlJc w:val="left"/>
      <w:pPr>
        <w:ind w:left="5760" w:hanging="360"/>
      </w:pPr>
    </w:lvl>
    <w:lvl w:ilvl="8" w:tplc="4558CB06" w:tentative="1">
      <w:start w:val="1"/>
      <w:numFmt w:val="lowerRoman"/>
      <w:lvlText w:val="%9."/>
      <w:lvlJc w:val="right"/>
      <w:pPr>
        <w:ind w:left="6480" w:hanging="180"/>
      </w:pPr>
    </w:lvl>
  </w:abstractNum>
  <w:abstractNum w:abstractNumId="78">
    <w:nsid w:val="4B4854D7"/>
    <w:multiLevelType w:val="hybridMultilevel"/>
    <w:tmpl w:val="F0DA65A0"/>
    <w:lvl w:ilvl="0" w:tplc="6A4C52EC">
      <w:start w:val="15"/>
      <w:numFmt w:val="bullet"/>
      <w:lvlText w:val=""/>
      <w:lvlJc w:val="left"/>
      <w:pPr>
        <w:tabs>
          <w:tab w:val="num" w:pos="851"/>
        </w:tabs>
        <w:ind w:left="567" w:firstLine="0"/>
      </w:pPr>
      <w:rPr>
        <w:rFonts w:ascii="Symbol" w:eastAsia="Calibri" w:hAnsi="Symbol" w:cs="Times New Roman" w:hint="default"/>
        <w:color w:val="365F91"/>
      </w:rPr>
    </w:lvl>
    <w:lvl w:ilvl="1" w:tplc="0419000F"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9">
    <w:nsid w:val="4CF3492C"/>
    <w:multiLevelType w:val="hybridMultilevel"/>
    <w:tmpl w:val="9E4E930E"/>
    <w:lvl w:ilvl="0" w:tplc="2BEA011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0">
    <w:nsid w:val="4FF52D76"/>
    <w:multiLevelType w:val="singleLevel"/>
    <w:tmpl w:val="9D381C64"/>
    <w:lvl w:ilvl="0">
      <w:start w:val="1"/>
      <w:numFmt w:val="decimal"/>
      <w:lvlText w:val="%1."/>
      <w:legacy w:legacy="1" w:legacySpace="0" w:legacyIndent="360"/>
      <w:lvlJc w:val="left"/>
      <w:rPr>
        <w:rFonts w:ascii="Times New Roman CYR" w:hAnsi="Times New Roman CYR" w:cs="Times New Roman CYR" w:hint="default"/>
      </w:rPr>
    </w:lvl>
  </w:abstractNum>
  <w:abstractNum w:abstractNumId="81">
    <w:nsid w:val="508A7FC0"/>
    <w:multiLevelType w:val="hybridMultilevel"/>
    <w:tmpl w:val="6E6A4242"/>
    <w:lvl w:ilvl="0" w:tplc="4DA88E98">
      <w:start w:val="1"/>
      <w:numFmt w:val="bullet"/>
      <w:lvlText w:val=""/>
      <w:lvlJc w:val="left"/>
      <w:pPr>
        <w:tabs>
          <w:tab w:val="num" w:pos="851"/>
        </w:tabs>
        <w:ind w:left="567"/>
      </w:pPr>
      <w:rPr>
        <w:rFonts w:ascii="Symbol" w:hAnsi="Symbol" w:hint="default"/>
        <w:color w:val="365F91"/>
      </w:rPr>
    </w:lvl>
    <w:lvl w:ilvl="1" w:tplc="04190003">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2">
    <w:nsid w:val="51957645"/>
    <w:multiLevelType w:val="hybridMultilevel"/>
    <w:tmpl w:val="11C6230E"/>
    <w:lvl w:ilvl="0" w:tplc="30CC8D20">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519B72F4"/>
    <w:multiLevelType w:val="multilevel"/>
    <w:tmpl w:val="8B90BE2E"/>
    <w:lvl w:ilvl="0">
      <w:start w:val="1"/>
      <w:numFmt w:val="decimal"/>
      <w:pStyle w:val="15"/>
      <w:suff w:val="space"/>
      <w:lvlText w:val="%1."/>
      <w:lvlJc w:val="left"/>
      <w:pPr>
        <w:ind w:left="0" w:firstLine="0"/>
      </w:pPr>
      <w:rPr>
        <w:rFonts w:ascii="Tahoma" w:hAnsi="Tahoma" w:cs="Tahoma" w:hint="default"/>
        <w:sz w:val="22"/>
        <w:szCs w:val="22"/>
      </w:rPr>
    </w:lvl>
    <w:lvl w:ilvl="1">
      <w:start w:val="1"/>
      <w:numFmt w:val="decimal"/>
      <w:lvlRestart w:val="0"/>
      <w:suff w:val="space"/>
      <w:lvlText w:val="%1.%2."/>
      <w:lvlJc w:val="left"/>
      <w:pPr>
        <w:ind w:left="4903" w:hanging="4336"/>
      </w:pPr>
      <w:rPr>
        <w:rFonts w:hint="default"/>
      </w:rPr>
    </w:lvl>
    <w:lvl w:ilvl="2">
      <w:start w:val="1"/>
      <w:numFmt w:val="bullet"/>
      <w:lvlText w:val="-"/>
      <w:lvlJc w:val="left"/>
      <w:pPr>
        <w:tabs>
          <w:tab w:val="num" w:pos="284"/>
        </w:tabs>
        <w:ind w:left="284" w:hanging="851"/>
      </w:pPr>
      <w:rPr>
        <w:rFonts w:ascii="Courier New" w:hAnsi="Courier New" w:hint="default"/>
      </w:rPr>
    </w:lvl>
    <w:lvl w:ilvl="3">
      <w:start w:val="1"/>
      <w:numFmt w:val="decimal"/>
      <w:lvlText w:val="%1.%2.%3.%4"/>
      <w:lvlJc w:val="left"/>
      <w:pPr>
        <w:tabs>
          <w:tab w:val="num" w:pos="297"/>
        </w:tabs>
        <w:ind w:left="297" w:hanging="864"/>
      </w:pPr>
      <w:rPr>
        <w:rFonts w:hint="default"/>
      </w:rPr>
    </w:lvl>
    <w:lvl w:ilvl="4">
      <w:start w:val="1"/>
      <w:numFmt w:val="decimal"/>
      <w:lvlText w:val="%1.%2.%3.%4.%5"/>
      <w:lvlJc w:val="left"/>
      <w:pPr>
        <w:tabs>
          <w:tab w:val="num" w:pos="441"/>
        </w:tabs>
        <w:ind w:left="441" w:hanging="1008"/>
      </w:pPr>
      <w:rPr>
        <w:rFonts w:hint="default"/>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84">
    <w:nsid w:val="51B37411"/>
    <w:multiLevelType w:val="singleLevel"/>
    <w:tmpl w:val="05CCB920"/>
    <w:lvl w:ilvl="0">
      <w:start w:val="1"/>
      <w:numFmt w:val="decimal"/>
      <w:pStyle w:val="6"/>
      <w:lvlText w:val="%1."/>
      <w:lvlJc w:val="left"/>
      <w:pPr>
        <w:tabs>
          <w:tab w:val="num" w:pos="927"/>
        </w:tabs>
        <w:ind w:firstLine="567"/>
      </w:pPr>
      <w:rPr>
        <w:rFonts w:cs="Times New Roman"/>
        <w:b/>
        <w:i w:val="0"/>
      </w:rPr>
    </w:lvl>
  </w:abstractNum>
  <w:abstractNum w:abstractNumId="85">
    <w:nsid w:val="52234D48"/>
    <w:multiLevelType w:val="hybridMultilevel"/>
    <w:tmpl w:val="0840E77E"/>
    <w:lvl w:ilvl="0" w:tplc="2EB43162">
      <w:start w:val="1"/>
      <w:numFmt w:val="bullet"/>
      <w:lvlText w:val=""/>
      <w:lvlJc w:val="left"/>
      <w:pPr>
        <w:tabs>
          <w:tab w:val="num" w:pos="851"/>
        </w:tabs>
        <w:ind w:left="567"/>
      </w:pPr>
      <w:rPr>
        <w:rFonts w:ascii="Symbol" w:hAnsi="Symbol" w:hint="default"/>
        <w:color w:val="365F91"/>
      </w:rPr>
    </w:lvl>
    <w:lvl w:ilvl="1" w:tplc="D6FCF918">
      <w:start w:val="1"/>
      <w:numFmt w:val="bullet"/>
      <w:lvlText w:val=""/>
      <w:lvlJc w:val="left"/>
      <w:pPr>
        <w:tabs>
          <w:tab w:val="num" w:pos="1440"/>
        </w:tabs>
        <w:ind w:left="1440" w:hanging="360"/>
      </w:pPr>
      <w:rPr>
        <w:rFonts w:ascii="Wingdings" w:hAnsi="Wingdings" w:hint="default"/>
      </w:rPr>
    </w:lvl>
    <w:lvl w:ilvl="2" w:tplc="999C83AA">
      <w:start w:val="1"/>
      <w:numFmt w:val="bullet"/>
      <w:lvlText w:val=""/>
      <w:lvlJc w:val="left"/>
      <w:pPr>
        <w:tabs>
          <w:tab w:val="num" w:pos="2160"/>
        </w:tabs>
        <w:ind w:left="2160" w:hanging="360"/>
      </w:pPr>
      <w:rPr>
        <w:rFonts w:ascii="Wingdings" w:hAnsi="Wingdings" w:hint="default"/>
      </w:rPr>
    </w:lvl>
    <w:lvl w:ilvl="3" w:tplc="B88091AE" w:tentative="1">
      <w:start w:val="1"/>
      <w:numFmt w:val="bullet"/>
      <w:lvlText w:val=""/>
      <w:lvlJc w:val="left"/>
      <w:pPr>
        <w:tabs>
          <w:tab w:val="num" w:pos="2880"/>
        </w:tabs>
        <w:ind w:left="2880" w:hanging="360"/>
      </w:pPr>
      <w:rPr>
        <w:rFonts w:ascii="Symbol" w:hAnsi="Symbol" w:hint="default"/>
      </w:rPr>
    </w:lvl>
    <w:lvl w:ilvl="4" w:tplc="6914B5D0" w:tentative="1">
      <w:start w:val="1"/>
      <w:numFmt w:val="bullet"/>
      <w:lvlText w:val="o"/>
      <w:lvlJc w:val="left"/>
      <w:pPr>
        <w:tabs>
          <w:tab w:val="num" w:pos="3600"/>
        </w:tabs>
        <w:ind w:left="3600" w:hanging="360"/>
      </w:pPr>
      <w:rPr>
        <w:rFonts w:ascii="Courier New" w:hAnsi="Courier New" w:hint="default"/>
      </w:rPr>
    </w:lvl>
    <w:lvl w:ilvl="5" w:tplc="9A4CE3A8" w:tentative="1">
      <w:start w:val="1"/>
      <w:numFmt w:val="bullet"/>
      <w:lvlText w:val=""/>
      <w:lvlJc w:val="left"/>
      <w:pPr>
        <w:tabs>
          <w:tab w:val="num" w:pos="4320"/>
        </w:tabs>
        <w:ind w:left="4320" w:hanging="360"/>
      </w:pPr>
      <w:rPr>
        <w:rFonts w:ascii="Wingdings" w:hAnsi="Wingdings" w:hint="default"/>
      </w:rPr>
    </w:lvl>
    <w:lvl w:ilvl="6" w:tplc="2DFEE806" w:tentative="1">
      <w:start w:val="1"/>
      <w:numFmt w:val="bullet"/>
      <w:lvlText w:val=""/>
      <w:lvlJc w:val="left"/>
      <w:pPr>
        <w:tabs>
          <w:tab w:val="num" w:pos="5040"/>
        </w:tabs>
        <w:ind w:left="5040" w:hanging="360"/>
      </w:pPr>
      <w:rPr>
        <w:rFonts w:ascii="Symbol" w:hAnsi="Symbol" w:hint="default"/>
      </w:rPr>
    </w:lvl>
    <w:lvl w:ilvl="7" w:tplc="D8DE62BA" w:tentative="1">
      <w:start w:val="1"/>
      <w:numFmt w:val="bullet"/>
      <w:lvlText w:val="o"/>
      <w:lvlJc w:val="left"/>
      <w:pPr>
        <w:tabs>
          <w:tab w:val="num" w:pos="5760"/>
        </w:tabs>
        <w:ind w:left="5760" w:hanging="360"/>
      </w:pPr>
      <w:rPr>
        <w:rFonts w:ascii="Courier New" w:hAnsi="Courier New" w:hint="default"/>
      </w:rPr>
    </w:lvl>
    <w:lvl w:ilvl="8" w:tplc="0B10DD60" w:tentative="1">
      <w:start w:val="1"/>
      <w:numFmt w:val="bullet"/>
      <w:lvlText w:val=""/>
      <w:lvlJc w:val="left"/>
      <w:pPr>
        <w:tabs>
          <w:tab w:val="num" w:pos="6480"/>
        </w:tabs>
        <w:ind w:left="6480" w:hanging="360"/>
      </w:pPr>
      <w:rPr>
        <w:rFonts w:ascii="Wingdings" w:hAnsi="Wingdings" w:hint="default"/>
      </w:rPr>
    </w:lvl>
  </w:abstractNum>
  <w:abstractNum w:abstractNumId="86">
    <w:nsid w:val="53622307"/>
    <w:multiLevelType w:val="hybridMultilevel"/>
    <w:tmpl w:val="EFEA7B38"/>
    <w:lvl w:ilvl="0" w:tplc="4DA88E98">
      <w:start w:val="1"/>
      <w:numFmt w:val="bullet"/>
      <w:lvlText w:val=""/>
      <w:lvlJc w:val="left"/>
      <w:pPr>
        <w:tabs>
          <w:tab w:val="num" w:pos="1440"/>
        </w:tabs>
        <w:ind w:left="1440" w:hanging="360"/>
      </w:pPr>
      <w:rPr>
        <w:rFonts w:ascii="Symbol" w:hAnsi="Symbol" w:hint="default"/>
        <w:color w:val="365F91"/>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87">
    <w:nsid w:val="54241F47"/>
    <w:multiLevelType w:val="hybridMultilevel"/>
    <w:tmpl w:val="4754CB4C"/>
    <w:lvl w:ilvl="0" w:tplc="4DA88E98">
      <w:start w:val="1"/>
      <w:numFmt w:val="bullet"/>
      <w:lvlText w:val=""/>
      <w:lvlJc w:val="left"/>
      <w:pPr>
        <w:tabs>
          <w:tab w:val="num" w:pos="851"/>
        </w:tabs>
        <w:ind w:left="567"/>
      </w:pPr>
      <w:rPr>
        <w:rFonts w:ascii="Symbol" w:hAnsi="Symbol" w:hint="default"/>
        <w:color w:val="365F91"/>
      </w:rPr>
    </w:lvl>
    <w:lvl w:ilvl="1" w:tplc="04190003">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8">
    <w:nsid w:val="545458A6"/>
    <w:multiLevelType w:val="multilevel"/>
    <w:tmpl w:val="97E49522"/>
    <w:styleLink w:val="141"/>
    <w:lvl w:ilvl="0">
      <w:start w:val="1"/>
      <w:numFmt w:val="decimal"/>
      <w:lvlText w:val="%1."/>
      <w:lvlJc w:val="left"/>
      <w:pPr>
        <w:tabs>
          <w:tab w:val="num" w:pos="570"/>
        </w:tabs>
        <w:ind w:left="570" w:hanging="570"/>
      </w:pPr>
      <w:rPr>
        <w:rFonts w:hint="default"/>
      </w:rPr>
    </w:lvl>
    <w:lvl w:ilvl="1">
      <w:start w:val="1"/>
      <w:numFmt w:val="decimal"/>
      <w:lvlText w:val="%1.%2."/>
      <w:lvlJc w:val="left"/>
      <w:pPr>
        <w:tabs>
          <w:tab w:val="num" w:pos="1182"/>
        </w:tabs>
        <w:ind w:left="1182" w:hanging="720"/>
      </w:pPr>
      <w:rPr>
        <w:rFonts w:hint="default"/>
      </w:rPr>
    </w:lvl>
    <w:lvl w:ilvl="2">
      <w:start w:val="1"/>
      <w:numFmt w:val="decimal"/>
      <w:lvlText w:val="%1.%2.%3."/>
      <w:lvlJc w:val="left"/>
      <w:pPr>
        <w:tabs>
          <w:tab w:val="num" w:pos="1644"/>
        </w:tabs>
        <w:ind w:left="1644" w:hanging="720"/>
      </w:pPr>
      <w:rPr>
        <w:rFonts w:ascii="Tahoma" w:hAnsi="Tahoma"/>
        <w:sz w:val="22"/>
      </w:rPr>
    </w:lvl>
    <w:lvl w:ilvl="3">
      <w:start w:val="1"/>
      <w:numFmt w:val="decimal"/>
      <w:lvlText w:val="%1.%2.%3.%4."/>
      <w:lvlJc w:val="left"/>
      <w:pPr>
        <w:tabs>
          <w:tab w:val="num" w:pos="2466"/>
        </w:tabs>
        <w:ind w:left="2466" w:hanging="1080"/>
      </w:pPr>
      <w:rPr>
        <w:rFonts w:hint="default"/>
      </w:rPr>
    </w:lvl>
    <w:lvl w:ilvl="4">
      <w:start w:val="1"/>
      <w:numFmt w:val="decimal"/>
      <w:lvlText w:val="%1.%2.%3.%4.%5."/>
      <w:lvlJc w:val="left"/>
      <w:pPr>
        <w:tabs>
          <w:tab w:val="num" w:pos="3288"/>
        </w:tabs>
        <w:ind w:left="3288" w:hanging="1440"/>
      </w:pPr>
      <w:rPr>
        <w:rFonts w:hint="default"/>
      </w:rPr>
    </w:lvl>
    <w:lvl w:ilvl="5">
      <w:start w:val="1"/>
      <w:numFmt w:val="decimal"/>
      <w:lvlText w:val="%1.%2.%3.%4.%5.%6."/>
      <w:lvlJc w:val="left"/>
      <w:pPr>
        <w:tabs>
          <w:tab w:val="num" w:pos="3750"/>
        </w:tabs>
        <w:ind w:left="3750" w:hanging="1440"/>
      </w:pPr>
      <w:rPr>
        <w:rFonts w:hint="default"/>
      </w:rPr>
    </w:lvl>
    <w:lvl w:ilvl="6">
      <w:start w:val="1"/>
      <w:numFmt w:val="decimal"/>
      <w:lvlText w:val="%1.%2.%3.%4.%5.%6.%7."/>
      <w:lvlJc w:val="left"/>
      <w:pPr>
        <w:tabs>
          <w:tab w:val="num" w:pos="4572"/>
        </w:tabs>
        <w:ind w:left="4572" w:hanging="1800"/>
      </w:pPr>
      <w:rPr>
        <w:rFonts w:hint="default"/>
      </w:rPr>
    </w:lvl>
    <w:lvl w:ilvl="7">
      <w:start w:val="1"/>
      <w:numFmt w:val="decimal"/>
      <w:lvlText w:val="%1.%2.%3.%4.%5.%6.%7.%8."/>
      <w:lvlJc w:val="left"/>
      <w:pPr>
        <w:tabs>
          <w:tab w:val="num" w:pos="5394"/>
        </w:tabs>
        <w:ind w:left="5394" w:hanging="2160"/>
      </w:pPr>
      <w:rPr>
        <w:rFonts w:hint="default"/>
      </w:rPr>
    </w:lvl>
    <w:lvl w:ilvl="8">
      <w:start w:val="1"/>
      <w:numFmt w:val="decimal"/>
      <w:lvlText w:val="%1.%2.%3.%4.%5.%6.%7.%8.%9."/>
      <w:lvlJc w:val="left"/>
      <w:pPr>
        <w:tabs>
          <w:tab w:val="num" w:pos="5856"/>
        </w:tabs>
        <w:ind w:left="5856" w:hanging="2160"/>
      </w:pPr>
      <w:rPr>
        <w:rFonts w:hint="default"/>
      </w:rPr>
    </w:lvl>
  </w:abstractNum>
  <w:abstractNum w:abstractNumId="89">
    <w:nsid w:val="549A714D"/>
    <w:multiLevelType w:val="hybridMultilevel"/>
    <w:tmpl w:val="C1D80812"/>
    <w:lvl w:ilvl="0" w:tplc="0F1ABC9C">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nsid w:val="553A615F"/>
    <w:multiLevelType w:val="hybridMultilevel"/>
    <w:tmpl w:val="A60231E2"/>
    <w:lvl w:ilvl="0" w:tplc="0F1ABC9C">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nsid w:val="55FE44B5"/>
    <w:multiLevelType w:val="hybridMultilevel"/>
    <w:tmpl w:val="49E65BBA"/>
    <w:lvl w:ilvl="0" w:tplc="2224298A">
      <w:start w:val="1"/>
      <w:numFmt w:val="bullet"/>
      <w:lvlText w:val=""/>
      <w:lvlJc w:val="left"/>
      <w:pPr>
        <w:ind w:left="720" w:hanging="360"/>
      </w:pPr>
      <w:rPr>
        <w:rFonts w:ascii="Symbol" w:hAnsi="Symbol"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56176CD8"/>
    <w:multiLevelType w:val="hybridMultilevel"/>
    <w:tmpl w:val="E57A32E2"/>
    <w:lvl w:ilvl="0" w:tplc="2BEA0114">
      <w:start w:val="1"/>
      <w:numFmt w:val="bullet"/>
      <w:lvlText w:val=""/>
      <w:lvlJc w:val="left"/>
      <w:pPr>
        <w:tabs>
          <w:tab w:val="num" w:pos="851"/>
        </w:tabs>
        <w:ind w:left="567" w:firstLine="0"/>
      </w:pPr>
      <w:rPr>
        <w:rFonts w:ascii="Wingdings" w:hAnsi="Wingdings" w:hint="default"/>
      </w:rPr>
    </w:lvl>
    <w:lvl w:ilvl="1" w:tplc="4DA88E98">
      <w:start w:val="1"/>
      <w:numFmt w:val="bullet"/>
      <w:lvlText w:val=""/>
      <w:lvlJc w:val="left"/>
      <w:pPr>
        <w:ind w:left="2145" w:hanging="705"/>
      </w:pPr>
      <w:rPr>
        <w:rFonts w:ascii="Symbol" w:hAnsi="Symbol" w:hint="default"/>
        <w:color w:val="365F91"/>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93">
    <w:nsid w:val="590C7B90"/>
    <w:multiLevelType w:val="hybridMultilevel"/>
    <w:tmpl w:val="22683BB0"/>
    <w:lvl w:ilvl="0" w:tplc="2BEA0114">
      <w:start w:val="1"/>
      <w:numFmt w:val="bullet"/>
      <w:lvlText w:val=""/>
      <w:lvlJc w:val="left"/>
      <w:pPr>
        <w:tabs>
          <w:tab w:val="num" w:pos="851"/>
        </w:tabs>
        <w:ind w:left="567" w:firstLine="0"/>
      </w:pPr>
      <w:rPr>
        <w:rFonts w:ascii="Wingdings" w:hAnsi="Wingdings" w:hint="default"/>
      </w:rPr>
    </w:lvl>
    <w:lvl w:ilvl="1" w:tplc="4DA88E98">
      <w:start w:val="1"/>
      <w:numFmt w:val="bullet"/>
      <w:lvlText w:val=""/>
      <w:lvlJc w:val="left"/>
      <w:pPr>
        <w:ind w:left="2145" w:hanging="705"/>
      </w:pPr>
      <w:rPr>
        <w:rFonts w:ascii="Symbol" w:hAnsi="Symbol" w:hint="default"/>
        <w:color w:val="365F91"/>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94">
    <w:nsid w:val="59D80656"/>
    <w:multiLevelType w:val="hybridMultilevel"/>
    <w:tmpl w:val="A050A00C"/>
    <w:lvl w:ilvl="0" w:tplc="30F0CED4">
      <w:start w:val="1"/>
      <w:numFmt w:val="bullet"/>
      <w:pStyle w:val="a6"/>
      <w:lvlText w:val=""/>
      <w:lvlJc w:val="left"/>
      <w:pPr>
        <w:tabs>
          <w:tab w:val="num" w:pos="1332"/>
        </w:tabs>
        <w:ind w:left="1332" w:hanging="227"/>
      </w:pPr>
      <w:rPr>
        <w:rFonts w:ascii="Symbol" w:hAnsi="Symbol" w:hint="default"/>
      </w:rPr>
    </w:lvl>
    <w:lvl w:ilvl="1" w:tplc="43B4DCB4" w:tentative="1">
      <w:start w:val="1"/>
      <w:numFmt w:val="bullet"/>
      <w:lvlText w:val="o"/>
      <w:lvlJc w:val="left"/>
      <w:pPr>
        <w:tabs>
          <w:tab w:val="num" w:pos="1865"/>
        </w:tabs>
        <w:ind w:left="1865" w:hanging="360"/>
      </w:pPr>
      <w:rPr>
        <w:rFonts w:ascii="Courier New" w:hAnsi="Courier New" w:cs="Courier New" w:hint="default"/>
      </w:rPr>
    </w:lvl>
    <w:lvl w:ilvl="2" w:tplc="7B64525E" w:tentative="1">
      <w:start w:val="1"/>
      <w:numFmt w:val="bullet"/>
      <w:lvlText w:val=""/>
      <w:lvlJc w:val="left"/>
      <w:pPr>
        <w:tabs>
          <w:tab w:val="num" w:pos="2585"/>
        </w:tabs>
        <w:ind w:left="2585" w:hanging="360"/>
      </w:pPr>
      <w:rPr>
        <w:rFonts w:ascii="Wingdings" w:hAnsi="Wingdings" w:hint="default"/>
      </w:rPr>
    </w:lvl>
    <w:lvl w:ilvl="3" w:tplc="616E36AA" w:tentative="1">
      <w:start w:val="1"/>
      <w:numFmt w:val="bullet"/>
      <w:lvlText w:val=""/>
      <w:lvlJc w:val="left"/>
      <w:pPr>
        <w:tabs>
          <w:tab w:val="num" w:pos="3305"/>
        </w:tabs>
        <w:ind w:left="3305" w:hanging="360"/>
      </w:pPr>
      <w:rPr>
        <w:rFonts w:ascii="Symbol" w:hAnsi="Symbol" w:hint="default"/>
      </w:rPr>
    </w:lvl>
    <w:lvl w:ilvl="4" w:tplc="6A9096D4" w:tentative="1">
      <w:start w:val="1"/>
      <w:numFmt w:val="bullet"/>
      <w:lvlText w:val="o"/>
      <w:lvlJc w:val="left"/>
      <w:pPr>
        <w:tabs>
          <w:tab w:val="num" w:pos="4025"/>
        </w:tabs>
        <w:ind w:left="4025" w:hanging="360"/>
      </w:pPr>
      <w:rPr>
        <w:rFonts w:ascii="Courier New" w:hAnsi="Courier New" w:cs="Courier New" w:hint="default"/>
      </w:rPr>
    </w:lvl>
    <w:lvl w:ilvl="5" w:tplc="C65E9BA6" w:tentative="1">
      <w:start w:val="1"/>
      <w:numFmt w:val="bullet"/>
      <w:lvlText w:val=""/>
      <w:lvlJc w:val="left"/>
      <w:pPr>
        <w:tabs>
          <w:tab w:val="num" w:pos="4745"/>
        </w:tabs>
        <w:ind w:left="4745" w:hanging="360"/>
      </w:pPr>
      <w:rPr>
        <w:rFonts w:ascii="Wingdings" w:hAnsi="Wingdings" w:hint="default"/>
      </w:rPr>
    </w:lvl>
    <w:lvl w:ilvl="6" w:tplc="AAD66EE6" w:tentative="1">
      <w:start w:val="1"/>
      <w:numFmt w:val="bullet"/>
      <w:lvlText w:val=""/>
      <w:lvlJc w:val="left"/>
      <w:pPr>
        <w:tabs>
          <w:tab w:val="num" w:pos="5465"/>
        </w:tabs>
        <w:ind w:left="5465" w:hanging="360"/>
      </w:pPr>
      <w:rPr>
        <w:rFonts w:ascii="Symbol" w:hAnsi="Symbol" w:hint="default"/>
      </w:rPr>
    </w:lvl>
    <w:lvl w:ilvl="7" w:tplc="06F08B9E" w:tentative="1">
      <w:start w:val="1"/>
      <w:numFmt w:val="bullet"/>
      <w:lvlText w:val="o"/>
      <w:lvlJc w:val="left"/>
      <w:pPr>
        <w:tabs>
          <w:tab w:val="num" w:pos="6185"/>
        </w:tabs>
        <w:ind w:left="6185" w:hanging="360"/>
      </w:pPr>
      <w:rPr>
        <w:rFonts w:ascii="Courier New" w:hAnsi="Courier New" w:cs="Courier New" w:hint="default"/>
      </w:rPr>
    </w:lvl>
    <w:lvl w:ilvl="8" w:tplc="BEB8313C" w:tentative="1">
      <w:start w:val="1"/>
      <w:numFmt w:val="bullet"/>
      <w:lvlText w:val=""/>
      <w:lvlJc w:val="left"/>
      <w:pPr>
        <w:tabs>
          <w:tab w:val="num" w:pos="6905"/>
        </w:tabs>
        <w:ind w:left="6905" w:hanging="360"/>
      </w:pPr>
      <w:rPr>
        <w:rFonts w:ascii="Wingdings" w:hAnsi="Wingdings" w:hint="default"/>
      </w:rPr>
    </w:lvl>
  </w:abstractNum>
  <w:abstractNum w:abstractNumId="95">
    <w:nsid w:val="5A1E6B74"/>
    <w:multiLevelType w:val="multilevel"/>
    <w:tmpl w:val="52ACE2AE"/>
    <w:lvl w:ilvl="0">
      <w:start w:val="1"/>
      <w:numFmt w:val="decimal"/>
      <w:lvlText w:val="%1."/>
      <w:lvlJc w:val="left"/>
      <w:pPr>
        <w:tabs>
          <w:tab w:val="num" w:pos="570"/>
        </w:tabs>
        <w:ind w:left="570" w:hanging="570"/>
      </w:pPr>
      <w:rPr>
        <w:rFonts w:hint="default"/>
      </w:rPr>
    </w:lvl>
    <w:lvl w:ilvl="1">
      <w:start w:val="1"/>
      <w:numFmt w:val="decimal"/>
      <w:pStyle w:val="a7"/>
      <w:lvlText w:val="%1.%2."/>
      <w:lvlJc w:val="left"/>
      <w:pPr>
        <w:tabs>
          <w:tab w:val="num" w:pos="1182"/>
        </w:tabs>
        <w:ind w:left="1182" w:hanging="72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644"/>
        </w:tabs>
        <w:ind w:left="1644" w:hanging="720"/>
      </w:pPr>
      <w:rPr>
        <w:rFonts w:hint="default"/>
      </w:rPr>
    </w:lvl>
    <w:lvl w:ilvl="3">
      <w:start w:val="1"/>
      <w:numFmt w:val="decimal"/>
      <w:lvlText w:val="%1.%2.%3.%4."/>
      <w:lvlJc w:val="left"/>
      <w:pPr>
        <w:tabs>
          <w:tab w:val="num" w:pos="2466"/>
        </w:tabs>
        <w:ind w:left="2466" w:hanging="1080"/>
      </w:pPr>
      <w:rPr>
        <w:rFonts w:hint="default"/>
      </w:rPr>
    </w:lvl>
    <w:lvl w:ilvl="4">
      <w:start w:val="1"/>
      <w:numFmt w:val="decimal"/>
      <w:lvlText w:val="%1.%2.%3.%4.%5."/>
      <w:lvlJc w:val="left"/>
      <w:pPr>
        <w:tabs>
          <w:tab w:val="num" w:pos="3288"/>
        </w:tabs>
        <w:ind w:left="3288" w:hanging="1440"/>
      </w:pPr>
      <w:rPr>
        <w:rFonts w:hint="default"/>
      </w:rPr>
    </w:lvl>
    <w:lvl w:ilvl="5">
      <w:start w:val="1"/>
      <w:numFmt w:val="decimal"/>
      <w:lvlText w:val="%1.%2.%3.%4.%5.%6."/>
      <w:lvlJc w:val="left"/>
      <w:pPr>
        <w:tabs>
          <w:tab w:val="num" w:pos="3750"/>
        </w:tabs>
        <w:ind w:left="3750" w:hanging="1440"/>
      </w:pPr>
      <w:rPr>
        <w:rFonts w:hint="default"/>
      </w:rPr>
    </w:lvl>
    <w:lvl w:ilvl="6">
      <w:start w:val="1"/>
      <w:numFmt w:val="decimal"/>
      <w:lvlText w:val="%1.%2.%3.%4.%5.%6.%7."/>
      <w:lvlJc w:val="left"/>
      <w:pPr>
        <w:tabs>
          <w:tab w:val="num" w:pos="4572"/>
        </w:tabs>
        <w:ind w:left="4572" w:hanging="1800"/>
      </w:pPr>
      <w:rPr>
        <w:rFonts w:hint="default"/>
      </w:rPr>
    </w:lvl>
    <w:lvl w:ilvl="7">
      <w:start w:val="1"/>
      <w:numFmt w:val="decimal"/>
      <w:lvlText w:val="%1.%2.%3.%4.%5.%6.%7.%8."/>
      <w:lvlJc w:val="left"/>
      <w:pPr>
        <w:tabs>
          <w:tab w:val="num" w:pos="5394"/>
        </w:tabs>
        <w:ind w:left="5394" w:hanging="2160"/>
      </w:pPr>
      <w:rPr>
        <w:rFonts w:hint="default"/>
      </w:rPr>
    </w:lvl>
    <w:lvl w:ilvl="8">
      <w:start w:val="1"/>
      <w:numFmt w:val="decimal"/>
      <w:lvlText w:val="%1.%2.%3.%4.%5.%6.%7.%8.%9."/>
      <w:lvlJc w:val="left"/>
      <w:pPr>
        <w:tabs>
          <w:tab w:val="num" w:pos="5856"/>
        </w:tabs>
        <w:ind w:left="5856" w:hanging="2160"/>
      </w:pPr>
      <w:rPr>
        <w:rFonts w:hint="default"/>
      </w:rPr>
    </w:lvl>
  </w:abstractNum>
  <w:abstractNum w:abstractNumId="96">
    <w:nsid w:val="5A9D009B"/>
    <w:multiLevelType w:val="hybridMultilevel"/>
    <w:tmpl w:val="C01448E2"/>
    <w:lvl w:ilvl="0" w:tplc="4DA88E98">
      <w:start w:val="1"/>
      <w:numFmt w:val="bullet"/>
      <w:lvlText w:val=""/>
      <w:lvlJc w:val="left"/>
      <w:pPr>
        <w:ind w:left="1287" w:hanging="360"/>
      </w:pPr>
      <w:rPr>
        <w:rFonts w:ascii="Symbol" w:hAnsi="Symbol" w:hint="default"/>
        <w:color w:val="365F9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nsid w:val="5B366D5B"/>
    <w:multiLevelType w:val="hybridMultilevel"/>
    <w:tmpl w:val="5F48DB38"/>
    <w:lvl w:ilvl="0" w:tplc="A016EBF0">
      <w:start w:val="1"/>
      <w:numFmt w:val="decimal"/>
      <w:lvlText w:val="%1."/>
      <w:lvlJc w:val="left"/>
      <w:pPr>
        <w:ind w:left="2487" w:hanging="360"/>
      </w:pPr>
      <w:rPr>
        <w:rFonts w:hint="default"/>
        <w:b w:val="0"/>
        <w:color w:val="000000"/>
      </w:rPr>
    </w:lvl>
    <w:lvl w:ilvl="1" w:tplc="D088AE60" w:tentative="1">
      <w:start w:val="1"/>
      <w:numFmt w:val="lowerLetter"/>
      <w:lvlText w:val="%2."/>
      <w:lvlJc w:val="left"/>
      <w:pPr>
        <w:ind w:left="3207" w:hanging="360"/>
      </w:pPr>
    </w:lvl>
    <w:lvl w:ilvl="2" w:tplc="311A428E" w:tentative="1">
      <w:start w:val="1"/>
      <w:numFmt w:val="lowerRoman"/>
      <w:lvlText w:val="%3."/>
      <w:lvlJc w:val="right"/>
      <w:pPr>
        <w:ind w:left="3927" w:hanging="180"/>
      </w:pPr>
    </w:lvl>
    <w:lvl w:ilvl="3" w:tplc="B7E2F6E4" w:tentative="1">
      <w:start w:val="1"/>
      <w:numFmt w:val="decimal"/>
      <w:lvlText w:val="%4."/>
      <w:lvlJc w:val="left"/>
      <w:pPr>
        <w:ind w:left="4647" w:hanging="360"/>
      </w:pPr>
    </w:lvl>
    <w:lvl w:ilvl="4" w:tplc="20E0BDC0" w:tentative="1">
      <w:start w:val="1"/>
      <w:numFmt w:val="lowerLetter"/>
      <w:lvlText w:val="%5."/>
      <w:lvlJc w:val="left"/>
      <w:pPr>
        <w:ind w:left="5367" w:hanging="360"/>
      </w:pPr>
    </w:lvl>
    <w:lvl w:ilvl="5" w:tplc="FAB215D8" w:tentative="1">
      <w:start w:val="1"/>
      <w:numFmt w:val="lowerRoman"/>
      <w:lvlText w:val="%6."/>
      <w:lvlJc w:val="right"/>
      <w:pPr>
        <w:ind w:left="6087" w:hanging="180"/>
      </w:pPr>
    </w:lvl>
    <w:lvl w:ilvl="6" w:tplc="611A9ED2" w:tentative="1">
      <w:start w:val="1"/>
      <w:numFmt w:val="decimal"/>
      <w:lvlText w:val="%7."/>
      <w:lvlJc w:val="left"/>
      <w:pPr>
        <w:ind w:left="6807" w:hanging="360"/>
      </w:pPr>
    </w:lvl>
    <w:lvl w:ilvl="7" w:tplc="50B21D38" w:tentative="1">
      <w:start w:val="1"/>
      <w:numFmt w:val="lowerLetter"/>
      <w:lvlText w:val="%8."/>
      <w:lvlJc w:val="left"/>
      <w:pPr>
        <w:ind w:left="7527" w:hanging="360"/>
      </w:pPr>
    </w:lvl>
    <w:lvl w:ilvl="8" w:tplc="45F67CE8" w:tentative="1">
      <w:start w:val="1"/>
      <w:numFmt w:val="lowerRoman"/>
      <w:lvlText w:val="%9."/>
      <w:lvlJc w:val="right"/>
      <w:pPr>
        <w:ind w:left="8247" w:hanging="180"/>
      </w:pPr>
    </w:lvl>
  </w:abstractNum>
  <w:abstractNum w:abstractNumId="98">
    <w:nsid w:val="5C4A515D"/>
    <w:multiLevelType w:val="hybridMultilevel"/>
    <w:tmpl w:val="3ECC61A8"/>
    <w:lvl w:ilvl="0" w:tplc="2EB43162">
      <w:start w:val="1"/>
      <w:numFmt w:val="bullet"/>
      <w:lvlText w:val=""/>
      <w:lvlJc w:val="left"/>
      <w:pPr>
        <w:ind w:left="720" w:hanging="360"/>
      </w:pPr>
      <w:rPr>
        <w:rFonts w:ascii="Symbol" w:hAnsi="Symbol"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nsid w:val="5D985B1C"/>
    <w:multiLevelType w:val="multilevel"/>
    <w:tmpl w:val="25220070"/>
    <w:styleLink w:val="a8"/>
    <w:lvl w:ilvl="0">
      <w:start w:val="1"/>
      <w:numFmt w:val="decimal"/>
      <w:lvlText w:val="%1."/>
      <w:lvlJc w:val="left"/>
      <w:pPr>
        <w:tabs>
          <w:tab w:val="num" w:pos="397"/>
        </w:tabs>
        <w:ind w:left="397" w:hanging="397"/>
      </w:pPr>
      <w:rPr>
        <w:rFonts w:hint="default"/>
        <w:sz w:val="22"/>
      </w:rPr>
    </w:lvl>
    <w:lvl w:ilvl="1">
      <w:start w:val="1"/>
      <w:numFmt w:val="decimal"/>
      <w:isLgl/>
      <w:lvlText w:val="%1.%2."/>
      <w:lvlJc w:val="right"/>
      <w:pPr>
        <w:tabs>
          <w:tab w:val="num" w:pos="1093"/>
        </w:tabs>
        <w:ind w:left="1093" w:hanging="284"/>
      </w:pPr>
      <w:rPr>
        <w:rFonts w:hint="default"/>
      </w:rPr>
    </w:lvl>
    <w:lvl w:ilvl="2">
      <w:start w:val="1"/>
      <w:numFmt w:val="decimal"/>
      <w:isLgl/>
      <w:lvlText w:val="%1.%2.%3"/>
      <w:lvlJc w:val="left"/>
      <w:pPr>
        <w:tabs>
          <w:tab w:val="num" w:pos="792"/>
        </w:tabs>
        <w:ind w:left="792" w:hanging="720"/>
      </w:pPr>
      <w:rPr>
        <w:rFonts w:hint="default"/>
      </w:rPr>
    </w:lvl>
    <w:lvl w:ilvl="3">
      <w:start w:val="1"/>
      <w:numFmt w:val="decimal"/>
      <w:isLgl/>
      <w:lvlText w:val="%1.%2.%3.%4"/>
      <w:lvlJc w:val="left"/>
      <w:pPr>
        <w:tabs>
          <w:tab w:val="num" w:pos="792"/>
        </w:tabs>
        <w:ind w:left="792" w:hanging="720"/>
      </w:pPr>
      <w:rPr>
        <w:rFonts w:hint="default"/>
      </w:rPr>
    </w:lvl>
    <w:lvl w:ilvl="4">
      <w:start w:val="1"/>
      <w:numFmt w:val="decimal"/>
      <w:isLgl/>
      <w:lvlText w:val="%1.%2.%3.%4.%5"/>
      <w:lvlJc w:val="left"/>
      <w:pPr>
        <w:tabs>
          <w:tab w:val="num" w:pos="792"/>
        </w:tabs>
        <w:ind w:left="792" w:hanging="720"/>
      </w:pPr>
      <w:rPr>
        <w:rFonts w:hint="default"/>
      </w:rPr>
    </w:lvl>
    <w:lvl w:ilvl="5">
      <w:start w:val="1"/>
      <w:numFmt w:val="decimal"/>
      <w:isLgl/>
      <w:lvlText w:val="%1.%2.%3.%4.%5.%6"/>
      <w:lvlJc w:val="left"/>
      <w:pPr>
        <w:tabs>
          <w:tab w:val="num" w:pos="1152"/>
        </w:tabs>
        <w:ind w:left="1152" w:hanging="1080"/>
      </w:pPr>
      <w:rPr>
        <w:rFonts w:hint="default"/>
      </w:rPr>
    </w:lvl>
    <w:lvl w:ilvl="6">
      <w:start w:val="1"/>
      <w:numFmt w:val="decimal"/>
      <w:isLgl/>
      <w:lvlText w:val="%1.%2.%3.%4.%5.%6.%7"/>
      <w:lvlJc w:val="left"/>
      <w:pPr>
        <w:tabs>
          <w:tab w:val="num" w:pos="1152"/>
        </w:tabs>
        <w:ind w:left="1152" w:hanging="1080"/>
      </w:pPr>
      <w:rPr>
        <w:rFonts w:hint="default"/>
      </w:rPr>
    </w:lvl>
    <w:lvl w:ilvl="7">
      <w:start w:val="1"/>
      <w:numFmt w:val="decimal"/>
      <w:isLgl/>
      <w:lvlText w:val="%1.%2.%3.%4.%5.%6.%7.%8"/>
      <w:lvlJc w:val="left"/>
      <w:pPr>
        <w:tabs>
          <w:tab w:val="num" w:pos="1512"/>
        </w:tabs>
        <w:ind w:left="1512" w:hanging="1440"/>
      </w:pPr>
      <w:rPr>
        <w:rFonts w:hint="default"/>
      </w:rPr>
    </w:lvl>
    <w:lvl w:ilvl="8">
      <w:start w:val="1"/>
      <w:numFmt w:val="decimal"/>
      <w:isLgl/>
      <w:lvlText w:val="%1.%2.%3.%4.%5.%6.%7.%8.%9"/>
      <w:lvlJc w:val="left"/>
      <w:pPr>
        <w:tabs>
          <w:tab w:val="num" w:pos="1512"/>
        </w:tabs>
        <w:ind w:left="1512" w:hanging="1440"/>
      </w:pPr>
      <w:rPr>
        <w:rFonts w:hint="default"/>
      </w:rPr>
    </w:lvl>
  </w:abstractNum>
  <w:abstractNum w:abstractNumId="100">
    <w:nsid w:val="6127500C"/>
    <w:multiLevelType w:val="hybridMultilevel"/>
    <w:tmpl w:val="58845BBA"/>
    <w:lvl w:ilvl="0" w:tplc="0F1ABC9C">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61B229A3"/>
    <w:multiLevelType w:val="hybridMultilevel"/>
    <w:tmpl w:val="F3B2B4EC"/>
    <w:lvl w:ilvl="0" w:tplc="30CC8D20">
      <w:start w:val="15"/>
      <w:numFmt w:val="bullet"/>
      <w:lvlText w:val=""/>
      <w:lvlJc w:val="left"/>
      <w:pPr>
        <w:ind w:left="1080" w:hanging="360"/>
      </w:pPr>
      <w:rPr>
        <w:rFonts w:ascii="Symbol" w:eastAsia="Calibri" w:hAnsi="Symbol" w:cs="Times New Roman" w:hint="default"/>
        <w:color w:val="365F91"/>
      </w:rPr>
    </w:lvl>
    <w:lvl w:ilvl="1" w:tplc="04190019" w:tentative="1">
      <w:start w:val="1"/>
      <w:numFmt w:val="bullet"/>
      <w:lvlText w:val="o"/>
      <w:lvlJc w:val="left"/>
      <w:pPr>
        <w:ind w:left="1800" w:hanging="360"/>
      </w:pPr>
      <w:rPr>
        <w:rFonts w:ascii="Courier New" w:hAnsi="Courier New" w:cs="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cs="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cs="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102">
    <w:nsid w:val="62371582"/>
    <w:multiLevelType w:val="hybridMultilevel"/>
    <w:tmpl w:val="844E4310"/>
    <w:lvl w:ilvl="0" w:tplc="2BEA0114">
      <w:start w:val="1"/>
      <w:numFmt w:val="bullet"/>
      <w:lvlText w:val=""/>
      <w:lvlJc w:val="left"/>
      <w:pPr>
        <w:tabs>
          <w:tab w:val="num" w:pos="851"/>
        </w:tabs>
        <w:ind w:left="567" w:firstLine="0"/>
      </w:pPr>
      <w:rPr>
        <w:rFonts w:ascii="Wingdings" w:hAnsi="Wingdings" w:hint="default"/>
      </w:rPr>
    </w:lvl>
    <w:lvl w:ilvl="1" w:tplc="4DA88E98">
      <w:start w:val="1"/>
      <w:numFmt w:val="bullet"/>
      <w:lvlText w:val=""/>
      <w:lvlJc w:val="left"/>
      <w:pPr>
        <w:ind w:left="2145" w:hanging="705"/>
      </w:pPr>
      <w:rPr>
        <w:rFonts w:ascii="Symbol" w:hAnsi="Symbol" w:hint="default"/>
        <w:color w:val="365F91"/>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3">
    <w:nsid w:val="62860083"/>
    <w:multiLevelType w:val="hybridMultilevel"/>
    <w:tmpl w:val="A330E666"/>
    <w:lvl w:ilvl="0" w:tplc="0F1ABC9C">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nsid w:val="62C5660A"/>
    <w:multiLevelType w:val="hybridMultilevel"/>
    <w:tmpl w:val="D4544D7E"/>
    <w:lvl w:ilvl="0" w:tplc="4DA88E98">
      <w:start w:val="1"/>
      <w:numFmt w:val="bullet"/>
      <w:lvlText w:val=""/>
      <w:lvlJc w:val="left"/>
      <w:pPr>
        <w:tabs>
          <w:tab w:val="num" w:pos="851"/>
        </w:tabs>
        <w:ind w:left="567"/>
      </w:pPr>
      <w:rPr>
        <w:rFonts w:ascii="Symbol" w:hAnsi="Symbol" w:hint="default"/>
        <w:color w:val="365F91"/>
      </w:rPr>
    </w:lvl>
    <w:lvl w:ilvl="1" w:tplc="04190003">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05">
    <w:nsid w:val="63F333A1"/>
    <w:multiLevelType w:val="hybridMultilevel"/>
    <w:tmpl w:val="A40C0992"/>
    <w:lvl w:ilvl="0" w:tplc="2BEA0114">
      <w:start w:val="1"/>
      <w:numFmt w:val="bullet"/>
      <w:lvlText w:val=""/>
      <w:lvlJc w:val="left"/>
      <w:pPr>
        <w:tabs>
          <w:tab w:val="num" w:pos="851"/>
        </w:tabs>
        <w:ind w:left="567" w:firstLine="0"/>
      </w:pPr>
      <w:rPr>
        <w:rFonts w:ascii="Wingdings" w:hAnsi="Wingdings" w:hint="default"/>
      </w:rPr>
    </w:lvl>
    <w:lvl w:ilvl="1" w:tplc="4DA88E98">
      <w:start w:val="1"/>
      <w:numFmt w:val="bullet"/>
      <w:lvlText w:val=""/>
      <w:lvlJc w:val="left"/>
      <w:pPr>
        <w:ind w:left="2145" w:hanging="705"/>
      </w:pPr>
      <w:rPr>
        <w:rFonts w:ascii="Symbol" w:hAnsi="Symbol" w:hint="default"/>
        <w:color w:val="365F91"/>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6">
    <w:nsid w:val="641E1A2D"/>
    <w:multiLevelType w:val="hybridMultilevel"/>
    <w:tmpl w:val="B13CBE32"/>
    <w:lvl w:ilvl="0" w:tplc="0F1ABC9C">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nsid w:val="64FD07C3"/>
    <w:multiLevelType w:val="singleLevel"/>
    <w:tmpl w:val="DC8CA32A"/>
    <w:lvl w:ilvl="0">
      <w:start w:val="1"/>
      <w:numFmt w:val="bullet"/>
      <w:pStyle w:val="43"/>
      <w:lvlText w:val=""/>
      <w:lvlJc w:val="left"/>
      <w:pPr>
        <w:tabs>
          <w:tab w:val="num" w:pos="360"/>
        </w:tabs>
        <w:ind w:left="360" w:hanging="360"/>
      </w:pPr>
      <w:rPr>
        <w:rFonts w:ascii="Symbol" w:hAnsi="Symbol" w:hint="default"/>
      </w:rPr>
    </w:lvl>
  </w:abstractNum>
  <w:abstractNum w:abstractNumId="108">
    <w:nsid w:val="66801A45"/>
    <w:multiLevelType w:val="multilevel"/>
    <w:tmpl w:val="EF9AADFE"/>
    <w:lvl w:ilvl="0">
      <w:start w:val="1"/>
      <w:numFmt w:val="decimal"/>
      <w:pStyle w:val="200"/>
      <w:lvlText w:val="%1."/>
      <w:lvlJc w:val="left"/>
      <w:pPr>
        <w:tabs>
          <w:tab w:val="num" w:pos="1650"/>
        </w:tabs>
        <w:ind w:left="1650" w:hanging="570"/>
      </w:pPr>
      <w:rPr>
        <w:rFonts w:hint="default"/>
      </w:rPr>
    </w:lvl>
    <w:lvl w:ilvl="1">
      <w:start w:val="1"/>
      <w:numFmt w:val="decimal"/>
      <w:lvlText w:val="%1.%2."/>
      <w:lvlJc w:val="left"/>
      <w:pPr>
        <w:tabs>
          <w:tab w:val="num" w:pos="2262"/>
        </w:tabs>
        <w:ind w:left="2262" w:hanging="720"/>
      </w:pPr>
      <w:rPr>
        <w:rFonts w:hint="default"/>
      </w:rPr>
    </w:lvl>
    <w:lvl w:ilvl="2">
      <w:start w:val="1"/>
      <w:numFmt w:val="decimal"/>
      <w:lvlText w:val="%1.%2.%3."/>
      <w:lvlJc w:val="left"/>
      <w:pPr>
        <w:tabs>
          <w:tab w:val="num" w:pos="2724"/>
        </w:tabs>
        <w:ind w:left="2724" w:hanging="720"/>
      </w:pPr>
      <w:rPr>
        <w:rFonts w:hint="default"/>
      </w:rPr>
    </w:lvl>
    <w:lvl w:ilvl="3">
      <w:start w:val="1"/>
      <w:numFmt w:val="decimal"/>
      <w:lvlText w:val="%1.%2.%3.%4."/>
      <w:lvlJc w:val="left"/>
      <w:pPr>
        <w:tabs>
          <w:tab w:val="num" w:pos="3546"/>
        </w:tabs>
        <w:ind w:left="3546" w:hanging="1080"/>
      </w:pPr>
      <w:rPr>
        <w:rFonts w:hint="default"/>
      </w:rPr>
    </w:lvl>
    <w:lvl w:ilvl="4">
      <w:start w:val="1"/>
      <w:numFmt w:val="decimal"/>
      <w:lvlText w:val="%1.%2.%3.%4.%5."/>
      <w:lvlJc w:val="left"/>
      <w:pPr>
        <w:tabs>
          <w:tab w:val="num" w:pos="4368"/>
        </w:tabs>
        <w:ind w:left="4368" w:hanging="1440"/>
      </w:pPr>
      <w:rPr>
        <w:rFonts w:hint="default"/>
      </w:rPr>
    </w:lvl>
    <w:lvl w:ilvl="5">
      <w:start w:val="1"/>
      <w:numFmt w:val="decimal"/>
      <w:lvlText w:val="%1.%2.%3.%4.%5.%6."/>
      <w:lvlJc w:val="left"/>
      <w:pPr>
        <w:tabs>
          <w:tab w:val="num" w:pos="4830"/>
        </w:tabs>
        <w:ind w:left="4830" w:hanging="1440"/>
      </w:pPr>
      <w:rPr>
        <w:rFonts w:hint="default"/>
      </w:rPr>
    </w:lvl>
    <w:lvl w:ilvl="6">
      <w:start w:val="1"/>
      <w:numFmt w:val="decimal"/>
      <w:lvlText w:val="%1.%2.%3.%4.%5.%6.%7."/>
      <w:lvlJc w:val="left"/>
      <w:pPr>
        <w:tabs>
          <w:tab w:val="num" w:pos="5652"/>
        </w:tabs>
        <w:ind w:left="5652" w:hanging="1800"/>
      </w:pPr>
      <w:rPr>
        <w:rFonts w:hint="default"/>
      </w:rPr>
    </w:lvl>
    <w:lvl w:ilvl="7">
      <w:start w:val="1"/>
      <w:numFmt w:val="decimal"/>
      <w:lvlText w:val="%1.%2.%3.%4.%5.%6.%7.%8."/>
      <w:lvlJc w:val="left"/>
      <w:pPr>
        <w:tabs>
          <w:tab w:val="num" w:pos="6474"/>
        </w:tabs>
        <w:ind w:left="6474" w:hanging="2160"/>
      </w:pPr>
      <w:rPr>
        <w:rFonts w:hint="default"/>
      </w:rPr>
    </w:lvl>
    <w:lvl w:ilvl="8">
      <w:start w:val="1"/>
      <w:numFmt w:val="decimal"/>
      <w:lvlText w:val="%1.%2.%3.%4.%5.%6.%7.%8.%9."/>
      <w:lvlJc w:val="left"/>
      <w:pPr>
        <w:tabs>
          <w:tab w:val="num" w:pos="6936"/>
        </w:tabs>
        <w:ind w:left="6936" w:hanging="2160"/>
      </w:pPr>
      <w:rPr>
        <w:rFonts w:hint="default"/>
      </w:rPr>
    </w:lvl>
  </w:abstractNum>
  <w:abstractNum w:abstractNumId="109">
    <w:nsid w:val="67A60697"/>
    <w:multiLevelType w:val="multilevel"/>
    <w:tmpl w:val="7D547A78"/>
    <w:lvl w:ilvl="0">
      <w:start w:val="1"/>
      <w:numFmt w:val="decimal"/>
      <w:pStyle w:val="a9"/>
      <w:suff w:val="space"/>
      <w:lvlText w:val="ПРИЛОЖЕНИЕ %1."/>
      <w:lvlJc w:val="center"/>
      <w:pPr>
        <w:ind w:left="3601" w:hanging="1758"/>
      </w:pPr>
      <w:rPr>
        <w:rFonts w:hint="default"/>
      </w:rPr>
    </w:lvl>
    <w:lvl w:ilvl="1">
      <w:start w:val="1"/>
      <w:numFmt w:val="decimal"/>
      <w:suff w:val="space"/>
      <w:lvlText w:val="%1.%2."/>
      <w:lvlJc w:val="center"/>
      <w:pPr>
        <w:ind w:left="1021" w:hanging="1021"/>
      </w:pPr>
      <w:rPr>
        <w:rFonts w:hint="default"/>
      </w:rPr>
    </w:lvl>
    <w:lvl w:ilvl="2">
      <w:start w:val="1"/>
      <w:numFmt w:val="decimal"/>
      <w:suff w:val="space"/>
      <w:lvlText w:val="%1.%2.%3."/>
      <w:lvlJc w:val="center"/>
      <w:pPr>
        <w:ind w:left="1617" w:hanging="907"/>
      </w:pPr>
      <w:rPr>
        <w:rFonts w:hint="default"/>
      </w:rPr>
    </w:lvl>
    <w:lvl w:ilvl="3">
      <w:start w:val="1"/>
      <w:numFmt w:val="decimal"/>
      <w:suff w:val="space"/>
      <w:lvlText w:val=".%1.%2.%4.%3"/>
      <w:lvlJc w:val="center"/>
      <w:pPr>
        <w:ind w:left="794" w:hanging="794"/>
      </w:pPr>
      <w:rPr>
        <w:rFonts w:hint="default"/>
      </w:rPr>
    </w:lvl>
    <w:lvl w:ilvl="4">
      <w:start w:val="1"/>
      <w:numFmt w:val="decimal"/>
      <w:suff w:val="space"/>
      <w:lvlText w:val="%4.%1.%2.%3.%5."/>
      <w:lvlJc w:val="left"/>
      <w:pPr>
        <w:ind w:left="4336" w:hanging="792"/>
      </w:pPr>
      <w:rPr>
        <w:rFonts w:hint="default"/>
      </w:rPr>
    </w:lvl>
    <w:lvl w:ilvl="5">
      <w:start w:val="1"/>
      <w:numFmt w:val="decimal"/>
      <w:lvlText w:val="%1.%2.%3.%4.%5.%6."/>
      <w:lvlJc w:val="left"/>
      <w:pPr>
        <w:tabs>
          <w:tab w:val="num" w:pos="3827"/>
        </w:tabs>
        <w:ind w:left="1523" w:hanging="936"/>
      </w:pPr>
      <w:rPr>
        <w:rFonts w:hint="default"/>
      </w:rPr>
    </w:lvl>
    <w:lvl w:ilvl="6">
      <w:start w:val="1"/>
      <w:numFmt w:val="decimal"/>
      <w:lvlText w:val="%1.%2.%3.%4.%5.%6.%7."/>
      <w:lvlJc w:val="left"/>
      <w:pPr>
        <w:tabs>
          <w:tab w:val="num" w:pos="4907"/>
        </w:tabs>
        <w:ind w:left="2027" w:hanging="1080"/>
      </w:pPr>
      <w:rPr>
        <w:rFonts w:hint="default"/>
      </w:rPr>
    </w:lvl>
    <w:lvl w:ilvl="7">
      <w:start w:val="1"/>
      <w:numFmt w:val="decimal"/>
      <w:lvlText w:val="%1.%2.%3.%4.%5.%6.%7.%8."/>
      <w:lvlJc w:val="left"/>
      <w:pPr>
        <w:tabs>
          <w:tab w:val="num" w:pos="5627"/>
        </w:tabs>
        <w:ind w:left="2531" w:hanging="1224"/>
      </w:pPr>
      <w:rPr>
        <w:rFonts w:hint="default"/>
      </w:rPr>
    </w:lvl>
    <w:lvl w:ilvl="8">
      <w:start w:val="1"/>
      <w:numFmt w:val="decimal"/>
      <w:lvlText w:val="%1.%2.%3.%4.%5.%6.%7.%8.%9."/>
      <w:lvlJc w:val="left"/>
      <w:pPr>
        <w:tabs>
          <w:tab w:val="num" w:pos="6707"/>
        </w:tabs>
        <w:ind w:left="3107" w:hanging="1440"/>
      </w:pPr>
      <w:rPr>
        <w:rFonts w:hint="default"/>
      </w:rPr>
    </w:lvl>
  </w:abstractNum>
  <w:abstractNum w:abstractNumId="110">
    <w:nsid w:val="68474661"/>
    <w:multiLevelType w:val="singleLevel"/>
    <w:tmpl w:val="99306CA6"/>
    <w:lvl w:ilvl="0">
      <w:start w:val="1"/>
      <w:numFmt w:val="upperLetter"/>
      <w:pStyle w:val="aa"/>
      <w:lvlText w:val="%1."/>
      <w:lvlJc w:val="center"/>
      <w:pPr>
        <w:tabs>
          <w:tab w:val="num" w:pos="648"/>
        </w:tabs>
        <w:ind w:left="648" w:hanging="360"/>
      </w:pPr>
      <w:rPr>
        <w:b w:val="0"/>
        <w:i w:val="0"/>
        <w:sz w:val="20"/>
      </w:rPr>
    </w:lvl>
  </w:abstractNum>
  <w:abstractNum w:abstractNumId="111">
    <w:nsid w:val="68E91249"/>
    <w:multiLevelType w:val="hybridMultilevel"/>
    <w:tmpl w:val="374A7512"/>
    <w:lvl w:ilvl="0" w:tplc="52DC3976">
      <w:start w:val="1"/>
      <w:numFmt w:val="bullet"/>
      <w:lvlText w:val=""/>
      <w:lvlJc w:val="left"/>
      <w:pPr>
        <w:tabs>
          <w:tab w:val="num" w:pos="851"/>
        </w:tabs>
        <w:ind w:left="567"/>
      </w:pPr>
      <w:rPr>
        <w:rFonts w:ascii="Symbol" w:hAnsi="Symbol" w:hint="default"/>
        <w:color w:val="365F91"/>
      </w:rPr>
    </w:lvl>
    <w:lvl w:ilvl="1" w:tplc="E730DDB0">
      <w:start w:val="1"/>
      <w:numFmt w:val="bullet"/>
      <w:lvlText w:val=""/>
      <w:lvlJc w:val="left"/>
      <w:pPr>
        <w:tabs>
          <w:tab w:val="num" w:pos="1440"/>
        </w:tabs>
        <w:ind w:left="1440" w:hanging="360"/>
      </w:pPr>
      <w:rPr>
        <w:rFonts w:ascii="Wingdings" w:hAnsi="Wingdings" w:hint="default"/>
      </w:rPr>
    </w:lvl>
    <w:lvl w:ilvl="2" w:tplc="64E629E6">
      <w:start w:val="1"/>
      <w:numFmt w:val="bullet"/>
      <w:lvlText w:val=""/>
      <w:lvlJc w:val="left"/>
      <w:pPr>
        <w:tabs>
          <w:tab w:val="num" w:pos="2160"/>
        </w:tabs>
        <w:ind w:left="2160" w:hanging="360"/>
      </w:pPr>
      <w:rPr>
        <w:rFonts w:ascii="Wingdings" w:hAnsi="Wingdings" w:hint="default"/>
      </w:rPr>
    </w:lvl>
    <w:lvl w:ilvl="3" w:tplc="DFAEAE5E" w:tentative="1">
      <w:start w:val="1"/>
      <w:numFmt w:val="bullet"/>
      <w:lvlText w:val=""/>
      <w:lvlJc w:val="left"/>
      <w:pPr>
        <w:tabs>
          <w:tab w:val="num" w:pos="2880"/>
        </w:tabs>
        <w:ind w:left="2880" w:hanging="360"/>
      </w:pPr>
      <w:rPr>
        <w:rFonts w:ascii="Symbol" w:hAnsi="Symbol" w:hint="default"/>
      </w:rPr>
    </w:lvl>
    <w:lvl w:ilvl="4" w:tplc="F108880E" w:tentative="1">
      <w:start w:val="1"/>
      <w:numFmt w:val="bullet"/>
      <w:lvlText w:val="o"/>
      <w:lvlJc w:val="left"/>
      <w:pPr>
        <w:tabs>
          <w:tab w:val="num" w:pos="3600"/>
        </w:tabs>
        <w:ind w:left="3600" w:hanging="360"/>
      </w:pPr>
      <w:rPr>
        <w:rFonts w:ascii="Courier New" w:hAnsi="Courier New" w:hint="default"/>
      </w:rPr>
    </w:lvl>
    <w:lvl w:ilvl="5" w:tplc="0122B0AA" w:tentative="1">
      <w:start w:val="1"/>
      <w:numFmt w:val="bullet"/>
      <w:lvlText w:val=""/>
      <w:lvlJc w:val="left"/>
      <w:pPr>
        <w:tabs>
          <w:tab w:val="num" w:pos="4320"/>
        </w:tabs>
        <w:ind w:left="4320" w:hanging="360"/>
      </w:pPr>
      <w:rPr>
        <w:rFonts w:ascii="Wingdings" w:hAnsi="Wingdings" w:hint="default"/>
      </w:rPr>
    </w:lvl>
    <w:lvl w:ilvl="6" w:tplc="E8BAC5FA" w:tentative="1">
      <w:start w:val="1"/>
      <w:numFmt w:val="bullet"/>
      <w:lvlText w:val=""/>
      <w:lvlJc w:val="left"/>
      <w:pPr>
        <w:tabs>
          <w:tab w:val="num" w:pos="5040"/>
        </w:tabs>
        <w:ind w:left="5040" w:hanging="360"/>
      </w:pPr>
      <w:rPr>
        <w:rFonts w:ascii="Symbol" w:hAnsi="Symbol" w:hint="default"/>
      </w:rPr>
    </w:lvl>
    <w:lvl w:ilvl="7" w:tplc="C08E96C0" w:tentative="1">
      <w:start w:val="1"/>
      <w:numFmt w:val="bullet"/>
      <w:lvlText w:val="o"/>
      <w:lvlJc w:val="left"/>
      <w:pPr>
        <w:tabs>
          <w:tab w:val="num" w:pos="5760"/>
        </w:tabs>
        <w:ind w:left="5760" w:hanging="360"/>
      </w:pPr>
      <w:rPr>
        <w:rFonts w:ascii="Courier New" w:hAnsi="Courier New" w:hint="default"/>
      </w:rPr>
    </w:lvl>
    <w:lvl w:ilvl="8" w:tplc="C5EC6C2E" w:tentative="1">
      <w:start w:val="1"/>
      <w:numFmt w:val="bullet"/>
      <w:lvlText w:val=""/>
      <w:lvlJc w:val="left"/>
      <w:pPr>
        <w:tabs>
          <w:tab w:val="num" w:pos="6480"/>
        </w:tabs>
        <w:ind w:left="6480" w:hanging="360"/>
      </w:pPr>
      <w:rPr>
        <w:rFonts w:ascii="Wingdings" w:hAnsi="Wingdings" w:hint="default"/>
      </w:rPr>
    </w:lvl>
  </w:abstractNum>
  <w:abstractNum w:abstractNumId="112">
    <w:nsid w:val="68FD7D0D"/>
    <w:multiLevelType w:val="multilevel"/>
    <w:tmpl w:val="8CC49CBA"/>
    <w:lvl w:ilvl="0">
      <w:start w:val="1"/>
      <w:numFmt w:val="decimal"/>
      <w:lvlText w:val="%1."/>
      <w:lvlJc w:val="left"/>
      <w:pPr>
        <w:tabs>
          <w:tab w:val="num" w:pos="1134"/>
        </w:tabs>
        <w:ind w:left="567"/>
      </w:pPr>
      <w:rPr>
        <w:rFonts w:ascii="Tahoma" w:hAnsi="Tahoma" w:cs="Tahoma" w:hint="default"/>
        <w:sz w:val="22"/>
        <w:szCs w:val="22"/>
      </w:rPr>
    </w:lvl>
    <w:lvl w:ilvl="1">
      <w:start w:val="1"/>
      <w:numFmt w:val="decimal"/>
      <w:lvlText w:val="%1.%2."/>
      <w:lvlJc w:val="left"/>
      <w:pPr>
        <w:tabs>
          <w:tab w:val="num" w:pos="851"/>
        </w:tabs>
        <w:ind w:left="851" w:hanging="851"/>
      </w:pPr>
      <w:rPr>
        <w:rFonts w:cs="Times New Roman" w:hint="default"/>
      </w:rPr>
    </w:lvl>
    <w:lvl w:ilvl="2">
      <w:start w:val="1"/>
      <w:numFmt w:val="bullet"/>
      <w:lvlText w:val="-"/>
      <w:lvlJc w:val="left"/>
      <w:pPr>
        <w:tabs>
          <w:tab w:val="num" w:pos="851"/>
        </w:tabs>
        <w:ind w:left="851" w:hanging="851"/>
      </w:pPr>
      <w:rPr>
        <w:rFonts w:ascii="Courier New" w:hAnsi="Courier New"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13">
    <w:nsid w:val="692A2DE4"/>
    <w:multiLevelType w:val="hybridMultilevel"/>
    <w:tmpl w:val="BD2018EA"/>
    <w:lvl w:ilvl="0" w:tplc="54FA66BE">
      <w:start w:val="1"/>
      <w:numFmt w:val="decimal"/>
      <w:lvlText w:val="%1."/>
      <w:lvlJc w:val="left"/>
      <w:pPr>
        <w:ind w:left="720" w:hanging="360"/>
      </w:pPr>
      <w:rPr>
        <w:rFonts w:ascii="Calibri" w:hAnsi="Calibri" w:hint="default"/>
      </w:rPr>
    </w:lvl>
    <w:lvl w:ilvl="1" w:tplc="09346444" w:tentative="1">
      <w:start w:val="1"/>
      <w:numFmt w:val="lowerLetter"/>
      <w:lvlText w:val="%2."/>
      <w:lvlJc w:val="left"/>
      <w:pPr>
        <w:ind w:left="1440" w:hanging="360"/>
      </w:pPr>
    </w:lvl>
    <w:lvl w:ilvl="2" w:tplc="160C499A" w:tentative="1">
      <w:start w:val="1"/>
      <w:numFmt w:val="lowerRoman"/>
      <w:lvlText w:val="%3."/>
      <w:lvlJc w:val="right"/>
      <w:pPr>
        <w:ind w:left="2160" w:hanging="180"/>
      </w:pPr>
    </w:lvl>
    <w:lvl w:ilvl="3" w:tplc="0DD058A0" w:tentative="1">
      <w:start w:val="1"/>
      <w:numFmt w:val="decimal"/>
      <w:lvlText w:val="%4."/>
      <w:lvlJc w:val="left"/>
      <w:pPr>
        <w:ind w:left="2880" w:hanging="360"/>
      </w:pPr>
    </w:lvl>
    <w:lvl w:ilvl="4" w:tplc="7A82516C" w:tentative="1">
      <w:start w:val="1"/>
      <w:numFmt w:val="lowerLetter"/>
      <w:lvlText w:val="%5."/>
      <w:lvlJc w:val="left"/>
      <w:pPr>
        <w:ind w:left="3600" w:hanging="360"/>
      </w:pPr>
    </w:lvl>
    <w:lvl w:ilvl="5" w:tplc="192C23EC" w:tentative="1">
      <w:start w:val="1"/>
      <w:numFmt w:val="lowerRoman"/>
      <w:lvlText w:val="%6."/>
      <w:lvlJc w:val="right"/>
      <w:pPr>
        <w:ind w:left="4320" w:hanging="180"/>
      </w:pPr>
    </w:lvl>
    <w:lvl w:ilvl="6" w:tplc="756412F8" w:tentative="1">
      <w:start w:val="1"/>
      <w:numFmt w:val="decimal"/>
      <w:lvlText w:val="%7."/>
      <w:lvlJc w:val="left"/>
      <w:pPr>
        <w:ind w:left="5040" w:hanging="360"/>
      </w:pPr>
    </w:lvl>
    <w:lvl w:ilvl="7" w:tplc="2136752E" w:tentative="1">
      <w:start w:val="1"/>
      <w:numFmt w:val="lowerLetter"/>
      <w:lvlText w:val="%8."/>
      <w:lvlJc w:val="left"/>
      <w:pPr>
        <w:ind w:left="5760" w:hanging="360"/>
      </w:pPr>
    </w:lvl>
    <w:lvl w:ilvl="8" w:tplc="D166F23C" w:tentative="1">
      <w:start w:val="1"/>
      <w:numFmt w:val="lowerRoman"/>
      <w:lvlText w:val="%9."/>
      <w:lvlJc w:val="right"/>
      <w:pPr>
        <w:ind w:left="6480" w:hanging="180"/>
      </w:pPr>
    </w:lvl>
  </w:abstractNum>
  <w:abstractNum w:abstractNumId="114">
    <w:nsid w:val="6BC70C0E"/>
    <w:multiLevelType w:val="multilevel"/>
    <w:tmpl w:val="6D2E0BFE"/>
    <w:lvl w:ilvl="0">
      <w:start w:val="1"/>
      <w:numFmt w:val="bullet"/>
      <w:lvlText w:val=""/>
      <w:lvlJc w:val="left"/>
      <w:pPr>
        <w:tabs>
          <w:tab w:val="num" w:pos="720"/>
        </w:tabs>
        <w:ind w:left="720" w:hanging="360"/>
      </w:pPr>
      <w:rPr>
        <w:rFonts w:ascii="Symbol" w:hAnsi="Symbol" w:hint="default"/>
        <w:color w:val="365F91"/>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nsid w:val="6C2B716D"/>
    <w:multiLevelType w:val="hybridMultilevel"/>
    <w:tmpl w:val="EE3E7106"/>
    <w:lvl w:ilvl="0" w:tplc="874E2006">
      <w:start w:val="1"/>
      <w:numFmt w:val="bullet"/>
      <w:pStyle w:val="ab"/>
      <w:lvlText w:val=""/>
      <w:lvlJc w:val="left"/>
      <w:pPr>
        <w:ind w:left="1077" w:hanging="360"/>
      </w:pPr>
      <w:rPr>
        <w:rFonts w:ascii="Wingdings" w:hAnsi="Wingdings" w:hint="default"/>
        <w:color w:val="365F91"/>
      </w:rPr>
    </w:lvl>
    <w:lvl w:ilvl="1" w:tplc="F9B63D9E" w:tentative="1">
      <w:start w:val="1"/>
      <w:numFmt w:val="bullet"/>
      <w:lvlText w:val="o"/>
      <w:lvlJc w:val="left"/>
      <w:pPr>
        <w:ind w:left="1797" w:hanging="360"/>
      </w:pPr>
      <w:rPr>
        <w:rFonts w:ascii="Courier New" w:hAnsi="Courier New" w:cs="Courier New" w:hint="default"/>
      </w:rPr>
    </w:lvl>
    <w:lvl w:ilvl="2" w:tplc="2AA6A91C" w:tentative="1">
      <w:start w:val="1"/>
      <w:numFmt w:val="bullet"/>
      <w:lvlText w:val=""/>
      <w:lvlJc w:val="left"/>
      <w:pPr>
        <w:ind w:left="2517" w:hanging="360"/>
      </w:pPr>
      <w:rPr>
        <w:rFonts w:ascii="Wingdings" w:hAnsi="Wingdings" w:hint="default"/>
      </w:rPr>
    </w:lvl>
    <w:lvl w:ilvl="3" w:tplc="018EDCFE" w:tentative="1">
      <w:start w:val="1"/>
      <w:numFmt w:val="bullet"/>
      <w:lvlText w:val=""/>
      <w:lvlJc w:val="left"/>
      <w:pPr>
        <w:ind w:left="3237" w:hanging="360"/>
      </w:pPr>
      <w:rPr>
        <w:rFonts w:ascii="Symbol" w:hAnsi="Symbol" w:hint="default"/>
      </w:rPr>
    </w:lvl>
    <w:lvl w:ilvl="4" w:tplc="A1A23896" w:tentative="1">
      <w:start w:val="1"/>
      <w:numFmt w:val="bullet"/>
      <w:lvlText w:val="o"/>
      <w:lvlJc w:val="left"/>
      <w:pPr>
        <w:ind w:left="3957" w:hanging="360"/>
      </w:pPr>
      <w:rPr>
        <w:rFonts w:ascii="Courier New" w:hAnsi="Courier New" w:cs="Courier New" w:hint="default"/>
      </w:rPr>
    </w:lvl>
    <w:lvl w:ilvl="5" w:tplc="2370FF02" w:tentative="1">
      <w:start w:val="1"/>
      <w:numFmt w:val="bullet"/>
      <w:lvlText w:val=""/>
      <w:lvlJc w:val="left"/>
      <w:pPr>
        <w:ind w:left="4677" w:hanging="360"/>
      </w:pPr>
      <w:rPr>
        <w:rFonts w:ascii="Wingdings" w:hAnsi="Wingdings" w:hint="default"/>
      </w:rPr>
    </w:lvl>
    <w:lvl w:ilvl="6" w:tplc="8B26CB0C" w:tentative="1">
      <w:start w:val="1"/>
      <w:numFmt w:val="bullet"/>
      <w:lvlText w:val=""/>
      <w:lvlJc w:val="left"/>
      <w:pPr>
        <w:ind w:left="5397" w:hanging="360"/>
      </w:pPr>
      <w:rPr>
        <w:rFonts w:ascii="Symbol" w:hAnsi="Symbol" w:hint="default"/>
      </w:rPr>
    </w:lvl>
    <w:lvl w:ilvl="7" w:tplc="388E05B2" w:tentative="1">
      <w:start w:val="1"/>
      <w:numFmt w:val="bullet"/>
      <w:lvlText w:val="o"/>
      <w:lvlJc w:val="left"/>
      <w:pPr>
        <w:ind w:left="6117" w:hanging="360"/>
      </w:pPr>
      <w:rPr>
        <w:rFonts w:ascii="Courier New" w:hAnsi="Courier New" w:cs="Courier New" w:hint="default"/>
      </w:rPr>
    </w:lvl>
    <w:lvl w:ilvl="8" w:tplc="E0A83EC6" w:tentative="1">
      <w:start w:val="1"/>
      <w:numFmt w:val="bullet"/>
      <w:lvlText w:val=""/>
      <w:lvlJc w:val="left"/>
      <w:pPr>
        <w:ind w:left="6837" w:hanging="360"/>
      </w:pPr>
      <w:rPr>
        <w:rFonts w:ascii="Wingdings" w:hAnsi="Wingdings" w:hint="default"/>
      </w:rPr>
    </w:lvl>
  </w:abstractNum>
  <w:abstractNum w:abstractNumId="116">
    <w:nsid w:val="6C606758"/>
    <w:multiLevelType w:val="multilevel"/>
    <w:tmpl w:val="9F1681E8"/>
    <w:lvl w:ilvl="0">
      <w:start w:val="1"/>
      <w:numFmt w:val="decimal"/>
      <w:pStyle w:val="16"/>
      <w:lvlText w:val="ГЛАВА %1."/>
      <w:lvlJc w:val="left"/>
      <w:pPr>
        <w:tabs>
          <w:tab w:val="num" w:pos="1413"/>
        </w:tabs>
        <w:ind w:left="1413" w:hanging="420"/>
      </w:pPr>
      <w:rPr>
        <w:rFonts w:ascii="Cambria" w:eastAsia="Times New Roman" w:hAnsi="Cambria" w:cs="Tahoma" w:hint="default"/>
      </w:rPr>
    </w:lvl>
    <w:lvl w:ilvl="1">
      <w:start w:val="1"/>
      <w:numFmt w:val="decimal"/>
      <w:pStyle w:val="24"/>
      <w:lvlText w:val="%1.%2."/>
      <w:lvlJc w:val="left"/>
      <w:pPr>
        <w:tabs>
          <w:tab w:val="num" w:pos="1272"/>
        </w:tabs>
        <w:ind w:left="1272" w:hanging="420"/>
      </w:pPr>
      <w:rPr>
        <w:rFonts w:ascii="Cambria" w:hAnsi="Cambria" w:cs="Tahoma" w:hint="default"/>
        <w:b/>
        <w:bCs w:val="0"/>
        <w:i w:val="0"/>
        <w:iCs w:val="0"/>
        <w:caps w:val="0"/>
        <w:smallCaps w:val="0"/>
        <w:strike w:val="0"/>
        <w:dstrike w:val="0"/>
        <w:vanish w:val="0"/>
        <w:color w:val="365F91"/>
        <w:spacing w:val="0"/>
        <w:kern w:val="0"/>
        <w:position w:val="0"/>
        <w:sz w:val="28"/>
        <w:szCs w:val="28"/>
        <w:u w:val="none"/>
        <w:vertAlign w:val="baseline"/>
      </w:rPr>
    </w:lvl>
    <w:lvl w:ilvl="2">
      <w:start w:val="1"/>
      <w:numFmt w:val="decimal"/>
      <w:pStyle w:val="31"/>
      <w:lvlText w:val="%1.%2.%3."/>
      <w:lvlJc w:val="left"/>
      <w:pPr>
        <w:tabs>
          <w:tab w:val="num" w:pos="1440"/>
        </w:tabs>
        <w:ind w:left="1440" w:hanging="720"/>
      </w:pPr>
      <w:rPr>
        <w:rFonts w:cs="Times New Roman" w:hint="default"/>
      </w:rPr>
    </w:lvl>
    <w:lvl w:ilvl="3">
      <w:start w:val="1"/>
      <w:numFmt w:val="decimal"/>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117">
    <w:nsid w:val="6CA828EA"/>
    <w:multiLevelType w:val="hybridMultilevel"/>
    <w:tmpl w:val="A884531E"/>
    <w:lvl w:ilvl="0" w:tplc="0F1ABC9C">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8">
    <w:nsid w:val="6E1E31E2"/>
    <w:multiLevelType w:val="hybridMultilevel"/>
    <w:tmpl w:val="E7E26EFA"/>
    <w:lvl w:ilvl="0" w:tplc="2224298A">
      <w:start w:val="1"/>
      <w:numFmt w:val="bullet"/>
      <w:lvlText w:val=""/>
      <w:lvlJc w:val="left"/>
      <w:pPr>
        <w:ind w:left="720" w:hanging="360"/>
      </w:pPr>
      <w:rPr>
        <w:rFonts w:ascii="Symbol" w:hAnsi="Symbol"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nsid w:val="6FE45AC3"/>
    <w:multiLevelType w:val="multilevel"/>
    <w:tmpl w:val="D23024AA"/>
    <w:styleLink w:val="1111114"/>
    <w:lvl w:ilvl="0">
      <w:start w:val="1"/>
      <w:numFmt w:val="decimal"/>
      <w:lvlText w:val="%1."/>
      <w:lvlJc w:val="left"/>
      <w:pPr>
        <w:tabs>
          <w:tab w:val="num" w:pos="435"/>
        </w:tabs>
        <w:ind w:left="435" w:hanging="435"/>
      </w:pPr>
      <w:rPr>
        <w:rFonts w:hint="default"/>
      </w:rPr>
    </w:lvl>
    <w:lvl w:ilvl="1">
      <w:start w:val="4"/>
      <w:numFmt w:val="decimal"/>
      <w:pStyle w:val="8"/>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120">
    <w:nsid w:val="70A003C7"/>
    <w:multiLevelType w:val="multilevel"/>
    <w:tmpl w:val="B93E139E"/>
    <w:styleLink w:val="5"/>
    <w:lvl w:ilvl="0">
      <w:start w:val="1"/>
      <w:numFmt w:val="bullet"/>
      <w:lvlText w:val="־"/>
      <w:lvlJc w:val="left"/>
      <w:pPr>
        <w:tabs>
          <w:tab w:val="num" w:pos="397"/>
        </w:tabs>
        <w:ind w:left="397" w:hanging="397"/>
      </w:pPr>
      <w:rPr>
        <w:rFonts w:ascii="Tahoma" w:hAnsi="Tahoma" w:hint="default"/>
        <w:b/>
        <w:i w:val="0"/>
        <w:color w:val="auto"/>
        <w:sz w:val="22"/>
        <w:szCs w:val="22"/>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tabs>
          <w:tab w:val="num" w:pos="2727"/>
        </w:tabs>
        <w:ind w:left="2727" w:hanging="360"/>
      </w:pPr>
      <w:rPr>
        <w:rFonts w:ascii="Wingdings" w:hAnsi="Wingdings" w:hint="default"/>
      </w:rPr>
    </w:lvl>
    <w:lvl w:ilvl="3">
      <w:start w:val="1"/>
      <w:numFmt w:val="bullet"/>
      <w:lvlText w:val=""/>
      <w:lvlJc w:val="left"/>
      <w:pPr>
        <w:tabs>
          <w:tab w:val="num" w:pos="3447"/>
        </w:tabs>
        <w:ind w:left="3447" w:hanging="360"/>
      </w:pPr>
      <w:rPr>
        <w:rFonts w:ascii="Symbol" w:hAnsi="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hint="default"/>
      </w:rPr>
    </w:lvl>
    <w:lvl w:ilvl="6">
      <w:start w:val="1"/>
      <w:numFmt w:val="bullet"/>
      <w:lvlText w:val=""/>
      <w:lvlJc w:val="left"/>
      <w:pPr>
        <w:tabs>
          <w:tab w:val="num" w:pos="5607"/>
        </w:tabs>
        <w:ind w:left="5607" w:hanging="360"/>
      </w:pPr>
      <w:rPr>
        <w:rFonts w:ascii="Symbol" w:hAnsi="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hint="default"/>
      </w:rPr>
    </w:lvl>
  </w:abstractNum>
  <w:abstractNum w:abstractNumId="121">
    <w:nsid w:val="70A53F1E"/>
    <w:multiLevelType w:val="hybridMultilevel"/>
    <w:tmpl w:val="AF107FD4"/>
    <w:lvl w:ilvl="0" w:tplc="A2983008">
      <w:start w:val="1"/>
      <w:numFmt w:val="decimal"/>
      <w:pStyle w:val="ac"/>
      <w:lvlText w:val="%1."/>
      <w:lvlJc w:val="left"/>
      <w:pPr>
        <w:tabs>
          <w:tab w:val="num" w:pos="1440"/>
        </w:tabs>
        <w:ind w:left="1440" w:hanging="360"/>
      </w:pPr>
      <w:rPr>
        <w:rFonts w:hint="default"/>
      </w:rPr>
    </w:lvl>
    <w:lvl w:ilvl="1" w:tplc="147C469E">
      <w:start w:val="12"/>
      <w:numFmt w:val="decimal"/>
      <w:lvlText w:val="%2"/>
      <w:lvlJc w:val="left"/>
      <w:pPr>
        <w:tabs>
          <w:tab w:val="num" w:pos="1309"/>
        </w:tabs>
        <w:ind w:left="1309" w:hanging="360"/>
      </w:pPr>
      <w:rPr>
        <w:rFonts w:hint="default"/>
      </w:rPr>
    </w:lvl>
    <w:lvl w:ilvl="2" w:tplc="808026DE" w:tentative="1">
      <w:start w:val="1"/>
      <w:numFmt w:val="lowerRoman"/>
      <w:lvlText w:val="%3."/>
      <w:lvlJc w:val="right"/>
      <w:pPr>
        <w:tabs>
          <w:tab w:val="num" w:pos="2029"/>
        </w:tabs>
        <w:ind w:left="2029" w:hanging="180"/>
      </w:pPr>
    </w:lvl>
    <w:lvl w:ilvl="3" w:tplc="71BCDC9A" w:tentative="1">
      <w:start w:val="1"/>
      <w:numFmt w:val="decimal"/>
      <w:lvlText w:val="%4."/>
      <w:lvlJc w:val="left"/>
      <w:pPr>
        <w:tabs>
          <w:tab w:val="num" w:pos="2749"/>
        </w:tabs>
        <w:ind w:left="2749" w:hanging="360"/>
      </w:pPr>
    </w:lvl>
    <w:lvl w:ilvl="4" w:tplc="9C722EE4" w:tentative="1">
      <w:start w:val="1"/>
      <w:numFmt w:val="lowerLetter"/>
      <w:lvlText w:val="%5."/>
      <w:lvlJc w:val="left"/>
      <w:pPr>
        <w:tabs>
          <w:tab w:val="num" w:pos="3469"/>
        </w:tabs>
        <w:ind w:left="3469" w:hanging="360"/>
      </w:pPr>
    </w:lvl>
    <w:lvl w:ilvl="5" w:tplc="29DE7938" w:tentative="1">
      <w:start w:val="1"/>
      <w:numFmt w:val="lowerRoman"/>
      <w:lvlText w:val="%6."/>
      <w:lvlJc w:val="right"/>
      <w:pPr>
        <w:tabs>
          <w:tab w:val="num" w:pos="4189"/>
        </w:tabs>
        <w:ind w:left="4189" w:hanging="180"/>
      </w:pPr>
    </w:lvl>
    <w:lvl w:ilvl="6" w:tplc="D0D2966A" w:tentative="1">
      <w:start w:val="1"/>
      <w:numFmt w:val="decimal"/>
      <w:lvlText w:val="%7."/>
      <w:lvlJc w:val="left"/>
      <w:pPr>
        <w:tabs>
          <w:tab w:val="num" w:pos="4909"/>
        </w:tabs>
        <w:ind w:left="4909" w:hanging="360"/>
      </w:pPr>
    </w:lvl>
    <w:lvl w:ilvl="7" w:tplc="DA06D8E8" w:tentative="1">
      <w:start w:val="1"/>
      <w:numFmt w:val="lowerLetter"/>
      <w:lvlText w:val="%8."/>
      <w:lvlJc w:val="left"/>
      <w:pPr>
        <w:tabs>
          <w:tab w:val="num" w:pos="5629"/>
        </w:tabs>
        <w:ind w:left="5629" w:hanging="360"/>
      </w:pPr>
    </w:lvl>
    <w:lvl w:ilvl="8" w:tplc="BF8A990C" w:tentative="1">
      <w:start w:val="1"/>
      <w:numFmt w:val="lowerRoman"/>
      <w:lvlText w:val="%9."/>
      <w:lvlJc w:val="right"/>
      <w:pPr>
        <w:tabs>
          <w:tab w:val="num" w:pos="6349"/>
        </w:tabs>
        <w:ind w:left="6349" w:hanging="180"/>
      </w:pPr>
    </w:lvl>
  </w:abstractNum>
  <w:abstractNum w:abstractNumId="122">
    <w:nsid w:val="740124FF"/>
    <w:multiLevelType w:val="hybridMultilevel"/>
    <w:tmpl w:val="2BF498BC"/>
    <w:lvl w:ilvl="0" w:tplc="0F1ABC9C">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nsid w:val="74E67E5B"/>
    <w:multiLevelType w:val="hybridMultilevel"/>
    <w:tmpl w:val="88407A78"/>
    <w:lvl w:ilvl="0" w:tplc="0F1ABC9C">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nsid w:val="75813553"/>
    <w:multiLevelType w:val="multilevel"/>
    <w:tmpl w:val="249A82D2"/>
    <w:styleLink w:val="ad"/>
    <w:lvl w:ilvl="0">
      <w:start w:val="1"/>
      <w:numFmt w:val="bullet"/>
      <w:pStyle w:val="100"/>
      <w:lvlText w:val=""/>
      <w:lvlJc w:val="left"/>
      <w:pPr>
        <w:tabs>
          <w:tab w:val="num" w:pos="360"/>
        </w:tabs>
        <w:ind w:left="360" w:hanging="360"/>
      </w:pPr>
      <w:rPr>
        <w:rFonts w:ascii="Wingdings" w:hAnsi="Wingding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5">
    <w:nsid w:val="76196467"/>
    <w:multiLevelType w:val="multilevel"/>
    <w:tmpl w:val="0419001F"/>
    <w:styleLink w:val="1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126">
    <w:nsid w:val="761E2768"/>
    <w:multiLevelType w:val="hybridMultilevel"/>
    <w:tmpl w:val="00AC048A"/>
    <w:lvl w:ilvl="0" w:tplc="2224298A">
      <w:start w:val="1"/>
      <w:numFmt w:val="bullet"/>
      <w:lvlText w:val=""/>
      <w:lvlJc w:val="left"/>
      <w:pPr>
        <w:ind w:left="720" w:hanging="360"/>
      </w:pPr>
      <w:rPr>
        <w:rFonts w:ascii="Symbol" w:hAnsi="Symbol" w:hint="default"/>
        <w:color w:val="365F91"/>
      </w:rPr>
    </w:lvl>
    <w:lvl w:ilvl="1" w:tplc="F760C388" w:tentative="1">
      <w:start w:val="1"/>
      <w:numFmt w:val="bullet"/>
      <w:lvlText w:val="o"/>
      <w:lvlJc w:val="left"/>
      <w:pPr>
        <w:ind w:left="1440" w:hanging="360"/>
      </w:pPr>
      <w:rPr>
        <w:rFonts w:ascii="Courier New" w:hAnsi="Courier New" w:hint="default"/>
      </w:rPr>
    </w:lvl>
    <w:lvl w:ilvl="2" w:tplc="E1925D46" w:tentative="1">
      <w:start w:val="1"/>
      <w:numFmt w:val="bullet"/>
      <w:lvlText w:val=""/>
      <w:lvlJc w:val="left"/>
      <w:pPr>
        <w:ind w:left="2160" w:hanging="360"/>
      </w:pPr>
      <w:rPr>
        <w:rFonts w:ascii="Wingdings" w:hAnsi="Wingdings" w:hint="default"/>
      </w:rPr>
    </w:lvl>
    <w:lvl w:ilvl="3" w:tplc="BB5AFC3A" w:tentative="1">
      <w:start w:val="1"/>
      <w:numFmt w:val="bullet"/>
      <w:lvlText w:val=""/>
      <w:lvlJc w:val="left"/>
      <w:pPr>
        <w:ind w:left="2880" w:hanging="360"/>
      </w:pPr>
      <w:rPr>
        <w:rFonts w:ascii="Symbol" w:hAnsi="Symbol" w:hint="default"/>
      </w:rPr>
    </w:lvl>
    <w:lvl w:ilvl="4" w:tplc="DAC07B7C" w:tentative="1">
      <w:start w:val="1"/>
      <w:numFmt w:val="bullet"/>
      <w:lvlText w:val="o"/>
      <w:lvlJc w:val="left"/>
      <w:pPr>
        <w:ind w:left="3600" w:hanging="360"/>
      </w:pPr>
      <w:rPr>
        <w:rFonts w:ascii="Courier New" w:hAnsi="Courier New" w:hint="default"/>
      </w:rPr>
    </w:lvl>
    <w:lvl w:ilvl="5" w:tplc="BCF24436" w:tentative="1">
      <w:start w:val="1"/>
      <w:numFmt w:val="bullet"/>
      <w:lvlText w:val=""/>
      <w:lvlJc w:val="left"/>
      <w:pPr>
        <w:ind w:left="4320" w:hanging="360"/>
      </w:pPr>
      <w:rPr>
        <w:rFonts w:ascii="Wingdings" w:hAnsi="Wingdings" w:hint="default"/>
      </w:rPr>
    </w:lvl>
    <w:lvl w:ilvl="6" w:tplc="3C54F224" w:tentative="1">
      <w:start w:val="1"/>
      <w:numFmt w:val="bullet"/>
      <w:lvlText w:val=""/>
      <w:lvlJc w:val="left"/>
      <w:pPr>
        <w:ind w:left="5040" w:hanging="360"/>
      </w:pPr>
      <w:rPr>
        <w:rFonts w:ascii="Symbol" w:hAnsi="Symbol" w:hint="default"/>
      </w:rPr>
    </w:lvl>
    <w:lvl w:ilvl="7" w:tplc="DFDC7F16" w:tentative="1">
      <w:start w:val="1"/>
      <w:numFmt w:val="bullet"/>
      <w:lvlText w:val="o"/>
      <w:lvlJc w:val="left"/>
      <w:pPr>
        <w:ind w:left="5760" w:hanging="360"/>
      </w:pPr>
      <w:rPr>
        <w:rFonts w:ascii="Courier New" w:hAnsi="Courier New" w:hint="default"/>
      </w:rPr>
    </w:lvl>
    <w:lvl w:ilvl="8" w:tplc="F03A6604" w:tentative="1">
      <w:start w:val="1"/>
      <w:numFmt w:val="bullet"/>
      <w:lvlText w:val=""/>
      <w:lvlJc w:val="left"/>
      <w:pPr>
        <w:ind w:left="6480" w:hanging="360"/>
      </w:pPr>
      <w:rPr>
        <w:rFonts w:ascii="Wingdings" w:hAnsi="Wingdings" w:hint="default"/>
      </w:rPr>
    </w:lvl>
  </w:abstractNum>
  <w:abstractNum w:abstractNumId="127">
    <w:nsid w:val="77F300E1"/>
    <w:multiLevelType w:val="multilevel"/>
    <w:tmpl w:val="A31CF8A0"/>
    <w:lvl w:ilvl="0">
      <w:start w:val="1"/>
      <w:numFmt w:val="decimal"/>
      <w:pStyle w:val="110pt2352"/>
      <w:suff w:val="space"/>
      <w:lvlText w:val="%1."/>
      <w:lvlJc w:val="left"/>
      <w:pPr>
        <w:ind w:left="0" w:firstLine="0"/>
      </w:pPr>
      <w:rPr>
        <w:rFonts w:ascii="Tahoma" w:hAnsi="Tahoma" w:cs="Tahoma" w:hint="default"/>
        <w:sz w:val="20"/>
        <w:szCs w:val="20"/>
      </w:rPr>
    </w:lvl>
    <w:lvl w:ilvl="1">
      <w:start w:val="1"/>
      <w:numFmt w:val="decimal"/>
      <w:lvlRestart w:val="0"/>
      <w:suff w:val="space"/>
      <w:lvlText w:val="%1.%2."/>
      <w:lvlJc w:val="left"/>
      <w:pPr>
        <w:ind w:left="4903" w:hanging="4336"/>
      </w:pPr>
      <w:rPr>
        <w:rFonts w:hint="default"/>
      </w:rPr>
    </w:lvl>
    <w:lvl w:ilvl="2">
      <w:start w:val="1"/>
      <w:numFmt w:val="bullet"/>
      <w:lvlText w:val="-"/>
      <w:lvlJc w:val="left"/>
      <w:pPr>
        <w:tabs>
          <w:tab w:val="num" w:pos="284"/>
        </w:tabs>
        <w:ind w:left="284" w:hanging="851"/>
      </w:pPr>
      <w:rPr>
        <w:rFonts w:ascii="Courier New" w:hAnsi="Courier New" w:hint="default"/>
      </w:rPr>
    </w:lvl>
    <w:lvl w:ilvl="3">
      <w:start w:val="1"/>
      <w:numFmt w:val="decimal"/>
      <w:lvlText w:val="%1.%2.%3.%4"/>
      <w:lvlJc w:val="left"/>
      <w:pPr>
        <w:tabs>
          <w:tab w:val="num" w:pos="297"/>
        </w:tabs>
        <w:ind w:left="297" w:hanging="864"/>
      </w:pPr>
      <w:rPr>
        <w:rFonts w:hint="default"/>
      </w:rPr>
    </w:lvl>
    <w:lvl w:ilvl="4">
      <w:start w:val="1"/>
      <w:numFmt w:val="decimal"/>
      <w:lvlText w:val="%1.%2.%3.%4.%5"/>
      <w:lvlJc w:val="left"/>
      <w:pPr>
        <w:tabs>
          <w:tab w:val="num" w:pos="441"/>
        </w:tabs>
        <w:ind w:left="441" w:hanging="1008"/>
      </w:pPr>
      <w:rPr>
        <w:rFonts w:hint="default"/>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28">
    <w:nsid w:val="781178CA"/>
    <w:multiLevelType w:val="multilevel"/>
    <w:tmpl w:val="1DDA8D44"/>
    <w:lvl w:ilvl="0">
      <w:start w:val="1"/>
      <w:numFmt w:val="decimal"/>
      <w:lvlText w:val="%1."/>
      <w:lvlJc w:val="left"/>
      <w:pPr>
        <w:tabs>
          <w:tab w:val="num" w:pos="435"/>
        </w:tabs>
        <w:ind w:left="435" w:hanging="435"/>
      </w:pPr>
      <w:rPr>
        <w:rFonts w:hint="default"/>
      </w:rPr>
    </w:lvl>
    <w:lvl w:ilvl="1">
      <w:start w:val="4"/>
      <w:numFmt w:val="decimal"/>
      <w:pStyle w:val="50"/>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129">
    <w:nsid w:val="7894245E"/>
    <w:multiLevelType w:val="hybridMultilevel"/>
    <w:tmpl w:val="E168EA36"/>
    <w:lvl w:ilvl="0" w:tplc="0F1ABC9C">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0">
    <w:nsid w:val="79910A42"/>
    <w:multiLevelType w:val="hybridMultilevel"/>
    <w:tmpl w:val="61EE51F4"/>
    <w:lvl w:ilvl="0" w:tplc="0F1ABC9C">
      <w:start w:val="15"/>
      <w:numFmt w:val="bullet"/>
      <w:lvlText w:val=""/>
      <w:lvlJc w:val="left"/>
      <w:pPr>
        <w:ind w:left="720" w:hanging="360"/>
      </w:pPr>
      <w:rPr>
        <w:rFonts w:ascii="Symbol" w:eastAsia="Times New Roman" w:hAnsi="Symbol"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1">
    <w:nsid w:val="79F92777"/>
    <w:multiLevelType w:val="hybridMultilevel"/>
    <w:tmpl w:val="5F247DB6"/>
    <w:lvl w:ilvl="0" w:tplc="B914EA24">
      <w:start w:val="1"/>
      <w:numFmt w:val="decimal"/>
      <w:lvlText w:val="%1."/>
      <w:lvlJc w:val="left"/>
      <w:pPr>
        <w:ind w:left="720" w:hanging="360"/>
      </w:pPr>
      <w:rPr>
        <w:rFonts w:hint="default"/>
        <w:color w:val="auto"/>
      </w:rPr>
    </w:lvl>
    <w:lvl w:ilvl="1" w:tplc="17D6C560" w:tentative="1">
      <w:start w:val="1"/>
      <w:numFmt w:val="bullet"/>
      <w:lvlText w:val="o"/>
      <w:lvlJc w:val="left"/>
      <w:pPr>
        <w:ind w:left="1440" w:hanging="360"/>
      </w:pPr>
      <w:rPr>
        <w:rFonts w:ascii="Courier New" w:hAnsi="Courier New" w:hint="default"/>
      </w:rPr>
    </w:lvl>
    <w:lvl w:ilvl="2" w:tplc="A388199E" w:tentative="1">
      <w:start w:val="1"/>
      <w:numFmt w:val="bullet"/>
      <w:lvlText w:val=""/>
      <w:lvlJc w:val="left"/>
      <w:pPr>
        <w:ind w:left="2160" w:hanging="360"/>
      </w:pPr>
      <w:rPr>
        <w:rFonts w:ascii="Wingdings" w:hAnsi="Wingdings" w:hint="default"/>
      </w:rPr>
    </w:lvl>
    <w:lvl w:ilvl="3" w:tplc="34E20E1C" w:tentative="1">
      <w:start w:val="1"/>
      <w:numFmt w:val="bullet"/>
      <w:lvlText w:val=""/>
      <w:lvlJc w:val="left"/>
      <w:pPr>
        <w:ind w:left="2880" w:hanging="360"/>
      </w:pPr>
      <w:rPr>
        <w:rFonts w:ascii="Symbol" w:hAnsi="Symbol" w:hint="default"/>
      </w:rPr>
    </w:lvl>
    <w:lvl w:ilvl="4" w:tplc="938A939E" w:tentative="1">
      <w:start w:val="1"/>
      <w:numFmt w:val="bullet"/>
      <w:lvlText w:val="o"/>
      <w:lvlJc w:val="left"/>
      <w:pPr>
        <w:ind w:left="3600" w:hanging="360"/>
      </w:pPr>
      <w:rPr>
        <w:rFonts w:ascii="Courier New" w:hAnsi="Courier New" w:hint="default"/>
      </w:rPr>
    </w:lvl>
    <w:lvl w:ilvl="5" w:tplc="93662962" w:tentative="1">
      <w:start w:val="1"/>
      <w:numFmt w:val="bullet"/>
      <w:lvlText w:val=""/>
      <w:lvlJc w:val="left"/>
      <w:pPr>
        <w:ind w:left="4320" w:hanging="360"/>
      </w:pPr>
      <w:rPr>
        <w:rFonts w:ascii="Wingdings" w:hAnsi="Wingdings" w:hint="default"/>
      </w:rPr>
    </w:lvl>
    <w:lvl w:ilvl="6" w:tplc="016CD114" w:tentative="1">
      <w:start w:val="1"/>
      <w:numFmt w:val="bullet"/>
      <w:lvlText w:val=""/>
      <w:lvlJc w:val="left"/>
      <w:pPr>
        <w:ind w:left="5040" w:hanging="360"/>
      </w:pPr>
      <w:rPr>
        <w:rFonts w:ascii="Symbol" w:hAnsi="Symbol" w:hint="default"/>
      </w:rPr>
    </w:lvl>
    <w:lvl w:ilvl="7" w:tplc="71C4D222" w:tentative="1">
      <w:start w:val="1"/>
      <w:numFmt w:val="bullet"/>
      <w:lvlText w:val="o"/>
      <w:lvlJc w:val="left"/>
      <w:pPr>
        <w:ind w:left="5760" w:hanging="360"/>
      </w:pPr>
      <w:rPr>
        <w:rFonts w:ascii="Courier New" w:hAnsi="Courier New" w:hint="default"/>
      </w:rPr>
    </w:lvl>
    <w:lvl w:ilvl="8" w:tplc="1848E3E6" w:tentative="1">
      <w:start w:val="1"/>
      <w:numFmt w:val="bullet"/>
      <w:lvlText w:val=""/>
      <w:lvlJc w:val="left"/>
      <w:pPr>
        <w:ind w:left="6480" w:hanging="360"/>
      </w:pPr>
      <w:rPr>
        <w:rFonts w:ascii="Wingdings" w:hAnsi="Wingdings" w:hint="default"/>
      </w:rPr>
    </w:lvl>
  </w:abstractNum>
  <w:abstractNum w:abstractNumId="132">
    <w:nsid w:val="7B94416B"/>
    <w:multiLevelType w:val="singleLevel"/>
    <w:tmpl w:val="A72A747A"/>
    <w:lvl w:ilvl="0">
      <w:start w:val="1"/>
      <w:numFmt w:val="decimal"/>
      <w:pStyle w:val="ae"/>
      <w:lvlText w:val="график %1. "/>
      <w:lvlJc w:val="left"/>
      <w:pPr>
        <w:tabs>
          <w:tab w:val="num" w:pos="1440"/>
        </w:tabs>
        <w:ind w:left="360" w:hanging="360"/>
      </w:pPr>
      <w:rPr>
        <w:rFonts w:ascii="Arial" w:hAnsi="Arial" w:cs="Arial" w:hint="default"/>
        <w:caps/>
        <w:sz w:val="22"/>
        <w:szCs w:val="22"/>
      </w:rPr>
    </w:lvl>
  </w:abstractNum>
  <w:abstractNum w:abstractNumId="133">
    <w:nsid w:val="7C9E0A17"/>
    <w:multiLevelType w:val="hybridMultilevel"/>
    <w:tmpl w:val="87787C6E"/>
    <w:styleLink w:val="111"/>
    <w:lvl w:ilvl="0" w:tplc="93A6E8A8">
      <w:start w:val="1"/>
      <w:numFmt w:val="bullet"/>
      <w:lvlText w:val=""/>
      <w:lvlJc w:val="left"/>
      <w:pPr>
        <w:ind w:left="1429" w:hanging="360"/>
      </w:pPr>
      <w:rPr>
        <w:rFonts w:ascii="Wingdings" w:hAnsi="Wingdings" w:hint="default"/>
      </w:rPr>
    </w:lvl>
    <w:lvl w:ilvl="1" w:tplc="00EA87E2" w:tentative="1">
      <w:start w:val="1"/>
      <w:numFmt w:val="bullet"/>
      <w:lvlText w:val="o"/>
      <w:lvlJc w:val="left"/>
      <w:pPr>
        <w:ind w:left="2149" w:hanging="360"/>
      </w:pPr>
      <w:rPr>
        <w:rFonts w:ascii="Courier New" w:hAnsi="Courier New" w:cs="Courier New" w:hint="default"/>
      </w:rPr>
    </w:lvl>
    <w:lvl w:ilvl="2" w:tplc="908A878E" w:tentative="1">
      <w:start w:val="1"/>
      <w:numFmt w:val="bullet"/>
      <w:lvlText w:val=""/>
      <w:lvlJc w:val="left"/>
      <w:pPr>
        <w:ind w:left="2869" w:hanging="360"/>
      </w:pPr>
      <w:rPr>
        <w:rFonts w:ascii="Wingdings" w:hAnsi="Wingdings" w:hint="default"/>
      </w:rPr>
    </w:lvl>
    <w:lvl w:ilvl="3" w:tplc="BA1A2B10" w:tentative="1">
      <w:start w:val="1"/>
      <w:numFmt w:val="bullet"/>
      <w:lvlText w:val=""/>
      <w:lvlJc w:val="left"/>
      <w:pPr>
        <w:ind w:left="3589" w:hanging="360"/>
      </w:pPr>
      <w:rPr>
        <w:rFonts w:ascii="Symbol" w:hAnsi="Symbol" w:hint="default"/>
      </w:rPr>
    </w:lvl>
    <w:lvl w:ilvl="4" w:tplc="7D92C4FE" w:tentative="1">
      <w:start w:val="1"/>
      <w:numFmt w:val="bullet"/>
      <w:lvlText w:val="o"/>
      <w:lvlJc w:val="left"/>
      <w:pPr>
        <w:ind w:left="4309" w:hanging="360"/>
      </w:pPr>
      <w:rPr>
        <w:rFonts w:ascii="Courier New" w:hAnsi="Courier New" w:cs="Courier New" w:hint="default"/>
      </w:rPr>
    </w:lvl>
    <w:lvl w:ilvl="5" w:tplc="F6CC7252" w:tentative="1">
      <w:start w:val="1"/>
      <w:numFmt w:val="bullet"/>
      <w:lvlText w:val=""/>
      <w:lvlJc w:val="left"/>
      <w:pPr>
        <w:ind w:left="5029" w:hanging="360"/>
      </w:pPr>
      <w:rPr>
        <w:rFonts w:ascii="Wingdings" w:hAnsi="Wingdings" w:hint="default"/>
      </w:rPr>
    </w:lvl>
    <w:lvl w:ilvl="6" w:tplc="45E4C05C" w:tentative="1">
      <w:start w:val="1"/>
      <w:numFmt w:val="bullet"/>
      <w:lvlText w:val=""/>
      <w:lvlJc w:val="left"/>
      <w:pPr>
        <w:ind w:left="5749" w:hanging="360"/>
      </w:pPr>
      <w:rPr>
        <w:rFonts w:ascii="Symbol" w:hAnsi="Symbol" w:hint="default"/>
      </w:rPr>
    </w:lvl>
    <w:lvl w:ilvl="7" w:tplc="34B8C69A" w:tentative="1">
      <w:start w:val="1"/>
      <w:numFmt w:val="bullet"/>
      <w:lvlText w:val="o"/>
      <w:lvlJc w:val="left"/>
      <w:pPr>
        <w:ind w:left="6469" w:hanging="360"/>
      </w:pPr>
      <w:rPr>
        <w:rFonts w:ascii="Courier New" w:hAnsi="Courier New" w:cs="Courier New" w:hint="default"/>
      </w:rPr>
    </w:lvl>
    <w:lvl w:ilvl="8" w:tplc="8EBAEE5A" w:tentative="1">
      <w:start w:val="1"/>
      <w:numFmt w:val="bullet"/>
      <w:lvlText w:val=""/>
      <w:lvlJc w:val="left"/>
      <w:pPr>
        <w:ind w:left="7189" w:hanging="360"/>
      </w:pPr>
      <w:rPr>
        <w:rFonts w:ascii="Wingdings" w:hAnsi="Wingdings" w:hint="default"/>
      </w:rPr>
    </w:lvl>
  </w:abstractNum>
  <w:abstractNum w:abstractNumId="134">
    <w:nsid w:val="7E851823"/>
    <w:multiLevelType w:val="hybridMultilevel"/>
    <w:tmpl w:val="37BC8130"/>
    <w:lvl w:ilvl="0" w:tplc="0F1ABC9C">
      <w:start w:val="15"/>
      <w:numFmt w:val="bullet"/>
      <w:lvlText w:val=""/>
      <w:lvlJc w:val="left"/>
      <w:pPr>
        <w:ind w:left="1065" w:hanging="705"/>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5">
    <w:nsid w:val="7E88739C"/>
    <w:multiLevelType w:val="multilevel"/>
    <w:tmpl w:val="241E1924"/>
    <w:lvl w:ilvl="0">
      <w:start w:val="1"/>
      <w:numFmt w:val="decimal"/>
      <w:pStyle w:val="00"/>
      <w:lvlText w:val="%1."/>
      <w:lvlJc w:val="left"/>
      <w:pPr>
        <w:tabs>
          <w:tab w:val="num" w:pos="567"/>
        </w:tabs>
        <w:ind w:left="567" w:hanging="567"/>
      </w:pPr>
      <w:rPr>
        <w:rFonts w:hint="default"/>
      </w:rPr>
    </w:lvl>
    <w:lvl w:ilvl="1">
      <w:start w:val="1"/>
      <w:numFmt w:val="decimal"/>
      <w:lvlText w:val="%1.%2."/>
      <w:lvlJc w:val="left"/>
      <w:pPr>
        <w:tabs>
          <w:tab w:val="num" w:pos="851"/>
        </w:tabs>
        <w:ind w:left="851" w:hanging="392"/>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134"/>
        </w:tabs>
        <w:ind w:left="1134" w:hanging="213"/>
      </w:pPr>
      <w:rPr>
        <w:rFonts w:hint="default"/>
      </w:rPr>
    </w:lvl>
    <w:lvl w:ilvl="3">
      <w:start w:val="1"/>
      <w:numFmt w:val="decimal"/>
      <w:lvlText w:val="%1.%2.%3.%4."/>
      <w:lvlJc w:val="left"/>
      <w:pPr>
        <w:tabs>
          <w:tab w:val="num" w:pos="2463"/>
        </w:tabs>
        <w:ind w:left="2463" w:hanging="1080"/>
      </w:pPr>
      <w:rPr>
        <w:rFonts w:hint="default"/>
      </w:rPr>
    </w:lvl>
    <w:lvl w:ilvl="4">
      <w:start w:val="1"/>
      <w:numFmt w:val="decimal"/>
      <w:lvlText w:val="%1.%2.%3.%4.%5."/>
      <w:lvlJc w:val="left"/>
      <w:pPr>
        <w:tabs>
          <w:tab w:val="num" w:pos="3285"/>
        </w:tabs>
        <w:ind w:left="3285" w:hanging="1440"/>
      </w:pPr>
      <w:rPr>
        <w:rFonts w:hint="default"/>
      </w:rPr>
    </w:lvl>
    <w:lvl w:ilvl="5">
      <w:start w:val="1"/>
      <w:numFmt w:val="decimal"/>
      <w:lvlText w:val="%1.%2.%3.%4.%5.%6."/>
      <w:lvlJc w:val="left"/>
      <w:pPr>
        <w:tabs>
          <w:tab w:val="num" w:pos="3747"/>
        </w:tabs>
        <w:ind w:left="3747" w:hanging="1440"/>
      </w:pPr>
      <w:rPr>
        <w:rFonts w:hint="default"/>
      </w:rPr>
    </w:lvl>
    <w:lvl w:ilvl="6">
      <w:start w:val="1"/>
      <w:numFmt w:val="decimal"/>
      <w:lvlText w:val="%1.%2.%3.%4.%5.%6.%7."/>
      <w:lvlJc w:val="left"/>
      <w:pPr>
        <w:tabs>
          <w:tab w:val="num" w:pos="4569"/>
        </w:tabs>
        <w:ind w:left="4569" w:hanging="1800"/>
      </w:pPr>
      <w:rPr>
        <w:rFonts w:hint="default"/>
      </w:rPr>
    </w:lvl>
    <w:lvl w:ilvl="7">
      <w:start w:val="1"/>
      <w:numFmt w:val="decimal"/>
      <w:lvlText w:val="%1.%2.%3.%4.%5.%6.%7.%8."/>
      <w:lvlJc w:val="left"/>
      <w:pPr>
        <w:tabs>
          <w:tab w:val="num" w:pos="5391"/>
        </w:tabs>
        <w:ind w:left="5391" w:hanging="2160"/>
      </w:pPr>
      <w:rPr>
        <w:rFonts w:hint="default"/>
      </w:rPr>
    </w:lvl>
    <w:lvl w:ilvl="8">
      <w:start w:val="1"/>
      <w:numFmt w:val="decimal"/>
      <w:lvlText w:val="%1.%2.%3.%4.%5.%6.%7.%8.%9."/>
      <w:lvlJc w:val="left"/>
      <w:pPr>
        <w:tabs>
          <w:tab w:val="num" w:pos="5853"/>
        </w:tabs>
        <w:ind w:left="5853" w:hanging="2160"/>
      </w:pPr>
      <w:rPr>
        <w:rFonts w:hint="default"/>
      </w:rPr>
    </w:lvl>
  </w:abstractNum>
  <w:num w:numId="1">
    <w:abstractNumId w:val="124"/>
  </w:num>
  <w:num w:numId="2">
    <w:abstractNumId w:val="37"/>
  </w:num>
  <w:num w:numId="3">
    <w:abstractNumId w:val="116"/>
  </w:num>
  <w:num w:numId="4">
    <w:abstractNumId w:val="107"/>
  </w:num>
  <w:num w:numId="5">
    <w:abstractNumId w:val="84"/>
  </w:num>
  <w:num w:numId="6">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2"/>
  </w:num>
  <w:num w:numId="8">
    <w:abstractNumId w:val="43"/>
  </w:num>
  <w:num w:numId="9">
    <w:abstractNumId w:val="131"/>
  </w:num>
  <w:num w:numId="10">
    <w:abstractNumId w:val="49"/>
  </w:num>
  <w:num w:numId="11">
    <w:abstractNumId w:val="46"/>
  </w:num>
  <w:num w:numId="12">
    <w:abstractNumId w:val="120"/>
  </w:num>
  <w:num w:numId="13">
    <w:abstractNumId w:val="57"/>
  </w:num>
  <w:num w:numId="14">
    <w:abstractNumId w:val="2"/>
  </w:num>
  <w:num w:numId="15">
    <w:abstractNumId w:val="7"/>
  </w:num>
  <w:num w:numId="16">
    <w:abstractNumId w:val="41"/>
  </w:num>
  <w:num w:numId="17">
    <w:abstractNumId w:val="31"/>
  </w:num>
  <w:num w:numId="18">
    <w:abstractNumId w:val="99"/>
  </w:num>
  <w:num w:numId="19">
    <w:abstractNumId w:val="15"/>
  </w:num>
  <w:num w:numId="20">
    <w:abstractNumId w:val="83"/>
  </w:num>
  <w:num w:numId="21">
    <w:abstractNumId w:val="59"/>
  </w:num>
  <w:num w:numId="22">
    <w:abstractNumId w:val="119"/>
  </w:num>
  <w:num w:numId="23">
    <w:abstractNumId w:val="128"/>
  </w:num>
  <w:num w:numId="24">
    <w:abstractNumId w:val="88"/>
  </w:num>
  <w:num w:numId="25">
    <w:abstractNumId w:val="95"/>
  </w:num>
  <w:num w:numId="26">
    <w:abstractNumId w:val="135"/>
  </w:num>
  <w:num w:numId="27">
    <w:abstractNumId w:val="13"/>
  </w:num>
  <w:num w:numId="28">
    <w:abstractNumId w:val="35"/>
  </w:num>
  <w:num w:numId="29">
    <w:abstractNumId w:val="127"/>
  </w:num>
  <w:num w:numId="30">
    <w:abstractNumId w:val="19"/>
  </w:num>
  <w:num w:numId="31">
    <w:abstractNumId w:val="72"/>
  </w:num>
  <w:num w:numId="32">
    <w:abstractNumId w:val="68"/>
  </w:num>
  <w:num w:numId="33">
    <w:abstractNumId w:val="28"/>
  </w:num>
  <w:num w:numId="34">
    <w:abstractNumId w:val="108"/>
  </w:num>
  <w:num w:numId="35">
    <w:abstractNumId w:val="24"/>
  </w:num>
  <w:num w:numId="36">
    <w:abstractNumId w:val="109"/>
  </w:num>
  <w:num w:numId="37">
    <w:abstractNumId w:val="75"/>
  </w:num>
  <w:num w:numId="38">
    <w:abstractNumId w:val="94"/>
  </w:num>
  <w:num w:numId="39">
    <w:abstractNumId w:val="110"/>
  </w:num>
  <w:num w:numId="40">
    <w:abstractNumId w:val="0"/>
  </w:num>
  <w:num w:numId="41">
    <w:abstractNumId w:val="1"/>
  </w:num>
  <w:num w:numId="42">
    <w:abstractNumId w:val="55"/>
  </w:num>
  <w:num w:numId="43">
    <w:abstractNumId w:val="64"/>
  </w:num>
  <w:num w:numId="44">
    <w:abstractNumId w:val="132"/>
  </w:num>
  <w:num w:numId="45">
    <w:abstractNumId w:val="8"/>
  </w:num>
  <w:num w:numId="46">
    <w:abstractNumId w:val="4"/>
  </w:num>
  <w:num w:numId="47">
    <w:abstractNumId w:val="125"/>
  </w:num>
  <w:num w:numId="48">
    <w:abstractNumId w:val="21"/>
  </w:num>
  <w:num w:numId="49">
    <w:abstractNumId w:val="133"/>
  </w:num>
  <w:num w:numId="50">
    <w:abstractNumId w:val="121"/>
    <w:lvlOverride w:ilvl="0">
      <w:startOverride w:val="1"/>
    </w:lvlOverride>
  </w:num>
  <w:num w:numId="51">
    <w:abstractNumId w:val="77"/>
  </w:num>
  <w:num w:numId="52">
    <w:abstractNumId w:val="115"/>
  </w:num>
  <w:num w:numId="53">
    <w:abstractNumId w:val="126"/>
  </w:num>
  <w:num w:numId="54">
    <w:abstractNumId w:val="14"/>
  </w:num>
  <w:num w:numId="55">
    <w:abstractNumId w:val="85"/>
  </w:num>
  <w:num w:numId="56">
    <w:abstractNumId w:val="111"/>
  </w:num>
  <w:num w:numId="57">
    <w:abstractNumId w:val="70"/>
  </w:num>
  <w:num w:numId="58">
    <w:abstractNumId w:val="76"/>
  </w:num>
  <w:num w:numId="59">
    <w:abstractNumId w:val="17"/>
  </w:num>
  <w:num w:numId="60">
    <w:abstractNumId w:val="38"/>
  </w:num>
  <w:num w:numId="61">
    <w:abstractNumId w:val="52"/>
  </w:num>
  <w:num w:numId="62">
    <w:abstractNumId w:val="101"/>
  </w:num>
  <w:num w:numId="63">
    <w:abstractNumId w:val="82"/>
  </w:num>
  <w:num w:numId="64">
    <w:abstractNumId w:val="44"/>
  </w:num>
  <w:num w:numId="65">
    <w:abstractNumId w:val="130"/>
  </w:num>
  <w:num w:numId="66">
    <w:abstractNumId w:val="36"/>
  </w:num>
  <w:num w:numId="67">
    <w:abstractNumId w:val="65"/>
  </w:num>
  <w:num w:numId="68">
    <w:abstractNumId w:val="79"/>
  </w:num>
  <w:num w:numId="69">
    <w:abstractNumId w:val="34"/>
  </w:num>
  <w:num w:numId="70">
    <w:abstractNumId w:val="3"/>
  </w:num>
  <w:num w:numId="71">
    <w:abstractNumId w:val="81"/>
  </w:num>
  <w:num w:numId="72">
    <w:abstractNumId w:val="54"/>
  </w:num>
  <w:num w:numId="73">
    <w:abstractNumId w:val="20"/>
  </w:num>
  <w:num w:numId="74">
    <w:abstractNumId w:val="87"/>
  </w:num>
  <w:num w:numId="75">
    <w:abstractNumId w:val="104"/>
  </w:num>
  <w:num w:numId="76">
    <w:abstractNumId w:val="48"/>
  </w:num>
  <w:num w:numId="77">
    <w:abstractNumId w:val="103"/>
  </w:num>
  <w:num w:numId="78">
    <w:abstractNumId w:val="63"/>
  </w:num>
  <w:num w:numId="79">
    <w:abstractNumId w:val="134"/>
  </w:num>
  <w:num w:numId="80">
    <w:abstractNumId w:val="30"/>
  </w:num>
  <w:num w:numId="81">
    <w:abstractNumId w:val="122"/>
  </w:num>
  <w:num w:numId="82">
    <w:abstractNumId w:val="51"/>
  </w:num>
  <w:num w:numId="83">
    <w:abstractNumId w:val="117"/>
  </w:num>
  <w:num w:numId="84">
    <w:abstractNumId w:val="106"/>
  </w:num>
  <w:num w:numId="85">
    <w:abstractNumId w:val="90"/>
  </w:num>
  <w:num w:numId="86">
    <w:abstractNumId w:val="100"/>
  </w:num>
  <w:num w:numId="87">
    <w:abstractNumId w:val="89"/>
  </w:num>
  <w:num w:numId="88">
    <w:abstractNumId w:val="42"/>
  </w:num>
  <w:num w:numId="89">
    <w:abstractNumId w:val="33"/>
  </w:num>
  <w:num w:numId="90">
    <w:abstractNumId w:val="27"/>
  </w:num>
  <w:num w:numId="91">
    <w:abstractNumId w:val="50"/>
  </w:num>
  <w:num w:numId="92">
    <w:abstractNumId w:val="23"/>
  </w:num>
  <w:num w:numId="93">
    <w:abstractNumId w:val="69"/>
  </w:num>
  <w:num w:numId="94">
    <w:abstractNumId w:val="102"/>
  </w:num>
  <w:num w:numId="95">
    <w:abstractNumId w:val="47"/>
  </w:num>
  <w:num w:numId="96">
    <w:abstractNumId w:val="105"/>
  </w:num>
  <w:num w:numId="97">
    <w:abstractNumId w:val="92"/>
  </w:num>
  <w:num w:numId="98">
    <w:abstractNumId w:val="93"/>
  </w:num>
  <w:num w:numId="99">
    <w:abstractNumId w:val="58"/>
  </w:num>
  <w:num w:numId="100">
    <w:abstractNumId w:val="78"/>
  </w:num>
  <w:num w:numId="101">
    <w:abstractNumId w:val="71"/>
  </w:num>
  <w:num w:numId="102">
    <w:abstractNumId w:val="26"/>
  </w:num>
  <w:num w:numId="103">
    <w:abstractNumId w:val="45"/>
  </w:num>
  <w:num w:numId="104">
    <w:abstractNumId w:val="25"/>
  </w:num>
  <w:num w:numId="105">
    <w:abstractNumId w:val="11"/>
  </w:num>
  <w:num w:numId="106">
    <w:abstractNumId w:val="18"/>
  </w:num>
  <w:num w:numId="107">
    <w:abstractNumId w:val="10"/>
  </w:num>
  <w:num w:numId="108">
    <w:abstractNumId w:val="80"/>
  </w:num>
  <w:num w:numId="109">
    <w:abstractNumId w:val="80"/>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10">
    <w:abstractNumId w:val="62"/>
  </w:num>
  <w:num w:numId="111">
    <w:abstractNumId w:val="56"/>
  </w:num>
  <w:num w:numId="112">
    <w:abstractNumId w:val="113"/>
  </w:num>
  <w:num w:numId="113">
    <w:abstractNumId w:val="98"/>
  </w:num>
  <w:num w:numId="114">
    <w:abstractNumId w:val="96"/>
  </w:num>
  <w:num w:numId="115">
    <w:abstractNumId w:val="40"/>
  </w:num>
  <w:num w:numId="116">
    <w:abstractNumId w:val="5"/>
  </w:num>
  <w:num w:numId="117">
    <w:abstractNumId w:val="86"/>
  </w:num>
  <w:num w:numId="118">
    <w:abstractNumId w:val="29"/>
  </w:num>
  <w:num w:numId="119">
    <w:abstractNumId w:val="114"/>
  </w:num>
  <w:num w:numId="120">
    <w:abstractNumId w:val="60"/>
  </w:num>
  <w:num w:numId="121">
    <w:abstractNumId w:val="66"/>
  </w:num>
  <w:num w:numId="122">
    <w:abstractNumId w:val="32"/>
  </w:num>
  <w:num w:numId="123">
    <w:abstractNumId w:val="6"/>
  </w:num>
  <w:num w:numId="124">
    <w:abstractNumId w:val="97"/>
  </w:num>
  <w:num w:numId="125">
    <w:abstractNumId w:val="22"/>
  </w:num>
  <w:num w:numId="126">
    <w:abstractNumId w:val="9"/>
  </w:num>
  <w:num w:numId="127">
    <w:abstractNumId w:val="91"/>
  </w:num>
  <w:num w:numId="128">
    <w:abstractNumId w:val="118"/>
  </w:num>
  <w:num w:numId="129">
    <w:abstractNumId w:val="67"/>
  </w:num>
  <w:num w:numId="130">
    <w:abstractNumId w:val="74"/>
  </w:num>
  <w:num w:numId="131">
    <w:abstractNumId w:val="61"/>
  </w:num>
  <w:num w:numId="132">
    <w:abstractNumId w:val="12"/>
  </w:num>
  <w:num w:numId="133">
    <w:abstractNumId w:val="73"/>
  </w:num>
  <w:num w:numId="134">
    <w:abstractNumId w:val="16"/>
  </w:num>
  <w:num w:numId="135">
    <w:abstractNumId w:val="123"/>
  </w:num>
  <w:num w:numId="136">
    <w:abstractNumId w:val="39"/>
  </w:num>
  <w:num w:numId="137">
    <w:abstractNumId w:val="129"/>
  </w:num>
  <w:numIdMacAtCleanup w:val="1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oNotTrackMoves/>
  <w:defaultTabStop w:val="57"/>
  <w:defaultTableStyle w:val="1b"/>
  <w:drawingGridHorizontalSpacing w:val="110"/>
  <w:displayHorizontalDrawingGridEvery w:val="2"/>
  <w:characterSpacingControl w:val="doNotCompress"/>
  <w:hdrShapeDefaults>
    <o:shapedefaults v:ext="edit" spidmax="7170"/>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docVars>
    <w:docVar w:name="NomerSledZakl" w:val="18"/>
    <w:docVar w:name="razd" w:val="1"/>
    <w:docVar w:name="yyyyy10deng" w:val="2"/>
    <w:docVar w:name="yyyyy10nuls" w:val="1"/>
    <w:docVar w:name="yyyyy10yaz" w:val="1"/>
    <w:docVar w:name="yyyyy11deng" w:val="6"/>
    <w:docVar w:name="yyyyy11nuls" w:val="1"/>
    <w:docVar w:name="yyyyy11yaz" w:val="1"/>
    <w:docVar w:name="yyyyy12deng" w:val="6"/>
    <w:docVar w:name="yyyyy12nuls" w:val="1"/>
    <w:docVar w:name="yyyyy12yaz" w:val="1"/>
    <w:docVar w:name="yyyyy13deng" w:val="6"/>
    <w:docVar w:name="yyyyy13nuls" w:val="1"/>
    <w:docVar w:name="yyyyy13yaz" w:val="1"/>
    <w:docVar w:name="yyyyy14deng" w:val="2"/>
    <w:docVar w:name="yyyyy14nuls" w:val="1"/>
    <w:docVar w:name="yyyyy14yaz" w:val="1"/>
    <w:docVar w:name="yyyyy15deng" w:val="2"/>
    <w:docVar w:name="yyyyy15nuls" w:val="1"/>
    <w:docVar w:name="yyyyy15yaz" w:val="1"/>
    <w:docVar w:name="yyyyy16deng" w:val="2"/>
    <w:docVar w:name="yyyyy16nuls" w:val="1"/>
    <w:docVar w:name="yyyyy16yaz" w:val="1"/>
    <w:docVar w:name="yyyyy17deng" w:val="2"/>
    <w:docVar w:name="yyyyy17nuls" w:val="1"/>
    <w:docVar w:name="yyyyy17yaz" w:val="1"/>
    <w:docVar w:name="yyyyy1deng" w:val="2"/>
    <w:docVar w:name="yyyyy1nuls" w:val="1"/>
    <w:docVar w:name="yyyyy1yaz" w:val="1"/>
    <w:docVar w:name="yyyyy2deng" w:val="2"/>
    <w:docVar w:name="yyyyy2nuls" w:val="1"/>
    <w:docVar w:name="yyyyy2yaz" w:val="1"/>
    <w:docVar w:name="yyyyy3deng" w:val="2"/>
    <w:docVar w:name="yyyyy3nuls" w:val="1"/>
    <w:docVar w:name="yyyyy3yaz" w:val="1"/>
    <w:docVar w:name="yyyyy4deng" w:val="2"/>
    <w:docVar w:name="yyyyy4nuls" w:val="1"/>
    <w:docVar w:name="yyyyy4yaz" w:val="1"/>
    <w:docVar w:name="yyyyy5deng" w:val="6"/>
    <w:docVar w:name="yyyyy5nuls" w:val="1"/>
    <w:docVar w:name="yyyyy5yaz" w:val="1"/>
    <w:docVar w:name="yyyyy6deng" w:val="2"/>
    <w:docVar w:name="yyyyy6nuls" w:val="1"/>
    <w:docVar w:name="yyyyy6yaz" w:val="1"/>
    <w:docVar w:name="yyyyy7deng" w:val="2"/>
    <w:docVar w:name="yyyyy7nuls" w:val="1"/>
    <w:docVar w:name="yyyyy7yaz" w:val="1"/>
    <w:docVar w:name="yyyyy8deng" w:val="2"/>
    <w:docVar w:name="yyyyy8nuls" w:val="1"/>
    <w:docVar w:name="yyyyy8yaz" w:val="1"/>
    <w:docVar w:name="yyyyy9deng" w:val="6"/>
    <w:docVar w:name="yyyyy9nuls" w:val="1"/>
    <w:docVar w:name="yyyyy9yaz" w:val="1"/>
  </w:docVars>
  <w:rsids>
    <w:rsidRoot w:val="00495CE3"/>
    <w:rsid w:val="0000078C"/>
    <w:rsid w:val="00000AF7"/>
    <w:rsid w:val="00000B5A"/>
    <w:rsid w:val="000012E7"/>
    <w:rsid w:val="00001762"/>
    <w:rsid w:val="0000197A"/>
    <w:rsid w:val="00002CDF"/>
    <w:rsid w:val="00002E27"/>
    <w:rsid w:val="00003142"/>
    <w:rsid w:val="00004671"/>
    <w:rsid w:val="00005764"/>
    <w:rsid w:val="000063B4"/>
    <w:rsid w:val="000067B1"/>
    <w:rsid w:val="00006BA8"/>
    <w:rsid w:val="00006C21"/>
    <w:rsid w:val="00007D91"/>
    <w:rsid w:val="00007F90"/>
    <w:rsid w:val="00010386"/>
    <w:rsid w:val="00010528"/>
    <w:rsid w:val="00010775"/>
    <w:rsid w:val="00010E8B"/>
    <w:rsid w:val="00010EE4"/>
    <w:rsid w:val="00011A34"/>
    <w:rsid w:val="00011A52"/>
    <w:rsid w:val="00011AF9"/>
    <w:rsid w:val="00011E70"/>
    <w:rsid w:val="00012177"/>
    <w:rsid w:val="000123E3"/>
    <w:rsid w:val="00012586"/>
    <w:rsid w:val="00012CD3"/>
    <w:rsid w:val="00013652"/>
    <w:rsid w:val="00013861"/>
    <w:rsid w:val="00013893"/>
    <w:rsid w:val="000138FA"/>
    <w:rsid w:val="00013FFA"/>
    <w:rsid w:val="000145C4"/>
    <w:rsid w:val="00014C75"/>
    <w:rsid w:val="00015203"/>
    <w:rsid w:val="0001527A"/>
    <w:rsid w:val="00015502"/>
    <w:rsid w:val="00015649"/>
    <w:rsid w:val="000202D1"/>
    <w:rsid w:val="0002057F"/>
    <w:rsid w:val="00020A31"/>
    <w:rsid w:val="00020B18"/>
    <w:rsid w:val="000210B2"/>
    <w:rsid w:val="00021459"/>
    <w:rsid w:val="0002146C"/>
    <w:rsid w:val="00021479"/>
    <w:rsid w:val="00023331"/>
    <w:rsid w:val="00023465"/>
    <w:rsid w:val="000236A7"/>
    <w:rsid w:val="00023C83"/>
    <w:rsid w:val="00024060"/>
    <w:rsid w:val="0002458E"/>
    <w:rsid w:val="00024A09"/>
    <w:rsid w:val="0002567C"/>
    <w:rsid w:val="0002598A"/>
    <w:rsid w:val="00025D8A"/>
    <w:rsid w:val="00026104"/>
    <w:rsid w:val="0003044C"/>
    <w:rsid w:val="0003099E"/>
    <w:rsid w:val="00030F5A"/>
    <w:rsid w:val="000310CC"/>
    <w:rsid w:val="00031AF4"/>
    <w:rsid w:val="00031BB0"/>
    <w:rsid w:val="000320D1"/>
    <w:rsid w:val="00032D3C"/>
    <w:rsid w:val="00032F5D"/>
    <w:rsid w:val="000333B2"/>
    <w:rsid w:val="000338C6"/>
    <w:rsid w:val="00033A90"/>
    <w:rsid w:val="00033EC9"/>
    <w:rsid w:val="00034152"/>
    <w:rsid w:val="0003418C"/>
    <w:rsid w:val="00034254"/>
    <w:rsid w:val="00034283"/>
    <w:rsid w:val="00034B67"/>
    <w:rsid w:val="00035718"/>
    <w:rsid w:val="00035E45"/>
    <w:rsid w:val="00036FAF"/>
    <w:rsid w:val="00042497"/>
    <w:rsid w:val="0004279C"/>
    <w:rsid w:val="0004345C"/>
    <w:rsid w:val="00043471"/>
    <w:rsid w:val="00043543"/>
    <w:rsid w:val="0004377E"/>
    <w:rsid w:val="000449DC"/>
    <w:rsid w:val="00044A3F"/>
    <w:rsid w:val="0004539E"/>
    <w:rsid w:val="000456C6"/>
    <w:rsid w:val="00045E6A"/>
    <w:rsid w:val="00046167"/>
    <w:rsid w:val="000461BA"/>
    <w:rsid w:val="000461E2"/>
    <w:rsid w:val="0004653F"/>
    <w:rsid w:val="000474DA"/>
    <w:rsid w:val="000474EE"/>
    <w:rsid w:val="00047EE0"/>
    <w:rsid w:val="00050A1C"/>
    <w:rsid w:val="00051759"/>
    <w:rsid w:val="00051F15"/>
    <w:rsid w:val="00052117"/>
    <w:rsid w:val="000525A7"/>
    <w:rsid w:val="00052885"/>
    <w:rsid w:val="00052E34"/>
    <w:rsid w:val="00053F62"/>
    <w:rsid w:val="000540B9"/>
    <w:rsid w:val="00054608"/>
    <w:rsid w:val="00055252"/>
    <w:rsid w:val="00055D76"/>
    <w:rsid w:val="000567B3"/>
    <w:rsid w:val="0005688C"/>
    <w:rsid w:val="000579E8"/>
    <w:rsid w:val="00057D6F"/>
    <w:rsid w:val="00057EEA"/>
    <w:rsid w:val="00060DD2"/>
    <w:rsid w:val="0006112E"/>
    <w:rsid w:val="00061793"/>
    <w:rsid w:val="000618D8"/>
    <w:rsid w:val="00061BDE"/>
    <w:rsid w:val="00061C6E"/>
    <w:rsid w:val="00062A74"/>
    <w:rsid w:val="00062E71"/>
    <w:rsid w:val="00062E7E"/>
    <w:rsid w:val="000632B6"/>
    <w:rsid w:val="000633F0"/>
    <w:rsid w:val="000634EB"/>
    <w:rsid w:val="00063786"/>
    <w:rsid w:val="00064081"/>
    <w:rsid w:val="000643CD"/>
    <w:rsid w:val="000645C5"/>
    <w:rsid w:val="00064AB4"/>
    <w:rsid w:val="00065A77"/>
    <w:rsid w:val="00065C7D"/>
    <w:rsid w:val="0006634C"/>
    <w:rsid w:val="00066573"/>
    <w:rsid w:val="00066615"/>
    <w:rsid w:val="00066702"/>
    <w:rsid w:val="000673BA"/>
    <w:rsid w:val="000674F4"/>
    <w:rsid w:val="0006798B"/>
    <w:rsid w:val="000679E3"/>
    <w:rsid w:val="00067C27"/>
    <w:rsid w:val="00071359"/>
    <w:rsid w:val="0007178B"/>
    <w:rsid w:val="00071A4A"/>
    <w:rsid w:val="00071B18"/>
    <w:rsid w:val="00071C63"/>
    <w:rsid w:val="00071D3A"/>
    <w:rsid w:val="00072639"/>
    <w:rsid w:val="00072877"/>
    <w:rsid w:val="0007325F"/>
    <w:rsid w:val="000733AC"/>
    <w:rsid w:val="000738AF"/>
    <w:rsid w:val="00073C9A"/>
    <w:rsid w:val="0007433B"/>
    <w:rsid w:val="000744E2"/>
    <w:rsid w:val="0007486F"/>
    <w:rsid w:val="000748C0"/>
    <w:rsid w:val="00074C35"/>
    <w:rsid w:val="00074F61"/>
    <w:rsid w:val="000752ED"/>
    <w:rsid w:val="00075339"/>
    <w:rsid w:val="00075F26"/>
    <w:rsid w:val="00076D61"/>
    <w:rsid w:val="0007766A"/>
    <w:rsid w:val="000807EA"/>
    <w:rsid w:val="00080E56"/>
    <w:rsid w:val="0008203C"/>
    <w:rsid w:val="00083284"/>
    <w:rsid w:val="0008362F"/>
    <w:rsid w:val="0008462A"/>
    <w:rsid w:val="00084BAD"/>
    <w:rsid w:val="00084CA3"/>
    <w:rsid w:val="00084CAE"/>
    <w:rsid w:val="0008575A"/>
    <w:rsid w:val="00085A15"/>
    <w:rsid w:val="00085E0E"/>
    <w:rsid w:val="00086148"/>
    <w:rsid w:val="00086A92"/>
    <w:rsid w:val="00087224"/>
    <w:rsid w:val="0008770C"/>
    <w:rsid w:val="00090600"/>
    <w:rsid w:val="0009086A"/>
    <w:rsid w:val="00091492"/>
    <w:rsid w:val="00091626"/>
    <w:rsid w:val="00091C60"/>
    <w:rsid w:val="00091F0E"/>
    <w:rsid w:val="00092212"/>
    <w:rsid w:val="00092471"/>
    <w:rsid w:val="000929FA"/>
    <w:rsid w:val="00093990"/>
    <w:rsid w:val="00093C2C"/>
    <w:rsid w:val="000941E4"/>
    <w:rsid w:val="00095642"/>
    <w:rsid w:val="0009576F"/>
    <w:rsid w:val="00095C67"/>
    <w:rsid w:val="00095F46"/>
    <w:rsid w:val="0009698A"/>
    <w:rsid w:val="00096FAA"/>
    <w:rsid w:val="00097A9D"/>
    <w:rsid w:val="000A0734"/>
    <w:rsid w:val="000A1238"/>
    <w:rsid w:val="000A1D43"/>
    <w:rsid w:val="000A1FA2"/>
    <w:rsid w:val="000A20AF"/>
    <w:rsid w:val="000A20C7"/>
    <w:rsid w:val="000A20D1"/>
    <w:rsid w:val="000A3172"/>
    <w:rsid w:val="000A3F4F"/>
    <w:rsid w:val="000A444C"/>
    <w:rsid w:val="000A44DB"/>
    <w:rsid w:val="000A457F"/>
    <w:rsid w:val="000A46BE"/>
    <w:rsid w:val="000A48F9"/>
    <w:rsid w:val="000A4D41"/>
    <w:rsid w:val="000A56FD"/>
    <w:rsid w:val="000A581F"/>
    <w:rsid w:val="000A5925"/>
    <w:rsid w:val="000A630F"/>
    <w:rsid w:val="000A6C94"/>
    <w:rsid w:val="000A765B"/>
    <w:rsid w:val="000A786B"/>
    <w:rsid w:val="000B0167"/>
    <w:rsid w:val="000B0B0D"/>
    <w:rsid w:val="000B11EF"/>
    <w:rsid w:val="000B1819"/>
    <w:rsid w:val="000B18F0"/>
    <w:rsid w:val="000B1C65"/>
    <w:rsid w:val="000B1D81"/>
    <w:rsid w:val="000B2078"/>
    <w:rsid w:val="000B29DB"/>
    <w:rsid w:val="000B2F73"/>
    <w:rsid w:val="000B33C8"/>
    <w:rsid w:val="000B3852"/>
    <w:rsid w:val="000B44CC"/>
    <w:rsid w:val="000B46E9"/>
    <w:rsid w:val="000B5281"/>
    <w:rsid w:val="000B5470"/>
    <w:rsid w:val="000B55C2"/>
    <w:rsid w:val="000B576C"/>
    <w:rsid w:val="000B5965"/>
    <w:rsid w:val="000B59DF"/>
    <w:rsid w:val="000B67DE"/>
    <w:rsid w:val="000B73ED"/>
    <w:rsid w:val="000B7658"/>
    <w:rsid w:val="000B7A34"/>
    <w:rsid w:val="000C0AFE"/>
    <w:rsid w:val="000C1E8A"/>
    <w:rsid w:val="000C1FF0"/>
    <w:rsid w:val="000C2AEA"/>
    <w:rsid w:val="000C3106"/>
    <w:rsid w:val="000C3E91"/>
    <w:rsid w:val="000C415A"/>
    <w:rsid w:val="000C43AD"/>
    <w:rsid w:val="000C48E7"/>
    <w:rsid w:val="000C4C00"/>
    <w:rsid w:val="000C5D1F"/>
    <w:rsid w:val="000C6796"/>
    <w:rsid w:val="000C6F10"/>
    <w:rsid w:val="000C77DA"/>
    <w:rsid w:val="000C7AD4"/>
    <w:rsid w:val="000D1464"/>
    <w:rsid w:val="000D1B6A"/>
    <w:rsid w:val="000D1BB3"/>
    <w:rsid w:val="000D1BB6"/>
    <w:rsid w:val="000D1F86"/>
    <w:rsid w:val="000D2326"/>
    <w:rsid w:val="000D29E2"/>
    <w:rsid w:val="000D3023"/>
    <w:rsid w:val="000D33CA"/>
    <w:rsid w:val="000D4202"/>
    <w:rsid w:val="000D44EF"/>
    <w:rsid w:val="000D48DF"/>
    <w:rsid w:val="000D519D"/>
    <w:rsid w:val="000D5E43"/>
    <w:rsid w:val="000D6031"/>
    <w:rsid w:val="000D6CD7"/>
    <w:rsid w:val="000D7003"/>
    <w:rsid w:val="000D729D"/>
    <w:rsid w:val="000D7886"/>
    <w:rsid w:val="000D79A2"/>
    <w:rsid w:val="000E0B0A"/>
    <w:rsid w:val="000E107C"/>
    <w:rsid w:val="000E142A"/>
    <w:rsid w:val="000E15E1"/>
    <w:rsid w:val="000E2730"/>
    <w:rsid w:val="000E2990"/>
    <w:rsid w:val="000E299A"/>
    <w:rsid w:val="000E2BAD"/>
    <w:rsid w:val="000E2D55"/>
    <w:rsid w:val="000E309C"/>
    <w:rsid w:val="000E33BA"/>
    <w:rsid w:val="000E3538"/>
    <w:rsid w:val="000E460B"/>
    <w:rsid w:val="000E4A7B"/>
    <w:rsid w:val="000E6565"/>
    <w:rsid w:val="000E6AC8"/>
    <w:rsid w:val="000E72D0"/>
    <w:rsid w:val="000F0AA3"/>
    <w:rsid w:val="000F1329"/>
    <w:rsid w:val="000F1D09"/>
    <w:rsid w:val="000F1E68"/>
    <w:rsid w:val="000F3022"/>
    <w:rsid w:val="000F3833"/>
    <w:rsid w:val="000F448E"/>
    <w:rsid w:val="000F467F"/>
    <w:rsid w:val="000F46BC"/>
    <w:rsid w:val="000F4AEC"/>
    <w:rsid w:val="000F4D7A"/>
    <w:rsid w:val="000F4FB8"/>
    <w:rsid w:val="000F658B"/>
    <w:rsid w:val="000F6E37"/>
    <w:rsid w:val="000F6EB8"/>
    <w:rsid w:val="000F747F"/>
    <w:rsid w:val="001003F4"/>
    <w:rsid w:val="001007BA"/>
    <w:rsid w:val="0010200B"/>
    <w:rsid w:val="00102450"/>
    <w:rsid w:val="0010280A"/>
    <w:rsid w:val="001031DD"/>
    <w:rsid w:val="001033BC"/>
    <w:rsid w:val="00103478"/>
    <w:rsid w:val="001034C0"/>
    <w:rsid w:val="001038F2"/>
    <w:rsid w:val="00104355"/>
    <w:rsid w:val="00104656"/>
    <w:rsid w:val="00104A80"/>
    <w:rsid w:val="00105642"/>
    <w:rsid w:val="00105CA4"/>
    <w:rsid w:val="00106575"/>
    <w:rsid w:val="001065C4"/>
    <w:rsid w:val="00106E38"/>
    <w:rsid w:val="00107080"/>
    <w:rsid w:val="0010773A"/>
    <w:rsid w:val="0010789F"/>
    <w:rsid w:val="00107EB2"/>
    <w:rsid w:val="0011027C"/>
    <w:rsid w:val="0011091B"/>
    <w:rsid w:val="00111021"/>
    <w:rsid w:val="001119C8"/>
    <w:rsid w:val="00112084"/>
    <w:rsid w:val="0011297C"/>
    <w:rsid w:val="001131EA"/>
    <w:rsid w:val="00113727"/>
    <w:rsid w:val="00113791"/>
    <w:rsid w:val="00113F1C"/>
    <w:rsid w:val="00113F27"/>
    <w:rsid w:val="00113F8E"/>
    <w:rsid w:val="001148B6"/>
    <w:rsid w:val="001148D4"/>
    <w:rsid w:val="00115859"/>
    <w:rsid w:val="00115B67"/>
    <w:rsid w:val="00115B71"/>
    <w:rsid w:val="00116717"/>
    <w:rsid w:val="001169DE"/>
    <w:rsid w:val="00116F3F"/>
    <w:rsid w:val="0011764E"/>
    <w:rsid w:val="001176F1"/>
    <w:rsid w:val="001205AC"/>
    <w:rsid w:val="00120AF2"/>
    <w:rsid w:val="00120CBA"/>
    <w:rsid w:val="00120F51"/>
    <w:rsid w:val="001218CA"/>
    <w:rsid w:val="001218F4"/>
    <w:rsid w:val="00121B21"/>
    <w:rsid w:val="00121BA6"/>
    <w:rsid w:val="00121D49"/>
    <w:rsid w:val="00122309"/>
    <w:rsid w:val="0012233C"/>
    <w:rsid w:val="00122876"/>
    <w:rsid w:val="00122DFE"/>
    <w:rsid w:val="00122E26"/>
    <w:rsid w:val="0012450B"/>
    <w:rsid w:val="00124AD9"/>
    <w:rsid w:val="00124C02"/>
    <w:rsid w:val="00124F2D"/>
    <w:rsid w:val="001252D8"/>
    <w:rsid w:val="0012540D"/>
    <w:rsid w:val="00126192"/>
    <w:rsid w:val="0012660D"/>
    <w:rsid w:val="00126AEB"/>
    <w:rsid w:val="00126CBA"/>
    <w:rsid w:val="00127353"/>
    <w:rsid w:val="00130135"/>
    <w:rsid w:val="0013095A"/>
    <w:rsid w:val="0013164D"/>
    <w:rsid w:val="00131D2B"/>
    <w:rsid w:val="001329DD"/>
    <w:rsid w:val="00132B72"/>
    <w:rsid w:val="00133480"/>
    <w:rsid w:val="0013359D"/>
    <w:rsid w:val="00133AE4"/>
    <w:rsid w:val="00134231"/>
    <w:rsid w:val="0013447A"/>
    <w:rsid w:val="001357C7"/>
    <w:rsid w:val="00136868"/>
    <w:rsid w:val="001369A9"/>
    <w:rsid w:val="0014019C"/>
    <w:rsid w:val="001410A1"/>
    <w:rsid w:val="00141134"/>
    <w:rsid w:val="00141835"/>
    <w:rsid w:val="00141EB7"/>
    <w:rsid w:val="001422D5"/>
    <w:rsid w:val="00142942"/>
    <w:rsid w:val="00142B1F"/>
    <w:rsid w:val="00142FCC"/>
    <w:rsid w:val="001439A9"/>
    <w:rsid w:val="00143A2A"/>
    <w:rsid w:val="00143BC9"/>
    <w:rsid w:val="001440C6"/>
    <w:rsid w:val="00144185"/>
    <w:rsid w:val="0014446A"/>
    <w:rsid w:val="0014533C"/>
    <w:rsid w:val="0014584E"/>
    <w:rsid w:val="00145884"/>
    <w:rsid w:val="0014591C"/>
    <w:rsid w:val="0014599F"/>
    <w:rsid w:val="00145B87"/>
    <w:rsid w:val="00145D61"/>
    <w:rsid w:val="00146169"/>
    <w:rsid w:val="001461AA"/>
    <w:rsid w:val="00146439"/>
    <w:rsid w:val="0014645E"/>
    <w:rsid w:val="00146547"/>
    <w:rsid w:val="00146E7B"/>
    <w:rsid w:val="00146ECD"/>
    <w:rsid w:val="00147E5E"/>
    <w:rsid w:val="00150261"/>
    <w:rsid w:val="00150444"/>
    <w:rsid w:val="00150797"/>
    <w:rsid w:val="001509A6"/>
    <w:rsid w:val="0015142D"/>
    <w:rsid w:val="00152224"/>
    <w:rsid w:val="001522D9"/>
    <w:rsid w:val="00152622"/>
    <w:rsid w:val="0015286C"/>
    <w:rsid w:val="00152D17"/>
    <w:rsid w:val="00152E30"/>
    <w:rsid w:val="00153AAA"/>
    <w:rsid w:val="00153D5D"/>
    <w:rsid w:val="00154323"/>
    <w:rsid w:val="0015437A"/>
    <w:rsid w:val="00154C61"/>
    <w:rsid w:val="00155613"/>
    <w:rsid w:val="001559C5"/>
    <w:rsid w:val="00155B8D"/>
    <w:rsid w:val="00155BD0"/>
    <w:rsid w:val="00156AEC"/>
    <w:rsid w:val="00157E37"/>
    <w:rsid w:val="00157EFE"/>
    <w:rsid w:val="00160CDD"/>
    <w:rsid w:val="00160CF7"/>
    <w:rsid w:val="00161644"/>
    <w:rsid w:val="00161CD0"/>
    <w:rsid w:val="00162438"/>
    <w:rsid w:val="001628FF"/>
    <w:rsid w:val="00162B7E"/>
    <w:rsid w:val="00162DE9"/>
    <w:rsid w:val="0016335C"/>
    <w:rsid w:val="001637D8"/>
    <w:rsid w:val="00164759"/>
    <w:rsid w:val="001648D3"/>
    <w:rsid w:val="00164AAA"/>
    <w:rsid w:val="00164E59"/>
    <w:rsid w:val="001655B1"/>
    <w:rsid w:val="001655C5"/>
    <w:rsid w:val="00165D44"/>
    <w:rsid w:val="00166340"/>
    <w:rsid w:val="00166A2E"/>
    <w:rsid w:val="001703A6"/>
    <w:rsid w:val="001705D6"/>
    <w:rsid w:val="00170611"/>
    <w:rsid w:val="001710A9"/>
    <w:rsid w:val="001710D9"/>
    <w:rsid w:val="00171D78"/>
    <w:rsid w:val="001723A8"/>
    <w:rsid w:val="00172803"/>
    <w:rsid w:val="00172A19"/>
    <w:rsid w:val="001735A4"/>
    <w:rsid w:val="00173600"/>
    <w:rsid w:val="00173766"/>
    <w:rsid w:val="00173CF7"/>
    <w:rsid w:val="00173DA0"/>
    <w:rsid w:val="001740A0"/>
    <w:rsid w:val="001742CB"/>
    <w:rsid w:val="00174D84"/>
    <w:rsid w:val="00175496"/>
    <w:rsid w:val="00175562"/>
    <w:rsid w:val="00177AB7"/>
    <w:rsid w:val="00181633"/>
    <w:rsid w:val="00181F6F"/>
    <w:rsid w:val="00182B21"/>
    <w:rsid w:val="00183568"/>
    <w:rsid w:val="001839B7"/>
    <w:rsid w:val="00184232"/>
    <w:rsid w:val="00184650"/>
    <w:rsid w:val="00184F78"/>
    <w:rsid w:val="0018506D"/>
    <w:rsid w:val="00185335"/>
    <w:rsid w:val="001854F8"/>
    <w:rsid w:val="00185C29"/>
    <w:rsid w:val="00185C92"/>
    <w:rsid w:val="00186384"/>
    <w:rsid w:val="001868C9"/>
    <w:rsid w:val="00186CDA"/>
    <w:rsid w:val="00187106"/>
    <w:rsid w:val="001872C5"/>
    <w:rsid w:val="0018782E"/>
    <w:rsid w:val="00187A2E"/>
    <w:rsid w:val="00187A4A"/>
    <w:rsid w:val="00187DE4"/>
    <w:rsid w:val="00190A44"/>
    <w:rsid w:val="00190B44"/>
    <w:rsid w:val="00190FD2"/>
    <w:rsid w:val="00191017"/>
    <w:rsid w:val="00191D4E"/>
    <w:rsid w:val="00191EC7"/>
    <w:rsid w:val="00192793"/>
    <w:rsid w:val="00193940"/>
    <w:rsid w:val="001939A3"/>
    <w:rsid w:val="00193B58"/>
    <w:rsid w:val="0019477F"/>
    <w:rsid w:val="00194F82"/>
    <w:rsid w:val="00195025"/>
    <w:rsid w:val="00195A2C"/>
    <w:rsid w:val="00196133"/>
    <w:rsid w:val="001965B6"/>
    <w:rsid w:val="00197119"/>
    <w:rsid w:val="00197357"/>
    <w:rsid w:val="00197405"/>
    <w:rsid w:val="00197659"/>
    <w:rsid w:val="00197E62"/>
    <w:rsid w:val="001A009C"/>
    <w:rsid w:val="001A0565"/>
    <w:rsid w:val="001A1041"/>
    <w:rsid w:val="001A1745"/>
    <w:rsid w:val="001A1ABF"/>
    <w:rsid w:val="001A2081"/>
    <w:rsid w:val="001A21DC"/>
    <w:rsid w:val="001A249A"/>
    <w:rsid w:val="001A263E"/>
    <w:rsid w:val="001A30A4"/>
    <w:rsid w:val="001A31B3"/>
    <w:rsid w:val="001A4431"/>
    <w:rsid w:val="001A4F71"/>
    <w:rsid w:val="001A540B"/>
    <w:rsid w:val="001A57A5"/>
    <w:rsid w:val="001A5A0E"/>
    <w:rsid w:val="001A5A71"/>
    <w:rsid w:val="001A5CDA"/>
    <w:rsid w:val="001A620C"/>
    <w:rsid w:val="001A64CC"/>
    <w:rsid w:val="001A6AA2"/>
    <w:rsid w:val="001A6BF2"/>
    <w:rsid w:val="001A6E0D"/>
    <w:rsid w:val="001A748F"/>
    <w:rsid w:val="001A78EF"/>
    <w:rsid w:val="001A7ACA"/>
    <w:rsid w:val="001A7EA3"/>
    <w:rsid w:val="001B165A"/>
    <w:rsid w:val="001B1913"/>
    <w:rsid w:val="001B1F8F"/>
    <w:rsid w:val="001B2EB0"/>
    <w:rsid w:val="001B32B2"/>
    <w:rsid w:val="001B3729"/>
    <w:rsid w:val="001B37A4"/>
    <w:rsid w:val="001B3FE6"/>
    <w:rsid w:val="001B447E"/>
    <w:rsid w:val="001B44D6"/>
    <w:rsid w:val="001B4651"/>
    <w:rsid w:val="001B4786"/>
    <w:rsid w:val="001B4ABB"/>
    <w:rsid w:val="001B4E25"/>
    <w:rsid w:val="001B5126"/>
    <w:rsid w:val="001B523A"/>
    <w:rsid w:val="001B57CE"/>
    <w:rsid w:val="001B59B3"/>
    <w:rsid w:val="001B59F1"/>
    <w:rsid w:val="001B601C"/>
    <w:rsid w:val="001B621F"/>
    <w:rsid w:val="001B643A"/>
    <w:rsid w:val="001B650E"/>
    <w:rsid w:val="001B68FC"/>
    <w:rsid w:val="001B6C2D"/>
    <w:rsid w:val="001B7076"/>
    <w:rsid w:val="001B7170"/>
    <w:rsid w:val="001B74F0"/>
    <w:rsid w:val="001B7B3C"/>
    <w:rsid w:val="001C09D5"/>
    <w:rsid w:val="001C0AAE"/>
    <w:rsid w:val="001C19DE"/>
    <w:rsid w:val="001C1BAC"/>
    <w:rsid w:val="001C2421"/>
    <w:rsid w:val="001C27AD"/>
    <w:rsid w:val="001C291D"/>
    <w:rsid w:val="001C367D"/>
    <w:rsid w:val="001C3783"/>
    <w:rsid w:val="001C3D1F"/>
    <w:rsid w:val="001C4ACB"/>
    <w:rsid w:val="001C54CD"/>
    <w:rsid w:val="001C552B"/>
    <w:rsid w:val="001C5743"/>
    <w:rsid w:val="001C5855"/>
    <w:rsid w:val="001C6834"/>
    <w:rsid w:val="001C72C8"/>
    <w:rsid w:val="001C79D2"/>
    <w:rsid w:val="001C7F66"/>
    <w:rsid w:val="001D0035"/>
    <w:rsid w:val="001D0FEE"/>
    <w:rsid w:val="001D1517"/>
    <w:rsid w:val="001D15D4"/>
    <w:rsid w:val="001D1937"/>
    <w:rsid w:val="001D1D87"/>
    <w:rsid w:val="001D20A1"/>
    <w:rsid w:val="001D25B2"/>
    <w:rsid w:val="001D2942"/>
    <w:rsid w:val="001D2DC2"/>
    <w:rsid w:val="001D33A4"/>
    <w:rsid w:val="001D3E44"/>
    <w:rsid w:val="001D454A"/>
    <w:rsid w:val="001D51AD"/>
    <w:rsid w:val="001D535B"/>
    <w:rsid w:val="001D5A8D"/>
    <w:rsid w:val="001D5C16"/>
    <w:rsid w:val="001D5D7B"/>
    <w:rsid w:val="001D5ED0"/>
    <w:rsid w:val="001D648D"/>
    <w:rsid w:val="001D6708"/>
    <w:rsid w:val="001D674E"/>
    <w:rsid w:val="001D6804"/>
    <w:rsid w:val="001D6BFC"/>
    <w:rsid w:val="001D797C"/>
    <w:rsid w:val="001D7E7B"/>
    <w:rsid w:val="001D7FDB"/>
    <w:rsid w:val="001E014F"/>
    <w:rsid w:val="001E02A2"/>
    <w:rsid w:val="001E05F9"/>
    <w:rsid w:val="001E06AD"/>
    <w:rsid w:val="001E0BC1"/>
    <w:rsid w:val="001E0E74"/>
    <w:rsid w:val="001E0EE2"/>
    <w:rsid w:val="001E15BE"/>
    <w:rsid w:val="001E15CA"/>
    <w:rsid w:val="001E2E9A"/>
    <w:rsid w:val="001E3157"/>
    <w:rsid w:val="001E3761"/>
    <w:rsid w:val="001E4186"/>
    <w:rsid w:val="001E418A"/>
    <w:rsid w:val="001E45C3"/>
    <w:rsid w:val="001E4DEC"/>
    <w:rsid w:val="001E52FE"/>
    <w:rsid w:val="001E58B5"/>
    <w:rsid w:val="001E5B0A"/>
    <w:rsid w:val="001E5C9E"/>
    <w:rsid w:val="001E684F"/>
    <w:rsid w:val="001E7E64"/>
    <w:rsid w:val="001F0106"/>
    <w:rsid w:val="001F037D"/>
    <w:rsid w:val="001F0A63"/>
    <w:rsid w:val="001F0CA8"/>
    <w:rsid w:val="001F116E"/>
    <w:rsid w:val="001F12CB"/>
    <w:rsid w:val="001F257E"/>
    <w:rsid w:val="001F30A2"/>
    <w:rsid w:val="001F3199"/>
    <w:rsid w:val="001F3533"/>
    <w:rsid w:val="001F3D4C"/>
    <w:rsid w:val="001F3E42"/>
    <w:rsid w:val="001F4F45"/>
    <w:rsid w:val="001F5DCE"/>
    <w:rsid w:val="001F5E80"/>
    <w:rsid w:val="001F6902"/>
    <w:rsid w:val="001F7E0E"/>
    <w:rsid w:val="001F7F7D"/>
    <w:rsid w:val="0020023A"/>
    <w:rsid w:val="00200C36"/>
    <w:rsid w:val="002012F2"/>
    <w:rsid w:val="00201342"/>
    <w:rsid w:val="00201A00"/>
    <w:rsid w:val="00201CFF"/>
    <w:rsid w:val="00202336"/>
    <w:rsid w:val="00203CB4"/>
    <w:rsid w:val="00204884"/>
    <w:rsid w:val="002049EB"/>
    <w:rsid w:val="00204DCB"/>
    <w:rsid w:val="002056B6"/>
    <w:rsid w:val="0020591D"/>
    <w:rsid w:val="00205C9B"/>
    <w:rsid w:val="00205D10"/>
    <w:rsid w:val="00205D30"/>
    <w:rsid w:val="0020614C"/>
    <w:rsid w:val="002065BF"/>
    <w:rsid w:val="002067BF"/>
    <w:rsid w:val="002069C0"/>
    <w:rsid w:val="002069CD"/>
    <w:rsid w:val="00206BAB"/>
    <w:rsid w:val="00206DE4"/>
    <w:rsid w:val="00206E64"/>
    <w:rsid w:val="00206E67"/>
    <w:rsid w:val="00206F10"/>
    <w:rsid w:val="002073D1"/>
    <w:rsid w:val="00207DEC"/>
    <w:rsid w:val="002100CD"/>
    <w:rsid w:val="002102A8"/>
    <w:rsid w:val="00210939"/>
    <w:rsid w:val="00210C5A"/>
    <w:rsid w:val="002110CD"/>
    <w:rsid w:val="00211733"/>
    <w:rsid w:val="00211B0E"/>
    <w:rsid w:val="00212108"/>
    <w:rsid w:val="0021240C"/>
    <w:rsid w:val="00212536"/>
    <w:rsid w:val="002126E2"/>
    <w:rsid w:val="00213CA3"/>
    <w:rsid w:val="00214B2A"/>
    <w:rsid w:val="00215B46"/>
    <w:rsid w:val="00215E28"/>
    <w:rsid w:val="0021625B"/>
    <w:rsid w:val="0021687F"/>
    <w:rsid w:val="002168A1"/>
    <w:rsid w:val="002169D1"/>
    <w:rsid w:val="002169EB"/>
    <w:rsid w:val="00217E0A"/>
    <w:rsid w:val="002200B6"/>
    <w:rsid w:val="002202FA"/>
    <w:rsid w:val="002205DB"/>
    <w:rsid w:val="00220671"/>
    <w:rsid w:val="00220FF2"/>
    <w:rsid w:val="00222199"/>
    <w:rsid w:val="0022279C"/>
    <w:rsid w:val="00222C6D"/>
    <w:rsid w:val="00223469"/>
    <w:rsid w:val="0022390B"/>
    <w:rsid w:val="00223E7D"/>
    <w:rsid w:val="00223EA4"/>
    <w:rsid w:val="0022428C"/>
    <w:rsid w:val="00224A23"/>
    <w:rsid w:val="00224D0E"/>
    <w:rsid w:val="00225072"/>
    <w:rsid w:val="0022573A"/>
    <w:rsid w:val="00225CEF"/>
    <w:rsid w:val="0022647C"/>
    <w:rsid w:val="00226F21"/>
    <w:rsid w:val="00227803"/>
    <w:rsid w:val="002278B9"/>
    <w:rsid w:val="00227DE3"/>
    <w:rsid w:val="00227E63"/>
    <w:rsid w:val="00230456"/>
    <w:rsid w:val="0023080A"/>
    <w:rsid w:val="00230F12"/>
    <w:rsid w:val="00230F8D"/>
    <w:rsid w:val="00231D63"/>
    <w:rsid w:val="002325F2"/>
    <w:rsid w:val="00232634"/>
    <w:rsid w:val="0023273E"/>
    <w:rsid w:val="002327AF"/>
    <w:rsid w:val="002329F7"/>
    <w:rsid w:val="00232D66"/>
    <w:rsid w:val="002338F8"/>
    <w:rsid w:val="0023398D"/>
    <w:rsid w:val="002340F8"/>
    <w:rsid w:val="002346E4"/>
    <w:rsid w:val="002352C9"/>
    <w:rsid w:val="00235A77"/>
    <w:rsid w:val="00235B92"/>
    <w:rsid w:val="00236150"/>
    <w:rsid w:val="00236504"/>
    <w:rsid w:val="0023733B"/>
    <w:rsid w:val="002375B7"/>
    <w:rsid w:val="00237CCE"/>
    <w:rsid w:val="00237D70"/>
    <w:rsid w:val="00237E81"/>
    <w:rsid w:val="00240023"/>
    <w:rsid w:val="00240230"/>
    <w:rsid w:val="00242CA0"/>
    <w:rsid w:val="00243BF1"/>
    <w:rsid w:val="0024455B"/>
    <w:rsid w:val="00244685"/>
    <w:rsid w:val="00244A98"/>
    <w:rsid w:val="00244B1B"/>
    <w:rsid w:val="00244B49"/>
    <w:rsid w:val="00244D01"/>
    <w:rsid w:val="00244D3C"/>
    <w:rsid w:val="00244EC7"/>
    <w:rsid w:val="00244FB8"/>
    <w:rsid w:val="002457D2"/>
    <w:rsid w:val="0024581B"/>
    <w:rsid w:val="00245F9C"/>
    <w:rsid w:val="0024629E"/>
    <w:rsid w:val="00246AD8"/>
    <w:rsid w:val="00246C94"/>
    <w:rsid w:val="00247D8E"/>
    <w:rsid w:val="00247F7E"/>
    <w:rsid w:val="002507AF"/>
    <w:rsid w:val="00251242"/>
    <w:rsid w:val="00252632"/>
    <w:rsid w:val="002531D7"/>
    <w:rsid w:val="0025336B"/>
    <w:rsid w:val="002539FD"/>
    <w:rsid w:val="00253D29"/>
    <w:rsid w:val="00254358"/>
    <w:rsid w:val="00254EC5"/>
    <w:rsid w:val="00254F50"/>
    <w:rsid w:val="00255660"/>
    <w:rsid w:val="00255B74"/>
    <w:rsid w:val="00255E27"/>
    <w:rsid w:val="0025640F"/>
    <w:rsid w:val="00256A19"/>
    <w:rsid w:val="00256CAB"/>
    <w:rsid w:val="00257386"/>
    <w:rsid w:val="002573DF"/>
    <w:rsid w:val="00257BC0"/>
    <w:rsid w:val="00257DFF"/>
    <w:rsid w:val="00257E68"/>
    <w:rsid w:val="00260346"/>
    <w:rsid w:val="0026056E"/>
    <w:rsid w:val="00260644"/>
    <w:rsid w:val="00260DAB"/>
    <w:rsid w:val="00260F39"/>
    <w:rsid w:val="00261CB6"/>
    <w:rsid w:val="00261CBA"/>
    <w:rsid w:val="00261F7C"/>
    <w:rsid w:val="002623D3"/>
    <w:rsid w:val="002630CB"/>
    <w:rsid w:val="002634A8"/>
    <w:rsid w:val="00263790"/>
    <w:rsid w:val="00264B4F"/>
    <w:rsid w:val="00264C62"/>
    <w:rsid w:val="002650EE"/>
    <w:rsid w:val="00265369"/>
    <w:rsid w:val="002655A7"/>
    <w:rsid w:val="002659EB"/>
    <w:rsid w:val="0026635F"/>
    <w:rsid w:val="00266497"/>
    <w:rsid w:val="00266E58"/>
    <w:rsid w:val="002670A7"/>
    <w:rsid w:val="002674F0"/>
    <w:rsid w:val="00267A31"/>
    <w:rsid w:val="00267DC4"/>
    <w:rsid w:val="00270073"/>
    <w:rsid w:val="00270AF0"/>
    <w:rsid w:val="00271046"/>
    <w:rsid w:val="00271B69"/>
    <w:rsid w:val="00271CA1"/>
    <w:rsid w:val="00271E52"/>
    <w:rsid w:val="00271F30"/>
    <w:rsid w:val="00272E75"/>
    <w:rsid w:val="002731EE"/>
    <w:rsid w:val="00273A09"/>
    <w:rsid w:val="00274189"/>
    <w:rsid w:val="00274A8C"/>
    <w:rsid w:val="00274D05"/>
    <w:rsid w:val="00274DC2"/>
    <w:rsid w:val="00274DD0"/>
    <w:rsid w:val="00274DEA"/>
    <w:rsid w:val="00276181"/>
    <w:rsid w:val="00276285"/>
    <w:rsid w:val="00280AB6"/>
    <w:rsid w:val="002811D5"/>
    <w:rsid w:val="0028141C"/>
    <w:rsid w:val="00282890"/>
    <w:rsid w:val="0028299C"/>
    <w:rsid w:val="00282C2A"/>
    <w:rsid w:val="002834C9"/>
    <w:rsid w:val="00283AC8"/>
    <w:rsid w:val="0028433E"/>
    <w:rsid w:val="00284477"/>
    <w:rsid w:val="0028488C"/>
    <w:rsid w:val="00284A90"/>
    <w:rsid w:val="00284ADA"/>
    <w:rsid w:val="00284B26"/>
    <w:rsid w:val="0028518B"/>
    <w:rsid w:val="00285CAF"/>
    <w:rsid w:val="0028622F"/>
    <w:rsid w:val="00286779"/>
    <w:rsid w:val="002869ED"/>
    <w:rsid w:val="00286A68"/>
    <w:rsid w:val="00287DF3"/>
    <w:rsid w:val="0029011A"/>
    <w:rsid w:val="00291407"/>
    <w:rsid w:val="00291B78"/>
    <w:rsid w:val="00291E85"/>
    <w:rsid w:val="00292369"/>
    <w:rsid w:val="00293446"/>
    <w:rsid w:val="0029399A"/>
    <w:rsid w:val="00293A8A"/>
    <w:rsid w:val="00293B43"/>
    <w:rsid w:val="0029406F"/>
    <w:rsid w:val="002941D2"/>
    <w:rsid w:val="002945A5"/>
    <w:rsid w:val="002946B7"/>
    <w:rsid w:val="00294B18"/>
    <w:rsid w:val="00294D67"/>
    <w:rsid w:val="00295DA4"/>
    <w:rsid w:val="00295F68"/>
    <w:rsid w:val="00296573"/>
    <w:rsid w:val="00296629"/>
    <w:rsid w:val="00296C33"/>
    <w:rsid w:val="00296D10"/>
    <w:rsid w:val="00296FDE"/>
    <w:rsid w:val="002A04F3"/>
    <w:rsid w:val="002A0A6B"/>
    <w:rsid w:val="002A137E"/>
    <w:rsid w:val="002A1B51"/>
    <w:rsid w:val="002A1B9B"/>
    <w:rsid w:val="002A2850"/>
    <w:rsid w:val="002A2D44"/>
    <w:rsid w:val="002A3179"/>
    <w:rsid w:val="002A36D0"/>
    <w:rsid w:val="002A3702"/>
    <w:rsid w:val="002A3B12"/>
    <w:rsid w:val="002A4B07"/>
    <w:rsid w:val="002A5074"/>
    <w:rsid w:val="002A529F"/>
    <w:rsid w:val="002A6492"/>
    <w:rsid w:val="002A6BA4"/>
    <w:rsid w:val="002A6D48"/>
    <w:rsid w:val="002A6DBB"/>
    <w:rsid w:val="002A7668"/>
    <w:rsid w:val="002A77E7"/>
    <w:rsid w:val="002A7AC6"/>
    <w:rsid w:val="002B0750"/>
    <w:rsid w:val="002B0CEC"/>
    <w:rsid w:val="002B250F"/>
    <w:rsid w:val="002B29ED"/>
    <w:rsid w:val="002B3066"/>
    <w:rsid w:val="002B3151"/>
    <w:rsid w:val="002B33AC"/>
    <w:rsid w:val="002B3454"/>
    <w:rsid w:val="002B3757"/>
    <w:rsid w:val="002B3DA5"/>
    <w:rsid w:val="002B413B"/>
    <w:rsid w:val="002B4849"/>
    <w:rsid w:val="002B5237"/>
    <w:rsid w:val="002B5340"/>
    <w:rsid w:val="002B5793"/>
    <w:rsid w:val="002B5980"/>
    <w:rsid w:val="002B6069"/>
    <w:rsid w:val="002C08B5"/>
    <w:rsid w:val="002C0C88"/>
    <w:rsid w:val="002C10E0"/>
    <w:rsid w:val="002C187B"/>
    <w:rsid w:val="002C26DC"/>
    <w:rsid w:val="002C29FE"/>
    <w:rsid w:val="002C2E23"/>
    <w:rsid w:val="002C309E"/>
    <w:rsid w:val="002C33E5"/>
    <w:rsid w:val="002C33EA"/>
    <w:rsid w:val="002C418A"/>
    <w:rsid w:val="002C50A9"/>
    <w:rsid w:val="002C565E"/>
    <w:rsid w:val="002C68FC"/>
    <w:rsid w:val="002C6BF7"/>
    <w:rsid w:val="002C719B"/>
    <w:rsid w:val="002C7433"/>
    <w:rsid w:val="002C755B"/>
    <w:rsid w:val="002D0392"/>
    <w:rsid w:val="002D054B"/>
    <w:rsid w:val="002D06BC"/>
    <w:rsid w:val="002D1444"/>
    <w:rsid w:val="002D1D05"/>
    <w:rsid w:val="002D29D0"/>
    <w:rsid w:val="002D2A19"/>
    <w:rsid w:val="002D33D8"/>
    <w:rsid w:val="002D37BB"/>
    <w:rsid w:val="002D392C"/>
    <w:rsid w:val="002D3B30"/>
    <w:rsid w:val="002D491A"/>
    <w:rsid w:val="002D517C"/>
    <w:rsid w:val="002D5ABD"/>
    <w:rsid w:val="002D6EED"/>
    <w:rsid w:val="002D7B73"/>
    <w:rsid w:val="002E00FB"/>
    <w:rsid w:val="002E0647"/>
    <w:rsid w:val="002E0A13"/>
    <w:rsid w:val="002E0B45"/>
    <w:rsid w:val="002E0D39"/>
    <w:rsid w:val="002E138F"/>
    <w:rsid w:val="002E184E"/>
    <w:rsid w:val="002E2620"/>
    <w:rsid w:val="002E2F21"/>
    <w:rsid w:val="002E3CB3"/>
    <w:rsid w:val="002E3F2C"/>
    <w:rsid w:val="002E3FE7"/>
    <w:rsid w:val="002E5582"/>
    <w:rsid w:val="002E5D86"/>
    <w:rsid w:val="002E633E"/>
    <w:rsid w:val="002E6971"/>
    <w:rsid w:val="002E6A5E"/>
    <w:rsid w:val="002E6B21"/>
    <w:rsid w:val="002E7B56"/>
    <w:rsid w:val="002F0832"/>
    <w:rsid w:val="002F0CAD"/>
    <w:rsid w:val="002F0E88"/>
    <w:rsid w:val="002F0F56"/>
    <w:rsid w:val="002F162B"/>
    <w:rsid w:val="002F1925"/>
    <w:rsid w:val="002F1C6F"/>
    <w:rsid w:val="002F1DAF"/>
    <w:rsid w:val="002F1DE2"/>
    <w:rsid w:val="002F2579"/>
    <w:rsid w:val="002F28FA"/>
    <w:rsid w:val="002F29EF"/>
    <w:rsid w:val="002F2BD3"/>
    <w:rsid w:val="002F41F8"/>
    <w:rsid w:val="002F45EE"/>
    <w:rsid w:val="002F483E"/>
    <w:rsid w:val="002F4BED"/>
    <w:rsid w:val="002F54E6"/>
    <w:rsid w:val="002F6248"/>
    <w:rsid w:val="002F6D79"/>
    <w:rsid w:val="002F7518"/>
    <w:rsid w:val="002F7C02"/>
    <w:rsid w:val="003000EB"/>
    <w:rsid w:val="00300483"/>
    <w:rsid w:val="003004DB"/>
    <w:rsid w:val="00301F60"/>
    <w:rsid w:val="0030281B"/>
    <w:rsid w:val="0030311E"/>
    <w:rsid w:val="00305BBD"/>
    <w:rsid w:val="00305E2D"/>
    <w:rsid w:val="00306C1C"/>
    <w:rsid w:val="00307AD0"/>
    <w:rsid w:val="00310879"/>
    <w:rsid w:val="00311533"/>
    <w:rsid w:val="00311581"/>
    <w:rsid w:val="00311815"/>
    <w:rsid w:val="003119E2"/>
    <w:rsid w:val="00311ABB"/>
    <w:rsid w:val="00312A20"/>
    <w:rsid w:val="00312D0A"/>
    <w:rsid w:val="003140D3"/>
    <w:rsid w:val="00314C7A"/>
    <w:rsid w:val="0031567F"/>
    <w:rsid w:val="00315A79"/>
    <w:rsid w:val="00316AE8"/>
    <w:rsid w:val="00316D13"/>
    <w:rsid w:val="00317041"/>
    <w:rsid w:val="0031734F"/>
    <w:rsid w:val="00317A0B"/>
    <w:rsid w:val="00317B34"/>
    <w:rsid w:val="003206DA"/>
    <w:rsid w:val="00321082"/>
    <w:rsid w:val="003222D9"/>
    <w:rsid w:val="00322532"/>
    <w:rsid w:val="0032287C"/>
    <w:rsid w:val="00322BDA"/>
    <w:rsid w:val="00322F8D"/>
    <w:rsid w:val="00323470"/>
    <w:rsid w:val="00323748"/>
    <w:rsid w:val="00323A54"/>
    <w:rsid w:val="0032410B"/>
    <w:rsid w:val="003252D8"/>
    <w:rsid w:val="0032542B"/>
    <w:rsid w:val="0032593F"/>
    <w:rsid w:val="003259FD"/>
    <w:rsid w:val="00325A3E"/>
    <w:rsid w:val="00325D68"/>
    <w:rsid w:val="00325D96"/>
    <w:rsid w:val="00325EA6"/>
    <w:rsid w:val="00325ED3"/>
    <w:rsid w:val="003263A5"/>
    <w:rsid w:val="00327553"/>
    <w:rsid w:val="00327F31"/>
    <w:rsid w:val="0033118E"/>
    <w:rsid w:val="00332263"/>
    <w:rsid w:val="00332594"/>
    <w:rsid w:val="003326DA"/>
    <w:rsid w:val="00332B9D"/>
    <w:rsid w:val="00332BB2"/>
    <w:rsid w:val="00333582"/>
    <w:rsid w:val="00334103"/>
    <w:rsid w:val="00334748"/>
    <w:rsid w:val="00334ED0"/>
    <w:rsid w:val="0033625B"/>
    <w:rsid w:val="00336449"/>
    <w:rsid w:val="00336A95"/>
    <w:rsid w:val="00336AA7"/>
    <w:rsid w:val="00336C1E"/>
    <w:rsid w:val="00336D6F"/>
    <w:rsid w:val="00336E63"/>
    <w:rsid w:val="00336F0A"/>
    <w:rsid w:val="00337749"/>
    <w:rsid w:val="00337E2C"/>
    <w:rsid w:val="003402B2"/>
    <w:rsid w:val="00341409"/>
    <w:rsid w:val="00341ADC"/>
    <w:rsid w:val="00341AF3"/>
    <w:rsid w:val="00341B0C"/>
    <w:rsid w:val="0034249A"/>
    <w:rsid w:val="00343410"/>
    <w:rsid w:val="00343936"/>
    <w:rsid w:val="00343949"/>
    <w:rsid w:val="00343B5F"/>
    <w:rsid w:val="00344887"/>
    <w:rsid w:val="00345A71"/>
    <w:rsid w:val="00345CD9"/>
    <w:rsid w:val="00346817"/>
    <w:rsid w:val="0034695F"/>
    <w:rsid w:val="00346CE5"/>
    <w:rsid w:val="00350103"/>
    <w:rsid w:val="003508AD"/>
    <w:rsid w:val="00350B78"/>
    <w:rsid w:val="0035114C"/>
    <w:rsid w:val="00351D57"/>
    <w:rsid w:val="00351DFF"/>
    <w:rsid w:val="003521F8"/>
    <w:rsid w:val="003527BA"/>
    <w:rsid w:val="00352C6D"/>
    <w:rsid w:val="003539F4"/>
    <w:rsid w:val="00353B40"/>
    <w:rsid w:val="00353F87"/>
    <w:rsid w:val="003547CC"/>
    <w:rsid w:val="00355296"/>
    <w:rsid w:val="00356A2E"/>
    <w:rsid w:val="00356FF4"/>
    <w:rsid w:val="003570B5"/>
    <w:rsid w:val="0035763A"/>
    <w:rsid w:val="00360352"/>
    <w:rsid w:val="0036081C"/>
    <w:rsid w:val="00360B70"/>
    <w:rsid w:val="003610A6"/>
    <w:rsid w:val="00361591"/>
    <w:rsid w:val="003618A6"/>
    <w:rsid w:val="0036369A"/>
    <w:rsid w:val="003638A3"/>
    <w:rsid w:val="003641CE"/>
    <w:rsid w:val="00364E62"/>
    <w:rsid w:val="003656F2"/>
    <w:rsid w:val="00365AFC"/>
    <w:rsid w:val="00365BB3"/>
    <w:rsid w:val="00367060"/>
    <w:rsid w:val="003670A8"/>
    <w:rsid w:val="00370167"/>
    <w:rsid w:val="00370765"/>
    <w:rsid w:val="00370794"/>
    <w:rsid w:val="00370942"/>
    <w:rsid w:val="00371D6C"/>
    <w:rsid w:val="00372C2A"/>
    <w:rsid w:val="00373432"/>
    <w:rsid w:val="00374245"/>
    <w:rsid w:val="00375605"/>
    <w:rsid w:val="0037565F"/>
    <w:rsid w:val="0037703D"/>
    <w:rsid w:val="003773A2"/>
    <w:rsid w:val="003800DE"/>
    <w:rsid w:val="0038040B"/>
    <w:rsid w:val="003808B0"/>
    <w:rsid w:val="003809BD"/>
    <w:rsid w:val="00380AC8"/>
    <w:rsid w:val="0038121D"/>
    <w:rsid w:val="003814C2"/>
    <w:rsid w:val="00382157"/>
    <w:rsid w:val="003822C3"/>
    <w:rsid w:val="003825BB"/>
    <w:rsid w:val="00382B8E"/>
    <w:rsid w:val="00382E37"/>
    <w:rsid w:val="00382F22"/>
    <w:rsid w:val="00383448"/>
    <w:rsid w:val="00383F8B"/>
    <w:rsid w:val="003843C3"/>
    <w:rsid w:val="0038476A"/>
    <w:rsid w:val="00384A60"/>
    <w:rsid w:val="00385986"/>
    <w:rsid w:val="00386C19"/>
    <w:rsid w:val="00386CEF"/>
    <w:rsid w:val="00387364"/>
    <w:rsid w:val="003874E9"/>
    <w:rsid w:val="00390CBC"/>
    <w:rsid w:val="00390D17"/>
    <w:rsid w:val="00391E6C"/>
    <w:rsid w:val="003920D1"/>
    <w:rsid w:val="0039220A"/>
    <w:rsid w:val="0039252C"/>
    <w:rsid w:val="0039276F"/>
    <w:rsid w:val="003927A0"/>
    <w:rsid w:val="00392B19"/>
    <w:rsid w:val="00393267"/>
    <w:rsid w:val="0039381B"/>
    <w:rsid w:val="00393B8A"/>
    <w:rsid w:val="00393CFB"/>
    <w:rsid w:val="00395316"/>
    <w:rsid w:val="003955E6"/>
    <w:rsid w:val="00395A18"/>
    <w:rsid w:val="00396CBB"/>
    <w:rsid w:val="00396E2D"/>
    <w:rsid w:val="0039782A"/>
    <w:rsid w:val="0039787E"/>
    <w:rsid w:val="003A0033"/>
    <w:rsid w:val="003A0401"/>
    <w:rsid w:val="003A07D8"/>
    <w:rsid w:val="003A08B3"/>
    <w:rsid w:val="003A0BE3"/>
    <w:rsid w:val="003A12DF"/>
    <w:rsid w:val="003A1698"/>
    <w:rsid w:val="003A1C3B"/>
    <w:rsid w:val="003A2133"/>
    <w:rsid w:val="003A22A3"/>
    <w:rsid w:val="003A28D3"/>
    <w:rsid w:val="003A295A"/>
    <w:rsid w:val="003A2C32"/>
    <w:rsid w:val="003A2F76"/>
    <w:rsid w:val="003A3C05"/>
    <w:rsid w:val="003A4337"/>
    <w:rsid w:val="003A4B46"/>
    <w:rsid w:val="003A4DB1"/>
    <w:rsid w:val="003A5227"/>
    <w:rsid w:val="003A523A"/>
    <w:rsid w:val="003A561B"/>
    <w:rsid w:val="003A6477"/>
    <w:rsid w:val="003A692A"/>
    <w:rsid w:val="003A6CE8"/>
    <w:rsid w:val="003A776F"/>
    <w:rsid w:val="003B0457"/>
    <w:rsid w:val="003B04AE"/>
    <w:rsid w:val="003B0907"/>
    <w:rsid w:val="003B0B46"/>
    <w:rsid w:val="003B1159"/>
    <w:rsid w:val="003B14E4"/>
    <w:rsid w:val="003B1A14"/>
    <w:rsid w:val="003B1A5F"/>
    <w:rsid w:val="003B239E"/>
    <w:rsid w:val="003B2897"/>
    <w:rsid w:val="003B319D"/>
    <w:rsid w:val="003B357B"/>
    <w:rsid w:val="003B38AF"/>
    <w:rsid w:val="003B3BED"/>
    <w:rsid w:val="003B3F44"/>
    <w:rsid w:val="003B44ED"/>
    <w:rsid w:val="003B47D9"/>
    <w:rsid w:val="003B4C21"/>
    <w:rsid w:val="003B4CC4"/>
    <w:rsid w:val="003B4DF1"/>
    <w:rsid w:val="003B5C48"/>
    <w:rsid w:val="003B6C5A"/>
    <w:rsid w:val="003B6D50"/>
    <w:rsid w:val="003B7223"/>
    <w:rsid w:val="003B73A0"/>
    <w:rsid w:val="003B74FE"/>
    <w:rsid w:val="003B76E2"/>
    <w:rsid w:val="003B7C26"/>
    <w:rsid w:val="003B7F39"/>
    <w:rsid w:val="003C012A"/>
    <w:rsid w:val="003C021F"/>
    <w:rsid w:val="003C0343"/>
    <w:rsid w:val="003C07BB"/>
    <w:rsid w:val="003C0CFD"/>
    <w:rsid w:val="003C14DA"/>
    <w:rsid w:val="003C1C33"/>
    <w:rsid w:val="003C232B"/>
    <w:rsid w:val="003C23F2"/>
    <w:rsid w:val="003C2785"/>
    <w:rsid w:val="003C39D0"/>
    <w:rsid w:val="003C483B"/>
    <w:rsid w:val="003C4CB4"/>
    <w:rsid w:val="003C5232"/>
    <w:rsid w:val="003C55B9"/>
    <w:rsid w:val="003C5CC3"/>
    <w:rsid w:val="003C5E2B"/>
    <w:rsid w:val="003C6E7B"/>
    <w:rsid w:val="003C6F09"/>
    <w:rsid w:val="003C6FD1"/>
    <w:rsid w:val="003C70D9"/>
    <w:rsid w:val="003C7A36"/>
    <w:rsid w:val="003C7A82"/>
    <w:rsid w:val="003D01B1"/>
    <w:rsid w:val="003D0238"/>
    <w:rsid w:val="003D09F9"/>
    <w:rsid w:val="003D11F0"/>
    <w:rsid w:val="003D13A5"/>
    <w:rsid w:val="003D18DE"/>
    <w:rsid w:val="003D27AA"/>
    <w:rsid w:val="003D36C5"/>
    <w:rsid w:val="003D59C9"/>
    <w:rsid w:val="003D61CD"/>
    <w:rsid w:val="003D6980"/>
    <w:rsid w:val="003D724B"/>
    <w:rsid w:val="003D7250"/>
    <w:rsid w:val="003E04BB"/>
    <w:rsid w:val="003E0FD2"/>
    <w:rsid w:val="003E19F0"/>
    <w:rsid w:val="003E243C"/>
    <w:rsid w:val="003E2A70"/>
    <w:rsid w:val="003E2C43"/>
    <w:rsid w:val="003E436B"/>
    <w:rsid w:val="003E485D"/>
    <w:rsid w:val="003E499A"/>
    <w:rsid w:val="003E51BB"/>
    <w:rsid w:val="003E5478"/>
    <w:rsid w:val="003E5F45"/>
    <w:rsid w:val="003E5F97"/>
    <w:rsid w:val="003E71BF"/>
    <w:rsid w:val="003E7292"/>
    <w:rsid w:val="003E74E7"/>
    <w:rsid w:val="003E7775"/>
    <w:rsid w:val="003E77D4"/>
    <w:rsid w:val="003E794F"/>
    <w:rsid w:val="003E7B03"/>
    <w:rsid w:val="003E7B3E"/>
    <w:rsid w:val="003F0401"/>
    <w:rsid w:val="003F0515"/>
    <w:rsid w:val="003F0749"/>
    <w:rsid w:val="003F1393"/>
    <w:rsid w:val="003F1518"/>
    <w:rsid w:val="003F15BD"/>
    <w:rsid w:val="003F2223"/>
    <w:rsid w:val="003F2340"/>
    <w:rsid w:val="003F461C"/>
    <w:rsid w:val="003F48E9"/>
    <w:rsid w:val="003F4A94"/>
    <w:rsid w:val="003F50C9"/>
    <w:rsid w:val="003F696D"/>
    <w:rsid w:val="003F6EDB"/>
    <w:rsid w:val="003F70AF"/>
    <w:rsid w:val="003F7FF1"/>
    <w:rsid w:val="00400336"/>
    <w:rsid w:val="0040080F"/>
    <w:rsid w:val="00400EDA"/>
    <w:rsid w:val="00401960"/>
    <w:rsid w:val="00401B41"/>
    <w:rsid w:val="004028DC"/>
    <w:rsid w:val="0040378B"/>
    <w:rsid w:val="004037FC"/>
    <w:rsid w:val="00403D85"/>
    <w:rsid w:val="0040463D"/>
    <w:rsid w:val="00404835"/>
    <w:rsid w:val="00405D31"/>
    <w:rsid w:val="00405FD9"/>
    <w:rsid w:val="00406178"/>
    <w:rsid w:val="00406BB7"/>
    <w:rsid w:val="00406C99"/>
    <w:rsid w:val="00406CBC"/>
    <w:rsid w:val="0040765C"/>
    <w:rsid w:val="00410665"/>
    <w:rsid w:val="004107E7"/>
    <w:rsid w:val="004114A4"/>
    <w:rsid w:val="00412BF9"/>
    <w:rsid w:val="00412ECE"/>
    <w:rsid w:val="00412ED0"/>
    <w:rsid w:val="004130BD"/>
    <w:rsid w:val="00413588"/>
    <w:rsid w:val="00415118"/>
    <w:rsid w:val="00415310"/>
    <w:rsid w:val="00415F3C"/>
    <w:rsid w:val="00415F4F"/>
    <w:rsid w:val="00416123"/>
    <w:rsid w:val="00416507"/>
    <w:rsid w:val="00417543"/>
    <w:rsid w:val="00417856"/>
    <w:rsid w:val="00417883"/>
    <w:rsid w:val="004208FB"/>
    <w:rsid w:val="00420C38"/>
    <w:rsid w:val="00421644"/>
    <w:rsid w:val="004216CC"/>
    <w:rsid w:val="00421A17"/>
    <w:rsid w:val="00421C33"/>
    <w:rsid w:val="0042308A"/>
    <w:rsid w:val="004231E0"/>
    <w:rsid w:val="0042347C"/>
    <w:rsid w:val="004237C6"/>
    <w:rsid w:val="0042450F"/>
    <w:rsid w:val="00424BEA"/>
    <w:rsid w:val="00424F11"/>
    <w:rsid w:val="00425F14"/>
    <w:rsid w:val="0042743D"/>
    <w:rsid w:val="004301A2"/>
    <w:rsid w:val="004302F1"/>
    <w:rsid w:val="00430725"/>
    <w:rsid w:val="0043074D"/>
    <w:rsid w:val="00430CCA"/>
    <w:rsid w:val="00430DD3"/>
    <w:rsid w:val="00430E0E"/>
    <w:rsid w:val="0043133D"/>
    <w:rsid w:val="004314A3"/>
    <w:rsid w:val="004316FE"/>
    <w:rsid w:val="00431C32"/>
    <w:rsid w:val="00432207"/>
    <w:rsid w:val="004328DE"/>
    <w:rsid w:val="00432925"/>
    <w:rsid w:val="00432962"/>
    <w:rsid w:val="00432979"/>
    <w:rsid w:val="0043305F"/>
    <w:rsid w:val="004333C0"/>
    <w:rsid w:val="0043374E"/>
    <w:rsid w:val="0043395C"/>
    <w:rsid w:val="00433C6B"/>
    <w:rsid w:val="00434069"/>
    <w:rsid w:val="004346D9"/>
    <w:rsid w:val="0043492B"/>
    <w:rsid w:val="00435351"/>
    <w:rsid w:val="0043552A"/>
    <w:rsid w:val="00435AD0"/>
    <w:rsid w:val="00435DAF"/>
    <w:rsid w:val="00435FE7"/>
    <w:rsid w:val="0043638D"/>
    <w:rsid w:val="004370BC"/>
    <w:rsid w:val="00440943"/>
    <w:rsid w:val="0044115D"/>
    <w:rsid w:val="0044137C"/>
    <w:rsid w:val="00441BAC"/>
    <w:rsid w:val="00441D65"/>
    <w:rsid w:val="004420BA"/>
    <w:rsid w:val="00442772"/>
    <w:rsid w:val="00442C85"/>
    <w:rsid w:val="004437F4"/>
    <w:rsid w:val="00443B9E"/>
    <w:rsid w:val="00444AB8"/>
    <w:rsid w:val="00444BE6"/>
    <w:rsid w:val="00444D04"/>
    <w:rsid w:val="00445C26"/>
    <w:rsid w:val="004462E6"/>
    <w:rsid w:val="00446A6A"/>
    <w:rsid w:val="00446CF8"/>
    <w:rsid w:val="00447153"/>
    <w:rsid w:val="00447205"/>
    <w:rsid w:val="00447263"/>
    <w:rsid w:val="00447663"/>
    <w:rsid w:val="00447766"/>
    <w:rsid w:val="004501FC"/>
    <w:rsid w:val="004510EB"/>
    <w:rsid w:val="00451471"/>
    <w:rsid w:val="004517DD"/>
    <w:rsid w:val="00451BA6"/>
    <w:rsid w:val="00451FDA"/>
    <w:rsid w:val="00453335"/>
    <w:rsid w:val="00453544"/>
    <w:rsid w:val="004535AF"/>
    <w:rsid w:val="0045397D"/>
    <w:rsid w:val="00453C4E"/>
    <w:rsid w:val="00453D86"/>
    <w:rsid w:val="00454950"/>
    <w:rsid w:val="00454DFF"/>
    <w:rsid w:val="00455D03"/>
    <w:rsid w:val="00456A20"/>
    <w:rsid w:val="0045715F"/>
    <w:rsid w:val="0045794B"/>
    <w:rsid w:val="00457B62"/>
    <w:rsid w:val="00460925"/>
    <w:rsid w:val="00461081"/>
    <w:rsid w:val="0046173C"/>
    <w:rsid w:val="004618A9"/>
    <w:rsid w:val="004619DC"/>
    <w:rsid w:val="00462A15"/>
    <w:rsid w:val="00463926"/>
    <w:rsid w:val="00463F09"/>
    <w:rsid w:val="0046437A"/>
    <w:rsid w:val="00464C09"/>
    <w:rsid w:val="00464C71"/>
    <w:rsid w:val="00464CA8"/>
    <w:rsid w:val="004654C8"/>
    <w:rsid w:val="004656B2"/>
    <w:rsid w:val="00465AF1"/>
    <w:rsid w:val="00465F76"/>
    <w:rsid w:val="00465FD1"/>
    <w:rsid w:val="00465FDF"/>
    <w:rsid w:val="0046640C"/>
    <w:rsid w:val="00466873"/>
    <w:rsid w:val="00466882"/>
    <w:rsid w:val="00466ACC"/>
    <w:rsid w:val="00467C61"/>
    <w:rsid w:val="00467F8B"/>
    <w:rsid w:val="004704D6"/>
    <w:rsid w:val="004705DF"/>
    <w:rsid w:val="00470AEF"/>
    <w:rsid w:val="00471109"/>
    <w:rsid w:val="0047158E"/>
    <w:rsid w:val="00471A7A"/>
    <w:rsid w:val="00471E44"/>
    <w:rsid w:val="0047218D"/>
    <w:rsid w:val="004721C5"/>
    <w:rsid w:val="004722FB"/>
    <w:rsid w:val="004722FE"/>
    <w:rsid w:val="00472B90"/>
    <w:rsid w:val="004736AF"/>
    <w:rsid w:val="0047383F"/>
    <w:rsid w:val="00473A2B"/>
    <w:rsid w:val="00473D89"/>
    <w:rsid w:val="00474651"/>
    <w:rsid w:val="00474A84"/>
    <w:rsid w:val="004752C4"/>
    <w:rsid w:val="004754D4"/>
    <w:rsid w:val="00476CFE"/>
    <w:rsid w:val="0047786F"/>
    <w:rsid w:val="00477AD4"/>
    <w:rsid w:val="00477C77"/>
    <w:rsid w:val="00477D00"/>
    <w:rsid w:val="00480063"/>
    <w:rsid w:val="0048092A"/>
    <w:rsid w:val="00480C14"/>
    <w:rsid w:val="00481167"/>
    <w:rsid w:val="00481341"/>
    <w:rsid w:val="00481512"/>
    <w:rsid w:val="004818F6"/>
    <w:rsid w:val="0048291F"/>
    <w:rsid w:val="00483068"/>
    <w:rsid w:val="004836AA"/>
    <w:rsid w:val="00483C8E"/>
    <w:rsid w:val="00483CC9"/>
    <w:rsid w:val="004847AD"/>
    <w:rsid w:val="00484F16"/>
    <w:rsid w:val="0048501F"/>
    <w:rsid w:val="0048502F"/>
    <w:rsid w:val="00485272"/>
    <w:rsid w:val="00485937"/>
    <w:rsid w:val="00486BEF"/>
    <w:rsid w:val="00486F46"/>
    <w:rsid w:val="00486F99"/>
    <w:rsid w:val="00490285"/>
    <w:rsid w:val="00490B9C"/>
    <w:rsid w:val="0049265F"/>
    <w:rsid w:val="00492710"/>
    <w:rsid w:val="0049370E"/>
    <w:rsid w:val="00493CED"/>
    <w:rsid w:val="004947BB"/>
    <w:rsid w:val="0049535B"/>
    <w:rsid w:val="004956F5"/>
    <w:rsid w:val="00495CE3"/>
    <w:rsid w:val="004965FF"/>
    <w:rsid w:val="00496D7A"/>
    <w:rsid w:val="004976C8"/>
    <w:rsid w:val="00497AB9"/>
    <w:rsid w:val="004A1135"/>
    <w:rsid w:val="004A1A00"/>
    <w:rsid w:val="004A2121"/>
    <w:rsid w:val="004A29D5"/>
    <w:rsid w:val="004A2AD8"/>
    <w:rsid w:val="004A378E"/>
    <w:rsid w:val="004A3811"/>
    <w:rsid w:val="004A40AD"/>
    <w:rsid w:val="004A40E9"/>
    <w:rsid w:val="004A417D"/>
    <w:rsid w:val="004A4290"/>
    <w:rsid w:val="004A437D"/>
    <w:rsid w:val="004A4488"/>
    <w:rsid w:val="004A5DC5"/>
    <w:rsid w:val="004A5FE8"/>
    <w:rsid w:val="004A635F"/>
    <w:rsid w:val="004A791D"/>
    <w:rsid w:val="004B0DF3"/>
    <w:rsid w:val="004B10B8"/>
    <w:rsid w:val="004B1464"/>
    <w:rsid w:val="004B19B3"/>
    <w:rsid w:val="004B2129"/>
    <w:rsid w:val="004B2CE6"/>
    <w:rsid w:val="004B2DD3"/>
    <w:rsid w:val="004B3301"/>
    <w:rsid w:val="004B377E"/>
    <w:rsid w:val="004B3805"/>
    <w:rsid w:val="004B3B69"/>
    <w:rsid w:val="004B3F42"/>
    <w:rsid w:val="004B4091"/>
    <w:rsid w:val="004B4397"/>
    <w:rsid w:val="004B4629"/>
    <w:rsid w:val="004B465B"/>
    <w:rsid w:val="004B4D5F"/>
    <w:rsid w:val="004B56B6"/>
    <w:rsid w:val="004B5868"/>
    <w:rsid w:val="004B5D01"/>
    <w:rsid w:val="004B60CB"/>
    <w:rsid w:val="004B6B25"/>
    <w:rsid w:val="004B7183"/>
    <w:rsid w:val="004B7427"/>
    <w:rsid w:val="004B7C10"/>
    <w:rsid w:val="004C0DFD"/>
    <w:rsid w:val="004C0EDF"/>
    <w:rsid w:val="004C14BD"/>
    <w:rsid w:val="004C1502"/>
    <w:rsid w:val="004C1B80"/>
    <w:rsid w:val="004C29F1"/>
    <w:rsid w:val="004C2D71"/>
    <w:rsid w:val="004C2DEF"/>
    <w:rsid w:val="004C2E65"/>
    <w:rsid w:val="004C2E6B"/>
    <w:rsid w:val="004C2EEE"/>
    <w:rsid w:val="004C3009"/>
    <w:rsid w:val="004C34DB"/>
    <w:rsid w:val="004C3BE3"/>
    <w:rsid w:val="004C40A4"/>
    <w:rsid w:val="004C6955"/>
    <w:rsid w:val="004C73B8"/>
    <w:rsid w:val="004C7616"/>
    <w:rsid w:val="004C7846"/>
    <w:rsid w:val="004D042C"/>
    <w:rsid w:val="004D10DA"/>
    <w:rsid w:val="004D137F"/>
    <w:rsid w:val="004D2127"/>
    <w:rsid w:val="004D2F0A"/>
    <w:rsid w:val="004D3298"/>
    <w:rsid w:val="004D32C6"/>
    <w:rsid w:val="004D3AD8"/>
    <w:rsid w:val="004D47D7"/>
    <w:rsid w:val="004D4D17"/>
    <w:rsid w:val="004D5836"/>
    <w:rsid w:val="004D6094"/>
    <w:rsid w:val="004D62A9"/>
    <w:rsid w:val="004D69ED"/>
    <w:rsid w:val="004D773D"/>
    <w:rsid w:val="004D7A39"/>
    <w:rsid w:val="004E01B4"/>
    <w:rsid w:val="004E01F2"/>
    <w:rsid w:val="004E1188"/>
    <w:rsid w:val="004E1243"/>
    <w:rsid w:val="004E22D9"/>
    <w:rsid w:val="004E29FE"/>
    <w:rsid w:val="004E2F98"/>
    <w:rsid w:val="004E3488"/>
    <w:rsid w:val="004E3658"/>
    <w:rsid w:val="004E36DB"/>
    <w:rsid w:val="004E3850"/>
    <w:rsid w:val="004E3894"/>
    <w:rsid w:val="004E38A3"/>
    <w:rsid w:val="004E3BD7"/>
    <w:rsid w:val="004E3CFE"/>
    <w:rsid w:val="004E3F48"/>
    <w:rsid w:val="004E47FE"/>
    <w:rsid w:val="004E49FA"/>
    <w:rsid w:val="004E4B90"/>
    <w:rsid w:val="004E4BBD"/>
    <w:rsid w:val="004E5303"/>
    <w:rsid w:val="004E56CD"/>
    <w:rsid w:val="004E65E4"/>
    <w:rsid w:val="004E7C39"/>
    <w:rsid w:val="004F0C9B"/>
    <w:rsid w:val="004F106E"/>
    <w:rsid w:val="004F1212"/>
    <w:rsid w:val="004F140E"/>
    <w:rsid w:val="004F235D"/>
    <w:rsid w:val="004F2FFC"/>
    <w:rsid w:val="004F3610"/>
    <w:rsid w:val="004F3A9F"/>
    <w:rsid w:val="004F4359"/>
    <w:rsid w:val="004F49A8"/>
    <w:rsid w:val="004F4F08"/>
    <w:rsid w:val="004F5D78"/>
    <w:rsid w:val="004F6A02"/>
    <w:rsid w:val="004F6F77"/>
    <w:rsid w:val="004F71F4"/>
    <w:rsid w:val="004F757A"/>
    <w:rsid w:val="004F75FB"/>
    <w:rsid w:val="00500690"/>
    <w:rsid w:val="00500B3E"/>
    <w:rsid w:val="00500E3A"/>
    <w:rsid w:val="0050123F"/>
    <w:rsid w:val="00501311"/>
    <w:rsid w:val="00501FC2"/>
    <w:rsid w:val="005027C1"/>
    <w:rsid w:val="0050282C"/>
    <w:rsid w:val="005031BA"/>
    <w:rsid w:val="005038FF"/>
    <w:rsid w:val="005045CB"/>
    <w:rsid w:val="00504847"/>
    <w:rsid w:val="00504B93"/>
    <w:rsid w:val="00504BC3"/>
    <w:rsid w:val="00504BE5"/>
    <w:rsid w:val="00505591"/>
    <w:rsid w:val="00505829"/>
    <w:rsid w:val="005062A2"/>
    <w:rsid w:val="005072E7"/>
    <w:rsid w:val="005073F5"/>
    <w:rsid w:val="005078E1"/>
    <w:rsid w:val="00507F5D"/>
    <w:rsid w:val="00507F77"/>
    <w:rsid w:val="00510082"/>
    <w:rsid w:val="00510270"/>
    <w:rsid w:val="00510CFA"/>
    <w:rsid w:val="005114E9"/>
    <w:rsid w:val="005116EB"/>
    <w:rsid w:val="00511A15"/>
    <w:rsid w:val="00511BEF"/>
    <w:rsid w:val="00511CB4"/>
    <w:rsid w:val="0051210B"/>
    <w:rsid w:val="0051229F"/>
    <w:rsid w:val="00512580"/>
    <w:rsid w:val="00512E5A"/>
    <w:rsid w:val="00512F75"/>
    <w:rsid w:val="00512F9E"/>
    <w:rsid w:val="005139DE"/>
    <w:rsid w:val="00513BF7"/>
    <w:rsid w:val="0051490D"/>
    <w:rsid w:val="00514F6A"/>
    <w:rsid w:val="0051501E"/>
    <w:rsid w:val="00515230"/>
    <w:rsid w:val="00517042"/>
    <w:rsid w:val="005176A0"/>
    <w:rsid w:val="00517E7B"/>
    <w:rsid w:val="005205B3"/>
    <w:rsid w:val="005208D7"/>
    <w:rsid w:val="00520A9A"/>
    <w:rsid w:val="00520D9F"/>
    <w:rsid w:val="00520E9A"/>
    <w:rsid w:val="0052172D"/>
    <w:rsid w:val="005218A3"/>
    <w:rsid w:val="00521D87"/>
    <w:rsid w:val="005222F6"/>
    <w:rsid w:val="0052232C"/>
    <w:rsid w:val="00523D10"/>
    <w:rsid w:val="00523FD5"/>
    <w:rsid w:val="005242B3"/>
    <w:rsid w:val="00525009"/>
    <w:rsid w:val="005257E6"/>
    <w:rsid w:val="00525E53"/>
    <w:rsid w:val="00526C74"/>
    <w:rsid w:val="00526CB2"/>
    <w:rsid w:val="00526F55"/>
    <w:rsid w:val="0052704E"/>
    <w:rsid w:val="0053037A"/>
    <w:rsid w:val="0053049A"/>
    <w:rsid w:val="0053053F"/>
    <w:rsid w:val="0053128C"/>
    <w:rsid w:val="00531F30"/>
    <w:rsid w:val="0053242D"/>
    <w:rsid w:val="005327FB"/>
    <w:rsid w:val="00533C46"/>
    <w:rsid w:val="00533D59"/>
    <w:rsid w:val="0053428E"/>
    <w:rsid w:val="00534366"/>
    <w:rsid w:val="00534491"/>
    <w:rsid w:val="00534D9F"/>
    <w:rsid w:val="0053678F"/>
    <w:rsid w:val="005369A7"/>
    <w:rsid w:val="00537DBC"/>
    <w:rsid w:val="00537F0B"/>
    <w:rsid w:val="00540019"/>
    <w:rsid w:val="00540A75"/>
    <w:rsid w:val="005421D0"/>
    <w:rsid w:val="00542323"/>
    <w:rsid w:val="00542433"/>
    <w:rsid w:val="00543310"/>
    <w:rsid w:val="00543788"/>
    <w:rsid w:val="0054411F"/>
    <w:rsid w:val="005448D3"/>
    <w:rsid w:val="00544A43"/>
    <w:rsid w:val="00545205"/>
    <w:rsid w:val="00545A04"/>
    <w:rsid w:val="00545C9F"/>
    <w:rsid w:val="00545CA5"/>
    <w:rsid w:val="00545FFE"/>
    <w:rsid w:val="0054704C"/>
    <w:rsid w:val="005471F8"/>
    <w:rsid w:val="00547CA4"/>
    <w:rsid w:val="005504EF"/>
    <w:rsid w:val="00550540"/>
    <w:rsid w:val="00550B71"/>
    <w:rsid w:val="00552828"/>
    <w:rsid w:val="00552970"/>
    <w:rsid w:val="00552EED"/>
    <w:rsid w:val="00552F56"/>
    <w:rsid w:val="005536D5"/>
    <w:rsid w:val="00553C69"/>
    <w:rsid w:val="00553DB1"/>
    <w:rsid w:val="005541CB"/>
    <w:rsid w:val="00554623"/>
    <w:rsid w:val="005549E1"/>
    <w:rsid w:val="00555970"/>
    <w:rsid w:val="00555A9F"/>
    <w:rsid w:val="00556E14"/>
    <w:rsid w:val="00557061"/>
    <w:rsid w:val="00560ACE"/>
    <w:rsid w:val="005611F6"/>
    <w:rsid w:val="005614EE"/>
    <w:rsid w:val="005615F5"/>
    <w:rsid w:val="005616B9"/>
    <w:rsid w:val="00561A53"/>
    <w:rsid w:val="00561D71"/>
    <w:rsid w:val="005627BE"/>
    <w:rsid w:val="00562A97"/>
    <w:rsid w:val="005634EC"/>
    <w:rsid w:val="00563964"/>
    <w:rsid w:val="00563CF8"/>
    <w:rsid w:val="00564715"/>
    <w:rsid w:val="00564ABD"/>
    <w:rsid w:val="00564EA7"/>
    <w:rsid w:val="00564EEE"/>
    <w:rsid w:val="00565C0A"/>
    <w:rsid w:val="00565DC1"/>
    <w:rsid w:val="00566077"/>
    <w:rsid w:val="00566CFC"/>
    <w:rsid w:val="00566D0D"/>
    <w:rsid w:val="0056753B"/>
    <w:rsid w:val="00567E22"/>
    <w:rsid w:val="005701BD"/>
    <w:rsid w:val="005704EC"/>
    <w:rsid w:val="00570675"/>
    <w:rsid w:val="00570BDB"/>
    <w:rsid w:val="0057145A"/>
    <w:rsid w:val="00572306"/>
    <w:rsid w:val="005731C8"/>
    <w:rsid w:val="00573954"/>
    <w:rsid w:val="00573D30"/>
    <w:rsid w:val="005755B5"/>
    <w:rsid w:val="0057605D"/>
    <w:rsid w:val="0057607E"/>
    <w:rsid w:val="0057656E"/>
    <w:rsid w:val="00576712"/>
    <w:rsid w:val="0057796A"/>
    <w:rsid w:val="005803B2"/>
    <w:rsid w:val="005812B2"/>
    <w:rsid w:val="005812FF"/>
    <w:rsid w:val="00581CCB"/>
    <w:rsid w:val="005826E1"/>
    <w:rsid w:val="0058274F"/>
    <w:rsid w:val="00582E98"/>
    <w:rsid w:val="00582F29"/>
    <w:rsid w:val="005834C8"/>
    <w:rsid w:val="00583AF9"/>
    <w:rsid w:val="00583B4B"/>
    <w:rsid w:val="00583DAB"/>
    <w:rsid w:val="00583E25"/>
    <w:rsid w:val="005842CC"/>
    <w:rsid w:val="00584C41"/>
    <w:rsid w:val="00584DD4"/>
    <w:rsid w:val="00584DD5"/>
    <w:rsid w:val="00584F90"/>
    <w:rsid w:val="0058516C"/>
    <w:rsid w:val="005854C6"/>
    <w:rsid w:val="00585AAE"/>
    <w:rsid w:val="00585EA1"/>
    <w:rsid w:val="005860F6"/>
    <w:rsid w:val="00586CB5"/>
    <w:rsid w:val="00587141"/>
    <w:rsid w:val="00587A09"/>
    <w:rsid w:val="00587B2F"/>
    <w:rsid w:val="005905A1"/>
    <w:rsid w:val="00590AEA"/>
    <w:rsid w:val="00591442"/>
    <w:rsid w:val="0059193B"/>
    <w:rsid w:val="005919A6"/>
    <w:rsid w:val="00591B8E"/>
    <w:rsid w:val="00591CF7"/>
    <w:rsid w:val="0059218F"/>
    <w:rsid w:val="0059230E"/>
    <w:rsid w:val="00592369"/>
    <w:rsid w:val="00593244"/>
    <w:rsid w:val="00593858"/>
    <w:rsid w:val="0059388F"/>
    <w:rsid w:val="00593B40"/>
    <w:rsid w:val="00593D14"/>
    <w:rsid w:val="00594509"/>
    <w:rsid w:val="00594938"/>
    <w:rsid w:val="00594BB2"/>
    <w:rsid w:val="00594CCB"/>
    <w:rsid w:val="0059510A"/>
    <w:rsid w:val="0059583E"/>
    <w:rsid w:val="005963EF"/>
    <w:rsid w:val="005965C6"/>
    <w:rsid w:val="00596C46"/>
    <w:rsid w:val="00596F46"/>
    <w:rsid w:val="0059770F"/>
    <w:rsid w:val="005A040A"/>
    <w:rsid w:val="005A0DD0"/>
    <w:rsid w:val="005A11B4"/>
    <w:rsid w:val="005A158A"/>
    <w:rsid w:val="005A176F"/>
    <w:rsid w:val="005A1C51"/>
    <w:rsid w:val="005A1C87"/>
    <w:rsid w:val="005A26EB"/>
    <w:rsid w:val="005A2EF9"/>
    <w:rsid w:val="005A393B"/>
    <w:rsid w:val="005A3E74"/>
    <w:rsid w:val="005A49E8"/>
    <w:rsid w:val="005A5B91"/>
    <w:rsid w:val="005A61CB"/>
    <w:rsid w:val="005A7261"/>
    <w:rsid w:val="005A7904"/>
    <w:rsid w:val="005B0A68"/>
    <w:rsid w:val="005B0AF1"/>
    <w:rsid w:val="005B15FF"/>
    <w:rsid w:val="005B16BE"/>
    <w:rsid w:val="005B17FD"/>
    <w:rsid w:val="005B21E5"/>
    <w:rsid w:val="005B25C8"/>
    <w:rsid w:val="005B2C42"/>
    <w:rsid w:val="005B32DD"/>
    <w:rsid w:val="005B3865"/>
    <w:rsid w:val="005B502D"/>
    <w:rsid w:val="005B64FA"/>
    <w:rsid w:val="005B69A1"/>
    <w:rsid w:val="005B6AF8"/>
    <w:rsid w:val="005B6B47"/>
    <w:rsid w:val="005B6E88"/>
    <w:rsid w:val="005B735B"/>
    <w:rsid w:val="005B7BD5"/>
    <w:rsid w:val="005B7C5D"/>
    <w:rsid w:val="005C0AB0"/>
    <w:rsid w:val="005C0AC0"/>
    <w:rsid w:val="005C0DB6"/>
    <w:rsid w:val="005C0E28"/>
    <w:rsid w:val="005C10F7"/>
    <w:rsid w:val="005C13DC"/>
    <w:rsid w:val="005C15CF"/>
    <w:rsid w:val="005C18F5"/>
    <w:rsid w:val="005C1C6B"/>
    <w:rsid w:val="005C1E0E"/>
    <w:rsid w:val="005C2361"/>
    <w:rsid w:val="005C252E"/>
    <w:rsid w:val="005C2833"/>
    <w:rsid w:val="005C37B8"/>
    <w:rsid w:val="005C37D4"/>
    <w:rsid w:val="005C422A"/>
    <w:rsid w:val="005C4535"/>
    <w:rsid w:val="005C4938"/>
    <w:rsid w:val="005C4AE7"/>
    <w:rsid w:val="005C5539"/>
    <w:rsid w:val="005C56FC"/>
    <w:rsid w:val="005C5F4F"/>
    <w:rsid w:val="005C62C8"/>
    <w:rsid w:val="005C6372"/>
    <w:rsid w:val="005C681C"/>
    <w:rsid w:val="005C6B44"/>
    <w:rsid w:val="005C73D0"/>
    <w:rsid w:val="005C7A43"/>
    <w:rsid w:val="005C7EE9"/>
    <w:rsid w:val="005C7F6A"/>
    <w:rsid w:val="005C7FD9"/>
    <w:rsid w:val="005D01A3"/>
    <w:rsid w:val="005D02D9"/>
    <w:rsid w:val="005D05B1"/>
    <w:rsid w:val="005D09DB"/>
    <w:rsid w:val="005D0B0C"/>
    <w:rsid w:val="005D0B6A"/>
    <w:rsid w:val="005D15AE"/>
    <w:rsid w:val="005D1E28"/>
    <w:rsid w:val="005D1F75"/>
    <w:rsid w:val="005D1FC9"/>
    <w:rsid w:val="005D2915"/>
    <w:rsid w:val="005D2BE6"/>
    <w:rsid w:val="005D3900"/>
    <w:rsid w:val="005D3E0F"/>
    <w:rsid w:val="005D3E36"/>
    <w:rsid w:val="005D40C8"/>
    <w:rsid w:val="005D446D"/>
    <w:rsid w:val="005D4E22"/>
    <w:rsid w:val="005D510C"/>
    <w:rsid w:val="005D54E6"/>
    <w:rsid w:val="005D576C"/>
    <w:rsid w:val="005D59A1"/>
    <w:rsid w:val="005D5D6C"/>
    <w:rsid w:val="005D5EE5"/>
    <w:rsid w:val="005D6D36"/>
    <w:rsid w:val="005D6D77"/>
    <w:rsid w:val="005D6F52"/>
    <w:rsid w:val="005D6FD8"/>
    <w:rsid w:val="005D7722"/>
    <w:rsid w:val="005E030C"/>
    <w:rsid w:val="005E0A4B"/>
    <w:rsid w:val="005E0BAE"/>
    <w:rsid w:val="005E10D7"/>
    <w:rsid w:val="005E20ED"/>
    <w:rsid w:val="005E3AFE"/>
    <w:rsid w:val="005E3DED"/>
    <w:rsid w:val="005E427E"/>
    <w:rsid w:val="005E43D8"/>
    <w:rsid w:val="005E4672"/>
    <w:rsid w:val="005E495C"/>
    <w:rsid w:val="005E49C4"/>
    <w:rsid w:val="005E4C6E"/>
    <w:rsid w:val="005E5638"/>
    <w:rsid w:val="005E574F"/>
    <w:rsid w:val="005E5D53"/>
    <w:rsid w:val="005E5FF8"/>
    <w:rsid w:val="005E6799"/>
    <w:rsid w:val="005E6BCD"/>
    <w:rsid w:val="005E7175"/>
    <w:rsid w:val="005E78FB"/>
    <w:rsid w:val="005E79CE"/>
    <w:rsid w:val="005E7C06"/>
    <w:rsid w:val="005E7D5F"/>
    <w:rsid w:val="005F0595"/>
    <w:rsid w:val="005F12EE"/>
    <w:rsid w:val="005F1AF2"/>
    <w:rsid w:val="005F1F53"/>
    <w:rsid w:val="005F1FAD"/>
    <w:rsid w:val="005F20BC"/>
    <w:rsid w:val="005F2176"/>
    <w:rsid w:val="005F226A"/>
    <w:rsid w:val="005F22B7"/>
    <w:rsid w:val="005F29DB"/>
    <w:rsid w:val="005F29F1"/>
    <w:rsid w:val="005F2AFA"/>
    <w:rsid w:val="005F3FDA"/>
    <w:rsid w:val="005F4558"/>
    <w:rsid w:val="005F4800"/>
    <w:rsid w:val="005F4BFF"/>
    <w:rsid w:val="005F4CB5"/>
    <w:rsid w:val="005F5536"/>
    <w:rsid w:val="005F5E79"/>
    <w:rsid w:val="005F6019"/>
    <w:rsid w:val="005F655E"/>
    <w:rsid w:val="005F7DF7"/>
    <w:rsid w:val="0060012C"/>
    <w:rsid w:val="0060047A"/>
    <w:rsid w:val="006004C6"/>
    <w:rsid w:val="00601BA4"/>
    <w:rsid w:val="00601E03"/>
    <w:rsid w:val="00602737"/>
    <w:rsid w:val="00602926"/>
    <w:rsid w:val="00603FFD"/>
    <w:rsid w:val="006041CC"/>
    <w:rsid w:val="0060424D"/>
    <w:rsid w:val="00604755"/>
    <w:rsid w:val="006053C9"/>
    <w:rsid w:val="006058AC"/>
    <w:rsid w:val="00605B77"/>
    <w:rsid w:val="00606069"/>
    <w:rsid w:val="00606184"/>
    <w:rsid w:val="0060627A"/>
    <w:rsid w:val="0060684E"/>
    <w:rsid w:val="00606C68"/>
    <w:rsid w:val="00606D0A"/>
    <w:rsid w:val="006070B0"/>
    <w:rsid w:val="006071D1"/>
    <w:rsid w:val="006074F4"/>
    <w:rsid w:val="006077B3"/>
    <w:rsid w:val="006078F8"/>
    <w:rsid w:val="006107A6"/>
    <w:rsid w:val="00610C90"/>
    <w:rsid w:val="00610FFA"/>
    <w:rsid w:val="00611032"/>
    <w:rsid w:val="00611B90"/>
    <w:rsid w:val="006120D0"/>
    <w:rsid w:val="00612368"/>
    <w:rsid w:val="00612A44"/>
    <w:rsid w:val="00613BB9"/>
    <w:rsid w:val="0061409E"/>
    <w:rsid w:val="00615B9E"/>
    <w:rsid w:val="00615D0C"/>
    <w:rsid w:val="0061614F"/>
    <w:rsid w:val="00616D7F"/>
    <w:rsid w:val="00617770"/>
    <w:rsid w:val="00617D9F"/>
    <w:rsid w:val="00620598"/>
    <w:rsid w:val="00620ECD"/>
    <w:rsid w:val="00620F04"/>
    <w:rsid w:val="006215DE"/>
    <w:rsid w:val="006216E7"/>
    <w:rsid w:val="00621FBB"/>
    <w:rsid w:val="0062203E"/>
    <w:rsid w:val="00622872"/>
    <w:rsid w:val="00622C3F"/>
    <w:rsid w:val="00622CC2"/>
    <w:rsid w:val="00622E6B"/>
    <w:rsid w:val="006234A6"/>
    <w:rsid w:val="006240F2"/>
    <w:rsid w:val="00625B14"/>
    <w:rsid w:val="00625DBD"/>
    <w:rsid w:val="00625FAD"/>
    <w:rsid w:val="00626093"/>
    <w:rsid w:val="006264AE"/>
    <w:rsid w:val="006264B2"/>
    <w:rsid w:val="00626946"/>
    <w:rsid w:val="00626FE0"/>
    <w:rsid w:val="00627F44"/>
    <w:rsid w:val="00630FC1"/>
    <w:rsid w:val="006311A4"/>
    <w:rsid w:val="0063173B"/>
    <w:rsid w:val="00631766"/>
    <w:rsid w:val="006319A2"/>
    <w:rsid w:val="006335C4"/>
    <w:rsid w:val="006336B9"/>
    <w:rsid w:val="006338A5"/>
    <w:rsid w:val="00633A96"/>
    <w:rsid w:val="006345E3"/>
    <w:rsid w:val="00634E82"/>
    <w:rsid w:val="0063656F"/>
    <w:rsid w:val="00636AB8"/>
    <w:rsid w:val="00636F5E"/>
    <w:rsid w:val="0063753A"/>
    <w:rsid w:val="0064087C"/>
    <w:rsid w:val="00641306"/>
    <w:rsid w:val="0064162A"/>
    <w:rsid w:val="006418EC"/>
    <w:rsid w:val="00641B0C"/>
    <w:rsid w:val="00641DC0"/>
    <w:rsid w:val="00642446"/>
    <w:rsid w:val="00642C65"/>
    <w:rsid w:val="0064317E"/>
    <w:rsid w:val="00643CC0"/>
    <w:rsid w:val="00645945"/>
    <w:rsid w:val="0064599E"/>
    <w:rsid w:val="006459FC"/>
    <w:rsid w:val="00645E2F"/>
    <w:rsid w:val="006468C2"/>
    <w:rsid w:val="00647029"/>
    <w:rsid w:val="006470E3"/>
    <w:rsid w:val="00647297"/>
    <w:rsid w:val="0064777B"/>
    <w:rsid w:val="00647B7F"/>
    <w:rsid w:val="006505A3"/>
    <w:rsid w:val="00650979"/>
    <w:rsid w:val="00650CC7"/>
    <w:rsid w:val="00650F4F"/>
    <w:rsid w:val="0065143B"/>
    <w:rsid w:val="00651FC2"/>
    <w:rsid w:val="00652381"/>
    <w:rsid w:val="00652756"/>
    <w:rsid w:val="0065316B"/>
    <w:rsid w:val="00654A4A"/>
    <w:rsid w:val="00654BA9"/>
    <w:rsid w:val="00654E53"/>
    <w:rsid w:val="00654E90"/>
    <w:rsid w:val="00656043"/>
    <w:rsid w:val="00656454"/>
    <w:rsid w:val="00657533"/>
    <w:rsid w:val="006576BB"/>
    <w:rsid w:val="00660973"/>
    <w:rsid w:val="006609AA"/>
    <w:rsid w:val="006611E4"/>
    <w:rsid w:val="006616D4"/>
    <w:rsid w:val="00661709"/>
    <w:rsid w:val="006617E3"/>
    <w:rsid w:val="0066199C"/>
    <w:rsid w:val="00661CA0"/>
    <w:rsid w:val="006621AD"/>
    <w:rsid w:val="0066282F"/>
    <w:rsid w:val="00663869"/>
    <w:rsid w:val="00663A7C"/>
    <w:rsid w:val="006657FB"/>
    <w:rsid w:val="00665F7A"/>
    <w:rsid w:val="00666F8A"/>
    <w:rsid w:val="00667173"/>
    <w:rsid w:val="00667244"/>
    <w:rsid w:val="00671236"/>
    <w:rsid w:val="006715AC"/>
    <w:rsid w:val="0067162F"/>
    <w:rsid w:val="00672072"/>
    <w:rsid w:val="006724E3"/>
    <w:rsid w:val="006726FD"/>
    <w:rsid w:val="00672A23"/>
    <w:rsid w:val="00673C46"/>
    <w:rsid w:val="00673D11"/>
    <w:rsid w:val="00674B94"/>
    <w:rsid w:val="00674C7F"/>
    <w:rsid w:val="00674F53"/>
    <w:rsid w:val="006754B9"/>
    <w:rsid w:val="00676884"/>
    <w:rsid w:val="00676958"/>
    <w:rsid w:val="00676D20"/>
    <w:rsid w:val="006771D9"/>
    <w:rsid w:val="006773BE"/>
    <w:rsid w:val="0067769C"/>
    <w:rsid w:val="0067777A"/>
    <w:rsid w:val="00677C07"/>
    <w:rsid w:val="00677C6F"/>
    <w:rsid w:val="00677FF7"/>
    <w:rsid w:val="0068065B"/>
    <w:rsid w:val="00680B39"/>
    <w:rsid w:val="00680F9A"/>
    <w:rsid w:val="00680FE3"/>
    <w:rsid w:val="00681475"/>
    <w:rsid w:val="00681E30"/>
    <w:rsid w:val="00681F00"/>
    <w:rsid w:val="0068211C"/>
    <w:rsid w:val="00682309"/>
    <w:rsid w:val="00682739"/>
    <w:rsid w:val="00683062"/>
    <w:rsid w:val="00683D53"/>
    <w:rsid w:val="00684201"/>
    <w:rsid w:val="00684231"/>
    <w:rsid w:val="00684892"/>
    <w:rsid w:val="00684AB2"/>
    <w:rsid w:val="00685105"/>
    <w:rsid w:val="00685200"/>
    <w:rsid w:val="0068530B"/>
    <w:rsid w:val="0068636C"/>
    <w:rsid w:val="006869DE"/>
    <w:rsid w:val="00686F5B"/>
    <w:rsid w:val="00687395"/>
    <w:rsid w:val="00687452"/>
    <w:rsid w:val="00687619"/>
    <w:rsid w:val="006877B8"/>
    <w:rsid w:val="006878F6"/>
    <w:rsid w:val="00687CE5"/>
    <w:rsid w:val="006900C7"/>
    <w:rsid w:val="00690101"/>
    <w:rsid w:val="006906CC"/>
    <w:rsid w:val="006913FA"/>
    <w:rsid w:val="00692106"/>
    <w:rsid w:val="0069275F"/>
    <w:rsid w:val="00692957"/>
    <w:rsid w:val="00692A26"/>
    <w:rsid w:val="00693146"/>
    <w:rsid w:val="00693520"/>
    <w:rsid w:val="00693668"/>
    <w:rsid w:val="00693BBC"/>
    <w:rsid w:val="006943BE"/>
    <w:rsid w:val="00694470"/>
    <w:rsid w:val="006945DC"/>
    <w:rsid w:val="00694E94"/>
    <w:rsid w:val="0069560C"/>
    <w:rsid w:val="00695873"/>
    <w:rsid w:val="00696098"/>
    <w:rsid w:val="006964C5"/>
    <w:rsid w:val="006971C7"/>
    <w:rsid w:val="00697624"/>
    <w:rsid w:val="00697AF4"/>
    <w:rsid w:val="00697C99"/>
    <w:rsid w:val="00697DC2"/>
    <w:rsid w:val="00697FF7"/>
    <w:rsid w:val="006A053B"/>
    <w:rsid w:val="006A058E"/>
    <w:rsid w:val="006A05C0"/>
    <w:rsid w:val="006A06C5"/>
    <w:rsid w:val="006A0B11"/>
    <w:rsid w:val="006A0BC6"/>
    <w:rsid w:val="006A0C2D"/>
    <w:rsid w:val="006A0F4C"/>
    <w:rsid w:val="006A114B"/>
    <w:rsid w:val="006A1847"/>
    <w:rsid w:val="006A1CB9"/>
    <w:rsid w:val="006A1F29"/>
    <w:rsid w:val="006A2098"/>
    <w:rsid w:val="006A3852"/>
    <w:rsid w:val="006A388F"/>
    <w:rsid w:val="006A4106"/>
    <w:rsid w:val="006A42F1"/>
    <w:rsid w:val="006A43DC"/>
    <w:rsid w:val="006A46A1"/>
    <w:rsid w:val="006A4ABB"/>
    <w:rsid w:val="006A4F26"/>
    <w:rsid w:val="006A5860"/>
    <w:rsid w:val="006A67B5"/>
    <w:rsid w:val="006A704E"/>
    <w:rsid w:val="006A7C27"/>
    <w:rsid w:val="006A7D22"/>
    <w:rsid w:val="006B0228"/>
    <w:rsid w:val="006B04AC"/>
    <w:rsid w:val="006B0639"/>
    <w:rsid w:val="006B0854"/>
    <w:rsid w:val="006B086E"/>
    <w:rsid w:val="006B2093"/>
    <w:rsid w:val="006B2492"/>
    <w:rsid w:val="006B2BF9"/>
    <w:rsid w:val="006B2CAB"/>
    <w:rsid w:val="006B2E7E"/>
    <w:rsid w:val="006B31C0"/>
    <w:rsid w:val="006B3C66"/>
    <w:rsid w:val="006B46C8"/>
    <w:rsid w:val="006B4E23"/>
    <w:rsid w:val="006B60F9"/>
    <w:rsid w:val="006B66CC"/>
    <w:rsid w:val="006B67FF"/>
    <w:rsid w:val="006B7E60"/>
    <w:rsid w:val="006B7EC9"/>
    <w:rsid w:val="006C0380"/>
    <w:rsid w:val="006C0423"/>
    <w:rsid w:val="006C0977"/>
    <w:rsid w:val="006C1692"/>
    <w:rsid w:val="006C1EFA"/>
    <w:rsid w:val="006C2428"/>
    <w:rsid w:val="006C278F"/>
    <w:rsid w:val="006C2AEE"/>
    <w:rsid w:val="006C3843"/>
    <w:rsid w:val="006C4201"/>
    <w:rsid w:val="006C4265"/>
    <w:rsid w:val="006C4E8C"/>
    <w:rsid w:val="006C57C1"/>
    <w:rsid w:val="006C5A7B"/>
    <w:rsid w:val="006C601B"/>
    <w:rsid w:val="006C63C2"/>
    <w:rsid w:val="006C6F25"/>
    <w:rsid w:val="006D1EA3"/>
    <w:rsid w:val="006D253A"/>
    <w:rsid w:val="006D2760"/>
    <w:rsid w:val="006D2A44"/>
    <w:rsid w:val="006D2A93"/>
    <w:rsid w:val="006D37C2"/>
    <w:rsid w:val="006D5621"/>
    <w:rsid w:val="006D6804"/>
    <w:rsid w:val="006D74F0"/>
    <w:rsid w:val="006D7AE7"/>
    <w:rsid w:val="006E0284"/>
    <w:rsid w:val="006E0870"/>
    <w:rsid w:val="006E0FD8"/>
    <w:rsid w:val="006E11DC"/>
    <w:rsid w:val="006E2515"/>
    <w:rsid w:val="006E2DB3"/>
    <w:rsid w:val="006E2F1C"/>
    <w:rsid w:val="006E3046"/>
    <w:rsid w:val="006E3463"/>
    <w:rsid w:val="006E3AA9"/>
    <w:rsid w:val="006E4D0A"/>
    <w:rsid w:val="006E4E4E"/>
    <w:rsid w:val="006E57D3"/>
    <w:rsid w:val="006E59D8"/>
    <w:rsid w:val="006F0513"/>
    <w:rsid w:val="006F171A"/>
    <w:rsid w:val="006F1848"/>
    <w:rsid w:val="006F1B07"/>
    <w:rsid w:val="006F2649"/>
    <w:rsid w:val="006F2730"/>
    <w:rsid w:val="006F2C4F"/>
    <w:rsid w:val="006F2D82"/>
    <w:rsid w:val="006F2F8C"/>
    <w:rsid w:val="006F35B3"/>
    <w:rsid w:val="006F3CDC"/>
    <w:rsid w:val="006F3EB5"/>
    <w:rsid w:val="006F3F4F"/>
    <w:rsid w:val="006F3F87"/>
    <w:rsid w:val="006F40B1"/>
    <w:rsid w:val="006F47A3"/>
    <w:rsid w:val="006F4F81"/>
    <w:rsid w:val="006F5C3E"/>
    <w:rsid w:val="006F6088"/>
    <w:rsid w:val="006F6153"/>
    <w:rsid w:val="006F6316"/>
    <w:rsid w:val="006F7DF6"/>
    <w:rsid w:val="007017F9"/>
    <w:rsid w:val="00701AD9"/>
    <w:rsid w:val="00703ABC"/>
    <w:rsid w:val="007040C4"/>
    <w:rsid w:val="0070488C"/>
    <w:rsid w:val="00705003"/>
    <w:rsid w:val="0070553E"/>
    <w:rsid w:val="00706028"/>
    <w:rsid w:val="0070643F"/>
    <w:rsid w:val="00706DAE"/>
    <w:rsid w:val="00707A73"/>
    <w:rsid w:val="00707D5B"/>
    <w:rsid w:val="00707DB7"/>
    <w:rsid w:val="00707FB6"/>
    <w:rsid w:val="00710133"/>
    <w:rsid w:val="00710A33"/>
    <w:rsid w:val="00711438"/>
    <w:rsid w:val="007115B2"/>
    <w:rsid w:val="007117CB"/>
    <w:rsid w:val="00712975"/>
    <w:rsid w:val="00713553"/>
    <w:rsid w:val="00713B81"/>
    <w:rsid w:val="00713D3D"/>
    <w:rsid w:val="00715FAD"/>
    <w:rsid w:val="00717E02"/>
    <w:rsid w:val="0072054C"/>
    <w:rsid w:val="007208BF"/>
    <w:rsid w:val="0072102E"/>
    <w:rsid w:val="007214B6"/>
    <w:rsid w:val="0072226F"/>
    <w:rsid w:val="00722371"/>
    <w:rsid w:val="00723CAB"/>
    <w:rsid w:val="00723D1D"/>
    <w:rsid w:val="00723F13"/>
    <w:rsid w:val="0072407E"/>
    <w:rsid w:val="00724489"/>
    <w:rsid w:val="00724741"/>
    <w:rsid w:val="007249BF"/>
    <w:rsid w:val="00724B30"/>
    <w:rsid w:val="00724BF9"/>
    <w:rsid w:val="00724FE5"/>
    <w:rsid w:val="0072520C"/>
    <w:rsid w:val="00725903"/>
    <w:rsid w:val="00725A80"/>
    <w:rsid w:val="00725FFE"/>
    <w:rsid w:val="007263E4"/>
    <w:rsid w:val="00726A05"/>
    <w:rsid w:val="00730933"/>
    <w:rsid w:val="0073127B"/>
    <w:rsid w:val="00731C1E"/>
    <w:rsid w:val="00732118"/>
    <w:rsid w:val="00732581"/>
    <w:rsid w:val="00732C84"/>
    <w:rsid w:val="00733713"/>
    <w:rsid w:val="00733AE4"/>
    <w:rsid w:val="0073448B"/>
    <w:rsid w:val="00734A08"/>
    <w:rsid w:val="00734ABF"/>
    <w:rsid w:val="00734D7E"/>
    <w:rsid w:val="00735273"/>
    <w:rsid w:val="0073578C"/>
    <w:rsid w:val="00735920"/>
    <w:rsid w:val="00735A60"/>
    <w:rsid w:val="00735C2C"/>
    <w:rsid w:val="00736D3B"/>
    <w:rsid w:val="00736E40"/>
    <w:rsid w:val="00736FA0"/>
    <w:rsid w:val="00736FCF"/>
    <w:rsid w:val="00737A2D"/>
    <w:rsid w:val="00737EB8"/>
    <w:rsid w:val="00740036"/>
    <w:rsid w:val="0074021E"/>
    <w:rsid w:val="00740267"/>
    <w:rsid w:val="0074155F"/>
    <w:rsid w:val="00741B74"/>
    <w:rsid w:val="007425D4"/>
    <w:rsid w:val="007448CE"/>
    <w:rsid w:val="00744999"/>
    <w:rsid w:val="00744DFB"/>
    <w:rsid w:val="00744EAC"/>
    <w:rsid w:val="00745494"/>
    <w:rsid w:val="00746358"/>
    <w:rsid w:val="0074650F"/>
    <w:rsid w:val="007465B8"/>
    <w:rsid w:val="00746CE8"/>
    <w:rsid w:val="00746FF2"/>
    <w:rsid w:val="007470D5"/>
    <w:rsid w:val="007471F6"/>
    <w:rsid w:val="007474B1"/>
    <w:rsid w:val="00747667"/>
    <w:rsid w:val="007478AC"/>
    <w:rsid w:val="0075047A"/>
    <w:rsid w:val="007524B0"/>
    <w:rsid w:val="007526BB"/>
    <w:rsid w:val="00752A01"/>
    <w:rsid w:val="00752EAF"/>
    <w:rsid w:val="007538B8"/>
    <w:rsid w:val="0075420F"/>
    <w:rsid w:val="0075433C"/>
    <w:rsid w:val="007548EF"/>
    <w:rsid w:val="0075501B"/>
    <w:rsid w:val="007550CB"/>
    <w:rsid w:val="00755756"/>
    <w:rsid w:val="007561F9"/>
    <w:rsid w:val="007562DA"/>
    <w:rsid w:val="0075659C"/>
    <w:rsid w:val="00756DD0"/>
    <w:rsid w:val="007570B7"/>
    <w:rsid w:val="00757987"/>
    <w:rsid w:val="0076059A"/>
    <w:rsid w:val="00761120"/>
    <w:rsid w:val="00761F51"/>
    <w:rsid w:val="00762054"/>
    <w:rsid w:val="007622E2"/>
    <w:rsid w:val="0076281A"/>
    <w:rsid w:val="00763EC3"/>
    <w:rsid w:val="0076417D"/>
    <w:rsid w:val="00764BA1"/>
    <w:rsid w:val="00764D05"/>
    <w:rsid w:val="00764D2E"/>
    <w:rsid w:val="00764D42"/>
    <w:rsid w:val="0076504C"/>
    <w:rsid w:val="00765579"/>
    <w:rsid w:val="00766646"/>
    <w:rsid w:val="00766C19"/>
    <w:rsid w:val="00766EE1"/>
    <w:rsid w:val="0076717B"/>
    <w:rsid w:val="00767A51"/>
    <w:rsid w:val="00767C9C"/>
    <w:rsid w:val="007706DD"/>
    <w:rsid w:val="00770F36"/>
    <w:rsid w:val="00771271"/>
    <w:rsid w:val="007715C5"/>
    <w:rsid w:val="00771A0C"/>
    <w:rsid w:val="00771A4E"/>
    <w:rsid w:val="00771C47"/>
    <w:rsid w:val="00771F36"/>
    <w:rsid w:val="007725EF"/>
    <w:rsid w:val="007729C5"/>
    <w:rsid w:val="00772A26"/>
    <w:rsid w:val="007731FA"/>
    <w:rsid w:val="0077435E"/>
    <w:rsid w:val="00775646"/>
    <w:rsid w:val="007757E0"/>
    <w:rsid w:val="00775874"/>
    <w:rsid w:val="00775D4B"/>
    <w:rsid w:val="007761F8"/>
    <w:rsid w:val="00776278"/>
    <w:rsid w:val="007763CC"/>
    <w:rsid w:val="0077685C"/>
    <w:rsid w:val="00776C5F"/>
    <w:rsid w:val="00780134"/>
    <w:rsid w:val="0078063F"/>
    <w:rsid w:val="00780A92"/>
    <w:rsid w:val="00780F6D"/>
    <w:rsid w:val="00781A4B"/>
    <w:rsid w:val="00781DCD"/>
    <w:rsid w:val="007829EE"/>
    <w:rsid w:val="00782DC8"/>
    <w:rsid w:val="00783065"/>
    <w:rsid w:val="007836B2"/>
    <w:rsid w:val="007840AC"/>
    <w:rsid w:val="0078418C"/>
    <w:rsid w:val="0078422E"/>
    <w:rsid w:val="00784810"/>
    <w:rsid w:val="0078558C"/>
    <w:rsid w:val="00785745"/>
    <w:rsid w:val="00785B50"/>
    <w:rsid w:val="00785D12"/>
    <w:rsid w:val="007868EE"/>
    <w:rsid w:val="007872FC"/>
    <w:rsid w:val="007875A7"/>
    <w:rsid w:val="00787C55"/>
    <w:rsid w:val="00787C67"/>
    <w:rsid w:val="00790118"/>
    <w:rsid w:val="007904E4"/>
    <w:rsid w:val="00790550"/>
    <w:rsid w:val="00790BF7"/>
    <w:rsid w:val="00791369"/>
    <w:rsid w:val="007916E6"/>
    <w:rsid w:val="00792157"/>
    <w:rsid w:val="00792ACB"/>
    <w:rsid w:val="00792BA4"/>
    <w:rsid w:val="00792F16"/>
    <w:rsid w:val="0079326D"/>
    <w:rsid w:val="007936D5"/>
    <w:rsid w:val="00793DCF"/>
    <w:rsid w:val="00793E4C"/>
    <w:rsid w:val="00793E50"/>
    <w:rsid w:val="00793F25"/>
    <w:rsid w:val="0079499B"/>
    <w:rsid w:val="00795836"/>
    <w:rsid w:val="007965E6"/>
    <w:rsid w:val="007968CA"/>
    <w:rsid w:val="00796F9E"/>
    <w:rsid w:val="0079733A"/>
    <w:rsid w:val="007975AF"/>
    <w:rsid w:val="007977A3"/>
    <w:rsid w:val="00797E12"/>
    <w:rsid w:val="007A0009"/>
    <w:rsid w:val="007A117F"/>
    <w:rsid w:val="007A1290"/>
    <w:rsid w:val="007A16DF"/>
    <w:rsid w:val="007A2A85"/>
    <w:rsid w:val="007A3D58"/>
    <w:rsid w:val="007A43F0"/>
    <w:rsid w:val="007A43F5"/>
    <w:rsid w:val="007A53BE"/>
    <w:rsid w:val="007A5BA3"/>
    <w:rsid w:val="007A6335"/>
    <w:rsid w:val="007A6B0B"/>
    <w:rsid w:val="007A6EB4"/>
    <w:rsid w:val="007A7B20"/>
    <w:rsid w:val="007A7DB7"/>
    <w:rsid w:val="007B10C4"/>
    <w:rsid w:val="007B120D"/>
    <w:rsid w:val="007B1526"/>
    <w:rsid w:val="007B18A9"/>
    <w:rsid w:val="007B1C77"/>
    <w:rsid w:val="007B1E53"/>
    <w:rsid w:val="007B2395"/>
    <w:rsid w:val="007B2882"/>
    <w:rsid w:val="007B299F"/>
    <w:rsid w:val="007B314D"/>
    <w:rsid w:val="007B3867"/>
    <w:rsid w:val="007B3ADB"/>
    <w:rsid w:val="007B494E"/>
    <w:rsid w:val="007B4BBA"/>
    <w:rsid w:val="007B4C86"/>
    <w:rsid w:val="007B5BF3"/>
    <w:rsid w:val="007B5FFF"/>
    <w:rsid w:val="007B6BA5"/>
    <w:rsid w:val="007B6D52"/>
    <w:rsid w:val="007B7207"/>
    <w:rsid w:val="007C0AEA"/>
    <w:rsid w:val="007C0F20"/>
    <w:rsid w:val="007C1481"/>
    <w:rsid w:val="007C14BE"/>
    <w:rsid w:val="007C1661"/>
    <w:rsid w:val="007C182F"/>
    <w:rsid w:val="007C1F0D"/>
    <w:rsid w:val="007C1FD6"/>
    <w:rsid w:val="007C253A"/>
    <w:rsid w:val="007C294E"/>
    <w:rsid w:val="007C387A"/>
    <w:rsid w:val="007C413F"/>
    <w:rsid w:val="007C439C"/>
    <w:rsid w:val="007C4ACA"/>
    <w:rsid w:val="007C4C54"/>
    <w:rsid w:val="007C596E"/>
    <w:rsid w:val="007C6199"/>
    <w:rsid w:val="007C62BF"/>
    <w:rsid w:val="007C6415"/>
    <w:rsid w:val="007C69CA"/>
    <w:rsid w:val="007C6C85"/>
    <w:rsid w:val="007C7DAB"/>
    <w:rsid w:val="007D05B0"/>
    <w:rsid w:val="007D0A76"/>
    <w:rsid w:val="007D128B"/>
    <w:rsid w:val="007D1BE2"/>
    <w:rsid w:val="007D2CB9"/>
    <w:rsid w:val="007D3B3B"/>
    <w:rsid w:val="007D44B6"/>
    <w:rsid w:val="007D50E2"/>
    <w:rsid w:val="007D5427"/>
    <w:rsid w:val="007D5C9A"/>
    <w:rsid w:val="007D5E46"/>
    <w:rsid w:val="007D5EB7"/>
    <w:rsid w:val="007D60A0"/>
    <w:rsid w:val="007D6CFA"/>
    <w:rsid w:val="007D6DB8"/>
    <w:rsid w:val="007D72CE"/>
    <w:rsid w:val="007D7AB4"/>
    <w:rsid w:val="007D7C60"/>
    <w:rsid w:val="007E0108"/>
    <w:rsid w:val="007E097B"/>
    <w:rsid w:val="007E0DEE"/>
    <w:rsid w:val="007E0F70"/>
    <w:rsid w:val="007E0FE9"/>
    <w:rsid w:val="007E12E8"/>
    <w:rsid w:val="007E23D4"/>
    <w:rsid w:val="007E27DC"/>
    <w:rsid w:val="007E34E3"/>
    <w:rsid w:val="007E3781"/>
    <w:rsid w:val="007E383C"/>
    <w:rsid w:val="007E3D3C"/>
    <w:rsid w:val="007E3E07"/>
    <w:rsid w:val="007E449F"/>
    <w:rsid w:val="007E4834"/>
    <w:rsid w:val="007E4850"/>
    <w:rsid w:val="007E51F2"/>
    <w:rsid w:val="007E584F"/>
    <w:rsid w:val="007E6982"/>
    <w:rsid w:val="007E6C5F"/>
    <w:rsid w:val="007E734C"/>
    <w:rsid w:val="007E7AD5"/>
    <w:rsid w:val="007E7CD5"/>
    <w:rsid w:val="007E7D34"/>
    <w:rsid w:val="007F0AC7"/>
    <w:rsid w:val="007F0D68"/>
    <w:rsid w:val="007F0E06"/>
    <w:rsid w:val="007F0ED7"/>
    <w:rsid w:val="007F1A07"/>
    <w:rsid w:val="007F25D5"/>
    <w:rsid w:val="007F2E1A"/>
    <w:rsid w:val="007F439F"/>
    <w:rsid w:val="007F4577"/>
    <w:rsid w:val="007F478E"/>
    <w:rsid w:val="007F4DDE"/>
    <w:rsid w:val="007F542D"/>
    <w:rsid w:val="007F6094"/>
    <w:rsid w:val="007F6734"/>
    <w:rsid w:val="007F7274"/>
    <w:rsid w:val="007F786F"/>
    <w:rsid w:val="007F7F47"/>
    <w:rsid w:val="00800F81"/>
    <w:rsid w:val="00802DDC"/>
    <w:rsid w:val="0080375A"/>
    <w:rsid w:val="008037A2"/>
    <w:rsid w:val="008037B7"/>
    <w:rsid w:val="00803DD9"/>
    <w:rsid w:val="0080428E"/>
    <w:rsid w:val="00804527"/>
    <w:rsid w:val="00804BE4"/>
    <w:rsid w:val="00804F96"/>
    <w:rsid w:val="008053BE"/>
    <w:rsid w:val="00805640"/>
    <w:rsid w:val="00805CD4"/>
    <w:rsid w:val="008063A8"/>
    <w:rsid w:val="0080737A"/>
    <w:rsid w:val="00807BB8"/>
    <w:rsid w:val="00810C61"/>
    <w:rsid w:val="00810CCB"/>
    <w:rsid w:val="00811520"/>
    <w:rsid w:val="00811D9C"/>
    <w:rsid w:val="00812C74"/>
    <w:rsid w:val="00812F29"/>
    <w:rsid w:val="00813472"/>
    <w:rsid w:val="00813DAD"/>
    <w:rsid w:val="00815034"/>
    <w:rsid w:val="008150DA"/>
    <w:rsid w:val="00815CAA"/>
    <w:rsid w:val="00815FE6"/>
    <w:rsid w:val="00816062"/>
    <w:rsid w:val="00816875"/>
    <w:rsid w:val="00816C15"/>
    <w:rsid w:val="00816EAC"/>
    <w:rsid w:val="00817203"/>
    <w:rsid w:val="00817964"/>
    <w:rsid w:val="008201B0"/>
    <w:rsid w:val="00820E15"/>
    <w:rsid w:val="00822298"/>
    <w:rsid w:val="008222F9"/>
    <w:rsid w:val="0082263C"/>
    <w:rsid w:val="00822D24"/>
    <w:rsid w:val="00822D51"/>
    <w:rsid w:val="0082413A"/>
    <w:rsid w:val="00824871"/>
    <w:rsid w:val="008248ED"/>
    <w:rsid w:val="00824F55"/>
    <w:rsid w:val="00824FBE"/>
    <w:rsid w:val="008252D6"/>
    <w:rsid w:val="008256EF"/>
    <w:rsid w:val="0082577D"/>
    <w:rsid w:val="00826494"/>
    <w:rsid w:val="00826658"/>
    <w:rsid w:val="008269E9"/>
    <w:rsid w:val="00826B19"/>
    <w:rsid w:val="00826D05"/>
    <w:rsid w:val="008272B0"/>
    <w:rsid w:val="00827B80"/>
    <w:rsid w:val="00830A12"/>
    <w:rsid w:val="00831746"/>
    <w:rsid w:val="00831B30"/>
    <w:rsid w:val="00831D9F"/>
    <w:rsid w:val="00832703"/>
    <w:rsid w:val="008329DD"/>
    <w:rsid w:val="00832AFF"/>
    <w:rsid w:val="00832BF2"/>
    <w:rsid w:val="008330D8"/>
    <w:rsid w:val="0083459E"/>
    <w:rsid w:val="00834ADA"/>
    <w:rsid w:val="008354CF"/>
    <w:rsid w:val="00835ED2"/>
    <w:rsid w:val="00835EF3"/>
    <w:rsid w:val="008365AB"/>
    <w:rsid w:val="0083715A"/>
    <w:rsid w:val="00840CD2"/>
    <w:rsid w:val="008412EA"/>
    <w:rsid w:val="0084159B"/>
    <w:rsid w:val="00841F5C"/>
    <w:rsid w:val="0084234F"/>
    <w:rsid w:val="00842534"/>
    <w:rsid w:val="00843B01"/>
    <w:rsid w:val="00843B11"/>
    <w:rsid w:val="0084434A"/>
    <w:rsid w:val="00844E0D"/>
    <w:rsid w:val="008452C2"/>
    <w:rsid w:val="00845A71"/>
    <w:rsid w:val="00845BF0"/>
    <w:rsid w:val="00845E7A"/>
    <w:rsid w:val="008467FE"/>
    <w:rsid w:val="00846A49"/>
    <w:rsid w:val="00846A63"/>
    <w:rsid w:val="00846B64"/>
    <w:rsid w:val="00846D8A"/>
    <w:rsid w:val="00847227"/>
    <w:rsid w:val="008472DC"/>
    <w:rsid w:val="008476AE"/>
    <w:rsid w:val="00847BA7"/>
    <w:rsid w:val="00847BD1"/>
    <w:rsid w:val="00847FF8"/>
    <w:rsid w:val="0085070C"/>
    <w:rsid w:val="0085072C"/>
    <w:rsid w:val="00850AF2"/>
    <w:rsid w:val="00850FBA"/>
    <w:rsid w:val="00852B13"/>
    <w:rsid w:val="00852F9C"/>
    <w:rsid w:val="0085331F"/>
    <w:rsid w:val="00853413"/>
    <w:rsid w:val="0085341A"/>
    <w:rsid w:val="00853E37"/>
    <w:rsid w:val="008540B5"/>
    <w:rsid w:val="008547B8"/>
    <w:rsid w:val="00854BAB"/>
    <w:rsid w:val="00854D99"/>
    <w:rsid w:val="00855054"/>
    <w:rsid w:val="008555F1"/>
    <w:rsid w:val="00856019"/>
    <w:rsid w:val="0085756D"/>
    <w:rsid w:val="0085786B"/>
    <w:rsid w:val="00857A8B"/>
    <w:rsid w:val="00857D56"/>
    <w:rsid w:val="00857F76"/>
    <w:rsid w:val="008603DF"/>
    <w:rsid w:val="008604C2"/>
    <w:rsid w:val="00861324"/>
    <w:rsid w:val="00861A0C"/>
    <w:rsid w:val="0086254F"/>
    <w:rsid w:val="00862CAA"/>
    <w:rsid w:val="00863D6E"/>
    <w:rsid w:val="00863EA6"/>
    <w:rsid w:val="0086452C"/>
    <w:rsid w:val="00864961"/>
    <w:rsid w:val="00865635"/>
    <w:rsid w:val="00866669"/>
    <w:rsid w:val="00866A99"/>
    <w:rsid w:val="0086797E"/>
    <w:rsid w:val="008704C7"/>
    <w:rsid w:val="00871397"/>
    <w:rsid w:val="0087171D"/>
    <w:rsid w:val="00871D81"/>
    <w:rsid w:val="008724FC"/>
    <w:rsid w:val="00872D63"/>
    <w:rsid w:val="008733CE"/>
    <w:rsid w:val="00873C12"/>
    <w:rsid w:val="00873C26"/>
    <w:rsid w:val="008744E8"/>
    <w:rsid w:val="00875277"/>
    <w:rsid w:val="00875F01"/>
    <w:rsid w:val="0087608E"/>
    <w:rsid w:val="00876626"/>
    <w:rsid w:val="00877187"/>
    <w:rsid w:val="00877FF9"/>
    <w:rsid w:val="0088024D"/>
    <w:rsid w:val="008806C1"/>
    <w:rsid w:val="00881085"/>
    <w:rsid w:val="00881772"/>
    <w:rsid w:val="008819C7"/>
    <w:rsid w:val="00881A8E"/>
    <w:rsid w:val="0088265B"/>
    <w:rsid w:val="008833DC"/>
    <w:rsid w:val="00883784"/>
    <w:rsid w:val="00883F36"/>
    <w:rsid w:val="00884AF6"/>
    <w:rsid w:val="00884CC6"/>
    <w:rsid w:val="0088522E"/>
    <w:rsid w:val="008852D6"/>
    <w:rsid w:val="008861A2"/>
    <w:rsid w:val="0088674E"/>
    <w:rsid w:val="00886A23"/>
    <w:rsid w:val="00890325"/>
    <w:rsid w:val="00890356"/>
    <w:rsid w:val="00890C02"/>
    <w:rsid w:val="00890F49"/>
    <w:rsid w:val="0089120C"/>
    <w:rsid w:val="00891280"/>
    <w:rsid w:val="0089139B"/>
    <w:rsid w:val="00891896"/>
    <w:rsid w:val="00891B53"/>
    <w:rsid w:val="0089221B"/>
    <w:rsid w:val="00892247"/>
    <w:rsid w:val="0089228B"/>
    <w:rsid w:val="00892331"/>
    <w:rsid w:val="0089265A"/>
    <w:rsid w:val="00893D93"/>
    <w:rsid w:val="0089432B"/>
    <w:rsid w:val="008947F1"/>
    <w:rsid w:val="00895CD3"/>
    <w:rsid w:val="0089632A"/>
    <w:rsid w:val="0089715B"/>
    <w:rsid w:val="00897531"/>
    <w:rsid w:val="00897576"/>
    <w:rsid w:val="008A019E"/>
    <w:rsid w:val="008A0D26"/>
    <w:rsid w:val="008A0D7B"/>
    <w:rsid w:val="008A0F8B"/>
    <w:rsid w:val="008A1C3C"/>
    <w:rsid w:val="008A2AF7"/>
    <w:rsid w:val="008A2B42"/>
    <w:rsid w:val="008A2C54"/>
    <w:rsid w:val="008A4762"/>
    <w:rsid w:val="008A4774"/>
    <w:rsid w:val="008A4CAD"/>
    <w:rsid w:val="008A5085"/>
    <w:rsid w:val="008A52BE"/>
    <w:rsid w:val="008A5399"/>
    <w:rsid w:val="008A5B54"/>
    <w:rsid w:val="008A5EB4"/>
    <w:rsid w:val="008A604C"/>
    <w:rsid w:val="008A6235"/>
    <w:rsid w:val="008A6F07"/>
    <w:rsid w:val="008A6FD5"/>
    <w:rsid w:val="008A70B6"/>
    <w:rsid w:val="008A73AB"/>
    <w:rsid w:val="008A7F8B"/>
    <w:rsid w:val="008B029C"/>
    <w:rsid w:val="008B0BD6"/>
    <w:rsid w:val="008B0BD7"/>
    <w:rsid w:val="008B1200"/>
    <w:rsid w:val="008B1300"/>
    <w:rsid w:val="008B2544"/>
    <w:rsid w:val="008B2731"/>
    <w:rsid w:val="008B31FE"/>
    <w:rsid w:val="008B34E0"/>
    <w:rsid w:val="008B3627"/>
    <w:rsid w:val="008B45EF"/>
    <w:rsid w:val="008B47B4"/>
    <w:rsid w:val="008B4E9A"/>
    <w:rsid w:val="008B51A7"/>
    <w:rsid w:val="008B57D4"/>
    <w:rsid w:val="008B5B16"/>
    <w:rsid w:val="008B694C"/>
    <w:rsid w:val="008B7268"/>
    <w:rsid w:val="008B7497"/>
    <w:rsid w:val="008C162A"/>
    <w:rsid w:val="008C1874"/>
    <w:rsid w:val="008C1E76"/>
    <w:rsid w:val="008C25EF"/>
    <w:rsid w:val="008C2755"/>
    <w:rsid w:val="008C2F12"/>
    <w:rsid w:val="008C3264"/>
    <w:rsid w:val="008C3CB4"/>
    <w:rsid w:val="008C432F"/>
    <w:rsid w:val="008C44A8"/>
    <w:rsid w:val="008C44F1"/>
    <w:rsid w:val="008C49B0"/>
    <w:rsid w:val="008C5D1C"/>
    <w:rsid w:val="008C5F79"/>
    <w:rsid w:val="008C6456"/>
    <w:rsid w:val="008C7E43"/>
    <w:rsid w:val="008D11D2"/>
    <w:rsid w:val="008D143B"/>
    <w:rsid w:val="008D1635"/>
    <w:rsid w:val="008D2109"/>
    <w:rsid w:val="008D21C7"/>
    <w:rsid w:val="008D412E"/>
    <w:rsid w:val="008D4D7D"/>
    <w:rsid w:val="008D4E8A"/>
    <w:rsid w:val="008D596C"/>
    <w:rsid w:val="008D6064"/>
    <w:rsid w:val="008D6457"/>
    <w:rsid w:val="008D774A"/>
    <w:rsid w:val="008E0CBA"/>
    <w:rsid w:val="008E0DE4"/>
    <w:rsid w:val="008E1210"/>
    <w:rsid w:val="008E1705"/>
    <w:rsid w:val="008E1A8B"/>
    <w:rsid w:val="008E1DAF"/>
    <w:rsid w:val="008E1E6C"/>
    <w:rsid w:val="008E2440"/>
    <w:rsid w:val="008E2FDE"/>
    <w:rsid w:val="008E3675"/>
    <w:rsid w:val="008E3C43"/>
    <w:rsid w:val="008E4796"/>
    <w:rsid w:val="008E479E"/>
    <w:rsid w:val="008E499D"/>
    <w:rsid w:val="008E4C85"/>
    <w:rsid w:val="008E4C93"/>
    <w:rsid w:val="008E5102"/>
    <w:rsid w:val="008E55F5"/>
    <w:rsid w:val="008E6A0D"/>
    <w:rsid w:val="008E6B30"/>
    <w:rsid w:val="008E6C4B"/>
    <w:rsid w:val="008E7C75"/>
    <w:rsid w:val="008E7F61"/>
    <w:rsid w:val="008F08D9"/>
    <w:rsid w:val="008F0D0F"/>
    <w:rsid w:val="008F0D6F"/>
    <w:rsid w:val="008F1823"/>
    <w:rsid w:val="008F3641"/>
    <w:rsid w:val="008F3B48"/>
    <w:rsid w:val="008F3D48"/>
    <w:rsid w:val="008F425C"/>
    <w:rsid w:val="008F5157"/>
    <w:rsid w:val="008F662C"/>
    <w:rsid w:val="008F6B29"/>
    <w:rsid w:val="008F6CE3"/>
    <w:rsid w:val="008F7909"/>
    <w:rsid w:val="008F7BE8"/>
    <w:rsid w:val="00900E1A"/>
    <w:rsid w:val="0090171C"/>
    <w:rsid w:val="009018ED"/>
    <w:rsid w:val="00901979"/>
    <w:rsid w:val="0090217F"/>
    <w:rsid w:val="009021B2"/>
    <w:rsid w:val="009023B0"/>
    <w:rsid w:val="0090271F"/>
    <w:rsid w:val="00902E1A"/>
    <w:rsid w:val="00903055"/>
    <w:rsid w:val="0090340E"/>
    <w:rsid w:val="009034BE"/>
    <w:rsid w:val="00903A44"/>
    <w:rsid w:val="00903C3C"/>
    <w:rsid w:val="00903FAB"/>
    <w:rsid w:val="00904188"/>
    <w:rsid w:val="009045CB"/>
    <w:rsid w:val="00905AF5"/>
    <w:rsid w:val="00905D6A"/>
    <w:rsid w:val="009065E1"/>
    <w:rsid w:val="0090698D"/>
    <w:rsid w:val="00907DF2"/>
    <w:rsid w:val="0091070D"/>
    <w:rsid w:val="00910BCE"/>
    <w:rsid w:val="009118BB"/>
    <w:rsid w:val="00911E67"/>
    <w:rsid w:val="00912786"/>
    <w:rsid w:val="0091287A"/>
    <w:rsid w:val="009129A0"/>
    <w:rsid w:val="009132B3"/>
    <w:rsid w:val="00913820"/>
    <w:rsid w:val="00913B61"/>
    <w:rsid w:val="00913F6D"/>
    <w:rsid w:val="00914169"/>
    <w:rsid w:val="00914BEC"/>
    <w:rsid w:val="00915CE4"/>
    <w:rsid w:val="00915D17"/>
    <w:rsid w:val="0091613E"/>
    <w:rsid w:val="00916519"/>
    <w:rsid w:val="00916A1E"/>
    <w:rsid w:val="00917DD3"/>
    <w:rsid w:val="00917EB0"/>
    <w:rsid w:val="009201FC"/>
    <w:rsid w:val="00920348"/>
    <w:rsid w:val="00920F3B"/>
    <w:rsid w:val="00921800"/>
    <w:rsid w:val="00921DA6"/>
    <w:rsid w:val="00921DC3"/>
    <w:rsid w:val="009222CE"/>
    <w:rsid w:val="00922476"/>
    <w:rsid w:val="009224C6"/>
    <w:rsid w:val="0092253C"/>
    <w:rsid w:val="009227AA"/>
    <w:rsid w:val="00922A5F"/>
    <w:rsid w:val="00922D2E"/>
    <w:rsid w:val="00923E20"/>
    <w:rsid w:val="0092491A"/>
    <w:rsid w:val="009255BC"/>
    <w:rsid w:val="009259D1"/>
    <w:rsid w:val="009264A6"/>
    <w:rsid w:val="0092776B"/>
    <w:rsid w:val="009301F9"/>
    <w:rsid w:val="009305B5"/>
    <w:rsid w:val="00930F01"/>
    <w:rsid w:val="00931634"/>
    <w:rsid w:val="00931AB2"/>
    <w:rsid w:val="00931CAD"/>
    <w:rsid w:val="00932859"/>
    <w:rsid w:val="009329C1"/>
    <w:rsid w:val="00933242"/>
    <w:rsid w:val="009338AB"/>
    <w:rsid w:val="00933C0A"/>
    <w:rsid w:val="00933C84"/>
    <w:rsid w:val="00934442"/>
    <w:rsid w:val="009353A7"/>
    <w:rsid w:val="00935594"/>
    <w:rsid w:val="00935AEC"/>
    <w:rsid w:val="00937319"/>
    <w:rsid w:val="00937F80"/>
    <w:rsid w:val="00940BA0"/>
    <w:rsid w:val="009410A3"/>
    <w:rsid w:val="009428C8"/>
    <w:rsid w:val="00942BCD"/>
    <w:rsid w:val="00942F70"/>
    <w:rsid w:val="0094428E"/>
    <w:rsid w:val="00944593"/>
    <w:rsid w:val="009446AA"/>
    <w:rsid w:val="0094488E"/>
    <w:rsid w:val="009449A5"/>
    <w:rsid w:val="00944FD6"/>
    <w:rsid w:val="0094517C"/>
    <w:rsid w:val="0094555F"/>
    <w:rsid w:val="0094589E"/>
    <w:rsid w:val="00945AF5"/>
    <w:rsid w:val="009462B8"/>
    <w:rsid w:val="00946739"/>
    <w:rsid w:val="009479C4"/>
    <w:rsid w:val="009509B3"/>
    <w:rsid w:val="0095106B"/>
    <w:rsid w:val="009516FC"/>
    <w:rsid w:val="009536CA"/>
    <w:rsid w:val="00953D03"/>
    <w:rsid w:val="00953DED"/>
    <w:rsid w:val="00954387"/>
    <w:rsid w:val="00955C6C"/>
    <w:rsid w:val="00957025"/>
    <w:rsid w:val="009571EA"/>
    <w:rsid w:val="00957BBC"/>
    <w:rsid w:val="00957C3E"/>
    <w:rsid w:val="00957C6E"/>
    <w:rsid w:val="0096085E"/>
    <w:rsid w:val="0096096B"/>
    <w:rsid w:val="0096096F"/>
    <w:rsid w:val="00960AC1"/>
    <w:rsid w:val="00960FA7"/>
    <w:rsid w:val="00961EA6"/>
    <w:rsid w:val="00962AA2"/>
    <w:rsid w:val="00962C33"/>
    <w:rsid w:val="00963892"/>
    <w:rsid w:val="00963F00"/>
    <w:rsid w:val="00964C58"/>
    <w:rsid w:val="009650CE"/>
    <w:rsid w:val="009659E6"/>
    <w:rsid w:val="00966448"/>
    <w:rsid w:val="00966551"/>
    <w:rsid w:val="00966748"/>
    <w:rsid w:val="009669C7"/>
    <w:rsid w:val="00966EA8"/>
    <w:rsid w:val="00967706"/>
    <w:rsid w:val="009677E0"/>
    <w:rsid w:val="00967D46"/>
    <w:rsid w:val="00967F7C"/>
    <w:rsid w:val="0097009E"/>
    <w:rsid w:val="00970522"/>
    <w:rsid w:val="009705D1"/>
    <w:rsid w:val="00970CFD"/>
    <w:rsid w:val="00971133"/>
    <w:rsid w:val="00971181"/>
    <w:rsid w:val="009715B9"/>
    <w:rsid w:val="00972242"/>
    <w:rsid w:val="00972869"/>
    <w:rsid w:val="00972E34"/>
    <w:rsid w:val="009730E4"/>
    <w:rsid w:val="00973484"/>
    <w:rsid w:val="0097352F"/>
    <w:rsid w:val="00973DFF"/>
    <w:rsid w:val="009742B9"/>
    <w:rsid w:val="0097444A"/>
    <w:rsid w:val="009747C5"/>
    <w:rsid w:val="009749FE"/>
    <w:rsid w:val="0097506B"/>
    <w:rsid w:val="0097569E"/>
    <w:rsid w:val="00976023"/>
    <w:rsid w:val="0097626D"/>
    <w:rsid w:val="0097677B"/>
    <w:rsid w:val="00976B9A"/>
    <w:rsid w:val="00977543"/>
    <w:rsid w:val="0097796C"/>
    <w:rsid w:val="00977AC0"/>
    <w:rsid w:val="009802C9"/>
    <w:rsid w:val="0098041E"/>
    <w:rsid w:val="0098048E"/>
    <w:rsid w:val="00980D80"/>
    <w:rsid w:val="00980D91"/>
    <w:rsid w:val="00980EC1"/>
    <w:rsid w:val="00982145"/>
    <w:rsid w:val="00982293"/>
    <w:rsid w:val="009825E2"/>
    <w:rsid w:val="0098299F"/>
    <w:rsid w:val="00982A6B"/>
    <w:rsid w:val="00982C5E"/>
    <w:rsid w:val="00983632"/>
    <w:rsid w:val="0098365D"/>
    <w:rsid w:val="00983A03"/>
    <w:rsid w:val="00983B51"/>
    <w:rsid w:val="00983BCD"/>
    <w:rsid w:val="0098458A"/>
    <w:rsid w:val="00984772"/>
    <w:rsid w:val="009849C5"/>
    <w:rsid w:val="00984E66"/>
    <w:rsid w:val="00985285"/>
    <w:rsid w:val="009852A8"/>
    <w:rsid w:val="0098576D"/>
    <w:rsid w:val="00985FDD"/>
    <w:rsid w:val="00986123"/>
    <w:rsid w:val="00986208"/>
    <w:rsid w:val="009864CF"/>
    <w:rsid w:val="00987223"/>
    <w:rsid w:val="009879EF"/>
    <w:rsid w:val="009905DF"/>
    <w:rsid w:val="00990971"/>
    <w:rsid w:val="00990B5E"/>
    <w:rsid w:val="00990BE9"/>
    <w:rsid w:val="0099210D"/>
    <w:rsid w:val="00992564"/>
    <w:rsid w:val="009931D3"/>
    <w:rsid w:val="00993616"/>
    <w:rsid w:val="00993AA4"/>
    <w:rsid w:val="0099405D"/>
    <w:rsid w:val="009948A0"/>
    <w:rsid w:val="00996373"/>
    <w:rsid w:val="00996462"/>
    <w:rsid w:val="00996855"/>
    <w:rsid w:val="009973CA"/>
    <w:rsid w:val="00997585"/>
    <w:rsid w:val="009978BC"/>
    <w:rsid w:val="00997FE7"/>
    <w:rsid w:val="009A0C71"/>
    <w:rsid w:val="009A10F1"/>
    <w:rsid w:val="009A122B"/>
    <w:rsid w:val="009A1610"/>
    <w:rsid w:val="009A1FC6"/>
    <w:rsid w:val="009A2259"/>
    <w:rsid w:val="009A2584"/>
    <w:rsid w:val="009A3769"/>
    <w:rsid w:val="009A3BF0"/>
    <w:rsid w:val="009A3DC1"/>
    <w:rsid w:val="009A4006"/>
    <w:rsid w:val="009A49AC"/>
    <w:rsid w:val="009A548C"/>
    <w:rsid w:val="009A574E"/>
    <w:rsid w:val="009A5DCE"/>
    <w:rsid w:val="009A6502"/>
    <w:rsid w:val="009A6607"/>
    <w:rsid w:val="009A687D"/>
    <w:rsid w:val="009A6DC0"/>
    <w:rsid w:val="009A7AAB"/>
    <w:rsid w:val="009B00B5"/>
    <w:rsid w:val="009B064E"/>
    <w:rsid w:val="009B1B0F"/>
    <w:rsid w:val="009B1FF6"/>
    <w:rsid w:val="009B200A"/>
    <w:rsid w:val="009B2526"/>
    <w:rsid w:val="009B2740"/>
    <w:rsid w:val="009B2768"/>
    <w:rsid w:val="009B2A36"/>
    <w:rsid w:val="009B2BD3"/>
    <w:rsid w:val="009B56DF"/>
    <w:rsid w:val="009B5B6F"/>
    <w:rsid w:val="009B5F14"/>
    <w:rsid w:val="009B7096"/>
    <w:rsid w:val="009B71E2"/>
    <w:rsid w:val="009B7CC2"/>
    <w:rsid w:val="009B7F6E"/>
    <w:rsid w:val="009C0167"/>
    <w:rsid w:val="009C17C4"/>
    <w:rsid w:val="009C19D1"/>
    <w:rsid w:val="009C1B4B"/>
    <w:rsid w:val="009C23F4"/>
    <w:rsid w:val="009C3812"/>
    <w:rsid w:val="009C3E89"/>
    <w:rsid w:val="009C4491"/>
    <w:rsid w:val="009C47E0"/>
    <w:rsid w:val="009C4BFF"/>
    <w:rsid w:val="009C4D1C"/>
    <w:rsid w:val="009C4FD7"/>
    <w:rsid w:val="009C54AD"/>
    <w:rsid w:val="009C5506"/>
    <w:rsid w:val="009C5B24"/>
    <w:rsid w:val="009C71BD"/>
    <w:rsid w:val="009C7416"/>
    <w:rsid w:val="009C752C"/>
    <w:rsid w:val="009D0BBF"/>
    <w:rsid w:val="009D1885"/>
    <w:rsid w:val="009D1923"/>
    <w:rsid w:val="009D1CCC"/>
    <w:rsid w:val="009D27E4"/>
    <w:rsid w:val="009D3448"/>
    <w:rsid w:val="009D3B71"/>
    <w:rsid w:val="009D40A1"/>
    <w:rsid w:val="009D496C"/>
    <w:rsid w:val="009D496F"/>
    <w:rsid w:val="009D573E"/>
    <w:rsid w:val="009D5BA6"/>
    <w:rsid w:val="009D60C2"/>
    <w:rsid w:val="009D70EA"/>
    <w:rsid w:val="009E0169"/>
    <w:rsid w:val="009E0C0E"/>
    <w:rsid w:val="009E0CB1"/>
    <w:rsid w:val="009E0F4E"/>
    <w:rsid w:val="009E19E5"/>
    <w:rsid w:val="009E2A30"/>
    <w:rsid w:val="009E2B04"/>
    <w:rsid w:val="009E393D"/>
    <w:rsid w:val="009E4462"/>
    <w:rsid w:val="009E4D5A"/>
    <w:rsid w:val="009E4E6A"/>
    <w:rsid w:val="009E5991"/>
    <w:rsid w:val="009E5CC1"/>
    <w:rsid w:val="009E66DB"/>
    <w:rsid w:val="009E67CE"/>
    <w:rsid w:val="009E71BF"/>
    <w:rsid w:val="009E73FC"/>
    <w:rsid w:val="009E7434"/>
    <w:rsid w:val="009E77A4"/>
    <w:rsid w:val="009E7ABE"/>
    <w:rsid w:val="009E7D09"/>
    <w:rsid w:val="009E7F8B"/>
    <w:rsid w:val="009F02A0"/>
    <w:rsid w:val="009F0DEB"/>
    <w:rsid w:val="009F10A8"/>
    <w:rsid w:val="009F1394"/>
    <w:rsid w:val="009F17EE"/>
    <w:rsid w:val="009F2269"/>
    <w:rsid w:val="009F22EC"/>
    <w:rsid w:val="009F23FB"/>
    <w:rsid w:val="009F25DE"/>
    <w:rsid w:val="009F272A"/>
    <w:rsid w:val="009F3233"/>
    <w:rsid w:val="009F36C0"/>
    <w:rsid w:val="009F3EE3"/>
    <w:rsid w:val="009F5601"/>
    <w:rsid w:val="009F5E09"/>
    <w:rsid w:val="009F61FE"/>
    <w:rsid w:val="009F654B"/>
    <w:rsid w:val="009F700A"/>
    <w:rsid w:val="009F7B80"/>
    <w:rsid w:val="009F7CA9"/>
    <w:rsid w:val="00A013BB"/>
    <w:rsid w:val="00A015B5"/>
    <w:rsid w:val="00A01A90"/>
    <w:rsid w:val="00A01DBA"/>
    <w:rsid w:val="00A0223F"/>
    <w:rsid w:val="00A0226A"/>
    <w:rsid w:val="00A022A3"/>
    <w:rsid w:val="00A02AD3"/>
    <w:rsid w:val="00A0310E"/>
    <w:rsid w:val="00A0325B"/>
    <w:rsid w:val="00A05C05"/>
    <w:rsid w:val="00A05D30"/>
    <w:rsid w:val="00A063B0"/>
    <w:rsid w:val="00A06C26"/>
    <w:rsid w:val="00A116C8"/>
    <w:rsid w:val="00A1272A"/>
    <w:rsid w:val="00A136A7"/>
    <w:rsid w:val="00A146D8"/>
    <w:rsid w:val="00A147B8"/>
    <w:rsid w:val="00A14D18"/>
    <w:rsid w:val="00A14E56"/>
    <w:rsid w:val="00A166B6"/>
    <w:rsid w:val="00A1719E"/>
    <w:rsid w:val="00A172CB"/>
    <w:rsid w:val="00A1754C"/>
    <w:rsid w:val="00A178ED"/>
    <w:rsid w:val="00A208F4"/>
    <w:rsid w:val="00A20D2E"/>
    <w:rsid w:val="00A20EEA"/>
    <w:rsid w:val="00A210F2"/>
    <w:rsid w:val="00A21592"/>
    <w:rsid w:val="00A21699"/>
    <w:rsid w:val="00A21902"/>
    <w:rsid w:val="00A22DFF"/>
    <w:rsid w:val="00A23167"/>
    <w:rsid w:val="00A23923"/>
    <w:rsid w:val="00A23D4F"/>
    <w:rsid w:val="00A2446B"/>
    <w:rsid w:val="00A24902"/>
    <w:rsid w:val="00A25E24"/>
    <w:rsid w:val="00A26338"/>
    <w:rsid w:val="00A274BC"/>
    <w:rsid w:val="00A307D8"/>
    <w:rsid w:val="00A30C57"/>
    <w:rsid w:val="00A30C93"/>
    <w:rsid w:val="00A30CD6"/>
    <w:rsid w:val="00A3122A"/>
    <w:rsid w:val="00A3222B"/>
    <w:rsid w:val="00A32E87"/>
    <w:rsid w:val="00A32EA8"/>
    <w:rsid w:val="00A3374B"/>
    <w:rsid w:val="00A33D50"/>
    <w:rsid w:val="00A34793"/>
    <w:rsid w:val="00A349A0"/>
    <w:rsid w:val="00A35272"/>
    <w:rsid w:val="00A35371"/>
    <w:rsid w:val="00A35932"/>
    <w:rsid w:val="00A359F1"/>
    <w:rsid w:val="00A36445"/>
    <w:rsid w:val="00A3649C"/>
    <w:rsid w:val="00A4061E"/>
    <w:rsid w:val="00A40AFF"/>
    <w:rsid w:val="00A40F4C"/>
    <w:rsid w:val="00A41421"/>
    <w:rsid w:val="00A418ED"/>
    <w:rsid w:val="00A41A7F"/>
    <w:rsid w:val="00A41CE3"/>
    <w:rsid w:val="00A429CF"/>
    <w:rsid w:val="00A42C19"/>
    <w:rsid w:val="00A43E6C"/>
    <w:rsid w:val="00A43F17"/>
    <w:rsid w:val="00A44297"/>
    <w:rsid w:val="00A4437F"/>
    <w:rsid w:val="00A4453E"/>
    <w:rsid w:val="00A448D3"/>
    <w:rsid w:val="00A44C53"/>
    <w:rsid w:val="00A44DD5"/>
    <w:rsid w:val="00A455BE"/>
    <w:rsid w:val="00A45698"/>
    <w:rsid w:val="00A458F4"/>
    <w:rsid w:val="00A45A5E"/>
    <w:rsid w:val="00A45EC8"/>
    <w:rsid w:val="00A4684E"/>
    <w:rsid w:val="00A46F74"/>
    <w:rsid w:val="00A471EC"/>
    <w:rsid w:val="00A47735"/>
    <w:rsid w:val="00A4797A"/>
    <w:rsid w:val="00A47A31"/>
    <w:rsid w:val="00A5023E"/>
    <w:rsid w:val="00A507E3"/>
    <w:rsid w:val="00A50C30"/>
    <w:rsid w:val="00A510D0"/>
    <w:rsid w:val="00A513AD"/>
    <w:rsid w:val="00A53AB6"/>
    <w:rsid w:val="00A54584"/>
    <w:rsid w:val="00A5462A"/>
    <w:rsid w:val="00A54970"/>
    <w:rsid w:val="00A54BAE"/>
    <w:rsid w:val="00A54F92"/>
    <w:rsid w:val="00A5569B"/>
    <w:rsid w:val="00A5593A"/>
    <w:rsid w:val="00A55CDA"/>
    <w:rsid w:val="00A56731"/>
    <w:rsid w:val="00A56853"/>
    <w:rsid w:val="00A56CAC"/>
    <w:rsid w:val="00A57B64"/>
    <w:rsid w:val="00A57EAD"/>
    <w:rsid w:val="00A6011D"/>
    <w:rsid w:val="00A602F6"/>
    <w:rsid w:val="00A606F6"/>
    <w:rsid w:val="00A60F66"/>
    <w:rsid w:val="00A610F5"/>
    <w:rsid w:val="00A61797"/>
    <w:rsid w:val="00A61F8C"/>
    <w:rsid w:val="00A6234A"/>
    <w:rsid w:val="00A6251A"/>
    <w:rsid w:val="00A6355E"/>
    <w:rsid w:val="00A636D0"/>
    <w:rsid w:val="00A638B0"/>
    <w:rsid w:val="00A646F1"/>
    <w:rsid w:val="00A64A04"/>
    <w:rsid w:val="00A65C6C"/>
    <w:rsid w:val="00A65CAE"/>
    <w:rsid w:val="00A65E98"/>
    <w:rsid w:val="00A661DF"/>
    <w:rsid w:val="00A66259"/>
    <w:rsid w:val="00A66292"/>
    <w:rsid w:val="00A66922"/>
    <w:rsid w:val="00A66EB2"/>
    <w:rsid w:val="00A66F6E"/>
    <w:rsid w:val="00A67066"/>
    <w:rsid w:val="00A6713B"/>
    <w:rsid w:val="00A67C89"/>
    <w:rsid w:val="00A67E92"/>
    <w:rsid w:val="00A70304"/>
    <w:rsid w:val="00A70B84"/>
    <w:rsid w:val="00A7117D"/>
    <w:rsid w:val="00A7150E"/>
    <w:rsid w:val="00A71ABA"/>
    <w:rsid w:val="00A71B83"/>
    <w:rsid w:val="00A7253B"/>
    <w:rsid w:val="00A72E1A"/>
    <w:rsid w:val="00A732DA"/>
    <w:rsid w:val="00A73476"/>
    <w:rsid w:val="00A74971"/>
    <w:rsid w:val="00A74C79"/>
    <w:rsid w:val="00A74C9F"/>
    <w:rsid w:val="00A74DA8"/>
    <w:rsid w:val="00A75698"/>
    <w:rsid w:val="00A75863"/>
    <w:rsid w:val="00A75CE5"/>
    <w:rsid w:val="00A75DFE"/>
    <w:rsid w:val="00A767E3"/>
    <w:rsid w:val="00A76C40"/>
    <w:rsid w:val="00A76D70"/>
    <w:rsid w:val="00A774DA"/>
    <w:rsid w:val="00A77752"/>
    <w:rsid w:val="00A77DA5"/>
    <w:rsid w:val="00A77DBB"/>
    <w:rsid w:val="00A77FC9"/>
    <w:rsid w:val="00A80AB7"/>
    <w:rsid w:val="00A80B08"/>
    <w:rsid w:val="00A810A2"/>
    <w:rsid w:val="00A8142D"/>
    <w:rsid w:val="00A814AD"/>
    <w:rsid w:val="00A81556"/>
    <w:rsid w:val="00A83858"/>
    <w:rsid w:val="00A83B4F"/>
    <w:rsid w:val="00A83B6D"/>
    <w:rsid w:val="00A83DD7"/>
    <w:rsid w:val="00A84C64"/>
    <w:rsid w:val="00A857DC"/>
    <w:rsid w:val="00A869DB"/>
    <w:rsid w:val="00A86DB3"/>
    <w:rsid w:val="00A87B54"/>
    <w:rsid w:val="00A902BC"/>
    <w:rsid w:val="00A90322"/>
    <w:rsid w:val="00A903FD"/>
    <w:rsid w:val="00A907F4"/>
    <w:rsid w:val="00A9193F"/>
    <w:rsid w:val="00A91B24"/>
    <w:rsid w:val="00A91C79"/>
    <w:rsid w:val="00A920B6"/>
    <w:rsid w:val="00A926B9"/>
    <w:rsid w:val="00A92C72"/>
    <w:rsid w:val="00A92CF4"/>
    <w:rsid w:val="00A93465"/>
    <w:rsid w:val="00A93717"/>
    <w:rsid w:val="00A93785"/>
    <w:rsid w:val="00A94FEE"/>
    <w:rsid w:val="00A95D6C"/>
    <w:rsid w:val="00A9647B"/>
    <w:rsid w:val="00A9667A"/>
    <w:rsid w:val="00A96C6D"/>
    <w:rsid w:val="00A9712E"/>
    <w:rsid w:val="00A978DA"/>
    <w:rsid w:val="00A97B7F"/>
    <w:rsid w:val="00AA0799"/>
    <w:rsid w:val="00AA0A3A"/>
    <w:rsid w:val="00AA0B96"/>
    <w:rsid w:val="00AA141A"/>
    <w:rsid w:val="00AA16F7"/>
    <w:rsid w:val="00AA1756"/>
    <w:rsid w:val="00AA1864"/>
    <w:rsid w:val="00AA19E7"/>
    <w:rsid w:val="00AA1B02"/>
    <w:rsid w:val="00AA20E5"/>
    <w:rsid w:val="00AA22F1"/>
    <w:rsid w:val="00AA27A0"/>
    <w:rsid w:val="00AA3226"/>
    <w:rsid w:val="00AA336A"/>
    <w:rsid w:val="00AA3695"/>
    <w:rsid w:val="00AA4038"/>
    <w:rsid w:val="00AA4CA3"/>
    <w:rsid w:val="00AA4EE4"/>
    <w:rsid w:val="00AA4F32"/>
    <w:rsid w:val="00AA5574"/>
    <w:rsid w:val="00AA5CC1"/>
    <w:rsid w:val="00AA639F"/>
    <w:rsid w:val="00AA662E"/>
    <w:rsid w:val="00AA6EA8"/>
    <w:rsid w:val="00AA73CD"/>
    <w:rsid w:val="00AB16C8"/>
    <w:rsid w:val="00AB249D"/>
    <w:rsid w:val="00AB2725"/>
    <w:rsid w:val="00AB2AFD"/>
    <w:rsid w:val="00AB3DE5"/>
    <w:rsid w:val="00AB4188"/>
    <w:rsid w:val="00AB430C"/>
    <w:rsid w:val="00AB4CC6"/>
    <w:rsid w:val="00AB50D0"/>
    <w:rsid w:val="00AB5ECC"/>
    <w:rsid w:val="00AB5FEC"/>
    <w:rsid w:val="00AB6564"/>
    <w:rsid w:val="00AB6CCD"/>
    <w:rsid w:val="00AB74F7"/>
    <w:rsid w:val="00AB7D72"/>
    <w:rsid w:val="00AB7ECE"/>
    <w:rsid w:val="00AC0B0E"/>
    <w:rsid w:val="00AC118D"/>
    <w:rsid w:val="00AC144A"/>
    <w:rsid w:val="00AC14A8"/>
    <w:rsid w:val="00AC166E"/>
    <w:rsid w:val="00AC2086"/>
    <w:rsid w:val="00AC2292"/>
    <w:rsid w:val="00AC234D"/>
    <w:rsid w:val="00AC2583"/>
    <w:rsid w:val="00AC3088"/>
    <w:rsid w:val="00AC3397"/>
    <w:rsid w:val="00AC397B"/>
    <w:rsid w:val="00AC3DFB"/>
    <w:rsid w:val="00AC4433"/>
    <w:rsid w:val="00AC476A"/>
    <w:rsid w:val="00AC47E2"/>
    <w:rsid w:val="00AC4EBB"/>
    <w:rsid w:val="00AC53B4"/>
    <w:rsid w:val="00AC5510"/>
    <w:rsid w:val="00AC5636"/>
    <w:rsid w:val="00AC5926"/>
    <w:rsid w:val="00AC685C"/>
    <w:rsid w:val="00AC73E9"/>
    <w:rsid w:val="00AC7AEA"/>
    <w:rsid w:val="00AD0677"/>
    <w:rsid w:val="00AD1296"/>
    <w:rsid w:val="00AD1799"/>
    <w:rsid w:val="00AD20C6"/>
    <w:rsid w:val="00AD2FEC"/>
    <w:rsid w:val="00AD30C8"/>
    <w:rsid w:val="00AD31DD"/>
    <w:rsid w:val="00AD33BC"/>
    <w:rsid w:val="00AD36BC"/>
    <w:rsid w:val="00AD39E6"/>
    <w:rsid w:val="00AD3CCA"/>
    <w:rsid w:val="00AD49CB"/>
    <w:rsid w:val="00AD4CD5"/>
    <w:rsid w:val="00AD4F7B"/>
    <w:rsid w:val="00AD525D"/>
    <w:rsid w:val="00AD5FD6"/>
    <w:rsid w:val="00AD6682"/>
    <w:rsid w:val="00AD697B"/>
    <w:rsid w:val="00AD6A1B"/>
    <w:rsid w:val="00AD6D8C"/>
    <w:rsid w:val="00AD7276"/>
    <w:rsid w:val="00AE0336"/>
    <w:rsid w:val="00AE040E"/>
    <w:rsid w:val="00AE0544"/>
    <w:rsid w:val="00AE06E7"/>
    <w:rsid w:val="00AE0776"/>
    <w:rsid w:val="00AE0906"/>
    <w:rsid w:val="00AE0FDE"/>
    <w:rsid w:val="00AE1F65"/>
    <w:rsid w:val="00AE2E5C"/>
    <w:rsid w:val="00AE3579"/>
    <w:rsid w:val="00AE3605"/>
    <w:rsid w:val="00AE374F"/>
    <w:rsid w:val="00AE48D0"/>
    <w:rsid w:val="00AE4ECC"/>
    <w:rsid w:val="00AE5DEC"/>
    <w:rsid w:val="00AE6233"/>
    <w:rsid w:val="00AE632D"/>
    <w:rsid w:val="00AE7346"/>
    <w:rsid w:val="00AE7598"/>
    <w:rsid w:val="00AE7CBD"/>
    <w:rsid w:val="00AF049F"/>
    <w:rsid w:val="00AF0C09"/>
    <w:rsid w:val="00AF0D78"/>
    <w:rsid w:val="00AF0ED4"/>
    <w:rsid w:val="00AF114C"/>
    <w:rsid w:val="00AF1BAB"/>
    <w:rsid w:val="00AF1BF9"/>
    <w:rsid w:val="00AF1DB9"/>
    <w:rsid w:val="00AF20EF"/>
    <w:rsid w:val="00AF2E61"/>
    <w:rsid w:val="00AF2EE3"/>
    <w:rsid w:val="00AF4988"/>
    <w:rsid w:val="00AF5495"/>
    <w:rsid w:val="00AF6B3E"/>
    <w:rsid w:val="00AF74DE"/>
    <w:rsid w:val="00AF75F2"/>
    <w:rsid w:val="00AF784A"/>
    <w:rsid w:val="00B0025D"/>
    <w:rsid w:val="00B008BE"/>
    <w:rsid w:val="00B01104"/>
    <w:rsid w:val="00B014CF"/>
    <w:rsid w:val="00B01BA3"/>
    <w:rsid w:val="00B02B9C"/>
    <w:rsid w:val="00B03103"/>
    <w:rsid w:val="00B0363D"/>
    <w:rsid w:val="00B039B8"/>
    <w:rsid w:val="00B03C57"/>
    <w:rsid w:val="00B04323"/>
    <w:rsid w:val="00B04675"/>
    <w:rsid w:val="00B046ED"/>
    <w:rsid w:val="00B05017"/>
    <w:rsid w:val="00B0570A"/>
    <w:rsid w:val="00B05B14"/>
    <w:rsid w:val="00B0604F"/>
    <w:rsid w:val="00B06555"/>
    <w:rsid w:val="00B0676C"/>
    <w:rsid w:val="00B06B2B"/>
    <w:rsid w:val="00B10403"/>
    <w:rsid w:val="00B10448"/>
    <w:rsid w:val="00B10E71"/>
    <w:rsid w:val="00B1141B"/>
    <w:rsid w:val="00B11DCD"/>
    <w:rsid w:val="00B125D2"/>
    <w:rsid w:val="00B13109"/>
    <w:rsid w:val="00B135AA"/>
    <w:rsid w:val="00B13855"/>
    <w:rsid w:val="00B1421F"/>
    <w:rsid w:val="00B15462"/>
    <w:rsid w:val="00B15514"/>
    <w:rsid w:val="00B15B2C"/>
    <w:rsid w:val="00B16124"/>
    <w:rsid w:val="00B16883"/>
    <w:rsid w:val="00B20210"/>
    <w:rsid w:val="00B2032F"/>
    <w:rsid w:val="00B206A4"/>
    <w:rsid w:val="00B20BF5"/>
    <w:rsid w:val="00B213A6"/>
    <w:rsid w:val="00B21C30"/>
    <w:rsid w:val="00B21D0E"/>
    <w:rsid w:val="00B2257F"/>
    <w:rsid w:val="00B22D34"/>
    <w:rsid w:val="00B22DFB"/>
    <w:rsid w:val="00B23BAB"/>
    <w:rsid w:val="00B23CC8"/>
    <w:rsid w:val="00B24B0B"/>
    <w:rsid w:val="00B24BE6"/>
    <w:rsid w:val="00B24E22"/>
    <w:rsid w:val="00B25CCD"/>
    <w:rsid w:val="00B2645A"/>
    <w:rsid w:val="00B266F9"/>
    <w:rsid w:val="00B26F15"/>
    <w:rsid w:val="00B27F33"/>
    <w:rsid w:val="00B30111"/>
    <w:rsid w:val="00B301C7"/>
    <w:rsid w:val="00B30413"/>
    <w:rsid w:val="00B3069F"/>
    <w:rsid w:val="00B3077B"/>
    <w:rsid w:val="00B3078F"/>
    <w:rsid w:val="00B30994"/>
    <w:rsid w:val="00B3153C"/>
    <w:rsid w:val="00B31992"/>
    <w:rsid w:val="00B31A54"/>
    <w:rsid w:val="00B31F39"/>
    <w:rsid w:val="00B32BB3"/>
    <w:rsid w:val="00B33284"/>
    <w:rsid w:val="00B3368D"/>
    <w:rsid w:val="00B33B66"/>
    <w:rsid w:val="00B33EDD"/>
    <w:rsid w:val="00B342E1"/>
    <w:rsid w:val="00B343D9"/>
    <w:rsid w:val="00B348BB"/>
    <w:rsid w:val="00B34B5D"/>
    <w:rsid w:val="00B34F84"/>
    <w:rsid w:val="00B35022"/>
    <w:rsid w:val="00B35F73"/>
    <w:rsid w:val="00B3632D"/>
    <w:rsid w:val="00B36E50"/>
    <w:rsid w:val="00B37381"/>
    <w:rsid w:val="00B37728"/>
    <w:rsid w:val="00B37857"/>
    <w:rsid w:val="00B4027B"/>
    <w:rsid w:val="00B405D7"/>
    <w:rsid w:val="00B40890"/>
    <w:rsid w:val="00B40FFC"/>
    <w:rsid w:val="00B4107F"/>
    <w:rsid w:val="00B4158D"/>
    <w:rsid w:val="00B415CE"/>
    <w:rsid w:val="00B416BB"/>
    <w:rsid w:val="00B417B9"/>
    <w:rsid w:val="00B41E55"/>
    <w:rsid w:val="00B42230"/>
    <w:rsid w:val="00B4224C"/>
    <w:rsid w:val="00B423C2"/>
    <w:rsid w:val="00B4266E"/>
    <w:rsid w:val="00B42ADD"/>
    <w:rsid w:val="00B42B39"/>
    <w:rsid w:val="00B43B00"/>
    <w:rsid w:val="00B44658"/>
    <w:rsid w:val="00B4522B"/>
    <w:rsid w:val="00B47921"/>
    <w:rsid w:val="00B50391"/>
    <w:rsid w:val="00B50435"/>
    <w:rsid w:val="00B5077F"/>
    <w:rsid w:val="00B509D2"/>
    <w:rsid w:val="00B5166B"/>
    <w:rsid w:val="00B51DA8"/>
    <w:rsid w:val="00B51F9E"/>
    <w:rsid w:val="00B521A4"/>
    <w:rsid w:val="00B522AD"/>
    <w:rsid w:val="00B53194"/>
    <w:rsid w:val="00B531B3"/>
    <w:rsid w:val="00B54491"/>
    <w:rsid w:val="00B54553"/>
    <w:rsid w:val="00B546E9"/>
    <w:rsid w:val="00B54B7A"/>
    <w:rsid w:val="00B54CA0"/>
    <w:rsid w:val="00B54FF6"/>
    <w:rsid w:val="00B55FD8"/>
    <w:rsid w:val="00B562A9"/>
    <w:rsid w:val="00B56865"/>
    <w:rsid w:val="00B569B4"/>
    <w:rsid w:val="00B56CE8"/>
    <w:rsid w:val="00B56D78"/>
    <w:rsid w:val="00B5779D"/>
    <w:rsid w:val="00B57B0A"/>
    <w:rsid w:val="00B605F5"/>
    <w:rsid w:val="00B610F4"/>
    <w:rsid w:val="00B61C1F"/>
    <w:rsid w:val="00B62410"/>
    <w:rsid w:val="00B637E4"/>
    <w:rsid w:val="00B6415D"/>
    <w:rsid w:val="00B64544"/>
    <w:rsid w:val="00B6515F"/>
    <w:rsid w:val="00B65551"/>
    <w:rsid w:val="00B65A1B"/>
    <w:rsid w:val="00B66CE3"/>
    <w:rsid w:val="00B67376"/>
    <w:rsid w:val="00B673EB"/>
    <w:rsid w:val="00B702CC"/>
    <w:rsid w:val="00B70303"/>
    <w:rsid w:val="00B707ED"/>
    <w:rsid w:val="00B70C33"/>
    <w:rsid w:val="00B71559"/>
    <w:rsid w:val="00B7210D"/>
    <w:rsid w:val="00B72439"/>
    <w:rsid w:val="00B7249E"/>
    <w:rsid w:val="00B724C3"/>
    <w:rsid w:val="00B72DDF"/>
    <w:rsid w:val="00B732DF"/>
    <w:rsid w:val="00B735A8"/>
    <w:rsid w:val="00B7361E"/>
    <w:rsid w:val="00B741EF"/>
    <w:rsid w:val="00B744A9"/>
    <w:rsid w:val="00B747AC"/>
    <w:rsid w:val="00B74967"/>
    <w:rsid w:val="00B74EF2"/>
    <w:rsid w:val="00B75107"/>
    <w:rsid w:val="00B754D4"/>
    <w:rsid w:val="00B7589F"/>
    <w:rsid w:val="00B75A62"/>
    <w:rsid w:val="00B75C54"/>
    <w:rsid w:val="00B75FD6"/>
    <w:rsid w:val="00B7682C"/>
    <w:rsid w:val="00B76A5C"/>
    <w:rsid w:val="00B76AC2"/>
    <w:rsid w:val="00B76D1F"/>
    <w:rsid w:val="00B76E1C"/>
    <w:rsid w:val="00B808A9"/>
    <w:rsid w:val="00B815C6"/>
    <w:rsid w:val="00B81865"/>
    <w:rsid w:val="00B819AA"/>
    <w:rsid w:val="00B81A06"/>
    <w:rsid w:val="00B81B2B"/>
    <w:rsid w:val="00B81EF7"/>
    <w:rsid w:val="00B82B6E"/>
    <w:rsid w:val="00B83108"/>
    <w:rsid w:val="00B837B6"/>
    <w:rsid w:val="00B83ABD"/>
    <w:rsid w:val="00B83BCB"/>
    <w:rsid w:val="00B83C0E"/>
    <w:rsid w:val="00B842D8"/>
    <w:rsid w:val="00B848B6"/>
    <w:rsid w:val="00B84AAE"/>
    <w:rsid w:val="00B853F2"/>
    <w:rsid w:val="00B86213"/>
    <w:rsid w:val="00B8630A"/>
    <w:rsid w:val="00B866EA"/>
    <w:rsid w:val="00B87270"/>
    <w:rsid w:val="00B87551"/>
    <w:rsid w:val="00B87582"/>
    <w:rsid w:val="00B90799"/>
    <w:rsid w:val="00B91D01"/>
    <w:rsid w:val="00B91D2F"/>
    <w:rsid w:val="00B92307"/>
    <w:rsid w:val="00B92833"/>
    <w:rsid w:val="00B92F4B"/>
    <w:rsid w:val="00B932A4"/>
    <w:rsid w:val="00B93A9B"/>
    <w:rsid w:val="00B93AD2"/>
    <w:rsid w:val="00B94B73"/>
    <w:rsid w:val="00B95032"/>
    <w:rsid w:val="00B95053"/>
    <w:rsid w:val="00B955DC"/>
    <w:rsid w:val="00B955E4"/>
    <w:rsid w:val="00B95ADA"/>
    <w:rsid w:val="00B96116"/>
    <w:rsid w:val="00B962C4"/>
    <w:rsid w:val="00B96C98"/>
    <w:rsid w:val="00B9716A"/>
    <w:rsid w:val="00B97A60"/>
    <w:rsid w:val="00B97B39"/>
    <w:rsid w:val="00BA0023"/>
    <w:rsid w:val="00BA0341"/>
    <w:rsid w:val="00BA041C"/>
    <w:rsid w:val="00BA05C4"/>
    <w:rsid w:val="00BA1D24"/>
    <w:rsid w:val="00BA1DAA"/>
    <w:rsid w:val="00BA27A6"/>
    <w:rsid w:val="00BA31B7"/>
    <w:rsid w:val="00BA3842"/>
    <w:rsid w:val="00BA4220"/>
    <w:rsid w:val="00BA43C5"/>
    <w:rsid w:val="00BA4C7A"/>
    <w:rsid w:val="00BA4FE7"/>
    <w:rsid w:val="00BA54BD"/>
    <w:rsid w:val="00BA594F"/>
    <w:rsid w:val="00BA60C2"/>
    <w:rsid w:val="00BA6891"/>
    <w:rsid w:val="00BA6992"/>
    <w:rsid w:val="00BA6B23"/>
    <w:rsid w:val="00BA7500"/>
    <w:rsid w:val="00BB0044"/>
    <w:rsid w:val="00BB0707"/>
    <w:rsid w:val="00BB08AE"/>
    <w:rsid w:val="00BB2DE7"/>
    <w:rsid w:val="00BB3F1D"/>
    <w:rsid w:val="00BB4459"/>
    <w:rsid w:val="00BB531A"/>
    <w:rsid w:val="00BB5B01"/>
    <w:rsid w:val="00BB5CF0"/>
    <w:rsid w:val="00BB6200"/>
    <w:rsid w:val="00BB62BB"/>
    <w:rsid w:val="00BB63D2"/>
    <w:rsid w:val="00BB77A1"/>
    <w:rsid w:val="00BB7F49"/>
    <w:rsid w:val="00BC000D"/>
    <w:rsid w:val="00BC0655"/>
    <w:rsid w:val="00BC0A87"/>
    <w:rsid w:val="00BC0D2A"/>
    <w:rsid w:val="00BC0E4A"/>
    <w:rsid w:val="00BC162C"/>
    <w:rsid w:val="00BC1BCC"/>
    <w:rsid w:val="00BC1CDC"/>
    <w:rsid w:val="00BC1E9D"/>
    <w:rsid w:val="00BC2D49"/>
    <w:rsid w:val="00BC2FA2"/>
    <w:rsid w:val="00BC314B"/>
    <w:rsid w:val="00BC39CD"/>
    <w:rsid w:val="00BC3E7B"/>
    <w:rsid w:val="00BC46C5"/>
    <w:rsid w:val="00BC4BA9"/>
    <w:rsid w:val="00BC50E0"/>
    <w:rsid w:val="00BC510C"/>
    <w:rsid w:val="00BC6119"/>
    <w:rsid w:val="00BC6615"/>
    <w:rsid w:val="00BC67ED"/>
    <w:rsid w:val="00BC68D5"/>
    <w:rsid w:val="00BC72BC"/>
    <w:rsid w:val="00BC7ED3"/>
    <w:rsid w:val="00BD0451"/>
    <w:rsid w:val="00BD048E"/>
    <w:rsid w:val="00BD058C"/>
    <w:rsid w:val="00BD063B"/>
    <w:rsid w:val="00BD0EB6"/>
    <w:rsid w:val="00BD17B8"/>
    <w:rsid w:val="00BD1BA3"/>
    <w:rsid w:val="00BD318D"/>
    <w:rsid w:val="00BD3ADC"/>
    <w:rsid w:val="00BD3CC5"/>
    <w:rsid w:val="00BD4DF3"/>
    <w:rsid w:val="00BD50AC"/>
    <w:rsid w:val="00BD70F1"/>
    <w:rsid w:val="00BD7116"/>
    <w:rsid w:val="00BE0993"/>
    <w:rsid w:val="00BE18D2"/>
    <w:rsid w:val="00BE2BEC"/>
    <w:rsid w:val="00BE32FA"/>
    <w:rsid w:val="00BE3447"/>
    <w:rsid w:val="00BE43A1"/>
    <w:rsid w:val="00BE4684"/>
    <w:rsid w:val="00BE50C4"/>
    <w:rsid w:val="00BE523C"/>
    <w:rsid w:val="00BE5A16"/>
    <w:rsid w:val="00BF0B9E"/>
    <w:rsid w:val="00BF0F96"/>
    <w:rsid w:val="00BF120E"/>
    <w:rsid w:val="00BF17D0"/>
    <w:rsid w:val="00BF1F5E"/>
    <w:rsid w:val="00BF2F0A"/>
    <w:rsid w:val="00BF36D3"/>
    <w:rsid w:val="00BF39D3"/>
    <w:rsid w:val="00BF3DD9"/>
    <w:rsid w:val="00BF4010"/>
    <w:rsid w:val="00BF4079"/>
    <w:rsid w:val="00BF4286"/>
    <w:rsid w:val="00BF45D3"/>
    <w:rsid w:val="00BF4680"/>
    <w:rsid w:val="00BF4A61"/>
    <w:rsid w:val="00BF50CB"/>
    <w:rsid w:val="00BF538E"/>
    <w:rsid w:val="00BF6252"/>
    <w:rsid w:val="00BF6B65"/>
    <w:rsid w:val="00BF6C3C"/>
    <w:rsid w:val="00BF6D66"/>
    <w:rsid w:val="00BF73BC"/>
    <w:rsid w:val="00BF7663"/>
    <w:rsid w:val="00C012E9"/>
    <w:rsid w:val="00C01BA0"/>
    <w:rsid w:val="00C01D73"/>
    <w:rsid w:val="00C01DDC"/>
    <w:rsid w:val="00C02024"/>
    <w:rsid w:val="00C02350"/>
    <w:rsid w:val="00C023EF"/>
    <w:rsid w:val="00C027CC"/>
    <w:rsid w:val="00C02D8F"/>
    <w:rsid w:val="00C03A37"/>
    <w:rsid w:val="00C03F90"/>
    <w:rsid w:val="00C0414D"/>
    <w:rsid w:val="00C044E2"/>
    <w:rsid w:val="00C04704"/>
    <w:rsid w:val="00C04AD7"/>
    <w:rsid w:val="00C054C6"/>
    <w:rsid w:val="00C05FA2"/>
    <w:rsid w:val="00C06A67"/>
    <w:rsid w:val="00C06DCC"/>
    <w:rsid w:val="00C07125"/>
    <w:rsid w:val="00C071E3"/>
    <w:rsid w:val="00C105B1"/>
    <w:rsid w:val="00C10E3F"/>
    <w:rsid w:val="00C11432"/>
    <w:rsid w:val="00C11AFD"/>
    <w:rsid w:val="00C11BE8"/>
    <w:rsid w:val="00C11C79"/>
    <w:rsid w:val="00C120CC"/>
    <w:rsid w:val="00C122B1"/>
    <w:rsid w:val="00C1233C"/>
    <w:rsid w:val="00C12886"/>
    <w:rsid w:val="00C12C64"/>
    <w:rsid w:val="00C12F89"/>
    <w:rsid w:val="00C1398C"/>
    <w:rsid w:val="00C14680"/>
    <w:rsid w:val="00C14792"/>
    <w:rsid w:val="00C1498E"/>
    <w:rsid w:val="00C15098"/>
    <w:rsid w:val="00C15190"/>
    <w:rsid w:val="00C1617A"/>
    <w:rsid w:val="00C168A7"/>
    <w:rsid w:val="00C16E19"/>
    <w:rsid w:val="00C17733"/>
    <w:rsid w:val="00C1784A"/>
    <w:rsid w:val="00C17EFC"/>
    <w:rsid w:val="00C17F71"/>
    <w:rsid w:val="00C202DD"/>
    <w:rsid w:val="00C212B8"/>
    <w:rsid w:val="00C213AE"/>
    <w:rsid w:val="00C21769"/>
    <w:rsid w:val="00C224B7"/>
    <w:rsid w:val="00C2274E"/>
    <w:rsid w:val="00C2353C"/>
    <w:rsid w:val="00C23E64"/>
    <w:rsid w:val="00C24917"/>
    <w:rsid w:val="00C25090"/>
    <w:rsid w:val="00C25125"/>
    <w:rsid w:val="00C258EF"/>
    <w:rsid w:val="00C25FA6"/>
    <w:rsid w:val="00C26287"/>
    <w:rsid w:val="00C2633C"/>
    <w:rsid w:val="00C2638B"/>
    <w:rsid w:val="00C26A00"/>
    <w:rsid w:val="00C27699"/>
    <w:rsid w:val="00C27C9A"/>
    <w:rsid w:val="00C30848"/>
    <w:rsid w:val="00C312E1"/>
    <w:rsid w:val="00C320AA"/>
    <w:rsid w:val="00C32A10"/>
    <w:rsid w:val="00C330EA"/>
    <w:rsid w:val="00C354C7"/>
    <w:rsid w:val="00C35866"/>
    <w:rsid w:val="00C35966"/>
    <w:rsid w:val="00C35A7F"/>
    <w:rsid w:val="00C35F2A"/>
    <w:rsid w:val="00C37464"/>
    <w:rsid w:val="00C3787E"/>
    <w:rsid w:val="00C37CF3"/>
    <w:rsid w:val="00C407D9"/>
    <w:rsid w:val="00C40838"/>
    <w:rsid w:val="00C40A52"/>
    <w:rsid w:val="00C420C3"/>
    <w:rsid w:val="00C426C5"/>
    <w:rsid w:val="00C43433"/>
    <w:rsid w:val="00C436E8"/>
    <w:rsid w:val="00C437EB"/>
    <w:rsid w:val="00C43B11"/>
    <w:rsid w:val="00C43D75"/>
    <w:rsid w:val="00C43F2F"/>
    <w:rsid w:val="00C44407"/>
    <w:rsid w:val="00C44585"/>
    <w:rsid w:val="00C46157"/>
    <w:rsid w:val="00C47EFC"/>
    <w:rsid w:val="00C502B2"/>
    <w:rsid w:val="00C50B6F"/>
    <w:rsid w:val="00C51632"/>
    <w:rsid w:val="00C51641"/>
    <w:rsid w:val="00C51E11"/>
    <w:rsid w:val="00C5205C"/>
    <w:rsid w:val="00C521CE"/>
    <w:rsid w:val="00C526A1"/>
    <w:rsid w:val="00C52891"/>
    <w:rsid w:val="00C52FBA"/>
    <w:rsid w:val="00C53325"/>
    <w:rsid w:val="00C5346F"/>
    <w:rsid w:val="00C53927"/>
    <w:rsid w:val="00C53E73"/>
    <w:rsid w:val="00C54151"/>
    <w:rsid w:val="00C543C4"/>
    <w:rsid w:val="00C5463D"/>
    <w:rsid w:val="00C5545A"/>
    <w:rsid w:val="00C5654B"/>
    <w:rsid w:val="00C567E9"/>
    <w:rsid w:val="00C568B4"/>
    <w:rsid w:val="00C56BE3"/>
    <w:rsid w:val="00C57127"/>
    <w:rsid w:val="00C5719C"/>
    <w:rsid w:val="00C605FA"/>
    <w:rsid w:val="00C60D77"/>
    <w:rsid w:val="00C60D99"/>
    <w:rsid w:val="00C6141F"/>
    <w:rsid w:val="00C61752"/>
    <w:rsid w:val="00C61A70"/>
    <w:rsid w:val="00C623A7"/>
    <w:rsid w:val="00C6244A"/>
    <w:rsid w:val="00C6271D"/>
    <w:rsid w:val="00C62763"/>
    <w:rsid w:val="00C63103"/>
    <w:rsid w:val="00C63636"/>
    <w:rsid w:val="00C63A28"/>
    <w:rsid w:val="00C63C3C"/>
    <w:rsid w:val="00C63D2D"/>
    <w:rsid w:val="00C63EC4"/>
    <w:rsid w:val="00C64027"/>
    <w:rsid w:val="00C6419B"/>
    <w:rsid w:val="00C6466D"/>
    <w:rsid w:val="00C64F1D"/>
    <w:rsid w:val="00C65122"/>
    <w:rsid w:val="00C65191"/>
    <w:rsid w:val="00C6550B"/>
    <w:rsid w:val="00C6574C"/>
    <w:rsid w:val="00C65B1C"/>
    <w:rsid w:val="00C65C9B"/>
    <w:rsid w:val="00C66303"/>
    <w:rsid w:val="00C66D84"/>
    <w:rsid w:val="00C677B3"/>
    <w:rsid w:val="00C67BCB"/>
    <w:rsid w:val="00C7008A"/>
    <w:rsid w:val="00C70BB8"/>
    <w:rsid w:val="00C71EB3"/>
    <w:rsid w:val="00C72392"/>
    <w:rsid w:val="00C72464"/>
    <w:rsid w:val="00C724A4"/>
    <w:rsid w:val="00C729D2"/>
    <w:rsid w:val="00C73276"/>
    <w:rsid w:val="00C73806"/>
    <w:rsid w:val="00C73A35"/>
    <w:rsid w:val="00C74750"/>
    <w:rsid w:val="00C74859"/>
    <w:rsid w:val="00C74C00"/>
    <w:rsid w:val="00C75438"/>
    <w:rsid w:val="00C75791"/>
    <w:rsid w:val="00C75F64"/>
    <w:rsid w:val="00C76185"/>
    <w:rsid w:val="00C76A5A"/>
    <w:rsid w:val="00C76B16"/>
    <w:rsid w:val="00C76BDD"/>
    <w:rsid w:val="00C76CED"/>
    <w:rsid w:val="00C77541"/>
    <w:rsid w:val="00C8065D"/>
    <w:rsid w:val="00C80BDE"/>
    <w:rsid w:val="00C81F6F"/>
    <w:rsid w:val="00C829A4"/>
    <w:rsid w:val="00C82FE4"/>
    <w:rsid w:val="00C83980"/>
    <w:rsid w:val="00C83EC3"/>
    <w:rsid w:val="00C83EE5"/>
    <w:rsid w:val="00C83FCC"/>
    <w:rsid w:val="00C842C4"/>
    <w:rsid w:val="00C8481D"/>
    <w:rsid w:val="00C848EA"/>
    <w:rsid w:val="00C84CD2"/>
    <w:rsid w:val="00C8559D"/>
    <w:rsid w:val="00C85640"/>
    <w:rsid w:val="00C86135"/>
    <w:rsid w:val="00C86142"/>
    <w:rsid w:val="00C875DA"/>
    <w:rsid w:val="00C876F2"/>
    <w:rsid w:val="00C87827"/>
    <w:rsid w:val="00C87A41"/>
    <w:rsid w:val="00C87F89"/>
    <w:rsid w:val="00C9064E"/>
    <w:rsid w:val="00C90886"/>
    <w:rsid w:val="00C90B49"/>
    <w:rsid w:val="00C90D8B"/>
    <w:rsid w:val="00C9222A"/>
    <w:rsid w:val="00C9351A"/>
    <w:rsid w:val="00C93B7A"/>
    <w:rsid w:val="00C94D63"/>
    <w:rsid w:val="00C959C1"/>
    <w:rsid w:val="00C95AA2"/>
    <w:rsid w:val="00C95C6C"/>
    <w:rsid w:val="00C9628A"/>
    <w:rsid w:val="00C963FE"/>
    <w:rsid w:val="00C964C9"/>
    <w:rsid w:val="00C971C4"/>
    <w:rsid w:val="00C97B6D"/>
    <w:rsid w:val="00CA190D"/>
    <w:rsid w:val="00CA2569"/>
    <w:rsid w:val="00CA27BD"/>
    <w:rsid w:val="00CA2C47"/>
    <w:rsid w:val="00CA2DC5"/>
    <w:rsid w:val="00CA3964"/>
    <w:rsid w:val="00CA3B95"/>
    <w:rsid w:val="00CA3E7B"/>
    <w:rsid w:val="00CA4543"/>
    <w:rsid w:val="00CA5521"/>
    <w:rsid w:val="00CA5E39"/>
    <w:rsid w:val="00CA76F7"/>
    <w:rsid w:val="00CA7E44"/>
    <w:rsid w:val="00CB01DA"/>
    <w:rsid w:val="00CB0B96"/>
    <w:rsid w:val="00CB1672"/>
    <w:rsid w:val="00CB1CE4"/>
    <w:rsid w:val="00CB2700"/>
    <w:rsid w:val="00CB2C6A"/>
    <w:rsid w:val="00CB2CE7"/>
    <w:rsid w:val="00CB2F6B"/>
    <w:rsid w:val="00CB3711"/>
    <w:rsid w:val="00CB417B"/>
    <w:rsid w:val="00CB4240"/>
    <w:rsid w:val="00CB4654"/>
    <w:rsid w:val="00CB5686"/>
    <w:rsid w:val="00CB5FF7"/>
    <w:rsid w:val="00CB7061"/>
    <w:rsid w:val="00CB71EA"/>
    <w:rsid w:val="00CB7EC9"/>
    <w:rsid w:val="00CC1905"/>
    <w:rsid w:val="00CC239B"/>
    <w:rsid w:val="00CC2B53"/>
    <w:rsid w:val="00CC2D37"/>
    <w:rsid w:val="00CC2F07"/>
    <w:rsid w:val="00CC31F5"/>
    <w:rsid w:val="00CC32F7"/>
    <w:rsid w:val="00CC493D"/>
    <w:rsid w:val="00CC5B40"/>
    <w:rsid w:val="00CC6141"/>
    <w:rsid w:val="00CC61D5"/>
    <w:rsid w:val="00CC6514"/>
    <w:rsid w:val="00CC6EEB"/>
    <w:rsid w:val="00CC74E5"/>
    <w:rsid w:val="00CC7DA4"/>
    <w:rsid w:val="00CC7FBE"/>
    <w:rsid w:val="00CD00B0"/>
    <w:rsid w:val="00CD0326"/>
    <w:rsid w:val="00CD052F"/>
    <w:rsid w:val="00CD096E"/>
    <w:rsid w:val="00CD0C78"/>
    <w:rsid w:val="00CD0D64"/>
    <w:rsid w:val="00CD12C4"/>
    <w:rsid w:val="00CD1808"/>
    <w:rsid w:val="00CD1A56"/>
    <w:rsid w:val="00CD20E7"/>
    <w:rsid w:val="00CD2213"/>
    <w:rsid w:val="00CD228C"/>
    <w:rsid w:val="00CD2945"/>
    <w:rsid w:val="00CD30C3"/>
    <w:rsid w:val="00CD3471"/>
    <w:rsid w:val="00CD4766"/>
    <w:rsid w:val="00CD4B8E"/>
    <w:rsid w:val="00CD5863"/>
    <w:rsid w:val="00CD5BF2"/>
    <w:rsid w:val="00CD61A2"/>
    <w:rsid w:val="00CD626A"/>
    <w:rsid w:val="00CD679B"/>
    <w:rsid w:val="00CD74FC"/>
    <w:rsid w:val="00CD75E4"/>
    <w:rsid w:val="00CD7F7F"/>
    <w:rsid w:val="00CE0328"/>
    <w:rsid w:val="00CE03AD"/>
    <w:rsid w:val="00CE17D4"/>
    <w:rsid w:val="00CE2130"/>
    <w:rsid w:val="00CE22E6"/>
    <w:rsid w:val="00CE27AB"/>
    <w:rsid w:val="00CE2C0F"/>
    <w:rsid w:val="00CE2C87"/>
    <w:rsid w:val="00CE3269"/>
    <w:rsid w:val="00CE3F9D"/>
    <w:rsid w:val="00CE468B"/>
    <w:rsid w:val="00CE48ED"/>
    <w:rsid w:val="00CE4F52"/>
    <w:rsid w:val="00CE5114"/>
    <w:rsid w:val="00CE68C5"/>
    <w:rsid w:val="00CF018F"/>
    <w:rsid w:val="00CF0281"/>
    <w:rsid w:val="00CF0399"/>
    <w:rsid w:val="00CF0D0F"/>
    <w:rsid w:val="00CF184B"/>
    <w:rsid w:val="00CF24F6"/>
    <w:rsid w:val="00CF273F"/>
    <w:rsid w:val="00CF2A4C"/>
    <w:rsid w:val="00CF2C05"/>
    <w:rsid w:val="00CF39AE"/>
    <w:rsid w:val="00CF3A38"/>
    <w:rsid w:val="00CF3E4C"/>
    <w:rsid w:val="00CF4A79"/>
    <w:rsid w:val="00CF4DAC"/>
    <w:rsid w:val="00CF517E"/>
    <w:rsid w:val="00CF57C3"/>
    <w:rsid w:val="00CF6396"/>
    <w:rsid w:val="00CF7FE7"/>
    <w:rsid w:val="00D0120D"/>
    <w:rsid w:val="00D01BEC"/>
    <w:rsid w:val="00D0201F"/>
    <w:rsid w:val="00D0212C"/>
    <w:rsid w:val="00D0249B"/>
    <w:rsid w:val="00D0262E"/>
    <w:rsid w:val="00D02D8E"/>
    <w:rsid w:val="00D04227"/>
    <w:rsid w:val="00D0493B"/>
    <w:rsid w:val="00D04A76"/>
    <w:rsid w:val="00D04D02"/>
    <w:rsid w:val="00D04FA2"/>
    <w:rsid w:val="00D0526E"/>
    <w:rsid w:val="00D05DAA"/>
    <w:rsid w:val="00D06BCB"/>
    <w:rsid w:val="00D07138"/>
    <w:rsid w:val="00D07775"/>
    <w:rsid w:val="00D07959"/>
    <w:rsid w:val="00D10140"/>
    <w:rsid w:val="00D109D3"/>
    <w:rsid w:val="00D10D4A"/>
    <w:rsid w:val="00D11FBE"/>
    <w:rsid w:val="00D1201D"/>
    <w:rsid w:val="00D1213B"/>
    <w:rsid w:val="00D1278C"/>
    <w:rsid w:val="00D12C95"/>
    <w:rsid w:val="00D12D12"/>
    <w:rsid w:val="00D12DAD"/>
    <w:rsid w:val="00D14191"/>
    <w:rsid w:val="00D14204"/>
    <w:rsid w:val="00D144B4"/>
    <w:rsid w:val="00D1463D"/>
    <w:rsid w:val="00D147FD"/>
    <w:rsid w:val="00D148C5"/>
    <w:rsid w:val="00D15F34"/>
    <w:rsid w:val="00D164E2"/>
    <w:rsid w:val="00D16FEE"/>
    <w:rsid w:val="00D17324"/>
    <w:rsid w:val="00D1736F"/>
    <w:rsid w:val="00D1741F"/>
    <w:rsid w:val="00D20BDB"/>
    <w:rsid w:val="00D2161E"/>
    <w:rsid w:val="00D219B0"/>
    <w:rsid w:val="00D21CA6"/>
    <w:rsid w:val="00D223D7"/>
    <w:rsid w:val="00D22455"/>
    <w:rsid w:val="00D22852"/>
    <w:rsid w:val="00D229B2"/>
    <w:rsid w:val="00D22D37"/>
    <w:rsid w:val="00D22E5F"/>
    <w:rsid w:val="00D22FC9"/>
    <w:rsid w:val="00D23063"/>
    <w:rsid w:val="00D230CC"/>
    <w:rsid w:val="00D233C0"/>
    <w:rsid w:val="00D23636"/>
    <w:rsid w:val="00D24876"/>
    <w:rsid w:val="00D24925"/>
    <w:rsid w:val="00D24E54"/>
    <w:rsid w:val="00D254A4"/>
    <w:rsid w:val="00D25786"/>
    <w:rsid w:val="00D265CF"/>
    <w:rsid w:val="00D26D04"/>
    <w:rsid w:val="00D26FC6"/>
    <w:rsid w:val="00D277DD"/>
    <w:rsid w:val="00D27DEF"/>
    <w:rsid w:val="00D27E73"/>
    <w:rsid w:val="00D30759"/>
    <w:rsid w:val="00D30E2C"/>
    <w:rsid w:val="00D32896"/>
    <w:rsid w:val="00D33182"/>
    <w:rsid w:val="00D3421D"/>
    <w:rsid w:val="00D35C3E"/>
    <w:rsid w:val="00D36A0B"/>
    <w:rsid w:val="00D36D73"/>
    <w:rsid w:val="00D3706C"/>
    <w:rsid w:val="00D3794C"/>
    <w:rsid w:val="00D40EA6"/>
    <w:rsid w:val="00D41364"/>
    <w:rsid w:val="00D41A49"/>
    <w:rsid w:val="00D41C85"/>
    <w:rsid w:val="00D41F5F"/>
    <w:rsid w:val="00D41FE9"/>
    <w:rsid w:val="00D41FF9"/>
    <w:rsid w:val="00D4220E"/>
    <w:rsid w:val="00D42626"/>
    <w:rsid w:val="00D438B7"/>
    <w:rsid w:val="00D43E9F"/>
    <w:rsid w:val="00D448DF"/>
    <w:rsid w:val="00D44A7D"/>
    <w:rsid w:val="00D452A4"/>
    <w:rsid w:val="00D4669E"/>
    <w:rsid w:val="00D46BAD"/>
    <w:rsid w:val="00D46C63"/>
    <w:rsid w:val="00D47498"/>
    <w:rsid w:val="00D47C0E"/>
    <w:rsid w:val="00D51077"/>
    <w:rsid w:val="00D512D0"/>
    <w:rsid w:val="00D5164E"/>
    <w:rsid w:val="00D5167A"/>
    <w:rsid w:val="00D5224C"/>
    <w:rsid w:val="00D522AC"/>
    <w:rsid w:val="00D525E7"/>
    <w:rsid w:val="00D52B06"/>
    <w:rsid w:val="00D531CB"/>
    <w:rsid w:val="00D533BB"/>
    <w:rsid w:val="00D54C22"/>
    <w:rsid w:val="00D55704"/>
    <w:rsid w:val="00D55836"/>
    <w:rsid w:val="00D564B4"/>
    <w:rsid w:val="00D569C2"/>
    <w:rsid w:val="00D57A10"/>
    <w:rsid w:val="00D57D61"/>
    <w:rsid w:val="00D605D7"/>
    <w:rsid w:val="00D61482"/>
    <w:rsid w:val="00D614EC"/>
    <w:rsid w:val="00D615DD"/>
    <w:rsid w:val="00D617E6"/>
    <w:rsid w:val="00D623CE"/>
    <w:rsid w:val="00D62477"/>
    <w:rsid w:val="00D628E8"/>
    <w:rsid w:val="00D62AD9"/>
    <w:rsid w:val="00D62D9E"/>
    <w:rsid w:val="00D62F5A"/>
    <w:rsid w:val="00D637F9"/>
    <w:rsid w:val="00D63A98"/>
    <w:rsid w:val="00D6439D"/>
    <w:rsid w:val="00D64D05"/>
    <w:rsid w:val="00D65125"/>
    <w:rsid w:val="00D652A2"/>
    <w:rsid w:val="00D653F5"/>
    <w:rsid w:val="00D65FEC"/>
    <w:rsid w:val="00D66EAB"/>
    <w:rsid w:val="00D66F57"/>
    <w:rsid w:val="00D67043"/>
    <w:rsid w:val="00D70174"/>
    <w:rsid w:val="00D7109C"/>
    <w:rsid w:val="00D71FE0"/>
    <w:rsid w:val="00D72022"/>
    <w:rsid w:val="00D72339"/>
    <w:rsid w:val="00D7325E"/>
    <w:rsid w:val="00D73F56"/>
    <w:rsid w:val="00D73FD1"/>
    <w:rsid w:val="00D74B58"/>
    <w:rsid w:val="00D75393"/>
    <w:rsid w:val="00D7583E"/>
    <w:rsid w:val="00D758A3"/>
    <w:rsid w:val="00D762AF"/>
    <w:rsid w:val="00D76D62"/>
    <w:rsid w:val="00D77380"/>
    <w:rsid w:val="00D77671"/>
    <w:rsid w:val="00D7788F"/>
    <w:rsid w:val="00D77ADE"/>
    <w:rsid w:val="00D77D21"/>
    <w:rsid w:val="00D80282"/>
    <w:rsid w:val="00D80B68"/>
    <w:rsid w:val="00D81445"/>
    <w:rsid w:val="00D81907"/>
    <w:rsid w:val="00D81B52"/>
    <w:rsid w:val="00D82577"/>
    <w:rsid w:val="00D825E1"/>
    <w:rsid w:val="00D836DB"/>
    <w:rsid w:val="00D8392A"/>
    <w:rsid w:val="00D83FD8"/>
    <w:rsid w:val="00D84177"/>
    <w:rsid w:val="00D8453A"/>
    <w:rsid w:val="00D847F9"/>
    <w:rsid w:val="00D84978"/>
    <w:rsid w:val="00D85029"/>
    <w:rsid w:val="00D850F4"/>
    <w:rsid w:val="00D851B4"/>
    <w:rsid w:val="00D8523B"/>
    <w:rsid w:val="00D85638"/>
    <w:rsid w:val="00D857DE"/>
    <w:rsid w:val="00D85A8B"/>
    <w:rsid w:val="00D85B90"/>
    <w:rsid w:val="00D860B1"/>
    <w:rsid w:val="00D86596"/>
    <w:rsid w:val="00D9031C"/>
    <w:rsid w:val="00D90327"/>
    <w:rsid w:val="00D903AF"/>
    <w:rsid w:val="00D9070C"/>
    <w:rsid w:val="00D9099D"/>
    <w:rsid w:val="00D909E7"/>
    <w:rsid w:val="00D90A9D"/>
    <w:rsid w:val="00D9152C"/>
    <w:rsid w:val="00D91882"/>
    <w:rsid w:val="00D91A50"/>
    <w:rsid w:val="00D91E01"/>
    <w:rsid w:val="00D92313"/>
    <w:rsid w:val="00D926A4"/>
    <w:rsid w:val="00D933F7"/>
    <w:rsid w:val="00D93449"/>
    <w:rsid w:val="00D93D92"/>
    <w:rsid w:val="00D94752"/>
    <w:rsid w:val="00D948CC"/>
    <w:rsid w:val="00D95215"/>
    <w:rsid w:val="00D95BEE"/>
    <w:rsid w:val="00D95C22"/>
    <w:rsid w:val="00D95E3A"/>
    <w:rsid w:val="00D966FD"/>
    <w:rsid w:val="00D96A38"/>
    <w:rsid w:val="00D96E3F"/>
    <w:rsid w:val="00D96FC3"/>
    <w:rsid w:val="00D96FE0"/>
    <w:rsid w:val="00D97A48"/>
    <w:rsid w:val="00D97E28"/>
    <w:rsid w:val="00DA0907"/>
    <w:rsid w:val="00DA12EE"/>
    <w:rsid w:val="00DA1674"/>
    <w:rsid w:val="00DA16FC"/>
    <w:rsid w:val="00DA1A44"/>
    <w:rsid w:val="00DA266D"/>
    <w:rsid w:val="00DA36D1"/>
    <w:rsid w:val="00DA4096"/>
    <w:rsid w:val="00DA4295"/>
    <w:rsid w:val="00DA4824"/>
    <w:rsid w:val="00DA4D18"/>
    <w:rsid w:val="00DA4E5A"/>
    <w:rsid w:val="00DA510A"/>
    <w:rsid w:val="00DA6AA0"/>
    <w:rsid w:val="00DA792F"/>
    <w:rsid w:val="00DA7E2D"/>
    <w:rsid w:val="00DB14BE"/>
    <w:rsid w:val="00DB19A7"/>
    <w:rsid w:val="00DB1DAF"/>
    <w:rsid w:val="00DB27F4"/>
    <w:rsid w:val="00DB29E9"/>
    <w:rsid w:val="00DB2D90"/>
    <w:rsid w:val="00DB39E0"/>
    <w:rsid w:val="00DB3C07"/>
    <w:rsid w:val="00DB411D"/>
    <w:rsid w:val="00DB4A9B"/>
    <w:rsid w:val="00DB4CB4"/>
    <w:rsid w:val="00DB4E53"/>
    <w:rsid w:val="00DB4FFD"/>
    <w:rsid w:val="00DB624D"/>
    <w:rsid w:val="00DB6492"/>
    <w:rsid w:val="00DB66A3"/>
    <w:rsid w:val="00DB6ABD"/>
    <w:rsid w:val="00DB736D"/>
    <w:rsid w:val="00DB7A3B"/>
    <w:rsid w:val="00DC0444"/>
    <w:rsid w:val="00DC115C"/>
    <w:rsid w:val="00DC207A"/>
    <w:rsid w:val="00DC2158"/>
    <w:rsid w:val="00DC220C"/>
    <w:rsid w:val="00DC2BD7"/>
    <w:rsid w:val="00DC3378"/>
    <w:rsid w:val="00DC3BC3"/>
    <w:rsid w:val="00DC4586"/>
    <w:rsid w:val="00DC4954"/>
    <w:rsid w:val="00DC4A3B"/>
    <w:rsid w:val="00DC51A9"/>
    <w:rsid w:val="00DC56EC"/>
    <w:rsid w:val="00DC5C3A"/>
    <w:rsid w:val="00DC60BB"/>
    <w:rsid w:val="00DC6EC3"/>
    <w:rsid w:val="00DD09EA"/>
    <w:rsid w:val="00DD0BBE"/>
    <w:rsid w:val="00DD0D3F"/>
    <w:rsid w:val="00DD0FE9"/>
    <w:rsid w:val="00DD10FA"/>
    <w:rsid w:val="00DD12AA"/>
    <w:rsid w:val="00DD19B6"/>
    <w:rsid w:val="00DD1C61"/>
    <w:rsid w:val="00DD1E6A"/>
    <w:rsid w:val="00DD218B"/>
    <w:rsid w:val="00DD31EE"/>
    <w:rsid w:val="00DD3BA4"/>
    <w:rsid w:val="00DD3C23"/>
    <w:rsid w:val="00DD42FA"/>
    <w:rsid w:val="00DD4BFA"/>
    <w:rsid w:val="00DD4DA1"/>
    <w:rsid w:val="00DD5025"/>
    <w:rsid w:val="00DD67B1"/>
    <w:rsid w:val="00DD7F17"/>
    <w:rsid w:val="00DE0452"/>
    <w:rsid w:val="00DE04B8"/>
    <w:rsid w:val="00DE0A35"/>
    <w:rsid w:val="00DE0AC8"/>
    <w:rsid w:val="00DE0C1A"/>
    <w:rsid w:val="00DE13C8"/>
    <w:rsid w:val="00DE18CC"/>
    <w:rsid w:val="00DE1B5D"/>
    <w:rsid w:val="00DE1E07"/>
    <w:rsid w:val="00DE28F5"/>
    <w:rsid w:val="00DE3255"/>
    <w:rsid w:val="00DE3504"/>
    <w:rsid w:val="00DE3818"/>
    <w:rsid w:val="00DE4638"/>
    <w:rsid w:val="00DE4713"/>
    <w:rsid w:val="00DE4C4D"/>
    <w:rsid w:val="00DE518A"/>
    <w:rsid w:val="00DE5662"/>
    <w:rsid w:val="00DE6167"/>
    <w:rsid w:val="00DE6DCE"/>
    <w:rsid w:val="00DF0046"/>
    <w:rsid w:val="00DF033F"/>
    <w:rsid w:val="00DF049E"/>
    <w:rsid w:val="00DF082C"/>
    <w:rsid w:val="00DF0B86"/>
    <w:rsid w:val="00DF1399"/>
    <w:rsid w:val="00DF1438"/>
    <w:rsid w:val="00DF14F5"/>
    <w:rsid w:val="00DF207D"/>
    <w:rsid w:val="00DF2AD5"/>
    <w:rsid w:val="00DF2E59"/>
    <w:rsid w:val="00DF2E76"/>
    <w:rsid w:val="00DF2FAB"/>
    <w:rsid w:val="00DF305D"/>
    <w:rsid w:val="00DF30E9"/>
    <w:rsid w:val="00DF3B94"/>
    <w:rsid w:val="00DF3E5A"/>
    <w:rsid w:val="00DF3E5C"/>
    <w:rsid w:val="00DF4477"/>
    <w:rsid w:val="00DF4816"/>
    <w:rsid w:val="00DF69BF"/>
    <w:rsid w:val="00DF6D9D"/>
    <w:rsid w:val="00DF70B2"/>
    <w:rsid w:val="00DF71D4"/>
    <w:rsid w:val="00DF7466"/>
    <w:rsid w:val="00DF768F"/>
    <w:rsid w:val="00DF7A0F"/>
    <w:rsid w:val="00E00925"/>
    <w:rsid w:val="00E00BEC"/>
    <w:rsid w:val="00E00F25"/>
    <w:rsid w:val="00E00F44"/>
    <w:rsid w:val="00E014B1"/>
    <w:rsid w:val="00E01982"/>
    <w:rsid w:val="00E01C0E"/>
    <w:rsid w:val="00E020E3"/>
    <w:rsid w:val="00E0232F"/>
    <w:rsid w:val="00E026F6"/>
    <w:rsid w:val="00E032A3"/>
    <w:rsid w:val="00E037F1"/>
    <w:rsid w:val="00E0436A"/>
    <w:rsid w:val="00E043E1"/>
    <w:rsid w:val="00E05F08"/>
    <w:rsid w:val="00E0617B"/>
    <w:rsid w:val="00E0639E"/>
    <w:rsid w:val="00E06C37"/>
    <w:rsid w:val="00E06EBB"/>
    <w:rsid w:val="00E07443"/>
    <w:rsid w:val="00E07C01"/>
    <w:rsid w:val="00E10203"/>
    <w:rsid w:val="00E10781"/>
    <w:rsid w:val="00E10B76"/>
    <w:rsid w:val="00E10D00"/>
    <w:rsid w:val="00E10EA6"/>
    <w:rsid w:val="00E11691"/>
    <w:rsid w:val="00E11BC8"/>
    <w:rsid w:val="00E11FA5"/>
    <w:rsid w:val="00E12679"/>
    <w:rsid w:val="00E129B5"/>
    <w:rsid w:val="00E1305A"/>
    <w:rsid w:val="00E13CCF"/>
    <w:rsid w:val="00E13DA4"/>
    <w:rsid w:val="00E13F0D"/>
    <w:rsid w:val="00E145DE"/>
    <w:rsid w:val="00E14997"/>
    <w:rsid w:val="00E15456"/>
    <w:rsid w:val="00E1559C"/>
    <w:rsid w:val="00E15950"/>
    <w:rsid w:val="00E15A4D"/>
    <w:rsid w:val="00E15BC5"/>
    <w:rsid w:val="00E15C77"/>
    <w:rsid w:val="00E15CAD"/>
    <w:rsid w:val="00E16200"/>
    <w:rsid w:val="00E164B9"/>
    <w:rsid w:val="00E164C0"/>
    <w:rsid w:val="00E17719"/>
    <w:rsid w:val="00E17C5B"/>
    <w:rsid w:val="00E17FD3"/>
    <w:rsid w:val="00E20B4C"/>
    <w:rsid w:val="00E21198"/>
    <w:rsid w:val="00E216BF"/>
    <w:rsid w:val="00E21963"/>
    <w:rsid w:val="00E21D45"/>
    <w:rsid w:val="00E220CC"/>
    <w:rsid w:val="00E22909"/>
    <w:rsid w:val="00E22E73"/>
    <w:rsid w:val="00E234E8"/>
    <w:rsid w:val="00E23A25"/>
    <w:rsid w:val="00E23DD3"/>
    <w:rsid w:val="00E23E07"/>
    <w:rsid w:val="00E2415B"/>
    <w:rsid w:val="00E24FC0"/>
    <w:rsid w:val="00E2522C"/>
    <w:rsid w:val="00E252C4"/>
    <w:rsid w:val="00E25497"/>
    <w:rsid w:val="00E25D05"/>
    <w:rsid w:val="00E2687F"/>
    <w:rsid w:val="00E277D0"/>
    <w:rsid w:val="00E306CF"/>
    <w:rsid w:val="00E3108B"/>
    <w:rsid w:val="00E312B1"/>
    <w:rsid w:val="00E3153B"/>
    <w:rsid w:val="00E31616"/>
    <w:rsid w:val="00E31769"/>
    <w:rsid w:val="00E32117"/>
    <w:rsid w:val="00E32804"/>
    <w:rsid w:val="00E32C19"/>
    <w:rsid w:val="00E32E6A"/>
    <w:rsid w:val="00E34AFD"/>
    <w:rsid w:val="00E3553F"/>
    <w:rsid w:val="00E35608"/>
    <w:rsid w:val="00E36A51"/>
    <w:rsid w:val="00E36BCB"/>
    <w:rsid w:val="00E36F9A"/>
    <w:rsid w:val="00E370A8"/>
    <w:rsid w:val="00E3740B"/>
    <w:rsid w:val="00E37570"/>
    <w:rsid w:val="00E3787D"/>
    <w:rsid w:val="00E3795A"/>
    <w:rsid w:val="00E405E7"/>
    <w:rsid w:val="00E408DC"/>
    <w:rsid w:val="00E40F4D"/>
    <w:rsid w:val="00E415AD"/>
    <w:rsid w:val="00E42614"/>
    <w:rsid w:val="00E43342"/>
    <w:rsid w:val="00E43708"/>
    <w:rsid w:val="00E4380E"/>
    <w:rsid w:val="00E439F9"/>
    <w:rsid w:val="00E43E35"/>
    <w:rsid w:val="00E4443C"/>
    <w:rsid w:val="00E446F6"/>
    <w:rsid w:val="00E45D64"/>
    <w:rsid w:val="00E45E43"/>
    <w:rsid w:val="00E4632C"/>
    <w:rsid w:val="00E46C23"/>
    <w:rsid w:val="00E47059"/>
    <w:rsid w:val="00E4722F"/>
    <w:rsid w:val="00E474A0"/>
    <w:rsid w:val="00E4750A"/>
    <w:rsid w:val="00E479FA"/>
    <w:rsid w:val="00E47C70"/>
    <w:rsid w:val="00E50159"/>
    <w:rsid w:val="00E5079B"/>
    <w:rsid w:val="00E508A6"/>
    <w:rsid w:val="00E50E9D"/>
    <w:rsid w:val="00E50EB4"/>
    <w:rsid w:val="00E50FC9"/>
    <w:rsid w:val="00E5140C"/>
    <w:rsid w:val="00E51CE6"/>
    <w:rsid w:val="00E51D30"/>
    <w:rsid w:val="00E51F66"/>
    <w:rsid w:val="00E52075"/>
    <w:rsid w:val="00E5250C"/>
    <w:rsid w:val="00E525F2"/>
    <w:rsid w:val="00E52689"/>
    <w:rsid w:val="00E526A6"/>
    <w:rsid w:val="00E526D6"/>
    <w:rsid w:val="00E52806"/>
    <w:rsid w:val="00E52E51"/>
    <w:rsid w:val="00E52FF7"/>
    <w:rsid w:val="00E53355"/>
    <w:rsid w:val="00E53A94"/>
    <w:rsid w:val="00E53CD5"/>
    <w:rsid w:val="00E54BCB"/>
    <w:rsid w:val="00E555DC"/>
    <w:rsid w:val="00E559F1"/>
    <w:rsid w:val="00E57722"/>
    <w:rsid w:val="00E577F2"/>
    <w:rsid w:val="00E6020D"/>
    <w:rsid w:val="00E61112"/>
    <w:rsid w:val="00E61464"/>
    <w:rsid w:val="00E621E5"/>
    <w:rsid w:val="00E6246E"/>
    <w:rsid w:val="00E62A30"/>
    <w:rsid w:val="00E62AAC"/>
    <w:rsid w:val="00E62B7F"/>
    <w:rsid w:val="00E63057"/>
    <w:rsid w:val="00E631FA"/>
    <w:rsid w:val="00E632B2"/>
    <w:rsid w:val="00E635E6"/>
    <w:rsid w:val="00E6399A"/>
    <w:rsid w:val="00E63A45"/>
    <w:rsid w:val="00E63AD6"/>
    <w:rsid w:val="00E642E6"/>
    <w:rsid w:val="00E64677"/>
    <w:rsid w:val="00E64862"/>
    <w:rsid w:val="00E648D3"/>
    <w:rsid w:val="00E64F8E"/>
    <w:rsid w:val="00E6511E"/>
    <w:rsid w:val="00E651CC"/>
    <w:rsid w:val="00E652D6"/>
    <w:rsid w:val="00E656A0"/>
    <w:rsid w:val="00E65826"/>
    <w:rsid w:val="00E6622C"/>
    <w:rsid w:val="00E664CB"/>
    <w:rsid w:val="00E667A5"/>
    <w:rsid w:val="00E66E9A"/>
    <w:rsid w:val="00E66FAC"/>
    <w:rsid w:val="00E6726D"/>
    <w:rsid w:val="00E7055E"/>
    <w:rsid w:val="00E713B2"/>
    <w:rsid w:val="00E71F14"/>
    <w:rsid w:val="00E7369E"/>
    <w:rsid w:val="00E73A96"/>
    <w:rsid w:val="00E74307"/>
    <w:rsid w:val="00E743E1"/>
    <w:rsid w:val="00E753BE"/>
    <w:rsid w:val="00E75FE4"/>
    <w:rsid w:val="00E76014"/>
    <w:rsid w:val="00E76C43"/>
    <w:rsid w:val="00E77091"/>
    <w:rsid w:val="00E7712F"/>
    <w:rsid w:val="00E773C3"/>
    <w:rsid w:val="00E7786E"/>
    <w:rsid w:val="00E7793A"/>
    <w:rsid w:val="00E7799F"/>
    <w:rsid w:val="00E77A15"/>
    <w:rsid w:val="00E77BDA"/>
    <w:rsid w:val="00E8006B"/>
    <w:rsid w:val="00E80710"/>
    <w:rsid w:val="00E80F75"/>
    <w:rsid w:val="00E81B0D"/>
    <w:rsid w:val="00E824FD"/>
    <w:rsid w:val="00E8270B"/>
    <w:rsid w:val="00E82CEF"/>
    <w:rsid w:val="00E82D3E"/>
    <w:rsid w:val="00E82D55"/>
    <w:rsid w:val="00E82FF2"/>
    <w:rsid w:val="00E83254"/>
    <w:rsid w:val="00E834C2"/>
    <w:rsid w:val="00E83E7F"/>
    <w:rsid w:val="00E84124"/>
    <w:rsid w:val="00E842DC"/>
    <w:rsid w:val="00E850E0"/>
    <w:rsid w:val="00E85442"/>
    <w:rsid w:val="00E86268"/>
    <w:rsid w:val="00E8662A"/>
    <w:rsid w:val="00E86679"/>
    <w:rsid w:val="00E86B8C"/>
    <w:rsid w:val="00E872A3"/>
    <w:rsid w:val="00E877CC"/>
    <w:rsid w:val="00E90306"/>
    <w:rsid w:val="00E90E0C"/>
    <w:rsid w:val="00E90F02"/>
    <w:rsid w:val="00E90F0C"/>
    <w:rsid w:val="00E90F67"/>
    <w:rsid w:val="00E9138B"/>
    <w:rsid w:val="00E917CE"/>
    <w:rsid w:val="00E91AD3"/>
    <w:rsid w:val="00E92AFC"/>
    <w:rsid w:val="00E92C09"/>
    <w:rsid w:val="00E92FE5"/>
    <w:rsid w:val="00E932A2"/>
    <w:rsid w:val="00E93784"/>
    <w:rsid w:val="00E945A9"/>
    <w:rsid w:val="00E9486F"/>
    <w:rsid w:val="00E94A3B"/>
    <w:rsid w:val="00E94CAC"/>
    <w:rsid w:val="00E9513B"/>
    <w:rsid w:val="00E952E5"/>
    <w:rsid w:val="00E96012"/>
    <w:rsid w:val="00E96427"/>
    <w:rsid w:val="00E97146"/>
    <w:rsid w:val="00E975A7"/>
    <w:rsid w:val="00E9761B"/>
    <w:rsid w:val="00E977B2"/>
    <w:rsid w:val="00E9795A"/>
    <w:rsid w:val="00E97D2E"/>
    <w:rsid w:val="00EA0953"/>
    <w:rsid w:val="00EA0BB0"/>
    <w:rsid w:val="00EA1733"/>
    <w:rsid w:val="00EA1A2B"/>
    <w:rsid w:val="00EA1D5A"/>
    <w:rsid w:val="00EA1FD4"/>
    <w:rsid w:val="00EA20F9"/>
    <w:rsid w:val="00EA2688"/>
    <w:rsid w:val="00EA289C"/>
    <w:rsid w:val="00EA2C49"/>
    <w:rsid w:val="00EA2C64"/>
    <w:rsid w:val="00EA2C81"/>
    <w:rsid w:val="00EA2F8D"/>
    <w:rsid w:val="00EA2FC1"/>
    <w:rsid w:val="00EA300F"/>
    <w:rsid w:val="00EA390B"/>
    <w:rsid w:val="00EA3AF1"/>
    <w:rsid w:val="00EA3B4B"/>
    <w:rsid w:val="00EA3BFA"/>
    <w:rsid w:val="00EA4B66"/>
    <w:rsid w:val="00EA4D4A"/>
    <w:rsid w:val="00EA512A"/>
    <w:rsid w:val="00EA51C4"/>
    <w:rsid w:val="00EA5597"/>
    <w:rsid w:val="00EA5C74"/>
    <w:rsid w:val="00EA5FAA"/>
    <w:rsid w:val="00EA6E89"/>
    <w:rsid w:val="00EA733E"/>
    <w:rsid w:val="00EA771C"/>
    <w:rsid w:val="00EA77FA"/>
    <w:rsid w:val="00EA782B"/>
    <w:rsid w:val="00EA7833"/>
    <w:rsid w:val="00EA785E"/>
    <w:rsid w:val="00EA78AF"/>
    <w:rsid w:val="00EA7B9F"/>
    <w:rsid w:val="00EB01CE"/>
    <w:rsid w:val="00EB0A2A"/>
    <w:rsid w:val="00EB13B8"/>
    <w:rsid w:val="00EB1608"/>
    <w:rsid w:val="00EB1680"/>
    <w:rsid w:val="00EB18B2"/>
    <w:rsid w:val="00EB29F1"/>
    <w:rsid w:val="00EB353B"/>
    <w:rsid w:val="00EB3716"/>
    <w:rsid w:val="00EB398A"/>
    <w:rsid w:val="00EB3AD0"/>
    <w:rsid w:val="00EB4A9B"/>
    <w:rsid w:val="00EB4CDA"/>
    <w:rsid w:val="00EB4FE6"/>
    <w:rsid w:val="00EB50DA"/>
    <w:rsid w:val="00EB5261"/>
    <w:rsid w:val="00EB52D0"/>
    <w:rsid w:val="00EB5564"/>
    <w:rsid w:val="00EB5A16"/>
    <w:rsid w:val="00EB5F6E"/>
    <w:rsid w:val="00EB6134"/>
    <w:rsid w:val="00EB69CC"/>
    <w:rsid w:val="00EB7487"/>
    <w:rsid w:val="00EB7747"/>
    <w:rsid w:val="00EB77EA"/>
    <w:rsid w:val="00EC00FA"/>
    <w:rsid w:val="00EC0723"/>
    <w:rsid w:val="00EC0870"/>
    <w:rsid w:val="00EC0A7F"/>
    <w:rsid w:val="00EC1C04"/>
    <w:rsid w:val="00EC2700"/>
    <w:rsid w:val="00EC2BD1"/>
    <w:rsid w:val="00EC32FC"/>
    <w:rsid w:val="00EC345D"/>
    <w:rsid w:val="00EC3715"/>
    <w:rsid w:val="00EC3855"/>
    <w:rsid w:val="00EC4010"/>
    <w:rsid w:val="00EC44CA"/>
    <w:rsid w:val="00EC4E7D"/>
    <w:rsid w:val="00EC502D"/>
    <w:rsid w:val="00EC50D2"/>
    <w:rsid w:val="00EC5579"/>
    <w:rsid w:val="00EC5ACD"/>
    <w:rsid w:val="00EC5E04"/>
    <w:rsid w:val="00EC6125"/>
    <w:rsid w:val="00EC65F9"/>
    <w:rsid w:val="00EC78E9"/>
    <w:rsid w:val="00EC7B6C"/>
    <w:rsid w:val="00EC7CCA"/>
    <w:rsid w:val="00ED0051"/>
    <w:rsid w:val="00ED0160"/>
    <w:rsid w:val="00ED09E9"/>
    <w:rsid w:val="00ED13CA"/>
    <w:rsid w:val="00ED17B9"/>
    <w:rsid w:val="00ED1C2D"/>
    <w:rsid w:val="00ED1CA1"/>
    <w:rsid w:val="00ED1DA9"/>
    <w:rsid w:val="00ED2631"/>
    <w:rsid w:val="00ED2AC4"/>
    <w:rsid w:val="00ED4279"/>
    <w:rsid w:val="00ED44BB"/>
    <w:rsid w:val="00ED5006"/>
    <w:rsid w:val="00ED53D6"/>
    <w:rsid w:val="00ED540A"/>
    <w:rsid w:val="00ED62BC"/>
    <w:rsid w:val="00ED63EE"/>
    <w:rsid w:val="00ED6E93"/>
    <w:rsid w:val="00EE0D8E"/>
    <w:rsid w:val="00EE0E99"/>
    <w:rsid w:val="00EE1C8F"/>
    <w:rsid w:val="00EE1FDD"/>
    <w:rsid w:val="00EE2263"/>
    <w:rsid w:val="00EE288D"/>
    <w:rsid w:val="00EE299F"/>
    <w:rsid w:val="00EE2CA8"/>
    <w:rsid w:val="00EE2D42"/>
    <w:rsid w:val="00EE3171"/>
    <w:rsid w:val="00EE31FD"/>
    <w:rsid w:val="00EE378C"/>
    <w:rsid w:val="00EE3AB7"/>
    <w:rsid w:val="00EE3D2F"/>
    <w:rsid w:val="00EE4272"/>
    <w:rsid w:val="00EE452B"/>
    <w:rsid w:val="00EE467F"/>
    <w:rsid w:val="00EE46CD"/>
    <w:rsid w:val="00EE56D4"/>
    <w:rsid w:val="00EE597D"/>
    <w:rsid w:val="00EE6934"/>
    <w:rsid w:val="00EE6E7F"/>
    <w:rsid w:val="00EE6EBD"/>
    <w:rsid w:val="00EE7030"/>
    <w:rsid w:val="00EE70EA"/>
    <w:rsid w:val="00EE7A2B"/>
    <w:rsid w:val="00EF087E"/>
    <w:rsid w:val="00EF0908"/>
    <w:rsid w:val="00EF0B43"/>
    <w:rsid w:val="00EF12D0"/>
    <w:rsid w:val="00EF1874"/>
    <w:rsid w:val="00EF2340"/>
    <w:rsid w:val="00EF2CCA"/>
    <w:rsid w:val="00EF308C"/>
    <w:rsid w:val="00EF36EE"/>
    <w:rsid w:val="00EF4766"/>
    <w:rsid w:val="00EF481B"/>
    <w:rsid w:val="00EF4BA7"/>
    <w:rsid w:val="00EF4DA2"/>
    <w:rsid w:val="00EF4EFA"/>
    <w:rsid w:val="00EF52BC"/>
    <w:rsid w:val="00EF59EC"/>
    <w:rsid w:val="00EF5C18"/>
    <w:rsid w:val="00EF5F2D"/>
    <w:rsid w:val="00EF6050"/>
    <w:rsid w:val="00EF6F60"/>
    <w:rsid w:val="00EF6F67"/>
    <w:rsid w:val="00EF6FCD"/>
    <w:rsid w:val="00EF750E"/>
    <w:rsid w:val="00EF7E6E"/>
    <w:rsid w:val="00F0049E"/>
    <w:rsid w:val="00F00C3B"/>
    <w:rsid w:val="00F01270"/>
    <w:rsid w:val="00F01BB4"/>
    <w:rsid w:val="00F02545"/>
    <w:rsid w:val="00F0295C"/>
    <w:rsid w:val="00F029FC"/>
    <w:rsid w:val="00F0308B"/>
    <w:rsid w:val="00F0316E"/>
    <w:rsid w:val="00F031FD"/>
    <w:rsid w:val="00F03A0A"/>
    <w:rsid w:val="00F0425F"/>
    <w:rsid w:val="00F04417"/>
    <w:rsid w:val="00F05360"/>
    <w:rsid w:val="00F059D2"/>
    <w:rsid w:val="00F06155"/>
    <w:rsid w:val="00F06824"/>
    <w:rsid w:val="00F069D3"/>
    <w:rsid w:val="00F069EF"/>
    <w:rsid w:val="00F06AF1"/>
    <w:rsid w:val="00F070B5"/>
    <w:rsid w:val="00F10C33"/>
    <w:rsid w:val="00F10D7B"/>
    <w:rsid w:val="00F10F85"/>
    <w:rsid w:val="00F11E2A"/>
    <w:rsid w:val="00F12239"/>
    <w:rsid w:val="00F1236F"/>
    <w:rsid w:val="00F1290C"/>
    <w:rsid w:val="00F12EBE"/>
    <w:rsid w:val="00F13364"/>
    <w:rsid w:val="00F1435A"/>
    <w:rsid w:val="00F14757"/>
    <w:rsid w:val="00F147EC"/>
    <w:rsid w:val="00F14872"/>
    <w:rsid w:val="00F1502E"/>
    <w:rsid w:val="00F15158"/>
    <w:rsid w:val="00F15642"/>
    <w:rsid w:val="00F15C0F"/>
    <w:rsid w:val="00F15D08"/>
    <w:rsid w:val="00F164A7"/>
    <w:rsid w:val="00F16529"/>
    <w:rsid w:val="00F16614"/>
    <w:rsid w:val="00F1686C"/>
    <w:rsid w:val="00F168B3"/>
    <w:rsid w:val="00F1691F"/>
    <w:rsid w:val="00F16B8F"/>
    <w:rsid w:val="00F171E0"/>
    <w:rsid w:val="00F17FF0"/>
    <w:rsid w:val="00F20A37"/>
    <w:rsid w:val="00F2244C"/>
    <w:rsid w:val="00F224BD"/>
    <w:rsid w:val="00F22526"/>
    <w:rsid w:val="00F2265A"/>
    <w:rsid w:val="00F2297F"/>
    <w:rsid w:val="00F22A36"/>
    <w:rsid w:val="00F22EFE"/>
    <w:rsid w:val="00F23449"/>
    <w:rsid w:val="00F23E9E"/>
    <w:rsid w:val="00F242E1"/>
    <w:rsid w:val="00F25CC4"/>
    <w:rsid w:val="00F26625"/>
    <w:rsid w:val="00F2676C"/>
    <w:rsid w:val="00F26CE7"/>
    <w:rsid w:val="00F270C6"/>
    <w:rsid w:val="00F276A1"/>
    <w:rsid w:val="00F30A14"/>
    <w:rsid w:val="00F317E0"/>
    <w:rsid w:val="00F31A2A"/>
    <w:rsid w:val="00F31AFA"/>
    <w:rsid w:val="00F321E7"/>
    <w:rsid w:val="00F32928"/>
    <w:rsid w:val="00F32D16"/>
    <w:rsid w:val="00F32D28"/>
    <w:rsid w:val="00F32D46"/>
    <w:rsid w:val="00F334B5"/>
    <w:rsid w:val="00F3361B"/>
    <w:rsid w:val="00F33877"/>
    <w:rsid w:val="00F34D1D"/>
    <w:rsid w:val="00F36E9A"/>
    <w:rsid w:val="00F374CB"/>
    <w:rsid w:val="00F377B5"/>
    <w:rsid w:val="00F37E83"/>
    <w:rsid w:val="00F41223"/>
    <w:rsid w:val="00F416E3"/>
    <w:rsid w:val="00F41CB0"/>
    <w:rsid w:val="00F41DD7"/>
    <w:rsid w:val="00F421B2"/>
    <w:rsid w:val="00F42531"/>
    <w:rsid w:val="00F42A89"/>
    <w:rsid w:val="00F42AA5"/>
    <w:rsid w:val="00F42DF2"/>
    <w:rsid w:val="00F43CED"/>
    <w:rsid w:val="00F43E53"/>
    <w:rsid w:val="00F44FE7"/>
    <w:rsid w:val="00F4522F"/>
    <w:rsid w:val="00F4524B"/>
    <w:rsid w:val="00F45ADB"/>
    <w:rsid w:val="00F4690F"/>
    <w:rsid w:val="00F46967"/>
    <w:rsid w:val="00F4731D"/>
    <w:rsid w:val="00F4773C"/>
    <w:rsid w:val="00F478C8"/>
    <w:rsid w:val="00F5082B"/>
    <w:rsid w:val="00F51A0A"/>
    <w:rsid w:val="00F51E4D"/>
    <w:rsid w:val="00F51E6C"/>
    <w:rsid w:val="00F52AE0"/>
    <w:rsid w:val="00F52D23"/>
    <w:rsid w:val="00F5312C"/>
    <w:rsid w:val="00F53A14"/>
    <w:rsid w:val="00F53B3B"/>
    <w:rsid w:val="00F54081"/>
    <w:rsid w:val="00F54C25"/>
    <w:rsid w:val="00F54F2B"/>
    <w:rsid w:val="00F54F53"/>
    <w:rsid w:val="00F55712"/>
    <w:rsid w:val="00F57518"/>
    <w:rsid w:val="00F57FB1"/>
    <w:rsid w:val="00F60033"/>
    <w:rsid w:val="00F60469"/>
    <w:rsid w:val="00F6066C"/>
    <w:rsid w:val="00F609BD"/>
    <w:rsid w:val="00F6105A"/>
    <w:rsid w:val="00F6107F"/>
    <w:rsid w:val="00F61B63"/>
    <w:rsid w:val="00F61C7B"/>
    <w:rsid w:val="00F6290F"/>
    <w:rsid w:val="00F62CCC"/>
    <w:rsid w:val="00F62FD6"/>
    <w:rsid w:val="00F62FD7"/>
    <w:rsid w:val="00F6310A"/>
    <w:rsid w:val="00F6360A"/>
    <w:rsid w:val="00F63761"/>
    <w:rsid w:val="00F63988"/>
    <w:rsid w:val="00F63CC3"/>
    <w:rsid w:val="00F64182"/>
    <w:rsid w:val="00F647DA"/>
    <w:rsid w:val="00F6539A"/>
    <w:rsid w:val="00F66DCD"/>
    <w:rsid w:val="00F675A2"/>
    <w:rsid w:val="00F67B24"/>
    <w:rsid w:val="00F7026A"/>
    <w:rsid w:val="00F70FC1"/>
    <w:rsid w:val="00F71235"/>
    <w:rsid w:val="00F7185B"/>
    <w:rsid w:val="00F71866"/>
    <w:rsid w:val="00F718BE"/>
    <w:rsid w:val="00F71B12"/>
    <w:rsid w:val="00F72175"/>
    <w:rsid w:val="00F73142"/>
    <w:rsid w:val="00F731EB"/>
    <w:rsid w:val="00F73662"/>
    <w:rsid w:val="00F73B6A"/>
    <w:rsid w:val="00F747E5"/>
    <w:rsid w:val="00F74D94"/>
    <w:rsid w:val="00F74F8B"/>
    <w:rsid w:val="00F75308"/>
    <w:rsid w:val="00F758A1"/>
    <w:rsid w:val="00F75DC2"/>
    <w:rsid w:val="00F76B70"/>
    <w:rsid w:val="00F76C1B"/>
    <w:rsid w:val="00F76E5E"/>
    <w:rsid w:val="00F770D8"/>
    <w:rsid w:val="00F77409"/>
    <w:rsid w:val="00F8077A"/>
    <w:rsid w:val="00F811B5"/>
    <w:rsid w:val="00F82CA6"/>
    <w:rsid w:val="00F832DD"/>
    <w:rsid w:val="00F83AD0"/>
    <w:rsid w:val="00F84958"/>
    <w:rsid w:val="00F84D29"/>
    <w:rsid w:val="00F850BB"/>
    <w:rsid w:val="00F85497"/>
    <w:rsid w:val="00F85990"/>
    <w:rsid w:val="00F85A03"/>
    <w:rsid w:val="00F867EB"/>
    <w:rsid w:val="00F86B68"/>
    <w:rsid w:val="00F86D72"/>
    <w:rsid w:val="00F8729B"/>
    <w:rsid w:val="00F875BD"/>
    <w:rsid w:val="00F878FD"/>
    <w:rsid w:val="00F87A6D"/>
    <w:rsid w:val="00F91543"/>
    <w:rsid w:val="00F9256B"/>
    <w:rsid w:val="00F92967"/>
    <w:rsid w:val="00F92CED"/>
    <w:rsid w:val="00F9304A"/>
    <w:rsid w:val="00F93636"/>
    <w:rsid w:val="00F936F7"/>
    <w:rsid w:val="00F93CE0"/>
    <w:rsid w:val="00F944CD"/>
    <w:rsid w:val="00F94A8B"/>
    <w:rsid w:val="00F94D47"/>
    <w:rsid w:val="00F951C7"/>
    <w:rsid w:val="00F951EE"/>
    <w:rsid w:val="00F9537D"/>
    <w:rsid w:val="00F95AD0"/>
    <w:rsid w:val="00F95F2B"/>
    <w:rsid w:val="00F96574"/>
    <w:rsid w:val="00F9689E"/>
    <w:rsid w:val="00F9729C"/>
    <w:rsid w:val="00F977D3"/>
    <w:rsid w:val="00F97982"/>
    <w:rsid w:val="00F97C3D"/>
    <w:rsid w:val="00FA007E"/>
    <w:rsid w:val="00FA0463"/>
    <w:rsid w:val="00FA0B6E"/>
    <w:rsid w:val="00FA20B8"/>
    <w:rsid w:val="00FA2123"/>
    <w:rsid w:val="00FA23C2"/>
    <w:rsid w:val="00FA2745"/>
    <w:rsid w:val="00FA35B6"/>
    <w:rsid w:val="00FA364B"/>
    <w:rsid w:val="00FA38C4"/>
    <w:rsid w:val="00FA3A37"/>
    <w:rsid w:val="00FA4213"/>
    <w:rsid w:val="00FA42CD"/>
    <w:rsid w:val="00FA4CE0"/>
    <w:rsid w:val="00FA5088"/>
    <w:rsid w:val="00FA5419"/>
    <w:rsid w:val="00FA56CB"/>
    <w:rsid w:val="00FA596D"/>
    <w:rsid w:val="00FA5AEC"/>
    <w:rsid w:val="00FA6867"/>
    <w:rsid w:val="00FA6E98"/>
    <w:rsid w:val="00FA7014"/>
    <w:rsid w:val="00FA712E"/>
    <w:rsid w:val="00FA74C8"/>
    <w:rsid w:val="00FB1A93"/>
    <w:rsid w:val="00FB1C17"/>
    <w:rsid w:val="00FB28E9"/>
    <w:rsid w:val="00FB2A81"/>
    <w:rsid w:val="00FB2EC9"/>
    <w:rsid w:val="00FB38A6"/>
    <w:rsid w:val="00FB3AFC"/>
    <w:rsid w:val="00FB4086"/>
    <w:rsid w:val="00FB432B"/>
    <w:rsid w:val="00FB4964"/>
    <w:rsid w:val="00FB4983"/>
    <w:rsid w:val="00FB4A7C"/>
    <w:rsid w:val="00FB4B11"/>
    <w:rsid w:val="00FB58CD"/>
    <w:rsid w:val="00FB590E"/>
    <w:rsid w:val="00FB5995"/>
    <w:rsid w:val="00FB5E2D"/>
    <w:rsid w:val="00FB6059"/>
    <w:rsid w:val="00FB6473"/>
    <w:rsid w:val="00FB66C3"/>
    <w:rsid w:val="00FB7005"/>
    <w:rsid w:val="00FB7271"/>
    <w:rsid w:val="00FB7558"/>
    <w:rsid w:val="00FC01EB"/>
    <w:rsid w:val="00FC0718"/>
    <w:rsid w:val="00FC1C88"/>
    <w:rsid w:val="00FC2208"/>
    <w:rsid w:val="00FC249C"/>
    <w:rsid w:val="00FC27CB"/>
    <w:rsid w:val="00FC43BC"/>
    <w:rsid w:val="00FC49DE"/>
    <w:rsid w:val="00FC4C31"/>
    <w:rsid w:val="00FC4DE5"/>
    <w:rsid w:val="00FC5794"/>
    <w:rsid w:val="00FC59A3"/>
    <w:rsid w:val="00FC5B94"/>
    <w:rsid w:val="00FC5D98"/>
    <w:rsid w:val="00FC6353"/>
    <w:rsid w:val="00FC68D2"/>
    <w:rsid w:val="00FC6B5C"/>
    <w:rsid w:val="00FC6E31"/>
    <w:rsid w:val="00FC7047"/>
    <w:rsid w:val="00FC73AC"/>
    <w:rsid w:val="00FC7D21"/>
    <w:rsid w:val="00FC7D4E"/>
    <w:rsid w:val="00FC7DE2"/>
    <w:rsid w:val="00FD00F1"/>
    <w:rsid w:val="00FD05CF"/>
    <w:rsid w:val="00FD0B56"/>
    <w:rsid w:val="00FD1DE4"/>
    <w:rsid w:val="00FD1DFA"/>
    <w:rsid w:val="00FD247B"/>
    <w:rsid w:val="00FD2E89"/>
    <w:rsid w:val="00FD4018"/>
    <w:rsid w:val="00FD410E"/>
    <w:rsid w:val="00FD50D2"/>
    <w:rsid w:val="00FD52FF"/>
    <w:rsid w:val="00FD5939"/>
    <w:rsid w:val="00FD5E1C"/>
    <w:rsid w:val="00FD5F7D"/>
    <w:rsid w:val="00FD6737"/>
    <w:rsid w:val="00FD68E1"/>
    <w:rsid w:val="00FD7360"/>
    <w:rsid w:val="00FD752D"/>
    <w:rsid w:val="00FD7748"/>
    <w:rsid w:val="00FE04E2"/>
    <w:rsid w:val="00FE1378"/>
    <w:rsid w:val="00FE1AFB"/>
    <w:rsid w:val="00FE2133"/>
    <w:rsid w:val="00FE24E7"/>
    <w:rsid w:val="00FE2E26"/>
    <w:rsid w:val="00FE3203"/>
    <w:rsid w:val="00FE38DB"/>
    <w:rsid w:val="00FE3C5D"/>
    <w:rsid w:val="00FE3F94"/>
    <w:rsid w:val="00FE4071"/>
    <w:rsid w:val="00FE451B"/>
    <w:rsid w:val="00FE4E96"/>
    <w:rsid w:val="00FE4FC5"/>
    <w:rsid w:val="00FE515C"/>
    <w:rsid w:val="00FE57BE"/>
    <w:rsid w:val="00FE5C6B"/>
    <w:rsid w:val="00FE5CD5"/>
    <w:rsid w:val="00FE6448"/>
    <w:rsid w:val="00FE68A5"/>
    <w:rsid w:val="00FE6DC1"/>
    <w:rsid w:val="00FE72FB"/>
    <w:rsid w:val="00FE7326"/>
    <w:rsid w:val="00FE758F"/>
    <w:rsid w:val="00FE79A2"/>
    <w:rsid w:val="00FF0433"/>
    <w:rsid w:val="00FF044A"/>
    <w:rsid w:val="00FF1345"/>
    <w:rsid w:val="00FF19D4"/>
    <w:rsid w:val="00FF1CFF"/>
    <w:rsid w:val="00FF2500"/>
    <w:rsid w:val="00FF2980"/>
    <w:rsid w:val="00FF33DF"/>
    <w:rsid w:val="00FF3DE3"/>
    <w:rsid w:val="00FF43B9"/>
    <w:rsid w:val="00FF462D"/>
    <w:rsid w:val="00FF4D72"/>
    <w:rsid w:val="00FF531C"/>
    <w:rsid w:val="00FF62B8"/>
    <w:rsid w:val="00FF6473"/>
    <w:rsid w:val="00FF70F3"/>
    <w:rsid w:val="00FF7336"/>
    <w:rsid w:val="00FF7AD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o:shapelayout v:ext="edit">
      <o:idmap v:ext="edit" data="1"/>
      <o:rules v:ext="edit">
        <o:r id="V:Rule1" type="callout" idref="#_x0000_s1151"/>
        <o:r id="V:Rule2" type="callout" idref="#Скругленная прямоугольная выноска 75"/>
        <o:r id="V:Rule3" type="callout" idref="#Скругленная прямоугольная выноска 76"/>
        <o:r id="V:Rule4" type="callout" idref="#Скругленная прямоугольная выноска 7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locked="1" w:semiHidden="1" w:unhideWhenUsed="1"/>
    <w:lsdException w:name="footnote text" w:locked="1" w:semiHidden="1" w:uiPriority="99" w:unhideWhenUsed="1" w:qFormat="1"/>
    <w:lsdException w:name="annotation text" w:locked="1" w:semiHidden="1" w:unhideWhenUsed="1"/>
    <w:lsdException w:name="header" w:locked="1" w:semiHidden="1" w:unhideWhenUsed="1" w:qFormat="1"/>
    <w:lsdException w:name="footer" w:locked="1" w:semiHidden="1" w:uiPriority="99" w:unhideWhenUsed="1" w:qFormat="1"/>
    <w:lsdException w:name="index heading" w:locked="1" w:semiHidden="1" w:unhideWhenUsed="1"/>
    <w:lsdException w:name="caption" w:qFormat="1"/>
    <w:lsdException w:name="table of figures" w:locked="1" w:semiHidden="1" w:unhideWhenUsed="1"/>
    <w:lsdException w:name="envelope address" w:locked="1" w:semiHidden="1" w:uiPriority="99" w:unhideWhenUsed="1"/>
    <w:lsdException w:name="envelope return" w:locked="1" w:semiHidden="1" w:uiPriority="99" w:unhideWhenUsed="1"/>
    <w:lsdException w:name="footnote reference" w:locked="1" w:semiHidden="1" w:unhideWhenUsed="1" w:qFormat="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iPriority="99" w:unhideWhenUsed="1"/>
    <w:lsdException w:name="toa heading" w:locked="1" w:semiHidden="1" w:unhideWhenUsed="1"/>
    <w:lsdException w:name="List" w:locked="1" w:semiHidden="1" w:unhideWhenUsed="1"/>
    <w:lsdException w:name="List Bullet" w:locked="1" w:semiHidden="1" w:unhideWhenUsed="1" w:qFormat="1"/>
    <w:lsdException w:name="List Number" w:locked="1" w:semiHidden="1" w:unhideWhenUsed="1"/>
    <w:lsdException w:name="List 2" w:locked="1" w:semiHidden="1" w:unhideWhenUsed="1"/>
    <w:lsdException w:name="List 3" w:locked="1" w:semiHidden="1" w:unhideWhenUsed="1"/>
    <w:lsdException w:name="List 4" w:locked="1" w:semiHidden="1" w:uiPriority="99" w:unhideWhenUsed="1"/>
    <w:lsdException w:name="List 5" w:locked="1" w:semiHidden="1" w:uiPriority="99"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Body Text" w:locked="1" w:semiHidden="1" w:unhideWhenUsed="1" w:qFormat="1"/>
    <w:lsdException w:name="Body Text Indent" w:locked="1" w:semiHidden="1" w:unhideWhenUsed="1" w:qFormat="1"/>
    <w:lsdException w:name="List Continue" w:locked="1" w:semiHidden="1" w:unhideWhenUsed="1"/>
    <w:lsdException w:name="List Continue 2" w:locked="1" w:semiHidden="1" w:uiPriority="99" w:unhideWhenUsed="1"/>
    <w:lsdException w:name="List Continue 3" w:locked="1" w:semiHidden="1" w:uiPriority="99" w:unhideWhenUsed="1"/>
    <w:lsdException w:name="List Continue 4" w:locked="1" w:semiHidden="1" w:uiPriority="99" w:unhideWhenUsed="1"/>
    <w:lsdException w:name="List Continue 5" w:locked="1" w:semiHidden="1" w:uiPriority="99" w:unhideWhenUsed="1"/>
    <w:lsdException w:name="Message Header" w:locked="1" w:semiHidden="1" w:unhideWhenUsed="1"/>
    <w:lsdException w:name="Subtitle" w:qFormat="1"/>
    <w:lsdException w:name="Salutation" w:locked="1" w:semiHidden="1" w:unhideWhenUsed="1"/>
    <w:lsdException w:name="Date" w:locked="1" w:semiHidden="1" w:uiPriority="99"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iPriority="99" w:unhideWhenUsed="1"/>
    <w:lsdException w:name="Strong" w:uiPriority="22"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qFormat="1"/>
    <w:lsdException w:name="HTML Acronym" w:locked="1" w:semiHidden="1" w:uiPriority="99" w:unhideWhenUsed="1"/>
    <w:lsdException w:name="HTML Address" w:locked="1" w:semiHidden="1" w:unhideWhenUsed="1"/>
    <w:lsdException w:name="HTML Cite" w:locked="1" w:semiHidden="1" w:uiPriority="99" w:unhideWhenUsed="1"/>
    <w:lsdException w:name="HTML Code" w:locked="1" w:semiHidden="1" w:uiPriority="99"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iPriority="99" w:unhideWhenUsed="1"/>
    <w:lsdException w:name="HTML Typewriter" w:locked="1" w:semiHidden="1" w:unhideWhenUsed="1"/>
    <w:lsdException w:name="HTML Variable" w:locked="1" w:semiHidden="1" w:uiPriority="99" w:unhideWhenUsed="1"/>
    <w:lsdException w:name="Normal Table" w:locked="1" w:semiHidden="1" w:uiPriority="99" w:unhideWhenUsed="1"/>
    <w:lsdException w:name="annotation subject" w:locked="1" w:semiHidden="1" w:unhideWhenUsed="1"/>
    <w:lsdException w:name="No List" w:locked="1" w:semiHidden="1" w:uiPriority="99" w:unhideWhenUsed="1"/>
    <w:lsdException w:name="Outline List 1" w:locked="1" w:semiHidden="1" w:uiPriority="99" w:unhideWhenUsed="1"/>
    <w:lsdException w:name="Outline List 2" w:locked="1" w:semiHidden="1" w:unhideWhenUsed="1"/>
    <w:lsdException w:name="Outline List 3" w:locked="1" w:semiHidden="1" w:uiPriority="99" w:unhideWhenUsed="1"/>
    <w:lsdException w:name="Table Simple 1" w:locked="1" w:semiHidden="1" w:uiPriority="99" w:unhideWhenUsed="1"/>
    <w:lsdException w:name="Table Simple 2" w:locked="1" w:semiHidden="1" w:uiPriority="99" w:unhideWhenUsed="1"/>
    <w:lsdException w:name="Table Simple 3" w:locked="1" w:semiHidden="1" w:uiPriority="99" w:unhideWhenUsed="1"/>
    <w:lsdException w:name="Table Classic 1" w:locked="1" w:semiHidden="1" w:uiPriority="99" w:unhideWhenUsed="1"/>
    <w:lsdException w:name="Table Classic 2" w:locked="1" w:semiHidden="1" w:uiPriority="99" w:unhideWhenUsed="1"/>
    <w:lsdException w:name="Table Classic 3" w:locked="1" w:semiHidden="1" w:uiPriority="99" w:unhideWhenUsed="1"/>
    <w:lsdException w:name="Table Classic 4" w:locked="1" w:semiHidden="1" w:uiPriority="99" w:unhideWhenUsed="1"/>
    <w:lsdException w:name="Table Colorful 1" w:locked="1" w:semiHidden="1" w:uiPriority="99" w:unhideWhenUsed="1"/>
    <w:lsdException w:name="Table Colorful 2" w:locked="1" w:semiHidden="1" w:uiPriority="99" w:unhideWhenUsed="1"/>
    <w:lsdException w:name="Table Colorful 3" w:locked="1" w:semiHidden="1" w:uiPriority="99" w:unhideWhenUsed="1"/>
    <w:lsdException w:name="Table Columns 1" w:locked="1" w:semiHidden="1" w:uiPriority="99" w:unhideWhenUsed="1"/>
    <w:lsdException w:name="Table Columns 2" w:locked="1" w:semiHidden="1" w:uiPriority="99" w:unhideWhenUsed="1"/>
    <w:lsdException w:name="Table Columns 3" w:locked="1" w:semiHidden="1" w:uiPriority="99" w:unhideWhenUsed="1"/>
    <w:lsdException w:name="Table Columns 4" w:locked="1" w:semiHidden="1" w:uiPriority="99" w:unhideWhenUsed="1"/>
    <w:lsdException w:name="Table Columns 5" w:locked="1" w:semiHidden="1" w:uiPriority="99" w:unhideWhenUsed="1"/>
    <w:lsdException w:name="Table Grid 1" w:locked="1" w:semiHidden="1" w:unhideWhenUsed="1"/>
    <w:lsdException w:name="Table Grid 2" w:locked="1" w:semiHidden="1" w:uiPriority="99" w:unhideWhenUsed="1"/>
    <w:lsdException w:name="Table Grid 3" w:locked="1" w:semiHidden="1" w:unhideWhenUsed="1"/>
    <w:lsdException w:name="Table Grid 4" w:locked="1" w:semiHidden="1" w:uiPriority="99" w:unhideWhenUsed="1"/>
    <w:lsdException w:name="Table Grid 5" w:locked="1" w:semiHidden="1" w:unhideWhenUsed="1"/>
    <w:lsdException w:name="Table Grid 6" w:locked="1" w:semiHidden="1" w:uiPriority="99" w:unhideWhenUsed="1"/>
    <w:lsdException w:name="Table Grid 7" w:locked="1" w:semiHidden="1" w:uiPriority="99" w:unhideWhenUsed="1"/>
    <w:lsdException w:name="Table Grid 8" w:locked="1" w:semiHidden="1" w:uiPriority="99" w:unhideWhenUsed="1"/>
    <w:lsdException w:name="Table List 1" w:locked="1" w:semiHidden="1" w:uiPriority="99" w:unhideWhenUsed="1"/>
    <w:lsdException w:name="Table List 2" w:locked="1" w:semiHidden="1" w:uiPriority="99" w:unhideWhenUsed="1"/>
    <w:lsdException w:name="Table List 3" w:locked="1" w:semiHidden="1" w:uiPriority="99" w:unhideWhenUsed="1"/>
    <w:lsdException w:name="Table List 4" w:locked="1" w:semiHidden="1" w:uiPriority="99" w:unhideWhenUsed="1"/>
    <w:lsdException w:name="Table List 5" w:locked="1" w:semiHidden="1" w:uiPriority="99" w:unhideWhenUsed="1"/>
    <w:lsdException w:name="Table List 6" w:locked="1" w:semiHidden="1" w:uiPriority="99" w:unhideWhenUsed="1"/>
    <w:lsdException w:name="Table List 7" w:locked="1" w:semiHidden="1" w:uiPriority="99" w:unhideWhenUsed="1"/>
    <w:lsdException w:name="Table List 8" w:locked="1" w:semiHidden="1" w:uiPriority="99" w:unhideWhenUsed="1"/>
    <w:lsdException w:name="Table 3D effects 1" w:locked="1" w:semiHidden="1" w:uiPriority="99" w:unhideWhenUsed="1"/>
    <w:lsdException w:name="Table 3D effects 2" w:locked="1" w:semiHidden="1" w:uiPriority="99" w:unhideWhenUsed="1"/>
    <w:lsdException w:name="Table 3D effects 3" w:locked="1" w:semiHidden="1" w:unhideWhenUsed="1"/>
    <w:lsdException w:name="Table Contemporary" w:locked="1" w:semiHidden="1" w:uiPriority="99" w:unhideWhenUsed="1"/>
    <w:lsdException w:name="Table Elegant" w:locked="1" w:semiHidden="1" w:unhideWhenUsed="1"/>
    <w:lsdException w:name="Table Professional" w:locked="1" w:semiHidden="1" w:uiPriority="99" w:unhideWhenUsed="1"/>
    <w:lsdException w:name="Table Subtle 1" w:locked="1" w:semiHidden="1" w:uiPriority="99" w:unhideWhenUsed="1"/>
    <w:lsdException w:name="Table Subtle 2" w:locked="1" w:semiHidden="1" w:uiPriority="99"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qFormat="1"/>
  </w:latentStyles>
  <w:style w:type="paragraph" w:default="1" w:styleId="af">
    <w:name w:val="Normal"/>
    <w:qFormat/>
    <w:rsid w:val="00973DFF"/>
    <w:rPr>
      <w:sz w:val="24"/>
      <w:szCs w:val="24"/>
    </w:rPr>
  </w:style>
  <w:style w:type="paragraph" w:styleId="16">
    <w:name w:val="heading 1"/>
    <w:aliases w:val="Head 1,????????? 1,Раздел,Заголовок 1 для Отчета,Заголов,Содерж-Заголовок 1,2К Заголовок 1,Заголовок 1 Знак,Head 11,Head 12,Head 111,Head 13,Head 112,Head 121,Head 1111,Head 14,Head 113,Head 122,Head 1112,Head 15,Head 114,Head 123,Head 1113"/>
    <w:basedOn w:val="af"/>
    <w:next w:val="af"/>
    <w:link w:val="110"/>
    <w:qFormat/>
    <w:rsid w:val="001E5C9E"/>
    <w:pPr>
      <w:keepNext/>
      <w:numPr>
        <w:numId w:val="3"/>
      </w:numPr>
      <w:spacing w:before="240" w:after="60"/>
      <w:outlineLvl w:val="0"/>
    </w:pPr>
    <w:rPr>
      <w:rFonts w:ascii="Arial" w:hAnsi="Arial"/>
      <w:b/>
      <w:bCs/>
      <w:kern w:val="32"/>
      <w:sz w:val="28"/>
      <w:szCs w:val="32"/>
    </w:rPr>
  </w:style>
  <w:style w:type="paragraph" w:styleId="24">
    <w:name w:val="heading 2"/>
    <w:aliases w:val="Sub heading Знак,1,Sub heading,Sub heading1,Sub heading2,Sub heading11,Sub heading3,Sub heading12,Sub heading21,Sub heading111,Sub heading4,Sub heading13,Sub heading22,Sub heading112,Sub heading5,Sub heading14,Sub heading23,Sub heading113,ni"/>
    <w:basedOn w:val="af"/>
    <w:link w:val="25"/>
    <w:qFormat/>
    <w:rsid w:val="00495CE3"/>
    <w:pPr>
      <w:keepNext/>
      <w:numPr>
        <w:ilvl w:val="1"/>
        <w:numId w:val="3"/>
      </w:numPr>
      <w:tabs>
        <w:tab w:val="left" w:pos="1418"/>
      </w:tabs>
      <w:spacing w:before="240" w:after="240"/>
      <w:outlineLvl w:val="1"/>
    </w:pPr>
    <w:rPr>
      <w:rFonts w:ascii="Tahoma" w:hAnsi="Tahoma"/>
      <w:b/>
      <w:bCs/>
      <w:iCs/>
      <w:caps/>
      <w:sz w:val="22"/>
      <w:szCs w:val="22"/>
    </w:rPr>
  </w:style>
  <w:style w:type="paragraph" w:styleId="31">
    <w:name w:val="heading 3"/>
    <w:aliases w:val="Заголовок 32,Заголовок 3 Знак Знак Знак,Заголовок 3 Знак Знак,Заголовок 3 Знак,h:3,h,3,list,Kop 3V,l3,CT,OdsKap3,OdsKap3Überschrift,h3,Section,Titre 31,t3.T3,Heading3,3heading,subhead,l31,32,l32,33,l33,34,l34,35,l35,36,l36,37,l37,38,l38,39,l"/>
    <w:basedOn w:val="af"/>
    <w:next w:val="af"/>
    <w:link w:val="310"/>
    <w:qFormat/>
    <w:rsid w:val="00495CE3"/>
    <w:pPr>
      <w:keepNext/>
      <w:numPr>
        <w:ilvl w:val="2"/>
        <w:numId w:val="3"/>
      </w:numPr>
      <w:spacing w:before="240"/>
      <w:outlineLvl w:val="2"/>
    </w:pPr>
    <w:rPr>
      <w:rFonts w:ascii="Tahoma" w:hAnsi="Tahoma"/>
      <w:b/>
      <w:bCs/>
      <w:sz w:val="20"/>
      <w:szCs w:val="26"/>
    </w:rPr>
  </w:style>
  <w:style w:type="paragraph" w:styleId="44">
    <w:name w:val="heading 4"/>
    <w:aliases w:val="Заголовок 4 Знак Знак,Заголовок 4 Знак1 Знак,Заголовок 4 Знак Знак Знак,Çàãîëîâîê 4 Çíàê1,Çàãîëîâîê 4 Çíàê Çíàê,Caaieiaie 4 Ciae1,Caaieiaie 4 Ciae Ciae,Заголовок 4 Знак1,Çàãîëîâîê 4 Çíàê,Caaieiaie 4 Ciae"/>
    <w:basedOn w:val="af"/>
    <w:next w:val="af"/>
    <w:link w:val="45"/>
    <w:qFormat/>
    <w:rsid w:val="00824F55"/>
    <w:pPr>
      <w:keepNext/>
      <w:spacing w:before="240" w:after="60"/>
      <w:outlineLvl w:val="3"/>
    </w:pPr>
    <w:rPr>
      <w:b/>
      <w:sz w:val="28"/>
      <w:szCs w:val="20"/>
    </w:rPr>
  </w:style>
  <w:style w:type="paragraph" w:styleId="51">
    <w:name w:val="heading 5"/>
    <w:aliases w:val="Заголовок 5-приложение Знак,Заголовок 5-приложение,Заголовок 5 Знак1 Знак,Заголовок 5 Знак Знак Знак,H5 Çíàê Çíàê,H5,H5 Ciae Ciae,H5 Çíàê,Caaieiaie 5.H5 Ciae,H5 Ciae,Çàãîëîâîê 5.H5 Çíàê,H5 Знак,H5 Знак Знак,Заголовок 5;H5 Знак,Caaieiaie 5"/>
    <w:basedOn w:val="af"/>
    <w:next w:val="af"/>
    <w:link w:val="52"/>
    <w:qFormat/>
    <w:rsid w:val="00E773C3"/>
    <w:pPr>
      <w:spacing w:before="240" w:after="60"/>
      <w:outlineLvl w:val="4"/>
    </w:pPr>
    <w:rPr>
      <w:rFonts w:ascii="Calibri" w:hAnsi="Calibri"/>
      <w:b/>
      <w:i/>
      <w:sz w:val="26"/>
      <w:szCs w:val="20"/>
    </w:rPr>
  </w:style>
  <w:style w:type="paragraph" w:styleId="6">
    <w:name w:val="heading 6"/>
    <w:aliases w:val="Название таблицы/рисунка,H6 Çíàê,Çàãîëîâîê 61,Caaieiaie 6 Ciae Ciae Ciae Ciae,Заголовок 6 Знак Знак Знак Знак,Çàãîëîâîê 6 Çíàê Çíàê Çíàê Çíàê,H6 Ciae,H6 Знак,Caaieiaie 61"/>
    <w:basedOn w:val="af"/>
    <w:next w:val="af"/>
    <w:link w:val="60"/>
    <w:qFormat/>
    <w:rsid w:val="00E773C3"/>
    <w:pPr>
      <w:numPr>
        <w:numId w:val="5"/>
      </w:numPr>
      <w:tabs>
        <w:tab w:val="clear" w:pos="927"/>
        <w:tab w:val="num" w:pos="360"/>
      </w:tabs>
      <w:spacing w:before="240" w:after="60"/>
      <w:ind w:left="360" w:firstLine="0"/>
      <w:outlineLvl w:val="5"/>
    </w:pPr>
    <w:rPr>
      <w:rFonts w:ascii="Arial" w:hAnsi="Arial"/>
      <w:i/>
      <w:sz w:val="22"/>
      <w:szCs w:val="20"/>
    </w:rPr>
  </w:style>
  <w:style w:type="paragraph" w:styleId="7">
    <w:name w:val="heading 7"/>
    <w:aliases w:val="Заголовок 7 Знак Знак Знак, Знак1 Знак Знак Знак, Знак2 Знак Знак Знак, Знак2 Знак1 Знак,Знак2 Знак Знак Знак,Знак2 Знак1 Знак"/>
    <w:basedOn w:val="af"/>
    <w:next w:val="af"/>
    <w:link w:val="70"/>
    <w:qFormat/>
    <w:rsid w:val="00E773C3"/>
    <w:pPr>
      <w:spacing w:before="240" w:after="60"/>
      <w:outlineLvl w:val="6"/>
    </w:pPr>
    <w:rPr>
      <w:rFonts w:ascii="Calibri" w:hAnsi="Calibri"/>
      <w:szCs w:val="20"/>
    </w:rPr>
  </w:style>
  <w:style w:type="paragraph" w:styleId="80">
    <w:name w:val="heading 8"/>
    <w:aliases w:val="Фрагмент текста"/>
    <w:basedOn w:val="af"/>
    <w:next w:val="af"/>
    <w:link w:val="81"/>
    <w:qFormat/>
    <w:rsid w:val="00034254"/>
    <w:pPr>
      <w:spacing w:before="240" w:after="60"/>
      <w:outlineLvl w:val="7"/>
    </w:pPr>
    <w:rPr>
      <w:rFonts w:ascii="Calibri" w:hAnsi="Calibri"/>
      <w:i/>
      <w:iCs/>
    </w:rPr>
  </w:style>
  <w:style w:type="paragraph" w:styleId="9">
    <w:name w:val="heading 9"/>
    <w:basedOn w:val="af"/>
    <w:next w:val="af"/>
    <w:link w:val="90"/>
    <w:qFormat/>
    <w:rsid w:val="00034254"/>
    <w:pPr>
      <w:spacing w:before="240" w:after="60"/>
      <w:outlineLvl w:val="8"/>
    </w:pPr>
    <w:rPr>
      <w:rFonts w:ascii="Cambria" w:hAnsi="Cambria"/>
      <w:sz w:val="20"/>
      <w:szCs w:val="20"/>
    </w:rPr>
  </w:style>
  <w:style w:type="character" w:default="1" w:styleId="af0">
    <w:name w:val="Default Paragraph Font"/>
    <w:uiPriority w:val="1"/>
    <w:semiHidden/>
    <w:unhideWhenUsed/>
  </w:style>
  <w:style w:type="table" w:default="1" w:styleId="af1">
    <w:name w:val="Normal Table"/>
    <w:uiPriority w:val="99"/>
    <w:semiHidden/>
    <w:unhideWhenUsed/>
    <w:qFormat/>
    <w:tblPr>
      <w:tblInd w:w="0" w:type="dxa"/>
      <w:tblCellMar>
        <w:top w:w="0" w:type="dxa"/>
        <w:left w:w="108" w:type="dxa"/>
        <w:bottom w:w="0" w:type="dxa"/>
        <w:right w:w="108" w:type="dxa"/>
      </w:tblCellMar>
    </w:tblPr>
  </w:style>
  <w:style w:type="numbering" w:default="1" w:styleId="af2">
    <w:name w:val="No List"/>
    <w:uiPriority w:val="99"/>
    <w:semiHidden/>
    <w:unhideWhenUsed/>
  </w:style>
  <w:style w:type="character" w:customStyle="1" w:styleId="110">
    <w:name w:val="Заголовок 1 Знак1"/>
    <w:aliases w:val="Head 1 Знак,????????? 1 Знак,Раздел Знак,Заголовок 1 для Отчета Знак,Заголов Знак,Содерж-Заголовок 1 Знак,2К Заголовок 1 Знак,Заголовок 1 Знак Знак,Head 11 Знак,Head 12 Знак,Head 111 Знак,Head 13 Знак,Head 112 Знак,Head 121 Знак"/>
    <w:link w:val="16"/>
    <w:locked/>
    <w:rsid w:val="00F55712"/>
    <w:rPr>
      <w:rFonts w:ascii="Arial" w:hAnsi="Arial"/>
      <w:b/>
      <w:bCs/>
      <w:kern w:val="32"/>
      <w:sz w:val="28"/>
      <w:szCs w:val="32"/>
    </w:rPr>
  </w:style>
  <w:style w:type="character" w:customStyle="1" w:styleId="25">
    <w:name w:val="Заголовок 2 Знак"/>
    <w:aliases w:val="Sub heading Знак Знак,1 Знак,Sub heading Знак1,Sub heading1 Знак,Sub heading2 Знак,Sub heading11 Знак,Sub heading3 Знак,Sub heading12 Знак,Sub heading21 Знак,Sub heading111 Знак,Sub heading4 Знак,Sub heading13 Знак,Sub heading22 Знак"/>
    <w:link w:val="24"/>
    <w:locked/>
    <w:rsid w:val="00F242E1"/>
    <w:rPr>
      <w:rFonts w:ascii="Tahoma" w:hAnsi="Tahoma"/>
      <w:b/>
      <w:bCs/>
      <w:iCs/>
      <w:caps/>
      <w:sz w:val="22"/>
      <w:szCs w:val="22"/>
    </w:rPr>
  </w:style>
  <w:style w:type="character" w:customStyle="1" w:styleId="Heading3Char">
    <w:name w:val="Heading 3 Char"/>
    <w:aliases w:val="Заголовок 32 Char,Заголовок 3 Знак Знак Знак Char,Заголовок 3 Знак Знак Char,Заголовок 3 Знак Char,h:3 Char,h Char,3 Char,list Char,Kop 3V Char,l3 Char,CT Char,OdsKap3 Char,OdsKap3Überschrift Char,h3 Char,Section Char,Titre 31 Char,l Char"/>
    <w:uiPriority w:val="9"/>
    <w:semiHidden/>
    <w:rsid w:val="009538A6"/>
    <w:rPr>
      <w:rFonts w:ascii="Cambria" w:eastAsia="Times New Roman" w:hAnsi="Cambria" w:cs="Times New Roman"/>
      <w:b/>
      <w:bCs/>
      <w:sz w:val="26"/>
      <w:szCs w:val="26"/>
    </w:rPr>
  </w:style>
  <w:style w:type="character" w:customStyle="1" w:styleId="45">
    <w:name w:val="Заголовок 4 Знак"/>
    <w:aliases w:val="Заголовок 4 Знак Знак Знак1,Заголовок 4 Знак1 Знак Знак,Заголовок 4 Знак Знак Знак Знак1,Çàãîëîâîê 4 Çíàê1 Знак,Çàãîëîâîê 4 Çíàê Çíàê Знак,Caaieiaie 4 Ciae1 Знак,Caaieiaie 4 Ciae Ciae Знак,Заголовок 4 Знак1 Знак1,Çàãîëîâîê 4 Çíàê Знак"/>
    <w:link w:val="44"/>
    <w:locked/>
    <w:rsid w:val="00824F55"/>
    <w:rPr>
      <w:rFonts w:cs="Times New Roman"/>
      <w:b/>
      <w:sz w:val="28"/>
    </w:rPr>
  </w:style>
  <w:style w:type="character" w:customStyle="1" w:styleId="52">
    <w:name w:val="Заголовок 5 Знак"/>
    <w:aliases w:val="Заголовок 5-приложение Знак Знак2,Заголовок 5-приложение Знак1,Заголовок 5 Знак1 Знак Знак,Заголовок 5 Знак Знак Знак Знак,H5 Çíàê Çíàê Знак,H5 Знак1,H5 Ciae Ciae Знак,H5 Çíàê Знак,Caaieiaie 5.H5 Ciae Знак,H5 Ciae Знак,H5 Знак Знак1"/>
    <w:link w:val="51"/>
    <w:locked/>
    <w:rsid w:val="00E773C3"/>
    <w:rPr>
      <w:rFonts w:ascii="Calibri" w:hAnsi="Calibri" w:cs="Times New Roman"/>
      <w:b/>
      <w:i/>
      <w:sz w:val="26"/>
    </w:rPr>
  </w:style>
  <w:style w:type="character" w:customStyle="1" w:styleId="60">
    <w:name w:val="Заголовок 6 Знак"/>
    <w:aliases w:val="Название таблицы/рисунка Знак,H6 Çíàê Знак,Çàãîëîâîê 61 Знак,Caaieiaie 6 Ciae Ciae Ciae Ciae Знак,Заголовок 6 Знак Знак Знак Знак Знак,Çàãîëîâîê 6 Çíàê Çíàê Çíàê Çíàê Знак,H6 Ciae Знак,H6 Знак Знак,Caaieiaie 61 Знак"/>
    <w:link w:val="6"/>
    <w:locked/>
    <w:rsid w:val="00E773C3"/>
    <w:rPr>
      <w:rFonts w:ascii="Arial" w:hAnsi="Arial"/>
      <w:i/>
      <w:sz w:val="22"/>
    </w:rPr>
  </w:style>
  <w:style w:type="character" w:customStyle="1" w:styleId="70">
    <w:name w:val="Заголовок 7 Знак"/>
    <w:aliases w:val="Заголовок 7 Знак Знак Знак Знак, Знак1 Знак Знак Знак Знак, Знак2 Знак Знак Знак Знак, Знак2 Знак1 Знак Знак,Знак2 Знак Знак Знак Знак,Знак2 Знак1 Знак Знак"/>
    <w:link w:val="7"/>
    <w:locked/>
    <w:rsid w:val="00E773C3"/>
    <w:rPr>
      <w:rFonts w:ascii="Calibri" w:hAnsi="Calibri" w:cs="Times New Roman"/>
      <w:sz w:val="24"/>
    </w:rPr>
  </w:style>
  <w:style w:type="character" w:customStyle="1" w:styleId="81">
    <w:name w:val="Заголовок 8 Знак"/>
    <w:aliases w:val="Фрагмент текста Знак"/>
    <w:link w:val="80"/>
    <w:locked/>
    <w:rsid w:val="00F55712"/>
    <w:rPr>
      <w:rFonts w:ascii="Calibri" w:hAnsi="Calibri" w:cs="Times New Roman"/>
      <w:i/>
      <w:iCs/>
      <w:sz w:val="24"/>
      <w:szCs w:val="24"/>
    </w:rPr>
  </w:style>
  <w:style w:type="character" w:customStyle="1" w:styleId="90">
    <w:name w:val="Заголовок 9 Знак"/>
    <w:link w:val="9"/>
    <w:locked/>
    <w:rsid w:val="00F55712"/>
    <w:rPr>
      <w:rFonts w:ascii="Cambria" w:hAnsi="Cambria" w:cs="Times New Roman"/>
    </w:rPr>
  </w:style>
  <w:style w:type="character" w:customStyle="1" w:styleId="Heading3Char2">
    <w:name w:val="Heading 3 Char2"/>
    <w:aliases w:val="Заголовок 32 Char2,Заголовок 3 Знак Знак Знак Char2,Заголовок 3 Знак Знак Char2,Заголовок 3 Знак Char2,h:3 Char2,h Char2,3 Char2,list Char2,Kop 3V Char2,l3 Char2,CT Char2,OdsKap3 Char2,OdsKap3Überschrift Char2,h3 Char2,Section Char2"/>
    <w:uiPriority w:val="99"/>
    <w:semiHidden/>
    <w:locked/>
    <w:rsid w:val="004C7616"/>
    <w:rPr>
      <w:rFonts w:ascii="Cambria" w:hAnsi="Cambria" w:cs="Times New Roman"/>
      <w:b/>
      <w:bCs/>
      <w:sz w:val="26"/>
      <w:szCs w:val="26"/>
    </w:rPr>
  </w:style>
  <w:style w:type="paragraph" w:styleId="af3">
    <w:name w:val="Balloon Text"/>
    <w:basedOn w:val="af"/>
    <w:link w:val="af4"/>
    <w:rsid w:val="00013893"/>
    <w:rPr>
      <w:rFonts w:ascii="Tahoma" w:hAnsi="Tahoma"/>
      <w:sz w:val="16"/>
      <w:szCs w:val="20"/>
    </w:rPr>
  </w:style>
  <w:style w:type="character" w:customStyle="1" w:styleId="af4">
    <w:name w:val="Текст выноски Знак"/>
    <w:link w:val="af3"/>
    <w:locked/>
    <w:rsid w:val="00C75F64"/>
    <w:rPr>
      <w:rFonts w:ascii="Tahoma" w:hAnsi="Tahoma" w:cs="Times New Roman"/>
      <w:sz w:val="16"/>
    </w:rPr>
  </w:style>
  <w:style w:type="character" w:customStyle="1" w:styleId="310">
    <w:name w:val="Заголовок 3 Знак1"/>
    <w:aliases w:val="Заголовок 32 Знак,Заголовок 3 Знак Знак Знак Знак,Заголовок 3 Знак Знак Знак2,Заголовок 3 Знак Знак1,h:3 Знак,h Знак,3 Знак,list Знак,Kop 3V Знак,l3 Знак,CT Знак,OdsKap3 Знак,OdsKap3Überschrift Знак,h3 Знак,Section Знак,Titre 31 Знак"/>
    <w:link w:val="31"/>
    <w:locked/>
    <w:rsid w:val="00F55712"/>
    <w:rPr>
      <w:rFonts w:ascii="Tahoma" w:hAnsi="Tahoma"/>
      <w:b/>
      <w:bCs/>
      <w:szCs w:val="26"/>
    </w:rPr>
  </w:style>
  <w:style w:type="character" w:styleId="af5">
    <w:name w:val="Hyperlink"/>
    <w:uiPriority w:val="99"/>
    <w:rsid w:val="00495CE3"/>
    <w:rPr>
      <w:rFonts w:cs="Times New Roman"/>
      <w:color w:val="0000FF"/>
      <w:u w:val="single"/>
    </w:rPr>
  </w:style>
  <w:style w:type="paragraph" w:styleId="af6">
    <w:name w:val="Body Text"/>
    <w:aliases w:val="Основной текст Знак,текст таблицы Знак Знак Знак Знак Знак Знак Знак Знак Знак Знак Знак Знак Знак Знак Знак Знак Знак Знак,Основной текст1 Знак,текст таблицы Знак Знак Знак Знак Знак Знак Знак Знак,текст таблицы Знак,текст таблицы Зн,Мар"/>
    <w:basedOn w:val="af"/>
    <w:link w:val="17"/>
    <w:qFormat/>
    <w:rsid w:val="00495CE3"/>
    <w:pPr>
      <w:spacing w:before="60" w:after="60"/>
      <w:ind w:left="567"/>
    </w:pPr>
    <w:rPr>
      <w:rFonts w:ascii="Tahoma" w:hAnsi="Tahoma"/>
      <w:sz w:val="22"/>
      <w:szCs w:val="20"/>
    </w:rPr>
  </w:style>
  <w:style w:type="character" w:customStyle="1" w:styleId="17">
    <w:name w:val="Основной текст Знак1"/>
    <w:aliases w:val="Основной текст Знак Знак1,текст таблицы Знак Знак Знак Знак Знак Знак Знак Знак Знак Знак Знак Знак Знак Знак Знак Знак Знак Знак Знак1,Основной текст1 Знак Знак3,текст таблицы Знак Знак Знак Знак Знак Знак Знак Знак Знак2,Мар Знак"/>
    <w:link w:val="af6"/>
    <w:locked/>
    <w:rsid w:val="00A83B4F"/>
    <w:rPr>
      <w:rFonts w:ascii="Tahoma" w:hAnsi="Tahoma" w:cs="Times New Roman"/>
      <w:sz w:val="22"/>
      <w:lang w:val="ru-RU" w:eastAsia="ru-RU"/>
    </w:rPr>
  </w:style>
  <w:style w:type="table" w:styleId="af7">
    <w:name w:val="Table Grid"/>
    <w:basedOn w:val="af1"/>
    <w:rsid w:val="00495CE3"/>
    <w:pPr>
      <w:widowControl w:val="0"/>
    </w:pPr>
    <w:rPr>
      <w:rFonts w:ascii="Tahoma" w:hAnsi="Tahom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caption"/>
    <w:aliases w:val="Заг_Таб,Название таблицы,диаграммы,Iacaaiea oaaeeou Знак Знак,Iacaaiea oaaeeou Знак,Iacaaiea oaaeeou,Название объекта Знак,Iacaaiea oaaeeou Знак1,Денис Название объекта,Caption Char,Caption Char1 Char,Caption Char Char Char,диаграммы Ch"/>
    <w:basedOn w:val="af6"/>
    <w:next w:val="af6"/>
    <w:link w:val="18"/>
    <w:qFormat/>
    <w:rsid w:val="00495CE3"/>
    <w:pPr>
      <w:spacing w:before="240" w:after="120"/>
    </w:pPr>
    <w:rPr>
      <w:b/>
    </w:rPr>
  </w:style>
  <w:style w:type="paragraph" w:customStyle="1" w:styleId="112">
    <w:name w:val="пункт 1.1"/>
    <w:basedOn w:val="af9"/>
    <w:qFormat/>
    <w:rsid w:val="00495CE3"/>
    <w:pPr>
      <w:tabs>
        <w:tab w:val="left" w:leader="underscore" w:pos="567"/>
      </w:tabs>
      <w:autoSpaceDE w:val="0"/>
      <w:autoSpaceDN w:val="0"/>
      <w:adjustRightInd w:val="0"/>
      <w:spacing w:before="120" w:after="120"/>
    </w:pPr>
    <w:rPr>
      <w:rFonts w:cs="Tahoma"/>
      <w:b/>
      <w:caps/>
      <w:color w:val="231F20"/>
    </w:rPr>
  </w:style>
  <w:style w:type="paragraph" w:styleId="af9">
    <w:name w:val="List Number"/>
    <w:basedOn w:val="af"/>
    <w:rsid w:val="00495CE3"/>
    <w:pPr>
      <w:tabs>
        <w:tab w:val="num" w:pos="1418"/>
      </w:tabs>
      <w:ind w:left="567" w:hanging="567"/>
    </w:pPr>
  </w:style>
  <w:style w:type="paragraph" w:styleId="1a">
    <w:name w:val="toc 1"/>
    <w:basedOn w:val="af"/>
    <w:next w:val="af"/>
    <w:autoRedefine/>
    <w:uiPriority w:val="39"/>
    <w:qFormat/>
    <w:rsid w:val="00CF273F"/>
    <w:pPr>
      <w:spacing w:before="120" w:after="120"/>
    </w:pPr>
    <w:rPr>
      <w:rFonts w:ascii="Calibri" w:hAnsi="Calibri"/>
      <w:b/>
      <w:bCs/>
      <w:caps/>
      <w:sz w:val="20"/>
      <w:szCs w:val="20"/>
    </w:rPr>
  </w:style>
  <w:style w:type="paragraph" w:styleId="26">
    <w:name w:val="toc 2"/>
    <w:basedOn w:val="af"/>
    <w:next w:val="af"/>
    <w:autoRedefine/>
    <w:uiPriority w:val="39"/>
    <w:qFormat/>
    <w:rsid w:val="00325ED3"/>
    <w:pPr>
      <w:ind w:left="220"/>
    </w:pPr>
    <w:rPr>
      <w:rFonts w:ascii="Calibri" w:hAnsi="Calibri"/>
      <w:smallCaps/>
      <w:sz w:val="20"/>
      <w:szCs w:val="20"/>
    </w:rPr>
  </w:style>
  <w:style w:type="paragraph" w:styleId="32">
    <w:name w:val="toc 3"/>
    <w:basedOn w:val="af"/>
    <w:next w:val="af"/>
    <w:autoRedefine/>
    <w:uiPriority w:val="39"/>
    <w:qFormat/>
    <w:rsid w:val="00C35966"/>
    <w:pPr>
      <w:ind w:left="440"/>
    </w:pPr>
    <w:rPr>
      <w:rFonts w:ascii="Calibri" w:hAnsi="Calibri"/>
      <w:i/>
      <w:iCs/>
      <w:sz w:val="20"/>
      <w:szCs w:val="20"/>
    </w:rPr>
  </w:style>
  <w:style w:type="table" w:customStyle="1" w:styleId="1b">
    <w:name w:val="Стиль таблицы1"/>
    <w:rsid w:val="00B2032F"/>
    <w:pPr>
      <w:tabs>
        <w:tab w:val="left" w:pos="539"/>
      </w:tabs>
      <w:spacing w:after="80"/>
      <w:jc w:val="both"/>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a">
    <w:name w:val="Табличный"/>
    <w:basedOn w:val="af"/>
    <w:qFormat/>
    <w:rsid w:val="00FE515C"/>
    <w:rPr>
      <w:rFonts w:cs="Tahoma"/>
      <w:iCs/>
      <w:sz w:val="20"/>
    </w:rPr>
  </w:style>
  <w:style w:type="paragraph" w:styleId="afb">
    <w:name w:val="footnote text"/>
    <w:aliases w:val="Знак1,Текст сноски Знак1,Текст сноски Знак Знак,Текст сноски Знак1 Знак,Текст сноски Знак Знак Знак,Текст сноски Знак Знак Знак Знак Знак Знак Знак,Текст сноски Знак Знак Знак Знак Знак Знак Знак Знак,Знак,Знак1 Знак,З,Char, Знак1, Char,Зна"/>
    <w:basedOn w:val="af"/>
    <w:link w:val="afc"/>
    <w:uiPriority w:val="99"/>
    <w:qFormat/>
    <w:rsid w:val="00113F8E"/>
    <w:rPr>
      <w:rFonts w:ascii="Tahoma" w:hAnsi="Tahoma"/>
      <w:sz w:val="22"/>
      <w:szCs w:val="20"/>
      <w:vertAlign w:val="superscript"/>
    </w:rPr>
  </w:style>
  <w:style w:type="character" w:customStyle="1" w:styleId="afc">
    <w:name w:val="Текст сноски Знак"/>
    <w:aliases w:val="Знак1 Знак1,Текст сноски Знак1 Знак1,Текст сноски Знак Знак Знак1,Текст сноски Знак1 Знак Знак,Текст сноски Знак Знак Знак Знак,Текст сноски Знак Знак Знак Знак Знак Знак Знак Знак1,Знак Знак,Знак1 Знак Знак,З Знак,Char Знак, Char Знак"/>
    <w:link w:val="afb"/>
    <w:uiPriority w:val="99"/>
    <w:locked/>
    <w:rsid w:val="0051229F"/>
    <w:rPr>
      <w:rFonts w:ascii="Tahoma" w:hAnsi="Tahoma" w:cs="Times New Roman"/>
      <w:sz w:val="22"/>
      <w:vertAlign w:val="superscript"/>
      <w:lang w:val="ru-RU" w:eastAsia="ru-RU"/>
    </w:rPr>
  </w:style>
  <w:style w:type="character" w:styleId="afd">
    <w:name w:val="footnote reference"/>
    <w:aliases w:val="Знак сноски-FN,сноска,Знак сноски 1,вески,Ciae niinee-FN,Referencia nota al pie,fr,Used by Word for Help footnote symbols,ООО Знак сноски,СНОСКА,сноска1,ХИА_ЗС,ftref,SUPERS,Avg - Знак сноски,Avg,avg-Знак сноски,СНОСКА ОБ,Footnote Reference"/>
    <w:qFormat/>
    <w:rsid w:val="00113F8E"/>
    <w:rPr>
      <w:rFonts w:cs="Times New Roman"/>
      <w:vertAlign w:val="superscript"/>
    </w:rPr>
  </w:style>
  <w:style w:type="character" w:customStyle="1" w:styleId="TahomaRGB35">
    <w:name w:val="Стиль Знак сноски + Tahoma полужирный Другой цвет(RGB(35"/>
    <w:aliases w:val="31,32))"/>
    <w:rsid w:val="00CB2CE7"/>
    <w:rPr>
      <w:rFonts w:ascii="Tahoma" w:hAnsi="Tahoma"/>
      <w:b/>
      <w:color w:val="231F20"/>
      <w:vertAlign w:val="superscript"/>
    </w:rPr>
  </w:style>
  <w:style w:type="paragraph" w:styleId="27">
    <w:name w:val="Body Text Indent 2"/>
    <w:basedOn w:val="af"/>
    <w:link w:val="28"/>
    <w:rsid w:val="00BA4FE7"/>
    <w:pPr>
      <w:spacing w:after="120" w:line="480" w:lineRule="auto"/>
      <w:ind w:left="283"/>
    </w:pPr>
    <w:rPr>
      <w:rFonts w:ascii="Tahoma" w:hAnsi="Tahoma"/>
      <w:sz w:val="22"/>
      <w:szCs w:val="20"/>
    </w:rPr>
  </w:style>
  <w:style w:type="character" w:customStyle="1" w:styleId="28">
    <w:name w:val="Основной текст с отступом 2 Знак"/>
    <w:link w:val="27"/>
    <w:locked/>
    <w:rsid w:val="00E773C3"/>
    <w:rPr>
      <w:rFonts w:ascii="Tahoma" w:hAnsi="Tahoma" w:cs="Times New Roman"/>
      <w:sz w:val="22"/>
    </w:rPr>
  </w:style>
  <w:style w:type="paragraph" w:customStyle="1" w:styleId="afe">
    <w:name w:val="Формула"/>
    <w:basedOn w:val="af6"/>
    <w:link w:val="aff"/>
    <w:qFormat/>
    <w:rsid w:val="00451471"/>
    <w:pPr>
      <w:spacing w:before="0"/>
      <w:ind w:left="709"/>
    </w:pPr>
    <w:rPr>
      <w:b/>
    </w:rPr>
  </w:style>
  <w:style w:type="paragraph" w:customStyle="1" w:styleId="aff0">
    <w:name w:val="Стиль для ненумерованных заголовков"/>
    <w:basedOn w:val="af"/>
    <w:qFormat/>
    <w:rsid w:val="00055252"/>
    <w:pPr>
      <w:spacing w:before="120" w:after="120"/>
    </w:pPr>
    <w:rPr>
      <w:rFonts w:ascii="Courier New" w:hAnsi="Courier New" w:cs="Courier New"/>
      <w:b/>
      <w:i/>
      <w:smallCaps/>
      <w:sz w:val="20"/>
      <w:szCs w:val="20"/>
    </w:rPr>
  </w:style>
  <w:style w:type="paragraph" w:styleId="aff1">
    <w:name w:val="header"/>
    <w:aliases w:val="ВерхКолонтитул,ВерхКолонтитул1,ВерхКолонтитул2,ВерхКолонтитул3,ВерхКолонтитул4,ВерхКолонтитул5,ВерхКолонтитул11,ВерхКолонтитул21,ВерхКолонтитул31,ВерхКолонтитул41,ВерхКолонтитул6,ВерхКолонтитул12,ВерхКолонтитул22,ВерхКолонтитул32"/>
    <w:basedOn w:val="af"/>
    <w:link w:val="aff2"/>
    <w:qFormat/>
    <w:rsid w:val="000138FA"/>
    <w:pPr>
      <w:tabs>
        <w:tab w:val="center" w:pos="4677"/>
        <w:tab w:val="right" w:pos="9355"/>
      </w:tabs>
    </w:pPr>
    <w:rPr>
      <w:rFonts w:ascii="Tahoma" w:hAnsi="Tahoma"/>
      <w:sz w:val="22"/>
      <w:szCs w:val="20"/>
    </w:rPr>
  </w:style>
  <w:style w:type="character" w:customStyle="1" w:styleId="aff2">
    <w:name w:val="Верхний колонтитул Знак"/>
    <w:aliases w:val="ВерхКолонтитул Знак,ВерхКолонтитул1 Знак,ВерхКолонтитул2 Знак,ВерхКолонтитул3 Знак,ВерхКолонтитул4 Знак,ВерхКолонтитул5 Знак,ВерхКолонтитул11 Знак,ВерхКолонтитул21 Знак,ВерхКолонтитул31 Знак,ВерхКолонтитул41 Знак"/>
    <w:link w:val="aff1"/>
    <w:locked/>
    <w:rsid w:val="00D36A0B"/>
    <w:rPr>
      <w:rFonts w:ascii="Tahoma" w:hAnsi="Tahoma" w:cs="Times New Roman"/>
      <w:sz w:val="22"/>
    </w:rPr>
  </w:style>
  <w:style w:type="paragraph" w:styleId="aff3">
    <w:name w:val="footer"/>
    <w:aliases w:val="Нижний колонтитул нечетной стр,Нижний колонтитул нечетной стр1,Нижний колонтитул нечетной стр2,Нижний колонтитул нечетной стр3,Нижний колонтитул нечетной стр4,Нижний колонтитул нечетной стр5,Нижний колонтитул нечетной стр11, Знак"/>
    <w:basedOn w:val="af"/>
    <w:link w:val="aff4"/>
    <w:uiPriority w:val="99"/>
    <w:qFormat/>
    <w:rsid w:val="000138FA"/>
    <w:pPr>
      <w:tabs>
        <w:tab w:val="center" w:pos="4677"/>
        <w:tab w:val="right" w:pos="9355"/>
      </w:tabs>
    </w:pPr>
    <w:rPr>
      <w:rFonts w:ascii="Tahoma" w:hAnsi="Tahoma"/>
      <w:sz w:val="22"/>
      <w:szCs w:val="20"/>
    </w:rPr>
  </w:style>
  <w:style w:type="character" w:customStyle="1" w:styleId="aff4">
    <w:name w:val="Нижний колонтитул Знак"/>
    <w:aliases w:val="Нижний колонтитул нечетной стр Знак,Нижний колонтитул нечетной стр1 Знак,Нижний колонтитул нечетной стр2 Знак,Нижний колонтитул нечетной стр3 Знак,Нижний колонтитул нечетной стр4 Знак,Нижний колонтитул нечетной стр5 Знак"/>
    <w:link w:val="aff3"/>
    <w:uiPriority w:val="99"/>
    <w:locked/>
    <w:rsid w:val="00BC0D2A"/>
    <w:rPr>
      <w:rFonts w:ascii="Tahoma" w:hAnsi="Tahoma" w:cs="Times New Roman"/>
      <w:sz w:val="22"/>
    </w:rPr>
  </w:style>
  <w:style w:type="character" w:styleId="aff5">
    <w:name w:val="page number"/>
    <w:rsid w:val="00A42C19"/>
    <w:rPr>
      <w:rFonts w:cs="Times New Roman"/>
    </w:rPr>
  </w:style>
  <w:style w:type="character" w:customStyle="1" w:styleId="TimesNewRoman">
    <w:name w:val="Стиль Times New Roman"/>
    <w:rsid w:val="00A42C19"/>
    <w:rPr>
      <w:rFonts w:ascii="Times New Roman" w:hAnsi="Times New Roman"/>
      <w:sz w:val="20"/>
    </w:rPr>
  </w:style>
  <w:style w:type="paragraph" w:customStyle="1" w:styleId="2TimesNewRoman3">
    <w:name w:val="Стиль Список 2 + Times New Roman курсив Перед:  3 пт"/>
    <w:basedOn w:val="29"/>
    <w:autoRedefine/>
    <w:qFormat/>
    <w:rsid w:val="00DA6AA0"/>
    <w:pPr>
      <w:tabs>
        <w:tab w:val="left" w:pos="284"/>
      </w:tabs>
      <w:spacing w:after="60"/>
      <w:ind w:left="540" w:right="-56" w:firstLine="0"/>
    </w:pPr>
    <w:rPr>
      <w:rFonts w:cs="Tahoma"/>
      <w:iCs/>
    </w:rPr>
  </w:style>
  <w:style w:type="paragraph" w:customStyle="1" w:styleId="ConsNormal">
    <w:name w:val="ConsNormal"/>
    <w:qFormat/>
    <w:rsid w:val="00B37728"/>
    <w:pPr>
      <w:widowControl w:val="0"/>
      <w:autoSpaceDE w:val="0"/>
      <w:autoSpaceDN w:val="0"/>
      <w:adjustRightInd w:val="0"/>
      <w:ind w:firstLine="720"/>
      <w:jc w:val="both"/>
    </w:pPr>
    <w:rPr>
      <w:rFonts w:ascii="Arial" w:hAnsi="Arial" w:cs="Arial"/>
    </w:rPr>
  </w:style>
  <w:style w:type="paragraph" w:styleId="29">
    <w:name w:val="List 2"/>
    <w:basedOn w:val="af"/>
    <w:rsid w:val="00B37728"/>
    <w:pPr>
      <w:ind w:left="566" w:hanging="283"/>
    </w:pPr>
  </w:style>
  <w:style w:type="character" w:customStyle="1" w:styleId="NoeeuTimesNewRoman">
    <w:name w:val="Noeeu Times New Roman"/>
    <w:rsid w:val="008C25EF"/>
    <w:rPr>
      <w:rFonts w:ascii="Times New Roman" w:hAnsi="Times New Roman"/>
      <w:sz w:val="20"/>
    </w:rPr>
  </w:style>
  <w:style w:type="character" w:customStyle="1" w:styleId="aff">
    <w:name w:val="Формула Знак"/>
    <w:link w:val="afe"/>
    <w:locked/>
    <w:rsid w:val="00451471"/>
    <w:rPr>
      <w:rFonts w:ascii="Tahoma" w:hAnsi="Tahoma"/>
      <w:b/>
      <w:sz w:val="22"/>
      <w:lang w:val="ru-RU" w:eastAsia="ru-RU"/>
    </w:rPr>
  </w:style>
  <w:style w:type="paragraph" w:customStyle="1" w:styleId="100">
    <w:name w:val="Стиль Заголовок 1 + Слева:  0 см Первая строка:  0 см"/>
    <w:basedOn w:val="16"/>
    <w:next w:val="16"/>
    <w:qFormat/>
    <w:rsid w:val="00DD31EE"/>
    <w:pPr>
      <w:pageBreakBefore/>
      <w:numPr>
        <w:numId w:val="1"/>
      </w:numPr>
      <w:shd w:val="clear" w:color="auto" w:fill="808080"/>
      <w:tabs>
        <w:tab w:val="left" w:pos="1701"/>
      </w:tabs>
      <w:spacing w:after="240"/>
    </w:pPr>
    <w:rPr>
      <w:rFonts w:ascii="Tahoma" w:hAnsi="Tahoma"/>
      <w:kern w:val="0"/>
      <w:szCs w:val="20"/>
    </w:rPr>
  </w:style>
  <w:style w:type="paragraph" w:customStyle="1" w:styleId="aff6">
    <w:name w:val="Стиль Подзаголовок + влево"/>
    <w:basedOn w:val="aff7"/>
    <w:link w:val="aff8"/>
    <w:qFormat/>
    <w:rsid w:val="00DD31EE"/>
    <w:pPr>
      <w:pageBreakBefore/>
      <w:shd w:val="clear" w:color="auto" w:fill="808080"/>
      <w:spacing w:after="120"/>
      <w:jc w:val="left"/>
      <w:outlineLvl w:val="0"/>
    </w:pPr>
    <w:rPr>
      <w:rFonts w:ascii="Tahoma" w:hAnsi="Tahoma"/>
      <w:b/>
      <w:bCs/>
      <w:caps/>
      <w:sz w:val="44"/>
      <w:szCs w:val="20"/>
    </w:rPr>
  </w:style>
  <w:style w:type="paragraph" w:styleId="aff7">
    <w:name w:val="Subtitle"/>
    <w:basedOn w:val="af"/>
    <w:link w:val="aff9"/>
    <w:qFormat/>
    <w:rsid w:val="00DD31EE"/>
    <w:pPr>
      <w:spacing w:after="60"/>
      <w:jc w:val="center"/>
      <w:outlineLvl w:val="1"/>
    </w:pPr>
    <w:rPr>
      <w:rFonts w:ascii="Cambria" w:hAnsi="Cambria"/>
    </w:rPr>
  </w:style>
  <w:style w:type="character" w:customStyle="1" w:styleId="aff9">
    <w:name w:val="Подзаголовок Знак"/>
    <w:link w:val="aff7"/>
    <w:locked/>
    <w:rsid w:val="00F55712"/>
    <w:rPr>
      <w:rFonts w:ascii="Cambria" w:hAnsi="Cambria" w:cs="Times New Roman"/>
      <w:sz w:val="24"/>
      <w:szCs w:val="24"/>
    </w:rPr>
  </w:style>
  <w:style w:type="paragraph" w:customStyle="1" w:styleId="affa">
    <w:name w:val="Стиль Название объекта + Синий"/>
    <w:basedOn w:val="af8"/>
    <w:qFormat/>
    <w:rsid w:val="001B4ABB"/>
  </w:style>
  <w:style w:type="paragraph" w:customStyle="1" w:styleId="2TimesNewRoman30">
    <w:name w:val="Стиль Стиль Список 2 + Times New Roman курсив Перед:  3 пт + Перед:..."/>
    <w:basedOn w:val="2TimesNewRoman3"/>
    <w:qFormat/>
    <w:rsid w:val="005C6B44"/>
    <w:rPr>
      <w:iCs w:val="0"/>
      <w:szCs w:val="20"/>
    </w:rPr>
  </w:style>
  <w:style w:type="table" w:customStyle="1" w:styleId="2a">
    <w:name w:val="Стиль таблицы 2"/>
    <w:rsid w:val="00617D9F"/>
    <w:pPr>
      <w:jc w:val="both"/>
    </w:pPr>
    <w:tblPr>
      <w:tblInd w:w="0" w:type="dxa"/>
      <w:tblCellMar>
        <w:top w:w="0" w:type="dxa"/>
        <w:left w:w="108" w:type="dxa"/>
        <w:bottom w:w="0" w:type="dxa"/>
        <w:right w:w="108" w:type="dxa"/>
      </w:tblCellMar>
    </w:tblPr>
  </w:style>
  <w:style w:type="table" w:customStyle="1" w:styleId="1c">
    <w:name w:val="Стиль1"/>
    <w:basedOn w:val="1b"/>
    <w:rsid w:val="00617D9F"/>
    <w:rPr>
      <w:rFonts w:ascii="Tahoma" w:hAnsi="Tahoma"/>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FFFFFF"/>
    </w:tcPr>
    <w:tblStylePr w:type="firstRow">
      <w:pPr>
        <w:spacing w:beforeLines="0" w:beforeAutospacing="0" w:afterLines="0" w:afterAutospacing="0"/>
        <w:ind w:leftChars="0" w:left="0" w:rightChars="0" w:right="0" w:firstLineChars="0" w:firstLine="0"/>
        <w:jc w:val="left"/>
      </w:pPr>
      <w:rPr>
        <w:rFonts w:ascii="Times New Roman" w:hAnsi="Times New Roman" w:cs="Times New Roman"/>
        <w:b/>
        <w:bCs/>
        <w:i w:val="0"/>
        <w:color w:val="auto"/>
        <w:sz w:val="24"/>
        <w:szCs w:val="24"/>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i w:val="0"/>
        <w:iCs/>
        <w:sz w:val="24"/>
      </w:rPr>
      <w:tblPr/>
      <w:tcPr>
        <w:tcBorders>
          <w:tl2br w:val="none" w:sz="0" w:space="0" w:color="auto"/>
          <w:tr2bl w:val="none" w:sz="0" w:space="0" w:color="auto"/>
        </w:tcBorders>
      </w:tcPr>
    </w:tblStylePr>
    <w:tblStylePr w:type="lastCol">
      <w:rPr>
        <w:rFonts w:cs="Times New Roman"/>
        <w:i w:val="0"/>
        <w:iCs/>
      </w:rPr>
      <w:tblPr/>
      <w:tcPr>
        <w:tcBorders>
          <w:tl2br w:val="none" w:sz="0" w:space="0" w:color="auto"/>
          <w:tr2bl w:val="none" w:sz="0" w:space="0" w:color="auto"/>
        </w:tcBorders>
      </w:tcPr>
    </w:tblStylePr>
  </w:style>
  <w:style w:type="paragraph" w:styleId="affb">
    <w:name w:val="Document Map"/>
    <w:basedOn w:val="af"/>
    <w:link w:val="affc"/>
    <w:rsid w:val="00E642E6"/>
    <w:pPr>
      <w:shd w:val="clear" w:color="auto" w:fill="000080"/>
    </w:pPr>
    <w:rPr>
      <w:sz w:val="2"/>
      <w:szCs w:val="20"/>
    </w:rPr>
  </w:style>
  <w:style w:type="character" w:customStyle="1" w:styleId="affc">
    <w:name w:val="Схема документа Знак"/>
    <w:link w:val="affb"/>
    <w:locked/>
    <w:rsid w:val="00F55712"/>
    <w:rPr>
      <w:rFonts w:cs="Times New Roman"/>
      <w:sz w:val="2"/>
    </w:rPr>
  </w:style>
  <w:style w:type="paragraph" w:customStyle="1" w:styleId="affd">
    <w:name w:val="глава"/>
    <w:basedOn w:val="16"/>
    <w:next w:val="af"/>
    <w:link w:val="affe"/>
    <w:qFormat/>
    <w:rsid w:val="003C6FD1"/>
    <w:pPr>
      <w:pageBreakBefore/>
      <w:numPr>
        <w:numId w:val="0"/>
      </w:numPr>
      <w:shd w:val="clear" w:color="auto" w:fill="808080"/>
      <w:tabs>
        <w:tab w:val="num" w:pos="1440"/>
        <w:tab w:val="left" w:pos="1701"/>
      </w:tabs>
      <w:autoSpaceDE w:val="0"/>
      <w:autoSpaceDN w:val="0"/>
      <w:adjustRightInd w:val="0"/>
      <w:spacing w:after="240"/>
      <w:ind w:left="1440" w:hanging="360"/>
    </w:pPr>
    <w:rPr>
      <w:rFonts w:ascii="Tahoma" w:hAnsi="Tahoma"/>
      <w:caps/>
      <w:kern w:val="0"/>
      <w:szCs w:val="28"/>
    </w:rPr>
  </w:style>
  <w:style w:type="character" w:customStyle="1" w:styleId="afff">
    <w:name w:val="текст таблицы Знак Знак Знак Знак Знак Знак Знак Знак Знак Знак Знак Знак Знак Знак Знак Знак Знак Знак Знак Знак"/>
    <w:rsid w:val="004208FB"/>
    <w:rPr>
      <w:rFonts w:ascii="Tahoma" w:hAnsi="Tahoma"/>
      <w:sz w:val="22"/>
      <w:lang w:val="ru-RU" w:eastAsia="ru-RU"/>
    </w:rPr>
  </w:style>
  <w:style w:type="paragraph" w:customStyle="1" w:styleId="t1">
    <w:name w:val="t1"/>
    <w:basedOn w:val="af"/>
    <w:qFormat/>
    <w:rsid w:val="00E64677"/>
    <w:pPr>
      <w:spacing w:before="100" w:beforeAutospacing="1" w:after="100" w:afterAutospacing="1"/>
    </w:pPr>
    <w:rPr>
      <w:rFonts w:ascii="Arial" w:hAnsi="Arial" w:cs="Arial"/>
      <w:color w:val="003F63"/>
      <w:sz w:val="20"/>
      <w:szCs w:val="20"/>
    </w:rPr>
  </w:style>
  <w:style w:type="paragraph" w:styleId="afff0">
    <w:name w:val="Normal (Web)"/>
    <w:aliases w:val="Обычный (Web),Обычный (веб) Знак,Обычный (Web) Знак,Обычный (Web)1,Обычный (веб) Знак1,Обычный (веб) Знак1 Знак,Обычный (веб) Знак2,Обычный (Web) Знак1 Знак,Обычный (Web) Знак2,Обычный (веб) Знак Знак Знак,Обычный (веб) Знак Знак1"/>
    <w:basedOn w:val="af"/>
    <w:link w:val="34"/>
    <w:uiPriority w:val="99"/>
    <w:qFormat/>
    <w:rsid w:val="00E64677"/>
    <w:pPr>
      <w:spacing w:before="100" w:beforeAutospacing="1" w:after="100" w:afterAutospacing="1"/>
    </w:pPr>
    <w:rPr>
      <w:szCs w:val="20"/>
    </w:rPr>
  </w:style>
  <w:style w:type="paragraph" w:customStyle="1" w:styleId="afff1">
    <w:name w:val="таблица"/>
    <w:basedOn w:val="16"/>
    <w:qFormat/>
    <w:rsid w:val="00481167"/>
    <w:pPr>
      <w:pageBreakBefore/>
      <w:numPr>
        <w:numId w:val="0"/>
      </w:numPr>
      <w:shd w:val="clear" w:color="auto" w:fill="808080"/>
      <w:tabs>
        <w:tab w:val="num" w:pos="1440"/>
        <w:tab w:val="left" w:pos="1701"/>
      </w:tabs>
      <w:spacing w:before="60" w:after="240"/>
      <w:ind w:left="1418" w:hanging="360"/>
    </w:pPr>
    <w:rPr>
      <w:rFonts w:ascii="Tahoma" w:hAnsi="Tahoma"/>
      <w:kern w:val="0"/>
      <w:sz w:val="20"/>
      <w:szCs w:val="28"/>
    </w:rPr>
  </w:style>
  <w:style w:type="paragraph" w:customStyle="1" w:styleId="1125">
    <w:name w:val="Стиль пункт 1.1 + Слева:  25 см"/>
    <w:basedOn w:val="af9"/>
    <w:qFormat/>
    <w:rsid w:val="00481167"/>
    <w:pPr>
      <w:tabs>
        <w:tab w:val="clear" w:pos="1418"/>
      </w:tabs>
      <w:ind w:left="1416" w:firstLine="0"/>
    </w:pPr>
    <w:rPr>
      <w:bCs/>
      <w:szCs w:val="20"/>
    </w:rPr>
  </w:style>
  <w:style w:type="paragraph" w:customStyle="1" w:styleId="xl26">
    <w:name w:val="xl26"/>
    <w:basedOn w:val="af"/>
    <w:qFormat/>
    <w:rsid w:val="00481167"/>
    <w:pPr>
      <w:pBdr>
        <w:left w:val="single" w:sz="4" w:space="0" w:color="auto"/>
        <w:bottom w:val="single" w:sz="4" w:space="0" w:color="auto"/>
        <w:right w:val="single" w:sz="4" w:space="0" w:color="auto"/>
      </w:pBdr>
      <w:spacing w:before="100" w:beforeAutospacing="1" w:after="100" w:afterAutospacing="1"/>
      <w:textAlignment w:val="top"/>
    </w:pPr>
    <w:rPr>
      <w:rFonts w:eastAsia="Arial Unicode MS"/>
    </w:rPr>
  </w:style>
  <w:style w:type="character" w:styleId="afff2">
    <w:name w:val="Strong"/>
    <w:uiPriority w:val="22"/>
    <w:qFormat/>
    <w:rsid w:val="00481167"/>
    <w:rPr>
      <w:rFonts w:cs="Times New Roman"/>
      <w:b/>
    </w:rPr>
  </w:style>
  <w:style w:type="paragraph" w:styleId="afff3">
    <w:name w:val="Body Text Indent"/>
    <w:aliases w:val="Основной текст с отступом1,Основной текст с отступом Знак31,Основной текст с отступом Знак1 Знак11,Основной текст с отступом Знак Знак Знак11,Основной текст с отступом Знак Знак11,Основной текст с отступом Знак2 Знак1 Знак,bti"/>
    <w:basedOn w:val="af"/>
    <w:link w:val="afff4"/>
    <w:qFormat/>
    <w:rsid w:val="00481167"/>
    <w:pPr>
      <w:spacing w:after="120"/>
      <w:ind w:left="283"/>
    </w:pPr>
    <w:rPr>
      <w:rFonts w:ascii="Tahoma" w:hAnsi="Tahoma"/>
      <w:sz w:val="22"/>
      <w:szCs w:val="20"/>
    </w:rPr>
  </w:style>
  <w:style w:type="character" w:customStyle="1" w:styleId="afff4">
    <w:name w:val="Основной текст с отступом Знак"/>
    <w:aliases w:val="Основной текст с отступом1 Знак,Основной текст с отступом Знак31 Знак,Основной текст с отступом Знак1 Знак11 Знак,Основной текст с отступом Знак Знак Знак11 Знак,Основной текст с отступом Знак Знак11 Знак,bti Знак"/>
    <w:link w:val="afff3"/>
    <w:locked/>
    <w:rsid w:val="00B24E22"/>
    <w:rPr>
      <w:rFonts w:ascii="Tahoma" w:hAnsi="Tahoma" w:cs="Times New Roman"/>
      <w:sz w:val="22"/>
    </w:rPr>
  </w:style>
  <w:style w:type="paragraph" w:styleId="35">
    <w:name w:val="Body Text Indent 3"/>
    <w:aliases w:val="Основной текст с отступом 3 Знак Знак,Основной текст с отступом 3 Знак Знак Знак,Основной текст с отступом 3 Знак Знак Знак Знак Знак,Основной текст с отступом 3 Знак Знак Знак Знак"/>
    <w:basedOn w:val="af"/>
    <w:link w:val="36"/>
    <w:rsid w:val="00481167"/>
    <w:pPr>
      <w:spacing w:after="120"/>
      <w:ind w:left="283"/>
    </w:pPr>
    <w:rPr>
      <w:rFonts w:ascii="Courier New" w:hAnsi="Courier New"/>
      <w:sz w:val="16"/>
      <w:szCs w:val="20"/>
    </w:rPr>
  </w:style>
  <w:style w:type="character" w:customStyle="1" w:styleId="36">
    <w:name w:val="Основной текст с отступом 3 Знак"/>
    <w:aliases w:val="Основной текст с отступом 3 Знак Знак Знак2,Основной текст с отступом 3 Знак Знак Знак Знак2,Основной текст с отступом 3 Знак Знак Знак Знак Знак Знак1,Основной текст с отступом 3 Знак Знак Знак Знак Знак1"/>
    <w:link w:val="35"/>
    <w:locked/>
    <w:rsid w:val="00120F51"/>
    <w:rPr>
      <w:rFonts w:ascii="Courier New" w:hAnsi="Courier New" w:cs="Times New Roman"/>
      <w:sz w:val="16"/>
    </w:rPr>
  </w:style>
  <w:style w:type="paragraph" w:customStyle="1" w:styleId="Tahoma11pt0953">
    <w:name w:val="Стиль Tahoma 11 pt по ширине Слева:  095 см Перед:  3 пт Посл..."/>
    <w:basedOn w:val="af"/>
    <w:qFormat/>
    <w:rsid w:val="00481167"/>
    <w:rPr>
      <w:szCs w:val="20"/>
    </w:rPr>
  </w:style>
  <w:style w:type="paragraph" w:customStyle="1" w:styleId="afff5">
    <w:name w:val="Текст основной"/>
    <w:basedOn w:val="af"/>
    <w:qFormat/>
    <w:rsid w:val="00481167"/>
    <w:rPr>
      <w:szCs w:val="20"/>
    </w:rPr>
  </w:style>
  <w:style w:type="character" w:styleId="afff6">
    <w:name w:val="FollowedHyperlink"/>
    <w:uiPriority w:val="99"/>
    <w:rsid w:val="00481167"/>
    <w:rPr>
      <w:rFonts w:cs="Times New Roman"/>
      <w:color w:val="800080"/>
      <w:u w:val="single"/>
    </w:rPr>
  </w:style>
  <w:style w:type="paragraph" w:styleId="afff7">
    <w:name w:val="Title"/>
    <w:aliases w:val="Название таблиц итог,Название табл. итог,Название табл Итог"/>
    <w:basedOn w:val="af"/>
    <w:link w:val="afff8"/>
    <w:qFormat/>
    <w:rsid w:val="00481167"/>
    <w:pPr>
      <w:spacing w:before="60"/>
      <w:jc w:val="center"/>
    </w:pPr>
    <w:rPr>
      <w:rFonts w:ascii="Courier New" w:hAnsi="Courier New"/>
      <w:b/>
      <w:szCs w:val="20"/>
    </w:rPr>
  </w:style>
  <w:style w:type="character" w:customStyle="1" w:styleId="afff8">
    <w:name w:val="Название Знак"/>
    <w:aliases w:val="Название таблиц итог Знак,Название табл. итог Знак,Название табл Итог Знак"/>
    <w:link w:val="afff7"/>
    <w:locked/>
    <w:rsid w:val="002F1925"/>
    <w:rPr>
      <w:rFonts w:ascii="Courier New" w:hAnsi="Courier New" w:cs="Times New Roman"/>
      <w:b/>
      <w:sz w:val="24"/>
    </w:rPr>
  </w:style>
  <w:style w:type="paragraph" w:styleId="afff9">
    <w:name w:val="List"/>
    <w:basedOn w:val="af"/>
    <w:rsid w:val="00481167"/>
    <w:pPr>
      <w:spacing w:before="60"/>
      <w:ind w:left="283" w:hanging="283"/>
    </w:pPr>
    <w:rPr>
      <w:rFonts w:ascii="Courier New" w:hAnsi="Courier New"/>
      <w:sz w:val="20"/>
      <w:szCs w:val="20"/>
    </w:rPr>
  </w:style>
  <w:style w:type="paragraph" w:styleId="afffa">
    <w:name w:val="List Bullet"/>
    <w:basedOn w:val="af"/>
    <w:link w:val="afffb"/>
    <w:qFormat/>
    <w:rsid w:val="00481167"/>
    <w:pPr>
      <w:spacing w:before="120"/>
      <w:ind w:left="283" w:hanging="283"/>
    </w:pPr>
    <w:rPr>
      <w:szCs w:val="20"/>
    </w:rPr>
  </w:style>
  <w:style w:type="paragraph" w:styleId="2b">
    <w:name w:val="List Bullet 2"/>
    <w:basedOn w:val="af"/>
    <w:rsid w:val="00481167"/>
    <w:pPr>
      <w:spacing w:before="120"/>
      <w:ind w:left="709" w:hanging="283"/>
    </w:pPr>
    <w:rPr>
      <w:szCs w:val="20"/>
    </w:rPr>
  </w:style>
  <w:style w:type="paragraph" w:customStyle="1" w:styleId="TimesNewRoman0">
    <w:name w:val="Стиль Нумерованный список + Times New Roman"/>
    <w:basedOn w:val="af9"/>
    <w:autoRedefine/>
    <w:qFormat/>
    <w:rsid w:val="00481167"/>
    <w:pPr>
      <w:tabs>
        <w:tab w:val="clear" w:pos="1418"/>
        <w:tab w:val="right" w:leader="dot" w:pos="7230"/>
      </w:tabs>
      <w:spacing w:after="60"/>
      <w:ind w:left="0" w:firstLine="0"/>
    </w:pPr>
  </w:style>
  <w:style w:type="paragraph" w:customStyle="1" w:styleId="Iauiue">
    <w:name w:val="Iau?iue"/>
    <w:qFormat/>
    <w:rsid w:val="00481167"/>
    <w:pPr>
      <w:jc w:val="both"/>
    </w:pPr>
    <w:rPr>
      <w:lang w:val="en-US"/>
    </w:rPr>
  </w:style>
  <w:style w:type="paragraph" w:customStyle="1" w:styleId="2c">
    <w:name w:val="Табличный 2"/>
    <w:basedOn w:val="af"/>
    <w:qFormat/>
    <w:rsid w:val="00481167"/>
    <w:pPr>
      <w:keepNext/>
      <w:spacing w:before="120" w:after="120"/>
    </w:pPr>
    <w:rPr>
      <w:szCs w:val="20"/>
    </w:rPr>
  </w:style>
  <w:style w:type="paragraph" w:styleId="37">
    <w:name w:val="Body Text 3"/>
    <w:aliases w:val="Основной текст 3 Знак Знак Знак Знак Знак,Основной текст 3 Знак Знак"/>
    <w:basedOn w:val="af"/>
    <w:link w:val="38"/>
    <w:rsid w:val="00481167"/>
    <w:pPr>
      <w:spacing w:before="60" w:after="120"/>
    </w:pPr>
    <w:rPr>
      <w:rFonts w:ascii="Courier New" w:hAnsi="Courier New"/>
      <w:sz w:val="16"/>
      <w:szCs w:val="20"/>
    </w:rPr>
  </w:style>
  <w:style w:type="character" w:customStyle="1" w:styleId="38">
    <w:name w:val="Основной текст 3 Знак"/>
    <w:aliases w:val="Основной текст 3 Знак Знак Знак Знак Знак Знак1,Основной текст 3 Знак Знак Знак"/>
    <w:link w:val="37"/>
    <w:locked/>
    <w:rsid w:val="00E773C3"/>
    <w:rPr>
      <w:rFonts w:ascii="Courier New" w:hAnsi="Courier New" w:cs="Times New Roman"/>
      <w:sz w:val="16"/>
    </w:rPr>
  </w:style>
  <w:style w:type="paragraph" w:customStyle="1" w:styleId="afffc">
    <w:name w:val="Ôîðìóëà"/>
    <w:basedOn w:val="af6"/>
    <w:qFormat/>
    <w:rsid w:val="00481167"/>
    <w:pPr>
      <w:spacing w:before="0"/>
      <w:ind w:left="709"/>
    </w:pPr>
    <w:rPr>
      <w:rFonts w:ascii="Literaturnaya" w:hAnsi="Literaturnaya"/>
      <w:b/>
      <w:sz w:val="24"/>
    </w:rPr>
  </w:style>
  <w:style w:type="character" w:customStyle="1" w:styleId="subscr">
    <w:name w:val="subscr"/>
    <w:rsid w:val="00481167"/>
    <w:rPr>
      <w:rFonts w:cs="Times New Roman"/>
    </w:rPr>
  </w:style>
  <w:style w:type="paragraph" w:styleId="afffd">
    <w:name w:val="Block Text"/>
    <w:basedOn w:val="af"/>
    <w:rsid w:val="00481167"/>
    <w:pPr>
      <w:shd w:val="clear" w:color="auto" w:fill="FFFFFF"/>
      <w:spacing w:after="60"/>
      <w:ind w:left="10" w:right="48" w:firstLine="691"/>
    </w:pPr>
    <w:rPr>
      <w:szCs w:val="20"/>
    </w:rPr>
  </w:style>
  <w:style w:type="paragraph" w:customStyle="1" w:styleId="article">
    <w:name w:val="article"/>
    <w:basedOn w:val="af"/>
    <w:qFormat/>
    <w:rsid w:val="00481167"/>
    <w:pPr>
      <w:spacing w:before="100" w:beforeAutospacing="1" w:after="100" w:afterAutospacing="1"/>
    </w:pPr>
    <w:rPr>
      <w:rFonts w:ascii="Verdana" w:hAnsi="Verdana"/>
      <w:color w:val="333333"/>
      <w:sz w:val="18"/>
      <w:szCs w:val="18"/>
    </w:rPr>
  </w:style>
  <w:style w:type="paragraph" w:customStyle="1" w:styleId="ConsNonformat">
    <w:name w:val="ConsNonformat"/>
    <w:qFormat/>
    <w:rsid w:val="00481167"/>
    <w:pPr>
      <w:widowControl w:val="0"/>
      <w:autoSpaceDE w:val="0"/>
      <w:autoSpaceDN w:val="0"/>
      <w:adjustRightInd w:val="0"/>
      <w:jc w:val="both"/>
    </w:pPr>
    <w:rPr>
      <w:rFonts w:ascii="Courier New" w:hAnsi="Courier New" w:cs="Courier New"/>
    </w:rPr>
  </w:style>
  <w:style w:type="paragraph" w:customStyle="1" w:styleId="ConsTitle">
    <w:name w:val="ConsTitle"/>
    <w:qFormat/>
    <w:rsid w:val="00481167"/>
    <w:pPr>
      <w:widowControl w:val="0"/>
      <w:autoSpaceDE w:val="0"/>
      <w:autoSpaceDN w:val="0"/>
      <w:adjustRightInd w:val="0"/>
      <w:jc w:val="both"/>
    </w:pPr>
    <w:rPr>
      <w:rFonts w:ascii="Arial" w:hAnsi="Arial" w:cs="Arial"/>
      <w:b/>
      <w:bCs/>
      <w:sz w:val="16"/>
      <w:szCs w:val="16"/>
    </w:rPr>
  </w:style>
  <w:style w:type="paragraph" w:customStyle="1" w:styleId="53">
    <w:name w:val="заголовок 5"/>
    <w:basedOn w:val="af"/>
    <w:next w:val="af"/>
    <w:qFormat/>
    <w:rsid w:val="00481167"/>
    <w:pPr>
      <w:spacing w:before="240" w:after="60"/>
    </w:pPr>
    <w:rPr>
      <w:rFonts w:ascii="Arial" w:hAnsi="Arial"/>
    </w:rPr>
  </w:style>
  <w:style w:type="paragraph" w:customStyle="1" w:styleId="afffe">
    <w:name w:val="Письмо"/>
    <w:basedOn w:val="af6"/>
    <w:qFormat/>
    <w:rsid w:val="00481167"/>
    <w:pPr>
      <w:spacing w:before="160"/>
      <w:ind w:left="0"/>
    </w:pPr>
    <w:rPr>
      <w:rFonts w:ascii="Times New Roman" w:hAnsi="Times New Roman"/>
      <w:i/>
      <w:sz w:val="24"/>
    </w:rPr>
  </w:style>
  <w:style w:type="paragraph" w:customStyle="1" w:styleId="affff">
    <w:name w:val="Текст таблицы"/>
    <w:basedOn w:val="af"/>
    <w:qFormat/>
    <w:rsid w:val="00481167"/>
    <w:pPr>
      <w:tabs>
        <w:tab w:val="left" w:pos="4536"/>
      </w:tabs>
    </w:pPr>
  </w:style>
  <w:style w:type="paragraph" w:customStyle="1" w:styleId="affff0">
    <w:name w:val="Слоган"/>
    <w:basedOn w:val="af6"/>
    <w:autoRedefine/>
    <w:qFormat/>
    <w:rsid w:val="00481167"/>
    <w:pPr>
      <w:tabs>
        <w:tab w:val="left" w:pos="8647"/>
      </w:tabs>
      <w:spacing w:before="240" w:after="240"/>
      <w:ind w:left="1843" w:right="1276"/>
    </w:pPr>
    <w:rPr>
      <w:rFonts w:ascii="Book Antiqua" w:hAnsi="Book Antiqua"/>
      <w:i/>
      <w:sz w:val="24"/>
    </w:rPr>
  </w:style>
  <w:style w:type="paragraph" w:customStyle="1" w:styleId="2d">
    <w:name w:val="Список2"/>
    <w:basedOn w:val="afff9"/>
    <w:qFormat/>
    <w:rsid w:val="00481167"/>
    <w:pPr>
      <w:tabs>
        <w:tab w:val="num" w:pos="720"/>
      </w:tabs>
      <w:spacing w:before="40" w:after="40"/>
      <w:ind w:left="2160" w:hanging="360"/>
    </w:pPr>
    <w:rPr>
      <w:rFonts w:ascii="AG_Souvenir" w:hAnsi="AG_Souvenir"/>
      <w:sz w:val="22"/>
    </w:rPr>
  </w:style>
  <w:style w:type="paragraph" w:styleId="2e">
    <w:name w:val="Body Text 2"/>
    <w:aliases w:val="Титул 1"/>
    <w:basedOn w:val="af"/>
    <w:link w:val="2f"/>
    <w:rsid w:val="00481167"/>
    <w:pPr>
      <w:spacing w:before="60" w:after="120" w:line="480" w:lineRule="auto"/>
    </w:pPr>
    <w:rPr>
      <w:rFonts w:ascii="Tahoma" w:hAnsi="Tahoma"/>
      <w:sz w:val="20"/>
      <w:szCs w:val="20"/>
    </w:rPr>
  </w:style>
  <w:style w:type="character" w:customStyle="1" w:styleId="2f">
    <w:name w:val="Основной текст 2 Знак"/>
    <w:aliases w:val="Титул 1 Знак"/>
    <w:link w:val="2e"/>
    <w:locked/>
    <w:rsid w:val="00F55712"/>
    <w:rPr>
      <w:rFonts w:ascii="Tahoma" w:hAnsi="Tahoma" w:cs="Times New Roman"/>
    </w:rPr>
  </w:style>
  <w:style w:type="paragraph" w:customStyle="1" w:styleId="TimesNewRoman1">
    <w:name w:val="Стиль Маркированный список + Times New Roman"/>
    <w:basedOn w:val="afffa"/>
    <w:autoRedefine/>
    <w:qFormat/>
    <w:rsid w:val="00481167"/>
    <w:pPr>
      <w:tabs>
        <w:tab w:val="num" w:pos="720"/>
      </w:tabs>
      <w:ind w:left="360" w:hanging="360"/>
    </w:pPr>
    <w:rPr>
      <w:rFonts w:ascii="Book Antiqua" w:hAnsi="Book Antiqua" w:cs="Book Antiqua"/>
      <w:i/>
      <w:iCs/>
      <w:sz w:val="20"/>
    </w:rPr>
  </w:style>
  <w:style w:type="paragraph" w:customStyle="1" w:styleId="affff1">
    <w:name w:val="Спис_заголовок"/>
    <w:basedOn w:val="af"/>
    <w:next w:val="afff9"/>
    <w:qFormat/>
    <w:rsid w:val="00481167"/>
    <w:pPr>
      <w:keepNext/>
      <w:keepLines/>
      <w:spacing w:before="60" w:after="60"/>
      <w:ind w:left="1418"/>
    </w:pPr>
    <w:rPr>
      <w:rFonts w:ascii="AG_Souvenir" w:hAnsi="AG_Souvenir"/>
      <w:szCs w:val="20"/>
    </w:rPr>
  </w:style>
  <w:style w:type="paragraph" w:customStyle="1" w:styleId="mname">
    <w:name w:val="m_name"/>
    <w:basedOn w:val="af"/>
    <w:qFormat/>
    <w:rsid w:val="00481167"/>
    <w:pPr>
      <w:spacing w:before="100" w:beforeAutospacing="1" w:after="100" w:afterAutospacing="1"/>
    </w:pPr>
    <w:rPr>
      <w:rFonts w:cs="Tahoma"/>
      <w:color w:val="333333"/>
      <w:sz w:val="16"/>
      <w:szCs w:val="16"/>
    </w:rPr>
  </w:style>
  <w:style w:type="paragraph" w:customStyle="1" w:styleId="affff2">
    <w:name w:val="Таблица"/>
    <w:basedOn w:val="af"/>
    <w:link w:val="affff3"/>
    <w:qFormat/>
    <w:rsid w:val="00481167"/>
    <w:pPr>
      <w:spacing w:before="20" w:after="20"/>
    </w:pPr>
    <w:rPr>
      <w:rFonts w:ascii="AG_Souvenir" w:hAnsi="AG_Souvenir"/>
      <w:sz w:val="20"/>
      <w:szCs w:val="20"/>
    </w:rPr>
  </w:style>
  <w:style w:type="paragraph" w:customStyle="1" w:styleId="71">
    <w:name w:val="заголовок 7"/>
    <w:basedOn w:val="af"/>
    <w:next w:val="af"/>
    <w:qFormat/>
    <w:rsid w:val="00481167"/>
    <w:pPr>
      <w:spacing w:before="240" w:after="60"/>
    </w:pPr>
    <w:rPr>
      <w:rFonts w:ascii="Arial" w:hAnsi="Arial"/>
      <w:sz w:val="20"/>
      <w:szCs w:val="20"/>
    </w:rPr>
  </w:style>
  <w:style w:type="paragraph" w:customStyle="1" w:styleId="Oiioea1">
    <w:name w:val="Oi?ioea1"/>
    <w:basedOn w:val="af6"/>
    <w:qFormat/>
    <w:rsid w:val="00481167"/>
    <w:pPr>
      <w:tabs>
        <w:tab w:val="num" w:pos="720"/>
      </w:tabs>
      <w:overflowPunct w:val="0"/>
      <w:autoSpaceDE w:val="0"/>
      <w:autoSpaceDN w:val="0"/>
      <w:adjustRightInd w:val="0"/>
      <w:spacing w:before="0"/>
      <w:ind w:left="709"/>
      <w:textAlignment w:val="baseline"/>
    </w:pPr>
    <w:rPr>
      <w:rFonts w:ascii="Literaturnaya" w:hAnsi="Literaturnaya"/>
      <w:b/>
      <w:sz w:val="24"/>
    </w:rPr>
  </w:style>
  <w:style w:type="paragraph" w:customStyle="1" w:styleId="43">
    <w:name w:val="заголовок 4"/>
    <w:basedOn w:val="af"/>
    <w:next w:val="af"/>
    <w:link w:val="410"/>
    <w:qFormat/>
    <w:rsid w:val="00481167"/>
    <w:pPr>
      <w:keepNext/>
      <w:numPr>
        <w:numId w:val="4"/>
      </w:numPr>
      <w:tabs>
        <w:tab w:val="clear" w:pos="360"/>
      </w:tabs>
      <w:spacing w:before="240" w:after="60"/>
      <w:ind w:left="0" w:firstLine="0"/>
    </w:pPr>
    <w:rPr>
      <w:rFonts w:ascii="Arial" w:hAnsi="Arial"/>
      <w:b/>
      <w:szCs w:val="20"/>
    </w:rPr>
  </w:style>
  <w:style w:type="paragraph" w:customStyle="1" w:styleId="affff4">
    <w:name w:val="Заголовок таблицы"/>
    <w:basedOn w:val="af"/>
    <w:autoRedefine/>
    <w:qFormat/>
    <w:rsid w:val="00481167"/>
    <w:pPr>
      <w:tabs>
        <w:tab w:val="left" w:pos="180"/>
        <w:tab w:val="num" w:pos="1980"/>
        <w:tab w:val="left" w:pos="13467"/>
      </w:tabs>
      <w:spacing w:before="120" w:after="60"/>
      <w:ind w:left="1712"/>
      <w:jc w:val="center"/>
    </w:pPr>
    <w:rPr>
      <w:b/>
      <w:szCs w:val="20"/>
    </w:rPr>
  </w:style>
  <w:style w:type="paragraph" w:customStyle="1" w:styleId="affff5">
    <w:name w:val="Итог"/>
    <w:basedOn w:val="af"/>
    <w:qFormat/>
    <w:rsid w:val="00481167"/>
    <w:pPr>
      <w:spacing w:after="60"/>
      <w:ind w:left="284"/>
    </w:pPr>
    <w:rPr>
      <w:b/>
      <w:sz w:val="26"/>
      <w:szCs w:val="20"/>
    </w:rPr>
  </w:style>
  <w:style w:type="paragraph" w:customStyle="1" w:styleId="210">
    <w:name w:val="Основной текст 21"/>
    <w:aliases w:val="Iniiaiie oaeno n ionooiii Ciae1,Iniiaiie oaeno n ionooiii Ciae Ciae,Iniiaiie oaeno n ionooiii Ciae,Iniiaiie oaeno n ionooiii Ciae2,Iniiaiie oaeno n ionooiii Ciae1 Ciae,Iniiaiie oaeno n ionooiii Ciae Ciae Ciae,Îñíîâíîé òåêñò 1"/>
    <w:basedOn w:val="af"/>
    <w:qFormat/>
    <w:rsid w:val="00481167"/>
    <w:pPr>
      <w:spacing w:after="60"/>
    </w:pPr>
    <w:rPr>
      <w:sz w:val="28"/>
      <w:szCs w:val="20"/>
    </w:rPr>
  </w:style>
  <w:style w:type="paragraph" w:customStyle="1" w:styleId="affff6">
    <w:name w:val="Нормальный"/>
    <w:basedOn w:val="af"/>
    <w:qFormat/>
    <w:rsid w:val="00481167"/>
    <w:pPr>
      <w:spacing w:line="360" w:lineRule="auto"/>
      <w:ind w:firstLine="720"/>
    </w:pPr>
    <w:rPr>
      <w:szCs w:val="20"/>
    </w:rPr>
  </w:style>
  <w:style w:type="character" w:customStyle="1" w:styleId="fontcont1">
    <w:name w:val="fontcont1"/>
    <w:rsid w:val="00481167"/>
    <w:rPr>
      <w:rFonts w:ascii="Verdana" w:hAnsi="Verdana"/>
      <w:color w:val="666666"/>
      <w:sz w:val="15"/>
    </w:rPr>
  </w:style>
  <w:style w:type="paragraph" w:styleId="affff7">
    <w:name w:val="Message Header"/>
    <w:basedOn w:val="af"/>
    <w:link w:val="affff8"/>
    <w:rsid w:val="00034254"/>
    <w:pPr>
      <w:spacing w:before="240" w:after="60"/>
      <w:ind w:left="284"/>
    </w:pPr>
    <w:rPr>
      <w:rFonts w:ascii="Book Antiqua" w:hAnsi="Book Antiqua"/>
      <w:b/>
      <w:i/>
      <w:szCs w:val="20"/>
    </w:rPr>
  </w:style>
  <w:style w:type="character" w:customStyle="1" w:styleId="affff8">
    <w:name w:val="Шапка Знак"/>
    <w:link w:val="affff7"/>
    <w:locked/>
    <w:rsid w:val="00E773C3"/>
    <w:rPr>
      <w:rFonts w:ascii="Book Antiqua" w:hAnsi="Book Antiqua" w:cs="Times New Roman"/>
      <w:b/>
      <w:i/>
      <w:sz w:val="24"/>
    </w:rPr>
  </w:style>
  <w:style w:type="paragraph" w:customStyle="1" w:styleId="NoeeuIoiaiaaiiuenienieTimesNewRoman">
    <w:name w:val="Noeeu Ioia?iaaiiue nienie + Times New Roman"/>
    <w:basedOn w:val="af9"/>
    <w:qFormat/>
    <w:rsid w:val="00034254"/>
    <w:pPr>
      <w:tabs>
        <w:tab w:val="clear" w:pos="1418"/>
        <w:tab w:val="left" w:pos="644"/>
        <w:tab w:val="right" w:leader="dot" w:pos="7230"/>
      </w:tabs>
      <w:overflowPunct w:val="0"/>
      <w:autoSpaceDE w:val="0"/>
      <w:autoSpaceDN w:val="0"/>
      <w:adjustRightInd w:val="0"/>
      <w:spacing w:after="60"/>
      <w:ind w:left="644" w:hanging="360"/>
      <w:textAlignment w:val="baseline"/>
    </w:pPr>
    <w:rPr>
      <w:sz w:val="20"/>
      <w:szCs w:val="20"/>
    </w:rPr>
  </w:style>
  <w:style w:type="paragraph" w:customStyle="1" w:styleId="affff9">
    <w:name w:val="Цифры таблицы"/>
    <w:basedOn w:val="af"/>
    <w:qFormat/>
    <w:rsid w:val="00034254"/>
    <w:pPr>
      <w:tabs>
        <w:tab w:val="left" w:pos="4536"/>
      </w:tabs>
      <w:jc w:val="center"/>
    </w:pPr>
    <w:rPr>
      <w:sz w:val="20"/>
      <w:szCs w:val="20"/>
    </w:rPr>
  </w:style>
  <w:style w:type="character" w:styleId="affffa">
    <w:name w:val="Emphasis"/>
    <w:uiPriority w:val="20"/>
    <w:qFormat/>
    <w:rsid w:val="00034254"/>
    <w:rPr>
      <w:rFonts w:cs="Times New Roman"/>
      <w:i/>
    </w:rPr>
  </w:style>
  <w:style w:type="character" w:customStyle="1" w:styleId="1d">
    <w:name w:val="Основной текст1 Знак Знак"/>
    <w:aliases w:val="текст таблицы Знак Знак Знак Знак Знак Знак Знак Знак Знак,Основной текст1 Знак Знак Знак Знак Знак Знак Знак Знак,Основной текст1 Знак Знак Знак Знак Знак Знак Знак1,текст таблицы Знак Знак Знак,текст таблицы Знак Знак1"/>
    <w:rsid w:val="00034254"/>
    <w:rPr>
      <w:rFonts w:ascii="Tahoma" w:hAnsi="Tahoma"/>
      <w:sz w:val="22"/>
      <w:lang w:val="ru-RU" w:eastAsia="ru-RU"/>
    </w:rPr>
  </w:style>
  <w:style w:type="character" w:customStyle="1" w:styleId="affffb">
    <w:name w:val="текст таблицы Знак Знак"/>
    <w:aliases w:val="Основной текст1 Знак1,Основной текст1 Знак Знак Знак Знак Знак1,Основной текст1 Знак Знак Знак1,Основной текст1 Знак Знак Знак Знак Знак Знак1,Основной текст1 Знак Знак Знак Знак1,Основной текст1 Знак Знак1,Основной текст1 Знак2"/>
    <w:rsid w:val="001C54CD"/>
    <w:rPr>
      <w:rFonts w:ascii="Tahoma" w:hAnsi="Tahoma"/>
      <w:sz w:val="22"/>
      <w:lang w:val="ru-RU" w:eastAsia="ru-RU"/>
    </w:rPr>
  </w:style>
  <w:style w:type="character" w:customStyle="1" w:styleId="1e">
    <w:name w:val="Основной текст1 Знак Знак Знак Знак Знак Знак Знак"/>
    <w:aliases w:val="Основной текст1 Знак Знак Знак Знак Знак Знак Знак Знак Знак Знак Знак Знак Знак Знак Знак Знак Знак,Основной текст1 Знак Знак Знак Знак Знак Знак,Основной текст Знак Знак Знак,Основной текст1 Зна"/>
    <w:rsid w:val="005B21E5"/>
    <w:rPr>
      <w:rFonts w:ascii="Tahoma" w:hAnsi="Tahoma"/>
      <w:sz w:val="22"/>
      <w:lang w:val="ru-RU" w:eastAsia="ru-RU"/>
    </w:rPr>
  </w:style>
  <w:style w:type="character" w:customStyle="1" w:styleId="1f">
    <w:name w:val="Основной текст1 Знак Знак Знак Знак Знак Знак Зна"/>
    <w:rsid w:val="00A56853"/>
    <w:rPr>
      <w:rFonts w:ascii="Tahoma" w:hAnsi="Tahoma"/>
      <w:sz w:val="22"/>
      <w:lang w:val="ru-RU" w:eastAsia="ru-RU"/>
    </w:rPr>
  </w:style>
  <w:style w:type="paragraph" w:styleId="affffc">
    <w:name w:val="table of figures"/>
    <w:basedOn w:val="af"/>
    <w:next w:val="af"/>
    <w:rsid w:val="0022279C"/>
  </w:style>
  <w:style w:type="character" w:customStyle="1" w:styleId="affffd">
    <w:name w:val="Основной текст Знак Знак"/>
    <w:aliases w:val="текст таблицы Знак Знак Знак Знак Знак Знак Знак Знак Знак Знак Знак Знак Знак Знак Знак Знак Знак Знак Знак,Основной текст1 Знак Знак2,текст таблицы Знак Знак Знак Знак Знак Знак Знак Знак Знак1,Марк_1 Знак Знак,Марк_ Знак"/>
    <w:rsid w:val="00BF45D3"/>
    <w:rPr>
      <w:rFonts w:ascii="Tahoma" w:hAnsi="Tahoma"/>
      <w:sz w:val="22"/>
      <w:lang w:val="ru-RU" w:eastAsia="ru-RU"/>
    </w:rPr>
  </w:style>
  <w:style w:type="character" w:customStyle="1" w:styleId="affffe">
    <w:name w:val="Формула Знак Знак"/>
    <w:rsid w:val="00AA22F1"/>
    <w:rPr>
      <w:b/>
      <w:sz w:val="24"/>
      <w:lang w:val="ru-RU" w:eastAsia="ru-RU"/>
    </w:rPr>
  </w:style>
  <w:style w:type="character" w:customStyle="1" w:styleId="18">
    <w:name w:val="Название объекта Знак1"/>
    <w:aliases w:val="Заг_Таб Знак,Название таблицы Знак,диаграммы Знак,Iacaaiea oaaeeou Знак Знак Знак,Iacaaiea oaaeeou Знак Знак1,Iacaaiea oaaeeou Знак2,Название объекта Знак Знак,Iacaaiea oaaeeou Знак1 Знак,Денис Название объекта Знак"/>
    <w:link w:val="af8"/>
    <w:qFormat/>
    <w:locked/>
    <w:rsid w:val="00322532"/>
    <w:rPr>
      <w:rFonts w:ascii="Tahoma" w:hAnsi="Tahoma"/>
      <w:b/>
      <w:sz w:val="22"/>
    </w:rPr>
  </w:style>
  <w:style w:type="character" w:customStyle="1" w:styleId="tx21">
    <w:name w:val="tx21"/>
    <w:rsid w:val="00F416E3"/>
    <w:rPr>
      <w:rFonts w:ascii="Verdana" w:hAnsi="Verdana"/>
      <w:b/>
      <w:color w:val="4F6090"/>
      <w:sz w:val="18"/>
      <w:u w:val="none"/>
      <w:effect w:val="none"/>
    </w:rPr>
  </w:style>
  <w:style w:type="paragraph" w:customStyle="1" w:styleId="1f0">
    <w:name w:val="Знак1 Знак Знак Знак Знак Знак Знак Знак Знак Знак"/>
    <w:basedOn w:val="af"/>
    <w:qFormat/>
    <w:rsid w:val="00D90A9D"/>
    <w:pPr>
      <w:spacing w:after="160" w:line="240" w:lineRule="exact"/>
    </w:pPr>
    <w:rPr>
      <w:rFonts w:ascii="Verdana" w:hAnsi="Verdana"/>
      <w:sz w:val="20"/>
      <w:szCs w:val="20"/>
      <w:lang w:val="en-US" w:eastAsia="en-US"/>
    </w:rPr>
  </w:style>
  <w:style w:type="paragraph" w:styleId="afffff">
    <w:name w:val="annotation text"/>
    <w:basedOn w:val="af"/>
    <w:link w:val="afffff0"/>
    <w:rsid w:val="00F242E1"/>
    <w:rPr>
      <w:sz w:val="20"/>
      <w:szCs w:val="20"/>
    </w:rPr>
  </w:style>
  <w:style w:type="character" w:customStyle="1" w:styleId="afffff0">
    <w:name w:val="Текст примечания Знак"/>
    <w:link w:val="afffff"/>
    <w:locked/>
    <w:rsid w:val="00F242E1"/>
    <w:rPr>
      <w:rFonts w:cs="Times New Roman"/>
    </w:rPr>
  </w:style>
  <w:style w:type="paragraph" w:customStyle="1" w:styleId="Obzor-Snoski">
    <w:name w:val="Obzor-Snoski"/>
    <w:qFormat/>
    <w:rsid w:val="00F242E1"/>
    <w:pPr>
      <w:jc w:val="both"/>
    </w:pPr>
  </w:style>
  <w:style w:type="paragraph" w:customStyle="1" w:styleId="Default">
    <w:name w:val="Default"/>
    <w:qFormat/>
    <w:rsid w:val="00F242E1"/>
    <w:pPr>
      <w:autoSpaceDE w:val="0"/>
      <w:autoSpaceDN w:val="0"/>
      <w:adjustRightInd w:val="0"/>
      <w:jc w:val="both"/>
    </w:pPr>
    <w:rPr>
      <w:color w:val="000000"/>
      <w:sz w:val="24"/>
      <w:szCs w:val="24"/>
      <w:lang w:eastAsia="en-US"/>
    </w:rPr>
  </w:style>
  <w:style w:type="paragraph" w:customStyle="1" w:styleId="Normal7">
    <w:name w:val="Normal+7"/>
    <w:basedOn w:val="Default"/>
    <w:next w:val="Default"/>
    <w:uiPriority w:val="99"/>
    <w:qFormat/>
    <w:rsid w:val="00F242E1"/>
    <w:rPr>
      <w:color w:val="auto"/>
    </w:rPr>
  </w:style>
  <w:style w:type="paragraph" w:customStyle="1" w:styleId="afffff1">
    <w:name w:val="Знак Знак Знак Знак"/>
    <w:basedOn w:val="af"/>
    <w:qFormat/>
    <w:rsid w:val="003C483B"/>
    <w:pPr>
      <w:spacing w:before="100" w:beforeAutospacing="1" w:after="100" w:afterAutospacing="1"/>
    </w:pPr>
    <w:rPr>
      <w:sz w:val="20"/>
      <w:szCs w:val="20"/>
      <w:lang w:val="en-US" w:eastAsia="en-US"/>
    </w:rPr>
  </w:style>
  <w:style w:type="paragraph" w:customStyle="1" w:styleId="Obzor-H2">
    <w:name w:val="Obzor-H2"/>
    <w:basedOn w:val="24"/>
    <w:next w:val="af"/>
    <w:qFormat/>
    <w:rsid w:val="00853E37"/>
    <w:pPr>
      <w:numPr>
        <w:ilvl w:val="0"/>
        <w:numId w:val="0"/>
      </w:numPr>
      <w:spacing w:before="120" w:after="120"/>
    </w:pPr>
    <w:rPr>
      <w:rFonts w:ascii="Times New Roman" w:hAnsi="Times New Roman"/>
      <w:bCs w:val="0"/>
      <w:i/>
      <w:iCs w:val="0"/>
      <w:caps w:val="0"/>
      <w:kern w:val="28"/>
      <w:sz w:val="24"/>
      <w:szCs w:val="20"/>
    </w:rPr>
  </w:style>
  <w:style w:type="paragraph" w:customStyle="1" w:styleId="Obzor-Main">
    <w:name w:val="Obzor-Main"/>
    <w:qFormat/>
    <w:rsid w:val="00853E37"/>
    <w:pPr>
      <w:spacing w:after="120" w:line="360" w:lineRule="auto"/>
      <w:ind w:firstLine="567"/>
      <w:jc w:val="both"/>
    </w:pPr>
    <w:rPr>
      <w:sz w:val="22"/>
      <w:lang w:eastAsia="en-US"/>
    </w:rPr>
  </w:style>
  <w:style w:type="character" w:customStyle="1" w:styleId="34">
    <w:name w:val="Обычный (веб) Знак3"/>
    <w:aliases w:val="Обычный (Web) Знак1,Обычный (веб) Знак Знак,Обычный (Web) Знак Знак,Обычный (Web)1 Знак,Обычный (веб) Знак1 Знак1,Обычный (веб) Знак1 Знак Знак,Обычный (веб) Знак2 Знак,Обычный (Web) Знак1 Знак Знак,Обычный (Web) Знак2 Знак"/>
    <w:link w:val="afff0"/>
    <w:uiPriority w:val="99"/>
    <w:locked/>
    <w:rsid w:val="001D5D7B"/>
    <w:rPr>
      <w:sz w:val="24"/>
    </w:rPr>
  </w:style>
  <w:style w:type="paragraph" w:customStyle="1" w:styleId="11pt3">
    <w:name w:val="Стиль 11 pt После:  3 пт"/>
    <w:basedOn w:val="af"/>
    <w:qFormat/>
    <w:rsid w:val="00BC0D2A"/>
    <w:pPr>
      <w:spacing w:before="60" w:after="60"/>
    </w:pPr>
    <w:rPr>
      <w:rFonts w:ascii="Courier New" w:hAnsi="Courier New"/>
      <w:sz w:val="20"/>
      <w:szCs w:val="20"/>
    </w:rPr>
  </w:style>
  <w:style w:type="paragraph" w:customStyle="1" w:styleId="xl29">
    <w:name w:val="xl29"/>
    <w:basedOn w:val="af"/>
    <w:qFormat/>
    <w:rsid w:val="00BC0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rPr>
  </w:style>
  <w:style w:type="paragraph" w:customStyle="1" w:styleId="39">
    <w:name w:val="заголовок 3"/>
    <w:basedOn w:val="af"/>
    <w:next w:val="af"/>
    <w:qFormat/>
    <w:rsid w:val="00BC0D2A"/>
    <w:pPr>
      <w:keepNext/>
      <w:spacing w:before="360" w:after="240"/>
    </w:pPr>
    <w:rPr>
      <w:rFonts w:ascii="Peignot" w:hAnsi="Peignot"/>
      <w:b/>
      <w:sz w:val="28"/>
      <w:szCs w:val="20"/>
    </w:rPr>
  </w:style>
  <w:style w:type="paragraph" w:styleId="afffff2">
    <w:name w:val="List Paragraph"/>
    <w:aliases w:val="Нумерованный,СПИСОК"/>
    <w:basedOn w:val="af"/>
    <w:link w:val="afffff3"/>
    <w:uiPriority w:val="34"/>
    <w:qFormat/>
    <w:rsid w:val="00E65826"/>
    <w:pPr>
      <w:spacing w:after="200" w:line="276" w:lineRule="auto"/>
      <w:ind w:left="720"/>
      <w:contextualSpacing/>
    </w:pPr>
    <w:rPr>
      <w:rFonts w:ascii="Calibri" w:hAnsi="Calibri"/>
      <w:sz w:val="22"/>
      <w:szCs w:val="20"/>
      <w:lang w:eastAsia="en-US"/>
    </w:rPr>
  </w:style>
  <w:style w:type="paragraph" w:styleId="2f0">
    <w:name w:val="Quote"/>
    <w:basedOn w:val="af"/>
    <w:next w:val="af"/>
    <w:link w:val="2f1"/>
    <w:uiPriority w:val="29"/>
    <w:qFormat/>
    <w:rsid w:val="00CB417B"/>
    <w:rPr>
      <w:rFonts w:ascii="Tahoma" w:hAnsi="Tahoma"/>
      <w:i/>
      <w:color w:val="000000"/>
      <w:sz w:val="22"/>
      <w:szCs w:val="20"/>
    </w:rPr>
  </w:style>
  <w:style w:type="character" w:customStyle="1" w:styleId="2f1">
    <w:name w:val="Цитата 2 Знак"/>
    <w:link w:val="2f0"/>
    <w:uiPriority w:val="29"/>
    <w:locked/>
    <w:rsid w:val="00CB417B"/>
    <w:rPr>
      <w:rFonts w:ascii="Tahoma" w:hAnsi="Tahoma" w:cs="Times New Roman"/>
      <w:i/>
      <w:color w:val="000000"/>
      <w:sz w:val="22"/>
    </w:rPr>
  </w:style>
  <w:style w:type="paragraph" w:styleId="afffff4">
    <w:name w:val="Normal Indent"/>
    <w:basedOn w:val="af"/>
    <w:rsid w:val="00697624"/>
    <w:pPr>
      <w:ind w:left="708"/>
    </w:pPr>
  </w:style>
  <w:style w:type="character" w:customStyle="1" w:styleId="wmi-callto">
    <w:name w:val="wmi-callto"/>
    <w:rsid w:val="005045CB"/>
  </w:style>
  <w:style w:type="paragraph" w:customStyle="1" w:styleId="2f2">
    <w:name w:val="сновной текст с отступом 2"/>
    <w:basedOn w:val="af"/>
    <w:qFormat/>
    <w:rsid w:val="00B24E22"/>
    <w:pPr>
      <w:ind w:firstLine="720"/>
    </w:pPr>
    <w:rPr>
      <w:sz w:val="26"/>
      <w:szCs w:val="20"/>
    </w:rPr>
  </w:style>
  <w:style w:type="paragraph" w:customStyle="1" w:styleId="xl74">
    <w:name w:val="xl74"/>
    <w:basedOn w:val="af"/>
    <w:qFormat/>
    <w:rsid w:val="00B24E22"/>
    <w:pPr>
      <w:pBdr>
        <w:left w:val="single" w:sz="8" w:space="0" w:color="auto"/>
        <w:right w:val="single" w:sz="8" w:space="0" w:color="auto"/>
      </w:pBdr>
      <w:spacing w:before="100" w:beforeAutospacing="1" w:after="100" w:afterAutospacing="1"/>
    </w:pPr>
    <w:rPr>
      <w:rFonts w:ascii="Times New Roman CYR" w:eastAsia="Arial Unicode MS" w:hAnsi="Times New Roman CYR" w:cs="GaramondC"/>
      <w:sz w:val="18"/>
      <w:szCs w:val="18"/>
    </w:rPr>
  </w:style>
  <w:style w:type="paragraph" w:customStyle="1" w:styleId="116pt16pt">
    <w:name w:val="Стиль Стиль Заголовок 1 + кернинг от 16 pt + кернинг от 16 pt"/>
    <w:basedOn w:val="af"/>
    <w:qFormat/>
    <w:rsid w:val="00891896"/>
    <w:pPr>
      <w:keepNext/>
      <w:tabs>
        <w:tab w:val="num" w:pos="851"/>
      </w:tabs>
      <w:spacing w:after="120"/>
      <w:ind w:left="851" w:hanging="851"/>
      <w:outlineLvl w:val="0"/>
    </w:pPr>
    <w:rPr>
      <w:rFonts w:ascii="Courier New" w:hAnsi="Courier New" w:cs="Arial"/>
      <w:b/>
      <w:bCs/>
      <w:sz w:val="20"/>
      <w:szCs w:val="20"/>
    </w:rPr>
  </w:style>
  <w:style w:type="paragraph" w:customStyle="1" w:styleId="1f1">
    <w:name w:val="Таблица 1"/>
    <w:basedOn w:val="af"/>
    <w:qFormat/>
    <w:rsid w:val="00E66FAC"/>
    <w:pPr>
      <w:spacing w:after="60" w:line="200" w:lineRule="exact"/>
      <w:outlineLvl w:val="6"/>
    </w:pPr>
    <w:rPr>
      <w:rFonts w:ascii="Vanta Light" w:hAnsi="Vanta Light"/>
      <w:kern w:val="18"/>
      <w:sz w:val="16"/>
    </w:rPr>
  </w:style>
  <w:style w:type="character" w:customStyle="1" w:styleId="mw-headline">
    <w:name w:val="mw-headline"/>
    <w:rsid w:val="000674F4"/>
    <w:rPr>
      <w:rFonts w:cs="Times New Roman"/>
    </w:rPr>
  </w:style>
  <w:style w:type="character" w:customStyle="1" w:styleId="editsection">
    <w:name w:val="editsection"/>
    <w:rsid w:val="000674F4"/>
    <w:rPr>
      <w:rFonts w:cs="Times New Roman"/>
    </w:rPr>
  </w:style>
  <w:style w:type="paragraph" w:customStyle="1" w:styleId="JLLHeadingOne">
    <w:name w:val="JLL_Heading One"/>
    <w:basedOn w:val="Default"/>
    <w:next w:val="Default"/>
    <w:uiPriority w:val="99"/>
    <w:qFormat/>
    <w:rsid w:val="00811520"/>
    <w:rPr>
      <w:rFonts w:ascii="Arial" w:hAnsi="Arial" w:cs="Arial"/>
      <w:color w:val="auto"/>
      <w:lang w:eastAsia="ru-RU"/>
    </w:rPr>
  </w:style>
  <w:style w:type="paragraph" w:customStyle="1" w:styleId="FR2">
    <w:name w:val="FR2"/>
    <w:qFormat/>
    <w:rsid w:val="00D96FE0"/>
    <w:pPr>
      <w:widowControl w:val="0"/>
      <w:spacing w:before="140"/>
      <w:ind w:left="1880"/>
      <w:jc w:val="both"/>
    </w:pPr>
    <w:rPr>
      <w:rFonts w:ascii="Arial" w:hAnsi="Arial" w:cs="Arial"/>
      <w:b/>
      <w:bCs/>
    </w:rPr>
  </w:style>
  <w:style w:type="paragraph" w:customStyle="1" w:styleId="xl80">
    <w:name w:val="xl80"/>
    <w:basedOn w:val="af"/>
    <w:qFormat/>
    <w:rsid w:val="00FF134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top"/>
    </w:pPr>
    <w:rPr>
      <w:rFonts w:cs="Tahoma"/>
      <w:i/>
      <w:iCs/>
      <w:sz w:val="20"/>
      <w:szCs w:val="20"/>
    </w:rPr>
  </w:style>
  <w:style w:type="paragraph" w:customStyle="1" w:styleId="xl81">
    <w:name w:val="xl81"/>
    <w:basedOn w:val="af"/>
    <w:qFormat/>
    <w:rsid w:val="00FF134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top"/>
    </w:pPr>
    <w:rPr>
      <w:rFonts w:cs="Tahoma"/>
      <w:b/>
      <w:bCs/>
      <w:i/>
      <w:iCs/>
      <w:sz w:val="20"/>
      <w:szCs w:val="20"/>
    </w:rPr>
  </w:style>
  <w:style w:type="paragraph" w:customStyle="1" w:styleId="xl82">
    <w:name w:val="xl82"/>
    <w:basedOn w:val="af"/>
    <w:qFormat/>
    <w:rsid w:val="00FF1345"/>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rFonts w:cs="Tahoma"/>
      <w:sz w:val="20"/>
      <w:szCs w:val="20"/>
    </w:rPr>
  </w:style>
  <w:style w:type="paragraph" w:customStyle="1" w:styleId="xl83">
    <w:name w:val="xl83"/>
    <w:basedOn w:val="af"/>
    <w:qFormat/>
    <w:rsid w:val="00FF134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84">
    <w:name w:val="xl84"/>
    <w:basedOn w:val="af"/>
    <w:qFormat/>
    <w:rsid w:val="00FF134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85">
    <w:name w:val="xl85"/>
    <w:basedOn w:val="af"/>
    <w:qFormat/>
    <w:rsid w:val="00FF134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top"/>
    </w:pPr>
    <w:rPr>
      <w:rFonts w:cs="Tahoma"/>
      <w:sz w:val="20"/>
      <w:szCs w:val="20"/>
    </w:rPr>
  </w:style>
  <w:style w:type="paragraph" w:customStyle="1" w:styleId="xl86">
    <w:name w:val="xl86"/>
    <w:basedOn w:val="af"/>
    <w:qFormat/>
    <w:rsid w:val="00FF13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7">
    <w:name w:val="xl87"/>
    <w:basedOn w:val="af"/>
    <w:qFormat/>
    <w:rsid w:val="00FF13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8">
    <w:name w:val="xl88"/>
    <w:basedOn w:val="af"/>
    <w:qFormat/>
    <w:rsid w:val="00FF13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9">
    <w:name w:val="xl89"/>
    <w:basedOn w:val="af"/>
    <w:qFormat/>
    <w:rsid w:val="00FF134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90">
    <w:name w:val="xl90"/>
    <w:basedOn w:val="af"/>
    <w:qFormat/>
    <w:rsid w:val="00FF13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1">
    <w:name w:val="xl91"/>
    <w:basedOn w:val="af"/>
    <w:qFormat/>
    <w:rsid w:val="00FF13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2">
    <w:name w:val="xl92"/>
    <w:basedOn w:val="af"/>
    <w:qFormat/>
    <w:rsid w:val="00FF13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3">
    <w:name w:val="xl93"/>
    <w:basedOn w:val="af"/>
    <w:qFormat/>
    <w:rsid w:val="00FF13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4">
    <w:name w:val="xl94"/>
    <w:basedOn w:val="af"/>
    <w:qFormat/>
    <w:rsid w:val="00FF1345"/>
    <w:pPr>
      <w:pBdr>
        <w:top w:val="single" w:sz="4" w:space="0" w:color="auto"/>
        <w:left w:val="single" w:sz="4" w:space="14" w:color="auto"/>
        <w:right w:val="single" w:sz="4" w:space="0" w:color="auto"/>
      </w:pBdr>
      <w:spacing w:before="100" w:beforeAutospacing="1" w:after="100" w:afterAutospacing="1"/>
      <w:ind w:firstLineChars="200" w:firstLine="200"/>
      <w:textAlignment w:val="top"/>
    </w:pPr>
    <w:rPr>
      <w:rFonts w:cs="Tahoma"/>
      <w:sz w:val="20"/>
      <w:szCs w:val="20"/>
    </w:rPr>
  </w:style>
  <w:style w:type="paragraph" w:customStyle="1" w:styleId="xl95">
    <w:name w:val="xl95"/>
    <w:basedOn w:val="af"/>
    <w:qFormat/>
    <w:rsid w:val="00FF1345"/>
    <w:pPr>
      <w:pBdr>
        <w:top w:val="single" w:sz="4" w:space="0" w:color="auto"/>
        <w:left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96">
    <w:name w:val="xl96"/>
    <w:basedOn w:val="af"/>
    <w:qFormat/>
    <w:rsid w:val="00FF134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cs="Tahoma"/>
      <w:sz w:val="20"/>
      <w:szCs w:val="20"/>
    </w:rPr>
  </w:style>
  <w:style w:type="paragraph" w:customStyle="1" w:styleId="xl97">
    <w:name w:val="xl97"/>
    <w:basedOn w:val="af"/>
    <w:qFormat/>
    <w:rsid w:val="00FF134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cs="Tahoma"/>
      <w:sz w:val="20"/>
      <w:szCs w:val="20"/>
    </w:rPr>
  </w:style>
  <w:style w:type="paragraph" w:customStyle="1" w:styleId="xl98">
    <w:name w:val="xl98"/>
    <w:basedOn w:val="af"/>
    <w:qFormat/>
    <w:rsid w:val="00FF1345"/>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cs="Tahoma"/>
      <w:sz w:val="20"/>
      <w:szCs w:val="20"/>
    </w:rPr>
  </w:style>
  <w:style w:type="paragraph" w:customStyle="1" w:styleId="xl99">
    <w:name w:val="xl99"/>
    <w:basedOn w:val="af"/>
    <w:qFormat/>
    <w:rsid w:val="00FF13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0">
    <w:name w:val="xl100"/>
    <w:basedOn w:val="af"/>
    <w:qFormat/>
    <w:rsid w:val="00FF13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1">
    <w:name w:val="xl101"/>
    <w:basedOn w:val="af"/>
    <w:qFormat/>
    <w:rsid w:val="00FF13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2">
    <w:name w:val="xl102"/>
    <w:basedOn w:val="af"/>
    <w:qFormat/>
    <w:rsid w:val="00FF13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3">
    <w:name w:val="xl103"/>
    <w:basedOn w:val="af"/>
    <w:qFormat/>
    <w:rsid w:val="00FF13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4">
    <w:name w:val="xl104"/>
    <w:basedOn w:val="af"/>
    <w:qFormat/>
    <w:rsid w:val="00FF13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5">
    <w:name w:val="xl105"/>
    <w:basedOn w:val="af"/>
    <w:qFormat/>
    <w:rsid w:val="00FF134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6">
    <w:name w:val="xl106"/>
    <w:basedOn w:val="af"/>
    <w:qFormat/>
    <w:rsid w:val="00FF13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7">
    <w:name w:val="xl107"/>
    <w:basedOn w:val="af"/>
    <w:qFormat/>
    <w:rsid w:val="00FF1345"/>
    <w:pPr>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ind w:firstLineChars="200" w:firstLine="200"/>
      <w:textAlignment w:val="top"/>
    </w:pPr>
    <w:rPr>
      <w:rFonts w:cs="Tahoma"/>
      <w:sz w:val="20"/>
      <w:szCs w:val="20"/>
    </w:rPr>
  </w:style>
  <w:style w:type="paragraph" w:customStyle="1" w:styleId="xl108">
    <w:name w:val="xl108"/>
    <w:basedOn w:val="af"/>
    <w:qFormat/>
    <w:rsid w:val="00FF13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9">
    <w:name w:val="xl109"/>
    <w:basedOn w:val="af"/>
    <w:qFormat/>
    <w:rsid w:val="00FF13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10">
    <w:name w:val="xl110"/>
    <w:basedOn w:val="af"/>
    <w:qFormat/>
    <w:rsid w:val="00FF13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cs="Tahoma"/>
      <w:sz w:val="20"/>
      <w:szCs w:val="20"/>
    </w:rPr>
  </w:style>
  <w:style w:type="paragraph" w:customStyle="1" w:styleId="afffff5">
    <w:name w:val="Таблица текст левый"/>
    <w:basedOn w:val="af"/>
    <w:link w:val="afffff6"/>
    <w:autoRedefine/>
    <w:qFormat/>
    <w:rsid w:val="000D5E43"/>
    <w:rPr>
      <w:rFonts w:ascii="Arial" w:hAnsi="Arial"/>
      <w:sz w:val="22"/>
      <w:szCs w:val="20"/>
    </w:rPr>
  </w:style>
  <w:style w:type="character" w:customStyle="1" w:styleId="afffff6">
    <w:name w:val="Таблица текст левый Знак"/>
    <w:link w:val="afffff5"/>
    <w:locked/>
    <w:rsid w:val="000D5E43"/>
    <w:rPr>
      <w:rFonts w:ascii="Arial" w:hAnsi="Arial"/>
      <w:sz w:val="22"/>
    </w:rPr>
  </w:style>
  <w:style w:type="character" w:customStyle="1" w:styleId="2f3">
    <w:name w:val="Текст сноски Знак2"/>
    <w:aliases w:val="Table_Footnote_last Знак1,Текст сноски Знак Знак1,Текст сноски Знак2 Знак Знак1,Текст сноски Знак1 Знак Знак Знак1,Текст сноски Знак Знак Знак Знак Знак1,Текст сноски Знак Знак Знак Знак Знак Знак Знак1"/>
    <w:rsid w:val="00A448D3"/>
    <w:rPr>
      <w:sz w:val="22"/>
      <w:lang w:eastAsia="en-US"/>
    </w:rPr>
  </w:style>
  <w:style w:type="paragraph" w:customStyle="1" w:styleId="113">
    <w:name w:val="Знак1 Знак Знак Знак Знак Знак Знак Знак Знак Знак1"/>
    <w:basedOn w:val="af"/>
    <w:qFormat/>
    <w:rsid w:val="00F16B8F"/>
    <w:pPr>
      <w:spacing w:after="160" w:line="240" w:lineRule="exact"/>
    </w:pPr>
    <w:rPr>
      <w:rFonts w:ascii="Verdana" w:hAnsi="Verdana"/>
      <w:sz w:val="20"/>
      <w:szCs w:val="20"/>
      <w:lang w:val="en-US" w:eastAsia="en-US"/>
    </w:rPr>
  </w:style>
  <w:style w:type="paragraph" w:customStyle="1" w:styleId="2f4">
    <w:name w:val="Стиль2"/>
    <w:basedOn w:val="af"/>
    <w:link w:val="2f5"/>
    <w:autoRedefine/>
    <w:qFormat/>
    <w:rsid w:val="00DF2FAB"/>
    <w:pPr>
      <w:keepNext/>
      <w:keepLines/>
      <w:tabs>
        <w:tab w:val="left" w:pos="0"/>
      </w:tabs>
      <w:spacing w:before="200" w:after="200"/>
      <w:outlineLvl w:val="1"/>
    </w:pPr>
    <w:rPr>
      <w:rFonts w:ascii="Cambria" w:hAnsi="Cambria"/>
      <w:b/>
      <w:sz w:val="22"/>
      <w:szCs w:val="22"/>
      <w:lang w:eastAsia="en-US"/>
    </w:rPr>
  </w:style>
  <w:style w:type="paragraph" w:customStyle="1" w:styleId="54">
    <w:name w:val="заголовок 5 Знак"/>
    <w:basedOn w:val="af"/>
    <w:next w:val="af"/>
    <w:link w:val="55"/>
    <w:qFormat/>
    <w:rsid w:val="00824F55"/>
    <w:pPr>
      <w:spacing w:before="240" w:after="60"/>
    </w:pPr>
    <w:rPr>
      <w:rFonts w:ascii="Arial" w:hAnsi="Arial"/>
      <w:szCs w:val="20"/>
    </w:rPr>
  </w:style>
  <w:style w:type="character" w:customStyle="1" w:styleId="55">
    <w:name w:val="заголовок 5 Знак Знак"/>
    <w:link w:val="54"/>
    <w:locked/>
    <w:rsid w:val="00824F55"/>
    <w:rPr>
      <w:rFonts w:ascii="Arial" w:hAnsi="Arial"/>
      <w:sz w:val="24"/>
    </w:rPr>
  </w:style>
  <w:style w:type="character" w:customStyle="1" w:styleId="311">
    <w:name w:val="Заголовок 3 Знак Знак Знак1"/>
    <w:aliases w:val="Заголовок 3 Знак2 Знак,Заголовок 3 Знак1 Знак1 Знак,Заголовок 3 Знак2 Знак Знак Знак,Заголовок 3 Знак1 Знак1 Знак Знак Знак,Заголовок 3 Знак1 Знак2 Знак,Heading 3 Char Char Знак,Заголовок 3 Знак Знак1 Знак"/>
    <w:rsid w:val="00824F55"/>
    <w:rPr>
      <w:b/>
      <w:color w:val="800000"/>
      <w:kern w:val="24"/>
      <w:sz w:val="28"/>
      <w:lang w:val="ru-RU" w:eastAsia="ru-RU"/>
    </w:rPr>
  </w:style>
  <w:style w:type="paragraph" w:customStyle="1" w:styleId="1f2">
    <w:name w:val="Нижний колонтитул1"/>
    <w:basedOn w:val="af"/>
    <w:qFormat/>
    <w:rsid w:val="00824F55"/>
    <w:pPr>
      <w:tabs>
        <w:tab w:val="center" w:pos="4153"/>
        <w:tab w:val="right" w:pos="8306"/>
      </w:tabs>
      <w:spacing w:before="120"/>
    </w:pPr>
    <w:rPr>
      <w:szCs w:val="20"/>
    </w:rPr>
  </w:style>
  <w:style w:type="paragraph" w:styleId="2f6">
    <w:name w:val="List Number 2"/>
    <w:basedOn w:val="af"/>
    <w:rsid w:val="00824F55"/>
    <w:pPr>
      <w:tabs>
        <w:tab w:val="num" w:pos="643"/>
      </w:tabs>
      <w:ind w:left="643" w:hanging="360"/>
    </w:pPr>
  </w:style>
  <w:style w:type="character" w:customStyle="1" w:styleId="510">
    <w:name w:val="заголовок 5 Знак1"/>
    <w:rsid w:val="00824F55"/>
    <w:rPr>
      <w:rFonts w:ascii="Arial" w:hAnsi="Arial"/>
      <w:sz w:val="24"/>
      <w:lang w:val="ru-RU" w:eastAsia="ru-RU"/>
    </w:rPr>
  </w:style>
  <w:style w:type="paragraph" w:customStyle="1" w:styleId="BodyText21">
    <w:name w:val="Body Text 21"/>
    <w:basedOn w:val="af"/>
    <w:qFormat/>
    <w:rsid w:val="00824F55"/>
    <w:pPr>
      <w:spacing w:before="120"/>
    </w:pPr>
    <w:rPr>
      <w:szCs w:val="20"/>
    </w:rPr>
  </w:style>
  <w:style w:type="paragraph" w:customStyle="1" w:styleId="xl31">
    <w:name w:val="xl31"/>
    <w:basedOn w:val="af"/>
    <w:qFormat/>
    <w:rsid w:val="00824F55"/>
    <w:pPr>
      <w:spacing w:before="100" w:beforeAutospacing="1" w:after="100" w:afterAutospacing="1"/>
    </w:pPr>
  </w:style>
  <w:style w:type="paragraph" w:customStyle="1" w:styleId="6012">
    <w:name w:val="Стиль Перед:  6 пт После:  0 пт Междустр.интервал:  минимум 12 пт"/>
    <w:basedOn w:val="af"/>
    <w:qFormat/>
    <w:rsid w:val="00824F55"/>
    <w:pPr>
      <w:tabs>
        <w:tab w:val="num" w:pos="1440"/>
      </w:tabs>
      <w:spacing w:before="60" w:after="60"/>
      <w:ind w:left="1440" w:hanging="360"/>
    </w:pPr>
  </w:style>
  <w:style w:type="paragraph" w:customStyle="1" w:styleId="zagopisan">
    <w:name w:val="zag_opisan"/>
    <w:basedOn w:val="af"/>
    <w:qFormat/>
    <w:rsid w:val="00824F55"/>
    <w:pPr>
      <w:spacing w:before="100" w:beforeAutospacing="1" w:after="100" w:afterAutospacing="1"/>
    </w:pPr>
  </w:style>
  <w:style w:type="character" w:customStyle="1" w:styleId="afffff7">
    <w:name w:val="Знак Знак Знак"/>
    <w:rsid w:val="00824F55"/>
    <w:rPr>
      <w:rFonts w:ascii="Tahoma" w:hAnsi="Tahoma"/>
      <w:sz w:val="22"/>
      <w:lang w:val="ru-RU" w:eastAsia="ru-RU"/>
    </w:rPr>
  </w:style>
  <w:style w:type="paragraph" w:customStyle="1" w:styleId="afffff8">
    <w:name w:val="маркированный список Знак"/>
    <w:basedOn w:val="af"/>
    <w:link w:val="afffff9"/>
    <w:qFormat/>
    <w:rsid w:val="00824F55"/>
    <w:pPr>
      <w:tabs>
        <w:tab w:val="num" w:pos="397"/>
      </w:tabs>
      <w:spacing w:before="60" w:after="60"/>
      <w:ind w:left="397" w:hanging="397"/>
    </w:pPr>
    <w:rPr>
      <w:sz w:val="22"/>
      <w:szCs w:val="20"/>
    </w:rPr>
  </w:style>
  <w:style w:type="character" w:customStyle="1" w:styleId="afffff9">
    <w:name w:val="маркированный список Знак Знак"/>
    <w:link w:val="afffff8"/>
    <w:locked/>
    <w:rsid w:val="00824F55"/>
    <w:rPr>
      <w:sz w:val="22"/>
    </w:rPr>
  </w:style>
  <w:style w:type="paragraph" w:customStyle="1" w:styleId="xl64">
    <w:name w:val="xl64"/>
    <w:basedOn w:val="af"/>
    <w:qFormat/>
    <w:rsid w:val="00824F55"/>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5">
    <w:name w:val="xl65"/>
    <w:basedOn w:val="af"/>
    <w:qFormat/>
    <w:rsid w:val="00824F55"/>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6">
    <w:name w:val="xl66"/>
    <w:basedOn w:val="af"/>
    <w:qFormat/>
    <w:rsid w:val="00824F5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cs="Tahoma"/>
      <w:b/>
      <w:bCs/>
      <w:sz w:val="16"/>
      <w:szCs w:val="16"/>
    </w:rPr>
  </w:style>
  <w:style w:type="paragraph" w:customStyle="1" w:styleId="xl67">
    <w:name w:val="xl67"/>
    <w:basedOn w:val="af"/>
    <w:qFormat/>
    <w:rsid w:val="00824F55"/>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8">
    <w:name w:val="xl68"/>
    <w:basedOn w:val="af"/>
    <w:qFormat/>
    <w:rsid w:val="00824F55"/>
    <w:pPr>
      <w:spacing w:before="100" w:beforeAutospacing="1" w:after="100" w:afterAutospacing="1"/>
      <w:textAlignment w:val="center"/>
    </w:pPr>
    <w:rPr>
      <w:rFonts w:cs="Tahoma"/>
      <w:sz w:val="16"/>
      <w:szCs w:val="16"/>
    </w:rPr>
  </w:style>
  <w:style w:type="paragraph" w:customStyle="1" w:styleId="xl69">
    <w:name w:val="xl69"/>
    <w:basedOn w:val="af"/>
    <w:qFormat/>
    <w:rsid w:val="00824F5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0">
    <w:name w:val="xl70"/>
    <w:basedOn w:val="af"/>
    <w:qFormat/>
    <w:rsid w:val="00824F5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cs="Tahoma"/>
      <w:sz w:val="16"/>
      <w:szCs w:val="16"/>
    </w:rPr>
  </w:style>
  <w:style w:type="paragraph" w:customStyle="1" w:styleId="xl71">
    <w:name w:val="xl71"/>
    <w:basedOn w:val="af"/>
    <w:qFormat/>
    <w:rsid w:val="00824F5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2">
    <w:name w:val="xl72"/>
    <w:basedOn w:val="af"/>
    <w:qFormat/>
    <w:rsid w:val="00824F5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3">
    <w:name w:val="xl73"/>
    <w:basedOn w:val="af"/>
    <w:qFormat/>
    <w:rsid w:val="00824F5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5">
    <w:name w:val="xl75"/>
    <w:basedOn w:val="af"/>
    <w:qFormat/>
    <w:rsid w:val="00824F5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6">
    <w:name w:val="xl76"/>
    <w:basedOn w:val="af"/>
    <w:qFormat/>
    <w:rsid w:val="00824F5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7">
    <w:name w:val="xl77"/>
    <w:basedOn w:val="af"/>
    <w:qFormat/>
    <w:rsid w:val="00824F5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8">
    <w:name w:val="xl78"/>
    <w:basedOn w:val="af"/>
    <w:qFormat/>
    <w:rsid w:val="00824F5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cs="Tahoma"/>
      <w:b/>
      <w:bCs/>
      <w:sz w:val="16"/>
      <w:szCs w:val="16"/>
    </w:rPr>
  </w:style>
  <w:style w:type="paragraph" w:customStyle="1" w:styleId="xl79">
    <w:name w:val="xl79"/>
    <w:basedOn w:val="af"/>
    <w:qFormat/>
    <w:rsid w:val="00824F5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6"/>
      <w:szCs w:val="16"/>
    </w:rPr>
  </w:style>
  <w:style w:type="paragraph" w:styleId="afffffa">
    <w:name w:val="annotation subject"/>
    <w:basedOn w:val="afffff"/>
    <w:next w:val="afffff"/>
    <w:link w:val="afffffb"/>
    <w:rsid w:val="00AC685C"/>
    <w:pPr>
      <w:jc w:val="both"/>
    </w:pPr>
    <w:rPr>
      <w:rFonts w:ascii="Courier New" w:hAnsi="Courier New"/>
      <w:b/>
    </w:rPr>
  </w:style>
  <w:style w:type="character" w:customStyle="1" w:styleId="afffffb">
    <w:name w:val="Тема примечания Знак"/>
    <w:link w:val="afffffa"/>
    <w:locked/>
    <w:rsid w:val="00AC685C"/>
    <w:rPr>
      <w:rFonts w:ascii="Courier New" w:hAnsi="Courier New" w:cs="Times New Roman"/>
      <w:b/>
    </w:rPr>
  </w:style>
  <w:style w:type="paragraph" w:customStyle="1" w:styleId="font5">
    <w:name w:val="font5"/>
    <w:basedOn w:val="af"/>
    <w:qFormat/>
    <w:rsid w:val="00107080"/>
    <w:pPr>
      <w:spacing w:before="100" w:beforeAutospacing="1" w:after="100" w:afterAutospacing="1"/>
    </w:pPr>
    <w:rPr>
      <w:rFonts w:cs="Tahoma"/>
      <w:color w:val="000000"/>
      <w:sz w:val="18"/>
      <w:szCs w:val="18"/>
    </w:rPr>
  </w:style>
  <w:style w:type="paragraph" w:customStyle="1" w:styleId="font6">
    <w:name w:val="font6"/>
    <w:basedOn w:val="af"/>
    <w:qFormat/>
    <w:rsid w:val="00107080"/>
    <w:pPr>
      <w:spacing w:before="100" w:beforeAutospacing="1" w:after="100" w:afterAutospacing="1"/>
    </w:pPr>
    <w:rPr>
      <w:rFonts w:cs="Tahoma"/>
      <w:b/>
      <w:bCs/>
      <w:color w:val="000000"/>
      <w:sz w:val="18"/>
      <w:szCs w:val="18"/>
    </w:rPr>
  </w:style>
  <w:style w:type="paragraph" w:customStyle="1" w:styleId="Iauiue1">
    <w:name w:val="Iau?iue1"/>
    <w:qFormat/>
    <w:rsid w:val="00966551"/>
    <w:pPr>
      <w:widowControl w:val="0"/>
      <w:jc w:val="both"/>
    </w:pPr>
  </w:style>
  <w:style w:type="paragraph" w:customStyle="1" w:styleId="afffffc">
    <w:name w:val="текст основной"/>
    <w:qFormat/>
    <w:rsid w:val="00966551"/>
    <w:pPr>
      <w:tabs>
        <w:tab w:val="right" w:pos="7200"/>
      </w:tabs>
      <w:autoSpaceDE w:val="0"/>
      <w:autoSpaceDN w:val="0"/>
      <w:adjustRightInd w:val="0"/>
      <w:ind w:firstLine="567"/>
      <w:jc w:val="both"/>
    </w:pPr>
    <w:rPr>
      <w:rFonts w:ascii="FreeSetC" w:hAnsi="FreeSetC"/>
      <w:color w:val="000000"/>
      <w:sz w:val="22"/>
      <w:szCs w:val="22"/>
    </w:rPr>
  </w:style>
  <w:style w:type="paragraph" w:customStyle="1" w:styleId="afffffd">
    <w:name w:val="Текст для заключения"/>
    <w:basedOn w:val="af"/>
    <w:qFormat/>
    <w:rsid w:val="00120F51"/>
    <w:pPr>
      <w:keepLines/>
      <w:spacing w:before="120"/>
      <w:ind w:firstLine="720"/>
    </w:pPr>
    <w:rPr>
      <w:szCs w:val="20"/>
    </w:rPr>
  </w:style>
  <w:style w:type="character" w:customStyle="1" w:styleId="phone">
    <w:name w:val="phone"/>
    <w:rsid w:val="007117CB"/>
  </w:style>
  <w:style w:type="character" w:customStyle="1" w:styleId="fn1">
    <w:name w:val="fn1"/>
    <w:rsid w:val="00C81F6F"/>
    <w:rPr>
      <w:rFonts w:ascii="Arial" w:hAnsi="Arial"/>
      <w:b/>
      <w:sz w:val="20"/>
    </w:rPr>
  </w:style>
  <w:style w:type="character" w:customStyle="1" w:styleId="value">
    <w:name w:val="value"/>
    <w:rsid w:val="00C81F6F"/>
  </w:style>
  <w:style w:type="paragraph" w:customStyle="1" w:styleId="afffffe">
    <w:name w:val="Знак Знак Знак Знак Знак Знак Знак"/>
    <w:basedOn w:val="af"/>
    <w:qFormat/>
    <w:rsid w:val="00FC7047"/>
    <w:rPr>
      <w:rFonts w:ascii="Verdana" w:hAnsi="Verdana" w:cs="Verdana"/>
      <w:sz w:val="20"/>
      <w:szCs w:val="20"/>
      <w:lang w:val="en-US" w:eastAsia="en-US"/>
    </w:rPr>
  </w:style>
  <w:style w:type="paragraph" w:customStyle="1" w:styleId="220">
    <w:name w:val="Основной текст 22"/>
    <w:basedOn w:val="af"/>
    <w:qFormat/>
    <w:rsid w:val="00FC7047"/>
    <w:rPr>
      <w:sz w:val="28"/>
      <w:szCs w:val="20"/>
    </w:rPr>
  </w:style>
  <w:style w:type="character" w:customStyle="1" w:styleId="title21">
    <w:name w:val="title21"/>
    <w:rsid w:val="003641CE"/>
    <w:rPr>
      <w:rFonts w:ascii="Arial" w:hAnsi="Arial"/>
      <w:b/>
      <w:color w:val="333333"/>
      <w:sz w:val="23"/>
      <w:u w:val="none"/>
      <w:effect w:val="none"/>
    </w:rPr>
  </w:style>
  <w:style w:type="character" w:customStyle="1" w:styleId="1f3">
    <w:name w:val="Знак Знак1"/>
    <w:locked/>
    <w:rsid w:val="003641CE"/>
    <w:rPr>
      <w:b/>
      <w:i/>
      <w:sz w:val="24"/>
      <w:lang w:val="ru-RU" w:eastAsia="ru-RU"/>
    </w:rPr>
  </w:style>
  <w:style w:type="character" w:customStyle="1" w:styleId="TableFootnotelast">
    <w:name w:val="Table_Footnote_last Знак"/>
    <w:aliases w:val="Текст сноски Знак Знак Char Знак,Texto de nota al pie Char Знак,Texto de nota al pie Знак,Текст сноски Знак Знак Char Char Знак,Schriftart: 9 pt Знак,Schriftart: 10 pt Знак,Schriftart: 8 pt Знак"/>
    <w:locked/>
    <w:rsid w:val="003641CE"/>
    <w:rPr>
      <w:lang w:val="ru-RU" w:eastAsia="ru-RU"/>
    </w:rPr>
  </w:style>
  <w:style w:type="character" w:customStyle="1" w:styleId="phonecode">
    <w:name w:val="phonecode"/>
    <w:rsid w:val="007B3ADB"/>
  </w:style>
  <w:style w:type="character" w:customStyle="1" w:styleId="phonenumber">
    <w:name w:val="phonenumber"/>
    <w:rsid w:val="007B3ADB"/>
  </w:style>
  <w:style w:type="paragraph" w:customStyle="1" w:styleId="1f4">
    <w:name w:val="Обычный1"/>
    <w:qFormat/>
    <w:rsid w:val="00E773C3"/>
    <w:pPr>
      <w:widowControl w:val="0"/>
      <w:jc w:val="both"/>
    </w:pPr>
    <w:rPr>
      <w:sz w:val="28"/>
    </w:rPr>
  </w:style>
  <w:style w:type="paragraph" w:customStyle="1" w:styleId="1f5">
    <w:name w:val="заголовок 1"/>
    <w:basedOn w:val="af"/>
    <w:next w:val="af"/>
    <w:qFormat/>
    <w:rsid w:val="00E773C3"/>
    <w:pPr>
      <w:keepNext/>
      <w:jc w:val="center"/>
    </w:pPr>
    <w:rPr>
      <w:b/>
      <w:sz w:val="28"/>
      <w:szCs w:val="20"/>
    </w:rPr>
  </w:style>
  <w:style w:type="paragraph" w:customStyle="1" w:styleId="affffff">
    <w:name w:val="Основной Текст"/>
    <w:basedOn w:val="af"/>
    <w:qFormat/>
    <w:rsid w:val="00E773C3"/>
    <w:pPr>
      <w:spacing w:before="120"/>
      <w:ind w:firstLine="709"/>
    </w:pPr>
    <w:rPr>
      <w:rFonts w:ascii="Times New Roman CYR" w:hAnsi="Times New Roman CYR"/>
      <w:sz w:val="28"/>
      <w:szCs w:val="20"/>
    </w:rPr>
  </w:style>
  <w:style w:type="paragraph" w:customStyle="1" w:styleId="affffff0">
    <w:name w:val="Левая колонка"/>
    <w:qFormat/>
    <w:rsid w:val="00E773C3"/>
    <w:pPr>
      <w:spacing w:before="120" w:line="204" w:lineRule="auto"/>
      <w:jc w:val="both"/>
    </w:pPr>
    <w:rPr>
      <w:noProof/>
      <w:sz w:val="24"/>
    </w:rPr>
  </w:style>
  <w:style w:type="paragraph" w:styleId="affffff1">
    <w:name w:val="Plain Text"/>
    <w:aliases w:val="Текст Знак Знак Знак Знак Знак Знак Знак Знак Знак Знак"/>
    <w:basedOn w:val="af"/>
    <w:link w:val="affffff2"/>
    <w:rsid w:val="00E773C3"/>
    <w:rPr>
      <w:rFonts w:ascii="Courier New" w:hAnsi="Courier New"/>
      <w:sz w:val="20"/>
      <w:szCs w:val="20"/>
    </w:rPr>
  </w:style>
  <w:style w:type="character" w:customStyle="1" w:styleId="affffff2">
    <w:name w:val="Текст Знак"/>
    <w:aliases w:val="Текст Знак Знак Знак Знак Знак Знак Знак Знак Знак Знак Знак"/>
    <w:link w:val="affffff1"/>
    <w:locked/>
    <w:rsid w:val="00E773C3"/>
    <w:rPr>
      <w:rFonts w:ascii="Courier New" w:hAnsi="Courier New" w:cs="Times New Roman"/>
    </w:rPr>
  </w:style>
  <w:style w:type="paragraph" w:customStyle="1" w:styleId="affffff3">
    <w:name w:val="???????"/>
    <w:qFormat/>
    <w:rsid w:val="00E773C3"/>
    <w:pPr>
      <w:jc w:val="both"/>
    </w:pPr>
  </w:style>
  <w:style w:type="paragraph" w:customStyle="1" w:styleId="2f7">
    <w:name w:val="???????? ????? 2"/>
    <w:basedOn w:val="affffff3"/>
    <w:qFormat/>
    <w:rsid w:val="00E773C3"/>
    <w:pPr>
      <w:widowControl w:val="0"/>
      <w:ind w:right="-283" w:firstLine="567"/>
    </w:pPr>
    <w:rPr>
      <w:sz w:val="26"/>
    </w:rPr>
  </w:style>
  <w:style w:type="paragraph" w:customStyle="1" w:styleId="2f8">
    <w:name w:val="Обычный2"/>
    <w:qFormat/>
    <w:rsid w:val="00E773C3"/>
    <w:pPr>
      <w:widowControl w:val="0"/>
      <w:jc w:val="both"/>
    </w:pPr>
  </w:style>
  <w:style w:type="paragraph" w:customStyle="1" w:styleId="2f9">
    <w:name w:val="заголовок 2"/>
    <w:basedOn w:val="af"/>
    <w:next w:val="af"/>
    <w:qFormat/>
    <w:rsid w:val="00E773C3"/>
    <w:pPr>
      <w:keepNext/>
    </w:pPr>
    <w:rPr>
      <w:sz w:val="28"/>
      <w:szCs w:val="20"/>
    </w:rPr>
  </w:style>
  <w:style w:type="paragraph" w:customStyle="1" w:styleId="affffff4">
    <w:name w:val="НашаШапка"/>
    <w:basedOn w:val="af"/>
    <w:qFormat/>
    <w:rsid w:val="00E773C3"/>
    <w:pPr>
      <w:jc w:val="center"/>
    </w:pPr>
    <w:rPr>
      <w:b/>
      <w:szCs w:val="20"/>
    </w:rPr>
  </w:style>
  <w:style w:type="paragraph" w:customStyle="1" w:styleId="1f6">
    <w:name w:val="Текст1"/>
    <w:basedOn w:val="af"/>
    <w:qFormat/>
    <w:rsid w:val="00E773C3"/>
    <w:rPr>
      <w:rFonts w:ascii="Courier New" w:hAnsi="Courier New"/>
      <w:sz w:val="20"/>
      <w:szCs w:val="20"/>
    </w:rPr>
  </w:style>
  <w:style w:type="paragraph" w:customStyle="1" w:styleId="affffff5">
    <w:name w:val="Основной текст доклад"/>
    <w:qFormat/>
    <w:rsid w:val="00E773C3"/>
    <w:pPr>
      <w:spacing w:before="120"/>
      <w:ind w:firstLine="720"/>
      <w:jc w:val="both"/>
    </w:pPr>
    <w:rPr>
      <w:rFonts w:ascii="Arial" w:hAnsi="Arial"/>
      <w:sz w:val="22"/>
    </w:rPr>
  </w:style>
  <w:style w:type="paragraph" w:customStyle="1" w:styleId="affffff6">
    <w:name w:val="Таблотст"/>
    <w:basedOn w:val="affff2"/>
    <w:qFormat/>
    <w:rsid w:val="00E773C3"/>
    <w:pPr>
      <w:spacing w:before="120" w:after="0" w:line="204" w:lineRule="auto"/>
      <w:ind w:left="85"/>
    </w:pPr>
    <w:rPr>
      <w:rFonts w:ascii="Arial" w:hAnsi="Arial"/>
      <w:noProof/>
    </w:rPr>
  </w:style>
  <w:style w:type="paragraph" w:customStyle="1" w:styleId="affffff7">
    <w:name w:val="Единицы"/>
    <w:basedOn w:val="af"/>
    <w:qFormat/>
    <w:rsid w:val="00E773C3"/>
    <w:pPr>
      <w:keepNext/>
      <w:spacing w:before="20" w:after="20"/>
      <w:jc w:val="right"/>
    </w:pPr>
    <w:rPr>
      <w:rFonts w:ascii="Arial" w:hAnsi="Arial"/>
      <w:szCs w:val="20"/>
    </w:rPr>
  </w:style>
  <w:style w:type="paragraph" w:customStyle="1" w:styleId="affffff8">
    <w:name w:val="текст сноски"/>
    <w:qFormat/>
    <w:rsid w:val="00E773C3"/>
    <w:pPr>
      <w:widowControl w:val="0"/>
      <w:jc w:val="both"/>
    </w:pPr>
    <w:rPr>
      <w:rFonts w:ascii="Arial" w:hAnsi="Arial"/>
      <w:i/>
      <w:noProof/>
    </w:rPr>
  </w:style>
  <w:style w:type="paragraph" w:customStyle="1" w:styleId="affffff9">
    <w:name w:val="Единицы измерения"/>
    <w:qFormat/>
    <w:rsid w:val="00E773C3"/>
    <w:pPr>
      <w:keepNext/>
      <w:jc w:val="right"/>
    </w:pPr>
    <w:rPr>
      <w:sz w:val="24"/>
    </w:rPr>
  </w:style>
  <w:style w:type="paragraph" w:customStyle="1" w:styleId="230">
    <w:name w:val="Единицы23"/>
    <w:basedOn w:val="af"/>
    <w:qFormat/>
    <w:rsid w:val="00E773C3"/>
    <w:pPr>
      <w:keepNext/>
      <w:spacing w:before="20" w:after="20"/>
      <w:jc w:val="right"/>
    </w:pPr>
    <w:rPr>
      <w:rFonts w:ascii="Arial" w:hAnsi="Arial"/>
      <w:szCs w:val="20"/>
    </w:rPr>
  </w:style>
  <w:style w:type="paragraph" w:customStyle="1" w:styleId="1f7">
    <w:name w:val="Таблица1"/>
    <w:qFormat/>
    <w:rsid w:val="00E773C3"/>
    <w:pPr>
      <w:keepNext/>
      <w:keepLines/>
      <w:spacing w:before="120" w:line="204" w:lineRule="auto"/>
      <w:jc w:val="both"/>
    </w:pPr>
    <w:rPr>
      <w:rFonts w:ascii="Arial" w:hAnsi="Arial"/>
      <w:noProof/>
    </w:rPr>
  </w:style>
  <w:style w:type="paragraph" w:customStyle="1" w:styleId="2fa">
    <w:name w:val="Таблотст2"/>
    <w:basedOn w:val="affff2"/>
    <w:qFormat/>
    <w:rsid w:val="00E773C3"/>
    <w:pPr>
      <w:spacing w:before="120" w:after="0" w:line="204" w:lineRule="auto"/>
      <w:ind w:left="170"/>
    </w:pPr>
    <w:rPr>
      <w:rFonts w:ascii="Arial" w:hAnsi="Arial"/>
      <w:noProof/>
    </w:rPr>
  </w:style>
  <w:style w:type="paragraph" w:customStyle="1" w:styleId="211">
    <w:name w:val="Основной текст с отступом 21"/>
    <w:basedOn w:val="af"/>
    <w:qFormat/>
    <w:rsid w:val="00E773C3"/>
    <w:pPr>
      <w:tabs>
        <w:tab w:val="left" w:pos="144"/>
        <w:tab w:val="left" w:pos="432"/>
        <w:tab w:val="left" w:pos="576"/>
        <w:tab w:val="left" w:pos="720"/>
        <w:tab w:val="left" w:pos="864"/>
        <w:tab w:val="left" w:pos="1008"/>
        <w:tab w:val="left" w:pos="3744"/>
        <w:tab w:val="left" w:pos="4176"/>
        <w:tab w:val="left" w:pos="5328"/>
        <w:tab w:val="left" w:pos="6768"/>
        <w:tab w:val="left" w:pos="7056"/>
        <w:tab w:val="left" w:pos="8352"/>
      </w:tabs>
      <w:spacing w:before="120"/>
      <w:ind w:firstLine="737"/>
    </w:pPr>
    <w:rPr>
      <w:sz w:val="28"/>
      <w:szCs w:val="20"/>
    </w:rPr>
  </w:style>
  <w:style w:type="paragraph" w:customStyle="1" w:styleId="affffffa">
    <w:name w:val="Заголграф"/>
    <w:qFormat/>
    <w:rsid w:val="00E773C3"/>
    <w:pPr>
      <w:spacing w:before="120" w:after="240"/>
      <w:jc w:val="center"/>
    </w:pPr>
    <w:rPr>
      <w:rFonts w:ascii="Arial" w:hAnsi="Arial"/>
      <w:b/>
      <w:noProof/>
      <w:sz w:val="22"/>
    </w:rPr>
  </w:style>
  <w:style w:type="paragraph" w:styleId="affffffb">
    <w:name w:val="endnote text"/>
    <w:basedOn w:val="af"/>
    <w:link w:val="affffffc"/>
    <w:rsid w:val="00E773C3"/>
    <w:pPr>
      <w:spacing w:before="120"/>
      <w:ind w:firstLine="709"/>
    </w:pPr>
    <w:rPr>
      <w:rFonts w:ascii="Arial" w:hAnsi="Arial"/>
      <w:sz w:val="22"/>
      <w:szCs w:val="20"/>
    </w:rPr>
  </w:style>
  <w:style w:type="character" w:customStyle="1" w:styleId="affffffc">
    <w:name w:val="Текст концевой сноски Знак"/>
    <w:link w:val="affffffb"/>
    <w:locked/>
    <w:rsid w:val="00E773C3"/>
    <w:rPr>
      <w:rFonts w:ascii="Arial" w:hAnsi="Arial" w:cs="Times New Roman"/>
      <w:sz w:val="22"/>
    </w:rPr>
  </w:style>
  <w:style w:type="paragraph" w:customStyle="1" w:styleId="BodyTextIndent21">
    <w:name w:val="Body Text Indent 21"/>
    <w:basedOn w:val="af"/>
    <w:qFormat/>
    <w:rsid w:val="00E773C3"/>
    <w:pPr>
      <w:ind w:firstLine="709"/>
    </w:pPr>
    <w:rPr>
      <w:sz w:val="28"/>
    </w:rPr>
  </w:style>
  <w:style w:type="paragraph" w:customStyle="1" w:styleId="231">
    <w:name w:val="Осно2ной текст с отступом 3"/>
    <w:basedOn w:val="af"/>
    <w:qFormat/>
    <w:rsid w:val="00E773C3"/>
    <w:pPr>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pacing w:before="240"/>
      <w:ind w:firstLine="567"/>
    </w:pPr>
    <w:rPr>
      <w:color w:val="000000"/>
      <w:spacing w:val="-3"/>
      <w:sz w:val="28"/>
      <w:szCs w:val="20"/>
    </w:rPr>
  </w:style>
  <w:style w:type="paragraph" w:styleId="91">
    <w:name w:val="toc 9"/>
    <w:basedOn w:val="af"/>
    <w:next w:val="af"/>
    <w:autoRedefine/>
    <w:uiPriority w:val="39"/>
    <w:rsid w:val="00E773C3"/>
    <w:pPr>
      <w:ind w:left="1760"/>
    </w:pPr>
    <w:rPr>
      <w:rFonts w:ascii="Calibri" w:hAnsi="Calibri"/>
      <w:sz w:val="18"/>
      <w:szCs w:val="18"/>
    </w:rPr>
  </w:style>
  <w:style w:type="paragraph" w:customStyle="1" w:styleId="1251">
    <w:name w:val="Список 1251"/>
    <w:basedOn w:val="af"/>
    <w:qFormat/>
    <w:rsid w:val="00E773C3"/>
    <w:pPr>
      <w:numPr>
        <w:numId w:val="2"/>
      </w:numPr>
      <w:spacing w:before="120" w:after="120"/>
    </w:pPr>
    <w:rPr>
      <w:sz w:val="16"/>
      <w:szCs w:val="20"/>
    </w:rPr>
  </w:style>
  <w:style w:type="paragraph" w:customStyle="1" w:styleId="321">
    <w:name w:val="Список с маркерами321"/>
    <w:basedOn w:val="af6"/>
    <w:qFormat/>
    <w:rsid w:val="00E773C3"/>
    <w:pPr>
      <w:tabs>
        <w:tab w:val="num" w:pos="360"/>
      </w:tabs>
      <w:autoSpaceDE w:val="0"/>
      <w:autoSpaceDN w:val="0"/>
      <w:adjustRightInd w:val="0"/>
      <w:spacing w:before="120" w:after="0" w:line="288" w:lineRule="auto"/>
      <w:ind w:left="360" w:hanging="360"/>
    </w:pPr>
    <w:rPr>
      <w:rFonts w:ascii="Times New Roman" w:hAnsi="Times New Roman"/>
      <w:sz w:val="26"/>
    </w:rPr>
  </w:style>
  <w:style w:type="paragraph" w:customStyle="1" w:styleId="3210">
    <w:name w:val="Список с номерами321"/>
    <w:basedOn w:val="affffffd"/>
    <w:qFormat/>
    <w:rsid w:val="00E773C3"/>
    <w:pPr>
      <w:tabs>
        <w:tab w:val="num" w:pos="420"/>
        <w:tab w:val="num" w:pos="1276"/>
      </w:tabs>
      <w:spacing w:before="120" w:line="240" w:lineRule="auto"/>
      <w:ind w:firstLine="851"/>
    </w:pPr>
    <w:rPr>
      <w:rFonts w:ascii="Times New Roman" w:hAnsi="Times New Roman"/>
      <w:i w:val="0"/>
      <w:sz w:val="16"/>
    </w:rPr>
  </w:style>
  <w:style w:type="paragraph" w:customStyle="1" w:styleId="affffffd">
    <w:name w:val="Абзац"/>
    <w:autoRedefine/>
    <w:qFormat/>
    <w:rsid w:val="00E773C3"/>
    <w:pPr>
      <w:spacing w:before="400" w:line="300" w:lineRule="auto"/>
      <w:ind w:firstLine="720"/>
      <w:jc w:val="both"/>
    </w:pPr>
    <w:rPr>
      <w:rFonts w:ascii="Arial" w:hAnsi="Arial"/>
      <w:i/>
      <w:sz w:val="22"/>
    </w:rPr>
  </w:style>
  <w:style w:type="paragraph" w:customStyle="1" w:styleId="2fb">
    <w:name w:val="Основной текст с отступом2"/>
    <w:basedOn w:val="af"/>
    <w:link w:val="BodyTextIndentChar"/>
    <w:qFormat/>
    <w:rsid w:val="00E773C3"/>
    <w:pPr>
      <w:ind w:firstLine="709"/>
    </w:pPr>
    <w:rPr>
      <w:sz w:val="28"/>
      <w:szCs w:val="28"/>
    </w:rPr>
  </w:style>
  <w:style w:type="paragraph" w:styleId="affffffe">
    <w:name w:val="Body Text First Indent"/>
    <w:basedOn w:val="af6"/>
    <w:link w:val="afffffff"/>
    <w:rsid w:val="00E773C3"/>
    <w:pPr>
      <w:spacing w:before="0" w:after="120"/>
      <w:ind w:left="0" w:firstLine="210"/>
    </w:pPr>
    <w:rPr>
      <w:szCs w:val="22"/>
    </w:rPr>
  </w:style>
  <w:style w:type="character" w:customStyle="1" w:styleId="afffffff">
    <w:name w:val="Красная строка Знак"/>
    <w:link w:val="affffffe"/>
    <w:locked/>
    <w:rsid w:val="00E773C3"/>
    <w:rPr>
      <w:rFonts w:ascii="Tahoma" w:hAnsi="Tahoma" w:cs="Times New Roman"/>
      <w:sz w:val="22"/>
      <w:szCs w:val="22"/>
      <w:lang w:val="ru-RU" w:eastAsia="ru-RU" w:bidi="ar-SA"/>
    </w:rPr>
  </w:style>
  <w:style w:type="paragraph" w:customStyle="1" w:styleId="afffffff0">
    <w:name w:val="Приложение"/>
    <w:basedOn w:val="af"/>
    <w:qFormat/>
    <w:rsid w:val="00E773C3"/>
    <w:pPr>
      <w:spacing w:before="120" w:line="190" w:lineRule="exact"/>
      <w:ind w:right="567"/>
      <w:jc w:val="right"/>
    </w:pPr>
    <w:rPr>
      <w:sz w:val="18"/>
      <w:szCs w:val="20"/>
    </w:rPr>
  </w:style>
  <w:style w:type="paragraph" w:styleId="HTML">
    <w:name w:val="HTML Preformatted"/>
    <w:basedOn w:val="af"/>
    <w:link w:val="HTML0"/>
    <w:rsid w:val="00E773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link w:val="HTML"/>
    <w:locked/>
    <w:rsid w:val="00E773C3"/>
    <w:rPr>
      <w:rFonts w:ascii="Courier New" w:hAnsi="Courier New" w:cs="Times New Roman"/>
    </w:rPr>
  </w:style>
  <w:style w:type="paragraph" w:customStyle="1" w:styleId="xl27">
    <w:name w:val="xl27"/>
    <w:basedOn w:val="af"/>
    <w:qFormat/>
    <w:rsid w:val="00E773C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rPr>
  </w:style>
  <w:style w:type="paragraph" w:customStyle="1" w:styleId="xl28">
    <w:name w:val="xl28"/>
    <w:basedOn w:val="af"/>
    <w:qFormat/>
    <w:rsid w:val="00E773C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b/>
      <w:bCs/>
    </w:rPr>
  </w:style>
  <w:style w:type="paragraph" w:customStyle="1" w:styleId="xl30">
    <w:name w:val="xl30"/>
    <w:basedOn w:val="af"/>
    <w:qFormat/>
    <w:rsid w:val="00E773C3"/>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Unicode MS" w:eastAsia="Arial Unicode MS"/>
    </w:rPr>
  </w:style>
  <w:style w:type="paragraph" w:customStyle="1" w:styleId="xl32">
    <w:name w:val="xl32"/>
    <w:basedOn w:val="af"/>
    <w:qFormat/>
    <w:rsid w:val="00E773C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rPr>
  </w:style>
  <w:style w:type="paragraph" w:customStyle="1" w:styleId="xl33">
    <w:name w:val="xl33"/>
    <w:basedOn w:val="af"/>
    <w:qFormat/>
    <w:rsid w:val="00E773C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sz w:val="16"/>
      <w:szCs w:val="16"/>
    </w:rPr>
  </w:style>
  <w:style w:type="paragraph" w:customStyle="1" w:styleId="xl34">
    <w:name w:val="xl34"/>
    <w:basedOn w:val="af"/>
    <w:qFormat/>
    <w:rsid w:val="00E773C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sz w:val="16"/>
      <w:szCs w:val="16"/>
    </w:rPr>
  </w:style>
  <w:style w:type="paragraph" w:customStyle="1" w:styleId="xl35">
    <w:name w:val="xl35"/>
    <w:basedOn w:val="af"/>
    <w:qFormat/>
    <w:rsid w:val="00E773C3"/>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b/>
      <w:bCs/>
      <w:i/>
      <w:iCs/>
      <w:sz w:val="16"/>
      <w:szCs w:val="16"/>
    </w:rPr>
  </w:style>
  <w:style w:type="paragraph" w:customStyle="1" w:styleId="xl36">
    <w:name w:val="xl36"/>
    <w:basedOn w:val="af"/>
    <w:qFormat/>
    <w:rsid w:val="00E773C3"/>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CYR" w:hAnsi="Arial CYR" w:cs="Arial CYR"/>
      <w:b/>
      <w:bCs/>
    </w:rPr>
  </w:style>
  <w:style w:type="paragraph" w:customStyle="1" w:styleId="xl37">
    <w:name w:val="xl37"/>
    <w:basedOn w:val="af"/>
    <w:qFormat/>
    <w:rsid w:val="00E773C3"/>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CYR" w:hAnsi="Arial CYR" w:cs="Arial CYR"/>
      <w:b/>
      <w:bCs/>
      <w:i/>
      <w:iCs/>
    </w:rPr>
  </w:style>
  <w:style w:type="paragraph" w:customStyle="1" w:styleId="xl38">
    <w:name w:val="xl38"/>
    <w:basedOn w:val="af"/>
    <w:qFormat/>
    <w:rsid w:val="00E773C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rPr>
  </w:style>
  <w:style w:type="paragraph" w:customStyle="1" w:styleId="xl39">
    <w:name w:val="xl39"/>
    <w:basedOn w:val="af"/>
    <w:qFormat/>
    <w:rsid w:val="00E773C3"/>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CYR" w:hAnsi="Arial CYR" w:cs="Arial CYR"/>
      <w:b/>
      <w:bCs/>
    </w:rPr>
  </w:style>
  <w:style w:type="paragraph" w:customStyle="1" w:styleId="xl40">
    <w:name w:val="xl40"/>
    <w:basedOn w:val="af"/>
    <w:qFormat/>
    <w:rsid w:val="00E773C3"/>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CYR" w:hAnsi="Arial CYR" w:cs="Arial CYR"/>
      <w:b/>
      <w:bCs/>
    </w:rPr>
  </w:style>
  <w:style w:type="paragraph" w:customStyle="1" w:styleId="xl41">
    <w:name w:val="xl41"/>
    <w:basedOn w:val="af"/>
    <w:qFormat/>
    <w:rsid w:val="00E773C3"/>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CYR" w:hAnsi="Arial CYR" w:cs="Arial CYR"/>
      <w:b/>
      <w:bCs/>
    </w:rPr>
  </w:style>
  <w:style w:type="paragraph" w:customStyle="1" w:styleId="xl42">
    <w:name w:val="xl42"/>
    <w:basedOn w:val="af"/>
    <w:qFormat/>
    <w:rsid w:val="00E773C3"/>
    <w:pPr>
      <w:pBdr>
        <w:top w:val="single" w:sz="4" w:space="0" w:color="auto"/>
        <w:left w:val="single" w:sz="4" w:space="0" w:color="auto"/>
        <w:bottom w:val="single" w:sz="8" w:space="0" w:color="auto"/>
        <w:right w:val="single" w:sz="8" w:space="0" w:color="auto"/>
      </w:pBdr>
      <w:spacing w:before="100" w:beforeAutospacing="1" w:after="100" w:afterAutospacing="1"/>
    </w:pPr>
    <w:rPr>
      <w:rFonts w:ascii="Arial CYR" w:hAnsi="Arial CYR" w:cs="Arial CYR"/>
      <w:b/>
      <w:bCs/>
    </w:rPr>
  </w:style>
  <w:style w:type="paragraph" w:customStyle="1" w:styleId="xl43">
    <w:name w:val="xl43"/>
    <w:basedOn w:val="af"/>
    <w:qFormat/>
    <w:rsid w:val="00E773C3"/>
    <w:pPr>
      <w:pBdr>
        <w:top w:val="single" w:sz="8" w:space="0" w:color="auto"/>
        <w:left w:val="single" w:sz="4" w:space="0" w:color="auto"/>
        <w:bottom w:val="single" w:sz="4" w:space="0" w:color="auto"/>
      </w:pBdr>
      <w:spacing w:before="100" w:beforeAutospacing="1" w:after="100" w:afterAutospacing="1"/>
      <w:jc w:val="center"/>
      <w:textAlignment w:val="center"/>
    </w:pPr>
    <w:rPr>
      <w:rFonts w:ascii="Arial CYR" w:hAnsi="Arial CYR" w:cs="Arial CYR"/>
      <w:b/>
      <w:bCs/>
      <w:i/>
      <w:iCs/>
    </w:rPr>
  </w:style>
  <w:style w:type="paragraph" w:customStyle="1" w:styleId="xl44">
    <w:name w:val="xl44"/>
    <w:basedOn w:val="af"/>
    <w:qFormat/>
    <w:rsid w:val="00E773C3"/>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rPr>
  </w:style>
  <w:style w:type="paragraph" w:customStyle="1" w:styleId="xl45">
    <w:name w:val="xl45"/>
    <w:basedOn w:val="af"/>
    <w:qFormat/>
    <w:rsid w:val="00E773C3"/>
    <w:pPr>
      <w:pBdr>
        <w:top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b/>
      <w:bCs/>
      <w:i/>
      <w:iCs/>
    </w:rPr>
  </w:style>
  <w:style w:type="paragraph" w:customStyle="1" w:styleId="xl46">
    <w:name w:val="xl46"/>
    <w:basedOn w:val="af"/>
    <w:qFormat/>
    <w:rsid w:val="00E773C3"/>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i/>
      <w:iCs/>
    </w:rPr>
  </w:style>
  <w:style w:type="paragraph" w:customStyle="1" w:styleId="xl47">
    <w:name w:val="xl47"/>
    <w:basedOn w:val="af"/>
    <w:qFormat/>
    <w:rsid w:val="00E773C3"/>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i/>
      <w:iCs/>
    </w:rPr>
  </w:style>
  <w:style w:type="paragraph" w:customStyle="1" w:styleId="xl48">
    <w:name w:val="xl48"/>
    <w:basedOn w:val="af"/>
    <w:qFormat/>
    <w:rsid w:val="00E773C3"/>
    <w:pPr>
      <w:pBdr>
        <w:top w:val="single" w:sz="8" w:space="0" w:color="auto"/>
        <w:left w:val="single" w:sz="4" w:space="0" w:color="auto"/>
        <w:bottom w:val="single" w:sz="4" w:space="0" w:color="auto"/>
      </w:pBdr>
      <w:spacing w:before="100" w:beforeAutospacing="1" w:after="100" w:afterAutospacing="1"/>
      <w:jc w:val="center"/>
      <w:textAlignment w:val="center"/>
    </w:pPr>
    <w:rPr>
      <w:rFonts w:ascii="Arial CYR" w:hAnsi="Arial CYR" w:cs="Arial CYR"/>
      <w:b/>
      <w:bCs/>
      <w:i/>
      <w:iCs/>
      <w:sz w:val="18"/>
      <w:szCs w:val="18"/>
    </w:rPr>
  </w:style>
  <w:style w:type="paragraph" w:customStyle="1" w:styleId="xl49">
    <w:name w:val="xl49"/>
    <w:basedOn w:val="af"/>
    <w:qFormat/>
    <w:rsid w:val="00E773C3"/>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sz w:val="18"/>
      <w:szCs w:val="18"/>
    </w:rPr>
  </w:style>
  <w:style w:type="paragraph" w:customStyle="1" w:styleId="xl25">
    <w:name w:val="xl25"/>
    <w:basedOn w:val="af"/>
    <w:qFormat/>
    <w:rsid w:val="00E773C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b/>
      <w:bCs/>
    </w:rPr>
  </w:style>
  <w:style w:type="paragraph" w:customStyle="1" w:styleId="Pro-text">
    <w:name w:val="Pro-text"/>
    <w:basedOn w:val="af"/>
    <w:qFormat/>
    <w:rsid w:val="00E773C3"/>
    <w:pPr>
      <w:spacing w:before="120" w:line="288" w:lineRule="auto"/>
      <w:ind w:left="1200"/>
    </w:pPr>
    <w:rPr>
      <w:rFonts w:ascii="Georgia" w:hAnsi="Georgia"/>
      <w:sz w:val="20"/>
    </w:rPr>
  </w:style>
  <w:style w:type="paragraph" w:customStyle="1" w:styleId="ConsPlusNormal">
    <w:name w:val="ConsPlusNormal"/>
    <w:qFormat/>
    <w:rsid w:val="00E773C3"/>
    <w:pPr>
      <w:widowControl w:val="0"/>
      <w:autoSpaceDE w:val="0"/>
      <w:autoSpaceDN w:val="0"/>
      <w:adjustRightInd w:val="0"/>
      <w:ind w:firstLine="720"/>
      <w:jc w:val="both"/>
    </w:pPr>
    <w:rPr>
      <w:rFonts w:ascii="Arial" w:hAnsi="Arial" w:cs="Arial"/>
    </w:rPr>
  </w:style>
  <w:style w:type="paragraph" w:customStyle="1" w:styleId="b-news-date">
    <w:name w:val="b-news-date"/>
    <w:basedOn w:val="af"/>
    <w:qFormat/>
    <w:rsid w:val="00E773C3"/>
    <w:pPr>
      <w:spacing w:before="100" w:beforeAutospacing="1" w:after="100" w:afterAutospacing="1"/>
    </w:pPr>
    <w:rPr>
      <w:rFonts w:ascii="Arial Unicode MS" w:eastAsia="Arial Unicode MS" w:hAnsi="Arial Unicode MS" w:cs="Arial Unicode MS"/>
    </w:rPr>
  </w:style>
  <w:style w:type="character" w:customStyle="1" w:styleId="1f8">
    <w:name w:val="Основной текст с отступом Знак1"/>
    <w:aliases w:val="Основной текст 1 Знак,Нумерованный список !! Знак,Основной текст с отступом Знак Знак,Надин стиль Знак,Основной текст без отступа Знак,Основной текст с отступом Знак2 Знак1,Основной текст с отступом Знак1 Знак Знак1"/>
    <w:locked/>
    <w:rsid w:val="00E773C3"/>
    <w:rPr>
      <w:sz w:val="28"/>
    </w:rPr>
  </w:style>
  <w:style w:type="character" w:customStyle="1" w:styleId="1f9">
    <w:name w:val="Текст Знак1"/>
    <w:semiHidden/>
    <w:locked/>
    <w:rsid w:val="00E773C3"/>
    <w:rPr>
      <w:sz w:val="28"/>
    </w:rPr>
  </w:style>
  <w:style w:type="paragraph" w:customStyle="1" w:styleId="2fc">
    <w:name w:val="Знак2"/>
    <w:basedOn w:val="af"/>
    <w:qFormat/>
    <w:rsid w:val="00E773C3"/>
    <w:rPr>
      <w:rFonts w:ascii="Verdana" w:hAnsi="Verdana" w:cs="Verdana"/>
      <w:sz w:val="20"/>
      <w:szCs w:val="20"/>
      <w:lang w:val="en-US" w:eastAsia="en-US"/>
    </w:rPr>
  </w:style>
  <w:style w:type="character" w:customStyle="1" w:styleId="affff3">
    <w:name w:val="Таблица Знак"/>
    <w:link w:val="affff2"/>
    <w:locked/>
    <w:rsid w:val="00E773C3"/>
    <w:rPr>
      <w:rFonts w:ascii="AG_Souvenir" w:hAnsi="AG_Souvenir"/>
    </w:rPr>
  </w:style>
  <w:style w:type="character" w:styleId="afffffff1">
    <w:name w:val="endnote reference"/>
    <w:rsid w:val="00E773C3"/>
    <w:rPr>
      <w:rFonts w:cs="Times New Roman"/>
      <w:vertAlign w:val="superscript"/>
    </w:rPr>
  </w:style>
  <w:style w:type="paragraph" w:styleId="afffffff2">
    <w:name w:val="No Spacing"/>
    <w:aliases w:val="ПОДЧЕРКЕВАНИЕ"/>
    <w:link w:val="afffffff3"/>
    <w:uiPriority w:val="1"/>
    <w:qFormat/>
    <w:rsid w:val="004C1502"/>
    <w:pPr>
      <w:widowControl w:val="0"/>
      <w:jc w:val="both"/>
    </w:pPr>
    <w:rPr>
      <w:rFonts w:ascii="Tahoma" w:hAnsi="Tahoma"/>
      <w:sz w:val="22"/>
      <w:szCs w:val="22"/>
    </w:rPr>
  </w:style>
  <w:style w:type="table" w:customStyle="1" w:styleId="3a">
    <w:name w:val="Стиль3"/>
    <w:uiPriority w:val="99"/>
    <w:qFormat/>
    <w:rsid w:val="006E0870"/>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3">
    <w:name w:val="Маркерованный под формулой"/>
    <w:basedOn w:val="af"/>
    <w:qFormat/>
    <w:rsid w:val="00157E37"/>
    <w:pPr>
      <w:numPr>
        <w:numId w:val="6"/>
      </w:numPr>
      <w:tabs>
        <w:tab w:val="left" w:pos="-247"/>
      </w:tabs>
    </w:pPr>
    <w:rPr>
      <w:rFonts w:ascii="Arial" w:hAnsi="Arial"/>
      <w:szCs w:val="20"/>
    </w:rPr>
  </w:style>
  <w:style w:type="paragraph" w:customStyle="1" w:styleId="82">
    <w:name w:val="заголовок 8"/>
    <w:basedOn w:val="af"/>
    <w:next w:val="af"/>
    <w:rsid w:val="005E427E"/>
    <w:pPr>
      <w:spacing w:before="240" w:after="60"/>
    </w:pPr>
    <w:rPr>
      <w:rFonts w:ascii="Arial" w:hAnsi="Arial"/>
      <w:i/>
      <w:sz w:val="20"/>
      <w:szCs w:val="20"/>
    </w:rPr>
  </w:style>
  <w:style w:type="paragraph" w:customStyle="1" w:styleId="bodytext2">
    <w:name w:val="bodytext2"/>
    <w:basedOn w:val="af"/>
    <w:rsid w:val="005E427E"/>
    <w:pPr>
      <w:spacing w:before="100" w:beforeAutospacing="1" w:after="100" w:afterAutospacing="1"/>
    </w:pPr>
  </w:style>
  <w:style w:type="paragraph" w:customStyle="1" w:styleId="CharChar">
    <w:name w:val="Char Char Знак Знак"/>
    <w:basedOn w:val="af"/>
    <w:rsid w:val="005E427E"/>
    <w:rPr>
      <w:rFonts w:ascii="Verdana" w:hAnsi="Verdana" w:cs="Verdana"/>
      <w:sz w:val="20"/>
      <w:szCs w:val="20"/>
      <w:lang w:val="en-US" w:eastAsia="en-US"/>
    </w:rPr>
  </w:style>
  <w:style w:type="paragraph" w:customStyle="1" w:styleId="afffffff4">
    <w:name w:val="Текст отчета"/>
    <w:qFormat/>
    <w:rsid w:val="005E427E"/>
    <w:pPr>
      <w:widowControl w:val="0"/>
      <w:suppressAutoHyphens/>
      <w:spacing w:after="57"/>
      <w:jc w:val="both"/>
    </w:pPr>
    <w:rPr>
      <w:kern w:val="1"/>
      <w:szCs w:val="24"/>
      <w:lang w:eastAsia="en-US"/>
    </w:rPr>
  </w:style>
  <w:style w:type="paragraph" w:customStyle="1" w:styleId="afffffff5">
    <w:name w:val="Формула набранная вручную"/>
    <w:basedOn w:val="af"/>
    <w:next w:val="af"/>
    <w:link w:val="afffffff6"/>
    <w:autoRedefine/>
    <w:qFormat/>
    <w:rsid w:val="005E427E"/>
    <w:pPr>
      <w:spacing w:before="120"/>
      <w:jc w:val="center"/>
    </w:pPr>
    <w:rPr>
      <w:rFonts w:ascii="Tahoma" w:hAnsi="Tahoma"/>
      <w:b/>
      <w:position w:val="-32"/>
      <w:sz w:val="16"/>
      <w:szCs w:val="20"/>
    </w:rPr>
  </w:style>
  <w:style w:type="character" w:customStyle="1" w:styleId="afffffff6">
    <w:name w:val="Формула набранная вручную Знак"/>
    <w:link w:val="afffffff5"/>
    <w:locked/>
    <w:rsid w:val="005E427E"/>
    <w:rPr>
      <w:rFonts w:ascii="Tahoma" w:hAnsi="Tahoma"/>
      <w:b/>
      <w:position w:val="-32"/>
      <w:sz w:val="16"/>
    </w:rPr>
  </w:style>
  <w:style w:type="table" w:customStyle="1" w:styleId="1-11">
    <w:name w:val="Средняя заливка 1 - Акцент 11"/>
    <w:aliases w:val="ДПО таблица 1,Medium Shading 1 Accent 1"/>
    <w:basedOn w:val="af1"/>
    <w:uiPriority w:val="63"/>
    <w:rsid w:val="00C93B7A"/>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blStylePr w:type="firstRow">
      <w:pPr>
        <w:spacing w:before="0" w:after="0"/>
        <w:jc w:val="center"/>
      </w:pPr>
      <w:rPr>
        <w:rFonts w:ascii="Calibri" w:hAnsi="Calibri" w:cs="Times New Roman"/>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pPr>
      <w:rPr>
        <w:rFonts w:ascii="Calibri" w:hAnsi="Calibri" w:cs="Times New Roman"/>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rFonts w:cs="Times New Roman"/>
        <w:b w:val="0"/>
        <w:bCs/>
      </w:rPr>
    </w:tblStylePr>
    <w:tblStylePr w:type="lastCol">
      <w:rPr>
        <w:rFonts w:cs="Times New Roman"/>
        <w:b w:val="0"/>
        <w:bCs/>
      </w:rPr>
    </w:tblStylePr>
    <w:tblStylePr w:type="band1Vert">
      <w:rPr>
        <w:rFonts w:ascii="Calibri" w:hAnsi="Calibri" w:cs="Times New Roman"/>
        <w:sz w:val="22"/>
      </w:rPr>
      <w:tblPr/>
      <w:tcPr>
        <w:shd w:val="clear" w:color="auto" w:fill="D3DFEE"/>
      </w:tcPr>
    </w:tblStylePr>
    <w:tblStylePr w:type="band2Vert">
      <w:rPr>
        <w:rFonts w:ascii="Calibri" w:hAnsi="Calibri" w:cs="Times New Roman"/>
        <w:sz w:val="22"/>
      </w:rPr>
    </w:tblStylePr>
    <w:tblStylePr w:type="band1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cs="Times New Roman"/>
        <w:sz w:val="22"/>
      </w:rPr>
    </w:tblStylePr>
    <w:tblStylePr w:type="nwCell">
      <w:rPr>
        <w:rFonts w:ascii="Calibri" w:hAnsi="Calibri" w:cs="Times New Roman"/>
        <w:sz w:val="22"/>
      </w:rPr>
    </w:tblStylePr>
    <w:tblStylePr w:type="seCell">
      <w:rPr>
        <w:rFonts w:ascii="Calibri" w:hAnsi="Calibri" w:cs="Times New Roman"/>
        <w:sz w:val="22"/>
      </w:rPr>
    </w:tblStylePr>
    <w:tblStylePr w:type="swCell">
      <w:rPr>
        <w:rFonts w:ascii="Calibri" w:hAnsi="Calibri" w:cs="Times New Roman"/>
        <w:sz w:val="22"/>
      </w:rPr>
    </w:tblStylePr>
  </w:style>
  <w:style w:type="paragraph" w:styleId="afffffff7">
    <w:name w:val="TOC Heading"/>
    <w:basedOn w:val="16"/>
    <w:next w:val="af"/>
    <w:qFormat/>
    <w:rsid w:val="005E7175"/>
    <w:pPr>
      <w:keepLines/>
      <w:numPr>
        <w:numId w:val="0"/>
      </w:numPr>
      <w:spacing w:before="480" w:after="0" w:line="276" w:lineRule="auto"/>
      <w:outlineLvl w:val="9"/>
    </w:pPr>
    <w:rPr>
      <w:rFonts w:ascii="Cambria" w:hAnsi="Cambria"/>
      <w:color w:val="365F91"/>
      <w:kern w:val="0"/>
      <w:szCs w:val="28"/>
    </w:rPr>
  </w:style>
  <w:style w:type="paragraph" w:customStyle="1" w:styleId="afffffff8">
    <w:name w:val="ЗАГОЛОВОЧКИ"/>
    <w:basedOn w:val="af"/>
    <w:link w:val="afffffff9"/>
    <w:qFormat/>
    <w:rsid w:val="00085E0E"/>
    <w:pPr>
      <w:keepNext/>
      <w:keepLines/>
      <w:pageBreakBefore/>
      <w:pBdr>
        <w:bottom w:val="double" w:sz="4" w:space="1" w:color="365F91"/>
      </w:pBdr>
      <w:spacing w:after="240"/>
      <w:outlineLvl w:val="0"/>
    </w:pPr>
    <w:rPr>
      <w:rFonts w:ascii="Cambria" w:hAnsi="Cambria"/>
      <w:b/>
      <w:bCs/>
      <w:caps/>
      <w:noProof/>
      <w:color w:val="365F91"/>
      <w:sz w:val="28"/>
      <w:szCs w:val="28"/>
      <w:lang w:eastAsia="en-US"/>
    </w:rPr>
  </w:style>
  <w:style w:type="paragraph" w:customStyle="1" w:styleId="afffffffa">
    <w:name w:val="Верхний клонтитул"/>
    <w:basedOn w:val="aff1"/>
    <w:link w:val="afffffffb"/>
    <w:qFormat/>
    <w:rsid w:val="00EA300F"/>
    <w:pPr>
      <w:pBdr>
        <w:bottom w:val="single" w:sz="4" w:space="1" w:color="0099CC"/>
      </w:pBdr>
    </w:pPr>
    <w:rPr>
      <w:rFonts w:ascii="Calibri" w:hAnsi="Calibri"/>
      <w:noProof/>
      <w:sz w:val="18"/>
      <w:szCs w:val="18"/>
      <w:lang w:eastAsia="en-US"/>
    </w:rPr>
  </w:style>
  <w:style w:type="character" w:customStyle="1" w:styleId="afffffff9">
    <w:name w:val="ЗАГОЛОВОЧКИ Знак"/>
    <w:link w:val="afffffff8"/>
    <w:locked/>
    <w:rsid w:val="00085E0E"/>
    <w:rPr>
      <w:rFonts w:ascii="Cambria" w:hAnsi="Cambria" w:cs="Times New Roman"/>
      <w:b/>
      <w:bCs/>
      <w:caps/>
      <w:noProof/>
      <w:color w:val="365F91"/>
      <w:sz w:val="28"/>
      <w:szCs w:val="28"/>
      <w:lang w:eastAsia="en-US"/>
    </w:rPr>
  </w:style>
  <w:style w:type="character" w:customStyle="1" w:styleId="afffffffb">
    <w:name w:val="Верхний клонтитул Знак"/>
    <w:link w:val="afffffffa"/>
    <w:locked/>
    <w:rsid w:val="00EA300F"/>
    <w:rPr>
      <w:rFonts w:ascii="Calibri" w:hAnsi="Calibri" w:cs="Times New Roman"/>
      <w:noProof/>
      <w:sz w:val="18"/>
      <w:szCs w:val="18"/>
      <w:lang w:eastAsia="en-US"/>
    </w:rPr>
  </w:style>
  <w:style w:type="character" w:customStyle="1" w:styleId="afffffffc">
    <w:name w:val="Номер страниц Знак"/>
    <w:link w:val="afffffffd"/>
    <w:locked/>
    <w:rsid w:val="00EA300F"/>
    <w:rPr>
      <w:rFonts w:ascii="Tahoma" w:hAnsi="Tahoma" w:cs="Times New Roman"/>
      <w:b/>
      <w:noProof/>
      <w:color w:val="0099CC"/>
      <w:sz w:val="22"/>
      <w:szCs w:val="22"/>
      <w:u w:val="single"/>
    </w:rPr>
  </w:style>
  <w:style w:type="paragraph" w:customStyle="1" w:styleId="afffffffd">
    <w:name w:val="Номер страниц"/>
    <w:basedOn w:val="aff3"/>
    <w:link w:val="afffffffc"/>
    <w:qFormat/>
    <w:rsid w:val="00EA300F"/>
    <w:pPr>
      <w:tabs>
        <w:tab w:val="clear" w:pos="4677"/>
        <w:tab w:val="clear" w:pos="9355"/>
      </w:tabs>
    </w:pPr>
    <w:rPr>
      <w:b/>
      <w:noProof/>
      <w:color w:val="0099CC"/>
      <w:szCs w:val="22"/>
      <w:u w:val="single"/>
    </w:rPr>
  </w:style>
  <w:style w:type="table" w:customStyle="1" w:styleId="1fa">
    <w:name w:val="Сетка таблицы1"/>
    <w:rsid w:val="007A633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b">
    <w:name w:val="Знак Знак Знак Знак Знак Знак Знак3"/>
    <w:basedOn w:val="af"/>
    <w:rsid w:val="00DF6D9D"/>
    <w:pPr>
      <w:spacing w:after="160" w:line="240" w:lineRule="exact"/>
    </w:pPr>
    <w:rPr>
      <w:rFonts w:ascii="Verdana" w:hAnsi="Verdana" w:cs="Verdana"/>
      <w:sz w:val="20"/>
      <w:szCs w:val="20"/>
      <w:lang w:val="en-US" w:eastAsia="en-US"/>
    </w:rPr>
  </w:style>
  <w:style w:type="paragraph" w:customStyle="1" w:styleId="2fd">
    <w:name w:val="Знак Знак Знак Знак Знак Знак Знак2"/>
    <w:basedOn w:val="af"/>
    <w:rsid w:val="005F2AFA"/>
    <w:pPr>
      <w:spacing w:after="160" w:line="240" w:lineRule="exact"/>
    </w:pPr>
    <w:rPr>
      <w:rFonts w:ascii="Verdana" w:hAnsi="Verdana" w:cs="Verdana"/>
      <w:sz w:val="20"/>
      <w:szCs w:val="20"/>
      <w:lang w:val="en-US" w:eastAsia="en-US"/>
    </w:rPr>
  </w:style>
  <w:style w:type="table" w:customStyle="1" w:styleId="114">
    <w:name w:val="ДПО таблица 11"/>
    <w:uiPriority w:val="63"/>
    <w:rsid w:val="0089265A"/>
    <w:pPr>
      <w:jc w:val="both"/>
    </w:pPr>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table" w:customStyle="1" w:styleId="120">
    <w:name w:val="ДПО таблица 12"/>
    <w:uiPriority w:val="63"/>
    <w:rsid w:val="00C73276"/>
    <w:pPr>
      <w:jc w:val="both"/>
    </w:pPr>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paragraph" w:customStyle="1" w:styleId="1fb">
    <w:name w:val="Знак Знак Знак Знак Знак Знак Знак1"/>
    <w:basedOn w:val="af"/>
    <w:rsid w:val="006E2515"/>
    <w:pPr>
      <w:spacing w:after="160" w:line="240" w:lineRule="exact"/>
    </w:pPr>
    <w:rPr>
      <w:rFonts w:ascii="Verdana" w:hAnsi="Verdana" w:cs="Verdana"/>
      <w:sz w:val="20"/>
      <w:szCs w:val="20"/>
      <w:lang w:val="en-US" w:eastAsia="en-US"/>
    </w:rPr>
  </w:style>
  <w:style w:type="character" w:customStyle="1" w:styleId="3c">
    <w:name w:val="Название объекта Знак3"/>
    <w:aliases w:val="Название объекта Знак2 Знак,Денис Название объекта Знак1 Знак,Название объекта Знак Знак1 Знак,Название объекта Знак1 Знак Знак1 Знак,Название объекта Знак Знак Знак Знак1 Знак,Caption Char Знак"/>
    <w:rsid w:val="00E5140C"/>
    <w:rPr>
      <w:rFonts w:ascii="Arial" w:hAnsi="Arial"/>
      <w:b/>
      <w:sz w:val="22"/>
      <w:lang w:val="ru-RU" w:eastAsia="ru-RU"/>
    </w:rPr>
  </w:style>
  <w:style w:type="paragraph" w:customStyle="1" w:styleId="afffffffe">
    <w:name w:val="общий абзац"/>
    <w:basedOn w:val="af"/>
    <w:link w:val="affffffff"/>
    <w:rsid w:val="0089139B"/>
    <w:pPr>
      <w:overflowPunct w:val="0"/>
      <w:autoSpaceDE w:val="0"/>
      <w:autoSpaceDN w:val="0"/>
      <w:adjustRightInd w:val="0"/>
      <w:spacing w:before="60" w:after="60"/>
      <w:ind w:firstLine="567"/>
      <w:textAlignment w:val="baseline"/>
    </w:pPr>
  </w:style>
  <w:style w:type="character" w:customStyle="1" w:styleId="rvts6">
    <w:name w:val="rvts6"/>
    <w:rsid w:val="00EF0908"/>
    <w:rPr>
      <w:rFonts w:cs="Times New Roman"/>
    </w:rPr>
  </w:style>
  <w:style w:type="character" w:customStyle="1" w:styleId="A30">
    <w:name w:val="A3"/>
    <w:uiPriority w:val="99"/>
    <w:rsid w:val="00E63A45"/>
    <w:rPr>
      <w:color w:val="000000"/>
      <w:sz w:val="22"/>
    </w:rPr>
  </w:style>
  <w:style w:type="character" w:customStyle="1" w:styleId="bottomtext">
    <w:name w:val="bottomtext"/>
    <w:rsid w:val="00F7026A"/>
    <w:rPr>
      <w:rFonts w:cs="Times New Roman"/>
    </w:rPr>
  </w:style>
  <w:style w:type="character" w:customStyle="1" w:styleId="b-nobr">
    <w:name w:val="b-nobr"/>
    <w:rsid w:val="00332594"/>
  </w:style>
  <w:style w:type="paragraph" w:customStyle="1" w:styleId="affffffff0">
    <w:name w:val="маркированнный абац"/>
    <w:basedOn w:val="af"/>
    <w:rsid w:val="009A5DCE"/>
    <w:pPr>
      <w:tabs>
        <w:tab w:val="num" w:pos="786"/>
      </w:tabs>
      <w:overflowPunct w:val="0"/>
      <w:autoSpaceDE w:val="0"/>
      <w:autoSpaceDN w:val="0"/>
      <w:adjustRightInd w:val="0"/>
      <w:spacing w:after="60"/>
      <w:ind w:left="766" w:hanging="340"/>
      <w:textAlignment w:val="baseline"/>
    </w:pPr>
    <w:rPr>
      <w:szCs w:val="20"/>
    </w:rPr>
  </w:style>
  <w:style w:type="paragraph" w:customStyle="1" w:styleId="xl1569">
    <w:name w:val="xl1569"/>
    <w:basedOn w:val="af"/>
    <w:rsid w:val="002F1DAF"/>
    <w:pPr>
      <w:spacing w:before="100" w:beforeAutospacing="1" w:after="100" w:afterAutospacing="1"/>
    </w:pPr>
    <w:rPr>
      <w:sz w:val="20"/>
      <w:szCs w:val="20"/>
    </w:rPr>
  </w:style>
  <w:style w:type="paragraph" w:customStyle="1" w:styleId="xl1570">
    <w:name w:val="xl1570"/>
    <w:basedOn w:val="af"/>
    <w:rsid w:val="002F1DAF"/>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b/>
      <w:bCs/>
      <w:sz w:val="20"/>
      <w:szCs w:val="20"/>
    </w:rPr>
  </w:style>
  <w:style w:type="paragraph" w:customStyle="1" w:styleId="xl1571">
    <w:name w:val="xl1571"/>
    <w:basedOn w:val="af"/>
    <w:rsid w:val="002F1DAF"/>
    <w:pPr>
      <w:pBdr>
        <w:top w:val="single" w:sz="4" w:space="0" w:color="auto"/>
        <w:left w:val="single" w:sz="4" w:space="0" w:color="auto"/>
        <w:right w:val="single" w:sz="4" w:space="0" w:color="auto"/>
      </w:pBdr>
      <w:shd w:val="clear" w:color="000000" w:fill="C0C0C0"/>
      <w:spacing w:before="100" w:beforeAutospacing="1" w:after="100" w:afterAutospacing="1"/>
      <w:jc w:val="center"/>
      <w:textAlignment w:val="center"/>
    </w:pPr>
    <w:rPr>
      <w:b/>
      <w:bCs/>
      <w:sz w:val="20"/>
      <w:szCs w:val="20"/>
    </w:rPr>
  </w:style>
  <w:style w:type="paragraph" w:customStyle="1" w:styleId="xl1572">
    <w:name w:val="xl1572"/>
    <w:basedOn w:val="af"/>
    <w:rsid w:val="002F1D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73">
    <w:name w:val="xl1573"/>
    <w:basedOn w:val="af"/>
    <w:rsid w:val="002F1D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574">
    <w:name w:val="xl1574"/>
    <w:basedOn w:val="af"/>
    <w:rsid w:val="002F1D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75">
    <w:name w:val="xl1575"/>
    <w:basedOn w:val="af"/>
    <w:rsid w:val="002F1D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576">
    <w:name w:val="xl1576"/>
    <w:basedOn w:val="af"/>
    <w:rsid w:val="002F1D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577">
    <w:name w:val="xl1577"/>
    <w:basedOn w:val="af"/>
    <w:rsid w:val="002F1D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578">
    <w:name w:val="xl1578"/>
    <w:basedOn w:val="af"/>
    <w:rsid w:val="002F1D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79">
    <w:name w:val="xl1579"/>
    <w:basedOn w:val="af"/>
    <w:rsid w:val="002F1D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80">
    <w:name w:val="xl1580"/>
    <w:basedOn w:val="af"/>
    <w:rsid w:val="002F1D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81">
    <w:name w:val="xl1581"/>
    <w:basedOn w:val="af"/>
    <w:rsid w:val="002F1D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582">
    <w:name w:val="xl1582"/>
    <w:basedOn w:val="af"/>
    <w:rsid w:val="002F1DAF"/>
    <w:pPr>
      <w:spacing w:before="100" w:beforeAutospacing="1" w:after="100" w:afterAutospacing="1"/>
      <w:jc w:val="center"/>
      <w:textAlignment w:val="center"/>
    </w:pPr>
    <w:rPr>
      <w:sz w:val="18"/>
      <w:szCs w:val="18"/>
    </w:rPr>
  </w:style>
  <w:style w:type="paragraph" w:customStyle="1" w:styleId="xl1583">
    <w:name w:val="xl1583"/>
    <w:basedOn w:val="af"/>
    <w:rsid w:val="002F1D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84">
    <w:name w:val="xl1584"/>
    <w:basedOn w:val="af"/>
    <w:rsid w:val="002F1DA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585">
    <w:name w:val="xl1585"/>
    <w:basedOn w:val="af"/>
    <w:rsid w:val="002F1DAF"/>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textAlignment w:val="center"/>
    </w:pPr>
    <w:rPr>
      <w:sz w:val="20"/>
      <w:szCs w:val="20"/>
    </w:rPr>
  </w:style>
  <w:style w:type="paragraph" w:customStyle="1" w:styleId="xl1586">
    <w:name w:val="xl1586"/>
    <w:basedOn w:val="af"/>
    <w:rsid w:val="002F1DAF"/>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587">
    <w:name w:val="xl1587"/>
    <w:basedOn w:val="af"/>
    <w:rsid w:val="002F1DAF"/>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588">
    <w:name w:val="xl1588"/>
    <w:basedOn w:val="af"/>
    <w:rsid w:val="002F1D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89">
    <w:name w:val="xl1589"/>
    <w:basedOn w:val="af"/>
    <w:rsid w:val="002F1DAF"/>
    <w:pPr>
      <w:spacing w:before="100" w:beforeAutospacing="1" w:after="100" w:afterAutospacing="1"/>
      <w:jc w:val="center"/>
      <w:textAlignment w:val="center"/>
    </w:pPr>
    <w:rPr>
      <w:sz w:val="18"/>
      <w:szCs w:val="18"/>
    </w:rPr>
  </w:style>
  <w:style w:type="paragraph" w:customStyle="1" w:styleId="xl1590">
    <w:name w:val="xl1590"/>
    <w:basedOn w:val="af"/>
    <w:rsid w:val="002F1DAF"/>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591">
    <w:name w:val="xl1591"/>
    <w:basedOn w:val="af"/>
    <w:rsid w:val="002F1DAF"/>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sz w:val="20"/>
      <w:szCs w:val="20"/>
    </w:rPr>
  </w:style>
  <w:style w:type="paragraph" w:customStyle="1" w:styleId="xl1592">
    <w:name w:val="xl1592"/>
    <w:basedOn w:val="af"/>
    <w:rsid w:val="002F1DAF"/>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pPr>
    <w:rPr>
      <w:sz w:val="20"/>
      <w:szCs w:val="20"/>
    </w:rPr>
  </w:style>
  <w:style w:type="paragraph" w:customStyle="1" w:styleId="xl1593">
    <w:name w:val="xl1593"/>
    <w:basedOn w:val="af"/>
    <w:rsid w:val="002F1DAF"/>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textAlignment w:val="center"/>
    </w:pPr>
    <w:rPr>
      <w:sz w:val="20"/>
      <w:szCs w:val="20"/>
    </w:rPr>
  </w:style>
  <w:style w:type="paragraph" w:customStyle="1" w:styleId="xl1594">
    <w:name w:val="xl1594"/>
    <w:basedOn w:val="af"/>
    <w:rsid w:val="002F1DAF"/>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sz w:val="18"/>
      <w:szCs w:val="18"/>
    </w:rPr>
  </w:style>
  <w:style w:type="paragraph" w:customStyle="1" w:styleId="xl1595">
    <w:name w:val="xl1595"/>
    <w:basedOn w:val="af"/>
    <w:rsid w:val="002F1DAF"/>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sz w:val="18"/>
      <w:szCs w:val="18"/>
    </w:rPr>
  </w:style>
  <w:style w:type="paragraph" w:customStyle="1" w:styleId="xl1596">
    <w:name w:val="xl1596"/>
    <w:basedOn w:val="af"/>
    <w:rsid w:val="002F1DAF"/>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sz w:val="20"/>
      <w:szCs w:val="20"/>
    </w:rPr>
  </w:style>
  <w:style w:type="paragraph" w:customStyle="1" w:styleId="xl1597">
    <w:name w:val="xl1597"/>
    <w:basedOn w:val="af"/>
    <w:rsid w:val="002F1DAF"/>
    <w:pPr>
      <w:shd w:val="clear" w:color="000000" w:fill="E26B0A"/>
      <w:spacing w:before="100" w:beforeAutospacing="1" w:after="100" w:afterAutospacing="1"/>
      <w:jc w:val="center"/>
      <w:textAlignment w:val="center"/>
    </w:pPr>
    <w:rPr>
      <w:sz w:val="18"/>
      <w:szCs w:val="18"/>
    </w:rPr>
  </w:style>
  <w:style w:type="paragraph" w:customStyle="1" w:styleId="xl1598">
    <w:name w:val="xl1598"/>
    <w:basedOn w:val="af"/>
    <w:rsid w:val="002F1DAF"/>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sz w:val="18"/>
      <w:szCs w:val="18"/>
    </w:rPr>
  </w:style>
  <w:style w:type="paragraph" w:customStyle="1" w:styleId="xl1599">
    <w:name w:val="xl1599"/>
    <w:basedOn w:val="af"/>
    <w:rsid w:val="002F1DAF"/>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sz w:val="20"/>
      <w:szCs w:val="20"/>
    </w:rPr>
  </w:style>
  <w:style w:type="paragraph" w:customStyle="1" w:styleId="xl1600">
    <w:name w:val="xl1600"/>
    <w:basedOn w:val="af"/>
    <w:rsid w:val="002F1DAF"/>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sz w:val="20"/>
      <w:szCs w:val="20"/>
    </w:rPr>
  </w:style>
  <w:style w:type="paragraph" w:customStyle="1" w:styleId="xl1601">
    <w:name w:val="xl1601"/>
    <w:basedOn w:val="af"/>
    <w:rsid w:val="002F1DAF"/>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sz w:val="20"/>
      <w:szCs w:val="20"/>
    </w:rPr>
  </w:style>
  <w:style w:type="paragraph" w:customStyle="1" w:styleId="xl1602">
    <w:name w:val="xl1602"/>
    <w:basedOn w:val="af"/>
    <w:rsid w:val="002F1DAF"/>
    <w:pPr>
      <w:shd w:val="clear" w:color="000000" w:fill="E26B0A"/>
      <w:spacing w:before="100" w:beforeAutospacing="1" w:after="100" w:afterAutospacing="1"/>
    </w:pPr>
    <w:rPr>
      <w:sz w:val="20"/>
      <w:szCs w:val="20"/>
    </w:rPr>
  </w:style>
  <w:style w:type="paragraph" w:customStyle="1" w:styleId="xl1603">
    <w:name w:val="xl1603"/>
    <w:basedOn w:val="af"/>
    <w:rsid w:val="002F1DAF"/>
    <w:pPr>
      <w:pBdr>
        <w:top w:val="single" w:sz="4" w:space="0" w:color="auto"/>
        <w:left w:val="single" w:sz="4" w:space="0" w:color="auto"/>
        <w:bottom w:val="single" w:sz="4" w:space="0" w:color="auto"/>
      </w:pBdr>
      <w:shd w:val="clear" w:color="000000" w:fill="E26B0A"/>
      <w:spacing w:before="100" w:beforeAutospacing="1" w:after="100" w:afterAutospacing="1"/>
      <w:jc w:val="center"/>
      <w:textAlignment w:val="center"/>
    </w:pPr>
    <w:rPr>
      <w:sz w:val="20"/>
      <w:szCs w:val="20"/>
    </w:rPr>
  </w:style>
  <w:style w:type="paragraph" w:customStyle="1" w:styleId="xl1604">
    <w:name w:val="xl1604"/>
    <w:basedOn w:val="af"/>
    <w:rsid w:val="002F1DAF"/>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sz w:val="20"/>
      <w:szCs w:val="20"/>
    </w:rPr>
  </w:style>
  <w:style w:type="paragraph" w:customStyle="1" w:styleId="xl1605">
    <w:name w:val="xl1605"/>
    <w:basedOn w:val="af"/>
    <w:rsid w:val="002F1DAF"/>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sz w:val="20"/>
      <w:szCs w:val="20"/>
    </w:rPr>
  </w:style>
  <w:style w:type="paragraph" w:customStyle="1" w:styleId="xl1606">
    <w:name w:val="xl1606"/>
    <w:basedOn w:val="af"/>
    <w:rsid w:val="002F1DAF"/>
    <w:pPr>
      <w:shd w:val="clear" w:color="000000" w:fill="92CDDC"/>
      <w:spacing w:before="100" w:beforeAutospacing="1" w:after="100" w:afterAutospacing="1"/>
    </w:pPr>
    <w:rPr>
      <w:sz w:val="20"/>
      <w:szCs w:val="20"/>
    </w:rPr>
  </w:style>
  <w:style w:type="paragraph" w:customStyle="1" w:styleId="xl1607">
    <w:name w:val="xl1607"/>
    <w:basedOn w:val="af"/>
    <w:rsid w:val="002F1DAF"/>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sz w:val="20"/>
      <w:szCs w:val="20"/>
    </w:rPr>
  </w:style>
  <w:style w:type="paragraph" w:customStyle="1" w:styleId="xl1608">
    <w:name w:val="xl1608"/>
    <w:basedOn w:val="af"/>
    <w:rsid w:val="002F1DAF"/>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textAlignment w:val="center"/>
    </w:pPr>
    <w:rPr>
      <w:sz w:val="20"/>
      <w:szCs w:val="20"/>
    </w:rPr>
  </w:style>
  <w:style w:type="paragraph" w:customStyle="1" w:styleId="xl1609">
    <w:name w:val="xl1609"/>
    <w:basedOn w:val="af"/>
    <w:rsid w:val="002F1DAF"/>
    <w:pPr>
      <w:pBdr>
        <w:top w:val="single" w:sz="4" w:space="0" w:color="auto"/>
        <w:left w:val="single" w:sz="4" w:space="0" w:color="auto"/>
        <w:bottom w:val="single" w:sz="4" w:space="0" w:color="auto"/>
      </w:pBdr>
      <w:shd w:val="clear" w:color="000000" w:fill="92CDDC"/>
      <w:spacing w:before="100" w:beforeAutospacing="1" w:after="100" w:afterAutospacing="1"/>
      <w:jc w:val="center"/>
      <w:textAlignment w:val="center"/>
    </w:pPr>
    <w:rPr>
      <w:sz w:val="20"/>
      <w:szCs w:val="20"/>
    </w:rPr>
  </w:style>
  <w:style w:type="paragraph" w:customStyle="1" w:styleId="xl1610">
    <w:name w:val="xl1610"/>
    <w:basedOn w:val="af"/>
    <w:rsid w:val="002F1DAF"/>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sz w:val="20"/>
      <w:szCs w:val="20"/>
    </w:rPr>
  </w:style>
  <w:style w:type="paragraph" w:customStyle="1" w:styleId="xl1611">
    <w:name w:val="xl1611"/>
    <w:basedOn w:val="af"/>
    <w:rsid w:val="002F1DAF"/>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textAlignment w:val="center"/>
    </w:pPr>
    <w:rPr>
      <w:sz w:val="20"/>
      <w:szCs w:val="20"/>
    </w:rPr>
  </w:style>
  <w:style w:type="paragraph" w:customStyle="1" w:styleId="xl1612">
    <w:name w:val="xl1612"/>
    <w:basedOn w:val="af"/>
    <w:rsid w:val="002F1DAF"/>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sz w:val="20"/>
      <w:szCs w:val="20"/>
    </w:rPr>
  </w:style>
  <w:style w:type="paragraph" w:customStyle="1" w:styleId="xl1613">
    <w:name w:val="xl1613"/>
    <w:basedOn w:val="af"/>
    <w:rsid w:val="002F1DAF"/>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sz w:val="18"/>
      <w:szCs w:val="18"/>
    </w:rPr>
  </w:style>
  <w:style w:type="paragraph" w:customStyle="1" w:styleId="xl1614">
    <w:name w:val="xl1614"/>
    <w:basedOn w:val="af"/>
    <w:rsid w:val="002F1DAF"/>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sz w:val="18"/>
      <w:szCs w:val="18"/>
    </w:rPr>
  </w:style>
  <w:style w:type="paragraph" w:customStyle="1" w:styleId="xl1615">
    <w:name w:val="xl1615"/>
    <w:basedOn w:val="af"/>
    <w:rsid w:val="002F1DAF"/>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sz w:val="20"/>
      <w:szCs w:val="20"/>
    </w:rPr>
  </w:style>
  <w:style w:type="paragraph" w:customStyle="1" w:styleId="xl1616">
    <w:name w:val="xl1616"/>
    <w:basedOn w:val="af"/>
    <w:rsid w:val="002F1DAF"/>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sz w:val="20"/>
      <w:szCs w:val="20"/>
    </w:rPr>
  </w:style>
  <w:style w:type="paragraph" w:customStyle="1" w:styleId="xl1617">
    <w:name w:val="xl1617"/>
    <w:basedOn w:val="af"/>
    <w:rsid w:val="002F1DAF"/>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sz w:val="20"/>
      <w:szCs w:val="20"/>
    </w:rPr>
  </w:style>
  <w:style w:type="paragraph" w:customStyle="1" w:styleId="xl1618">
    <w:name w:val="xl1618"/>
    <w:basedOn w:val="af"/>
    <w:rsid w:val="002F1DAF"/>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sz w:val="18"/>
      <w:szCs w:val="18"/>
    </w:rPr>
  </w:style>
  <w:style w:type="paragraph" w:customStyle="1" w:styleId="xl1619">
    <w:name w:val="xl1619"/>
    <w:basedOn w:val="af"/>
    <w:rsid w:val="002F1DAF"/>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sz w:val="20"/>
      <w:szCs w:val="20"/>
    </w:rPr>
  </w:style>
  <w:style w:type="paragraph" w:customStyle="1" w:styleId="xl1620">
    <w:name w:val="xl1620"/>
    <w:basedOn w:val="af"/>
    <w:rsid w:val="002F1DAF"/>
    <w:pPr>
      <w:shd w:val="clear" w:color="000000" w:fill="92CDDC"/>
      <w:spacing w:before="100" w:beforeAutospacing="1" w:after="100" w:afterAutospacing="1"/>
      <w:jc w:val="center"/>
      <w:textAlignment w:val="center"/>
    </w:pPr>
    <w:rPr>
      <w:sz w:val="18"/>
      <w:szCs w:val="18"/>
    </w:rPr>
  </w:style>
  <w:style w:type="paragraph" w:customStyle="1" w:styleId="xl1621">
    <w:name w:val="xl1621"/>
    <w:basedOn w:val="af"/>
    <w:rsid w:val="002F1DAF"/>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b/>
      <w:bCs/>
      <w:sz w:val="20"/>
      <w:szCs w:val="20"/>
    </w:rPr>
  </w:style>
  <w:style w:type="paragraph" w:customStyle="1" w:styleId="xl1622">
    <w:name w:val="xl1622"/>
    <w:basedOn w:val="af"/>
    <w:rsid w:val="002F1DAF"/>
    <w:pPr>
      <w:pBdr>
        <w:left w:val="single" w:sz="4" w:space="0" w:color="auto"/>
        <w:right w:val="single" w:sz="4" w:space="0" w:color="auto"/>
      </w:pBdr>
      <w:shd w:val="clear" w:color="000000" w:fill="C0C0C0"/>
      <w:spacing w:before="100" w:beforeAutospacing="1" w:after="100" w:afterAutospacing="1"/>
      <w:jc w:val="center"/>
      <w:textAlignment w:val="center"/>
    </w:pPr>
    <w:rPr>
      <w:b/>
      <w:bCs/>
      <w:sz w:val="20"/>
      <w:szCs w:val="20"/>
    </w:rPr>
  </w:style>
  <w:style w:type="paragraph" w:customStyle="1" w:styleId="xl1623">
    <w:name w:val="xl1623"/>
    <w:basedOn w:val="af"/>
    <w:rsid w:val="002F1DAF"/>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24">
    <w:name w:val="xl1624"/>
    <w:basedOn w:val="af"/>
    <w:rsid w:val="002F1DAF"/>
    <w:pPr>
      <w:pBdr>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b/>
      <w:bCs/>
      <w:sz w:val="20"/>
      <w:szCs w:val="20"/>
    </w:rPr>
  </w:style>
  <w:style w:type="paragraph" w:styleId="46">
    <w:name w:val="toc 4"/>
    <w:basedOn w:val="af"/>
    <w:next w:val="af"/>
    <w:autoRedefine/>
    <w:uiPriority w:val="39"/>
    <w:rsid w:val="00AC166E"/>
    <w:pPr>
      <w:ind w:left="660"/>
    </w:pPr>
    <w:rPr>
      <w:rFonts w:ascii="Calibri" w:hAnsi="Calibri"/>
      <w:sz w:val="18"/>
      <w:szCs w:val="18"/>
    </w:rPr>
  </w:style>
  <w:style w:type="paragraph" w:styleId="56">
    <w:name w:val="toc 5"/>
    <w:basedOn w:val="af"/>
    <w:next w:val="af"/>
    <w:autoRedefine/>
    <w:uiPriority w:val="39"/>
    <w:rsid w:val="00AC166E"/>
    <w:pPr>
      <w:ind w:left="880"/>
    </w:pPr>
    <w:rPr>
      <w:rFonts w:ascii="Calibri" w:hAnsi="Calibri"/>
      <w:sz w:val="18"/>
      <w:szCs w:val="18"/>
    </w:rPr>
  </w:style>
  <w:style w:type="paragraph" w:styleId="61">
    <w:name w:val="toc 6"/>
    <w:basedOn w:val="af"/>
    <w:next w:val="af"/>
    <w:autoRedefine/>
    <w:uiPriority w:val="39"/>
    <w:rsid w:val="00AC166E"/>
    <w:pPr>
      <w:ind w:left="1100"/>
    </w:pPr>
    <w:rPr>
      <w:rFonts w:ascii="Calibri" w:hAnsi="Calibri"/>
      <w:sz w:val="18"/>
      <w:szCs w:val="18"/>
    </w:rPr>
  </w:style>
  <w:style w:type="paragraph" w:styleId="72">
    <w:name w:val="toc 7"/>
    <w:basedOn w:val="af"/>
    <w:next w:val="af"/>
    <w:autoRedefine/>
    <w:uiPriority w:val="39"/>
    <w:rsid w:val="00AC166E"/>
    <w:pPr>
      <w:ind w:left="1320"/>
    </w:pPr>
    <w:rPr>
      <w:rFonts w:ascii="Calibri" w:hAnsi="Calibri"/>
      <w:sz w:val="18"/>
      <w:szCs w:val="18"/>
    </w:rPr>
  </w:style>
  <w:style w:type="paragraph" w:styleId="83">
    <w:name w:val="toc 8"/>
    <w:basedOn w:val="af"/>
    <w:next w:val="af"/>
    <w:autoRedefine/>
    <w:uiPriority w:val="39"/>
    <w:rsid w:val="00AC166E"/>
    <w:pPr>
      <w:ind w:left="1540"/>
    </w:pPr>
    <w:rPr>
      <w:rFonts w:ascii="Calibri" w:hAnsi="Calibri"/>
      <w:sz w:val="18"/>
      <w:szCs w:val="18"/>
    </w:rPr>
  </w:style>
  <w:style w:type="paragraph" w:customStyle="1" w:styleId="47">
    <w:name w:val="Знак Знак Знак Знак Знак Знак Знак4"/>
    <w:basedOn w:val="af"/>
    <w:rsid w:val="00145D61"/>
    <w:pPr>
      <w:spacing w:after="160" w:line="240" w:lineRule="exact"/>
    </w:pPr>
    <w:rPr>
      <w:rFonts w:ascii="Verdana" w:hAnsi="Verdana" w:cs="Verdana"/>
      <w:sz w:val="20"/>
      <w:szCs w:val="20"/>
      <w:lang w:val="en-US" w:eastAsia="en-US"/>
    </w:rPr>
  </w:style>
  <w:style w:type="character" w:customStyle="1" w:styleId="afffff3">
    <w:name w:val="Абзац списка Знак"/>
    <w:aliases w:val="Нумерованный Знак,СПИСОК Знак"/>
    <w:link w:val="afffff2"/>
    <w:uiPriority w:val="34"/>
    <w:locked/>
    <w:rsid w:val="00EA7833"/>
    <w:rPr>
      <w:rFonts w:ascii="Calibri" w:hAnsi="Calibri"/>
      <w:sz w:val="22"/>
      <w:lang w:eastAsia="en-US"/>
    </w:rPr>
  </w:style>
  <w:style w:type="table" w:customStyle="1" w:styleId="130">
    <w:name w:val="ДПО таблица 13"/>
    <w:uiPriority w:val="99"/>
    <w:rsid w:val="00EA7833"/>
    <w:pPr>
      <w:jc w:val="both"/>
    </w:pPr>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table" w:customStyle="1" w:styleId="-11">
    <w:name w:val="Светлая сетка - Акцент 11"/>
    <w:basedOn w:val="af1"/>
    <w:uiPriority w:val="62"/>
    <w:rsid w:val="00BC162C"/>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affffffff1">
    <w:name w:val="Текст отчета основной"/>
    <w:basedOn w:val="af"/>
    <w:uiPriority w:val="99"/>
    <w:qFormat/>
    <w:rsid w:val="00BC162C"/>
    <w:pPr>
      <w:spacing w:before="120"/>
    </w:pPr>
    <w:rPr>
      <w:rFonts w:cs="Arial"/>
    </w:rPr>
  </w:style>
  <w:style w:type="character" w:customStyle="1" w:styleId="2f5">
    <w:name w:val="Стиль2 Знак"/>
    <w:link w:val="2f4"/>
    <w:locked/>
    <w:rsid w:val="00DF2FAB"/>
    <w:rPr>
      <w:rFonts w:ascii="Cambria" w:hAnsi="Cambria" w:cs="Times New Roman"/>
      <w:b/>
      <w:sz w:val="22"/>
      <w:szCs w:val="22"/>
      <w:lang w:eastAsia="en-US"/>
    </w:rPr>
  </w:style>
  <w:style w:type="character" w:customStyle="1" w:styleId="metrostation1">
    <w:name w:val="metro_station1"/>
    <w:rsid w:val="00E5250C"/>
    <w:rPr>
      <w:rFonts w:cs="Times New Roman"/>
    </w:rPr>
  </w:style>
  <w:style w:type="paragraph" w:customStyle="1" w:styleId="Pa4">
    <w:name w:val="Pa4"/>
    <w:basedOn w:val="Default"/>
    <w:next w:val="Default"/>
    <w:uiPriority w:val="99"/>
    <w:rsid w:val="0083459E"/>
    <w:pPr>
      <w:spacing w:line="161" w:lineRule="atLeast"/>
    </w:pPr>
    <w:rPr>
      <w:rFonts w:ascii="Segoe UI" w:hAnsi="Segoe UI" w:cs="Segoe UI"/>
      <w:color w:val="auto"/>
      <w:lang w:eastAsia="ru-RU"/>
    </w:rPr>
  </w:style>
  <w:style w:type="character" w:customStyle="1" w:styleId="objectdescrmetrocomment">
    <w:name w:val="object_descr_metro_comment"/>
    <w:uiPriority w:val="99"/>
    <w:rsid w:val="00A136A7"/>
    <w:rPr>
      <w:rFonts w:cs="Times New Roman"/>
    </w:rPr>
  </w:style>
  <w:style w:type="character" w:styleId="affffffff2">
    <w:name w:val="Placeholder Text"/>
    <w:uiPriority w:val="99"/>
    <w:semiHidden/>
    <w:rsid w:val="00515230"/>
    <w:rPr>
      <w:rFonts w:cs="Times New Roman"/>
      <w:color w:val="808080"/>
    </w:rPr>
  </w:style>
  <w:style w:type="character" w:customStyle="1" w:styleId="3d">
    <w:name w:val="Заголовок №3_"/>
    <w:link w:val="3e"/>
    <w:uiPriority w:val="99"/>
    <w:locked/>
    <w:rsid w:val="00BA54BD"/>
    <w:rPr>
      <w:rFonts w:ascii="Tahoma" w:hAnsi="Tahoma"/>
      <w:i/>
      <w:sz w:val="19"/>
      <w:shd w:val="clear" w:color="auto" w:fill="FFFFFF"/>
      <w:lang w:val="en-US"/>
    </w:rPr>
  </w:style>
  <w:style w:type="paragraph" w:customStyle="1" w:styleId="3e">
    <w:name w:val="Заголовок №3"/>
    <w:basedOn w:val="af"/>
    <w:link w:val="3d"/>
    <w:uiPriority w:val="99"/>
    <w:qFormat/>
    <w:rsid w:val="00BA54BD"/>
    <w:pPr>
      <w:shd w:val="clear" w:color="auto" w:fill="FFFFFF"/>
      <w:spacing w:after="180" w:line="240" w:lineRule="atLeast"/>
      <w:outlineLvl w:val="2"/>
    </w:pPr>
    <w:rPr>
      <w:rFonts w:ascii="Tahoma" w:hAnsi="Tahoma"/>
      <w:i/>
      <w:sz w:val="19"/>
      <w:szCs w:val="20"/>
      <w:lang w:val="en-US"/>
    </w:rPr>
  </w:style>
  <w:style w:type="numbering" w:customStyle="1" w:styleId="ad">
    <w:name w:val="Стиль маркированный"/>
    <w:rsid w:val="009538A6"/>
    <w:pPr>
      <w:numPr>
        <w:numId w:val="1"/>
      </w:numPr>
    </w:pPr>
  </w:style>
  <w:style w:type="numbering" w:customStyle="1" w:styleId="1fc">
    <w:name w:val="Нет списка1"/>
    <w:next w:val="af2"/>
    <w:semiHidden/>
    <w:unhideWhenUsed/>
    <w:rsid w:val="00903C3C"/>
  </w:style>
  <w:style w:type="table" w:customStyle="1" w:styleId="2fe">
    <w:name w:val="Сетка таблицы2"/>
    <w:basedOn w:val="af1"/>
    <w:next w:val="af7"/>
    <w:uiPriority w:val="59"/>
    <w:rsid w:val="00903C3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3">
    <w:name w:val="Подитоги"/>
    <w:basedOn w:val="af"/>
    <w:link w:val="affffffff4"/>
    <w:qFormat/>
    <w:rsid w:val="00903C3C"/>
    <w:pPr>
      <w:spacing w:after="200"/>
      <w:jc w:val="center"/>
    </w:pPr>
    <w:rPr>
      <w:rFonts w:ascii="Calibri" w:eastAsia="Calibri" w:hAnsi="Calibri"/>
      <w:b/>
      <w:noProof/>
      <w:sz w:val="28"/>
      <w:szCs w:val="28"/>
      <w:lang w:eastAsia="en-US"/>
    </w:rPr>
  </w:style>
  <w:style w:type="character" w:customStyle="1" w:styleId="affffffff4">
    <w:name w:val="Подитоги Знак"/>
    <w:link w:val="affffffff3"/>
    <w:rsid w:val="00903C3C"/>
    <w:rPr>
      <w:rFonts w:ascii="Calibri" w:eastAsia="Calibri" w:hAnsi="Calibri"/>
      <w:b/>
      <w:noProof/>
      <w:sz w:val="28"/>
      <w:szCs w:val="28"/>
      <w:lang w:eastAsia="en-US"/>
    </w:rPr>
  </w:style>
  <w:style w:type="paragraph" w:customStyle="1" w:styleId="14">
    <w:name w:val="Заголовок 1 с нумерацией"/>
    <w:basedOn w:val="16"/>
    <w:next w:val="af"/>
    <w:link w:val="1fd"/>
    <w:rsid w:val="00903C3C"/>
    <w:pPr>
      <w:keepLines/>
      <w:pageBreakBefore/>
      <w:numPr>
        <w:numId w:val="10"/>
      </w:numPr>
      <w:pBdr>
        <w:bottom w:val="double" w:sz="4" w:space="1" w:color="365F91"/>
      </w:pBdr>
      <w:spacing w:before="0" w:after="240"/>
      <w:ind w:left="0" w:firstLine="0"/>
    </w:pPr>
    <w:rPr>
      <w:rFonts w:ascii="Cambria" w:hAnsi="Cambria"/>
      <w:caps/>
      <w:noProof/>
      <w:color w:val="365F91"/>
      <w:kern w:val="0"/>
      <w:sz w:val="36"/>
      <w:szCs w:val="28"/>
      <w:lang w:eastAsia="en-US"/>
    </w:rPr>
  </w:style>
  <w:style w:type="character" w:customStyle="1" w:styleId="1fd">
    <w:name w:val="Заголовок 1 с нумерацией Знак"/>
    <w:link w:val="14"/>
    <w:rsid w:val="00903C3C"/>
    <w:rPr>
      <w:rFonts w:ascii="Cambria" w:hAnsi="Cambria"/>
      <w:b/>
      <w:bCs/>
      <w:caps/>
      <w:noProof/>
      <w:color w:val="365F91"/>
      <w:sz w:val="36"/>
      <w:szCs w:val="28"/>
      <w:lang w:eastAsia="en-US"/>
    </w:rPr>
  </w:style>
  <w:style w:type="paragraph" w:customStyle="1" w:styleId="2ff">
    <w:name w:val="Заголовк 2 с нумерацией"/>
    <w:basedOn w:val="24"/>
    <w:next w:val="af"/>
    <w:link w:val="2ff0"/>
    <w:rsid w:val="00903C3C"/>
    <w:pPr>
      <w:keepLines/>
      <w:numPr>
        <w:ilvl w:val="0"/>
        <w:numId w:val="0"/>
      </w:numPr>
      <w:tabs>
        <w:tab w:val="num" w:pos="360"/>
      </w:tabs>
      <w:spacing w:before="200" w:after="200"/>
      <w:ind w:left="360" w:hanging="360"/>
    </w:pPr>
    <w:rPr>
      <w:rFonts w:ascii="Cambria" w:hAnsi="Cambria"/>
      <w:iCs w:val="0"/>
      <w:caps w:val="0"/>
      <w:noProof/>
      <w:color w:val="365F91"/>
      <w:sz w:val="28"/>
      <w:szCs w:val="26"/>
      <w:lang w:eastAsia="en-US"/>
    </w:rPr>
  </w:style>
  <w:style w:type="character" w:customStyle="1" w:styleId="2ff0">
    <w:name w:val="Заголовк 2 с нумерацией Знак"/>
    <w:link w:val="2ff"/>
    <w:rsid w:val="00903C3C"/>
    <w:rPr>
      <w:rFonts w:ascii="Cambria" w:hAnsi="Cambria"/>
      <w:b/>
      <w:bCs/>
      <w:iCs/>
      <w:caps/>
      <w:noProof/>
      <w:color w:val="365F91"/>
      <w:sz w:val="28"/>
      <w:szCs w:val="26"/>
      <w:lang w:eastAsia="en-US"/>
    </w:rPr>
  </w:style>
  <w:style w:type="table" w:customStyle="1" w:styleId="1fe">
    <w:name w:val="Светлая заливка1"/>
    <w:basedOn w:val="af1"/>
    <w:next w:val="2ff1"/>
    <w:uiPriority w:val="60"/>
    <w:rsid w:val="00903C3C"/>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
    <w:name w:val="Светлый список1"/>
    <w:basedOn w:val="af1"/>
    <w:next w:val="2ff2"/>
    <w:uiPriority w:val="61"/>
    <w:rsid w:val="00903C3C"/>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Светлый список - Акцент 11"/>
    <w:basedOn w:val="af1"/>
    <w:next w:val="-12"/>
    <w:uiPriority w:val="61"/>
    <w:rsid w:val="00903C3C"/>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42">
    <w:name w:val="ДПО таблица 14"/>
    <w:basedOn w:val="af1"/>
    <w:next w:val="1-11"/>
    <w:uiPriority w:val="63"/>
    <w:rsid w:val="00903C3C"/>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table" w:customStyle="1" w:styleId="-111">
    <w:name w:val="Светлая заливка - Акцент 11"/>
    <w:basedOn w:val="af1"/>
    <w:next w:val="-120"/>
    <w:uiPriority w:val="60"/>
    <w:rsid w:val="00903C3C"/>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
    <w:name w:val="Стиль11"/>
    <w:basedOn w:val="af1"/>
    <w:uiPriority w:val="99"/>
    <w:qFormat/>
    <w:rsid w:val="00903C3C"/>
    <w:rPr>
      <w:rFonts w:ascii="Calibri" w:eastAsia="Calibri" w:hAnsi="Calibri"/>
      <w:sz w:val="22"/>
      <w:szCs w:val="22"/>
      <w:lang w:eastAsia="en-US"/>
    </w:rPr>
    <w:tblPr>
      <w:tblInd w:w="0" w:type="dxa"/>
      <w:tblCellMar>
        <w:top w:w="0" w:type="dxa"/>
        <w:left w:w="108" w:type="dxa"/>
        <w:bottom w:w="0" w:type="dxa"/>
        <w:right w:w="108" w:type="dxa"/>
      </w:tblCellMar>
    </w:tblPr>
  </w:style>
  <w:style w:type="character" w:customStyle="1" w:styleId="Web">
    <w:name w:val="Обычный (Web) Знак Знак Знак Знак"/>
    <w:aliases w:val="Обычный (Web) Знак Знак Знак Знак Знак Знак1,Обычный (Web) Знак Знак Знак Знак Знак Знак Знак,Обычный (веб) Знак Знак Знак Знак Знак,Обычный (веб) Знак Знак Знак Знак1,Îáû÷íûé (âåá) Çíàê Çíàê Знак, Знак Знак Знак1"/>
    <w:uiPriority w:val="99"/>
    <w:rsid w:val="00903C3C"/>
    <w:rPr>
      <w:rFonts w:ascii="Tahoma" w:eastAsia="Times New Roman" w:hAnsi="Tahoma" w:cs="Times New Roman"/>
      <w:lang w:eastAsia="ru-RU"/>
    </w:rPr>
  </w:style>
  <w:style w:type="paragraph" w:customStyle="1" w:styleId="xl111">
    <w:name w:val="xl111"/>
    <w:basedOn w:val="af"/>
    <w:rsid w:val="00903C3C"/>
    <w:pPr>
      <w:spacing w:before="100" w:beforeAutospacing="1" w:after="100" w:afterAutospacing="1"/>
      <w:jc w:val="center"/>
      <w:textAlignment w:val="center"/>
    </w:pPr>
    <w:rPr>
      <w:rFonts w:cs="Tahoma"/>
      <w:sz w:val="18"/>
      <w:szCs w:val="18"/>
    </w:rPr>
  </w:style>
  <w:style w:type="paragraph" w:customStyle="1" w:styleId="xl112">
    <w:name w:val="xl112"/>
    <w:basedOn w:val="af"/>
    <w:rsid w:val="00903C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13">
    <w:name w:val="xl113"/>
    <w:basedOn w:val="af"/>
    <w:rsid w:val="00903C3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color w:val="000000"/>
      <w:sz w:val="18"/>
      <w:szCs w:val="18"/>
    </w:rPr>
  </w:style>
  <w:style w:type="paragraph" w:customStyle="1" w:styleId="xl114">
    <w:name w:val="xl114"/>
    <w:basedOn w:val="af"/>
    <w:rsid w:val="00903C3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ahoma"/>
      <w:color w:val="000000"/>
      <w:sz w:val="18"/>
      <w:szCs w:val="18"/>
    </w:rPr>
  </w:style>
  <w:style w:type="paragraph" w:customStyle="1" w:styleId="xl115">
    <w:name w:val="xl115"/>
    <w:basedOn w:val="af"/>
    <w:rsid w:val="00903C3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ahoma"/>
      <w:color w:val="000000"/>
      <w:sz w:val="18"/>
      <w:szCs w:val="18"/>
    </w:rPr>
  </w:style>
  <w:style w:type="paragraph" w:customStyle="1" w:styleId="xl116">
    <w:name w:val="xl116"/>
    <w:basedOn w:val="af"/>
    <w:rsid w:val="00903C3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sz w:val="18"/>
      <w:szCs w:val="18"/>
    </w:rPr>
  </w:style>
  <w:style w:type="paragraph" w:customStyle="1" w:styleId="xl117">
    <w:name w:val="xl117"/>
    <w:basedOn w:val="af"/>
    <w:rsid w:val="00903C3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cs="Tahoma"/>
      <w:b/>
      <w:bCs/>
      <w:sz w:val="18"/>
      <w:szCs w:val="18"/>
    </w:rPr>
  </w:style>
  <w:style w:type="paragraph" w:customStyle="1" w:styleId="xl118">
    <w:name w:val="xl118"/>
    <w:basedOn w:val="af"/>
    <w:rsid w:val="00903C3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sz w:val="18"/>
      <w:szCs w:val="18"/>
    </w:rPr>
  </w:style>
  <w:style w:type="paragraph" w:customStyle="1" w:styleId="xl119">
    <w:name w:val="xl119"/>
    <w:basedOn w:val="af"/>
    <w:rsid w:val="00903C3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sz w:val="18"/>
      <w:szCs w:val="18"/>
    </w:rPr>
  </w:style>
  <w:style w:type="paragraph" w:customStyle="1" w:styleId="xl120">
    <w:name w:val="xl120"/>
    <w:basedOn w:val="af"/>
    <w:rsid w:val="00903C3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1">
    <w:name w:val="xl121"/>
    <w:basedOn w:val="af"/>
    <w:rsid w:val="00903C3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20"/>
      <w:szCs w:val="20"/>
    </w:rPr>
  </w:style>
  <w:style w:type="paragraph" w:customStyle="1" w:styleId="xl122">
    <w:name w:val="xl122"/>
    <w:basedOn w:val="af"/>
    <w:rsid w:val="00903C3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20"/>
      <w:szCs w:val="20"/>
    </w:rPr>
  </w:style>
  <w:style w:type="paragraph" w:customStyle="1" w:styleId="xl123">
    <w:name w:val="xl123"/>
    <w:basedOn w:val="af"/>
    <w:rsid w:val="00903C3C"/>
    <w:pPr>
      <w:spacing w:before="100" w:beforeAutospacing="1" w:after="100" w:afterAutospacing="1"/>
      <w:jc w:val="right"/>
      <w:textAlignment w:val="center"/>
    </w:pPr>
    <w:rPr>
      <w:rFonts w:cs="Tahoma"/>
      <w:sz w:val="18"/>
      <w:szCs w:val="18"/>
    </w:rPr>
  </w:style>
  <w:style w:type="paragraph" w:customStyle="1" w:styleId="xl124">
    <w:name w:val="xl124"/>
    <w:basedOn w:val="af"/>
    <w:rsid w:val="00903C3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5">
    <w:name w:val="xl125"/>
    <w:basedOn w:val="af"/>
    <w:rsid w:val="00903C3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18"/>
      <w:szCs w:val="18"/>
    </w:rPr>
  </w:style>
  <w:style w:type="paragraph" w:customStyle="1" w:styleId="xl126">
    <w:name w:val="xl126"/>
    <w:basedOn w:val="af"/>
    <w:rsid w:val="00903C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27">
    <w:name w:val="xl127"/>
    <w:basedOn w:val="af"/>
    <w:rsid w:val="00903C3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8">
    <w:name w:val="xl128"/>
    <w:basedOn w:val="af"/>
    <w:rsid w:val="00903C3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18"/>
      <w:szCs w:val="18"/>
    </w:rPr>
  </w:style>
  <w:style w:type="paragraph" w:customStyle="1" w:styleId="xl129">
    <w:name w:val="xl129"/>
    <w:basedOn w:val="af"/>
    <w:rsid w:val="00903C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color w:val="000000"/>
      <w:sz w:val="18"/>
      <w:szCs w:val="18"/>
    </w:rPr>
  </w:style>
  <w:style w:type="paragraph" w:customStyle="1" w:styleId="xl130">
    <w:name w:val="xl130"/>
    <w:basedOn w:val="af"/>
    <w:rsid w:val="00903C3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1">
    <w:name w:val="xl131"/>
    <w:basedOn w:val="af"/>
    <w:rsid w:val="00903C3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2">
    <w:name w:val="xl132"/>
    <w:basedOn w:val="af"/>
    <w:rsid w:val="00903C3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3">
    <w:name w:val="xl133"/>
    <w:basedOn w:val="af"/>
    <w:rsid w:val="00903C3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34">
    <w:name w:val="xl134"/>
    <w:basedOn w:val="af"/>
    <w:rsid w:val="00903C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35">
    <w:name w:val="xl135"/>
    <w:basedOn w:val="af"/>
    <w:rsid w:val="00903C3C"/>
    <w:pPr>
      <w:pBdr>
        <w:top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table" w:customStyle="1" w:styleId="2ff1">
    <w:name w:val="Светлая заливка2"/>
    <w:basedOn w:val="af1"/>
    <w:uiPriority w:val="60"/>
    <w:rsid w:val="00903C3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2">
    <w:name w:val="Светлый список2"/>
    <w:basedOn w:val="af1"/>
    <w:uiPriority w:val="61"/>
    <w:rsid w:val="00903C3C"/>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
    <w:name w:val="Светлый список - Акцент 12"/>
    <w:basedOn w:val="af1"/>
    <w:uiPriority w:val="61"/>
    <w:rsid w:val="00903C3C"/>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20">
    <w:name w:val="Светлая заливка - Акцент 12"/>
    <w:basedOn w:val="af1"/>
    <w:uiPriority w:val="60"/>
    <w:rsid w:val="00903C3C"/>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f">
    <w:name w:val="Сетка таблицы3"/>
    <w:basedOn w:val="af1"/>
    <w:next w:val="af7"/>
    <w:rsid w:val="006B60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CBD5A742C28424DA5172AD252E32316">
    <w:name w:val="3CBD5A742C28424DA5172AD252E32316"/>
    <w:rsid w:val="002650EE"/>
    <w:pPr>
      <w:spacing w:after="200" w:line="276" w:lineRule="auto"/>
      <w:jc w:val="both"/>
    </w:pPr>
    <w:rPr>
      <w:rFonts w:ascii="Calibri" w:hAnsi="Calibri"/>
      <w:sz w:val="22"/>
      <w:szCs w:val="22"/>
    </w:rPr>
  </w:style>
  <w:style w:type="character" w:customStyle="1" w:styleId="tag">
    <w:name w:val="tag"/>
    <w:basedOn w:val="af0"/>
    <w:rsid w:val="003B7223"/>
  </w:style>
  <w:style w:type="table" w:customStyle="1" w:styleId="150">
    <w:name w:val="ДПО таблица 15"/>
    <w:basedOn w:val="af1"/>
    <w:next w:val="1-11"/>
    <w:uiPriority w:val="63"/>
    <w:rsid w:val="006F35B3"/>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paragraph" w:customStyle="1" w:styleId="ConsPlusTitle">
    <w:name w:val="ConsPlusTitle"/>
    <w:rsid w:val="000B59DF"/>
    <w:pPr>
      <w:widowControl w:val="0"/>
      <w:autoSpaceDE w:val="0"/>
      <w:autoSpaceDN w:val="0"/>
      <w:adjustRightInd w:val="0"/>
      <w:jc w:val="both"/>
    </w:pPr>
    <w:rPr>
      <w:rFonts w:ascii="Arial" w:hAnsi="Arial" w:cs="Arial"/>
      <w:b/>
      <w:bCs/>
      <w:sz w:val="16"/>
      <w:szCs w:val="16"/>
    </w:rPr>
  </w:style>
  <w:style w:type="paragraph" w:customStyle="1" w:styleId="s13">
    <w:name w:val="s_13"/>
    <w:basedOn w:val="af"/>
    <w:rsid w:val="00DC51A9"/>
    <w:pPr>
      <w:ind w:firstLine="720"/>
    </w:pPr>
  </w:style>
  <w:style w:type="paragraph" w:customStyle="1" w:styleId="s222">
    <w:name w:val="s_222"/>
    <w:basedOn w:val="af"/>
    <w:rsid w:val="00DC51A9"/>
    <w:rPr>
      <w:i/>
      <w:iCs/>
      <w:color w:val="800080"/>
    </w:rPr>
  </w:style>
  <w:style w:type="paragraph" w:customStyle="1" w:styleId="s12">
    <w:name w:val="s_12"/>
    <w:basedOn w:val="af"/>
    <w:rsid w:val="00DC51A9"/>
    <w:pPr>
      <w:ind w:firstLine="720"/>
    </w:pPr>
  </w:style>
  <w:style w:type="paragraph" w:customStyle="1" w:styleId="3f0">
    <w:name w:val="Обычный3"/>
    <w:basedOn w:val="af"/>
    <w:rsid w:val="00FA7014"/>
    <w:pPr>
      <w:spacing w:before="100" w:beforeAutospacing="1" w:after="100" w:afterAutospacing="1"/>
    </w:pPr>
    <w:rPr>
      <w:rFonts w:ascii="Cambria" w:hAnsi="Cambria" w:cs="Tahoma"/>
      <w:sz w:val="18"/>
      <w:szCs w:val="18"/>
    </w:rPr>
  </w:style>
  <w:style w:type="table" w:customStyle="1" w:styleId="131">
    <w:name w:val="ДПО таблица 131"/>
    <w:basedOn w:val="af1"/>
    <w:uiPriority w:val="63"/>
    <w:rsid w:val="00FA7014"/>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Lines="0" w:beforeAutospacing="0" w:afterLines="0" w:afterAutospacing="0" w:line="240" w:lineRule="auto"/>
        <w:jc w:val="center"/>
      </w:pPr>
      <w:rPr>
        <w:rFonts w:ascii="Calibri" w:hAnsi="Calibri" w:hint="default"/>
        <w:b/>
        <w:bCs/>
        <w:color w:val="FFFFFF"/>
        <w:sz w:val="22"/>
        <w:szCs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Lines="0" w:beforeAutospacing="0" w:afterLines="0" w:afterAutospacing="0" w:line="240" w:lineRule="auto"/>
      </w:pPr>
      <w:rPr>
        <w:rFonts w:ascii="Calibri" w:hAnsi="Calibri" w:hint="default"/>
        <w:b/>
        <w:bCs/>
        <w:sz w:val="22"/>
        <w:szCs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hint="default"/>
        <w:sz w:val="22"/>
        <w:szCs w:val="22"/>
      </w:rPr>
      <w:tblPr/>
      <w:tcPr>
        <w:shd w:val="clear" w:color="auto" w:fill="D3DFEE"/>
      </w:tcPr>
    </w:tblStylePr>
    <w:tblStylePr w:type="band2Vert">
      <w:rPr>
        <w:rFonts w:ascii="Calibri" w:hAnsi="Calibri" w:hint="default"/>
        <w:sz w:val="22"/>
        <w:szCs w:val="22"/>
      </w:rPr>
    </w:tblStylePr>
    <w:tblStylePr w:type="band1Horz">
      <w:rPr>
        <w:rFonts w:ascii="Calibri" w:hAnsi="Calibri" w:hint="default"/>
        <w:sz w:val="22"/>
        <w:szCs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hint="default"/>
        <w:sz w:val="22"/>
        <w:szCs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hint="default"/>
        <w:sz w:val="22"/>
        <w:szCs w:val="22"/>
      </w:rPr>
    </w:tblStylePr>
    <w:tblStylePr w:type="nwCell">
      <w:rPr>
        <w:rFonts w:ascii="Calibri" w:hAnsi="Calibri" w:hint="default"/>
        <w:sz w:val="22"/>
        <w:szCs w:val="22"/>
      </w:rPr>
    </w:tblStylePr>
    <w:tblStylePr w:type="seCell">
      <w:rPr>
        <w:rFonts w:ascii="Calibri" w:hAnsi="Calibri" w:hint="default"/>
        <w:sz w:val="22"/>
        <w:szCs w:val="22"/>
      </w:rPr>
    </w:tblStylePr>
    <w:tblStylePr w:type="swCell">
      <w:rPr>
        <w:rFonts w:ascii="Calibri" w:hAnsi="Calibri" w:hint="default"/>
        <w:sz w:val="22"/>
        <w:szCs w:val="22"/>
      </w:rPr>
    </w:tblStylePr>
  </w:style>
  <w:style w:type="paragraph" w:customStyle="1" w:styleId="Pa5">
    <w:name w:val="Pa5"/>
    <w:basedOn w:val="Default"/>
    <w:next w:val="Default"/>
    <w:uiPriority w:val="99"/>
    <w:rsid w:val="00DC4954"/>
    <w:pPr>
      <w:spacing w:line="161" w:lineRule="atLeast"/>
    </w:pPr>
    <w:rPr>
      <w:rFonts w:ascii="Segoe UI" w:hAnsi="Segoe UI" w:cs="Segoe UI"/>
      <w:color w:val="auto"/>
      <w:lang w:eastAsia="ru-RU"/>
    </w:rPr>
  </w:style>
  <w:style w:type="character" w:customStyle="1" w:styleId="A90">
    <w:name w:val="A9"/>
    <w:uiPriority w:val="99"/>
    <w:rsid w:val="00DC4954"/>
    <w:rPr>
      <w:color w:val="000000"/>
      <w:sz w:val="9"/>
      <w:szCs w:val="9"/>
    </w:rPr>
  </w:style>
  <w:style w:type="paragraph" w:customStyle="1" w:styleId="FR1">
    <w:name w:val="FR1"/>
    <w:rsid w:val="00DC4954"/>
    <w:pPr>
      <w:widowControl w:val="0"/>
      <w:autoSpaceDE w:val="0"/>
      <w:autoSpaceDN w:val="0"/>
      <w:adjustRightInd w:val="0"/>
      <w:spacing w:before="60" w:line="340" w:lineRule="auto"/>
      <w:jc w:val="both"/>
    </w:pPr>
    <w:rPr>
      <w:rFonts w:ascii="Arial" w:hAnsi="Arial" w:cs="Arial"/>
      <w:i/>
      <w:iCs/>
    </w:rPr>
  </w:style>
  <w:style w:type="character" w:customStyle="1" w:styleId="FontStyle180">
    <w:name w:val="Font Style180"/>
    <w:uiPriority w:val="99"/>
    <w:rsid w:val="00DC4954"/>
    <w:rPr>
      <w:rFonts w:ascii="Times New Roman" w:hAnsi="Times New Roman" w:cs="Times New Roman"/>
      <w:sz w:val="16"/>
      <w:szCs w:val="16"/>
    </w:rPr>
  </w:style>
  <w:style w:type="character" w:customStyle="1" w:styleId="FontStyle181">
    <w:name w:val="Font Style181"/>
    <w:uiPriority w:val="99"/>
    <w:rsid w:val="00DC4954"/>
    <w:rPr>
      <w:rFonts w:ascii="Times New Roman" w:hAnsi="Times New Roman" w:cs="Times New Roman"/>
      <w:b/>
      <w:bCs/>
      <w:sz w:val="16"/>
      <w:szCs w:val="16"/>
    </w:rPr>
  </w:style>
  <w:style w:type="paragraph" w:customStyle="1" w:styleId="Style18">
    <w:name w:val="Style18"/>
    <w:basedOn w:val="af"/>
    <w:uiPriority w:val="99"/>
    <w:rsid w:val="00DC4954"/>
    <w:pPr>
      <w:autoSpaceDE w:val="0"/>
      <w:autoSpaceDN w:val="0"/>
      <w:adjustRightInd w:val="0"/>
      <w:spacing w:line="226" w:lineRule="exact"/>
      <w:jc w:val="center"/>
    </w:pPr>
  </w:style>
  <w:style w:type="paragraph" w:customStyle="1" w:styleId="Style19">
    <w:name w:val="Style19"/>
    <w:basedOn w:val="af"/>
    <w:uiPriority w:val="99"/>
    <w:rsid w:val="00DC4954"/>
    <w:pPr>
      <w:autoSpaceDE w:val="0"/>
      <w:autoSpaceDN w:val="0"/>
      <w:adjustRightInd w:val="0"/>
      <w:spacing w:line="230" w:lineRule="exact"/>
      <w:jc w:val="center"/>
    </w:pPr>
  </w:style>
  <w:style w:type="paragraph" w:customStyle="1" w:styleId="Style52">
    <w:name w:val="Style52"/>
    <w:basedOn w:val="af"/>
    <w:uiPriority w:val="99"/>
    <w:rsid w:val="00DC4954"/>
    <w:pPr>
      <w:autoSpaceDE w:val="0"/>
      <w:autoSpaceDN w:val="0"/>
      <w:adjustRightInd w:val="0"/>
    </w:pPr>
  </w:style>
  <w:style w:type="character" w:customStyle="1" w:styleId="FontStyle164">
    <w:name w:val="Font Style164"/>
    <w:uiPriority w:val="99"/>
    <w:rsid w:val="00DC4954"/>
    <w:rPr>
      <w:rFonts w:ascii="Times New Roman" w:hAnsi="Times New Roman" w:cs="Times New Roman"/>
      <w:b/>
      <w:bCs/>
      <w:sz w:val="12"/>
      <w:szCs w:val="12"/>
    </w:rPr>
  </w:style>
  <w:style w:type="paragraph" w:customStyle="1" w:styleId="affffffff5">
    <w:name w:val="подзаголовок списка литературы"/>
    <w:basedOn w:val="af"/>
    <w:link w:val="affffffff6"/>
    <w:rsid w:val="00DC4954"/>
    <w:pPr>
      <w:spacing w:before="240" w:after="120"/>
    </w:pPr>
    <w:rPr>
      <w:rFonts w:ascii="Cambria" w:hAnsi="Cambria"/>
      <w:b/>
      <w:caps/>
      <w:sz w:val="22"/>
      <w:szCs w:val="22"/>
    </w:rPr>
  </w:style>
  <w:style w:type="character" w:customStyle="1" w:styleId="affffffff6">
    <w:name w:val="подзаголовок списка литературы Знак"/>
    <w:link w:val="affffffff5"/>
    <w:rsid w:val="00DC4954"/>
    <w:rPr>
      <w:rFonts w:ascii="Cambria" w:hAnsi="Cambria" w:cs="Verdana"/>
      <w:b/>
      <w:caps/>
      <w:sz w:val="22"/>
      <w:szCs w:val="22"/>
    </w:rPr>
  </w:style>
  <w:style w:type="character" w:customStyle="1" w:styleId="text">
    <w:name w:val="text"/>
    <w:basedOn w:val="af0"/>
    <w:rsid w:val="00DC4954"/>
  </w:style>
  <w:style w:type="paragraph" w:customStyle="1" w:styleId="source">
    <w:name w:val="source"/>
    <w:basedOn w:val="af"/>
    <w:qFormat/>
    <w:rsid w:val="00DC4954"/>
    <w:pPr>
      <w:spacing w:before="240" w:after="240"/>
      <w:ind w:left="75" w:right="75"/>
      <w:jc w:val="right"/>
    </w:pPr>
    <w:rPr>
      <w:i/>
      <w:iCs/>
      <w:color w:val="333333"/>
    </w:rPr>
  </w:style>
  <w:style w:type="character" w:styleId="affffffff7">
    <w:name w:val="annotation reference"/>
    <w:locked/>
    <w:rsid w:val="00DC4954"/>
    <w:rPr>
      <w:sz w:val="16"/>
      <w:szCs w:val="16"/>
    </w:rPr>
  </w:style>
  <w:style w:type="paragraph" w:customStyle="1" w:styleId="CharChar0">
    <w:name w:val="Char Знак Знак Char Знак Знак Знак Знак Знак Знак Знак Знак Знак Знак Знак Знак Знак Знак Знак Знак"/>
    <w:basedOn w:val="af"/>
    <w:qFormat/>
    <w:rsid w:val="00DC4954"/>
    <w:rPr>
      <w:rFonts w:ascii="Verdana" w:hAnsi="Verdana" w:cs="Verdana"/>
      <w:sz w:val="20"/>
      <w:szCs w:val="20"/>
      <w:lang w:val="en-US" w:eastAsia="en-US"/>
    </w:rPr>
  </w:style>
  <w:style w:type="paragraph" w:customStyle="1" w:styleId="affffffff8">
    <w:name w:val="Таблица шапка"/>
    <w:basedOn w:val="af"/>
    <w:qFormat/>
    <w:rsid w:val="00DC4954"/>
    <w:pPr>
      <w:jc w:val="center"/>
    </w:pPr>
    <w:rPr>
      <w:rFonts w:ascii="Arial" w:hAnsi="Arial"/>
      <w:b/>
      <w:sz w:val="20"/>
      <w:szCs w:val="20"/>
    </w:rPr>
  </w:style>
  <w:style w:type="paragraph" w:styleId="z-">
    <w:name w:val="HTML Top of Form"/>
    <w:basedOn w:val="af"/>
    <w:next w:val="af"/>
    <w:link w:val="z-0"/>
    <w:hidden/>
    <w:unhideWhenUsed/>
    <w:locked/>
    <w:rsid w:val="00DC4954"/>
    <w:pPr>
      <w:pBdr>
        <w:bottom w:val="single" w:sz="6" w:space="1" w:color="auto"/>
      </w:pBdr>
      <w:jc w:val="center"/>
    </w:pPr>
    <w:rPr>
      <w:rFonts w:ascii="Arial" w:hAnsi="Arial" w:cs="Arial"/>
      <w:vanish/>
      <w:sz w:val="16"/>
      <w:szCs w:val="16"/>
    </w:rPr>
  </w:style>
  <w:style w:type="character" w:customStyle="1" w:styleId="z-0">
    <w:name w:val="z-Начало формы Знак"/>
    <w:link w:val="z-"/>
    <w:rsid w:val="00DC4954"/>
    <w:rPr>
      <w:rFonts w:ascii="Arial" w:hAnsi="Arial" w:cs="Arial"/>
      <w:vanish/>
      <w:sz w:val="16"/>
      <w:szCs w:val="16"/>
    </w:rPr>
  </w:style>
  <w:style w:type="paragraph" w:styleId="z-1">
    <w:name w:val="HTML Bottom of Form"/>
    <w:basedOn w:val="af"/>
    <w:next w:val="af"/>
    <w:link w:val="z-2"/>
    <w:hidden/>
    <w:unhideWhenUsed/>
    <w:locked/>
    <w:rsid w:val="00DC4954"/>
    <w:pPr>
      <w:pBdr>
        <w:top w:val="single" w:sz="6" w:space="1" w:color="auto"/>
      </w:pBdr>
      <w:jc w:val="center"/>
    </w:pPr>
    <w:rPr>
      <w:rFonts w:ascii="Arial" w:hAnsi="Arial" w:cs="Arial"/>
      <w:vanish/>
      <w:sz w:val="16"/>
      <w:szCs w:val="16"/>
    </w:rPr>
  </w:style>
  <w:style w:type="character" w:customStyle="1" w:styleId="z-2">
    <w:name w:val="z-Конец формы Знак"/>
    <w:link w:val="z-1"/>
    <w:rsid w:val="00DC4954"/>
    <w:rPr>
      <w:rFonts w:ascii="Arial" w:hAnsi="Arial" w:cs="Arial"/>
      <w:vanish/>
      <w:sz w:val="16"/>
      <w:szCs w:val="16"/>
    </w:rPr>
  </w:style>
  <w:style w:type="character" w:customStyle="1" w:styleId="left">
    <w:name w:val="left"/>
    <w:basedOn w:val="af0"/>
    <w:rsid w:val="00DC4954"/>
  </w:style>
  <w:style w:type="paragraph" w:customStyle="1" w:styleId="affffffff9">
    <w:name w:val="Таблица отчета левый столбец"/>
    <w:basedOn w:val="af"/>
    <w:link w:val="affffffffa"/>
    <w:autoRedefine/>
    <w:qFormat/>
    <w:rsid w:val="00DC4954"/>
    <w:pPr>
      <w:spacing w:before="60" w:after="60"/>
    </w:pPr>
    <w:rPr>
      <w:rFonts w:cs="Tahoma"/>
      <w:b/>
      <w:iCs/>
      <w:sz w:val="18"/>
      <w:szCs w:val="18"/>
    </w:rPr>
  </w:style>
  <w:style w:type="character" w:customStyle="1" w:styleId="affffffffa">
    <w:name w:val="Таблица отчета левый столбец Знак"/>
    <w:link w:val="affffffff9"/>
    <w:rsid w:val="00DC4954"/>
    <w:rPr>
      <w:rFonts w:ascii="Tahoma" w:hAnsi="Tahoma" w:cs="Tahoma"/>
      <w:b/>
      <w:iCs/>
      <w:sz w:val="18"/>
      <w:szCs w:val="18"/>
    </w:rPr>
  </w:style>
  <w:style w:type="paragraph" w:customStyle="1" w:styleId="affffffffb">
    <w:name w:val="Таблица отчета нумерация"/>
    <w:basedOn w:val="af"/>
    <w:link w:val="affffffffc"/>
    <w:autoRedefine/>
    <w:qFormat/>
    <w:rsid w:val="00DC4954"/>
    <w:pPr>
      <w:tabs>
        <w:tab w:val="left" w:pos="567"/>
        <w:tab w:val="left" w:pos="1491"/>
      </w:tabs>
      <w:spacing w:before="60" w:after="60"/>
      <w:ind w:left="283" w:hanging="283"/>
      <w:jc w:val="center"/>
    </w:pPr>
    <w:rPr>
      <w:rFonts w:cs="Tahoma"/>
      <w:bCs/>
      <w:sz w:val="18"/>
      <w:szCs w:val="18"/>
    </w:rPr>
  </w:style>
  <w:style w:type="character" w:customStyle="1" w:styleId="affffffffc">
    <w:name w:val="Таблица отчета нумерация Знак"/>
    <w:link w:val="affffffffb"/>
    <w:rsid w:val="00DC4954"/>
    <w:rPr>
      <w:rFonts w:ascii="Tahoma" w:hAnsi="Tahoma" w:cs="Tahoma"/>
      <w:bCs/>
      <w:sz w:val="18"/>
      <w:szCs w:val="18"/>
    </w:rPr>
  </w:style>
  <w:style w:type="paragraph" w:customStyle="1" w:styleId="affffffffd">
    <w:name w:val="Таблица отчета текст"/>
    <w:basedOn w:val="af"/>
    <w:next w:val="af"/>
    <w:link w:val="affffffffe"/>
    <w:autoRedefine/>
    <w:qFormat/>
    <w:rsid w:val="00DC4954"/>
    <w:pPr>
      <w:spacing w:before="60" w:after="60"/>
      <w:jc w:val="center"/>
    </w:pPr>
    <w:rPr>
      <w:color w:val="000000"/>
      <w:sz w:val="18"/>
      <w:szCs w:val="18"/>
    </w:rPr>
  </w:style>
  <w:style w:type="character" w:customStyle="1" w:styleId="affffffffe">
    <w:name w:val="Таблица отчета текст Знак"/>
    <w:link w:val="affffffffd"/>
    <w:rsid w:val="00DC4954"/>
    <w:rPr>
      <w:color w:val="000000"/>
      <w:sz w:val="18"/>
      <w:szCs w:val="18"/>
    </w:rPr>
  </w:style>
  <w:style w:type="paragraph" w:customStyle="1" w:styleId="afffffffff">
    <w:name w:val="Таблица отчета первая строка"/>
    <w:basedOn w:val="af"/>
    <w:link w:val="afffffffff0"/>
    <w:autoRedefine/>
    <w:qFormat/>
    <w:rsid w:val="00DC4954"/>
    <w:pPr>
      <w:spacing w:before="60" w:after="60"/>
      <w:jc w:val="center"/>
    </w:pPr>
    <w:rPr>
      <w:rFonts w:cs="Tahoma"/>
      <w:b/>
      <w:sz w:val="16"/>
      <w:szCs w:val="16"/>
    </w:rPr>
  </w:style>
  <w:style w:type="character" w:customStyle="1" w:styleId="afffffffff0">
    <w:name w:val="Таблица отчета первая строка Знак"/>
    <w:link w:val="afffffffff"/>
    <w:rsid w:val="00DC4954"/>
    <w:rPr>
      <w:rFonts w:ascii="Tahoma" w:hAnsi="Tahoma" w:cs="Tahoma"/>
      <w:b/>
      <w:sz w:val="16"/>
      <w:szCs w:val="16"/>
    </w:rPr>
  </w:style>
  <w:style w:type="table" w:customStyle="1" w:styleId="afffffffff1">
    <w:name w:val="Таблица отчета стандартная"/>
    <w:basedOn w:val="af1"/>
    <w:rsid w:val="00DC4954"/>
    <w:pPr>
      <w:jc w:val="center"/>
    </w:pPr>
    <w:rPr>
      <w:sz w:val="18"/>
    </w:rPr>
    <w:tblPr>
      <w:jc w:val="right"/>
      <w:tblInd w:w="0" w:type="dxa"/>
      <w:tblBorders>
        <w:top w:val="double" w:sz="4" w:space="0" w:color="003366"/>
        <w:left w:val="double" w:sz="4" w:space="0" w:color="003366"/>
        <w:bottom w:val="double" w:sz="4" w:space="0" w:color="003366"/>
        <w:right w:val="double" w:sz="4" w:space="0" w:color="003366"/>
        <w:insideH w:val="single" w:sz="4" w:space="0" w:color="auto"/>
        <w:insideV w:val="single" w:sz="4" w:space="0" w:color="auto"/>
      </w:tblBorders>
      <w:tblCellMar>
        <w:top w:w="0" w:type="dxa"/>
        <w:left w:w="0" w:type="dxa"/>
        <w:bottom w:w="0" w:type="dxa"/>
        <w:right w:w="0" w:type="dxa"/>
      </w:tblCellMar>
    </w:tblPr>
    <w:trPr>
      <w:jc w:val="right"/>
    </w:trPr>
    <w:tcPr>
      <w:shd w:val="clear" w:color="auto" w:fill="auto"/>
    </w:tcPr>
    <w:tblStylePr w:type="firstRow">
      <w:rPr>
        <w:rFonts w:ascii="Times New Roman" w:hAnsi="Times New Roman"/>
        <w:b w:val="0"/>
        <w:color w:val="auto"/>
        <w:sz w:val="18"/>
      </w:rPr>
    </w:tblStylePr>
    <w:tblStylePr w:type="firstCol">
      <w:rPr>
        <w:rFonts w:ascii="Times New Roman" w:hAnsi="Times New Roman"/>
        <w:b w:val="0"/>
        <w:color w:val="auto"/>
        <w:sz w:val="18"/>
      </w:rPr>
    </w:tblStylePr>
  </w:style>
  <w:style w:type="paragraph" w:customStyle="1" w:styleId="afffffffff2">
    <w:name w:val="Таблица отчета числа"/>
    <w:basedOn w:val="af"/>
    <w:autoRedefine/>
    <w:qFormat/>
    <w:rsid w:val="00DC4954"/>
    <w:pPr>
      <w:tabs>
        <w:tab w:val="num" w:pos="993"/>
      </w:tabs>
      <w:spacing w:before="60" w:after="60"/>
      <w:ind w:left="34" w:right="113"/>
      <w:jc w:val="center"/>
    </w:pPr>
    <w:rPr>
      <w:rFonts w:cs="Tahoma"/>
      <w:b/>
      <w:sz w:val="20"/>
      <w:szCs w:val="20"/>
    </w:rPr>
  </w:style>
  <w:style w:type="paragraph" w:customStyle="1" w:styleId="afffffffff3">
    <w:name w:val="Таблица (текст)"/>
    <w:basedOn w:val="af"/>
    <w:qFormat/>
    <w:rsid w:val="00DC4954"/>
    <w:pPr>
      <w:spacing w:before="40" w:after="40" w:line="288" w:lineRule="auto"/>
    </w:pPr>
    <w:rPr>
      <w:rFonts w:ascii="Arial" w:hAnsi="Arial"/>
      <w:sz w:val="20"/>
      <w:lang w:eastAsia="en-US"/>
    </w:rPr>
  </w:style>
  <w:style w:type="paragraph" w:customStyle="1" w:styleId="afffffffff4">
    <w:name w:val="Таблица (шапка)"/>
    <w:basedOn w:val="afffffffff3"/>
    <w:qFormat/>
    <w:rsid w:val="00DC4954"/>
    <w:pPr>
      <w:spacing w:before="80" w:after="80" w:line="240" w:lineRule="auto"/>
      <w:jc w:val="center"/>
    </w:pPr>
    <w:rPr>
      <w:b/>
    </w:rPr>
  </w:style>
  <w:style w:type="character" w:customStyle="1" w:styleId="afffffffff5">
    <w:name w:val="Таблица отчета первая строка Знак Знак"/>
    <w:rsid w:val="00DC4954"/>
    <w:rPr>
      <w:rFonts w:ascii="Tahoma" w:hAnsi="Tahoma" w:cs="Tahoma"/>
      <w:b/>
      <w:sz w:val="18"/>
      <w:szCs w:val="18"/>
    </w:rPr>
  </w:style>
  <w:style w:type="character" w:customStyle="1" w:styleId="62">
    <w:name w:val="Основной текст (6)_"/>
    <w:link w:val="63"/>
    <w:uiPriority w:val="99"/>
    <w:locked/>
    <w:rsid w:val="00DC4954"/>
    <w:rPr>
      <w:rFonts w:ascii="Tahoma" w:hAnsi="Tahoma" w:cs="Tahoma"/>
      <w:shd w:val="clear" w:color="auto" w:fill="FFFFFF"/>
    </w:rPr>
  </w:style>
  <w:style w:type="paragraph" w:customStyle="1" w:styleId="63">
    <w:name w:val="Основной текст (6)"/>
    <w:basedOn w:val="af"/>
    <w:link w:val="62"/>
    <w:uiPriority w:val="99"/>
    <w:qFormat/>
    <w:rsid w:val="00DC4954"/>
    <w:pPr>
      <w:shd w:val="clear" w:color="auto" w:fill="FFFFFF"/>
      <w:spacing w:line="216" w:lineRule="exact"/>
    </w:pPr>
    <w:rPr>
      <w:rFonts w:cs="Tahoma"/>
      <w:sz w:val="20"/>
      <w:szCs w:val="20"/>
    </w:rPr>
  </w:style>
  <w:style w:type="character" w:customStyle="1" w:styleId="57">
    <w:name w:val="Основной текст (5)_"/>
    <w:link w:val="58"/>
    <w:uiPriority w:val="99"/>
    <w:locked/>
    <w:rsid w:val="00DC4954"/>
    <w:rPr>
      <w:rFonts w:ascii="Tahoma" w:hAnsi="Tahoma" w:cs="Tahoma"/>
      <w:b/>
      <w:bCs/>
      <w:sz w:val="18"/>
      <w:szCs w:val="18"/>
      <w:shd w:val="clear" w:color="auto" w:fill="FFFFFF"/>
    </w:rPr>
  </w:style>
  <w:style w:type="paragraph" w:customStyle="1" w:styleId="58">
    <w:name w:val="Основной текст (5)"/>
    <w:basedOn w:val="af"/>
    <w:link w:val="57"/>
    <w:uiPriority w:val="99"/>
    <w:rsid w:val="00DC4954"/>
    <w:pPr>
      <w:shd w:val="clear" w:color="auto" w:fill="FFFFFF"/>
      <w:spacing w:line="201" w:lineRule="exact"/>
    </w:pPr>
    <w:rPr>
      <w:rFonts w:cs="Tahoma"/>
      <w:b/>
      <w:bCs/>
      <w:sz w:val="18"/>
      <w:szCs w:val="18"/>
    </w:rPr>
  </w:style>
  <w:style w:type="character" w:customStyle="1" w:styleId="noprint">
    <w:name w:val="noprint"/>
    <w:basedOn w:val="af0"/>
    <w:rsid w:val="00DC4954"/>
  </w:style>
  <w:style w:type="table" w:customStyle="1" w:styleId="132">
    <w:name w:val="Стиль13"/>
    <w:basedOn w:val="af1"/>
    <w:uiPriority w:val="99"/>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1ff0">
    <w:name w:val="Знак Знак Знак Знак Знак1 Знак Знак Знак Знак Знак Знак Знак Знак Знак Знак Знак Знак Знак Знак Знак Знак"/>
    <w:basedOn w:val="af"/>
    <w:rsid w:val="00DC4954"/>
    <w:pPr>
      <w:spacing w:after="160" w:line="240" w:lineRule="exact"/>
    </w:pPr>
    <w:rPr>
      <w:sz w:val="20"/>
      <w:szCs w:val="20"/>
      <w:lang w:val="en-US" w:eastAsia="en-US"/>
    </w:rPr>
  </w:style>
  <w:style w:type="paragraph" w:customStyle="1" w:styleId="Pa8">
    <w:name w:val="Pa8"/>
    <w:basedOn w:val="Default"/>
    <w:next w:val="Default"/>
    <w:uiPriority w:val="99"/>
    <w:rsid w:val="00DC4954"/>
    <w:pPr>
      <w:spacing w:line="161" w:lineRule="atLeast"/>
    </w:pPr>
    <w:rPr>
      <w:rFonts w:ascii="OfficinaSansC" w:eastAsia="Calibri" w:hAnsi="OfficinaSansC"/>
      <w:color w:val="auto"/>
    </w:rPr>
  </w:style>
  <w:style w:type="character" w:customStyle="1" w:styleId="toptextbig1">
    <w:name w:val="toptextbig1"/>
    <w:rsid w:val="00DC4954"/>
    <w:rPr>
      <w:rFonts w:ascii="Times New Roman" w:hAnsi="Times New Roman" w:cs="Times New Roman" w:hint="default"/>
      <w:b/>
      <w:bCs/>
      <w:color w:val="FFFFFF"/>
      <w:sz w:val="90"/>
      <w:szCs w:val="90"/>
    </w:rPr>
  </w:style>
  <w:style w:type="character" w:customStyle="1" w:styleId="copy">
    <w:name w:val="copy"/>
    <w:basedOn w:val="af0"/>
    <w:rsid w:val="00DC4954"/>
  </w:style>
  <w:style w:type="character" w:customStyle="1" w:styleId="code1">
    <w:name w:val="code1"/>
    <w:rsid w:val="00DC4954"/>
    <w:rPr>
      <w:b w:val="0"/>
      <w:bCs w:val="0"/>
      <w:caps w:val="0"/>
      <w:vanish w:val="0"/>
      <w:webHidden w:val="0"/>
      <w:sz w:val="23"/>
      <w:szCs w:val="23"/>
      <w:specVanish w:val="0"/>
    </w:rPr>
  </w:style>
  <w:style w:type="character" w:customStyle="1" w:styleId="red2">
    <w:name w:val="red2"/>
    <w:rsid w:val="00DC4954"/>
    <w:rPr>
      <w:color w:val="FF9900"/>
      <w:sz w:val="45"/>
      <w:szCs w:val="45"/>
    </w:rPr>
  </w:style>
  <w:style w:type="character" w:customStyle="1" w:styleId="indexphone2">
    <w:name w:val="indexphone2"/>
    <w:rsid w:val="00DC4954"/>
    <w:rPr>
      <w:sz w:val="18"/>
      <w:szCs w:val="18"/>
    </w:rPr>
  </w:style>
  <w:style w:type="character" w:customStyle="1" w:styleId="afffffffff6">
    <w:name w:val="Основной текст_"/>
    <w:locked/>
    <w:rsid w:val="00DC4954"/>
    <w:rPr>
      <w:rFonts w:ascii="Microsoft Sans Serif" w:eastAsia="Microsoft Sans Serif" w:hAnsi="Microsoft Sans Serif" w:cs="Microsoft Sans Serif"/>
      <w:spacing w:val="-10"/>
      <w:sz w:val="27"/>
      <w:szCs w:val="27"/>
      <w:shd w:val="clear" w:color="auto" w:fill="FFFFFF"/>
    </w:rPr>
  </w:style>
  <w:style w:type="character" w:customStyle="1" w:styleId="b-nobr1">
    <w:name w:val="b-nobr1"/>
    <w:rsid w:val="00DC4954"/>
  </w:style>
  <w:style w:type="character" w:customStyle="1" w:styleId="metrostation">
    <w:name w:val="metro_station"/>
    <w:rsid w:val="00DC4954"/>
  </w:style>
  <w:style w:type="character" w:customStyle="1" w:styleId="107pt">
    <w:name w:val="Основной текст (10) + 7 pt"/>
    <w:rsid w:val="00DC4954"/>
    <w:rPr>
      <w:rFonts w:ascii="Arial" w:eastAsia="Arial" w:hAnsi="Arial" w:cs="Arial"/>
      <w:b w:val="0"/>
      <w:bCs w:val="0"/>
      <w:i w:val="0"/>
      <w:iCs w:val="0"/>
      <w:smallCaps w:val="0"/>
      <w:strike w:val="0"/>
      <w:spacing w:val="0"/>
      <w:sz w:val="14"/>
      <w:szCs w:val="14"/>
      <w:lang w:val="en-US"/>
    </w:rPr>
  </w:style>
  <w:style w:type="character" w:customStyle="1" w:styleId="106pt">
    <w:name w:val="Основной текст (10) + 6 pt;Малые прописные"/>
    <w:rsid w:val="00DC4954"/>
    <w:rPr>
      <w:rFonts w:ascii="Arial" w:eastAsia="Arial" w:hAnsi="Arial" w:cs="Arial"/>
      <w:b w:val="0"/>
      <w:bCs w:val="0"/>
      <w:i w:val="0"/>
      <w:iCs w:val="0"/>
      <w:smallCaps/>
      <w:strike w:val="0"/>
      <w:spacing w:val="0"/>
      <w:sz w:val="12"/>
      <w:szCs w:val="12"/>
    </w:rPr>
  </w:style>
  <w:style w:type="character" w:customStyle="1" w:styleId="151">
    <w:name w:val="Основной текст (15)_"/>
    <w:link w:val="152"/>
    <w:rsid w:val="00DC4954"/>
    <w:rPr>
      <w:rFonts w:ascii="Arial" w:eastAsia="Arial" w:hAnsi="Arial" w:cs="Arial"/>
      <w:sz w:val="18"/>
      <w:szCs w:val="18"/>
      <w:shd w:val="clear" w:color="auto" w:fill="FFFFFF"/>
    </w:rPr>
  </w:style>
  <w:style w:type="character" w:customStyle="1" w:styleId="1565pt">
    <w:name w:val="Основной текст (15) + 6;5 pt;Полужирный"/>
    <w:rsid w:val="00DC4954"/>
    <w:rPr>
      <w:rFonts w:ascii="Arial" w:eastAsia="Arial" w:hAnsi="Arial" w:cs="Arial"/>
      <w:b/>
      <w:bCs/>
      <w:i w:val="0"/>
      <w:iCs w:val="0"/>
      <w:smallCaps w:val="0"/>
      <w:strike w:val="0"/>
      <w:spacing w:val="0"/>
      <w:sz w:val="13"/>
      <w:szCs w:val="13"/>
    </w:rPr>
  </w:style>
  <w:style w:type="character" w:customStyle="1" w:styleId="15Verdana75pt0pt">
    <w:name w:val="Основной текст (15) + Verdana;7;5 pt;Интервал 0 pt"/>
    <w:rsid w:val="00DC4954"/>
    <w:rPr>
      <w:rFonts w:ascii="Verdana" w:eastAsia="Verdana" w:hAnsi="Verdana" w:cs="Verdana"/>
      <w:b w:val="0"/>
      <w:bCs w:val="0"/>
      <w:i w:val="0"/>
      <w:iCs w:val="0"/>
      <w:smallCaps w:val="0"/>
      <w:strike w:val="0"/>
      <w:spacing w:val="10"/>
      <w:sz w:val="15"/>
      <w:szCs w:val="15"/>
    </w:rPr>
  </w:style>
  <w:style w:type="paragraph" w:customStyle="1" w:styleId="152">
    <w:name w:val="Основной текст (15)"/>
    <w:basedOn w:val="af"/>
    <w:link w:val="151"/>
    <w:rsid w:val="00DC4954"/>
    <w:pPr>
      <w:shd w:val="clear" w:color="auto" w:fill="FFFFFF"/>
      <w:spacing w:after="180" w:line="221" w:lineRule="exact"/>
      <w:ind w:hanging="280"/>
    </w:pPr>
    <w:rPr>
      <w:rFonts w:ascii="Arial" w:eastAsia="Arial" w:hAnsi="Arial"/>
      <w:sz w:val="18"/>
      <w:szCs w:val="18"/>
    </w:rPr>
  </w:style>
  <w:style w:type="character" w:customStyle="1" w:styleId="Web1">
    <w:name w:val="Обычный (Web) Знак Знак Знак Знак1"/>
    <w:aliases w:val="Обычный (Web)1 Знак Знак,Обычный (Web) Знак Знак Знак Знак Знак,Обычный (Web) Знак Знак Знак3,Обычный (Web) Знак Знак Знак Знак Знак Знак Знак Знак Знак Знак Знак Знак Знак,Обычный (Web) Знак Знак1"/>
    <w:uiPriority w:val="99"/>
    <w:rsid w:val="00DC4954"/>
    <w:rPr>
      <w:sz w:val="24"/>
      <w:szCs w:val="24"/>
      <w:lang w:eastAsia="en-US" w:bidi="en-US"/>
    </w:rPr>
  </w:style>
  <w:style w:type="paragraph" w:customStyle="1" w:styleId="232">
    <w:name w:val="Основной текст 23"/>
    <w:basedOn w:val="af"/>
    <w:rsid w:val="00DC4954"/>
    <w:pPr>
      <w:spacing w:before="120"/>
      <w:ind w:left="284" w:firstLine="709"/>
    </w:pPr>
    <w:rPr>
      <w:rFonts w:ascii="Arial" w:hAnsi="Arial"/>
      <w:szCs w:val="20"/>
    </w:rPr>
  </w:style>
  <w:style w:type="paragraph" w:customStyle="1" w:styleId="H4">
    <w:name w:val="H4"/>
    <w:basedOn w:val="af"/>
    <w:next w:val="af"/>
    <w:rsid w:val="00DC4954"/>
    <w:pPr>
      <w:keepNext/>
      <w:spacing w:before="100" w:after="100"/>
      <w:outlineLvl w:val="4"/>
    </w:pPr>
    <w:rPr>
      <w:b/>
      <w:snapToGrid w:val="0"/>
      <w:szCs w:val="20"/>
    </w:rPr>
  </w:style>
  <w:style w:type="paragraph" w:customStyle="1" w:styleId="Pa7">
    <w:name w:val="Pa7"/>
    <w:basedOn w:val="Default"/>
    <w:next w:val="Default"/>
    <w:uiPriority w:val="99"/>
    <w:rsid w:val="00DC4954"/>
    <w:pPr>
      <w:spacing w:line="241" w:lineRule="atLeast"/>
    </w:pPr>
    <w:rPr>
      <w:rFonts w:ascii="OfficinaSansC" w:eastAsia="Calibri" w:hAnsi="OfficinaSansC"/>
      <w:color w:val="auto"/>
    </w:rPr>
  </w:style>
  <w:style w:type="numbering" w:customStyle="1" w:styleId="2ff3">
    <w:name w:val="Нет списка2"/>
    <w:next w:val="af2"/>
    <w:semiHidden/>
    <w:unhideWhenUsed/>
    <w:rsid w:val="00DC4954"/>
  </w:style>
  <w:style w:type="table" w:customStyle="1" w:styleId="116">
    <w:name w:val="Стиль таблицы11"/>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paragraph" w:customStyle="1" w:styleId="afffffffff7">
    <w:name w:val="общий результат"/>
    <w:basedOn w:val="af"/>
    <w:rsid w:val="00DC4954"/>
    <w:pPr>
      <w:spacing w:before="720" w:after="120"/>
      <w:jc w:val="center"/>
    </w:pPr>
    <w:rPr>
      <w:rFonts w:ascii="Cambria" w:hAnsi="Cambria" w:cs="Tahoma"/>
      <w:b/>
      <w:szCs w:val="20"/>
    </w:rPr>
  </w:style>
  <w:style w:type="table" w:customStyle="1" w:styleId="afffffffff8">
    <w:name w:val="Стиль Т_ДПО"/>
    <w:basedOn w:val="af1"/>
    <w:rsid w:val="00DC4954"/>
    <w:rPr>
      <w:rFonts w:ascii="Cambria" w:hAnsi="Cambria"/>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blStylePr w:type="firstRow">
      <w:pPr>
        <w:jc w:val="center"/>
      </w:pPr>
      <w:rPr>
        <w:rFonts w:ascii="Cambria" w:hAnsi="Cambria"/>
        <w:b/>
        <w:sz w:val="22"/>
      </w:rPr>
      <w:tblPr/>
      <w:tcPr>
        <w:tcBorders>
          <w:top w:val="thinThickLargeGap" w:sz="24" w:space="0" w:color="943634"/>
          <w:left w:val="nil"/>
          <w:bottom w:val="nil"/>
          <w:right w:val="nil"/>
          <w:insideH w:val="nil"/>
          <w:insideV w:val="single" w:sz="4" w:space="0" w:color="auto"/>
          <w:tl2br w:val="nil"/>
          <w:tr2bl w:val="nil"/>
        </w:tcBorders>
        <w:shd w:val="clear" w:color="auto" w:fill="E5B8B7"/>
      </w:tcPr>
    </w:tblStylePr>
  </w:style>
  <w:style w:type="numbering" w:customStyle="1" w:styleId="a4">
    <w:name w:val="Стиль_Марк_Нам"/>
    <w:rsid w:val="00DC4954"/>
    <w:pPr>
      <w:numPr>
        <w:numId w:val="13"/>
      </w:numPr>
    </w:pPr>
  </w:style>
  <w:style w:type="paragraph" w:customStyle="1" w:styleId="afffffffff9">
    <w:name w:val="Источник"/>
    <w:basedOn w:val="affff2"/>
    <w:link w:val="1ff1"/>
    <w:qFormat/>
    <w:rsid w:val="00DC4954"/>
    <w:pPr>
      <w:spacing w:before="120" w:after="120"/>
      <w:jc w:val="right"/>
    </w:pPr>
    <w:rPr>
      <w:rFonts w:ascii="Cambria" w:hAnsi="Cambria"/>
      <w:i/>
      <w:iCs/>
    </w:rPr>
  </w:style>
  <w:style w:type="paragraph" w:customStyle="1" w:styleId="14-1612">
    <w:name w:val="Стиль 14 пт полужирный Слева:  -1 см Перед:  6 пт После:  12 пт..."/>
    <w:basedOn w:val="16"/>
    <w:rsid w:val="00DC4954"/>
    <w:pPr>
      <w:pageBreakBefore/>
      <w:numPr>
        <w:numId w:val="0"/>
      </w:numPr>
      <w:suppressLineNumbers/>
      <w:pBdr>
        <w:bottom w:val="thinThickLargeGap" w:sz="12" w:space="1" w:color="943634"/>
      </w:pBdr>
      <w:shd w:val="clear" w:color="auto" w:fill="808080"/>
      <w:tabs>
        <w:tab w:val="num" w:pos="2700"/>
      </w:tabs>
      <w:spacing w:before="120" w:after="240"/>
      <w:ind w:left="-567"/>
      <w:jc w:val="center"/>
    </w:pPr>
    <w:rPr>
      <w:rFonts w:ascii="Cambria" w:hAnsi="Cambria" w:cs="Tahoma"/>
      <w:b w:val="0"/>
      <w:bCs w:val="0"/>
      <w:caps/>
      <w:color w:val="632423"/>
      <w:szCs w:val="20"/>
      <w:lang w:eastAsia="en-US"/>
    </w:rPr>
  </w:style>
  <w:style w:type="numbering" w:customStyle="1" w:styleId="a">
    <w:name w:val="Марк_Нумир"/>
    <w:rsid w:val="00DC4954"/>
    <w:pPr>
      <w:numPr>
        <w:numId w:val="14"/>
      </w:numPr>
    </w:pPr>
  </w:style>
  <w:style w:type="paragraph" w:customStyle="1" w:styleId="afffffffffa">
    <w:name w:val="формула"/>
    <w:basedOn w:val="af"/>
    <w:rsid w:val="00DC4954"/>
    <w:pPr>
      <w:spacing w:after="120"/>
      <w:ind w:left="360"/>
    </w:pPr>
    <w:rPr>
      <w:rFonts w:ascii="Cambria" w:hAnsi="Cambria" w:cs="Tahoma"/>
      <w:b/>
      <w:szCs w:val="20"/>
    </w:rPr>
  </w:style>
  <w:style w:type="paragraph" w:customStyle="1" w:styleId="afffffffffb">
    <w:name w:val="название главы"/>
    <w:basedOn w:val="16"/>
    <w:rsid w:val="00DC4954"/>
    <w:pPr>
      <w:pageBreakBefore/>
      <w:numPr>
        <w:numId w:val="0"/>
      </w:numPr>
      <w:pBdr>
        <w:bottom w:val="thinThickLargeGap" w:sz="12" w:space="1" w:color="943634"/>
      </w:pBdr>
      <w:tabs>
        <w:tab w:val="num" w:pos="1134"/>
      </w:tabs>
      <w:spacing w:after="120"/>
      <w:ind w:left="-567" w:hanging="567"/>
      <w:jc w:val="center"/>
    </w:pPr>
    <w:rPr>
      <w:rFonts w:ascii="Cambria" w:hAnsi="Cambria" w:cs="Tahoma"/>
      <w:b w:val="0"/>
      <w:color w:val="632423"/>
      <w:szCs w:val="28"/>
      <w:lang w:eastAsia="en-US"/>
    </w:rPr>
  </w:style>
  <w:style w:type="paragraph" w:styleId="afffffffffc">
    <w:name w:val="Signature"/>
    <w:basedOn w:val="af"/>
    <w:link w:val="afffffffffd"/>
    <w:autoRedefine/>
    <w:locked/>
    <w:rsid w:val="00DC4954"/>
    <w:pPr>
      <w:spacing w:after="120"/>
    </w:pPr>
    <w:rPr>
      <w:rFonts w:ascii="Verdana" w:hAnsi="Verdana" w:cs="Verdana"/>
      <w:szCs w:val="20"/>
      <w:lang w:val="en-US" w:eastAsia="en-US"/>
    </w:rPr>
  </w:style>
  <w:style w:type="character" w:customStyle="1" w:styleId="afffffffffd">
    <w:name w:val="Подпись Знак"/>
    <w:link w:val="afffffffffc"/>
    <w:rsid w:val="00DC4954"/>
    <w:rPr>
      <w:rFonts w:ascii="Verdana" w:hAnsi="Verdana" w:cs="Verdana"/>
      <w:sz w:val="24"/>
      <w:lang w:val="en-US" w:eastAsia="en-US"/>
    </w:rPr>
  </w:style>
  <w:style w:type="character" w:customStyle="1" w:styleId="2ff4">
    <w:name w:val="Основной текст2"/>
    <w:aliases w:val="Основной текст11,Основной текст211,Основной текст1111,Основной текст1 Знак1111,текст таблицы Знак Знак Знак Знак Знак Знак Знак Знак1111"/>
    <w:rsid w:val="00DC4954"/>
    <w:rPr>
      <w:rFonts w:ascii="Tahoma" w:hAnsi="Tahoma" w:cs="Verdana"/>
      <w:sz w:val="22"/>
      <w:szCs w:val="22"/>
      <w:lang w:val="ru-RU" w:eastAsia="ru-RU" w:bidi="ar-SA"/>
    </w:rPr>
  </w:style>
  <w:style w:type="paragraph" w:customStyle="1" w:styleId="a0">
    <w:name w:val="маркированный Знак"/>
    <w:basedOn w:val="af"/>
    <w:link w:val="afffffffffe"/>
    <w:rsid w:val="00DC4954"/>
    <w:pPr>
      <w:numPr>
        <w:numId w:val="15"/>
      </w:numPr>
      <w:tabs>
        <w:tab w:val="clear" w:pos="999"/>
        <w:tab w:val="num" w:pos="420"/>
        <w:tab w:val="num" w:pos="900"/>
      </w:tabs>
      <w:overflowPunct w:val="0"/>
      <w:autoSpaceDE w:val="0"/>
      <w:autoSpaceDN w:val="0"/>
      <w:adjustRightInd w:val="0"/>
      <w:spacing w:after="120" w:line="360" w:lineRule="auto"/>
      <w:ind w:left="900" w:hanging="360"/>
      <w:textAlignment w:val="baseline"/>
    </w:pPr>
    <w:rPr>
      <w:szCs w:val="20"/>
    </w:rPr>
  </w:style>
  <w:style w:type="paragraph" w:customStyle="1" w:styleId="affffffffff">
    <w:name w:val="новый обычный для приложения"/>
    <w:basedOn w:val="af"/>
    <w:rsid w:val="00DC4954"/>
    <w:pPr>
      <w:spacing w:before="240" w:after="120"/>
      <w:ind w:right="-28"/>
    </w:pPr>
    <w:rPr>
      <w:rFonts w:ascii="Cambria" w:hAnsi="Cambria" w:cs="Tahoma"/>
      <w:b/>
    </w:rPr>
  </w:style>
  <w:style w:type="paragraph" w:customStyle="1" w:styleId="affffffffff0">
    <w:name w:val="Стиль Стиль Подзаголовок + влево + не все прописные"/>
    <w:basedOn w:val="aff6"/>
    <w:link w:val="affffffffff1"/>
    <w:rsid w:val="00DC4954"/>
    <w:pPr>
      <w:spacing w:before="240" w:after="240"/>
      <w:ind w:left="-567"/>
    </w:pPr>
    <w:rPr>
      <w:sz w:val="36"/>
    </w:rPr>
  </w:style>
  <w:style w:type="character" w:customStyle="1" w:styleId="aff8">
    <w:name w:val="Стиль Подзаголовок + влево Знак"/>
    <w:link w:val="aff6"/>
    <w:rsid w:val="00DC4954"/>
    <w:rPr>
      <w:rFonts w:ascii="Tahoma" w:hAnsi="Tahoma"/>
      <w:b/>
      <w:bCs/>
      <w:caps/>
      <w:sz w:val="44"/>
      <w:shd w:val="clear" w:color="auto" w:fill="808080"/>
    </w:rPr>
  </w:style>
  <w:style w:type="character" w:customStyle="1" w:styleId="affffffffff1">
    <w:name w:val="Стиль Стиль Подзаголовок + влево + не все прописные Знак"/>
    <w:link w:val="affffffffff0"/>
    <w:rsid w:val="00DC4954"/>
    <w:rPr>
      <w:rFonts w:ascii="Tahoma" w:hAnsi="Tahoma" w:cs="Verdana"/>
      <w:b/>
      <w:bCs/>
      <w:caps/>
      <w:sz w:val="36"/>
      <w:shd w:val="clear" w:color="auto" w:fill="808080"/>
    </w:rPr>
  </w:style>
  <w:style w:type="paragraph" w:customStyle="1" w:styleId="48">
    <w:name w:val="заголовок 4 Знак"/>
    <w:basedOn w:val="af"/>
    <w:next w:val="af"/>
    <w:link w:val="49"/>
    <w:rsid w:val="00DC4954"/>
    <w:pPr>
      <w:keepNext/>
      <w:spacing w:before="240" w:after="120"/>
      <w:jc w:val="center"/>
    </w:pPr>
    <w:rPr>
      <w:rFonts w:ascii="Arial" w:hAnsi="Arial"/>
      <w:b/>
      <w:sz w:val="22"/>
      <w:szCs w:val="20"/>
    </w:rPr>
  </w:style>
  <w:style w:type="character" w:customStyle="1" w:styleId="49">
    <w:name w:val="заголовок 4 Знак Знак"/>
    <w:link w:val="48"/>
    <w:rsid w:val="00DC4954"/>
    <w:rPr>
      <w:rFonts w:ascii="Arial" w:hAnsi="Arial" w:cs="Verdana"/>
      <w:b/>
      <w:sz w:val="22"/>
    </w:rPr>
  </w:style>
  <w:style w:type="paragraph" w:customStyle="1" w:styleId="affffffffff2">
    <w:name w:val="Стиль_Заг_Таб Знак Знак"/>
    <w:basedOn w:val="af"/>
    <w:next w:val="af"/>
    <w:link w:val="affffffffff3"/>
    <w:rsid w:val="00DC4954"/>
    <w:pPr>
      <w:keepNext/>
      <w:spacing w:after="120"/>
    </w:pPr>
    <w:rPr>
      <w:rFonts w:ascii="Cambria" w:hAnsi="Cambria"/>
      <w:b/>
      <w:bCs/>
      <w:sz w:val="22"/>
      <w:szCs w:val="22"/>
    </w:rPr>
  </w:style>
  <w:style w:type="paragraph" w:customStyle="1" w:styleId="4a">
    <w:name w:val="заголовок 4 Знак Знак Знак"/>
    <w:basedOn w:val="af"/>
    <w:next w:val="af"/>
    <w:link w:val="4b"/>
    <w:rsid w:val="00DC4954"/>
    <w:pPr>
      <w:keepNext/>
      <w:spacing w:before="240" w:after="120"/>
    </w:pPr>
    <w:rPr>
      <w:rFonts w:ascii="Arial" w:hAnsi="Arial"/>
      <w:b/>
      <w:szCs w:val="20"/>
    </w:rPr>
  </w:style>
  <w:style w:type="character" w:customStyle="1" w:styleId="4b">
    <w:name w:val="заголовок 4 Знак Знак Знак Знак"/>
    <w:link w:val="4a"/>
    <w:rsid w:val="00DC4954"/>
    <w:rPr>
      <w:rFonts w:ascii="Arial" w:hAnsi="Arial" w:cs="Verdana"/>
      <w:b/>
      <w:sz w:val="24"/>
    </w:rPr>
  </w:style>
  <w:style w:type="character" w:customStyle="1" w:styleId="index">
    <w:name w:val="index"/>
    <w:basedOn w:val="af0"/>
    <w:rsid w:val="00DC4954"/>
  </w:style>
  <w:style w:type="character" w:customStyle="1" w:styleId="affffffffff3">
    <w:name w:val="Стиль_Заг_Таб Знак Знак Знак"/>
    <w:link w:val="affffffffff2"/>
    <w:rsid w:val="00DC4954"/>
    <w:rPr>
      <w:rFonts w:ascii="Cambria" w:hAnsi="Cambria" w:cs="Verdana"/>
      <w:b/>
      <w:bCs/>
      <w:sz w:val="22"/>
      <w:szCs w:val="22"/>
    </w:rPr>
  </w:style>
  <w:style w:type="paragraph" w:customStyle="1" w:styleId="Bullet1">
    <w:name w:val="Bullet 1"/>
    <w:basedOn w:val="af"/>
    <w:rsid w:val="00DC4954"/>
    <w:pPr>
      <w:tabs>
        <w:tab w:val="num" w:pos="360"/>
        <w:tab w:val="left" w:pos="1134"/>
      </w:tabs>
      <w:spacing w:before="120"/>
      <w:ind w:left="57" w:hanging="57"/>
    </w:pPr>
    <w:rPr>
      <w:rFonts w:cs="Tahoma"/>
      <w:sz w:val="23"/>
      <w:lang w:eastAsia="en-US"/>
    </w:rPr>
  </w:style>
  <w:style w:type="character" w:customStyle="1" w:styleId="1ff2">
    <w:name w:val="Основной шрифт абзаца1"/>
    <w:semiHidden/>
    <w:rsid w:val="00DC4954"/>
    <w:rPr>
      <w:sz w:val="20"/>
    </w:rPr>
  </w:style>
  <w:style w:type="paragraph" w:customStyle="1" w:styleId="1ff3">
    <w:name w:val="Верхний колонтитул1"/>
    <w:basedOn w:val="af"/>
    <w:rsid w:val="00DC4954"/>
    <w:pPr>
      <w:tabs>
        <w:tab w:val="center" w:pos="4153"/>
        <w:tab w:val="right" w:pos="8306"/>
      </w:tabs>
      <w:spacing w:before="120"/>
    </w:pPr>
    <w:rPr>
      <w:rFonts w:cs="Tahoma"/>
      <w:szCs w:val="20"/>
    </w:rPr>
  </w:style>
  <w:style w:type="paragraph" w:customStyle="1" w:styleId="210pt349">
    <w:name w:val="Стиль Основной текст 2 + 10 pt по ширине Слева:  3.49 см Перед: ..."/>
    <w:basedOn w:val="2e"/>
    <w:autoRedefine/>
    <w:rsid w:val="00DC4954"/>
    <w:pPr>
      <w:spacing w:before="120" w:line="240" w:lineRule="auto"/>
    </w:pPr>
    <w:rPr>
      <w:rFonts w:ascii="Arial" w:hAnsi="Arial" w:cs="Arial"/>
      <w:i/>
      <w:sz w:val="18"/>
      <w:szCs w:val="18"/>
    </w:rPr>
  </w:style>
  <w:style w:type="paragraph" w:customStyle="1" w:styleId="4c">
    <w:name w:val="Стиль Заголовок 4"/>
    <w:basedOn w:val="44"/>
    <w:autoRedefine/>
    <w:rsid w:val="00DC4954"/>
    <w:pPr>
      <w:spacing w:before="120" w:after="120"/>
      <w:ind w:firstLine="539"/>
    </w:pPr>
    <w:rPr>
      <w:sz w:val="20"/>
    </w:rPr>
  </w:style>
  <w:style w:type="paragraph" w:customStyle="1" w:styleId="Body">
    <w:name w:val="Body"/>
    <w:basedOn w:val="af"/>
    <w:rsid w:val="00DC4954"/>
    <w:pPr>
      <w:overflowPunct w:val="0"/>
      <w:autoSpaceDE w:val="0"/>
      <w:autoSpaceDN w:val="0"/>
      <w:adjustRightInd w:val="0"/>
      <w:ind w:left="850" w:firstLine="283"/>
      <w:textAlignment w:val="baseline"/>
    </w:pPr>
    <w:rPr>
      <w:rFonts w:ascii="NewtonC" w:hAnsi="NewtonC" w:cs="Tahoma"/>
      <w:color w:val="000000"/>
      <w:sz w:val="20"/>
      <w:szCs w:val="20"/>
    </w:rPr>
  </w:style>
  <w:style w:type="numbering" w:customStyle="1" w:styleId="a8">
    <w:name w:val="М_нумерованный"/>
    <w:basedOn w:val="af2"/>
    <w:rsid w:val="00DC4954"/>
    <w:pPr>
      <w:numPr>
        <w:numId w:val="18"/>
      </w:numPr>
    </w:pPr>
  </w:style>
  <w:style w:type="paragraph" w:customStyle="1" w:styleId="z-BottomofForm">
    <w:name w:val="z-Bottom of Form"/>
    <w:next w:val="af"/>
    <w:rsid w:val="00DC4954"/>
    <w:pPr>
      <w:widowControl w:val="0"/>
      <w:pBdr>
        <w:top w:val="double" w:sz="6" w:space="0" w:color="000000"/>
      </w:pBdr>
      <w:jc w:val="center"/>
    </w:pPr>
    <w:rPr>
      <w:rFonts w:ascii="Arial" w:hAnsi="Arial"/>
      <w:vanish/>
      <w:sz w:val="16"/>
    </w:rPr>
  </w:style>
  <w:style w:type="paragraph" w:customStyle="1" w:styleId="z-TopofForm">
    <w:name w:val="z-Top of Form"/>
    <w:next w:val="af"/>
    <w:rsid w:val="00DC4954"/>
    <w:pPr>
      <w:widowControl w:val="0"/>
      <w:pBdr>
        <w:bottom w:val="double" w:sz="6" w:space="0" w:color="000000"/>
      </w:pBdr>
      <w:jc w:val="center"/>
    </w:pPr>
    <w:rPr>
      <w:rFonts w:ascii="Arial" w:hAnsi="Arial"/>
      <w:vanish/>
      <w:sz w:val="16"/>
    </w:rPr>
  </w:style>
  <w:style w:type="paragraph" w:customStyle="1" w:styleId="2ff5">
    <w:name w:val="Обычный (веб)2"/>
    <w:basedOn w:val="af"/>
    <w:rsid w:val="00DC4954"/>
    <w:pPr>
      <w:spacing w:before="100" w:after="100"/>
    </w:pPr>
    <w:rPr>
      <w:rFonts w:cs="Tahoma"/>
      <w:szCs w:val="20"/>
    </w:rPr>
  </w:style>
  <w:style w:type="character" w:customStyle="1" w:styleId="1ff4">
    <w:name w:val="Строгий1"/>
    <w:rsid w:val="00DC4954"/>
    <w:rPr>
      <w:b/>
      <w:sz w:val="20"/>
    </w:rPr>
  </w:style>
  <w:style w:type="paragraph" w:styleId="4d">
    <w:name w:val="List Number 4"/>
    <w:basedOn w:val="af"/>
    <w:locked/>
    <w:rsid w:val="00DC4954"/>
    <w:pPr>
      <w:tabs>
        <w:tab w:val="num" w:pos="1209"/>
      </w:tabs>
      <w:spacing w:line="360" w:lineRule="auto"/>
      <w:ind w:left="1209" w:hanging="360"/>
    </w:pPr>
    <w:rPr>
      <w:rFonts w:cs="Tahoma"/>
      <w:szCs w:val="20"/>
    </w:rPr>
  </w:style>
  <w:style w:type="paragraph" w:customStyle="1" w:styleId="1ff5">
    <w:name w:val="Основной текст.текст таблицы1"/>
    <w:basedOn w:val="af"/>
    <w:rsid w:val="00DC4954"/>
    <w:pPr>
      <w:spacing w:line="360" w:lineRule="auto"/>
      <w:ind w:firstLine="720"/>
    </w:pPr>
    <w:rPr>
      <w:rFonts w:cs="Tahoma"/>
      <w:szCs w:val="20"/>
    </w:rPr>
  </w:style>
  <w:style w:type="paragraph" w:customStyle="1" w:styleId="1ff6">
    <w:name w:val="указатель 1"/>
    <w:basedOn w:val="af"/>
    <w:rsid w:val="00DC4954"/>
    <w:pPr>
      <w:tabs>
        <w:tab w:val="right" w:leader="dot" w:pos="4601"/>
      </w:tabs>
      <w:ind w:left="240" w:hanging="240"/>
    </w:pPr>
    <w:rPr>
      <w:rFonts w:cs="Tahoma"/>
      <w:sz w:val="20"/>
      <w:szCs w:val="20"/>
    </w:rPr>
  </w:style>
  <w:style w:type="paragraph" w:customStyle="1" w:styleId="xl24">
    <w:name w:val="xl24"/>
    <w:basedOn w:val="af"/>
    <w:rsid w:val="00DC4954"/>
    <w:pPr>
      <w:pBdr>
        <w:left w:val="single" w:sz="8" w:space="0" w:color="auto"/>
        <w:bottom w:val="single" w:sz="8" w:space="0" w:color="auto"/>
        <w:right w:val="single" w:sz="8" w:space="0" w:color="auto"/>
      </w:pBdr>
      <w:spacing w:before="100" w:beforeAutospacing="1" w:after="100" w:afterAutospacing="1"/>
    </w:pPr>
    <w:rPr>
      <w:rFonts w:cs="Tahoma"/>
    </w:rPr>
  </w:style>
  <w:style w:type="paragraph" w:customStyle="1" w:styleId="33">
    <w:name w:val="Стиль Нумерованный список + Перед:  3 пт После:  3 пт"/>
    <w:basedOn w:val="af9"/>
    <w:rsid w:val="00DC4954"/>
    <w:pPr>
      <w:numPr>
        <w:numId w:val="17"/>
      </w:numPr>
      <w:spacing w:after="120"/>
    </w:pPr>
    <w:rPr>
      <w:rFonts w:ascii="Cambria" w:hAnsi="Cambria" w:cs="Tahoma"/>
      <w:szCs w:val="20"/>
    </w:rPr>
  </w:style>
  <w:style w:type="character" w:customStyle="1" w:styleId="afffffffffe">
    <w:name w:val="маркированный Знак Знак"/>
    <w:link w:val="a0"/>
    <w:rsid w:val="00DC4954"/>
    <w:rPr>
      <w:sz w:val="24"/>
    </w:rPr>
  </w:style>
  <w:style w:type="paragraph" w:customStyle="1" w:styleId="affffffffff4">
    <w:name w:val="Основной текст.текст таблицы"/>
    <w:basedOn w:val="af"/>
    <w:rsid w:val="00DC4954"/>
    <w:pPr>
      <w:spacing w:line="360" w:lineRule="auto"/>
    </w:pPr>
    <w:rPr>
      <w:rFonts w:cs="Tahoma"/>
      <w:szCs w:val="20"/>
    </w:rPr>
  </w:style>
  <w:style w:type="paragraph" w:customStyle="1" w:styleId="zagtab">
    <w:name w:val="zagtab"/>
    <w:basedOn w:val="af"/>
    <w:rsid w:val="00DC4954"/>
    <w:pPr>
      <w:overflowPunct w:val="0"/>
      <w:autoSpaceDE w:val="0"/>
      <w:autoSpaceDN w:val="0"/>
      <w:adjustRightInd w:val="0"/>
      <w:jc w:val="center"/>
      <w:textAlignment w:val="baseline"/>
    </w:pPr>
    <w:rPr>
      <w:rFonts w:cs="Tahoma"/>
      <w:b/>
      <w:szCs w:val="20"/>
    </w:rPr>
  </w:style>
  <w:style w:type="paragraph" w:customStyle="1" w:styleId="affffffffff5">
    <w:name w:val="Правый текст"/>
    <w:basedOn w:val="af"/>
    <w:rsid w:val="00DC4954"/>
    <w:pPr>
      <w:spacing w:before="120"/>
      <w:ind w:left="1814"/>
    </w:pPr>
    <w:rPr>
      <w:rFonts w:cs="Tahoma"/>
      <w:kern w:val="18"/>
      <w:sz w:val="20"/>
      <w:szCs w:val="20"/>
    </w:rPr>
  </w:style>
  <w:style w:type="paragraph" w:customStyle="1" w:styleId="affffffffff6">
    <w:name w:val="Нижний адрес"/>
    <w:basedOn w:val="af"/>
    <w:rsid w:val="00DC4954"/>
    <w:pPr>
      <w:pBdr>
        <w:bottom w:val="single" w:sz="6" w:space="3" w:color="auto"/>
      </w:pBdr>
      <w:tabs>
        <w:tab w:val="right" w:leader="dot" w:pos="9214"/>
      </w:tabs>
      <w:overflowPunct w:val="0"/>
      <w:autoSpaceDE w:val="0"/>
      <w:autoSpaceDN w:val="0"/>
      <w:adjustRightInd w:val="0"/>
      <w:spacing w:before="240"/>
      <w:jc w:val="center"/>
      <w:textAlignment w:val="baseline"/>
    </w:pPr>
    <w:rPr>
      <w:rFonts w:ascii="Penta" w:hAnsi="Penta" w:cs="Tahoma"/>
      <w:b/>
      <w:i/>
      <w:szCs w:val="20"/>
    </w:rPr>
  </w:style>
  <w:style w:type="paragraph" w:customStyle="1" w:styleId="affffffffff7">
    <w:name w:val="Формула Знак Знак Знак"/>
    <w:basedOn w:val="af"/>
    <w:next w:val="af"/>
    <w:rsid w:val="00DC4954"/>
    <w:pPr>
      <w:tabs>
        <w:tab w:val="right" w:leader="dot" w:pos="9072"/>
      </w:tabs>
      <w:spacing w:before="120" w:after="100"/>
      <w:ind w:firstLine="567"/>
    </w:pPr>
    <w:rPr>
      <w:rFonts w:cs="Tahoma"/>
      <w:b/>
      <w:szCs w:val="20"/>
    </w:rPr>
  </w:style>
  <w:style w:type="character" w:customStyle="1" w:styleId="affffffffff8">
    <w:name w:val="Формула Знак Знак Знак Знак"/>
    <w:rsid w:val="00DC4954"/>
    <w:rPr>
      <w:rFonts w:ascii="Verdana" w:hAnsi="Verdana" w:cs="Verdana"/>
      <w:b/>
      <w:sz w:val="24"/>
      <w:lang w:val="ru-RU" w:eastAsia="ru-RU" w:bidi="ar-SA"/>
    </w:rPr>
  </w:style>
  <w:style w:type="paragraph" w:customStyle="1" w:styleId="330">
    <w:name w:val="Заголовок 3.Заголовок 3 Знак"/>
    <w:basedOn w:val="af"/>
    <w:next w:val="af"/>
    <w:rsid w:val="00DC4954"/>
    <w:pPr>
      <w:keepNext/>
      <w:tabs>
        <w:tab w:val="num" w:pos="1209"/>
      </w:tabs>
      <w:spacing w:before="240"/>
      <w:ind w:left="1209" w:hanging="360"/>
      <w:outlineLvl w:val="2"/>
    </w:pPr>
    <w:rPr>
      <w:rFonts w:cs="Tahoma"/>
      <w:b/>
      <w:color w:val="800000"/>
      <w:kern w:val="24"/>
      <w:sz w:val="28"/>
      <w:szCs w:val="20"/>
    </w:rPr>
  </w:style>
  <w:style w:type="paragraph" w:customStyle="1" w:styleId="2ff6">
    <w:name w:val="Заголовок 2 ВЭ"/>
    <w:basedOn w:val="24"/>
    <w:autoRedefine/>
    <w:rsid w:val="00DC4954"/>
    <w:pPr>
      <w:numPr>
        <w:ilvl w:val="0"/>
        <w:numId w:val="0"/>
      </w:numPr>
      <w:spacing w:after="60"/>
      <w:ind w:left="180"/>
    </w:pPr>
    <w:rPr>
      <w:rFonts w:ascii="Cambria" w:hAnsi="Cambria" w:cs="Tahoma"/>
      <w:bCs w:val="0"/>
      <w:iCs w:val="0"/>
      <w:caps w:val="0"/>
      <w:lang w:eastAsia="en-US"/>
    </w:rPr>
  </w:style>
  <w:style w:type="paragraph" w:customStyle="1" w:styleId="0074">
    <w:name w:val="Стиль Подзаголовок + Слева:  0 см Выступ:  074 см"/>
    <w:basedOn w:val="aff7"/>
    <w:rsid w:val="00DC4954"/>
    <w:pPr>
      <w:pageBreakBefore/>
      <w:shd w:val="clear" w:color="auto" w:fill="808080"/>
      <w:spacing w:after="120"/>
      <w:ind w:left="420" w:hanging="420"/>
      <w:jc w:val="left"/>
    </w:pPr>
    <w:rPr>
      <w:rFonts w:ascii="Tahoma" w:hAnsi="Tahoma"/>
      <w:b/>
      <w:bCs/>
      <w:caps/>
      <w:sz w:val="44"/>
      <w:szCs w:val="20"/>
      <w:lang w:val="en-US" w:eastAsia="en-US"/>
    </w:rPr>
  </w:style>
  <w:style w:type="paragraph" w:customStyle="1" w:styleId="00740">
    <w:name w:val="Стиль Стиль Подзаголовок + Слева:  0 см Выступ:  074 см + Слева:  0..."/>
    <w:basedOn w:val="0074"/>
    <w:rsid w:val="00DC4954"/>
    <w:pPr>
      <w:pageBreakBefore w:val="0"/>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ind w:left="0" w:firstLine="0"/>
      <w:jc w:val="center"/>
      <w:textAlignment w:val="center"/>
      <w:outlineLvl w:val="9"/>
    </w:pPr>
    <w:rPr>
      <w:rFonts w:ascii="Times New Roman" w:hAnsi="Times New Roman"/>
      <w:b w:val="0"/>
      <w:bCs w:val="0"/>
      <w:caps w:val="0"/>
      <w:sz w:val="20"/>
      <w:lang w:val="ru-RU" w:eastAsia="ru-RU"/>
    </w:rPr>
  </w:style>
  <w:style w:type="paragraph" w:customStyle="1" w:styleId="msgslist">
    <w:name w:val="msgslist"/>
    <w:basedOn w:val="af"/>
    <w:rsid w:val="00DC4954"/>
    <w:pPr>
      <w:spacing w:before="100" w:beforeAutospacing="1" w:after="100" w:afterAutospacing="1"/>
    </w:pPr>
    <w:rPr>
      <w:rFonts w:ascii="Cambria" w:hAnsi="Cambria" w:cs="Tahoma"/>
      <w:color w:val="000000"/>
      <w:sz w:val="19"/>
      <w:szCs w:val="19"/>
    </w:rPr>
  </w:style>
  <w:style w:type="paragraph" w:customStyle="1" w:styleId="zagolovoktab">
    <w:name w:val="zagolovok tab"/>
    <w:rsid w:val="00DC4954"/>
    <w:pPr>
      <w:tabs>
        <w:tab w:val="left" w:pos="576"/>
        <w:tab w:val="left" w:pos="720"/>
      </w:tabs>
      <w:spacing w:after="120"/>
      <w:jc w:val="right"/>
    </w:pPr>
    <w:rPr>
      <w:b/>
      <w:noProof/>
    </w:rPr>
  </w:style>
  <w:style w:type="paragraph" w:customStyle="1" w:styleId="affffffffff9">
    <w:name w:val="титул"/>
    <w:basedOn w:val="af"/>
    <w:rsid w:val="00DC4954"/>
    <w:pPr>
      <w:jc w:val="right"/>
    </w:pPr>
    <w:rPr>
      <w:rFonts w:cs="Tahoma"/>
      <w:szCs w:val="20"/>
    </w:rPr>
  </w:style>
  <w:style w:type="paragraph" w:customStyle="1" w:styleId="affffffffffa">
    <w:name w:val=".."/>
    <w:basedOn w:val="af"/>
    <w:link w:val="affffffffffb"/>
    <w:rsid w:val="00DC4954"/>
    <w:pPr>
      <w:spacing w:line="360" w:lineRule="atLeast"/>
      <w:ind w:firstLine="567"/>
    </w:pPr>
    <w:rPr>
      <w:rFonts w:ascii="Times New Roman CYR" w:hAnsi="Times New Roman CYR"/>
      <w:szCs w:val="20"/>
    </w:rPr>
  </w:style>
  <w:style w:type="paragraph" w:customStyle="1" w:styleId="lmain">
    <w:name w:val="lmain"/>
    <w:basedOn w:val="af"/>
    <w:rsid w:val="00DC4954"/>
    <w:pPr>
      <w:spacing w:before="30" w:after="100" w:afterAutospacing="1"/>
    </w:pPr>
    <w:rPr>
      <w:rFonts w:ascii="Cambria" w:hAnsi="Cambria" w:cs="Tahoma"/>
      <w:color w:val="000000"/>
      <w:sz w:val="20"/>
      <w:szCs w:val="20"/>
    </w:rPr>
  </w:style>
  <w:style w:type="paragraph" w:customStyle="1" w:styleId="affffffffffc">
    <w:name w:val="Формула Знак Знак Знак Знак Знак Знак Знак Знак Знак Знак Знак"/>
    <w:basedOn w:val="af"/>
    <w:next w:val="af"/>
    <w:link w:val="affffffffffd"/>
    <w:rsid w:val="00DC4954"/>
    <w:pPr>
      <w:tabs>
        <w:tab w:val="right" w:leader="dot" w:pos="9072"/>
      </w:tabs>
      <w:spacing w:before="120" w:after="100"/>
      <w:ind w:firstLine="567"/>
    </w:pPr>
    <w:rPr>
      <w:rFonts w:ascii="Cambria" w:hAnsi="Cambria"/>
      <w:b/>
      <w:szCs w:val="22"/>
    </w:rPr>
  </w:style>
  <w:style w:type="character" w:customStyle="1" w:styleId="affffffffffd">
    <w:name w:val="Формула Знак Знак Знак Знак Знак Знак Знак Знак Знак Знак Знак Знак"/>
    <w:link w:val="affffffffffc"/>
    <w:rsid w:val="00DC4954"/>
    <w:rPr>
      <w:rFonts w:ascii="Cambria" w:hAnsi="Cambria" w:cs="Verdana"/>
      <w:b/>
      <w:sz w:val="24"/>
      <w:szCs w:val="22"/>
    </w:rPr>
  </w:style>
  <w:style w:type="character" w:customStyle="1" w:styleId="affffffffffe">
    <w:name w:val="номер страницы"/>
    <w:rsid w:val="00DC4954"/>
    <w:rPr>
      <w:rFonts w:ascii="Verdana" w:hAnsi="Verdana" w:cs="Verdana"/>
      <w:iCs/>
      <w:color w:val="0000FF"/>
      <w:sz w:val="18"/>
      <w:lang w:val="en-US" w:eastAsia="en-US" w:bidi="ar-SA"/>
    </w:rPr>
  </w:style>
  <w:style w:type="paragraph" w:customStyle="1" w:styleId="3f1">
    <w:name w:val="Заголовок 3 (подразделы)"/>
    <w:basedOn w:val="af"/>
    <w:autoRedefine/>
    <w:rsid w:val="00DC4954"/>
    <w:pPr>
      <w:keepNext/>
      <w:spacing w:before="240" w:after="120"/>
    </w:pPr>
    <w:rPr>
      <w:rFonts w:ascii="Cambria" w:hAnsi="Cambria" w:cs="Tahoma"/>
      <w:b/>
      <w:i/>
    </w:rPr>
  </w:style>
  <w:style w:type="paragraph" w:customStyle="1" w:styleId="nm">
    <w:name w:val="nm"/>
    <w:basedOn w:val="af"/>
    <w:rsid w:val="00DC4954"/>
    <w:pPr>
      <w:spacing w:before="100" w:beforeAutospacing="1" w:after="100" w:afterAutospacing="1"/>
    </w:pPr>
    <w:rPr>
      <w:rFonts w:ascii="MS Sans Serif" w:hAnsi="MS Sans Serif" w:cs="Tahoma"/>
      <w:b/>
      <w:bCs/>
      <w:color w:val="990000"/>
      <w:sz w:val="20"/>
      <w:szCs w:val="20"/>
    </w:rPr>
  </w:style>
  <w:style w:type="paragraph" w:customStyle="1" w:styleId="Oiioea">
    <w:name w:val="Oi?ioea"/>
    <w:basedOn w:val="af"/>
    <w:next w:val="af"/>
    <w:rsid w:val="00DC4954"/>
    <w:pPr>
      <w:tabs>
        <w:tab w:val="right" w:leader="dot" w:pos="9072"/>
      </w:tabs>
      <w:overflowPunct w:val="0"/>
      <w:autoSpaceDE w:val="0"/>
      <w:autoSpaceDN w:val="0"/>
      <w:adjustRightInd w:val="0"/>
      <w:spacing w:before="120" w:after="100"/>
      <w:ind w:firstLine="567"/>
      <w:textAlignment w:val="baseline"/>
    </w:pPr>
    <w:rPr>
      <w:rFonts w:cs="Tahoma"/>
      <w:b/>
      <w:szCs w:val="20"/>
    </w:rPr>
  </w:style>
  <w:style w:type="paragraph" w:customStyle="1" w:styleId="4e">
    <w:name w:val="оснА4"/>
    <w:rsid w:val="00DC4954"/>
    <w:pPr>
      <w:autoSpaceDE w:val="0"/>
      <w:autoSpaceDN w:val="0"/>
      <w:adjustRightInd w:val="0"/>
      <w:spacing w:line="180" w:lineRule="atLeast"/>
      <w:jc w:val="both"/>
    </w:pPr>
    <w:rPr>
      <w:rFonts w:ascii="FreeSetC" w:hAnsi="FreeSetC" w:cs="FreeSetC"/>
      <w:color w:val="000000"/>
      <w:sz w:val="16"/>
      <w:szCs w:val="16"/>
    </w:rPr>
  </w:style>
  <w:style w:type="paragraph" w:customStyle="1" w:styleId="1ff7">
    <w:name w:val="Название1"/>
    <w:basedOn w:val="af"/>
    <w:rsid w:val="00DC4954"/>
    <w:pPr>
      <w:spacing w:before="100" w:beforeAutospacing="1" w:after="100" w:afterAutospacing="1"/>
    </w:pPr>
    <w:rPr>
      <w:rFonts w:ascii="Arial" w:hAnsi="Arial" w:cs="Arial"/>
      <w:b/>
      <w:bCs/>
    </w:rPr>
  </w:style>
  <w:style w:type="paragraph" w:customStyle="1" w:styleId="2ff7">
    <w:name w:val="Сноска2"/>
    <w:basedOn w:val="afffffffffff"/>
    <w:rsid w:val="00DC4954"/>
    <w:pPr>
      <w:pBdr>
        <w:top w:val="none" w:sz="0" w:space="0" w:color="auto"/>
        <w:between w:val="none" w:sz="0" w:space="0" w:color="auto"/>
      </w:pBdr>
      <w:spacing w:before="0"/>
    </w:pPr>
  </w:style>
  <w:style w:type="paragraph" w:customStyle="1" w:styleId="afffffffffff">
    <w:name w:val="Сноска"/>
    <w:link w:val="afffffffffff0"/>
    <w:rsid w:val="00DC4954"/>
    <w:pPr>
      <w:pBdr>
        <w:top w:val="single" w:sz="2" w:space="0" w:color="auto"/>
        <w:between w:val="single" w:sz="2" w:space="3" w:color="auto"/>
      </w:pBdr>
      <w:spacing w:before="113" w:line="180" w:lineRule="atLeast"/>
      <w:ind w:firstLine="283"/>
      <w:jc w:val="both"/>
    </w:pPr>
    <w:rPr>
      <w:rFonts w:ascii="Journal" w:hAnsi="Journal"/>
      <w:snapToGrid w:val="0"/>
      <w:sz w:val="16"/>
    </w:rPr>
  </w:style>
  <w:style w:type="paragraph" w:customStyle="1" w:styleId="txt">
    <w:name w:val="txt"/>
    <w:basedOn w:val="af"/>
    <w:rsid w:val="00DC4954"/>
    <w:pPr>
      <w:spacing w:before="100" w:beforeAutospacing="1" w:after="100" w:afterAutospacing="1"/>
    </w:pPr>
    <w:rPr>
      <w:rFonts w:ascii="Arial" w:hAnsi="Arial" w:cs="Arial"/>
      <w:color w:val="000000"/>
      <w:sz w:val="15"/>
      <w:szCs w:val="15"/>
    </w:rPr>
  </w:style>
  <w:style w:type="paragraph" w:customStyle="1" w:styleId="rovn">
    <w:name w:val="rovn"/>
    <w:basedOn w:val="af"/>
    <w:rsid w:val="00DC4954"/>
    <w:pPr>
      <w:spacing w:before="100" w:beforeAutospacing="1" w:after="100" w:afterAutospacing="1" w:line="240" w:lineRule="atLeast"/>
    </w:pPr>
    <w:rPr>
      <w:rFonts w:ascii="Arial" w:hAnsi="Arial" w:cs="Arial"/>
      <w:color w:val="000000"/>
      <w:sz w:val="20"/>
      <w:szCs w:val="20"/>
    </w:rPr>
  </w:style>
  <w:style w:type="paragraph" w:customStyle="1" w:styleId="par">
    <w:name w:val="par"/>
    <w:basedOn w:val="af"/>
    <w:rsid w:val="00DC4954"/>
    <w:pPr>
      <w:spacing w:before="100" w:beforeAutospacing="1" w:after="100" w:afterAutospacing="1"/>
    </w:pPr>
    <w:rPr>
      <w:rFonts w:ascii="Arial" w:hAnsi="Arial" w:cs="Arial"/>
      <w:color w:val="000000"/>
      <w:sz w:val="19"/>
      <w:szCs w:val="19"/>
    </w:rPr>
  </w:style>
  <w:style w:type="table" w:customStyle="1" w:styleId="1ff8">
    <w:name w:val="Стиль таблицы1 моя"/>
    <w:basedOn w:val="1ff9"/>
    <w:rsid w:val="00DC4954"/>
    <w:pPr>
      <w:widowControl w:val="0"/>
      <w:overflowPunct w:val="0"/>
      <w:autoSpaceDE w:val="0"/>
      <w:autoSpaceDN w:val="0"/>
      <w:adjustRightInd w:val="0"/>
      <w:spacing w:before="40"/>
      <w:ind w:left="200"/>
      <w:textAlignment w:val="baseline"/>
    </w:pPr>
    <w:tblPr>
      <w:tblStyleColBandSize w:val="1"/>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jc w:val="center"/>
      </w:pPr>
      <w:rPr>
        <w:b/>
        <w:i w:val="0"/>
        <w:sz w:val="20"/>
      </w:rPr>
      <w:tblPr/>
      <w:tcPr>
        <w:shd w:val="clear" w:color="auto" w:fill="F3F3F3"/>
        <w:vAlign w:val="center"/>
      </w:tcPr>
    </w:tblStylePr>
    <w:tblStylePr w:type="lastRow">
      <w:rPr>
        <w:i w:val="0"/>
        <w:iCs/>
      </w:rPr>
      <w:tblPr/>
      <w:tcPr>
        <w:tcBorders>
          <w:tl2br w:val="none" w:sz="0" w:space="0" w:color="auto"/>
          <w:tr2bl w:val="none" w:sz="0" w:space="0" w:color="auto"/>
        </w:tcBorders>
      </w:tcPr>
    </w:tblStylePr>
    <w:tblStylePr w:type="firstCol">
      <w:pPr>
        <w:jc w:val="left"/>
      </w:pPr>
      <w:tblPr/>
      <w:tcPr>
        <w:vAlign w:val="center"/>
      </w:tcPr>
    </w:tblStylePr>
    <w:tblStylePr w:type="lastCol">
      <w:pPr>
        <w:jc w:val="center"/>
      </w:pPr>
      <w:rPr>
        <w:i w:val="0"/>
        <w:iCs/>
      </w:rPr>
      <w:tblPr/>
      <w:tcPr>
        <w:tcBorders>
          <w:tl2br w:val="none" w:sz="0" w:space="0" w:color="auto"/>
          <w:tr2bl w:val="none" w:sz="0" w:space="0" w:color="auto"/>
        </w:tcBorders>
        <w:vAlign w:val="center"/>
      </w:tcPr>
    </w:tblStylePr>
    <w:tblStylePr w:type="band1Vert">
      <w:pPr>
        <w:jc w:val="center"/>
      </w:pPr>
      <w:tblPr/>
      <w:tcPr>
        <w:vAlign w:val="center"/>
      </w:tcPr>
    </w:tblStylePr>
    <w:tblStylePr w:type="band2Vert">
      <w:pPr>
        <w:jc w:val="center"/>
      </w:pPr>
      <w:tblPr/>
      <w:tcPr>
        <w:vAlign w:val="center"/>
      </w:tcPr>
    </w:tblStylePr>
  </w:style>
  <w:style w:type="table" w:styleId="1ff9">
    <w:name w:val="Table Grid 1"/>
    <w:basedOn w:val="af1"/>
    <w:locked/>
    <w:rsid w:val="00DC4954"/>
    <w:pPr>
      <w:spacing w:before="12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1ffa">
    <w:name w:val="Основной текст1 Знак Знак Знак Знак Знак Знак Знак Знак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Ienuii">
    <w:name w:val="Ienuii"/>
    <w:basedOn w:val="af"/>
    <w:rsid w:val="00DC4954"/>
    <w:pPr>
      <w:overflowPunct w:val="0"/>
      <w:autoSpaceDE w:val="0"/>
      <w:autoSpaceDN w:val="0"/>
      <w:adjustRightInd w:val="0"/>
      <w:spacing w:before="80"/>
      <w:textAlignment w:val="baseline"/>
    </w:pPr>
    <w:rPr>
      <w:rFonts w:cs="Tahoma"/>
      <w:i/>
      <w:szCs w:val="20"/>
    </w:rPr>
  </w:style>
  <w:style w:type="paragraph" w:customStyle="1" w:styleId="Iniiaiieoaenooaenooaaeeou">
    <w:name w:val="Iniiaiie oaeno.oaeno oaaeeou"/>
    <w:basedOn w:val="af"/>
    <w:rsid w:val="00DC4954"/>
    <w:pPr>
      <w:overflowPunct w:val="0"/>
      <w:autoSpaceDE w:val="0"/>
      <w:autoSpaceDN w:val="0"/>
      <w:adjustRightInd w:val="0"/>
      <w:spacing w:before="120"/>
      <w:jc w:val="center"/>
      <w:textAlignment w:val="baseline"/>
    </w:pPr>
    <w:rPr>
      <w:rFonts w:cs="Tahoma"/>
      <w:sz w:val="96"/>
      <w:szCs w:val="20"/>
    </w:rPr>
  </w:style>
  <w:style w:type="paragraph" w:customStyle="1" w:styleId="TimesNewRoman11pt">
    <w:name w:val="Стиль Нумерованный список + Times New Roman 11 pt"/>
    <w:basedOn w:val="af"/>
    <w:rsid w:val="00DC4954"/>
    <w:pPr>
      <w:tabs>
        <w:tab w:val="num" w:pos="340"/>
      </w:tabs>
      <w:ind w:left="340" w:hanging="340"/>
    </w:pPr>
    <w:rPr>
      <w:rFonts w:ascii="Cambria" w:hAnsi="Cambria" w:cs="Tahoma"/>
    </w:rPr>
  </w:style>
  <w:style w:type="paragraph" w:customStyle="1" w:styleId="a1">
    <w:name w:val="маркированный"/>
    <w:basedOn w:val="af"/>
    <w:qFormat/>
    <w:rsid w:val="00DC4954"/>
    <w:pPr>
      <w:numPr>
        <w:numId w:val="19"/>
      </w:numPr>
      <w:spacing w:before="80" w:after="40"/>
    </w:pPr>
    <w:rPr>
      <w:rFonts w:cs="Tahoma"/>
    </w:rPr>
  </w:style>
  <w:style w:type="paragraph" w:customStyle="1" w:styleId="Style11">
    <w:name w:val="Style11"/>
    <w:basedOn w:val="af"/>
    <w:rsid w:val="00DC4954"/>
    <w:pPr>
      <w:spacing w:before="240"/>
      <w:ind w:left="284"/>
    </w:pPr>
    <w:rPr>
      <w:rFonts w:ascii="Cyrvetica" w:hAnsi="Cyrvetica" w:cs="Tahoma"/>
      <w:szCs w:val="20"/>
    </w:rPr>
  </w:style>
  <w:style w:type="paragraph" w:customStyle="1" w:styleId="afffffffffff1">
    <w:name w:val="основной заголовок"/>
    <w:basedOn w:val="af"/>
    <w:rsid w:val="00DC4954"/>
    <w:pPr>
      <w:spacing w:line="360" w:lineRule="atLeast"/>
      <w:jc w:val="center"/>
    </w:pPr>
    <w:rPr>
      <w:rFonts w:ascii="Courier New" w:eastAsia="Courier New" w:hAnsi="Courier New" w:cs="Tahoma"/>
      <w:b/>
      <w:szCs w:val="20"/>
    </w:rPr>
  </w:style>
  <w:style w:type="paragraph" w:customStyle="1" w:styleId="afffffffffff2">
    <w:name w:val="Цитаты"/>
    <w:basedOn w:val="af"/>
    <w:rsid w:val="00DC4954"/>
    <w:pPr>
      <w:spacing w:before="100" w:after="100"/>
      <w:ind w:left="360" w:right="360"/>
    </w:pPr>
    <w:rPr>
      <w:rFonts w:cs="Tahoma"/>
      <w:snapToGrid w:val="0"/>
      <w:szCs w:val="20"/>
    </w:rPr>
  </w:style>
  <w:style w:type="character" w:customStyle="1" w:styleId="text11">
    <w:name w:val="text11"/>
    <w:rsid w:val="00DC4954"/>
    <w:rPr>
      <w:rFonts w:ascii="Arial" w:hAnsi="Arial" w:cs="Arial" w:hint="default"/>
      <w:color w:val="000000"/>
      <w:sz w:val="18"/>
      <w:szCs w:val="18"/>
      <w:lang w:val="en-US" w:eastAsia="en-US" w:bidi="ar-SA"/>
    </w:rPr>
  </w:style>
  <w:style w:type="table" w:customStyle="1" w:styleId="afffffffffff3">
    <w:name w:val="ТАБЛИЦА ДПО"/>
    <w:basedOn w:val="af1"/>
    <w:rsid w:val="00DC4954"/>
    <w:rPr>
      <w:rFonts w:ascii="Tahoma" w:hAnsi="Tahoma"/>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rPr>
      <w:tblPr/>
      <w:tcPr>
        <w:tcBorders>
          <w:top w:val="thinThickLargeGap" w:sz="24" w:space="0" w:color="auto"/>
        </w:tcBorders>
      </w:tcPr>
    </w:tblStylePr>
  </w:style>
  <w:style w:type="table" w:customStyle="1" w:styleId="afffffffffff4">
    <w:name w:val="Таблиц БПО"/>
    <w:basedOn w:val="af1"/>
    <w:rsid w:val="00DC4954"/>
    <w:rPr>
      <w:rFonts w:ascii="Tahoma" w:hAnsi="Tahoma"/>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rPr>
      <w:tblPr/>
      <w:tcPr>
        <w:shd w:val="clear" w:color="auto" w:fill="B3B3B3"/>
      </w:tcPr>
    </w:tblStylePr>
  </w:style>
  <w:style w:type="table" w:styleId="3f2">
    <w:name w:val="Table Grid 3"/>
    <w:basedOn w:val="af1"/>
    <w:locked/>
    <w:rsid w:val="00DC4954"/>
    <w:pPr>
      <w:widowControl w:val="0"/>
    </w:pPr>
    <w:rPr>
      <w:rFonts w:ascii="Tahoma" w:hAnsi="Tahoma"/>
      <w:sz w:val="22"/>
      <w:szCs w:val="22"/>
    </w:rPr>
    <w:tblPr>
      <w:tblInd w:w="0" w:type="dxa"/>
      <w:tblBorders>
        <w:top w:val="thinThick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pPr>
        <w:wordWrap/>
      </w:pPr>
      <w:rPr>
        <w:rFonts w:ascii="Arial Unicode MS" w:hAnsi="Arial Unicode MS"/>
        <w:b/>
        <w:sz w:val="22"/>
        <w:szCs w:val="22"/>
      </w:rPr>
      <w:tblPr/>
      <w:tcPr>
        <w:tcBorders>
          <w:bottom w:val="single" w:sz="6" w:space="0" w:color="000000"/>
        </w:tcBorders>
        <w:shd w:val="solid" w:color="99CCFF" w:fill="33CCCC"/>
      </w:tcPr>
    </w:tblStylePr>
    <w:tblStylePr w:type="lastRow">
      <w:rPr>
        <w:b w:val="0"/>
        <w:bCs/>
      </w:rPr>
      <w:tblPr/>
      <w:tcPr>
        <w:tcBorders>
          <w:tl2br w:val="none" w:sz="0" w:space="0" w:color="auto"/>
          <w:tr2bl w:val="none" w:sz="0" w:space="0" w:color="auto"/>
        </w:tcBorders>
      </w:tcPr>
    </w:tblStylePr>
    <w:tblStylePr w:type="lastCol">
      <w:rPr>
        <w:b w:val="0"/>
        <w:bCs/>
      </w:rPr>
      <w:tblPr/>
      <w:tcPr>
        <w:tcBorders>
          <w:tl2br w:val="none" w:sz="0" w:space="0" w:color="auto"/>
          <w:tr2bl w:val="none" w:sz="0" w:space="0" w:color="auto"/>
        </w:tcBorders>
      </w:tcPr>
    </w:tblStylePr>
  </w:style>
  <w:style w:type="character" w:customStyle="1" w:styleId="afffffffffff5">
    <w:name w:val="текст таблицы Знак Знак Знак Знак Знак Знак Знак Знак Знак Знак Знак Знак Знак Знак Знак Знак Знак Знак Знак Знак Знак Знак Знак Знак З Знак"/>
    <w:rsid w:val="00DC4954"/>
    <w:rPr>
      <w:rFonts w:ascii="Tahoma" w:hAnsi="Tahoma" w:cs="Verdana"/>
      <w:sz w:val="22"/>
      <w:szCs w:val="22"/>
      <w:lang w:val="ru-RU" w:eastAsia="ru-RU" w:bidi="ar-SA"/>
    </w:rPr>
  </w:style>
  <w:style w:type="paragraph" w:customStyle="1" w:styleId="Iniiaiieoaeno21">
    <w:name w:val="Iniiaiie oaeno 21"/>
    <w:basedOn w:val="Iauiue"/>
    <w:rsid w:val="00DC4954"/>
    <w:rPr>
      <w:rFonts w:ascii="Arial" w:hAnsi="Arial"/>
      <w:sz w:val="24"/>
    </w:rPr>
  </w:style>
  <w:style w:type="character" w:customStyle="1" w:styleId="TimesNewRoman12pt">
    <w:name w:val="Стиль Стиль Нумерованный список + Times New Roman + 12 pt Знак"/>
    <w:rsid w:val="00DC4954"/>
    <w:rPr>
      <w:rFonts w:ascii="Book Antiqua" w:hAnsi="Book Antiqua" w:cs="Book Antiqua"/>
      <w:sz w:val="24"/>
      <w:szCs w:val="24"/>
      <w:lang w:val="ru-RU" w:eastAsia="ru-RU" w:bidi="ar-SA"/>
    </w:rPr>
  </w:style>
  <w:style w:type="paragraph" w:customStyle="1" w:styleId="Marker">
    <w:name w:val="Marker"/>
    <w:basedOn w:val="af"/>
    <w:rsid w:val="00DC4954"/>
    <w:pPr>
      <w:tabs>
        <w:tab w:val="left" w:pos="340"/>
        <w:tab w:val="left" w:pos="567"/>
      </w:tabs>
      <w:overflowPunct w:val="0"/>
      <w:autoSpaceDE w:val="0"/>
      <w:autoSpaceDN w:val="0"/>
      <w:adjustRightInd w:val="0"/>
      <w:ind w:left="340" w:hanging="227"/>
      <w:textAlignment w:val="baseline"/>
    </w:pPr>
    <w:rPr>
      <w:rFonts w:ascii="NewtonC" w:hAnsi="NewtonC" w:cs="Tahoma"/>
      <w:color w:val="000000"/>
      <w:sz w:val="20"/>
      <w:szCs w:val="20"/>
    </w:rPr>
  </w:style>
  <w:style w:type="character" w:customStyle="1" w:styleId="LucidaStars">
    <w:name w:val="Lucida Stars"/>
    <w:rsid w:val="00DC4954"/>
    <w:rPr>
      <w:rFonts w:ascii="Lucida Stars" w:hAnsi="Lucida Stars"/>
    </w:rPr>
  </w:style>
  <w:style w:type="paragraph" w:customStyle="1" w:styleId="1ffb">
    <w:name w:val="Стиль_Заг_Таб Знак Знак Знак1"/>
    <w:basedOn w:val="af"/>
    <w:next w:val="af"/>
    <w:link w:val="afffffffffff6"/>
    <w:rsid w:val="00DC4954"/>
    <w:pPr>
      <w:keepNext/>
      <w:spacing w:before="120" w:after="120"/>
    </w:pPr>
    <w:rPr>
      <w:rFonts w:ascii="Cambria" w:hAnsi="Cambria"/>
      <w:b/>
      <w:bCs/>
      <w:sz w:val="22"/>
      <w:szCs w:val="22"/>
    </w:rPr>
  </w:style>
  <w:style w:type="character" w:customStyle="1" w:styleId="afffffffffff6">
    <w:name w:val="Стиль_Заг_Таб Знак Знак Знак Знак"/>
    <w:link w:val="1ffb"/>
    <w:rsid w:val="00DC4954"/>
    <w:rPr>
      <w:rFonts w:ascii="Cambria" w:hAnsi="Cambria" w:cs="Verdana"/>
      <w:b/>
      <w:bCs/>
      <w:sz w:val="22"/>
      <w:szCs w:val="22"/>
    </w:rPr>
  </w:style>
  <w:style w:type="character" w:customStyle="1" w:styleId="11211111111111">
    <w:name w:val="Основной текст;Марк_1;Основной текст1;Основной текст21;Основной текст111;Основной текст1 Знак111;текст таблицы Знак Знак Знак Знак Знак Знак Знак Знак111 Знак Знак"/>
    <w:rsid w:val="00DC4954"/>
    <w:rPr>
      <w:rFonts w:ascii="Tahoma" w:hAnsi="Tahoma" w:cs="Verdana"/>
      <w:sz w:val="22"/>
      <w:szCs w:val="22"/>
      <w:lang w:val="ru-RU" w:eastAsia="ru-RU" w:bidi="ar-SA"/>
    </w:rPr>
  </w:style>
  <w:style w:type="table" w:styleId="-1">
    <w:name w:val="Table Web 1"/>
    <w:basedOn w:val="af1"/>
    <w:locked/>
    <w:rsid w:val="00DC4954"/>
    <w:pPr>
      <w:widowControl w:val="0"/>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ConsCell">
    <w:name w:val="ConsCell"/>
    <w:rsid w:val="00DC4954"/>
    <w:pPr>
      <w:widowControl w:val="0"/>
      <w:autoSpaceDE w:val="0"/>
      <w:autoSpaceDN w:val="0"/>
      <w:adjustRightInd w:val="0"/>
      <w:jc w:val="both"/>
    </w:pPr>
    <w:rPr>
      <w:rFonts w:ascii="Arial" w:hAnsi="Arial" w:cs="Arial"/>
    </w:rPr>
  </w:style>
  <w:style w:type="paragraph" w:customStyle="1" w:styleId="ConsDocList">
    <w:name w:val="ConsDocList"/>
    <w:semiHidden/>
    <w:rsid w:val="00DC4954"/>
    <w:pPr>
      <w:widowControl w:val="0"/>
      <w:autoSpaceDE w:val="0"/>
      <w:autoSpaceDN w:val="0"/>
      <w:adjustRightInd w:val="0"/>
      <w:jc w:val="both"/>
    </w:pPr>
    <w:rPr>
      <w:rFonts w:ascii="Courier New" w:hAnsi="Courier New" w:cs="Courier New"/>
    </w:rPr>
  </w:style>
  <w:style w:type="paragraph" w:customStyle="1" w:styleId="aji5m00">
    <w:name w:val="aji5m0_0"/>
    <w:basedOn w:val="af"/>
    <w:semiHidden/>
    <w:rsid w:val="00DC4954"/>
    <w:pPr>
      <w:ind w:firstLine="600"/>
    </w:pPr>
    <w:rPr>
      <w:rFonts w:cs="Tahoma"/>
      <w:color w:val="000000"/>
    </w:rPr>
  </w:style>
  <w:style w:type="character" w:customStyle="1" w:styleId="afffffffffff7">
    <w:name w:val="текст таблицы Знак Знак Знак Знак Знак Знак Знак Знак Знак Знак Знак"/>
    <w:semiHidden/>
    <w:rsid w:val="00DC4954"/>
    <w:rPr>
      <w:rFonts w:ascii="Tahoma" w:hAnsi="Tahoma" w:cs="Verdana"/>
      <w:sz w:val="22"/>
      <w:szCs w:val="22"/>
      <w:lang w:val="ru-RU" w:eastAsia="ru-RU" w:bidi="ar-SA"/>
    </w:rPr>
  </w:style>
  <w:style w:type="paragraph" w:customStyle="1" w:styleId="just">
    <w:name w:val="just"/>
    <w:basedOn w:val="af"/>
    <w:semiHidden/>
    <w:rsid w:val="00DC4954"/>
    <w:pPr>
      <w:spacing w:before="100" w:beforeAutospacing="1" w:after="100" w:afterAutospacing="1"/>
    </w:pPr>
    <w:rPr>
      <w:rFonts w:cs="Tahoma"/>
    </w:rPr>
  </w:style>
  <w:style w:type="paragraph" w:customStyle="1" w:styleId="body0">
    <w:name w:val="body"/>
    <w:basedOn w:val="af"/>
    <w:rsid w:val="00DC4954"/>
    <w:pPr>
      <w:spacing w:before="100" w:beforeAutospacing="1" w:after="100" w:afterAutospacing="1"/>
    </w:pPr>
    <w:rPr>
      <w:rFonts w:ascii="Arial" w:hAnsi="Arial" w:cs="Arial"/>
      <w:color w:val="000000"/>
      <w:sz w:val="20"/>
      <w:szCs w:val="20"/>
    </w:rPr>
  </w:style>
  <w:style w:type="character" w:customStyle="1" w:styleId="lbrown1">
    <w:name w:val="lbrown1"/>
    <w:semiHidden/>
    <w:rsid w:val="00DC4954"/>
    <w:rPr>
      <w:rFonts w:ascii="Verdana" w:hAnsi="Verdana" w:cs="Verdana"/>
      <w:color w:val="CC6600"/>
      <w:lang w:val="en-US" w:eastAsia="en-US" w:bidi="ar-SA"/>
    </w:rPr>
  </w:style>
  <w:style w:type="character" w:customStyle="1" w:styleId="afffffffffff8">
    <w:name w:val="текст таблицы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233">
    <w:name w:val="Обычный (веб)23"/>
    <w:basedOn w:val="af"/>
    <w:rsid w:val="00DC4954"/>
    <w:pPr>
      <w:spacing w:before="100" w:beforeAutospacing="1" w:after="100" w:afterAutospacing="1"/>
    </w:pPr>
    <w:rPr>
      <w:rFonts w:ascii="Arial" w:hAnsi="Arial" w:cs="Arial"/>
      <w:sz w:val="18"/>
      <w:szCs w:val="18"/>
    </w:rPr>
  </w:style>
  <w:style w:type="paragraph" w:customStyle="1" w:styleId="newstxt">
    <w:name w:val="news_txt"/>
    <w:basedOn w:val="af"/>
    <w:semiHidden/>
    <w:rsid w:val="00DC4954"/>
    <w:pPr>
      <w:spacing w:before="100" w:beforeAutospacing="1" w:after="100" w:afterAutospacing="1"/>
    </w:pPr>
    <w:rPr>
      <w:rFonts w:cs="Tahoma"/>
      <w:sz w:val="18"/>
      <w:szCs w:val="18"/>
    </w:rPr>
  </w:style>
  <w:style w:type="paragraph" w:customStyle="1" w:styleId="plaintext">
    <w:name w:val="plaintext"/>
    <w:basedOn w:val="af"/>
    <w:semiHidden/>
    <w:rsid w:val="00DC4954"/>
    <w:pPr>
      <w:spacing w:before="100" w:beforeAutospacing="1" w:after="100" w:afterAutospacing="1"/>
    </w:pPr>
    <w:rPr>
      <w:rFonts w:ascii="Verdana" w:hAnsi="Verdana" w:cs="Tahoma"/>
      <w:sz w:val="15"/>
      <w:szCs w:val="15"/>
    </w:rPr>
  </w:style>
  <w:style w:type="paragraph" w:customStyle="1" w:styleId="Tahoma113">
    <w:name w:val="Стиль Формула + Tahoma 11 пт Перед:  3 пт"/>
    <w:basedOn w:val="afe"/>
    <w:rsid w:val="00DC4954"/>
    <w:pPr>
      <w:spacing w:before="60" w:after="120"/>
      <w:ind w:left="0"/>
      <w:jc w:val="center"/>
    </w:pPr>
    <w:rPr>
      <w:rFonts w:ascii="Cambria" w:hAnsi="Cambria" w:cs="Tahoma"/>
      <w:bCs/>
      <w:szCs w:val="22"/>
    </w:rPr>
  </w:style>
  <w:style w:type="paragraph" w:customStyle="1" w:styleId="ee1">
    <w:name w:val="загола'eeвок 1"/>
    <w:basedOn w:val="af"/>
    <w:next w:val="af"/>
    <w:rsid w:val="00DC4954"/>
    <w:pPr>
      <w:keepNext/>
      <w:jc w:val="center"/>
    </w:pPr>
    <w:rPr>
      <w:rFonts w:cs="Tahoma"/>
      <w:szCs w:val="20"/>
    </w:rPr>
  </w:style>
  <w:style w:type="character" w:customStyle="1" w:styleId="zag31">
    <w:name w:val="zag31"/>
    <w:rsid w:val="00DC4954"/>
    <w:rPr>
      <w:rFonts w:ascii="Verdana" w:hAnsi="Verdana" w:cs="Verdana" w:hint="default"/>
      <w:b w:val="0"/>
      <w:bCs w:val="0"/>
      <w:i w:val="0"/>
      <w:iCs w:val="0"/>
      <w:strike w:val="0"/>
      <w:dstrike w:val="0"/>
      <w:color w:val="333399"/>
      <w:sz w:val="22"/>
      <w:szCs w:val="22"/>
      <w:u w:val="none"/>
      <w:effect w:val="none"/>
      <w:lang w:val="en-US" w:eastAsia="en-US" w:bidi="ar-SA"/>
    </w:rPr>
  </w:style>
  <w:style w:type="character" w:customStyle="1" w:styleId="1110">
    <w:name w:val="текст таблицы Знак Знак Знак Знак Знак Знак Знак Знак111 Знак Знак Знак Знак"/>
    <w:aliases w:val="текст таблицы Знак Знак Знак Знак Знак Знак Знак Знак111 Знак Знак Знак Знак Знак Знак Знак Знак Знак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afffffffffff9">
    <w:name w:val="Обычный мой Знак Знак Знак Знак Знак Знак"/>
    <w:basedOn w:val="af"/>
    <w:link w:val="afffffffffffa"/>
    <w:rsid w:val="00DC4954"/>
    <w:pPr>
      <w:overflowPunct w:val="0"/>
      <w:autoSpaceDE w:val="0"/>
      <w:autoSpaceDN w:val="0"/>
      <w:adjustRightInd w:val="0"/>
      <w:spacing w:before="40"/>
      <w:ind w:firstLine="567"/>
      <w:textAlignment w:val="baseline"/>
    </w:pPr>
    <w:rPr>
      <w:rFonts w:ascii="Verdana" w:hAnsi="Verdana"/>
      <w:szCs w:val="20"/>
    </w:rPr>
  </w:style>
  <w:style w:type="character" w:customStyle="1" w:styleId="afffffffffffa">
    <w:name w:val="Обычный мой Знак Знак Знак Знак Знак Знак Знак"/>
    <w:link w:val="afffffffffff9"/>
    <w:rsid w:val="00DC4954"/>
    <w:rPr>
      <w:rFonts w:ascii="Verdana" w:hAnsi="Verdana" w:cs="Verdana"/>
      <w:sz w:val="24"/>
    </w:rPr>
  </w:style>
  <w:style w:type="table" w:styleId="-2">
    <w:name w:val="Table Web 2"/>
    <w:basedOn w:val="af1"/>
    <w:locked/>
    <w:rsid w:val="00DC4954"/>
    <w:pPr>
      <w:widowControl w:val="0"/>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12">
    <w:name w:val="1. Маркированный список"/>
    <w:basedOn w:val="af"/>
    <w:rsid w:val="00DC4954"/>
    <w:pPr>
      <w:numPr>
        <w:numId w:val="16"/>
      </w:numPr>
      <w:spacing w:after="120"/>
    </w:pPr>
    <w:rPr>
      <w:rFonts w:ascii="Cambria" w:hAnsi="Cambria" w:cs="Tahoma"/>
    </w:rPr>
  </w:style>
  <w:style w:type="paragraph" w:customStyle="1" w:styleId="117">
    <w:name w:val="1. обычный П1"/>
    <w:basedOn w:val="afffff4"/>
    <w:rsid w:val="00DC4954"/>
    <w:pPr>
      <w:ind w:left="0"/>
    </w:pPr>
  </w:style>
  <w:style w:type="paragraph" w:customStyle="1" w:styleId="212">
    <w:name w:val="2. обычный П1"/>
    <w:basedOn w:val="117"/>
    <w:rsid w:val="00DC4954"/>
    <w:pPr>
      <w:keepNext/>
      <w:spacing w:before="120" w:after="120"/>
    </w:pPr>
    <w:rPr>
      <w:rFonts w:ascii="Cambria" w:hAnsi="Cambria" w:cs="Tahoma"/>
      <w:b/>
    </w:rPr>
  </w:style>
  <w:style w:type="paragraph" w:customStyle="1" w:styleId="221">
    <w:name w:val="2. обычный П2"/>
    <w:basedOn w:val="af"/>
    <w:rsid w:val="00DC4954"/>
    <w:pPr>
      <w:spacing w:before="240"/>
    </w:pPr>
    <w:rPr>
      <w:rFonts w:ascii="Cambria" w:hAnsi="Cambria" w:cs="Tahoma"/>
      <w:b/>
      <w:i/>
    </w:rPr>
  </w:style>
  <w:style w:type="character" w:customStyle="1" w:styleId="3f3">
    <w:name w:val="Основной текст 3 Знак Знак Знак Знак Знак Знак"/>
    <w:rsid w:val="00DC4954"/>
    <w:rPr>
      <w:rFonts w:ascii="Courier New" w:hAnsi="Courier New" w:cs="Verdana"/>
      <w:sz w:val="16"/>
      <w:szCs w:val="16"/>
      <w:lang w:val="ru-RU" w:eastAsia="ru-RU" w:bidi="ar-SA"/>
    </w:rPr>
  </w:style>
  <w:style w:type="character" w:customStyle="1" w:styleId="1111">
    <w:name w:val="текст таблицы Знак Знак Знак Знак Знак Знак Знак Знак111 Знак"/>
    <w:rsid w:val="00DC4954"/>
    <w:rPr>
      <w:rFonts w:ascii="Tahoma" w:hAnsi="Tahoma" w:cs="Verdana"/>
      <w:sz w:val="22"/>
      <w:szCs w:val="22"/>
      <w:lang w:val="ru-RU" w:eastAsia="ru-RU" w:bidi="ar-SA"/>
    </w:rPr>
  </w:style>
  <w:style w:type="character" w:customStyle="1" w:styleId="afffffffffffb">
    <w:name w:val="Обычный мой Знак Знак Знак Знак Знак Знак Знак Знак"/>
    <w:rsid w:val="00DC4954"/>
    <w:rPr>
      <w:rFonts w:ascii="Tahoma" w:hAnsi="Tahoma" w:cs="Verdana"/>
      <w:sz w:val="24"/>
      <w:szCs w:val="22"/>
      <w:lang w:val="ru-RU" w:eastAsia="ru-RU" w:bidi="ar-SA"/>
    </w:rPr>
  </w:style>
  <w:style w:type="character" w:customStyle="1" w:styleId="1112">
    <w:name w:val="текст таблицы Знак Знак Знак Знак Знак Знак Знак Знак111 Знак Знак Знак Знак Знак"/>
    <w:aliases w:val="текст таблицы Знак Знак Знак Знак Знак Знак Знак Знак111 Знак Знак Знак Знак Знак Знак Знак Знак Знак"/>
    <w:rsid w:val="00DC4954"/>
    <w:rPr>
      <w:rFonts w:ascii="Tahoma" w:hAnsi="Tahoma" w:cs="Verdana"/>
      <w:sz w:val="22"/>
      <w:szCs w:val="22"/>
      <w:lang w:val="ru-RU" w:eastAsia="ru-RU" w:bidi="ar-SA"/>
    </w:rPr>
  </w:style>
  <w:style w:type="paragraph" w:customStyle="1" w:styleId="3f4">
    <w:name w:val="Заголовок 3 (подразделы) Знак Знак"/>
    <w:basedOn w:val="af"/>
    <w:link w:val="3f5"/>
    <w:autoRedefine/>
    <w:rsid w:val="00DC4954"/>
    <w:pPr>
      <w:spacing w:before="240" w:after="120" w:line="360" w:lineRule="auto"/>
    </w:pPr>
    <w:rPr>
      <w:rFonts w:ascii="Arial" w:hAnsi="Arial"/>
      <w:smallCaps/>
      <w:sz w:val="18"/>
      <w:szCs w:val="18"/>
    </w:rPr>
  </w:style>
  <w:style w:type="character" w:customStyle="1" w:styleId="3f5">
    <w:name w:val="Заголовок 3 (подразделы) Знак Знак Знак"/>
    <w:link w:val="3f4"/>
    <w:rsid w:val="00DC4954"/>
    <w:rPr>
      <w:rFonts w:ascii="Arial" w:hAnsi="Arial" w:cs="Verdana"/>
      <w:smallCaps/>
      <w:sz w:val="18"/>
      <w:szCs w:val="18"/>
    </w:rPr>
  </w:style>
  <w:style w:type="paragraph" w:customStyle="1" w:styleId="003">
    <w:name w:val="003"/>
    <w:basedOn w:val="7"/>
    <w:rsid w:val="00DC4954"/>
    <w:pPr>
      <w:keepNext/>
      <w:spacing w:before="120" w:after="0"/>
      <w:ind w:left="624"/>
    </w:pPr>
    <w:rPr>
      <w:rFonts w:ascii="Tahoma" w:hAnsi="Tahoma" w:cs="Tahoma"/>
      <w:b/>
      <w:i/>
      <w:lang w:val="en-US" w:eastAsia="en-US"/>
    </w:rPr>
  </w:style>
  <w:style w:type="paragraph" w:customStyle="1" w:styleId="afffffffffffc">
    <w:name w:val="Обычный мой Знак Знак Знак Знак Знак"/>
    <w:basedOn w:val="af"/>
    <w:rsid w:val="00DC4954"/>
    <w:pPr>
      <w:overflowPunct w:val="0"/>
      <w:autoSpaceDE w:val="0"/>
      <w:autoSpaceDN w:val="0"/>
      <w:adjustRightInd w:val="0"/>
      <w:spacing w:before="40"/>
      <w:ind w:firstLine="567"/>
      <w:textAlignment w:val="baseline"/>
    </w:pPr>
    <w:rPr>
      <w:rFonts w:ascii="Cambria" w:hAnsi="Cambria" w:cs="Tahoma"/>
    </w:rPr>
  </w:style>
  <w:style w:type="character" w:customStyle="1" w:styleId="410">
    <w:name w:val="заголовок 4 Знак1"/>
    <w:link w:val="43"/>
    <w:rsid w:val="00DC4954"/>
    <w:rPr>
      <w:rFonts w:ascii="Arial" w:hAnsi="Arial"/>
      <w:b/>
      <w:sz w:val="24"/>
    </w:rPr>
  </w:style>
  <w:style w:type="paragraph" w:customStyle="1" w:styleId="afffffffffffd">
    <w:name w:val="Глоссарий"/>
    <w:basedOn w:val="100"/>
    <w:rsid w:val="00DC4954"/>
    <w:pPr>
      <w:numPr>
        <w:numId w:val="0"/>
      </w:numPr>
      <w:pBdr>
        <w:bottom w:val="thinThickLargeGap" w:sz="12" w:space="1" w:color="943634"/>
      </w:pBdr>
      <w:tabs>
        <w:tab w:val="clear" w:pos="1701"/>
        <w:tab w:val="left" w:pos="1080"/>
      </w:tabs>
      <w:ind w:left="-567"/>
    </w:pPr>
    <w:rPr>
      <w:rFonts w:ascii="Cambria" w:hAnsi="Cambria" w:cs="Tahoma"/>
      <w:b w:val="0"/>
      <w:caps/>
      <w:color w:val="632423"/>
      <w:lang w:eastAsia="en-US"/>
    </w:rPr>
  </w:style>
  <w:style w:type="paragraph" w:customStyle="1" w:styleId="10095126">
    <w:name w:val="Стиль 10 пт полужирный Выступ:  095 см Перед:  12 пт После:  6..."/>
    <w:basedOn w:val="af"/>
    <w:rsid w:val="00DC4954"/>
    <w:pPr>
      <w:spacing w:before="240" w:after="120"/>
      <w:ind w:left="-540"/>
    </w:pPr>
    <w:rPr>
      <w:rFonts w:ascii="Cambria" w:hAnsi="Cambria" w:cs="Tahoma"/>
      <w:b/>
      <w:bCs/>
      <w:sz w:val="20"/>
      <w:szCs w:val="20"/>
    </w:rPr>
  </w:style>
  <w:style w:type="character" w:customStyle="1" w:styleId="3f6">
    <w:name w:val="Стиль3 Знак"/>
    <w:rsid w:val="00DC4954"/>
    <w:rPr>
      <w:rFonts w:ascii="Tahoma" w:hAnsi="Tahoma" w:cs="Verdana"/>
      <w:sz w:val="22"/>
      <w:szCs w:val="22"/>
      <w:lang w:val="ru-RU" w:eastAsia="ru-RU" w:bidi="ar-SA"/>
    </w:rPr>
  </w:style>
  <w:style w:type="character" w:customStyle="1" w:styleId="11110">
    <w:name w:val="Основной текст1 Знак111 Знак"/>
    <w:rsid w:val="00DC4954"/>
    <w:rPr>
      <w:rFonts w:ascii="Tahoma" w:hAnsi="Tahoma" w:cs="Verdana"/>
      <w:sz w:val="22"/>
      <w:szCs w:val="22"/>
      <w:lang w:val="ru-RU" w:eastAsia="ru-RU" w:bidi="ar-SA"/>
    </w:rPr>
  </w:style>
  <w:style w:type="paragraph" w:customStyle="1" w:styleId="15">
    <w:name w:val="нумерованный 1"/>
    <w:basedOn w:val="af"/>
    <w:rsid w:val="00DC4954"/>
    <w:pPr>
      <w:numPr>
        <w:numId w:val="20"/>
      </w:numPr>
      <w:spacing w:after="120"/>
    </w:pPr>
    <w:rPr>
      <w:rFonts w:ascii="Cambria" w:hAnsi="Cambria" w:cs="Tahoma"/>
    </w:rPr>
  </w:style>
  <w:style w:type="character" w:customStyle="1" w:styleId="afffffffffffe">
    <w:name w:val="текст таблицы Знак Знак Знак Знак Знак Знак Знак Знак Знак Знак Знак Знак Знак Знак Знак Знак"/>
    <w:aliases w:val="текст таблицы Знак Знак Знак Знак Знак Знак Знак Знак Знак Знак Знак Знак Знак1"/>
    <w:rsid w:val="00DC4954"/>
    <w:rPr>
      <w:rFonts w:ascii="Tahoma" w:hAnsi="Tahoma" w:cs="Verdana"/>
      <w:sz w:val="22"/>
      <w:szCs w:val="22"/>
      <w:lang w:val="ru-RU" w:eastAsia="ru-RU" w:bidi="ar-SA"/>
    </w:rPr>
  </w:style>
  <w:style w:type="paragraph" w:customStyle="1" w:styleId="312">
    <w:name w:val="Основной текст 31"/>
    <w:basedOn w:val="af"/>
    <w:rsid w:val="00DC4954"/>
    <w:pPr>
      <w:spacing w:before="120"/>
    </w:pPr>
    <w:rPr>
      <w:rFonts w:cs="Tahoma"/>
      <w:szCs w:val="20"/>
    </w:rPr>
  </w:style>
  <w:style w:type="character" w:customStyle="1" w:styleId="1ffc">
    <w:name w:val="Гиперссылка1"/>
    <w:rsid w:val="00DC4954"/>
    <w:rPr>
      <w:color w:val="0000FF"/>
      <w:sz w:val="20"/>
      <w:u w:val="single"/>
    </w:rPr>
  </w:style>
  <w:style w:type="paragraph" w:customStyle="1" w:styleId="FR3">
    <w:name w:val="FR3"/>
    <w:rsid w:val="00DC4954"/>
    <w:pPr>
      <w:widowControl w:val="0"/>
      <w:autoSpaceDE w:val="0"/>
      <w:autoSpaceDN w:val="0"/>
      <w:adjustRightInd w:val="0"/>
      <w:spacing w:line="580" w:lineRule="auto"/>
      <w:ind w:left="480" w:right="1000"/>
      <w:jc w:val="both"/>
    </w:pPr>
    <w:rPr>
      <w:rFonts w:ascii="Arial" w:hAnsi="Arial" w:cs="Arial"/>
      <w:i/>
      <w:iCs/>
    </w:rPr>
  </w:style>
  <w:style w:type="character" w:customStyle="1" w:styleId="SUBST">
    <w:name w:val="__SUBST"/>
    <w:rsid w:val="00DC4954"/>
    <w:rPr>
      <w:b/>
      <w:bCs/>
      <w:i/>
      <w:iCs/>
      <w:sz w:val="22"/>
      <w:szCs w:val="22"/>
    </w:rPr>
  </w:style>
  <w:style w:type="paragraph" w:customStyle="1" w:styleId="author">
    <w:name w:val="author"/>
    <w:basedOn w:val="af"/>
    <w:rsid w:val="00DC4954"/>
    <w:pPr>
      <w:shd w:val="clear" w:color="auto" w:fill="E8EAEA"/>
      <w:spacing w:before="400" w:after="200"/>
    </w:pPr>
    <w:rPr>
      <w:rFonts w:ascii="Arial" w:hAnsi="Arial" w:cs="Arial"/>
      <w:sz w:val="15"/>
      <w:szCs w:val="15"/>
    </w:rPr>
  </w:style>
  <w:style w:type="paragraph" w:customStyle="1" w:styleId="331">
    <w:name w:val="Заголовок 33"/>
    <w:rsid w:val="00DC4954"/>
    <w:pPr>
      <w:widowControl w:val="0"/>
      <w:spacing w:before="240" w:after="40"/>
      <w:jc w:val="both"/>
    </w:pPr>
    <w:rPr>
      <w:b/>
      <w:snapToGrid w:val="0"/>
      <w:sz w:val="22"/>
    </w:rPr>
  </w:style>
  <w:style w:type="paragraph" w:customStyle="1" w:styleId="affffffffffff">
    <w:name w:val="Формула Знак Знак Знак Знак Знак Знак Знак"/>
    <w:basedOn w:val="af"/>
    <w:next w:val="af"/>
    <w:link w:val="affffffffffff0"/>
    <w:rsid w:val="00DC4954"/>
    <w:pPr>
      <w:tabs>
        <w:tab w:val="right" w:leader="dot" w:pos="9072"/>
      </w:tabs>
      <w:spacing w:before="120" w:after="100"/>
      <w:ind w:firstLine="567"/>
    </w:pPr>
    <w:rPr>
      <w:rFonts w:ascii="Cambria" w:hAnsi="Cambria"/>
      <w:b/>
      <w:szCs w:val="22"/>
    </w:rPr>
  </w:style>
  <w:style w:type="character" w:customStyle="1" w:styleId="affffffffffff0">
    <w:name w:val="Формула Знак Знак Знак Знак Знак Знак Знак Знак"/>
    <w:link w:val="affffffffffff"/>
    <w:rsid w:val="00DC4954"/>
    <w:rPr>
      <w:rFonts w:ascii="Cambria" w:hAnsi="Cambria" w:cs="Verdana"/>
      <w:b/>
      <w:sz w:val="24"/>
      <w:szCs w:val="22"/>
    </w:rPr>
  </w:style>
  <w:style w:type="paragraph" w:customStyle="1" w:styleId="Bullets">
    <w:name w:val="Bullets"/>
    <w:basedOn w:val="af"/>
    <w:rsid w:val="00DC4954"/>
    <w:pPr>
      <w:tabs>
        <w:tab w:val="left" w:pos="720"/>
      </w:tabs>
      <w:ind w:left="720" w:hanging="266"/>
    </w:pPr>
    <w:rPr>
      <w:rFonts w:cs="Tahoma"/>
      <w:szCs w:val="20"/>
    </w:rPr>
  </w:style>
  <w:style w:type="paragraph" w:customStyle="1" w:styleId="Common">
    <w:name w:val="Common"/>
    <w:basedOn w:val="af"/>
    <w:rsid w:val="00DC4954"/>
    <w:pPr>
      <w:suppressAutoHyphens/>
      <w:ind w:firstLine="720"/>
    </w:pPr>
    <w:rPr>
      <w:rFonts w:cs="Tahoma"/>
      <w:bCs/>
      <w:szCs w:val="20"/>
    </w:rPr>
  </w:style>
  <w:style w:type="character" w:customStyle="1" w:styleId="htitleb">
    <w:name w:val="htitleb"/>
    <w:basedOn w:val="af0"/>
    <w:rsid w:val="00DC4954"/>
  </w:style>
  <w:style w:type="paragraph" w:customStyle="1" w:styleId="cm">
    <w:name w:val="cm"/>
    <w:basedOn w:val="af"/>
    <w:rsid w:val="00DC4954"/>
    <w:pPr>
      <w:spacing w:before="100" w:beforeAutospacing="1" w:after="100" w:afterAutospacing="1"/>
    </w:pPr>
    <w:rPr>
      <w:rFonts w:ascii="MS Sans Serif" w:hAnsi="MS Sans Serif" w:cs="Tahoma"/>
      <w:sz w:val="18"/>
      <w:szCs w:val="18"/>
    </w:rPr>
  </w:style>
  <w:style w:type="paragraph" w:customStyle="1" w:styleId="3f7">
    <w:name w:val="Основной текст3"/>
    <w:rsid w:val="00DC4954"/>
    <w:pPr>
      <w:spacing w:line="220" w:lineRule="atLeast"/>
      <w:ind w:firstLine="283"/>
      <w:jc w:val="both"/>
    </w:pPr>
    <w:rPr>
      <w:rFonts w:ascii="Journal" w:hAnsi="Journal"/>
      <w:snapToGrid w:val="0"/>
    </w:rPr>
  </w:style>
  <w:style w:type="character" w:customStyle="1" w:styleId="11111">
    <w:name w:val="Основной текст1 Знак111 Знак Знак Знак"/>
    <w:rsid w:val="00DC4954"/>
    <w:rPr>
      <w:rFonts w:ascii="Tahoma" w:hAnsi="Tahoma" w:cs="Verdana"/>
      <w:sz w:val="22"/>
      <w:szCs w:val="22"/>
      <w:lang w:val="ru-RU" w:eastAsia="ru-RU" w:bidi="ar-SA"/>
    </w:rPr>
  </w:style>
  <w:style w:type="character" w:customStyle="1" w:styleId="1ffd">
    <w:name w:val="Основной шрифт1"/>
    <w:rsid w:val="00DC4954"/>
  </w:style>
  <w:style w:type="paragraph" w:customStyle="1" w:styleId="Iniiaiieoaeno">
    <w:name w:val="Iniiaiie oaeno"/>
    <w:basedOn w:val="af"/>
    <w:rsid w:val="00DC4954"/>
    <w:pPr>
      <w:overflowPunct w:val="0"/>
      <w:autoSpaceDE w:val="0"/>
      <w:autoSpaceDN w:val="0"/>
      <w:adjustRightInd w:val="0"/>
      <w:textAlignment w:val="baseline"/>
    </w:pPr>
    <w:rPr>
      <w:rFonts w:cs="Tahoma"/>
      <w:szCs w:val="20"/>
    </w:rPr>
  </w:style>
  <w:style w:type="paragraph" w:customStyle="1" w:styleId="affffffffffff1">
    <w:name w:val="Стиль_Заг_Таб Знак"/>
    <w:basedOn w:val="af"/>
    <w:next w:val="af"/>
    <w:rsid w:val="00DC4954"/>
    <w:pPr>
      <w:keepNext/>
      <w:spacing w:after="120"/>
    </w:pPr>
    <w:rPr>
      <w:rFonts w:ascii="Cambria" w:hAnsi="Cambria" w:cs="Tahoma"/>
      <w:b/>
      <w:bCs/>
    </w:rPr>
  </w:style>
  <w:style w:type="paragraph" w:customStyle="1" w:styleId="affffffffffff2">
    <w:name w:val="маркированный список"/>
    <w:basedOn w:val="af"/>
    <w:rsid w:val="00DC4954"/>
    <w:pPr>
      <w:tabs>
        <w:tab w:val="num" w:pos="397"/>
      </w:tabs>
      <w:spacing w:after="120"/>
      <w:ind w:left="397" w:hanging="397"/>
    </w:pPr>
    <w:rPr>
      <w:rFonts w:ascii="Cambria" w:hAnsi="Cambria" w:cs="Tahoma"/>
    </w:rPr>
  </w:style>
  <w:style w:type="character" w:customStyle="1" w:styleId="affffffffffff3">
    <w:name w:val="текст таблицы Знак Знак Знак Знак Знак Знак Знак"/>
    <w:rsid w:val="00DC4954"/>
    <w:rPr>
      <w:rFonts w:ascii="Tahoma" w:hAnsi="Tahoma" w:cs="Verdana"/>
      <w:sz w:val="22"/>
      <w:szCs w:val="22"/>
      <w:lang w:val="ru-RU" w:eastAsia="ru-RU" w:bidi="ar-SA"/>
    </w:rPr>
  </w:style>
  <w:style w:type="paragraph" w:customStyle="1" w:styleId="maintext">
    <w:name w:val="main_text"/>
    <w:basedOn w:val="af"/>
    <w:rsid w:val="00DC4954"/>
    <w:pPr>
      <w:spacing w:before="100" w:beforeAutospacing="1" w:after="100" w:afterAutospacing="1"/>
    </w:pPr>
    <w:rPr>
      <w:rFonts w:cs="Tahoma"/>
      <w:color w:val="000000"/>
    </w:rPr>
  </w:style>
  <w:style w:type="paragraph" w:customStyle="1" w:styleId="head1">
    <w:name w:val="head_1"/>
    <w:basedOn w:val="af"/>
    <w:rsid w:val="00DC4954"/>
    <w:pPr>
      <w:spacing w:before="100" w:beforeAutospacing="1" w:after="100" w:afterAutospacing="1"/>
    </w:pPr>
    <w:rPr>
      <w:rFonts w:cs="Tahoma"/>
      <w:color w:val="000000"/>
    </w:rPr>
  </w:style>
  <w:style w:type="paragraph" w:customStyle="1" w:styleId="1ffe">
    <w:name w:val="Обычный отступ 1"/>
    <w:aliases w:val="27 Знак,Обычный отступ 11,Обычный отступ 11 Знак Знак Знак,Обычный отступ 11 Знак Знак Знак Знак Знак Знак,Обычный отступ 11 Знак Знак Знак Знак Знак Знак3 Знак,Обычный отступ 11 Знак Знак Знак Знак Знак Знак3"/>
    <w:link w:val="121"/>
    <w:rsid w:val="00DC4954"/>
    <w:pPr>
      <w:ind w:firstLine="720"/>
      <w:jc w:val="both"/>
    </w:pPr>
    <w:rPr>
      <w:rFonts w:ascii="Verdana" w:hAnsi="Verdana"/>
      <w:sz w:val="24"/>
      <w:szCs w:val="24"/>
    </w:rPr>
  </w:style>
  <w:style w:type="character" w:customStyle="1" w:styleId="121">
    <w:name w:val="Обычный отступ 12"/>
    <w:aliases w:val="27 Знак1,Обычный отступ 111,Обычный отступ 11 Знак Знак Знак1,Обычный отступ 11 Знак Знак Знак Знак Знак Знак1,Обычный отступ 11 Знак Знак Знак Знак Знак Знак3 Знак1,Обычный отступ 11 Знак Знак Знак Знак Знак Знак2"/>
    <w:link w:val="1ffe"/>
    <w:rsid w:val="00DC4954"/>
    <w:rPr>
      <w:rFonts w:ascii="Verdana" w:hAnsi="Verdana"/>
      <w:sz w:val="24"/>
      <w:szCs w:val="24"/>
      <w:lang w:bidi="ar-SA"/>
    </w:rPr>
  </w:style>
  <w:style w:type="paragraph" w:customStyle="1" w:styleId="affffffffffff4">
    <w:name w:val="Табличное название Знак Знак"/>
    <w:basedOn w:val="af"/>
    <w:link w:val="affffffffffff5"/>
    <w:autoRedefine/>
    <w:rsid w:val="00DC4954"/>
    <w:pPr>
      <w:ind w:left="21" w:hanging="21"/>
      <w:jc w:val="center"/>
    </w:pPr>
    <w:rPr>
      <w:rFonts w:ascii="Cambria" w:hAnsi="Cambria"/>
      <w:b/>
      <w:bCs/>
      <w:snapToGrid w:val="0"/>
      <w:sz w:val="20"/>
      <w:szCs w:val="20"/>
    </w:rPr>
  </w:style>
  <w:style w:type="character" w:customStyle="1" w:styleId="affffffffffff5">
    <w:name w:val="Табличное название Знак Знак Знак"/>
    <w:link w:val="affffffffffff4"/>
    <w:rsid w:val="00DC4954"/>
    <w:rPr>
      <w:rFonts w:ascii="Cambria" w:hAnsi="Cambria" w:cs="Verdana"/>
      <w:b/>
      <w:bCs/>
      <w:snapToGrid w:val="0"/>
    </w:rPr>
  </w:style>
  <w:style w:type="paragraph" w:customStyle="1" w:styleId="a00">
    <w:name w:val="a0"/>
    <w:basedOn w:val="af"/>
    <w:rsid w:val="00DC4954"/>
    <w:pPr>
      <w:spacing w:before="20" w:after="20"/>
    </w:pPr>
    <w:rPr>
      <w:rFonts w:ascii="AG_Souvenir" w:hAnsi="AG_Souvenir" w:cs="Tahoma"/>
      <w:sz w:val="20"/>
      <w:szCs w:val="20"/>
    </w:rPr>
  </w:style>
  <w:style w:type="numbering" w:customStyle="1" w:styleId="13">
    <w:name w:val="Стиль маркированный1"/>
    <w:basedOn w:val="af2"/>
    <w:rsid w:val="00DC4954"/>
    <w:pPr>
      <w:numPr>
        <w:numId w:val="11"/>
      </w:numPr>
    </w:pPr>
  </w:style>
  <w:style w:type="character" w:customStyle="1" w:styleId="stitle1">
    <w:name w:val="stitle1"/>
    <w:rsid w:val="00DC4954"/>
    <w:rPr>
      <w:rFonts w:ascii="Verdana" w:hAnsi="Verdana" w:cs="Verdana"/>
      <w:b/>
      <w:bCs/>
      <w:caps/>
      <w:color w:val="F26D00"/>
      <w:sz w:val="20"/>
      <w:szCs w:val="20"/>
      <w:lang w:val="en-US" w:eastAsia="en-US" w:bidi="ar-SA"/>
    </w:rPr>
  </w:style>
  <w:style w:type="paragraph" w:customStyle="1" w:styleId="122">
    <w:name w:val="Стиль полужирный Перед:  12 пт"/>
    <w:basedOn w:val="af"/>
    <w:rsid w:val="00DC4954"/>
    <w:pPr>
      <w:keepNext/>
      <w:spacing w:before="240" w:after="120"/>
    </w:pPr>
    <w:rPr>
      <w:rFonts w:ascii="Cambria" w:hAnsi="Cambria" w:cs="Tahoma"/>
      <w:b/>
      <w:bCs/>
      <w:spacing w:val="20"/>
      <w:sz w:val="21"/>
      <w:szCs w:val="21"/>
    </w:rPr>
  </w:style>
  <w:style w:type="paragraph" w:customStyle="1" w:styleId="40">
    <w:name w:val="Стиль4"/>
    <w:basedOn w:val="af"/>
    <w:rsid w:val="00DC4954"/>
    <w:pPr>
      <w:numPr>
        <w:ilvl w:val="1"/>
        <w:numId w:val="21"/>
      </w:numPr>
      <w:outlineLvl w:val="1"/>
    </w:pPr>
    <w:rPr>
      <w:rFonts w:ascii="Cambria" w:hAnsi="Cambria" w:cs="Tahoma"/>
      <w:b/>
    </w:rPr>
  </w:style>
  <w:style w:type="paragraph" w:customStyle="1" w:styleId="64">
    <w:name w:val="Стиль6"/>
    <w:basedOn w:val="16"/>
    <w:autoRedefine/>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Cambria" w:hAnsi="Cambria" w:cs="Tahoma"/>
      <w:b w:val="0"/>
      <w:caps/>
      <w:color w:val="632423"/>
      <w:kern w:val="0"/>
      <w:szCs w:val="28"/>
      <w:lang w:eastAsia="en-US"/>
    </w:rPr>
  </w:style>
  <w:style w:type="paragraph" w:customStyle="1" w:styleId="73">
    <w:name w:val="Стиль7"/>
    <w:basedOn w:val="16"/>
    <w:next w:val="af"/>
    <w:link w:val="74"/>
    <w:qFormat/>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Cambria" w:hAnsi="Cambria"/>
      <w:b w:val="0"/>
      <w:caps/>
      <w:color w:val="632423"/>
      <w:kern w:val="0"/>
      <w:szCs w:val="28"/>
      <w:lang w:eastAsia="en-US"/>
    </w:rPr>
  </w:style>
  <w:style w:type="paragraph" w:customStyle="1" w:styleId="8">
    <w:name w:val="Стиль8"/>
    <w:basedOn w:val="af"/>
    <w:next w:val="af"/>
    <w:autoRedefine/>
    <w:rsid w:val="00DC4954"/>
    <w:pPr>
      <w:numPr>
        <w:ilvl w:val="1"/>
        <w:numId w:val="22"/>
      </w:numPr>
      <w:outlineLvl w:val="1"/>
    </w:pPr>
    <w:rPr>
      <w:rFonts w:ascii="Cambria" w:hAnsi="Cambria" w:cs="Tahoma"/>
      <w:b/>
    </w:rPr>
  </w:style>
  <w:style w:type="paragraph" w:customStyle="1" w:styleId="50">
    <w:name w:val="Стиль5"/>
    <w:basedOn w:val="24"/>
    <w:next w:val="af"/>
    <w:autoRedefine/>
    <w:rsid w:val="00DC4954"/>
    <w:pPr>
      <w:numPr>
        <w:numId w:val="23"/>
      </w:numPr>
    </w:pPr>
    <w:rPr>
      <w:rFonts w:ascii="Times New Roman" w:hAnsi="Times New Roman" w:cs="Tahoma"/>
      <w:sz w:val="24"/>
      <w:szCs w:val="24"/>
      <w:lang w:eastAsia="en-US"/>
    </w:rPr>
  </w:style>
  <w:style w:type="paragraph" w:customStyle="1" w:styleId="101">
    <w:name w:val="Стиль10"/>
    <w:basedOn w:val="16"/>
    <w:autoRedefine/>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Cambria" w:hAnsi="Cambria" w:cs="Tahoma"/>
      <w:b w:val="0"/>
      <w:caps/>
      <w:color w:val="632423"/>
      <w:kern w:val="0"/>
      <w:szCs w:val="28"/>
      <w:lang w:eastAsia="en-US"/>
    </w:rPr>
  </w:style>
  <w:style w:type="paragraph" w:customStyle="1" w:styleId="2TimesNewRoman">
    <w:name w:val="Стиль Стиль2 + Times New Roman не полужирный не курсив"/>
    <w:basedOn w:val="af"/>
    <w:rsid w:val="00DC4954"/>
    <w:pPr>
      <w:keepNext/>
      <w:spacing w:before="240" w:after="120"/>
      <w:outlineLvl w:val="1"/>
    </w:pPr>
    <w:rPr>
      <w:rFonts w:cs="Arial"/>
      <w:sz w:val="28"/>
      <w:szCs w:val="28"/>
    </w:rPr>
  </w:style>
  <w:style w:type="paragraph" w:customStyle="1" w:styleId="92">
    <w:name w:val="Стиль9"/>
    <w:basedOn w:val="af"/>
    <w:rsid w:val="00DC4954"/>
    <w:rPr>
      <w:rFonts w:cs="Tahoma"/>
    </w:rPr>
  </w:style>
  <w:style w:type="numbering" w:customStyle="1" w:styleId="1fff">
    <w:name w:val="Стиль многоуровневый1"/>
    <w:basedOn w:val="af2"/>
    <w:rsid w:val="00DC4954"/>
  </w:style>
  <w:style w:type="paragraph" w:customStyle="1" w:styleId="1TNR">
    <w:name w:val="Заголовок 1 TNR"/>
    <w:basedOn w:val="af"/>
    <w:next w:val="af"/>
    <w:autoRedefine/>
    <w:rsid w:val="00DC4954"/>
    <w:pPr>
      <w:keepNext/>
      <w:tabs>
        <w:tab w:val="num" w:pos="720"/>
      </w:tabs>
      <w:ind w:left="720" w:hanging="360"/>
    </w:pPr>
    <w:rPr>
      <w:rFonts w:cs="Tahoma"/>
      <w:b/>
      <w:sz w:val="28"/>
    </w:rPr>
  </w:style>
  <w:style w:type="paragraph" w:customStyle="1" w:styleId="1fff0">
    <w:name w:val="Заголовок 1П"/>
    <w:basedOn w:val="16"/>
    <w:next w:val="af"/>
    <w:autoRedefine/>
    <w:rsid w:val="00DC4954"/>
    <w:pPr>
      <w:pageBreakBefore/>
      <w:numPr>
        <w:numId w:val="0"/>
      </w:numPr>
      <w:pBdr>
        <w:bottom w:val="thinThickLargeGap" w:sz="12" w:space="1" w:color="943634"/>
      </w:pBdr>
      <w:shd w:val="clear" w:color="auto" w:fill="808080"/>
      <w:tabs>
        <w:tab w:val="left" w:pos="1701"/>
      </w:tabs>
      <w:spacing w:after="240"/>
      <w:jc w:val="center"/>
    </w:pPr>
    <w:rPr>
      <w:rFonts w:ascii="Times New Roman" w:hAnsi="Times New Roman" w:cs="Tahoma"/>
      <w:bCs w:val="0"/>
      <w:caps/>
      <w:color w:val="632423"/>
      <w:kern w:val="0"/>
      <w:szCs w:val="20"/>
      <w:lang w:eastAsia="en-US"/>
    </w:rPr>
  </w:style>
  <w:style w:type="paragraph" w:customStyle="1" w:styleId="a7">
    <w:name w:val="Стиль Заголовок для глав отчета + не все прописные"/>
    <w:basedOn w:val="af"/>
    <w:autoRedefine/>
    <w:rsid w:val="00DC4954"/>
    <w:pPr>
      <w:keepNext/>
      <w:pageBreakBefore/>
      <w:numPr>
        <w:ilvl w:val="1"/>
        <w:numId w:val="25"/>
      </w:numPr>
      <w:spacing w:before="120" w:after="120"/>
      <w:outlineLvl w:val="1"/>
    </w:pPr>
    <w:rPr>
      <w:rFonts w:cs="Tahoma"/>
      <w:b/>
      <w:bCs/>
      <w:sz w:val="28"/>
      <w:szCs w:val="28"/>
    </w:rPr>
  </w:style>
  <w:style w:type="paragraph" w:customStyle="1" w:styleId="123">
    <w:name w:val="Стиль Название объекта + 12 пт Черный"/>
    <w:basedOn w:val="af8"/>
    <w:autoRedefine/>
    <w:rsid w:val="00DC4954"/>
    <w:pPr>
      <w:spacing w:before="0" w:after="0"/>
      <w:ind w:left="0"/>
    </w:pPr>
    <w:rPr>
      <w:rFonts w:ascii="Times New Roman" w:hAnsi="Times New Roman" w:cs="Verdana"/>
      <w:bCs/>
      <w:i/>
      <w:color w:val="000000"/>
      <w:spacing w:val="1"/>
      <w:sz w:val="24"/>
    </w:rPr>
  </w:style>
  <w:style w:type="paragraph" w:customStyle="1" w:styleId="00">
    <w:name w:val="Стиль Слева:  0 см Первая строка:  0 см"/>
    <w:basedOn w:val="af"/>
    <w:rsid w:val="00DC4954"/>
    <w:pPr>
      <w:numPr>
        <w:numId w:val="26"/>
      </w:numPr>
    </w:pPr>
    <w:rPr>
      <w:rFonts w:cs="Tahoma"/>
      <w:szCs w:val="20"/>
    </w:rPr>
  </w:style>
  <w:style w:type="paragraph" w:customStyle="1" w:styleId="10">
    <w:name w:val="ЗАГ1"/>
    <w:basedOn w:val="af"/>
    <w:next w:val="af"/>
    <w:autoRedefine/>
    <w:uiPriority w:val="99"/>
    <w:rsid w:val="00DC4954"/>
    <w:pPr>
      <w:numPr>
        <w:numId w:val="27"/>
      </w:numPr>
    </w:pPr>
    <w:rPr>
      <w:rFonts w:cs="Tahoma"/>
      <w:szCs w:val="20"/>
    </w:rPr>
  </w:style>
  <w:style w:type="paragraph" w:customStyle="1" w:styleId="dt2">
    <w:name w:val="dt2"/>
    <w:basedOn w:val="af"/>
    <w:rsid w:val="00DC4954"/>
    <w:pPr>
      <w:spacing w:before="100" w:beforeAutospacing="1" w:after="100" w:afterAutospacing="1"/>
    </w:pPr>
    <w:rPr>
      <w:rFonts w:cs="Tahoma"/>
    </w:rPr>
  </w:style>
  <w:style w:type="paragraph" w:customStyle="1" w:styleId="127">
    <w:name w:val="Стиль Слева:  127 см"/>
    <w:basedOn w:val="af"/>
    <w:rsid w:val="00DC4954"/>
    <w:pPr>
      <w:spacing w:after="120"/>
    </w:pPr>
    <w:rPr>
      <w:rFonts w:ascii="Cambria" w:hAnsi="Cambria" w:cs="Tahoma"/>
    </w:rPr>
  </w:style>
  <w:style w:type="character" w:customStyle="1" w:styleId="affffffffffff6">
    <w:name w:val="Стиль полужирный"/>
    <w:qFormat/>
    <w:rsid w:val="00DC4954"/>
    <w:rPr>
      <w:rFonts w:ascii="Verdana" w:hAnsi="Verdana" w:cs="Verdana"/>
      <w:b/>
      <w:bCs/>
      <w:spacing w:val="20"/>
      <w:sz w:val="21"/>
      <w:szCs w:val="21"/>
      <w:lang w:val="en-US" w:eastAsia="en-US" w:bidi="ar-SA"/>
    </w:rPr>
  </w:style>
  <w:style w:type="paragraph" w:customStyle="1" w:styleId="affffffffffff7">
    <w:name w:val="Стиль Формула + влево"/>
    <w:basedOn w:val="afe"/>
    <w:rsid w:val="00DC4954"/>
    <w:pPr>
      <w:spacing w:before="60" w:after="120"/>
      <w:ind w:left="851"/>
    </w:pPr>
    <w:rPr>
      <w:rFonts w:ascii="Cambria" w:hAnsi="Cambria"/>
      <w:bCs/>
      <w:szCs w:val="22"/>
    </w:rPr>
  </w:style>
  <w:style w:type="paragraph" w:customStyle="1" w:styleId="xl50">
    <w:name w:val="xl50"/>
    <w:basedOn w:val="af"/>
    <w:rsid w:val="00DC4954"/>
    <w:pPr>
      <w:spacing w:before="100" w:beforeAutospacing="1" w:after="100" w:afterAutospacing="1"/>
      <w:jc w:val="right"/>
    </w:pPr>
    <w:rPr>
      <w:rFonts w:cs="Tahoma"/>
      <w:color w:val="3366FF"/>
    </w:rPr>
  </w:style>
  <w:style w:type="paragraph" w:customStyle="1" w:styleId="118">
    <w:name w:val="стиль 11"/>
    <w:basedOn w:val="31"/>
    <w:rsid w:val="00DC4954"/>
    <w:pPr>
      <w:numPr>
        <w:ilvl w:val="0"/>
        <w:numId w:val="0"/>
      </w:numPr>
      <w:spacing w:before="120" w:after="120"/>
      <w:ind w:left="900" w:hanging="900"/>
    </w:pPr>
    <w:rPr>
      <w:rFonts w:ascii="Cambria" w:hAnsi="Cambria" w:cs="Tahoma"/>
      <w:i/>
      <w:iCs/>
      <w:caps/>
      <w:sz w:val="22"/>
      <w:szCs w:val="20"/>
      <w:lang w:eastAsia="en-US"/>
    </w:rPr>
  </w:style>
  <w:style w:type="character" w:customStyle="1" w:styleId="affffffffffff8">
    <w:name w:val="Стиль полужирный Знак"/>
    <w:rsid w:val="00DC4954"/>
    <w:rPr>
      <w:rFonts w:ascii="Tahoma" w:hAnsi="Tahoma" w:cs="Verdana"/>
      <w:b/>
      <w:spacing w:val="20"/>
      <w:sz w:val="21"/>
      <w:szCs w:val="21"/>
      <w:lang w:val="ru-RU" w:eastAsia="ru-RU" w:bidi="ar-SA"/>
    </w:rPr>
  </w:style>
  <w:style w:type="paragraph" w:customStyle="1" w:styleId="213">
    <w:name w:val="Заголовок 21"/>
    <w:rsid w:val="00DC4954"/>
    <w:pPr>
      <w:widowControl w:val="0"/>
      <w:autoSpaceDE w:val="0"/>
      <w:autoSpaceDN w:val="0"/>
      <w:adjustRightInd w:val="0"/>
      <w:spacing w:before="360" w:after="40"/>
      <w:jc w:val="both"/>
    </w:pPr>
    <w:rPr>
      <w:b/>
      <w:bCs/>
      <w:sz w:val="24"/>
      <w:szCs w:val="24"/>
    </w:rPr>
  </w:style>
  <w:style w:type="character" w:customStyle="1" w:styleId="text-norm1">
    <w:name w:val="text-norm1"/>
    <w:rsid w:val="00DC4954"/>
    <w:rPr>
      <w:rFonts w:ascii="Tahoma" w:hAnsi="Tahoma" w:cs="Tahoma" w:hint="default"/>
      <w:b w:val="0"/>
      <w:bCs w:val="0"/>
      <w:i w:val="0"/>
      <w:iCs w:val="0"/>
      <w:smallCaps w:val="0"/>
      <w:sz w:val="18"/>
      <w:szCs w:val="18"/>
      <w:lang w:val="en-US" w:eastAsia="en-US" w:bidi="ar-SA"/>
    </w:rPr>
  </w:style>
  <w:style w:type="character" w:customStyle="1" w:styleId="affffffffffff9">
    <w:name w:val="Основной текст Знак Знак Знак Знак Знак Знак Знак"/>
    <w:rsid w:val="00DC4954"/>
    <w:rPr>
      <w:rFonts w:ascii="Tahoma" w:hAnsi="Tahoma" w:cs="Verdana"/>
      <w:sz w:val="22"/>
      <w:szCs w:val="22"/>
      <w:lang w:val="ru-RU" w:eastAsia="ru-RU" w:bidi="ar-SA"/>
    </w:rPr>
  </w:style>
  <w:style w:type="character" w:customStyle="1" w:styleId="affe">
    <w:name w:val="глава Знак"/>
    <w:link w:val="affd"/>
    <w:rsid w:val="00DC4954"/>
    <w:rPr>
      <w:rFonts w:ascii="Tahoma" w:hAnsi="Tahoma" w:cs="Tahoma"/>
      <w:b/>
      <w:bCs/>
      <w:caps/>
      <w:sz w:val="28"/>
      <w:szCs w:val="28"/>
      <w:shd w:val="clear" w:color="auto" w:fill="808080"/>
    </w:rPr>
  </w:style>
  <w:style w:type="paragraph" w:customStyle="1" w:styleId="11">
    <w:name w:val="ТЭО Заголовок 1"/>
    <w:basedOn w:val="16"/>
    <w:next w:val="af"/>
    <w:rsid w:val="00DC4954"/>
    <w:pPr>
      <w:numPr>
        <w:numId w:val="28"/>
      </w:numPr>
      <w:pBdr>
        <w:bottom w:val="thinThickLargeGap" w:sz="12" w:space="1" w:color="943634"/>
      </w:pBdr>
      <w:tabs>
        <w:tab w:val="left" w:pos="-113"/>
      </w:tabs>
      <w:spacing w:before="60"/>
    </w:pPr>
    <w:rPr>
      <w:rFonts w:ascii="Times New Roman" w:hAnsi="Times New Roman" w:cs="Tahoma"/>
      <w:b w:val="0"/>
      <w:caps/>
      <w:color w:val="003399"/>
      <w:sz w:val="24"/>
      <w:szCs w:val="24"/>
      <w:lang w:eastAsia="en-US"/>
    </w:rPr>
  </w:style>
  <w:style w:type="paragraph" w:customStyle="1" w:styleId="21">
    <w:name w:val="ТЭО Заголовок 2"/>
    <w:basedOn w:val="11"/>
    <w:next w:val="af"/>
    <w:autoRedefine/>
    <w:rsid w:val="00DC4954"/>
    <w:pPr>
      <w:numPr>
        <w:ilvl w:val="1"/>
      </w:numPr>
      <w:tabs>
        <w:tab w:val="clear" w:pos="226"/>
        <w:tab w:val="num" w:pos="-454"/>
      </w:tabs>
      <w:spacing w:after="0"/>
      <w:ind w:left="-680"/>
      <w:outlineLvl w:val="1"/>
    </w:pPr>
    <w:rPr>
      <w:b/>
      <w:caps w:val="0"/>
      <w:smallCaps/>
    </w:rPr>
  </w:style>
  <w:style w:type="paragraph" w:customStyle="1" w:styleId="30">
    <w:name w:val="ТЭО Заголовок 3"/>
    <w:basedOn w:val="21"/>
    <w:next w:val="af"/>
    <w:rsid w:val="00DC4954"/>
    <w:pPr>
      <w:numPr>
        <w:ilvl w:val="2"/>
      </w:numPr>
      <w:tabs>
        <w:tab w:val="clear" w:pos="-113"/>
      </w:tabs>
      <w:outlineLvl w:val="2"/>
    </w:pPr>
    <w:rPr>
      <w:b w:val="0"/>
      <w:smallCaps w:val="0"/>
      <w:sz w:val="22"/>
      <w:szCs w:val="22"/>
    </w:rPr>
  </w:style>
  <w:style w:type="paragraph" w:customStyle="1" w:styleId="4">
    <w:name w:val="ТЭО Заголовок 4"/>
    <w:basedOn w:val="30"/>
    <w:rsid w:val="00DC4954"/>
    <w:pPr>
      <w:numPr>
        <w:ilvl w:val="3"/>
      </w:numPr>
      <w:outlineLvl w:val="3"/>
    </w:pPr>
    <w:rPr>
      <w:b/>
      <w:u w:val="single"/>
    </w:rPr>
  </w:style>
  <w:style w:type="paragraph" w:customStyle="1" w:styleId="maintext0">
    <w:name w:val="maintext"/>
    <w:basedOn w:val="af"/>
    <w:rsid w:val="00DC4954"/>
    <w:pPr>
      <w:spacing w:before="100" w:beforeAutospacing="1" w:after="100" w:afterAutospacing="1"/>
    </w:pPr>
    <w:rPr>
      <w:rFonts w:ascii="Arial" w:hAnsi="Arial" w:cs="Arial"/>
      <w:color w:val="000000"/>
      <w:sz w:val="12"/>
      <w:szCs w:val="12"/>
    </w:rPr>
  </w:style>
  <w:style w:type="paragraph" w:customStyle="1" w:styleId="1210">
    <w:name w:val="Стиль полужирный Перед:  12 пт1"/>
    <w:basedOn w:val="af"/>
    <w:link w:val="1211"/>
    <w:rsid w:val="00DC4954"/>
    <w:pPr>
      <w:keepNext/>
      <w:spacing w:before="240" w:after="120"/>
    </w:pPr>
    <w:rPr>
      <w:rFonts w:ascii="Cambria" w:hAnsi="Cambria"/>
      <w:b/>
      <w:bCs/>
      <w:spacing w:val="20"/>
      <w:sz w:val="21"/>
      <w:szCs w:val="21"/>
    </w:rPr>
  </w:style>
  <w:style w:type="paragraph" w:customStyle="1" w:styleId="xl51">
    <w:name w:val="xl51"/>
    <w:basedOn w:val="af"/>
    <w:rsid w:val="00DC4954"/>
    <w:pPr>
      <w:pBdr>
        <w:top w:val="single" w:sz="4" w:space="0" w:color="auto"/>
        <w:left w:val="single" w:sz="4" w:space="0" w:color="auto"/>
        <w:bottom w:val="single" w:sz="4" w:space="0" w:color="auto"/>
      </w:pBdr>
      <w:spacing w:before="100" w:beforeAutospacing="1" w:after="100" w:afterAutospacing="1"/>
      <w:jc w:val="center"/>
    </w:pPr>
    <w:rPr>
      <w:rFonts w:ascii="Arial" w:hAnsi="Arial" w:cs="Arial"/>
    </w:rPr>
  </w:style>
  <w:style w:type="paragraph" w:customStyle="1" w:styleId="xl52">
    <w:name w:val="xl52"/>
    <w:basedOn w:val="af"/>
    <w:rsid w:val="00DC495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53">
    <w:name w:val="xl53"/>
    <w:basedOn w:val="af"/>
    <w:rsid w:val="00DC4954"/>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54">
    <w:name w:val="xl54"/>
    <w:basedOn w:val="af"/>
    <w:rsid w:val="00DC4954"/>
    <w:pPr>
      <w:pBdr>
        <w:top w:val="single" w:sz="4"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55">
    <w:name w:val="xl55"/>
    <w:basedOn w:val="af"/>
    <w:rsid w:val="00DC495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110pt2352">
    <w:name w:val="Стиль нумерованный 1 + 10 pt вправо Справа:  235 см2"/>
    <w:basedOn w:val="15"/>
    <w:rsid w:val="00DC4954"/>
    <w:pPr>
      <w:numPr>
        <w:numId w:val="29"/>
      </w:numPr>
      <w:ind w:right="1332"/>
      <w:jc w:val="right"/>
    </w:pPr>
    <w:rPr>
      <w:sz w:val="20"/>
      <w:szCs w:val="20"/>
    </w:rPr>
  </w:style>
  <w:style w:type="character" w:customStyle="1" w:styleId="dr-aragorn">
    <w:name w:val="dr-aragorn"/>
    <w:semiHidden/>
    <w:rsid w:val="00DC4954"/>
    <w:rPr>
      <w:rFonts w:ascii="Arial" w:hAnsi="Arial" w:cs="Arial"/>
      <w:color w:val="auto"/>
      <w:sz w:val="20"/>
      <w:szCs w:val="20"/>
      <w:lang w:val="en-US" w:eastAsia="en-US" w:bidi="ar-SA"/>
    </w:rPr>
  </w:style>
  <w:style w:type="paragraph" w:customStyle="1" w:styleId="124">
    <w:name w:val="Стиль полужирный влево Перед:  12 пт"/>
    <w:basedOn w:val="af"/>
    <w:rsid w:val="00DC4954"/>
    <w:pPr>
      <w:keepNext/>
      <w:spacing w:before="240" w:after="120"/>
    </w:pPr>
    <w:rPr>
      <w:rFonts w:ascii="Cambria" w:hAnsi="Cambria" w:cs="Tahoma"/>
      <w:b/>
      <w:bCs/>
      <w:spacing w:val="20"/>
      <w:sz w:val="21"/>
      <w:szCs w:val="21"/>
    </w:rPr>
  </w:style>
  <w:style w:type="character" w:customStyle="1" w:styleId="133">
    <w:name w:val="Гиперссылка13"/>
    <w:rsid w:val="00DC4954"/>
    <w:rPr>
      <w:rFonts w:ascii="Verdana" w:hAnsi="Verdana" w:cs="Verdana"/>
      <w:color w:val="006600"/>
      <w:u w:val="single"/>
      <w:lang w:val="en-US" w:eastAsia="en-US" w:bidi="ar-SA"/>
    </w:rPr>
  </w:style>
  <w:style w:type="paragraph" w:customStyle="1" w:styleId="subh2">
    <w:name w:val="subh2"/>
    <w:basedOn w:val="af"/>
    <w:rsid w:val="00DC4954"/>
    <w:pPr>
      <w:spacing w:before="216" w:after="144"/>
    </w:pPr>
    <w:rPr>
      <w:rFonts w:ascii="Verdana" w:hAnsi="Verdana" w:cs="Tahoma"/>
      <w:b/>
      <w:bCs/>
    </w:rPr>
  </w:style>
  <w:style w:type="character" w:customStyle="1" w:styleId="bukvica">
    <w:name w:val="bukvica"/>
    <w:basedOn w:val="af0"/>
    <w:rsid w:val="00DC4954"/>
  </w:style>
  <w:style w:type="paragraph" w:customStyle="1" w:styleId="xl57">
    <w:name w:val="xl57"/>
    <w:basedOn w:val="af"/>
    <w:rsid w:val="00DC4954"/>
    <w:pPr>
      <w:spacing w:before="100" w:beforeAutospacing="1" w:after="100" w:afterAutospacing="1"/>
      <w:jc w:val="center"/>
    </w:pPr>
    <w:rPr>
      <w:rFonts w:cs="Tahoma"/>
      <w:b/>
      <w:bCs/>
      <w:sz w:val="16"/>
      <w:szCs w:val="16"/>
    </w:rPr>
  </w:style>
  <w:style w:type="paragraph" w:customStyle="1" w:styleId="xl58">
    <w:name w:val="xl58"/>
    <w:basedOn w:val="af"/>
    <w:rsid w:val="00DC4954"/>
    <w:pPr>
      <w:spacing w:before="100" w:beforeAutospacing="1" w:after="100" w:afterAutospacing="1"/>
      <w:jc w:val="center"/>
      <w:textAlignment w:val="center"/>
    </w:pPr>
    <w:rPr>
      <w:rFonts w:cs="Tahoma"/>
      <w:b/>
      <w:bCs/>
      <w:sz w:val="16"/>
      <w:szCs w:val="16"/>
    </w:rPr>
  </w:style>
  <w:style w:type="paragraph" w:customStyle="1" w:styleId="xl59">
    <w:name w:val="xl59"/>
    <w:basedOn w:val="af"/>
    <w:rsid w:val="00DC4954"/>
    <w:pPr>
      <w:shd w:val="clear" w:color="auto" w:fill="99CCFF"/>
      <w:spacing w:before="100" w:beforeAutospacing="1" w:after="100" w:afterAutospacing="1"/>
      <w:jc w:val="center"/>
      <w:textAlignment w:val="center"/>
    </w:pPr>
    <w:rPr>
      <w:rFonts w:cs="Tahoma"/>
      <w:b/>
      <w:bCs/>
      <w:sz w:val="16"/>
      <w:szCs w:val="16"/>
      <w:u w:val="single"/>
    </w:rPr>
  </w:style>
  <w:style w:type="paragraph" w:customStyle="1" w:styleId="xl60">
    <w:name w:val="xl60"/>
    <w:basedOn w:val="af"/>
    <w:rsid w:val="00DC4954"/>
    <w:pPr>
      <w:spacing w:before="100" w:beforeAutospacing="1" w:after="100" w:afterAutospacing="1"/>
    </w:pPr>
    <w:rPr>
      <w:rFonts w:cs="Tahoma"/>
      <w:sz w:val="16"/>
      <w:szCs w:val="16"/>
    </w:rPr>
  </w:style>
  <w:style w:type="paragraph" w:customStyle="1" w:styleId="xl61">
    <w:name w:val="xl61"/>
    <w:basedOn w:val="af"/>
    <w:rsid w:val="00DC4954"/>
    <w:pPr>
      <w:shd w:val="clear" w:color="auto" w:fill="99CCFF"/>
      <w:spacing w:before="100" w:beforeAutospacing="1" w:after="100" w:afterAutospacing="1"/>
    </w:pPr>
    <w:rPr>
      <w:rFonts w:cs="Tahoma"/>
      <w:b/>
      <w:bCs/>
      <w:sz w:val="16"/>
      <w:szCs w:val="16"/>
    </w:rPr>
  </w:style>
  <w:style w:type="paragraph" w:customStyle="1" w:styleId="xl62">
    <w:name w:val="xl62"/>
    <w:basedOn w:val="af"/>
    <w:rsid w:val="00DC4954"/>
    <w:pPr>
      <w:spacing w:before="100" w:beforeAutospacing="1" w:after="100" w:afterAutospacing="1"/>
    </w:pPr>
    <w:rPr>
      <w:rFonts w:cs="Tahoma"/>
      <w:sz w:val="16"/>
      <w:szCs w:val="16"/>
    </w:rPr>
  </w:style>
  <w:style w:type="paragraph" w:customStyle="1" w:styleId="xl63">
    <w:name w:val="xl63"/>
    <w:basedOn w:val="af"/>
    <w:rsid w:val="00DC4954"/>
    <w:pPr>
      <w:spacing w:before="100" w:beforeAutospacing="1" w:after="100" w:afterAutospacing="1"/>
    </w:pPr>
    <w:rPr>
      <w:rFonts w:cs="Tahoma"/>
      <w:sz w:val="16"/>
      <w:szCs w:val="16"/>
    </w:rPr>
  </w:style>
  <w:style w:type="paragraph" w:customStyle="1" w:styleId="ind">
    <w:name w:val="ind"/>
    <w:basedOn w:val="af"/>
    <w:rsid w:val="00DC4954"/>
    <w:pPr>
      <w:ind w:firstLine="300"/>
    </w:pPr>
    <w:rPr>
      <w:rFonts w:cs="Tahoma"/>
      <w:color w:val="000000"/>
    </w:rPr>
  </w:style>
  <w:style w:type="paragraph" w:customStyle="1" w:styleId="marg">
    <w:name w:val="marg"/>
    <w:basedOn w:val="af"/>
    <w:rsid w:val="00DC4954"/>
    <w:rPr>
      <w:rFonts w:cs="Tahoma"/>
      <w:color w:val="000000"/>
    </w:rPr>
  </w:style>
  <w:style w:type="character" w:customStyle="1" w:styleId="text6">
    <w:name w:val="text6"/>
    <w:rsid w:val="00DC4954"/>
    <w:rPr>
      <w:rFonts w:ascii="Verdana" w:hAnsi="Verdana" w:cs="Verdana"/>
      <w:color w:val="8C8C8C"/>
      <w:sz w:val="16"/>
      <w:szCs w:val="16"/>
      <w:lang w:val="en-US" w:eastAsia="en-US" w:bidi="ar-SA"/>
    </w:rPr>
  </w:style>
  <w:style w:type="character" w:customStyle="1" w:styleId="affffffffffffa">
    <w:name w:val="текст таблицы Знак Знак Знак Знак Знак"/>
    <w:rsid w:val="00DC4954"/>
    <w:rPr>
      <w:rFonts w:ascii="Tahoma" w:hAnsi="Tahoma" w:cs="Verdana"/>
      <w:sz w:val="22"/>
      <w:szCs w:val="22"/>
      <w:lang w:val="ru-RU" w:eastAsia="ru-RU" w:bidi="ar-SA"/>
    </w:rPr>
  </w:style>
  <w:style w:type="character" w:customStyle="1" w:styleId="1Head111">
    <w:name w:val="Заголовок 1;Head 1;Заголов;Ç1;Заголовок 1 для Отчета;М_Приложения;Раздел Знак Знак"/>
    <w:rsid w:val="00DC4954"/>
    <w:rPr>
      <w:rFonts w:ascii="Tahoma" w:hAnsi="Tahoma" w:cs="Verdana"/>
      <w:b/>
      <w:bCs/>
      <w:caps/>
      <w:sz w:val="28"/>
      <w:szCs w:val="28"/>
      <w:lang w:val="ru-RU" w:eastAsia="ru-RU" w:bidi="ar-SA"/>
    </w:rPr>
  </w:style>
  <w:style w:type="paragraph" w:styleId="affffffffffffb">
    <w:name w:val="toa heading"/>
    <w:basedOn w:val="af"/>
    <w:next w:val="af"/>
    <w:locked/>
    <w:rsid w:val="00DC4954"/>
    <w:pPr>
      <w:spacing w:before="120" w:after="120"/>
    </w:pPr>
    <w:rPr>
      <w:rFonts w:ascii="Arial" w:hAnsi="Arial" w:cs="Arial"/>
      <w:b/>
      <w:bCs/>
    </w:rPr>
  </w:style>
  <w:style w:type="paragraph" w:styleId="affffffffffffc">
    <w:name w:val="table of authorities"/>
    <w:basedOn w:val="af"/>
    <w:next w:val="af"/>
    <w:locked/>
    <w:rsid w:val="00DC4954"/>
    <w:pPr>
      <w:spacing w:after="120"/>
      <w:ind w:left="240" w:hanging="240"/>
    </w:pPr>
    <w:rPr>
      <w:rFonts w:ascii="Cambria" w:hAnsi="Cambria" w:cs="Tahoma"/>
    </w:rPr>
  </w:style>
  <w:style w:type="paragraph" w:styleId="1fff1">
    <w:name w:val="index 1"/>
    <w:basedOn w:val="af"/>
    <w:next w:val="af"/>
    <w:autoRedefine/>
    <w:locked/>
    <w:rsid w:val="00DC4954"/>
    <w:pPr>
      <w:spacing w:after="120"/>
      <w:jc w:val="center"/>
    </w:pPr>
    <w:rPr>
      <w:rFonts w:ascii="Cambria" w:hAnsi="Cambria" w:cs="Tahoma"/>
    </w:rPr>
  </w:style>
  <w:style w:type="paragraph" w:styleId="2ff8">
    <w:name w:val="index 2"/>
    <w:basedOn w:val="af"/>
    <w:next w:val="af"/>
    <w:autoRedefine/>
    <w:locked/>
    <w:rsid w:val="00DC4954"/>
    <w:pPr>
      <w:spacing w:after="120"/>
      <w:ind w:left="480" w:hanging="240"/>
    </w:pPr>
    <w:rPr>
      <w:rFonts w:ascii="Cambria" w:hAnsi="Cambria" w:cs="Tahoma"/>
    </w:rPr>
  </w:style>
  <w:style w:type="paragraph" w:styleId="3f8">
    <w:name w:val="index 3"/>
    <w:basedOn w:val="af"/>
    <w:next w:val="af"/>
    <w:autoRedefine/>
    <w:locked/>
    <w:rsid w:val="00DC4954"/>
    <w:pPr>
      <w:spacing w:after="120"/>
      <w:ind w:left="720" w:hanging="240"/>
    </w:pPr>
    <w:rPr>
      <w:rFonts w:ascii="Cambria" w:hAnsi="Cambria" w:cs="Tahoma"/>
    </w:rPr>
  </w:style>
  <w:style w:type="paragraph" w:styleId="4f">
    <w:name w:val="index 4"/>
    <w:basedOn w:val="af"/>
    <w:next w:val="af"/>
    <w:autoRedefine/>
    <w:locked/>
    <w:rsid w:val="00DC4954"/>
    <w:pPr>
      <w:spacing w:after="120"/>
      <w:ind w:left="960" w:hanging="240"/>
    </w:pPr>
    <w:rPr>
      <w:rFonts w:ascii="Cambria" w:hAnsi="Cambria" w:cs="Tahoma"/>
    </w:rPr>
  </w:style>
  <w:style w:type="paragraph" w:styleId="59">
    <w:name w:val="index 5"/>
    <w:basedOn w:val="af"/>
    <w:next w:val="af"/>
    <w:autoRedefine/>
    <w:locked/>
    <w:rsid w:val="00DC4954"/>
    <w:pPr>
      <w:spacing w:after="120"/>
      <w:ind w:left="1200" w:hanging="240"/>
    </w:pPr>
    <w:rPr>
      <w:rFonts w:ascii="Cambria" w:hAnsi="Cambria" w:cs="Tahoma"/>
    </w:rPr>
  </w:style>
  <w:style w:type="paragraph" w:styleId="65">
    <w:name w:val="index 6"/>
    <w:basedOn w:val="af"/>
    <w:next w:val="af"/>
    <w:autoRedefine/>
    <w:locked/>
    <w:rsid w:val="00DC4954"/>
    <w:pPr>
      <w:spacing w:after="120"/>
      <w:ind w:left="1440" w:hanging="240"/>
    </w:pPr>
    <w:rPr>
      <w:rFonts w:ascii="Cambria" w:hAnsi="Cambria" w:cs="Tahoma"/>
    </w:rPr>
  </w:style>
  <w:style w:type="paragraph" w:styleId="75">
    <w:name w:val="index 7"/>
    <w:basedOn w:val="af"/>
    <w:next w:val="af"/>
    <w:autoRedefine/>
    <w:locked/>
    <w:rsid w:val="00DC4954"/>
    <w:pPr>
      <w:spacing w:after="120"/>
      <w:ind w:left="1680" w:hanging="240"/>
    </w:pPr>
    <w:rPr>
      <w:rFonts w:ascii="Cambria" w:hAnsi="Cambria" w:cs="Tahoma"/>
    </w:rPr>
  </w:style>
  <w:style w:type="paragraph" w:styleId="84">
    <w:name w:val="index 8"/>
    <w:basedOn w:val="af"/>
    <w:next w:val="af"/>
    <w:autoRedefine/>
    <w:locked/>
    <w:rsid w:val="00DC4954"/>
    <w:pPr>
      <w:spacing w:after="120"/>
      <w:ind w:left="1920" w:hanging="240"/>
    </w:pPr>
    <w:rPr>
      <w:rFonts w:ascii="Cambria" w:hAnsi="Cambria" w:cs="Tahoma"/>
    </w:rPr>
  </w:style>
  <w:style w:type="paragraph" w:styleId="93">
    <w:name w:val="index 9"/>
    <w:basedOn w:val="af"/>
    <w:next w:val="af"/>
    <w:autoRedefine/>
    <w:locked/>
    <w:rsid w:val="00DC4954"/>
    <w:pPr>
      <w:spacing w:after="120"/>
      <w:ind w:left="2160" w:hanging="240"/>
    </w:pPr>
    <w:rPr>
      <w:rFonts w:ascii="Cambria" w:hAnsi="Cambria" w:cs="Tahoma"/>
    </w:rPr>
  </w:style>
  <w:style w:type="paragraph" w:styleId="affffffffffffd">
    <w:name w:val="index heading"/>
    <w:basedOn w:val="af"/>
    <w:next w:val="1fff1"/>
    <w:locked/>
    <w:rsid w:val="00DC4954"/>
    <w:pPr>
      <w:spacing w:after="120"/>
    </w:pPr>
    <w:rPr>
      <w:rFonts w:ascii="Cambria" w:hAnsi="Cambria" w:cs="Tahoma"/>
      <w:b/>
      <w:bCs/>
      <w:i/>
      <w:iCs/>
    </w:rPr>
  </w:style>
  <w:style w:type="paragraph" w:customStyle="1" w:styleId="affffffffffffe">
    <w:name w:val="СноскаОсн"/>
    <w:basedOn w:val="af"/>
    <w:rsid w:val="00DC4954"/>
    <w:pPr>
      <w:keepLines/>
      <w:spacing w:after="120" w:line="220" w:lineRule="atLeast"/>
      <w:ind w:firstLine="720"/>
    </w:pPr>
    <w:rPr>
      <w:rFonts w:ascii="Cambria" w:hAnsi="Cambria" w:cs="Tahoma"/>
      <w:sz w:val="18"/>
      <w:szCs w:val="20"/>
    </w:rPr>
  </w:style>
  <w:style w:type="paragraph" w:customStyle="1" w:styleId="bullet">
    <w:name w:val="bullet"/>
    <w:basedOn w:val="af"/>
    <w:rsid w:val="00DC4954"/>
    <w:pPr>
      <w:spacing w:before="100" w:beforeAutospacing="1" w:after="100" w:afterAutospacing="1"/>
    </w:pPr>
    <w:rPr>
      <w:rFonts w:ascii="Cambria" w:hAnsi="Cambria" w:cs="Tahoma"/>
    </w:rPr>
  </w:style>
  <w:style w:type="paragraph" w:customStyle="1" w:styleId="xl56">
    <w:name w:val="xl56"/>
    <w:basedOn w:val="af"/>
    <w:rsid w:val="00DC4954"/>
    <w:pPr>
      <w:pBdr>
        <w:left w:val="single" w:sz="8" w:space="0" w:color="auto"/>
        <w:right w:val="single" w:sz="8" w:space="0" w:color="auto"/>
      </w:pBdr>
      <w:shd w:val="clear" w:color="auto" w:fill="C0C0C0"/>
      <w:spacing w:before="100" w:beforeAutospacing="1" w:after="100" w:afterAutospacing="1"/>
    </w:pPr>
    <w:rPr>
      <w:rFonts w:eastAsia="Arial Unicode MS" w:cs="Tahoma"/>
      <w:b/>
      <w:bCs/>
      <w:sz w:val="18"/>
      <w:szCs w:val="18"/>
    </w:rPr>
  </w:style>
  <w:style w:type="paragraph" w:customStyle="1" w:styleId="000">
    <w:name w:val="Стиль Перед:  0 пт После:  0 пт"/>
    <w:basedOn w:val="af"/>
    <w:rsid w:val="00DC4954"/>
    <w:pPr>
      <w:spacing w:after="120"/>
    </w:pPr>
    <w:rPr>
      <w:rFonts w:ascii="Cambria" w:hAnsi="Cambria" w:cs="Tahoma"/>
      <w:szCs w:val="20"/>
    </w:rPr>
  </w:style>
  <w:style w:type="paragraph" w:customStyle="1" w:styleId="TimesNewRoman12">
    <w:name w:val="Стиль Times New Roman 12 пт"/>
    <w:basedOn w:val="af"/>
    <w:rsid w:val="00DC4954"/>
    <w:pPr>
      <w:numPr>
        <w:numId w:val="30"/>
      </w:numPr>
      <w:spacing w:after="120"/>
    </w:pPr>
    <w:rPr>
      <w:rFonts w:ascii="Cambria" w:hAnsi="Cambria" w:cs="Tahoma"/>
    </w:rPr>
  </w:style>
  <w:style w:type="paragraph" w:customStyle="1" w:styleId="TimesNewRoman1200">
    <w:name w:val="Стиль Стиль Times New Roman 12 пт + Перед:  0 пт После:  0 пт"/>
    <w:basedOn w:val="TimesNewRoman12"/>
    <w:rsid w:val="00DC4954"/>
    <w:pPr>
      <w:ind w:left="1423" w:hanging="357"/>
    </w:pPr>
    <w:rPr>
      <w:szCs w:val="20"/>
    </w:rPr>
  </w:style>
  <w:style w:type="paragraph" w:customStyle="1" w:styleId="2ff9">
    <w:name w:val="Стиль Заголовок 2"/>
    <w:aliases w:val="Sub heading Знак 1 + После:  0 пт"/>
    <w:basedOn w:val="24"/>
    <w:rsid w:val="00DC4954"/>
    <w:pPr>
      <w:numPr>
        <w:ilvl w:val="0"/>
        <w:numId w:val="0"/>
      </w:numPr>
      <w:spacing w:after="0"/>
      <w:ind w:left="1746" w:hanging="432"/>
    </w:pPr>
    <w:rPr>
      <w:rFonts w:ascii="Cambria" w:hAnsi="Cambria" w:cs="Tahoma"/>
      <w:iCs w:val="0"/>
      <w:szCs w:val="20"/>
      <w:lang w:eastAsia="en-US"/>
    </w:rPr>
  </w:style>
  <w:style w:type="character" w:customStyle="1" w:styleId="102">
    <w:name w:val="Стиль 10 пт полужирный Черный"/>
    <w:rsid w:val="00DC4954"/>
    <w:rPr>
      <w:rFonts w:ascii="Verdana" w:hAnsi="Verdana" w:cs="Verdana"/>
      <w:b/>
      <w:bCs/>
      <w:color w:val="000000"/>
      <w:sz w:val="20"/>
      <w:bdr w:val="none" w:sz="0" w:space="0" w:color="auto"/>
      <w:shd w:val="clear" w:color="auto" w:fill="B3B3B3"/>
      <w:lang w:val="en-US" w:eastAsia="en-US" w:bidi="ar-SA"/>
    </w:rPr>
  </w:style>
  <w:style w:type="paragraph" w:customStyle="1" w:styleId="afffffffffffff">
    <w:name w:val="Стиль_Заг_Таб"/>
    <w:basedOn w:val="af"/>
    <w:rsid w:val="00DC4954"/>
    <w:pPr>
      <w:keepNext/>
      <w:spacing w:before="120" w:after="120"/>
    </w:pPr>
    <w:rPr>
      <w:rFonts w:cs="Tahoma"/>
      <w:b/>
    </w:rPr>
  </w:style>
  <w:style w:type="table" w:styleId="afffffffffffff0">
    <w:name w:val="Table Elegant"/>
    <w:basedOn w:val="af1"/>
    <w:locked/>
    <w:rsid w:val="00DC4954"/>
    <w:pPr>
      <w:spacing w:before="60" w:after="60"/>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paragraph">
    <w:name w:val="paragraph"/>
    <w:basedOn w:val="af"/>
    <w:rsid w:val="00DC4954"/>
    <w:pPr>
      <w:spacing w:before="133" w:after="133"/>
    </w:pPr>
    <w:rPr>
      <w:rFonts w:ascii="Cambria" w:hAnsi="Cambria" w:cs="Tahoma"/>
      <w:color w:val="333333"/>
      <w:sz w:val="16"/>
      <w:szCs w:val="16"/>
    </w:rPr>
  </w:style>
  <w:style w:type="character" w:customStyle="1" w:styleId="affffffffffb">
    <w:name w:val=".. Знак"/>
    <w:link w:val="affffffffffa"/>
    <w:rsid w:val="00DC4954"/>
    <w:rPr>
      <w:rFonts w:ascii="Times New Roman CYR" w:hAnsi="Times New Roman CYR" w:cs="Verdana"/>
      <w:sz w:val="24"/>
    </w:rPr>
  </w:style>
  <w:style w:type="character" w:customStyle="1" w:styleId="Subheading1">
    <w:name w:val="Sub heading Знак 1 Знак Знак"/>
    <w:rsid w:val="00DC4954"/>
    <w:rPr>
      <w:rFonts w:ascii="Tahoma" w:hAnsi="Tahoma" w:cs="Arial"/>
      <w:b/>
      <w:bCs/>
      <w:iCs/>
      <w:caps/>
      <w:sz w:val="22"/>
      <w:szCs w:val="22"/>
      <w:lang w:val="ru-RU" w:eastAsia="ru-RU" w:bidi="ar-SA"/>
    </w:rPr>
  </w:style>
  <w:style w:type="table" w:customStyle="1" w:styleId="afffffffffffff1">
    <w:name w:val="табл корп"/>
    <w:basedOn w:val="af1"/>
    <w:rsid w:val="00DC4954"/>
    <w:tblPr>
      <w:tblInd w:w="0" w:type="dxa"/>
      <w:tblCellMar>
        <w:top w:w="0" w:type="dxa"/>
        <w:left w:w="108" w:type="dxa"/>
        <w:bottom w:w="0" w:type="dxa"/>
        <w:right w:w="108" w:type="dxa"/>
      </w:tblCellMar>
    </w:tblPr>
  </w:style>
  <w:style w:type="paragraph" w:customStyle="1" w:styleId="Bullet-sq">
    <w:name w:val="Bullet-sq"/>
    <w:basedOn w:val="af"/>
    <w:rsid w:val="00DC4954"/>
    <w:pPr>
      <w:tabs>
        <w:tab w:val="left" w:pos="1800"/>
      </w:tabs>
      <w:ind w:left="1800" w:hanging="360"/>
    </w:pPr>
    <w:rPr>
      <w:rFonts w:cs="Tahoma"/>
      <w:sz w:val="20"/>
      <w:szCs w:val="20"/>
      <w:lang w:val="en-US" w:eastAsia="en-US"/>
    </w:rPr>
  </w:style>
  <w:style w:type="paragraph" w:customStyle="1" w:styleId="ConsPlusCell">
    <w:name w:val="ConsPlusCell"/>
    <w:rsid w:val="00DC4954"/>
    <w:pPr>
      <w:widowControl w:val="0"/>
      <w:autoSpaceDE w:val="0"/>
      <w:autoSpaceDN w:val="0"/>
      <w:adjustRightInd w:val="0"/>
      <w:jc w:val="both"/>
    </w:pPr>
    <w:rPr>
      <w:rFonts w:ascii="Arial" w:hAnsi="Arial" w:cs="Arial"/>
    </w:rPr>
  </w:style>
  <w:style w:type="paragraph" w:customStyle="1" w:styleId="xl19">
    <w:name w:val="xl19"/>
    <w:basedOn w:val="af"/>
    <w:rsid w:val="00DC4954"/>
    <w:pPr>
      <w:pBdr>
        <w:top w:val="single" w:sz="4" w:space="0" w:color="auto"/>
        <w:left w:val="double" w:sz="6" w:space="0" w:color="auto"/>
        <w:bottom w:val="single" w:sz="4" w:space="0" w:color="auto"/>
      </w:pBdr>
      <w:spacing w:before="100" w:beforeAutospacing="1" w:after="100" w:afterAutospacing="1"/>
      <w:textAlignment w:val="center"/>
    </w:pPr>
    <w:rPr>
      <w:rFonts w:ascii="Cambria" w:hAnsi="Cambria" w:cs="Tahoma"/>
      <w:sz w:val="20"/>
      <w:szCs w:val="20"/>
    </w:rPr>
  </w:style>
  <w:style w:type="paragraph" w:customStyle="1" w:styleId="xl20">
    <w:name w:val="xl20"/>
    <w:basedOn w:val="af"/>
    <w:rsid w:val="00DC4954"/>
    <w:pPr>
      <w:pBdr>
        <w:top w:val="single" w:sz="4" w:space="0" w:color="auto"/>
        <w:left w:val="double" w:sz="6" w:space="0" w:color="auto"/>
        <w:bottom w:val="single" w:sz="4" w:space="0" w:color="auto"/>
        <w:right w:val="single" w:sz="4" w:space="0" w:color="auto"/>
      </w:pBdr>
      <w:spacing w:before="100" w:beforeAutospacing="1" w:after="100" w:afterAutospacing="1"/>
      <w:jc w:val="right"/>
      <w:textAlignment w:val="center"/>
    </w:pPr>
    <w:rPr>
      <w:rFonts w:ascii="Cambria" w:hAnsi="Cambria" w:cs="Tahoma"/>
      <w:sz w:val="20"/>
      <w:szCs w:val="20"/>
    </w:rPr>
  </w:style>
  <w:style w:type="paragraph" w:customStyle="1" w:styleId="xl21">
    <w:name w:val="xl21"/>
    <w:basedOn w:val="af"/>
    <w:rsid w:val="00DC495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ambria" w:hAnsi="Cambria" w:cs="Tahoma"/>
      <w:sz w:val="20"/>
      <w:szCs w:val="20"/>
    </w:rPr>
  </w:style>
  <w:style w:type="paragraph" w:customStyle="1" w:styleId="xl22">
    <w:name w:val="xl22"/>
    <w:basedOn w:val="af"/>
    <w:rsid w:val="00DC4954"/>
    <w:pPr>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center"/>
    </w:pPr>
    <w:rPr>
      <w:rFonts w:ascii="Cambria" w:hAnsi="Cambria" w:cs="Tahoma"/>
      <w:sz w:val="20"/>
      <w:szCs w:val="20"/>
    </w:rPr>
  </w:style>
  <w:style w:type="paragraph" w:customStyle="1" w:styleId="xl23">
    <w:name w:val="xl23"/>
    <w:basedOn w:val="af"/>
    <w:rsid w:val="00DC4954"/>
    <w:pPr>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center"/>
    </w:pPr>
    <w:rPr>
      <w:rFonts w:ascii="Cambria" w:hAnsi="Cambria" w:cs="Tahoma"/>
      <w:sz w:val="20"/>
      <w:szCs w:val="20"/>
    </w:rPr>
  </w:style>
  <w:style w:type="character" w:customStyle="1" w:styleId="1fff2">
    <w:name w:val="Формула Знак1"/>
    <w:rsid w:val="00DC4954"/>
    <w:rPr>
      <w:b/>
      <w:sz w:val="24"/>
    </w:rPr>
  </w:style>
  <w:style w:type="character" w:customStyle="1" w:styleId="1211">
    <w:name w:val="Стиль полужирный Перед:  12 пт1 Знак"/>
    <w:link w:val="1210"/>
    <w:rsid w:val="00DC4954"/>
    <w:rPr>
      <w:rFonts w:ascii="Cambria" w:hAnsi="Cambria" w:cs="Verdana"/>
      <w:b/>
      <w:bCs/>
      <w:spacing w:val="20"/>
      <w:sz w:val="21"/>
      <w:szCs w:val="21"/>
    </w:rPr>
  </w:style>
  <w:style w:type="character" w:customStyle="1" w:styleId="price1">
    <w:name w:val="price1"/>
    <w:rsid w:val="00DC4954"/>
    <w:rPr>
      <w:rFonts w:ascii="Arial" w:hAnsi="Arial" w:cs="Arial" w:hint="default"/>
      <w:sz w:val="8"/>
      <w:szCs w:val="8"/>
      <w:lang w:val="en-US" w:eastAsia="en-US" w:bidi="ar-SA"/>
    </w:rPr>
  </w:style>
  <w:style w:type="paragraph" w:customStyle="1" w:styleId="maintextbigblue">
    <w:name w:val="maintextbigblue"/>
    <w:basedOn w:val="af"/>
    <w:rsid w:val="00DC4954"/>
    <w:pPr>
      <w:spacing w:before="100" w:beforeAutospacing="1" w:after="100" w:afterAutospacing="1"/>
    </w:pPr>
    <w:rPr>
      <w:rFonts w:ascii="Arial" w:hAnsi="Arial" w:cs="Arial"/>
      <w:color w:val="0099CC"/>
      <w:sz w:val="14"/>
      <w:szCs w:val="14"/>
    </w:rPr>
  </w:style>
  <w:style w:type="paragraph" w:customStyle="1" w:styleId="4f0">
    <w:name w:val="Заголовок4"/>
    <w:aliases w:val="BIKITI"/>
    <w:rsid w:val="00DC4954"/>
    <w:pPr>
      <w:autoSpaceDE w:val="0"/>
      <w:autoSpaceDN w:val="0"/>
      <w:adjustRightInd w:val="0"/>
      <w:spacing w:after="57" w:line="240" w:lineRule="atLeast"/>
      <w:ind w:left="283"/>
      <w:jc w:val="both"/>
    </w:pPr>
    <w:rPr>
      <w:rFonts w:ascii="BalticaCTT" w:hAnsi="BalticaCTT" w:cs="BalticaCTT"/>
      <w:b/>
      <w:bCs/>
      <w:color w:val="000000"/>
      <w:sz w:val="22"/>
      <w:szCs w:val="22"/>
    </w:rPr>
  </w:style>
  <w:style w:type="paragraph" w:customStyle="1" w:styleId="1KGK9">
    <w:name w:val="1KG=K9"/>
    <w:rsid w:val="00DC4954"/>
    <w:pPr>
      <w:autoSpaceDE w:val="0"/>
      <w:autoSpaceDN w:val="0"/>
      <w:adjustRightInd w:val="0"/>
      <w:jc w:val="both"/>
    </w:pPr>
    <w:rPr>
      <w:rFonts w:ascii="MS Sans Serif" w:hAnsi="MS Sans Serif"/>
      <w:szCs w:val="24"/>
    </w:rPr>
  </w:style>
  <w:style w:type="paragraph" w:customStyle="1" w:styleId="defscrRUSTxtStyleText">
    <w:name w:val="defscr_RUS_TxtStyleText"/>
    <w:basedOn w:val="af"/>
    <w:rsid w:val="00DC4954"/>
    <w:pPr>
      <w:spacing w:before="120"/>
      <w:ind w:firstLine="425"/>
    </w:pPr>
    <w:rPr>
      <w:rFonts w:cs="Tahoma"/>
      <w:noProof/>
      <w:color w:val="000000"/>
      <w:szCs w:val="20"/>
    </w:rPr>
  </w:style>
  <w:style w:type="paragraph" w:customStyle="1" w:styleId="Tablename">
    <w:name w:val="Table name"/>
    <w:rsid w:val="00DC4954"/>
    <w:pPr>
      <w:widowControl w:val="0"/>
      <w:overflowPunct w:val="0"/>
      <w:autoSpaceDE w:val="0"/>
      <w:autoSpaceDN w:val="0"/>
      <w:adjustRightInd w:val="0"/>
      <w:jc w:val="center"/>
      <w:textAlignment w:val="baseline"/>
    </w:pPr>
    <w:rPr>
      <w:rFonts w:ascii="ACSRS" w:hAnsi="ACSRS"/>
      <w:b/>
      <w:sz w:val="18"/>
    </w:rPr>
  </w:style>
  <w:style w:type="paragraph" w:customStyle="1" w:styleId="small">
    <w:name w:val="small"/>
    <w:basedOn w:val="af"/>
    <w:rsid w:val="00DC4954"/>
    <w:pPr>
      <w:spacing w:before="100" w:beforeAutospacing="1" w:after="100" w:afterAutospacing="1" w:line="480" w:lineRule="atLeast"/>
    </w:pPr>
    <w:rPr>
      <w:rFonts w:ascii="Verdana" w:hAnsi="Verdana" w:cs="Tahoma"/>
      <w:b/>
      <w:bCs/>
      <w:color w:val="000000"/>
      <w:sz w:val="9"/>
      <w:szCs w:val="9"/>
    </w:rPr>
  </w:style>
  <w:style w:type="paragraph" w:customStyle="1" w:styleId="3310">
    <w:name w:val="Заголовок 331"/>
    <w:aliases w:val="Заголовок 3 Знак21,Заголовок 3 Знак1 Знак11,Заголовок 3 Знак2 Знак Знак1,Заголовок 3 Знак1 Знак1 Знак Знак1,Заголовок 3 Знак1 Знак21,Heading 3 Char Char1,Заголовок 321"/>
    <w:basedOn w:val="af"/>
    <w:next w:val="af"/>
    <w:rsid w:val="00DC4954"/>
    <w:pPr>
      <w:keepNext/>
      <w:spacing w:before="240" w:after="120"/>
      <w:ind w:left="873" w:hanging="720"/>
    </w:pPr>
    <w:rPr>
      <w:rFonts w:ascii="Cambria" w:hAnsi="Cambria" w:cs="Arial"/>
      <w:b/>
      <w:bCs/>
      <w:color w:val="000000"/>
      <w:szCs w:val="26"/>
    </w:rPr>
  </w:style>
  <w:style w:type="paragraph" w:customStyle="1" w:styleId="340">
    <w:name w:val="Заголовок 34"/>
    <w:aliases w:val="Заголовок 3 Знак Знак2,Заголовок 3 Знак22,Заголовок 3 Знак1 Знак12,Заголовок 3 Знак2 Знак Знак2,Заголовок 3 Знак1 Знак1 Знак Знак2,Заголовок 3 Знак1 Знак22,Heading 3 Char Char2,Заголовок 322,Заголовок 3 Знак3"/>
    <w:basedOn w:val="af"/>
    <w:next w:val="af"/>
    <w:rsid w:val="00DC4954"/>
    <w:pPr>
      <w:keepNext/>
      <w:spacing w:before="240" w:after="120"/>
      <w:ind w:left="153"/>
    </w:pPr>
    <w:rPr>
      <w:rFonts w:ascii="Cambria" w:hAnsi="Cambria" w:cs="Arial"/>
      <w:b/>
      <w:bCs/>
      <w:color w:val="000000"/>
      <w:szCs w:val="26"/>
    </w:rPr>
  </w:style>
  <w:style w:type="paragraph" w:customStyle="1" w:styleId="350">
    <w:name w:val="Заголовок 35"/>
    <w:aliases w:val="Заголовок 3 Знак Знак3,Заголовок 3 Знак23,Заголовок 3 Знак1 Знак13,Заголовок 3 Знак2 Знак Знак3,Заголовок 3 Знак1 Знак1 Знак Знак3,Заголовок 3 Знак1 Знак23,Heading 3 Char Char3,Заголовок 323,Заголовок 3 Знак4"/>
    <w:basedOn w:val="af"/>
    <w:next w:val="af"/>
    <w:rsid w:val="00DC4954"/>
    <w:pPr>
      <w:keepNext/>
      <w:spacing w:before="240" w:after="120"/>
      <w:ind w:left="153"/>
    </w:pPr>
    <w:rPr>
      <w:rFonts w:ascii="Cambria" w:hAnsi="Cambria" w:cs="Arial"/>
      <w:b/>
      <w:bCs/>
      <w:color w:val="000000"/>
      <w:szCs w:val="26"/>
    </w:rPr>
  </w:style>
  <w:style w:type="paragraph" w:customStyle="1" w:styleId="360">
    <w:name w:val="Заголовок 36"/>
    <w:aliases w:val="Заголовок 3 Знак Знак4,Заголовок 3 Знак24,Заголовок 3 Знак1 Знак14,Заголовок 3 Знак2 Знак Знак4,Заголовок 3 Знак1 Знак1 Знак Знак4,Заголовок 3 Знак1 Знак24,Heading 3 Char Char4,Заголовок 324,Заголовок 3 Знак5"/>
    <w:basedOn w:val="af"/>
    <w:next w:val="af"/>
    <w:rsid w:val="00DC4954"/>
    <w:pPr>
      <w:keepNext/>
      <w:spacing w:before="240" w:after="120"/>
      <w:ind w:left="153"/>
    </w:pPr>
    <w:rPr>
      <w:rFonts w:ascii="Cambria" w:hAnsi="Cambria" w:cs="Arial"/>
      <w:b/>
      <w:bCs/>
      <w:color w:val="000000"/>
      <w:szCs w:val="26"/>
    </w:rPr>
  </w:style>
  <w:style w:type="paragraph" w:customStyle="1" w:styleId="370">
    <w:name w:val="Заголовок 37"/>
    <w:aliases w:val="Заголовок 3 Знак Знак5,Заголовок 3 Знак25,Заголовок 3 Знак1 Знак15,Заголовок 3 Знак2 Знак Знак5,Заголовок 3 Знак1 Знак1 Знак Знак5,Заголовок 3 Знак1 Знак25,Heading 3 Char Char5,Заголовок 325,Заголовок 3 Знак6"/>
    <w:basedOn w:val="af"/>
    <w:next w:val="af"/>
    <w:rsid w:val="00DC4954"/>
    <w:pPr>
      <w:keepNext/>
      <w:spacing w:before="240" w:after="120"/>
      <w:ind w:left="153"/>
    </w:pPr>
    <w:rPr>
      <w:rFonts w:ascii="Cambria" w:hAnsi="Cambria" w:cs="Arial"/>
      <w:b/>
      <w:bCs/>
      <w:color w:val="000000"/>
      <w:szCs w:val="26"/>
    </w:rPr>
  </w:style>
  <w:style w:type="paragraph" w:customStyle="1" w:styleId="380">
    <w:name w:val="Заголовок 38"/>
    <w:aliases w:val="Заголовок 3 Знак Знак6,Заголовок 3 Знак26,Заголовок 3 Знак1 Знак16,Заголовок 3 Знак2 Знак Знак6,Заголовок 3 Знак1 Знак1 Знак Знак6,Заголовок 3 Знак1 Знак26,Heading 3 Char Char6,Заголовок 326,Заголовок 3 Знак7"/>
    <w:basedOn w:val="af"/>
    <w:next w:val="af"/>
    <w:rsid w:val="00DC4954"/>
    <w:pPr>
      <w:keepNext/>
      <w:spacing w:before="240" w:after="120"/>
      <w:ind w:left="113"/>
    </w:pPr>
    <w:rPr>
      <w:rFonts w:ascii="Cambria" w:hAnsi="Cambria" w:cs="Arial"/>
      <w:b/>
      <w:bCs/>
      <w:color w:val="000000"/>
      <w:szCs w:val="26"/>
    </w:rPr>
  </w:style>
  <w:style w:type="paragraph" w:customStyle="1" w:styleId="2110">
    <w:name w:val="Заголовок 211"/>
    <w:aliases w:val="11,Sub heading Знак 11"/>
    <w:basedOn w:val="af"/>
    <w:next w:val="af"/>
    <w:rsid w:val="00DC4954"/>
    <w:pPr>
      <w:keepNext/>
      <w:spacing w:before="240" w:after="120"/>
      <w:ind w:left="567"/>
    </w:pPr>
    <w:rPr>
      <w:rFonts w:ascii="Cambria" w:hAnsi="Cambria" w:cs="Arial"/>
      <w:b/>
      <w:bCs/>
      <w:iCs/>
      <w:caps/>
      <w:color w:val="000000"/>
    </w:rPr>
  </w:style>
  <w:style w:type="paragraph" w:styleId="afffffffffffff2">
    <w:name w:val="E-mail Signature"/>
    <w:basedOn w:val="af"/>
    <w:link w:val="afffffffffffff3"/>
    <w:locked/>
    <w:rsid w:val="00DC4954"/>
    <w:rPr>
      <w:rFonts w:ascii="Verdana" w:hAnsi="Verdana" w:cs="Verdana"/>
    </w:rPr>
  </w:style>
  <w:style w:type="character" w:customStyle="1" w:styleId="afffffffffffff3">
    <w:name w:val="Электронная подпись Знак"/>
    <w:link w:val="afffffffffffff2"/>
    <w:rsid w:val="00DC4954"/>
    <w:rPr>
      <w:rFonts w:ascii="Verdana" w:hAnsi="Verdana" w:cs="Verdana"/>
      <w:sz w:val="24"/>
      <w:szCs w:val="24"/>
    </w:rPr>
  </w:style>
  <w:style w:type="paragraph" w:customStyle="1" w:styleId="constitle0">
    <w:name w:val="constitle"/>
    <w:basedOn w:val="af"/>
    <w:rsid w:val="00DC4954"/>
    <w:pPr>
      <w:spacing w:before="120" w:after="24"/>
    </w:pPr>
    <w:rPr>
      <w:rFonts w:cs="Tahoma"/>
    </w:rPr>
  </w:style>
  <w:style w:type="character" w:customStyle="1" w:styleId="11Head11">
    <w:name w:val="Заголовок 1;Заголовок 1 для Отчета;М_Приложения;Раздел;Head 1;????????? 1;Заголов Знак Знак"/>
    <w:rsid w:val="00DC4954"/>
    <w:rPr>
      <w:rFonts w:ascii="Tahoma" w:hAnsi="Tahoma" w:cs="Arial"/>
      <w:b/>
      <w:bCs/>
      <w:caps/>
      <w:kern w:val="32"/>
      <w:sz w:val="28"/>
      <w:szCs w:val="28"/>
      <w:lang w:val="ru-RU" w:eastAsia="ru-RU" w:bidi="ar-SA"/>
    </w:rPr>
  </w:style>
  <w:style w:type="character" w:customStyle="1" w:styleId="2Subheading1">
    <w:name w:val="Заголовок 2;Sub heading Знак 1 Знак Знак"/>
    <w:rsid w:val="00DC4954"/>
    <w:rPr>
      <w:rFonts w:ascii="Tahoma" w:hAnsi="Tahoma" w:cs="Arial"/>
      <w:b/>
      <w:bCs/>
      <w:iCs/>
      <w:caps/>
      <w:color w:val="000000"/>
      <w:sz w:val="22"/>
      <w:szCs w:val="22"/>
      <w:lang w:val="ru-RU" w:eastAsia="ru-RU" w:bidi="ar-SA"/>
    </w:rPr>
  </w:style>
  <w:style w:type="paragraph" w:customStyle="1" w:styleId="22">
    <w:name w:val="Маркированный Список 2"/>
    <w:basedOn w:val="af"/>
    <w:rsid w:val="00DC4954"/>
    <w:pPr>
      <w:numPr>
        <w:numId w:val="31"/>
      </w:numPr>
      <w:tabs>
        <w:tab w:val="clear" w:pos="360"/>
        <w:tab w:val="left" w:pos="1134"/>
      </w:tabs>
      <w:spacing w:after="120" w:line="360" w:lineRule="auto"/>
      <w:ind w:left="1134" w:hanging="425"/>
    </w:pPr>
    <w:rPr>
      <w:rFonts w:cs="Tahoma"/>
      <w:szCs w:val="20"/>
    </w:rPr>
  </w:style>
  <w:style w:type="character" w:customStyle="1" w:styleId="afffffffffffff4">
    <w:name w:val="текст таблицы Знак Знак Знак Знак"/>
    <w:rsid w:val="00DC4954"/>
    <w:rPr>
      <w:rFonts w:ascii="Tahoma" w:hAnsi="Tahoma" w:cs="Verdana"/>
      <w:sz w:val="22"/>
      <w:szCs w:val="22"/>
      <w:lang w:val="ru-RU" w:eastAsia="ru-RU" w:bidi="ar-SA"/>
    </w:rPr>
  </w:style>
  <w:style w:type="paragraph" w:customStyle="1" w:styleId="small2">
    <w:name w:val="small2"/>
    <w:basedOn w:val="af"/>
    <w:rsid w:val="00DC4954"/>
    <w:pPr>
      <w:spacing w:before="167"/>
    </w:pPr>
    <w:rPr>
      <w:rFonts w:ascii="Cambria" w:hAnsi="Cambria" w:cs="Tahoma"/>
      <w:color w:val="000000"/>
      <w:sz w:val="16"/>
      <w:szCs w:val="16"/>
    </w:rPr>
  </w:style>
  <w:style w:type="character" w:customStyle="1" w:styleId="brodtext">
    <w:name w:val="brodtext"/>
    <w:basedOn w:val="af0"/>
    <w:rsid w:val="00DC4954"/>
  </w:style>
  <w:style w:type="paragraph" w:customStyle="1" w:styleId="block">
    <w:name w:val="block"/>
    <w:basedOn w:val="af"/>
    <w:rsid w:val="00DC4954"/>
    <w:pPr>
      <w:spacing w:after="360"/>
      <w:ind w:left="351" w:right="351"/>
    </w:pPr>
    <w:rPr>
      <w:rFonts w:cs="Tahoma"/>
      <w:color w:val="000000"/>
      <w:sz w:val="18"/>
      <w:szCs w:val="18"/>
    </w:rPr>
  </w:style>
  <w:style w:type="paragraph" w:customStyle="1" w:styleId="pictin">
    <w:name w:val="pict_in"/>
    <w:basedOn w:val="af"/>
    <w:rsid w:val="00DC4954"/>
    <w:pPr>
      <w:spacing w:before="75" w:after="75"/>
      <w:ind w:left="225" w:right="225"/>
      <w:jc w:val="right"/>
    </w:pPr>
    <w:rPr>
      <w:rFonts w:ascii="Arial" w:hAnsi="Arial" w:cs="Arial"/>
      <w:i/>
      <w:iCs/>
      <w:color w:val="777777"/>
      <w:sz w:val="17"/>
      <w:szCs w:val="17"/>
    </w:rPr>
  </w:style>
  <w:style w:type="paragraph" w:customStyle="1" w:styleId="base">
    <w:name w:val="base"/>
    <w:basedOn w:val="af"/>
    <w:rsid w:val="00DC4954"/>
    <w:pPr>
      <w:spacing w:after="100" w:afterAutospacing="1"/>
      <w:ind w:left="225" w:right="75"/>
    </w:pPr>
    <w:rPr>
      <w:rFonts w:ascii="Arial" w:hAnsi="Arial" w:cs="Arial"/>
      <w:color w:val="064639"/>
      <w:sz w:val="18"/>
      <w:szCs w:val="18"/>
    </w:rPr>
  </w:style>
  <w:style w:type="character" w:customStyle="1" w:styleId="333231132311312Heading3CharChar323">
    <w:name w:val="Заголовок 3;Заголовок 3 Знак Знак;Заголовок 3 Знак2;Заголовок 3 Знак1 Знак1;Заголовок 3 Знак2 Знак Знак;Заголовок 3 Знак1 Знак1 Знак Знак;Заголовок 3 Знак1 Знак2;Heading 3 Char Char;Заголовок 32;Заголовок 3 Знак Знак Знак"/>
    <w:rsid w:val="00DC4954"/>
    <w:rPr>
      <w:rFonts w:ascii="Tahoma" w:hAnsi="Tahoma" w:cs="Arial"/>
      <w:b/>
      <w:bCs/>
      <w:color w:val="000000"/>
      <w:sz w:val="22"/>
      <w:szCs w:val="26"/>
      <w:lang w:val="ru-RU" w:eastAsia="ru-RU" w:bidi="ar-SA"/>
    </w:rPr>
  </w:style>
  <w:style w:type="character" w:customStyle="1" w:styleId="dvd1">
    <w:name w:val="dvd1"/>
    <w:rsid w:val="00DC4954"/>
    <w:rPr>
      <w:rFonts w:ascii="Arial" w:hAnsi="Arial" w:cs="Arial" w:hint="default"/>
      <w:color w:val="C0C0C0"/>
      <w:lang w:val="en-US" w:eastAsia="en-US" w:bidi="ar-SA"/>
    </w:rPr>
  </w:style>
  <w:style w:type="paragraph" w:customStyle="1" w:styleId="magnum1">
    <w:name w:val="magnum1"/>
    <w:basedOn w:val="af"/>
    <w:rsid w:val="00DC4954"/>
    <w:pPr>
      <w:spacing w:after="48"/>
    </w:pPr>
    <w:rPr>
      <w:rFonts w:ascii="Arial" w:hAnsi="Arial" w:cs="Arial"/>
      <w:color w:val="808080"/>
      <w:sz w:val="17"/>
      <w:szCs w:val="17"/>
    </w:rPr>
  </w:style>
  <w:style w:type="paragraph" w:customStyle="1" w:styleId="text20">
    <w:name w:val="text20"/>
    <w:basedOn w:val="af"/>
    <w:rsid w:val="00DC4954"/>
    <w:pPr>
      <w:spacing w:after="216" w:line="312" w:lineRule="auto"/>
    </w:pPr>
    <w:rPr>
      <w:rFonts w:ascii="Arial" w:hAnsi="Arial" w:cs="Arial"/>
      <w:sz w:val="18"/>
      <w:szCs w:val="18"/>
    </w:rPr>
  </w:style>
  <w:style w:type="character" w:customStyle="1" w:styleId="buk1">
    <w:name w:val="buk1"/>
    <w:rsid w:val="00DC4954"/>
    <w:rPr>
      <w:rFonts w:ascii="Arial" w:hAnsi="Arial" w:cs="Arial" w:hint="default"/>
      <w:b/>
      <w:bCs/>
      <w:vanish w:val="0"/>
      <w:webHidden w:val="0"/>
      <w:color w:val="FFFFFF"/>
      <w:sz w:val="89"/>
      <w:szCs w:val="89"/>
      <w:shd w:val="clear" w:color="auto" w:fill="C0C0C0"/>
      <w:lang w:val="en-US" w:eastAsia="en-US" w:bidi="ar-SA"/>
      <w:specVanish w:val="0"/>
    </w:rPr>
  </w:style>
  <w:style w:type="paragraph" w:customStyle="1" w:styleId="140">
    <w:name w:val="Знак1 Знак Знак Знак Знак Знак Знак Знак Знак Знак4"/>
    <w:basedOn w:val="af"/>
    <w:qFormat/>
    <w:rsid w:val="00DC4954"/>
    <w:pPr>
      <w:numPr>
        <w:numId w:val="32"/>
      </w:numPr>
      <w:spacing w:after="160" w:line="240" w:lineRule="exact"/>
    </w:pPr>
    <w:rPr>
      <w:rFonts w:ascii="Verdana" w:hAnsi="Verdana" w:cs="Tahoma"/>
      <w:sz w:val="20"/>
      <w:szCs w:val="20"/>
      <w:lang w:val="en-US" w:eastAsia="en-US"/>
    </w:rPr>
  </w:style>
  <w:style w:type="paragraph" w:customStyle="1" w:styleId="p2">
    <w:name w:val="p2"/>
    <w:basedOn w:val="af"/>
    <w:rsid w:val="00DC4954"/>
    <w:pPr>
      <w:spacing w:before="100" w:beforeAutospacing="1" w:after="100" w:afterAutospacing="1"/>
    </w:pPr>
    <w:rPr>
      <w:rFonts w:ascii="Arial" w:hAnsi="Arial" w:cs="Arial"/>
      <w:color w:val="222324"/>
      <w:sz w:val="9"/>
      <w:szCs w:val="9"/>
    </w:rPr>
  </w:style>
  <w:style w:type="paragraph" w:customStyle="1" w:styleId="601">
    <w:name w:val="Стиль Стиль Перед:  6 пт После:  0 пт Междустр.интервал:  минимум 1..."/>
    <w:basedOn w:val="6012"/>
    <w:rsid w:val="00DC4954"/>
    <w:pPr>
      <w:widowControl w:val="0"/>
      <w:tabs>
        <w:tab w:val="clear" w:pos="1440"/>
      </w:tabs>
      <w:spacing w:before="0" w:after="0"/>
      <w:ind w:left="0" w:firstLine="0"/>
    </w:pPr>
    <w:rPr>
      <w:szCs w:val="22"/>
    </w:rPr>
  </w:style>
  <w:style w:type="paragraph" w:customStyle="1" w:styleId="src1">
    <w:name w:val="src1"/>
    <w:basedOn w:val="af"/>
    <w:rsid w:val="00DC4954"/>
    <w:pPr>
      <w:spacing w:after="312"/>
    </w:pPr>
    <w:rPr>
      <w:rFonts w:ascii="Arial" w:hAnsi="Arial" w:cs="Arial"/>
      <w:color w:val="000000"/>
      <w:sz w:val="18"/>
      <w:szCs w:val="18"/>
    </w:rPr>
  </w:style>
  <w:style w:type="character" w:customStyle="1" w:styleId="11Head111-121Head11Head12Head111Head13Head112Head121Head1111Head14Head113Head122Head1112Head15Head114Head123Head1">
    <w:name w:val="Заголовок 1;Заголовок 1 для Отчета;М_Приложения;Раздел;Head 1;????????? 1;Заголов;Ç1;Содерж-Заголовок 1;2К Заголовок 1;Head 11;Head 12;Head 111;Head 13;Head 112;Head 121;Head 1111;Head 14;Head 113;Head 122;Head 1112;Head 15;Head 114;Head 123;Head 1 Знак"/>
    <w:rsid w:val="00DC4954"/>
    <w:rPr>
      <w:rFonts w:ascii="Verdana" w:hAnsi="Verdana" w:cs="Arial"/>
      <w:b/>
      <w:bCs/>
      <w:caps/>
      <w:kern w:val="32"/>
      <w:sz w:val="28"/>
      <w:szCs w:val="28"/>
      <w:lang w:val="ru-RU" w:eastAsia="ru-RU" w:bidi="ar-SA"/>
    </w:rPr>
  </w:style>
  <w:style w:type="paragraph" w:customStyle="1" w:styleId="1fff3">
    <w:name w:val="Квадрат1"/>
    <w:basedOn w:val="1f4"/>
    <w:rsid w:val="00DC4954"/>
    <w:pPr>
      <w:widowControl/>
      <w:shd w:val="clear" w:color="000000" w:fill="92CDDC"/>
      <w:spacing w:before="100" w:beforeAutospacing="1" w:after="100" w:afterAutospacing="1"/>
      <w:jc w:val="center"/>
      <w:textAlignment w:val="center"/>
    </w:pPr>
    <w:rPr>
      <w:sz w:val="18"/>
      <w:szCs w:val="18"/>
    </w:rPr>
  </w:style>
  <w:style w:type="character" w:customStyle="1" w:styleId="txplain1">
    <w:name w:val="txplain1"/>
    <w:rsid w:val="00DC4954"/>
    <w:rPr>
      <w:rFonts w:ascii="Verdana" w:hAnsi="Verdana" w:cs="Verdana" w:hint="default"/>
      <w:strike w:val="0"/>
      <w:dstrike w:val="0"/>
      <w:color w:val="4F6090"/>
      <w:sz w:val="17"/>
      <w:szCs w:val="17"/>
      <w:u w:val="none"/>
      <w:effect w:val="none"/>
      <w:lang w:val="en-US" w:eastAsia="en-US" w:bidi="ar-SA"/>
    </w:rPr>
  </w:style>
  <w:style w:type="character" w:customStyle="1" w:styleId="tx1">
    <w:name w:val="tx1"/>
    <w:rsid w:val="00DC4954"/>
    <w:rPr>
      <w:rFonts w:ascii="Verdana" w:hAnsi="Verdana" w:cs="Verdana" w:hint="default"/>
      <w:strike w:val="0"/>
      <w:dstrike w:val="0"/>
      <w:color w:val="000000"/>
      <w:sz w:val="15"/>
      <w:szCs w:val="15"/>
      <w:u w:val="none"/>
      <w:effect w:val="none"/>
      <w:lang w:val="en-US" w:eastAsia="en-US" w:bidi="ar-SA"/>
    </w:rPr>
  </w:style>
  <w:style w:type="paragraph" w:customStyle="1" w:styleId="font10">
    <w:name w:val="font10"/>
    <w:basedOn w:val="af"/>
    <w:rsid w:val="00DC4954"/>
    <w:pPr>
      <w:spacing w:before="100" w:after="100"/>
    </w:pPr>
    <w:rPr>
      <w:rFonts w:cs="Tahoma"/>
      <w:sz w:val="18"/>
      <w:szCs w:val="20"/>
    </w:rPr>
  </w:style>
  <w:style w:type="character" w:styleId="HTML1">
    <w:name w:val="HTML Definition"/>
    <w:locked/>
    <w:rsid w:val="00DC4954"/>
    <w:rPr>
      <w:rFonts w:ascii="Verdana" w:hAnsi="Verdana" w:cs="Verdana"/>
      <w:i/>
      <w:iCs/>
      <w:lang w:val="en-US" w:eastAsia="en-US" w:bidi="ar-SA"/>
    </w:rPr>
  </w:style>
  <w:style w:type="character" w:customStyle="1" w:styleId="afffb">
    <w:name w:val="Маркированный список Знак"/>
    <w:link w:val="afffa"/>
    <w:rsid w:val="00DC4954"/>
    <w:rPr>
      <w:sz w:val="24"/>
    </w:rPr>
  </w:style>
  <w:style w:type="paragraph" w:customStyle="1" w:styleId="afffffffffffff5">
    <w:name w:val="Обычный АО"/>
    <w:basedOn w:val="af"/>
    <w:link w:val="afffffffffffff6"/>
    <w:rsid w:val="00DC4954"/>
    <w:pPr>
      <w:autoSpaceDE w:val="0"/>
      <w:autoSpaceDN w:val="0"/>
      <w:adjustRightInd w:val="0"/>
      <w:spacing w:line="288" w:lineRule="auto"/>
      <w:ind w:firstLine="709"/>
    </w:pPr>
    <w:rPr>
      <w:rFonts w:ascii="Verdana" w:hAnsi="Verdana"/>
    </w:rPr>
  </w:style>
  <w:style w:type="character" w:customStyle="1" w:styleId="afffffffffffff6">
    <w:name w:val="Обычный АО Знак"/>
    <w:link w:val="afffffffffffff5"/>
    <w:rsid w:val="00DC4954"/>
    <w:rPr>
      <w:rFonts w:ascii="Verdana" w:hAnsi="Verdana" w:cs="Verdana"/>
      <w:sz w:val="24"/>
      <w:szCs w:val="24"/>
    </w:rPr>
  </w:style>
  <w:style w:type="character" w:customStyle="1" w:styleId="4f1">
    <w:name w:val="Знак Знак4"/>
    <w:rsid w:val="00DC4954"/>
    <w:rPr>
      <w:rFonts w:ascii="Times New Roman" w:eastAsia="Times New Roman" w:hAnsi="Times New Roman" w:cs="Times New Roman"/>
      <w:sz w:val="24"/>
      <w:szCs w:val="24"/>
      <w:lang w:val="en-US" w:eastAsia="ru-RU" w:bidi="ar-SA"/>
    </w:rPr>
  </w:style>
  <w:style w:type="paragraph" w:customStyle="1" w:styleId="afffffffffffff7">
    <w:name w:val="Левая часть"/>
    <w:basedOn w:val="24"/>
    <w:rsid w:val="00DC4954"/>
    <w:pPr>
      <w:keepNext w:val="0"/>
      <w:numPr>
        <w:ilvl w:val="0"/>
        <w:numId w:val="0"/>
      </w:numPr>
      <w:spacing w:before="120" w:after="0" w:line="240" w:lineRule="exact"/>
    </w:pPr>
    <w:rPr>
      <w:rFonts w:ascii="Times New Roman" w:hAnsi="Times New Roman" w:cs="Tahoma"/>
      <w:b w:val="0"/>
      <w:bCs w:val="0"/>
      <w:iCs w:val="0"/>
      <w:caps w:val="0"/>
      <w:sz w:val="24"/>
      <w:szCs w:val="26"/>
      <w:lang w:eastAsia="en-US"/>
    </w:rPr>
  </w:style>
  <w:style w:type="paragraph" w:customStyle="1" w:styleId="1fff4">
    <w:name w:val="Знак1 Знак Знак Знак"/>
    <w:basedOn w:val="af"/>
    <w:rsid w:val="00DC4954"/>
    <w:rPr>
      <w:rFonts w:ascii="Verdana" w:hAnsi="Verdana" w:cs="Verdana"/>
      <w:sz w:val="20"/>
      <w:szCs w:val="20"/>
      <w:lang w:val="en-US" w:eastAsia="en-US"/>
    </w:rPr>
  </w:style>
  <w:style w:type="paragraph" w:customStyle="1" w:styleId="afffffffffffff8">
    <w:name w:val="Îáû÷íûé.Íîðìàëüíûé"/>
    <w:rsid w:val="00DC4954"/>
    <w:pPr>
      <w:jc w:val="both"/>
    </w:pPr>
    <w:rPr>
      <w:lang w:val="en-US"/>
    </w:rPr>
  </w:style>
  <w:style w:type="paragraph" w:customStyle="1" w:styleId="4f2">
    <w:name w:val="Знак Знак Знак4"/>
    <w:basedOn w:val="af"/>
    <w:rsid w:val="00DC4954"/>
    <w:pPr>
      <w:spacing w:after="160" w:line="240" w:lineRule="exact"/>
    </w:pPr>
    <w:rPr>
      <w:rFonts w:ascii="Verdana" w:hAnsi="Verdana" w:cs="Tahoma"/>
      <w:sz w:val="20"/>
      <w:szCs w:val="20"/>
      <w:lang w:val="en-US" w:eastAsia="en-US"/>
    </w:rPr>
  </w:style>
  <w:style w:type="paragraph" w:customStyle="1" w:styleId="19">
    <w:name w:val="Стиль Слева:  19 см"/>
    <w:basedOn w:val="af"/>
    <w:rsid w:val="00DC4954"/>
    <w:pPr>
      <w:numPr>
        <w:numId w:val="33"/>
      </w:numPr>
      <w:spacing w:after="120"/>
    </w:pPr>
    <w:rPr>
      <w:rFonts w:ascii="Cambria" w:hAnsi="Cambria" w:cs="Tahoma"/>
    </w:rPr>
  </w:style>
  <w:style w:type="paragraph" w:customStyle="1" w:styleId="200">
    <w:name w:val="Стиль Заголовок 2 ВЭ + Слева:  0 см"/>
    <w:basedOn w:val="af"/>
    <w:next w:val="af"/>
    <w:rsid w:val="00DC4954"/>
    <w:pPr>
      <w:numPr>
        <w:numId w:val="34"/>
      </w:numPr>
    </w:pPr>
    <w:rPr>
      <w:rFonts w:ascii="Cambria" w:hAnsi="Cambria" w:cs="Tahoma"/>
      <w:bCs/>
      <w:szCs w:val="20"/>
    </w:rPr>
  </w:style>
  <w:style w:type="character" w:customStyle="1" w:styleId="hlcopyright">
    <w:name w:val="hlcopyright"/>
    <w:basedOn w:val="af0"/>
    <w:rsid w:val="00DC4954"/>
  </w:style>
  <w:style w:type="character" w:customStyle="1" w:styleId="Subst0">
    <w:name w:val="Subst"/>
    <w:uiPriority w:val="99"/>
    <w:rsid w:val="00DC4954"/>
    <w:rPr>
      <w:b/>
      <w:i/>
    </w:rPr>
  </w:style>
  <w:style w:type="paragraph" w:customStyle="1" w:styleId="-20">
    <w:name w:val="Текст-таблица2"/>
    <w:basedOn w:val="af"/>
    <w:link w:val="-21"/>
    <w:rsid w:val="00DC4954"/>
    <w:pPr>
      <w:tabs>
        <w:tab w:val="left" w:pos="1701"/>
      </w:tabs>
    </w:pPr>
    <w:rPr>
      <w:rFonts w:ascii="Verdana" w:hAnsi="Verdana"/>
      <w:noProof/>
      <w:sz w:val="20"/>
      <w:lang w:val="en-US" w:eastAsia="en-US"/>
    </w:rPr>
  </w:style>
  <w:style w:type="character" w:customStyle="1" w:styleId="-21">
    <w:name w:val="Текст-таблица2 Знак"/>
    <w:link w:val="-20"/>
    <w:rsid w:val="00DC4954"/>
    <w:rPr>
      <w:rFonts w:ascii="Verdana" w:hAnsi="Verdana" w:cs="Arial"/>
      <w:noProof/>
      <w:szCs w:val="24"/>
      <w:lang w:val="en-US" w:eastAsia="en-US"/>
    </w:rPr>
  </w:style>
  <w:style w:type="character" w:customStyle="1" w:styleId="313">
    <w:name w:val="Заголовок 3 Знак Знак Знак1 Знак Знак"/>
    <w:aliases w:val="Заголовок 3 Знак1 Знак Знак Знак Знак Знак,Заголовок 3 Знак Знак Знак Знак Знак Знак Знак,Заголовок 3 Знак Знак1 Знак1"/>
    <w:rsid w:val="00DC4954"/>
    <w:rPr>
      <w:rFonts w:ascii="Cambria" w:eastAsia="Times New Roman" w:hAnsi="Cambria" w:cs="Times New Roman"/>
      <w:b/>
      <w:bCs/>
      <w:sz w:val="26"/>
      <w:szCs w:val="26"/>
      <w:lang w:val="en-US" w:eastAsia="en-US" w:bidi="ar-SA"/>
    </w:rPr>
  </w:style>
  <w:style w:type="character" w:customStyle="1" w:styleId="subst1">
    <w:name w:val="subst"/>
    <w:rsid w:val="00DC4954"/>
    <w:rPr>
      <w:rFonts w:ascii="Verdana" w:hAnsi="Verdana" w:cs="Times New Roman"/>
      <w:b/>
      <w:bCs/>
      <w:i/>
      <w:iCs/>
      <w:lang w:val="en-US" w:eastAsia="en-US" w:bidi="ar-SA"/>
    </w:rPr>
  </w:style>
  <w:style w:type="paragraph" w:customStyle="1" w:styleId="CharCharCharCharChar">
    <w:name w:val="Знак Знак Char Char Char Char Char Знак"/>
    <w:basedOn w:val="af"/>
    <w:rsid w:val="00DC4954"/>
    <w:pPr>
      <w:adjustRightInd w:val="0"/>
      <w:spacing w:after="160" w:line="240" w:lineRule="exact"/>
      <w:jc w:val="right"/>
    </w:pPr>
    <w:rPr>
      <w:rFonts w:ascii="Cambria" w:hAnsi="Cambria" w:cs="Tahoma"/>
      <w:sz w:val="20"/>
      <w:szCs w:val="20"/>
      <w:lang w:val="en-GB" w:eastAsia="en-US"/>
    </w:rPr>
  </w:style>
  <w:style w:type="paragraph" w:customStyle="1" w:styleId="afffffffffffff9">
    <w:name w:val="Промежуточный вывод"/>
    <w:basedOn w:val="af"/>
    <w:rsid w:val="00DC4954"/>
    <w:pPr>
      <w:spacing w:before="240"/>
      <w:ind w:right="2835"/>
    </w:pPr>
    <w:rPr>
      <w:rFonts w:ascii="Cambria" w:hAnsi="Cambria" w:cs="Tahoma"/>
      <w:b/>
      <w:kern w:val="18"/>
      <w:sz w:val="20"/>
      <w:szCs w:val="20"/>
    </w:rPr>
  </w:style>
  <w:style w:type="paragraph" w:customStyle="1" w:styleId="125">
    <w:name w:val="Текст12"/>
    <w:aliases w:val="Oaeno neaaa,Òåêñò ñëåâà,Plain Text"/>
    <w:basedOn w:val="af"/>
    <w:rsid w:val="00DC4954"/>
    <w:rPr>
      <w:rFonts w:ascii="Courier New" w:hAnsi="Courier New" w:cs="Tahoma"/>
      <w:sz w:val="20"/>
      <w:szCs w:val="20"/>
    </w:rPr>
  </w:style>
  <w:style w:type="character" w:customStyle="1" w:styleId="134">
    <w:name w:val="Строгий13"/>
    <w:rsid w:val="00DC4954"/>
    <w:rPr>
      <w:b/>
      <w:sz w:val="20"/>
    </w:rPr>
  </w:style>
  <w:style w:type="paragraph" w:customStyle="1" w:styleId="135">
    <w:name w:val="Обычный13"/>
    <w:rsid w:val="00DC4954"/>
    <w:pPr>
      <w:widowControl w:val="0"/>
      <w:spacing w:before="40"/>
      <w:ind w:left="200"/>
      <w:jc w:val="both"/>
    </w:pPr>
    <w:rPr>
      <w:snapToGrid w:val="0"/>
      <w:sz w:val="22"/>
    </w:rPr>
  </w:style>
  <w:style w:type="paragraph" w:customStyle="1" w:styleId="222">
    <w:name w:val="Обычный (веб)22"/>
    <w:basedOn w:val="af"/>
    <w:rsid w:val="00DC4954"/>
    <w:pPr>
      <w:spacing w:before="100" w:beforeAutospacing="1" w:after="100" w:afterAutospacing="1"/>
    </w:pPr>
    <w:rPr>
      <w:rFonts w:ascii="Arial" w:hAnsi="Arial" w:cs="Arial"/>
      <w:sz w:val="18"/>
      <w:szCs w:val="18"/>
    </w:rPr>
  </w:style>
  <w:style w:type="paragraph" w:customStyle="1" w:styleId="2220">
    <w:name w:val="Основной текст 222"/>
    <w:basedOn w:val="af"/>
    <w:rsid w:val="00DC4954"/>
    <w:pPr>
      <w:spacing w:line="360" w:lineRule="auto"/>
      <w:ind w:firstLine="1134"/>
    </w:pPr>
    <w:rPr>
      <w:rFonts w:ascii="Cambria" w:hAnsi="Cambria" w:cs="Tahoma"/>
      <w:szCs w:val="20"/>
    </w:rPr>
  </w:style>
  <w:style w:type="paragraph" w:customStyle="1" w:styleId="2130">
    <w:name w:val="Основной текст с отступом 213"/>
    <w:basedOn w:val="af"/>
    <w:rsid w:val="00DC4954"/>
    <w:pPr>
      <w:ind w:right="-58" w:firstLine="284"/>
    </w:pPr>
    <w:rPr>
      <w:rFonts w:ascii="Cambria" w:hAnsi="Cambria" w:cs="Tahoma"/>
      <w:sz w:val="20"/>
      <w:szCs w:val="20"/>
    </w:rPr>
  </w:style>
  <w:style w:type="paragraph" w:customStyle="1" w:styleId="3130">
    <w:name w:val="Основной текст 313"/>
    <w:basedOn w:val="af"/>
    <w:rsid w:val="00DC4954"/>
    <w:pPr>
      <w:spacing w:before="120"/>
    </w:pPr>
    <w:rPr>
      <w:rFonts w:ascii="Cambria" w:hAnsi="Cambria" w:cs="Tahoma"/>
      <w:szCs w:val="20"/>
    </w:rPr>
  </w:style>
  <w:style w:type="character" w:customStyle="1" w:styleId="EmailStyle3811">
    <w:name w:val="EmailStyle3811"/>
    <w:semiHidden/>
    <w:rsid w:val="00DC4954"/>
    <w:rPr>
      <w:rFonts w:ascii="Arial" w:hAnsi="Arial" w:cs="Arial"/>
      <w:color w:val="auto"/>
      <w:sz w:val="20"/>
      <w:szCs w:val="20"/>
      <w:lang w:val="en-US" w:eastAsia="en-US" w:bidi="ar-SA"/>
    </w:rPr>
  </w:style>
  <w:style w:type="character" w:customStyle="1" w:styleId="126">
    <w:name w:val="Гиперссылка12"/>
    <w:rsid w:val="00DC4954"/>
    <w:rPr>
      <w:rFonts w:ascii="Verdana" w:hAnsi="Verdana" w:cs="Verdana"/>
      <w:color w:val="006600"/>
      <w:u w:val="single"/>
      <w:lang w:val="en-US" w:eastAsia="en-US" w:bidi="ar-SA"/>
    </w:rPr>
  </w:style>
  <w:style w:type="paragraph" w:customStyle="1" w:styleId="223">
    <w:name w:val="Знак22"/>
    <w:basedOn w:val="af"/>
    <w:rsid w:val="00DC4954"/>
    <w:pPr>
      <w:spacing w:after="160" w:line="240" w:lineRule="exact"/>
    </w:pPr>
    <w:rPr>
      <w:rFonts w:ascii="Verdana" w:hAnsi="Verdana" w:cs="Tahoma"/>
      <w:sz w:val="20"/>
      <w:szCs w:val="20"/>
      <w:lang w:val="en-US" w:eastAsia="en-US"/>
    </w:rPr>
  </w:style>
  <w:style w:type="paragraph" w:customStyle="1" w:styleId="136">
    <w:name w:val="Знак1 Знак Знак Знак Знак Знак Знак Знак Знак Знак3"/>
    <w:basedOn w:val="af"/>
    <w:qFormat/>
    <w:rsid w:val="00DC4954"/>
    <w:pPr>
      <w:spacing w:after="160" w:line="240" w:lineRule="exact"/>
      <w:ind w:left="1494" w:hanging="72"/>
    </w:pPr>
    <w:rPr>
      <w:rFonts w:ascii="Verdana" w:hAnsi="Verdana" w:cs="Tahoma"/>
      <w:sz w:val="20"/>
      <w:szCs w:val="20"/>
      <w:lang w:val="en-US" w:eastAsia="en-US"/>
    </w:rPr>
  </w:style>
  <w:style w:type="character" w:customStyle="1" w:styleId="1fff5">
    <w:name w:val="Маркированный список Знак1"/>
    <w:rsid w:val="00DC4954"/>
    <w:rPr>
      <w:rFonts w:ascii="Verdana" w:hAnsi="Verdana" w:cs="Verdana"/>
      <w:sz w:val="24"/>
      <w:lang w:val="en-US" w:eastAsia="en-US" w:bidi="ar-SA"/>
    </w:rPr>
  </w:style>
  <w:style w:type="character" w:customStyle="1" w:styleId="411">
    <w:name w:val="Знак Знак41"/>
    <w:rsid w:val="00DC4954"/>
    <w:rPr>
      <w:rFonts w:ascii="Times New Roman" w:eastAsia="Times New Roman" w:hAnsi="Times New Roman" w:cs="Times New Roman"/>
      <w:sz w:val="24"/>
      <w:szCs w:val="24"/>
      <w:lang w:val="en-US" w:eastAsia="ru-RU" w:bidi="ar-SA"/>
    </w:rPr>
  </w:style>
  <w:style w:type="paragraph" w:customStyle="1" w:styleId="3f9">
    <w:name w:val="Знак Знак Знак3"/>
    <w:basedOn w:val="af"/>
    <w:rsid w:val="00DC4954"/>
    <w:pPr>
      <w:spacing w:after="160" w:line="240" w:lineRule="exact"/>
    </w:pPr>
    <w:rPr>
      <w:rFonts w:ascii="Verdana" w:hAnsi="Verdana" w:cs="Tahoma"/>
      <w:sz w:val="20"/>
      <w:szCs w:val="20"/>
      <w:lang w:val="en-US" w:eastAsia="en-US"/>
    </w:rPr>
  </w:style>
  <w:style w:type="paragraph" w:customStyle="1" w:styleId="a2">
    <w:name w:val="ТабНазвание"/>
    <w:basedOn w:val="af"/>
    <w:link w:val="afffffffffffffa"/>
    <w:rsid w:val="00DC4954"/>
    <w:pPr>
      <w:keepNext/>
      <w:numPr>
        <w:numId w:val="35"/>
      </w:numPr>
      <w:tabs>
        <w:tab w:val="left" w:pos="1247"/>
      </w:tabs>
      <w:spacing w:before="100" w:after="100"/>
    </w:pPr>
    <w:rPr>
      <w:rFonts w:ascii="Cambria" w:hAnsi="Cambria"/>
      <w:i/>
      <w:sz w:val="22"/>
      <w:szCs w:val="20"/>
    </w:rPr>
  </w:style>
  <w:style w:type="character" w:customStyle="1" w:styleId="afffffffffffffa">
    <w:name w:val="ТабНазвание Знак Знак"/>
    <w:link w:val="a2"/>
    <w:locked/>
    <w:rsid w:val="00DC4954"/>
    <w:rPr>
      <w:rFonts w:ascii="Cambria" w:hAnsi="Cambria"/>
      <w:i/>
      <w:sz w:val="22"/>
    </w:rPr>
  </w:style>
  <w:style w:type="character" w:customStyle="1" w:styleId="1fff6">
    <w:name w:val="Знак Знак Знак1"/>
    <w:rsid w:val="00DC4954"/>
    <w:rPr>
      <w:rFonts w:ascii="Tahoma" w:hAnsi="Tahoma" w:cs="Verdana"/>
      <w:szCs w:val="24"/>
      <w:lang w:val="ru-RU" w:eastAsia="ru-RU" w:bidi="ar-SA"/>
    </w:rPr>
  </w:style>
  <w:style w:type="paragraph" w:customStyle="1" w:styleId="5a">
    <w:name w:val="Знак5 Знак Знак Знак"/>
    <w:basedOn w:val="af"/>
    <w:rsid w:val="00DC4954"/>
    <w:pPr>
      <w:spacing w:after="160" w:line="240" w:lineRule="exact"/>
    </w:pPr>
    <w:rPr>
      <w:rFonts w:ascii="Verdana" w:hAnsi="Verdana" w:cs="Tahoma"/>
      <w:sz w:val="20"/>
      <w:szCs w:val="20"/>
      <w:lang w:val="en-US" w:eastAsia="en-US"/>
    </w:rPr>
  </w:style>
  <w:style w:type="character" w:customStyle="1" w:styleId="grame">
    <w:name w:val="grame"/>
    <w:basedOn w:val="af0"/>
    <w:rsid w:val="00DC4954"/>
  </w:style>
  <w:style w:type="character" w:customStyle="1" w:styleId="arthead1">
    <w:name w:val="arthead1"/>
    <w:rsid w:val="00DC4954"/>
    <w:rPr>
      <w:rFonts w:ascii="Tahoma" w:hAnsi="Tahoma" w:cs="Tahoma" w:hint="default"/>
      <w:b/>
      <w:bCs/>
      <w:color w:val="666699"/>
      <w:sz w:val="22"/>
      <w:szCs w:val="22"/>
      <w:lang w:val="en-US" w:eastAsia="en-US" w:bidi="ar-SA"/>
    </w:rPr>
  </w:style>
  <w:style w:type="character" w:customStyle="1" w:styleId="wdate1">
    <w:name w:val="wdate1"/>
    <w:rsid w:val="00DC4954"/>
    <w:rPr>
      <w:rFonts w:ascii="Tahoma" w:hAnsi="Tahoma" w:cs="Tahoma" w:hint="default"/>
      <w:b/>
      <w:bCs/>
      <w:i w:val="0"/>
      <w:iCs w:val="0"/>
      <w:strike w:val="0"/>
      <w:dstrike w:val="0"/>
      <w:color w:val="959595"/>
      <w:sz w:val="16"/>
      <w:szCs w:val="16"/>
      <w:u w:val="none"/>
      <w:effect w:val="none"/>
      <w:lang w:val="en-US" w:eastAsia="en-US" w:bidi="ar-SA"/>
    </w:rPr>
  </w:style>
  <w:style w:type="character" w:customStyle="1" w:styleId="date1">
    <w:name w:val="date1"/>
    <w:rsid w:val="00DC4954"/>
    <w:rPr>
      <w:rFonts w:ascii="Tahoma" w:hAnsi="Tahoma" w:cs="Tahoma" w:hint="default"/>
      <w:b w:val="0"/>
      <w:bCs w:val="0"/>
      <w:i w:val="0"/>
      <w:iCs w:val="0"/>
      <w:strike w:val="0"/>
      <w:dstrike w:val="0"/>
      <w:color w:val="959595"/>
      <w:sz w:val="16"/>
      <w:szCs w:val="16"/>
      <w:u w:val="none"/>
      <w:effect w:val="none"/>
      <w:lang w:val="en-US" w:eastAsia="en-US" w:bidi="ar-SA"/>
    </w:rPr>
  </w:style>
  <w:style w:type="character" w:customStyle="1" w:styleId="title-text">
    <w:name w:val="title-text"/>
    <w:rsid w:val="00DC4954"/>
    <w:rPr>
      <w:rFonts w:ascii="Verdana" w:hAnsi="Verdana" w:cs="Verdana"/>
      <w:color w:val="0069AA"/>
      <w:sz w:val="46"/>
      <w:szCs w:val="46"/>
      <w:lang w:val="en-US" w:eastAsia="en-US" w:bidi="ar-SA"/>
    </w:rPr>
  </w:style>
  <w:style w:type="character" w:customStyle="1" w:styleId="time1">
    <w:name w:val="time1"/>
    <w:rsid w:val="00DC4954"/>
    <w:rPr>
      <w:rFonts w:ascii="Verdana" w:hAnsi="Verdana" w:cs="Verdana"/>
      <w:color w:val="FFFFFF"/>
      <w:sz w:val="20"/>
      <w:szCs w:val="20"/>
      <w:lang w:val="en-US" w:eastAsia="en-US" w:bidi="ar-SA"/>
    </w:rPr>
  </w:style>
  <w:style w:type="character" w:customStyle="1" w:styleId="11Head111">
    <w:name w:val="Заголовок 1;Заголовок 1 для Отчета;М_Приложения;Раздел;Head 1;????????? 1;Заголов;Ç1 Знак Знак"/>
    <w:rsid w:val="00DC4954"/>
    <w:rPr>
      <w:rFonts w:ascii="Tahoma" w:hAnsi="Tahoma" w:cs="Arial"/>
      <w:b/>
      <w:bCs/>
      <w:caps/>
      <w:kern w:val="32"/>
      <w:sz w:val="28"/>
      <w:szCs w:val="28"/>
      <w:lang w:val="ru-RU" w:eastAsia="ru-RU" w:bidi="ar-SA"/>
    </w:rPr>
  </w:style>
  <w:style w:type="character" w:customStyle="1" w:styleId="2Subheading1Subheading1">
    <w:name w:val="Заголовок 2;Sub heading Знак;1;Sub heading Знак 1 Знак Знак"/>
    <w:rsid w:val="00DC4954"/>
    <w:rPr>
      <w:rFonts w:ascii="Tahoma" w:hAnsi="Tahoma" w:cs="Arial"/>
      <w:b/>
      <w:bCs/>
      <w:iCs/>
      <w:caps/>
      <w:color w:val="000000"/>
      <w:sz w:val="22"/>
      <w:szCs w:val="22"/>
      <w:lang w:val="ru-RU" w:eastAsia="ru-RU" w:bidi="ar-SA"/>
    </w:rPr>
  </w:style>
  <w:style w:type="character" w:customStyle="1" w:styleId="333231132311312Heading3CharChar323h3h3listKop3Vl3CTOdsKap3h3">
    <w:name w:val="Заголовок 3;Заголовок 3 Знак Знак;Заголовок 3 Знак2;Заголовок 3 Знак1 Знак1;Заголовок 3 Знак2 Знак Знак;Заголовок 3 Знак1 Знак1 Знак Знак;Заголовок 3 Знак1 Знак2;Heading 3 Char Char;Заголовок 32;Заголовок 3 Знак;h:3;h;3;list;Kop 3V;l3;CT;OdsKap3;h3 Знак"/>
    <w:rsid w:val="00DC4954"/>
    <w:rPr>
      <w:rFonts w:ascii="Tahoma" w:hAnsi="Tahoma" w:cs="Arial"/>
      <w:b/>
      <w:bCs/>
      <w:color w:val="000000"/>
      <w:sz w:val="22"/>
      <w:szCs w:val="26"/>
      <w:lang w:val="ru-RU" w:eastAsia="ru-RU" w:bidi="ar-SA"/>
    </w:rPr>
  </w:style>
  <w:style w:type="paragraph" w:customStyle="1" w:styleId="ConsPlusNonformat">
    <w:name w:val="ConsPlusNonformat"/>
    <w:rsid w:val="00DC4954"/>
    <w:pPr>
      <w:widowControl w:val="0"/>
      <w:autoSpaceDE w:val="0"/>
      <w:autoSpaceDN w:val="0"/>
      <w:adjustRightInd w:val="0"/>
      <w:jc w:val="both"/>
    </w:pPr>
    <w:rPr>
      <w:rFonts w:ascii="Courier New" w:hAnsi="Courier New" w:cs="Courier New"/>
    </w:rPr>
  </w:style>
  <w:style w:type="paragraph" w:customStyle="1" w:styleId="afffffffffffffb">
    <w:name w:val="Заголовок таблицы Знак"/>
    <w:basedOn w:val="af"/>
    <w:link w:val="afffffffffffffc"/>
    <w:autoRedefine/>
    <w:rsid w:val="00DC4954"/>
    <w:pPr>
      <w:tabs>
        <w:tab w:val="left" w:pos="180"/>
        <w:tab w:val="num" w:pos="1980"/>
        <w:tab w:val="left" w:pos="13467"/>
      </w:tabs>
      <w:spacing w:before="120" w:after="120"/>
      <w:ind w:left="1712"/>
      <w:jc w:val="center"/>
    </w:pPr>
    <w:rPr>
      <w:rFonts w:ascii="Verdana" w:hAnsi="Verdana"/>
      <w:b/>
      <w:szCs w:val="20"/>
      <w:lang w:val="en-US" w:eastAsia="en-US"/>
    </w:rPr>
  </w:style>
  <w:style w:type="character" w:customStyle="1" w:styleId="1fff7">
    <w:name w:val="Формула Знак Знак1"/>
    <w:rsid w:val="00DC4954"/>
    <w:rPr>
      <w:rFonts w:ascii="Tahoma" w:hAnsi="Tahoma" w:cs="Verdana"/>
      <w:b/>
      <w:sz w:val="24"/>
      <w:szCs w:val="22"/>
      <w:lang w:val="ru-RU" w:eastAsia="ru-RU" w:bidi="ar-SA"/>
    </w:rPr>
  </w:style>
  <w:style w:type="character" w:customStyle="1" w:styleId="BodyTextChar">
    <w:name w:val="Body Text Char Знак"/>
    <w:aliases w:val="текст таблицы Знак Char Знак,Основной текст1 Char Знак Знак"/>
    <w:rsid w:val="00DC4954"/>
    <w:rPr>
      <w:rFonts w:ascii="Tahoma" w:hAnsi="Tahoma" w:cs="Verdana"/>
      <w:sz w:val="22"/>
      <w:szCs w:val="22"/>
      <w:lang w:val="ru-RU" w:eastAsia="ru-RU" w:bidi="ar-SA"/>
    </w:rPr>
  </w:style>
  <w:style w:type="paragraph" w:customStyle="1" w:styleId="f1e2">
    <w:name w:val="Основной текст Рf1 Іeтступом 2"/>
    <w:basedOn w:val="af"/>
    <w:qFormat/>
    <w:rsid w:val="00DC4954"/>
    <w:pPr>
      <w:ind w:firstLine="709"/>
    </w:pPr>
    <w:rPr>
      <w:rFonts w:ascii="Cambria" w:hAnsi="Cambria" w:cs="Tahoma"/>
      <w:szCs w:val="20"/>
    </w:rPr>
  </w:style>
  <w:style w:type="paragraph" w:customStyle="1" w:styleId="2ffa">
    <w:name w:val="2"/>
    <w:basedOn w:val="af"/>
    <w:rsid w:val="00DC4954"/>
    <w:pPr>
      <w:spacing w:after="160" w:line="240" w:lineRule="exact"/>
    </w:pPr>
    <w:rPr>
      <w:rFonts w:ascii="Verdana" w:hAnsi="Verdana" w:cs="Tahoma"/>
      <w:sz w:val="20"/>
      <w:szCs w:val="20"/>
      <w:lang w:val="en-US" w:eastAsia="en-US"/>
    </w:rPr>
  </w:style>
  <w:style w:type="paragraph" w:customStyle="1" w:styleId="214">
    <w:name w:val="Знак21"/>
    <w:basedOn w:val="af"/>
    <w:rsid w:val="00DC4954"/>
    <w:pPr>
      <w:spacing w:after="160" w:line="240" w:lineRule="exact"/>
    </w:pPr>
    <w:rPr>
      <w:rFonts w:ascii="Verdana" w:hAnsi="Verdana" w:cs="Tahoma"/>
      <w:sz w:val="20"/>
      <w:szCs w:val="20"/>
      <w:lang w:val="en-US" w:eastAsia="en-US"/>
    </w:rPr>
  </w:style>
  <w:style w:type="character" w:customStyle="1" w:styleId="text1">
    <w:name w:val="text1"/>
    <w:rsid w:val="00DC4954"/>
    <w:rPr>
      <w:rFonts w:ascii="Verdana" w:hAnsi="Verdana" w:cs="Verdana"/>
      <w:sz w:val="20"/>
      <w:szCs w:val="20"/>
      <w:lang w:val="en-US" w:eastAsia="en-US" w:bidi="ar-SA"/>
    </w:rPr>
  </w:style>
  <w:style w:type="paragraph" w:customStyle="1" w:styleId="119">
    <w:name w:val="Текст11"/>
    <w:basedOn w:val="af"/>
    <w:rsid w:val="00DC4954"/>
    <w:rPr>
      <w:rFonts w:ascii="Courier New" w:hAnsi="Courier New" w:cs="Tahoma"/>
      <w:sz w:val="20"/>
      <w:szCs w:val="20"/>
    </w:rPr>
  </w:style>
  <w:style w:type="character" w:customStyle="1" w:styleId="128">
    <w:name w:val="Строгий12"/>
    <w:rsid w:val="00DC4954"/>
    <w:rPr>
      <w:b/>
      <w:sz w:val="20"/>
    </w:rPr>
  </w:style>
  <w:style w:type="paragraph" w:customStyle="1" w:styleId="129">
    <w:name w:val="Обычный12"/>
    <w:rsid w:val="00DC4954"/>
    <w:pPr>
      <w:widowControl w:val="0"/>
      <w:spacing w:before="40"/>
      <w:ind w:left="200"/>
      <w:jc w:val="both"/>
    </w:pPr>
    <w:rPr>
      <w:snapToGrid w:val="0"/>
      <w:sz w:val="22"/>
    </w:rPr>
  </w:style>
  <w:style w:type="paragraph" w:customStyle="1" w:styleId="2210">
    <w:name w:val="Основной текст 221"/>
    <w:basedOn w:val="af"/>
    <w:rsid w:val="00DC4954"/>
    <w:pPr>
      <w:spacing w:line="360" w:lineRule="auto"/>
      <w:ind w:firstLine="1134"/>
    </w:pPr>
    <w:rPr>
      <w:rFonts w:ascii="Cambria" w:hAnsi="Cambria" w:cs="Tahoma"/>
      <w:szCs w:val="20"/>
    </w:rPr>
  </w:style>
  <w:style w:type="paragraph" w:customStyle="1" w:styleId="2120">
    <w:name w:val="Основной текст с отступом 212"/>
    <w:basedOn w:val="af"/>
    <w:rsid w:val="00DC4954"/>
    <w:pPr>
      <w:ind w:right="-58" w:firstLine="284"/>
    </w:pPr>
    <w:rPr>
      <w:rFonts w:ascii="Cambria" w:hAnsi="Cambria" w:cs="Tahoma"/>
      <w:sz w:val="20"/>
      <w:szCs w:val="20"/>
    </w:rPr>
  </w:style>
  <w:style w:type="paragraph" w:customStyle="1" w:styleId="3120">
    <w:name w:val="Основной текст 312"/>
    <w:basedOn w:val="af"/>
    <w:rsid w:val="00DC4954"/>
    <w:pPr>
      <w:spacing w:before="120"/>
    </w:pPr>
    <w:rPr>
      <w:rFonts w:ascii="Cambria" w:hAnsi="Cambria" w:cs="Tahoma"/>
      <w:szCs w:val="20"/>
    </w:rPr>
  </w:style>
  <w:style w:type="character" w:customStyle="1" w:styleId="EmailStyle6011">
    <w:name w:val="EmailStyle6011"/>
    <w:semiHidden/>
    <w:rsid w:val="00DC4954"/>
    <w:rPr>
      <w:rFonts w:ascii="Arial" w:hAnsi="Arial" w:cs="Arial"/>
      <w:color w:val="auto"/>
      <w:sz w:val="20"/>
      <w:szCs w:val="20"/>
      <w:lang w:val="en-US" w:eastAsia="en-US" w:bidi="ar-SA"/>
    </w:rPr>
  </w:style>
  <w:style w:type="character" w:customStyle="1" w:styleId="11a">
    <w:name w:val="Гиперссылка11"/>
    <w:rsid w:val="00DC4954"/>
    <w:rPr>
      <w:rFonts w:ascii="Verdana" w:hAnsi="Verdana" w:cs="Verdana"/>
      <w:color w:val="006600"/>
      <w:u w:val="single"/>
      <w:lang w:val="en-US" w:eastAsia="en-US" w:bidi="ar-SA"/>
    </w:rPr>
  </w:style>
  <w:style w:type="paragraph" w:customStyle="1" w:styleId="afffffffffffffd">
    <w:name w:val="ОТЧЁТ"/>
    <w:basedOn w:val="af"/>
    <w:link w:val="afffffffffffffe"/>
    <w:rsid w:val="00DC4954"/>
    <w:pPr>
      <w:spacing w:after="120"/>
    </w:pPr>
    <w:rPr>
      <w:rFonts w:ascii="Verdana" w:hAnsi="Verdana"/>
      <w:lang w:val="en-US" w:eastAsia="en-US"/>
    </w:rPr>
  </w:style>
  <w:style w:type="character" w:customStyle="1" w:styleId="afffffffffffffe">
    <w:name w:val="ОТЧЁТ Знак"/>
    <w:link w:val="afffffffffffffd"/>
    <w:rsid w:val="00DC4954"/>
    <w:rPr>
      <w:rFonts w:ascii="Verdana" w:hAnsi="Verdana" w:cs="Verdana"/>
      <w:sz w:val="24"/>
      <w:szCs w:val="24"/>
      <w:lang w:val="en-US" w:eastAsia="en-US"/>
    </w:rPr>
  </w:style>
  <w:style w:type="paragraph" w:customStyle="1" w:styleId="1fff8">
    <w:name w:val="Знак Знак Знак Знак Знак Знак1 Знак"/>
    <w:basedOn w:val="af"/>
    <w:rsid w:val="00DC4954"/>
    <w:pPr>
      <w:spacing w:after="160" w:line="240" w:lineRule="exact"/>
    </w:pPr>
    <w:rPr>
      <w:rFonts w:ascii="Verdana" w:hAnsi="Verdana" w:cs="Tahoma"/>
      <w:sz w:val="20"/>
      <w:szCs w:val="20"/>
      <w:lang w:val="en-US" w:eastAsia="en-US"/>
    </w:rPr>
  </w:style>
  <w:style w:type="character" w:customStyle="1" w:styleId="afffffffffffffc">
    <w:name w:val="Заголовок таблицы Знак Знак"/>
    <w:link w:val="afffffffffffffb"/>
    <w:rsid w:val="00DC4954"/>
    <w:rPr>
      <w:rFonts w:ascii="Verdana" w:hAnsi="Verdana" w:cs="Verdana"/>
      <w:b/>
      <w:sz w:val="24"/>
      <w:lang w:val="en-US" w:eastAsia="en-US"/>
    </w:rPr>
  </w:style>
  <w:style w:type="paragraph" w:customStyle="1" w:styleId="-">
    <w:name w:val="Таблица - шапка"/>
    <w:basedOn w:val="af"/>
    <w:qFormat/>
    <w:rsid w:val="00DC4954"/>
    <w:pPr>
      <w:spacing w:after="120" w:line="200" w:lineRule="exact"/>
      <w:jc w:val="center"/>
      <w:outlineLvl w:val="6"/>
    </w:pPr>
    <w:rPr>
      <w:rFonts w:ascii="Vanta Light" w:hAnsi="Vanta Light" w:cs="Tahoma"/>
      <w:b/>
      <w:bCs/>
      <w:kern w:val="18"/>
      <w:sz w:val="16"/>
      <w:szCs w:val="16"/>
    </w:rPr>
  </w:style>
  <w:style w:type="character" w:customStyle="1" w:styleId="affffffffffffff">
    <w:name w:val="Основной текст Знак Знак Знак Знак Зна"/>
    <w:rsid w:val="00DC4954"/>
    <w:rPr>
      <w:rFonts w:ascii="Tahoma" w:hAnsi="Tahoma" w:cs="Verdana"/>
      <w:sz w:val="22"/>
      <w:szCs w:val="22"/>
      <w:lang w:val="ru-RU" w:eastAsia="ru-RU" w:bidi="ar-SA"/>
    </w:rPr>
  </w:style>
  <w:style w:type="character" w:customStyle="1" w:styleId="l39">
    <w:name w:val="l39"/>
    <w:aliases w:val="310,l310,311,l311,321,h1,l Знак"/>
    <w:rsid w:val="00DC4954"/>
    <w:rPr>
      <w:rFonts w:ascii="Tahoma" w:hAnsi="Tahoma" w:cs="Arial"/>
      <w:b/>
      <w:bCs/>
      <w:szCs w:val="26"/>
      <w:lang w:val="en-US" w:eastAsia="en-US" w:bidi="ar-SA"/>
    </w:rPr>
  </w:style>
  <w:style w:type="paragraph" w:customStyle="1" w:styleId="2ffb">
    <w:name w:val="2 Знак Знак Знак Знак"/>
    <w:basedOn w:val="af"/>
    <w:rsid w:val="00DC4954"/>
    <w:pPr>
      <w:spacing w:after="160" w:line="240" w:lineRule="exact"/>
    </w:pPr>
    <w:rPr>
      <w:rFonts w:ascii="Verdana" w:hAnsi="Verdana" w:cs="Tahoma"/>
      <w:sz w:val="20"/>
      <w:szCs w:val="20"/>
      <w:lang w:val="en-US" w:eastAsia="en-US"/>
    </w:rPr>
  </w:style>
  <w:style w:type="character" w:customStyle="1" w:styleId="style110">
    <w:name w:val="style11"/>
    <w:rsid w:val="00DC4954"/>
    <w:rPr>
      <w:rFonts w:ascii="Verdana" w:hAnsi="Verdana" w:cs="Verdana" w:hint="default"/>
      <w:b/>
      <w:bCs/>
      <w:color w:val="333333"/>
      <w:sz w:val="16"/>
      <w:szCs w:val="16"/>
      <w:lang w:val="en-US" w:eastAsia="en-US" w:bidi="ar-SA"/>
    </w:rPr>
  </w:style>
  <w:style w:type="table" w:styleId="2-1">
    <w:name w:val="Medium List 2 Accent 1"/>
    <w:basedOn w:val="af1"/>
    <w:rsid w:val="00DC4954"/>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customStyle="1" w:styleId="11b">
    <w:name w:val="Обычный11"/>
    <w:rsid w:val="00DC4954"/>
    <w:pPr>
      <w:jc w:val="both"/>
    </w:pPr>
  </w:style>
  <w:style w:type="paragraph" w:customStyle="1" w:styleId="12a">
    <w:name w:val="Знак1 Знак Знак Знак Знак Знак Знак Знак Знак Знак2"/>
    <w:basedOn w:val="af"/>
    <w:qFormat/>
    <w:rsid w:val="00DC4954"/>
    <w:pPr>
      <w:spacing w:after="160" w:line="240" w:lineRule="exact"/>
    </w:pPr>
    <w:rPr>
      <w:rFonts w:ascii="Verdana" w:hAnsi="Verdana" w:cs="Tahoma"/>
      <w:sz w:val="20"/>
      <w:szCs w:val="20"/>
      <w:lang w:val="en-US" w:eastAsia="en-US"/>
    </w:rPr>
  </w:style>
  <w:style w:type="paragraph" w:customStyle="1" w:styleId="1fff9">
    <w:name w:val="Цитата1"/>
    <w:basedOn w:val="af"/>
    <w:rsid w:val="00DC4954"/>
    <w:pPr>
      <w:spacing w:line="264" w:lineRule="auto"/>
      <w:ind w:left="567" w:right="43" w:firstLine="709"/>
    </w:pPr>
    <w:rPr>
      <w:rFonts w:ascii="Arial" w:hAnsi="Arial" w:cs="Tahoma"/>
      <w:szCs w:val="20"/>
    </w:rPr>
  </w:style>
  <w:style w:type="paragraph" w:customStyle="1" w:styleId="4f3">
    <w:name w:val="çàãîëîâîê 4"/>
    <w:basedOn w:val="af"/>
    <w:next w:val="af"/>
    <w:rsid w:val="00DC4954"/>
    <w:pPr>
      <w:keepNext/>
    </w:pPr>
    <w:rPr>
      <w:rFonts w:ascii="Cambria" w:hAnsi="Cambria" w:cs="Tahoma"/>
      <w:szCs w:val="20"/>
    </w:rPr>
  </w:style>
  <w:style w:type="paragraph" w:customStyle="1" w:styleId="2ffc">
    <w:name w:val="Верхний колонтитул2"/>
    <w:basedOn w:val="129"/>
    <w:rsid w:val="00DC4954"/>
    <w:pPr>
      <w:tabs>
        <w:tab w:val="left" w:pos="709"/>
        <w:tab w:val="center" w:pos="4153"/>
        <w:tab w:val="right" w:pos="8306"/>
      </w:tabs>
      <w:spacing w:before="0"/>
      <w:ind w:left="0"/>
    </w:pPr>
    <w:rPr>
      <w:sz w:val="20"/>
    </w:rPr>
  </w:style>
  <w:style w:type="paragraph" w:customStyle="1" w:styleId="affffffffffffff0">
    <w:name w:val="Для таблиц"/>
    <w:basedOn w:val="af"/>
    <w:rsid w:val="00DC4954"/>
    <w:pPr>
      <w:spacing w:after="120"/>
    </w:pPr>
    <w:rPr>
      <w:rFonts w:ascii="Cambria" w:hAnsi="Cambria" w:cs="Tahoma"/>
      <w:sz w:val="20"/>
      <w:szCs w:val="20"/>
    </w:rPr>
  </w:style>
  <w:style w:type="paragraph" w:customStyle="1" w:styleId="5b">
    <w:name w:val="çàãîëîâîê 5"/>
    <w:basedOn w:val="af"/>
    <w:next w:val="af"/>
    <w:rsid w:val="00DC4954"/>
    <w:pPr>
      <w:keepNext/>
      <w:jc w:val="center"/>
    </w:pPr>
    <w:rPr>
      <w:rFonts w:ascii="Cambria" w:hAnsi="Cambria" w:cs="Tahoma"/>
      <w:b/>
      <w:szCs w:val="20"/>
    </w:rPr>
  </w:style>
  <w:style w:type="paragraph" w:customStyle="1" w:styleId="2ffd">
    <w:name w:val="Отчет_2"/>
    <w:basedOn w:val="af"/>
    <w:rsid w:val="00DC4954"/>
    <w:pPr>
      <w:overflowPunct w:val="0"/>
      <w:autoSpaceDE w:val="0"/>
      <w:autoSpaceDN w:val="0"/>
      <w:adjustRightInd w:val="0"/>
      <w:spacing w:before="120"/>
    </w:pPr>
    <w:rPr>
      <w:rFonts w:ascii="Baltica" w:hAnsi="Baltica" w:cs="Tahoma"/>
      <w:szCs w:val="20"/>
    </w:rPr>
  </w:style>
  <w:style w:type="paragraph" w:customStyle="1" w:styleId="affffffffffffff1">
    <w:name w:val="заглавие"/>
    <w:basedOn w:val="af"/>
    <w:rsid w:val="00DC4954"/>
    <w:pPr>
      <w:spacing w:line="360" w:lineRule="atLeast"/>
      <w:jc w:val="center"/>
    </w:pPr>
    <w:rPr>
      <w:rFonts w:ascii="Cambria" w:hAnsi="Cambria" w:cs="Tahoma"/>
      <w:szCs w:val="20"/>
    </w:rPr>
  </w:style>
  <w:style w:type="paragraph" w:customStyle="1" w:styleId="tip">
    <w:name w:val="tip"/>
    <w:basedOn w:val="af"/>
    <w:rsid w:val="00DC4954"/>
    <w:pPr>
      <w:spacing w:before="100" w:beforeAutospacing="1" w:after="100" w:afterAutospacing="1"/>
    </w:pPr>
    <w:rPr>
      <w:rFonts w:ascii="Arial Unicode MS" w:eastAsia="Arial Unicode MS" w:hAnsi="Arial Unicode MS" w:cs="Arial Unicode MS"/>
    </w:rPr>
  </w:style>
  <w:style w:type="character" w:customStyle="1" w:styleId="314">
    <w:name w:val="Основной текст с отступом 3 Знак1"/>
    <w:aliases w:val="Основной текст с отступом 3 Знак Знак Знак1,Основной текст с отступом 3 Знак Знак1,Основной текст с отступом 3 Знак Знак Знак Знак1,Основной текст с отступом 3 Знак Знак Знак Знак Знак Знак"/>
    <w:locked/>
    <w:rsid w:val="00DC4954"/>
    <w:rPr>
      <w:rFonts w:ascii="Arial" w:hAnsi="Arial" w:cs="Arial"/>
      <w:sz w:val="16"/>
      <w:szCs w:val="16"/>
      <w:lang w:val="en-US" w:eastAsia="en-US" w:bidi="ar-SA"/>
    </w:rPr>
  </w:style>
  <w:style w:type="paragraph" w:customStyle="1" w:styleId="Web3">
    <w:name w:val="Обычный (Web)3"/>
    <w:basedOn w:val="af"/>
    <w:rsid w:val="00DC4954"/>
    <w:pPr>
      <w:spacing w:after="100"/>
    </w:pPr>
    <w:rPr>
      <w:rFonts w:ascii="Cambria" w:eastAsia="Arial Unicode MS" w:hAnsi="Cambria" w:cs="Tahoma"/>
      <w:sz w:val="16"/>
      <w:szCs w:val="20"/>
    </w:rPr>
  </w:style>
  <w:style w:type="paragraph" w:customStyle="1" w:styleId="H6">
    <w:name w:val="H6"/>
    <w:basedOn w:val="af"/>
    <w:next w:val="af"/>
    <w:rsid w:val="00DC4954"/>
    <w:pPr>
      <w:keepNext/>
      <w:spacing w:before="100" w:after="100"/>
      <w:outlineLvl w:val="6"/>
    </w:pPr>
    <w:rPr>
      <w:rFonts w:ascii="Cambria" w:hAnsi="Cambria" w:cs="Tahoma"/>
      <w:b/>
      <w:snapToGrid w:val="0"/>
      <w:sz w:val="16"/>
      <w:szCs w:val="20"/>
    </w:rPr>
  </w:style>
  <w:style w:type="paragraph" w:customStyle="1" w:styleId="1fffa">
    <w:name w:val="Основной текст.текст таблицы.Текст в рамке.Подпись1"/>
    <w:basedOn w:val="af"/>
    <w:rsid w:val="00DC4954"/>
    <w:pPr>
      <w:spacing w:after="120"/>
    </w:pPr>
    <w:rPr>
      <w:rFonts w:ascii="Cambria" w:hAnsi="Cambria" w:cs="Tahoma"/>
      <w:sz w:val="20"/>
      <w:szCs w:val="20"/>
    </w:rPr>
  </w:style>
  <w:style w:type="paragraph" w:customStyle="1" w:styleId="affffffffffffff2">
    <w:name w:val="азатель"/>
    <w:basedOn w:val="af"/>
    <w:next w:val="1ff6"/>
    <w:rsid w:val="00DC4954"/>
    <w:rPr>
      <w:rFonts w:ascii="Literaturnaya" w:hAnsi="Literaturnaya" w:cs="Tahoma"/>
      <w:b/>
      <w:szCs w:val="20"/>
    </w:rPr>
  </w:style>
  <w:style w:type="paragraph" w:customStyle="1" w:styleId="1fffb">
    <w:name w:val="Абзац1"/>
    <w:basedOn w:val="af"/>
    <w:link w:val="137"/>
    <w:rsid w:val="00DC4954"/>
    <w:pPr>
      <w:overflowPunct w:val="0"/>
      <w:autoSpaceDE w:val="0"/>
      <w:autoSpaceDN w:val="0"/>
      <w:adjustRightInd w:val="0"/>
      <w:spacing w:before="80" w:after="80"/>
      <w:ind w:firstLine="709"/>
      <w:textAlignment w:val="baseline"/>
    </w:pPr>
    <w:rPr>
      <w:rFonts w:ascii="TimesET" w:hAnsi="TimesET"/>
      <w:sz w:val="22"/>
      <w:szCs w:val="22"/>
      <w:lang w:val="en-US" w:eastAsia="en-US"/>
    </w:rPr>
  </w:style>
  <w:style w:type="paragraph" w:customStyle="1" w:styleId="affffffffffffff3">
    <w:name w:val="Термин"/>
    <w:basedOn w:val="af"/>
    <w:next w:val="affffffffffffff4"/>
    <w:rsid w:val="00DC4954"/>
    <w:rPr>
      <w:rFonts w:ascii="Cambria" w:hAnsi="Cambria" w:cs="Tahoma"/>
      <w:snapToGrid w:val="0"/>
      <w:szCs w:val="20"/>
    </w:rPr>
  </w:style>
  <w:style w:type="paragraph" w:customStyle="1" w:styleId="affffffffffffff4">
    <w:name w:val="Список определений"/>
    <w:basedOn w:val="af"/>
    <w:next w:val="affffffffffffff3"/>
    <w:rsid w:val="00DC4954"/>
    <w:pPr>
      <w:ind w:left="360"/>
    </w:pPr>
    <w:rPr>
      <w:rFonts w:ascii="Cambria" w:hAnsi="Cambria" w:cs="Tahoma"/>
      <w:snapToGrid w:val="0"/>
      <w:szCs w:val="20"/>
    </w:rPr>
  </w:style>
  <w:style w:type="paragraph" w:customStyle="1" w:styleId="Normal2">
    <w:name w:val="Normal2"/>
    <w:rsid w:val="00DC4954"/>
    <w:pPr>
      <w:jc w:val="both"/>
    </w:pPr>
  </w:style>
  <w:style w:type="paragraph" w:customStyle="1" w:styleId="lead">
    <w:name w:val="lead"/>
    <w:basedOn w:val="af"/>
    <w:rsid w:val="00DC4954"/>
    <w:pPr>
      <w:spacing w:before="100" w:beforeAutospacing="1" w:after="100" w:afterAutospacing="1"/>
    </w:pPr>
    <w:rPr>
      <w:rFonts w:ascii="Arial" w:hAnsi="Arial" w:cs="Arial"/>
      <w:color w:val="000000"/>
      <w:sz w:val="20"/>
      <w:szCs w:val="20"/>
    </w:rPr>
  </w:style>
  <w:style w:type="paragraph" w:styleId="affffffffffffff5">
    <w:name w:val="List Continue"/>
    <w:basedOn w:val="af"/>
    <w:locked/>
    <w:rsid w:val="00DC4954"/>
    <w:pPr>
      <w:spacing w:after="120"/>
      <w:ind w:left="283"/>
    </w:pPr>
    <w:rPr>
      <w:rFonts w:ascii="Cambria" w:hAnsi="Cambria" w:cs="Tahoma"/>
      <w:sz w:val="20"/>
      <w:szCs w:val="20"/>
    </w:rPr>
  </w:style>
  <w:style w:type="paragraph" w:customStyle="1" w:styleId="affffffffffffff6">
    <w:name w:val="Основной"/>
    <w:basedOn w:val="af"/>
    <w:link w:val="affffffffffffff7"/>
    <w:qFormat/>
    <w:rsid w:val="00DC4954"/>
    <w:pPr>
      <w:ind w:firstLine="425"/>
    </w:pPr>
    <w:rPr>
      <w:rFonts w:ascii="Verdana" w:hAnsi="Verdana"/>
      <w:lang w:val="en-US" w:eastAsia="en-US"/>
    </w:rPr>
  </w:style>
  <w:style w:type="character" w:customStyle="1" w:styleId="affffffffffffff7">
    <w:name w:val="Основной Знак"/>
    <w:link w:val="affffffffffffff6"/>
    <w:rsid w:val="00DC4954"/>
    <w:rPr>
      <w:rFonts w:ascii="Verdana" w:hAnsi="Verdana" w:cs="Verdana"/>
      <w:sz w:val="24"/>
      <w:szCs w:val="24"/>
      <w:lang w:val="en-US" w:eastAsia="en-US"/>
    </w:rPr>
  </w:style>
  <w:style w:type="paragraph" w:customStyle="1" w:styleId="affffffffffffff8">
    <w:name w:val="Таблица текст влево"/>
    <w:basedOn w:val="af"/>
    <w:rsid w:val="00DC4954"/>
    <w:rPr>
      <w:rFonts w:ascii="Cambria" w:hAnsi="Cambria" w:cs="Tahoma"/>
      <w:spacing w:val="-5"/>
      <w:sz w:val="18"/>
    </w:rPr>
  </w:style>
  <w:style w:type="paragraph" w:customStyle="1" w:styleId="affffffffffffff9">
    <w:name w:val="Таблица подпись"/>
    <w:basedOn w:val="af"/>
    <w:rsid w:val="00DC4954"/>
    <w:pPr>
      <w:keepNext/>
      <w:keepLines/>
      <w:tabs>
        <w:tab w:val="num" w:pos="1247"/>
      </w:tabs>
      <w:suppressAutoHyphens/>
      <w:spacing w:before="120" w:line="240" w:lineRule="atLeast"/>
    </w:pPr>
    <w:rPr>
      <w:rFonts w:ascii="Cambria" w:hAnsi="Cambria" w:cs="Tahoma"/>
      <w:b/>
      <w:spacing w:val="-4"/>
      <w:kern w:val="16"/>
      <w:sz w:val="20"/>
      <w:szCs w:val="20"/>
    </w:rPr>
  </w:style>
  <w:style w:type="paragraph" w:customStyle="1" w:styleId="BodyText22">
    <w:name w:val="Body Text 22"/>
    <w:basedOn w:val="af"/>
    <w:rsid w:val="00DC4954"/>
    <w:pPr>
      <w:spacing w:line="240" w:lineRule="atLeast"/>
    </w:pPr>
    <w:rPr>
      <w:rFonts w:ascii="Courier New" w:eastAsia="Courier New" w:hAnsi="Courier New" w:cs="Courier New"/>
      <w:szCs w:val="20"/>
    </w:rPr>
  </w:style>
  <w:style w:type="paragraph" w:customStyle="1" w:styleId="BodyText31">
    <w:name w:val="Body Text 31"/>
    <w:basedOn w:val="af"/>
    <w:rsid w:val="00DC4954"/>
    <w:pPr>
      <w:jc w:val="center"/>
    </w:pPr>
    <w:rPr>
      <w:rFonts w:ascii="Courier New" w:eastAsia="Courier New" w:hAnsi="Courier New" w:cs="Courier New"/>
      <w:szCs w:val="20"/>
    </w:rPr>
  </w:style>
  <w:style w:type="paragraph" w:customStyle="1" w:styleId="1fffc">
    <w:name w:val="çàãîëîâîê 1"/>
    <w:basedOn w:val="af"/>
    <w:next w:val="af"/>
    <w:rsid w:val="00DC4954"/>
    <w:pPr>
      <w:keepNext/>
    </w:pPr>
    <w:rPr>
      <w:rFonts w:ascii="Cambria" w:hAnsi="Cambria" w:cs="Tahoma"/>
      <w:i/>
      <w:szCs w:val="20"/>
    </w:rPr>
  </w:style>
  <w:style w:type="paragraph" w:customStyle="1" w:styleId="affffffffffffffa">
    <w:name w:val="a"/>
    <w:basedOn w:val="af"/>
    <w:rsid w:val="00DC4954"/>
    <w:pPr>
      <w:spacing w:before="120"/>
      <w:ind w:firstLine="720"/>
    </w:pPr>
    <w:rPr>
      <w:rFonts w:ascii="Cambria" w:hAnsi="Cambria" w:cs="Tahoma"/>
    </w:rPr>
  </w:style>
  <w:style w:type="paragraph" w:customStyle="1" w:styleId="Blockquote">
    <w:name w:val="Blockquote"/>
    <w:basedOn w:val="af"/>
    <w:rsid w:val="00DC4954"/>
    <w:pPr>
      <w:spacing w:before="100" w:after="100"/>
      <w:ind w:left="360" w:right="360"/>
    </w:pPr>
    <w:rPr>
      <w:rFonts w:ascii="Cambria" w:hAnsi="Cambria" w:cs="Tahoma"/>
      <w:snapToGrid w:val="0"/>
      <w:szCs w:val="20"/>
    </w:rPr>
  </w:style>
  <w:style w:type="paragraph" w:customStyle="1" w:styleId="2ffe">
    <w:name w:val="Слов.статья 2я строка"/>
    <w:basedOn w:val="af"/>
    <w:rsid w:val="00DC4954"/>
    <w:pPr>
      <w:spacing w:line="-220" w:lineRule="auto"/>
    </w:pPr>
    <w:rPr>
      <w:rFonts w:ascii="Cambria" w:hAnsi="Cambria" w:cs="Tahoma"/>
      <w:szCs w:val="20"/>
    </w:rPr>
  </w:style>
  <w:style w:type="paragraph" w:customStyle="1" w:styleId="H3">
    <w:name w:val="H3"/>
    <w:basedOn w:val="af"/>
    <w:next w:val="af"/>
    <w:qFormat/>
    <w:rsid w:val="00DC4954"/>
    <w:pPr>
      <w:keepNext/>
      <w:spacing w:before="100" w:after="100"/>
      <w:outlineLvl w:val="3"/>
    </w:pPr>
    <w:rPr>
      <w:rFonts w:ascii="Cambria" w:hAnsi="Cambria" w:cs="Tahoma"/>
      <w:b/>
      <w:snapToGrid w:val="0"/>
      <w:sz w:val="28"/>
      <w:szCs w:val="20"/>
    </w:rPr>
  </w:style>
  <w:style w:type="paragraph" w:customStyle="1" w:styleId="affffffffffffffb">
    <w:name w:val="Заголовок рисунка"/>
    <w:basedOn w:val="31"/>
    <w:autoRedefine/>
    <w:rsid w:val="00DC4954"/>
    <w:pPr>
      <w:numPr>
        <w:ilvl w:val="0"/>
        <w:numId w:val="0"/>
      </w:numPr>
      <w:tabs>
        <w:tab w:val="left" w:pos="0"/>
        <w:tab w:val="num" w:pos="2892"/>
      </w:tabs>
      <w:spacing w:before="200" w:after="60"/>
      <w:ind w:left="2138" w:firstLine="698"/>
    </w:pPr>
    <w:rPr>
      <w:rFonts w:ascii="Cambria" w:hAnsi="Cambria" w:cs="Tahoma"/>
      <w:bCs w:val="0"/>
      <w:i/>
      <w:color w:val="008000"/>
      <w:sz w:val="28"/>
      <w:szCs w:val="20"/>
      <w:lang w:eastAsia="en-US"/>
    </w:rPr>
  </w:style>
  <w:style w:type="paragraph" w:customStyle="1" w:styleId="1fffd">
    <w:name w:val="Список 1"/>
    <w:basedOn w:val="af"/>
    <w:rsid w:val="00DC4954"/>
    <w:pPr>
      <w:tabs>
        <w:tab w:val="num" w:pos="720"/>
      </w:tabs>
      <w:spacing w:after="120"/>
      <w:ind w:left="714" w:hanging="357"/>
    </w:pPr>
    <w:rPr>
      <w:rFonts w:ascii="Arial" w:hAnsi="Arial" w:cs="Tahoma"/>
      <w:szCs w:val="20"/>
    </w:rPr>
  </w:style>
  <w:style w:type="paragraph" w:styleId="3fa">
    <w:name w:val="List 3"/>
    <w:basedOn w:val="af"/>
    <w:locked/>
    <w:rsid w:val="00DC4954"/>
    <w:pPr>
      <w:tabs>
        <w:tab w:val="num" w:pos="927"/>
      </w:tabs>
      <w:ind w:left="927" w:hanging="360"/>
    </w:pPr>
    <w:rPr>
      <w:rFonts w:ascii="Arial" w:hAnsi="Arial" w:cs="Tahoma"/>
      <w:szCs w:val="20"/>
    </w:rPr>
  </w:style>
  <w:style w:type="paragraph" w:customStyle="1" w:styleId="affffffffffffffc">
    <w:name w:val="Список табличный"/>
    <w:basedOn w:val="1fffd"/>
    <w:rsid w:val="00DC4954"/>
    <w:pPr>
      <w:tabs>
        <w:tab w:val="clear" w:pos="720"/>
        <w:tab w:val="num" w:pos="1500"/>
      </w:tabs>
      <w:spacing w:after="0"/>
      <w:ind w:left="357" w:hanging="181"/>
    </w:pPr>
  </w:style>
  <w:style w:type="paragraph" w:customStyle="1" w:styleId="1fffe">
    <w:name w:val="Отчет_1"/>
    <w:basedOn w:val="af"/>
    <w:rsid w:val="00DC4954"/>
    <w:pPr>
      <w:overflowPunct w:val="0"/>
      <w:autoSpaceDE w:val="0"/>
      <w:autoSpaceDN w:val="0"/>
      <w:adjustRightInd w:val="0"/>
      <w:spacing w:before="120"/>
      <w:ind w:firstLine="567"/>
    </w:pPr>
    <w:rPr>
      <w:rFonts w:ascii="Baltica" w:hAnsi="Baltica" w:cs="Tahoma"/>
      <w:szCs w:val="20"/>
    </w:rPr>
  </w:style>
  <w:style w:type="paragraph" w:styleId="3fb">
    <w:name w:val="List Bullet 3"/>
    <w:basedOn w:val="af"/>
    <w:locked/>
    <w:rsid w:val="00DC4954"/>
    <w:pPr>
      <w:keepLines/>
      <w:spacing w:after="240" w:line="240" w:lineRule="atLeast"/>
    </w:pPr>
    <w:rPr>
      <w:rFonts w:ascii="Cambria" w:hAnsi="Cambria" w:cs="Tahoma"/>
      <w:sz w:val="20"/>
    </w:rPr>
  </w:style>
  <w:style w:type="paragraph" w:styleId="4f4">
    <w:name w:val="List Bullet 4"/>
    <w:basedOn w:val="af"/>
    <w:locked/>
    <w:rsid w:val="00DC4954"/>
    <w:pPr>
      <w:keepLines/>
      <w:spacing w:after="240" w:line="240" w:lineRule="atLeast"/>
    </w:pPr>
    <w:rPr>
      <w:rFonts w:ascii="Cambria" w:hAnsi="Cambria" w:cs="Tahoma"/>
      <w:sz w:val="20"/>
    </w:rPr>
  </w:style>
  <w:style w:type="paragraph" w:styleId="5c">
    <w:name w:val="List Bullet 5"/>
    <w:basedOn w:val="af"/>
    <w:locked/>
    <w:rsid w:val="00DC4954"/>
    <w:pPr>
      <w:keepLines/>
      <w:spacing w:after="240" w:line="240" w:lineRule="atLeast"/>
    </w:pPr>
    <w:rPr>
      <w:rFonts w:ascii="Cambria" w:hAnsi="Cambria" w:cs="Tahoma"/>
      <w:sz w:val="20"/>
    </w:rPr>
  </w:style>
  <w:style w:type="paragraph" w:customStyle="1" w:styleId="affffffffffffffd">
    <w:name w:val="Таблица текст"/>
    <w:basedOn w:val="af"/>
    <w:rsid w:val="00DC4954"/>
    <w:pPr>
      <w:jc w:val="center"/>
    </w:pPr>
    <w:rPr>
      <w:rFonts w:ascii="Cambria" w:hAnsi="Cambria" w:cs="Tahoma"/>
      <w:spacing w:val="-5"/>
      <w:sz w:val="18"/>
    </w:rPr>
  </w:style>
  <w:style w:type="paragraph" w:styleId="3fc">
    <w:name w:val="List Number 3"/>
    <w:basedOn w:val="af"/>
    <w:locked/>
    <w:rsid w:val="00DC4954"/>
    <w:pPr>
      <w:keepLines/>
      <w:tabs>
        <w:tab w:val="num" w:pos="2438"/>
      </w:tabs>
      <w:spacing w:after="120" w:line="240" w:lineRule="atLeast"/>
      <w:ind w:left="2438" w:hanging="453"/>
    </w:pPr>
    <w:rPr>
      <w:rFonts w:ascii="Cambria" w:hAnsi="Cambria" w:cs="Tahoma"/>
      <w:sz w:val="20"/>
    </w:rPr>
  </w:style>
  <w:style w:type="paragraph" w:styleId="5d">
    <w:name w:val="List Number 5"/>
    <w:basedOn w:val="af"/>
    <w:locked/>
    <w:rsid w:val="00DC4954"/>
    <w:pPr>
      <w:keepLines/>
      <w:tabs>
        <w:tab w:val="num" w:pos="4320"/>
      </w:tabs>
      <w:spacing w:after="120" w:line="240" w:lineRule="atLeast"/>
      <w:ind w:left="4320" w:hanging="360"/>
    </w:pPr>
    <w:rPr>
      <w:rFonts w:ascii="Cambria" w:hAnsi="Cambria" w:cs="Tahoma"/>
      <w:sz w:val="20"/>
    </w:rPr>
  </w:style>
  <w:style w:type="character" w:customStyle="1" w:styleId="ssv1">
    <w:name w:val="ssv1"/>
    <w:rsid w:val="00DC4954"/>
    <w:rPr>
      <w:rFonts w:ascii="Verdana" w:hAnsi="Verdana" w:cs="Verdana" w:hint="default"/>
      <w:sz w:val="17"/>
      <w:szCs w:val="17"/>
      <w:lang w:val="en-US" w:eastAsia="en-US" w:bidi="ar-SA"/>
    </w:rPr>
  </w:style>
  <w:style w:type="paragraph" w:customStyle="1" w:styleId="hdr">
    <w:name w:val="hdr"/>
    <w:basedOn w:val="af"/>
    <w:qFormat/>
    <w:rsid w:val="00DC4954"/>
    <w:pPr>
      <w:spacing w:before="100" w:beforeAutospacing="1" w:after="100" w:afterAutospacing="1"/>
    </w:pPr>
    <w:rPr>
      <w:rFonts w:ascii="Verdana" w:eastAsia="Arial Unicode MS" w:hAnsi="Verdana" w:cs="Arial Unicode MS"/>
      <w:b/>
      <w:bCs/>
      <w:sz w:val="20"/>
      <w:szCs w:val="20"/>
    </w:rPr>
  </w:style>
  <w:style w:type="paragraph" w:customStyle="1" w:styleId="Aacao1">
    <w:name w:val="Aacao1"/>
    <w:basedOn w:val="af"/>
    <w:rsid w:val="00DC4954"/>
    <w:pPr>
      <w:overflowPunct w:val="0"/>
      <w:autoSpaceDE w:val="0"/>
      <w:autoSpaceDN w:val="0"/>
      <w:adjustRightInd w:val="0"/>
      <w:spacing w:before="120" w:after="120"/>
      <w:ind w:firstLine="720"/>
      <w:textAlignment w:val="baseline"/>
    </w:pPr>
    <w:rPr>
      <w:rFonts w:ascii="Cambria" w:hAnsi="Cambria" w:cs="Tahoma"/>
      <w:szCs w:val="20"/>
    </w:rPr>
  </w:style>
  <w:style w:type="paragraph" w:customStyle="1" w:styleId="2fff">
    <w:name w:val="Заголовок 2_курсив"/>
    <w:basedOn w:val="24"/>
    <w:autoRedefine/>
    <w:rsid w:val="00DC4954"/>
    <w:pPr>
      <w:keepNext w:val="0"/>
      <w:numPr>
        <w:ilvl w:val="0"/>
        <w:numId w:val="0"/>
      </w:numPr>
      <w:spacing w:before="160" w:after="60"/>
      <w:ind w:firstLine="360"/>
      <w:jc w:val="right"/>
      <w:outlineLvl w:val="9"/>
    </w:pPr>
    <w:rPr>
      <w:rFonts w:ascii="Cambria" w:hAnsi="Cambria" w:cs="Tahoma"/>
      <w:bCs w:val="0"/>
      <w:i/>
      <w:iCs w:val="0"/>
      <w:caps w:val="0"/>
      <w:szCs w:val="24"/>
      <w:lang w:eastAsia="en-US"/>
    </w:rPr>
  </w:style>
  <w:style w:type="character" w:styleId="HTML2">
    <w:name w:val="HTML Keyboard"/>
    <w:locked/>
    <w:rsid w:val="00DC4954"/>
    <w:rPr>
      <w:rFonts w:ascii="Arial Unicode MS" w:eastAsia="Arial Unicode MS" w:hAnsi="Arial Unicode MS" w:cs="Arial Unicode MS"/>
      <w:sz w:val="20"/>
      <w:szCs w:val="20"/>
      <w:lang w:val="en-US" w:eastAsia="en-US" w:bidi="ar-SA"/>
    </w:rPr>
  </w:style>
  <w:style w:type="paragraph" w:customStyle="1" w:styleId="Title1">
    <w:name w:val="Title1"/>
    <w:basedOn w:val="Normal2"/>
    <w:next w:val="Normal2"/>
    <w:rsid w:val="00DC4954"/>
    <w:pPr>
      <w:widowControl w:val="0"/>
      <w:jc w:val="center"/>
    </w:pPr>
    <w:rPr>
      <w:b/>
      <w:snapToGrid w:val="0"/>
      <w:color w:val="FF0000"/>
      <w:sz w:val="36"/>
    </w:rPr>
  </w:style>
  <w:style w:type="paragraph" w:customStyle="1" w:styleId="94">
    <w:name w:val="заголовок 9"/>
    <w:basedOn w:val="af"/>
    <w:next w:val="af"/>
    <w:rsid w:val="00DC4954"/>
    <w:pPr>
      <w:keepNext/>
      <w:autoSpaceDE w:val="0"/>
      <w:autoSpaceDN w:val="0"/>
    </w:pPr>
    <w:rPr>
      <w:rFonts w:ascii="Cambria" w:hAnsi="Cambria" w:cs="Tahoma"/>
      <w:sz w:val="20"/>
    </w:rPr>
  </w:style>
  <w:style w:type="paragraph" w:customStyle="1" w:styleId="anons">
    <w:name w:val="anons"/>
    <w:basedOn w:val="af"/>
    <w:rsid w:val="00DC4954"/>
    <w:pPr>
      <w:spacing w:before="120" w:after="120"/>
      <w:ind w:left="90" w:right="90"/>
    </w:pPr>
    <w:rPr>
      <w:rFonts w:ascii="MS Sans Serif" w:hAnsi="MS Sans Serif" w:cs="Tahoma"/>
      <w:b/>
      <w:bCs/>
      <w:color w:val="AD0103"/>
      <w:sz w:val="20"/>
      <w:szCs w:val="20"/>
    </w:rPr>
  </w:style>
  <w:style w:type="paragraph" w:customStyle="1" w:styleId="ne">
    <w:name w:val="ne"/>
    <w:basedOn w:val="af"/>
    <w:rsid w:val="00DC4954"/>
    <w:pPr>
      <w:spacing w:before="64" w:after="64"/>
      <w:ind w:firstLine="320"/>
    </w:pPr>
    <w:rPr>
      <w:rFonts w:ascii="Cambria" w:hAnsi="Cambria" w:cs="Tahoma"/>
      <w:color w:val="000000"/>
      <w:sz w:val="20"/>
      <w:szCs w:val="20"/>
    </w:rPr>
  </w:style>
  <w:style w:type="paragraph" w:customStyle="1" w:styleId="66">
    <w:name w:val="заголовок 6"/>
    <w:basedOn w:val="af"/>
    <w:next w:val="af"/>
    <w:rsid w:val="00DC4954"/>
    <w:pPr>
      <w:keepNext/>
      <w:autoSpaceDE w:val="0"/>
      <w:autoSpaceDN w:val="0"/>
      <w:jc w:val="center"/>
    </w:pPr>
    <w:rPr>
      <w:rFonts w:ascii="Cambria" w:hAnsi="Cambria" w:cs="Tahoma"/>
      <w:sz w:val="28"/>
      <w:szCs w:val="28"/>
      <w:lang w:val="en-US"/>
    </w:rPr>
  </w:style>
  <w:style w:type="paragraph" w:customStyle="1" w:styleId="affffffffffffffe">
    <w:name w:val="Стиль Интелис"/>
    <w:basedOn w:val="af"/>
    <w:rsid w:val="00DC4954"/>
    <w:pPr>
      <w:spacing w:before="120" w:after="120"/>
      <w:ind w:firstLine="567"/>
    </w:pPr>
    <w:rPr>
      <w:rFonts w:ascii="Myriad Pro Cond" w:hAnsi="Myriad Pro Cond" w:cs="Tahoma"/>
      <w:szCs w:val="20"/>
    </w:rPr>
  </w:style>
  <w:style w:type="paragraph" w:customStyle="1" w:styleId="Normal1">
    <w:name w:val="Normal1"/>
    <w:rsid w:val="00DC4954"/>
    <w:pPr>
      <w:jc w:val="both"/>
    </w:pPr>
    <w:rPr>
      <w:snapToGrid w:val="0"/>
    </w:rPr>
  </w:style>
  <w:style w:type="paragraph" w:customStyle="1" w:styleId="215">
    <w:name w:val="Заголовок 2.Подзаголовок1"/>
    <w:basedOn w:val="af"/>
    <w:next w:val="af"/>
    <w:rsid w:val="00DC4954"/>
    <w:pPr>
      <w:keepNext/>
      <w:tabs>
        <w:tab w:val="left" w:pos="340"/>
        <w:tab w:val="left" w:pos="720"/>
      </w:tabs>
      <w:spacing w:before="120" w:after="120"/>
      <w:jc w:val="center"/>
      <w:outlineLvl w:val="1"/>
    </w:pPr>
    <w:rPr>
      <w:rFonts w:ascii="Arial" w:hAnsi="Arial" w:cs="Tahoma"/>
      <w:b/>
      <w:szCs w:val="20"/>
    </w:rPr>
  </w:style>
  <w:style w:type="paragraph" w:customStyle="1" w:styleId="pj">
    <w:name w:val="pj"/>
    <w:basedOn w:val="af"/>
    <w:rsid w:val="00DC4954"/>
    <w:pPr>
      <w:spacing w:before="100" w:beforeAutospacing="1" w:after="100" w:afterAutospacing="1"/>
    </w:pPr>
    <w:rPr>
      <w:rFonts w:ascii="Cambria" w:hAnsi="Cambria" w:cs="Tahoma"/>
      <w:color w:val="333333"/>
      <w:sz w:val="18"/>
      <w:szCs w:val="18"/>
    </w:rPr>
  </w:style>
  <w:style w:type="paragraph" w:customStyle="1" w:styleId="afffffffffffffff">
    <w:name w:val="Подзаголовок подраздела"/>
    <w:basedOn w:val="31"/>
    <w:next w:val="af"/>
    <w:autoRedefine/>
    <w:rsid w:val="00DC4954"/>
    <w:pPr>
      <w:numPr>
        <w:ilvl w:val="0"/>
        <w:numId w:val="0"/>
      </w:numPr>
      <w:spacing w:before="200" w:after="60"/>
    </w:pPr>
    <w:rPr>
      <w:rFonts w:ascii="Bookman Old Style" w:hAnsi="Bookman Old Style" w:cs="Bookman Old Style"/>
      <w:b w:val="0"/>
      <w:bCs w:val="0"/>
      <w:color w:val="1F4138"/>
      <w:sz w:val="28"/>
      <w:szCs w:val="28"/>
      <w:lang w:eastAsia="en-US"/>
    </w:rPr>
  </w:style>
  <w:style w:type="paragraph" w:customStyle="1" w:styleId="afffffffffffffff0">
    <w:name w:val="Подзаголовок раздела"/>
    <w:basedOn w:val="24"/>
    <w:next w:val="af"/>
    <w:rsid w:val="00DC4954"/>
    <w:pPr>
      <w:numPr>
        <w:ilvl w:val="0"/>
        <w:numId w:val="0"/>
      </w:numPr>
      <w:tabs>
        <w:tab w:val="num" w:pos="1440"/>
      </w:tabs>
      <w:spacing w:after="120"/>
      <w:ind w:left="1440"/>
    </w:pPr>
    <w:rPr>
      <w:rFonts w:ascii="Bookman Old Style" w:hAnsi="Bookman Old Style" w:cs="Bookman Old Style"/>
      <w:iCs w:val="0"/>
      <w:caps w:val="0"/>
      <w:color w:val="1F4138"/>
      <w:sz w:val="28"/>
      <w:szCs w:val="28"/>
      <w:lang w:eastAsia="en-US"/>
    </w:rPr>
  </w:style>
  <w:style w:type="paragraph" w:customStyle="1" w:styleId="normal10">
    <w:name w:val="normal1"/>
    <w:basedOn w:val="af"/>
    <w:rsid w:val="00DC4954"/>
    <w:pPr>
      <w:spacing w:before="100" w:beforeAutospacing="1" w:after="100" w:afterAutospacing="1"/>
    </w:pPr>
    <w:rPr>
      <w:rFonts w:ascii="Cambria" w:hAnsi="Cambria" w:cs="Tahoma"/>
    </w:rPr>
  </w:style>
  <w:style w:type="paragraph" w:customStyle="1" w:styleId="2fff0">
    <w:name w:val="2 Основной стиль"/>
    <w:basedOn w:val="afff3"/>
    <w:rsid w:val="00DC4954"/>
    <w:pPr>
      <w:spacing w:after="0"/>
      <w:ind w:left="0" w:firstLine="425"/>
    </w:pPr>
    <w:rPr>
      <w:rFonts w:ascii="Cambria" w:hAnsi="Cambria" w:cs="Verdana"/>
      <w:sz w:val="20"/>
    </w:rPr>
  </w:style>
  <w:style w:type="paragraph" w:customStyle="1" w:styleId="afffffffffffffff1">
    <w:name w:val="Стиль обычного тексат"/>
    <w:basedOn w:val="af"/>
    <w:rsid w:val="00DC4954"/>
    <w:pPr>
      <w:ind w:firstLine="709"/>
    </w:pPr>
    <w:rPr>
      <w:rFonts w:ascii="Cambria" w:hAnsi="Cambria" w:cs="Tahoma"/>
    </w:rPr>
  </w:style>
  <w:style w:type="paragraph" w:customStyle="1" w:styleId="2fff1">
    <w:name w:val="Выделение текста_2К"/>
    <w:link w:val="2fff2"/>
    <w:rsid w:val="00DC4954"/>
    <w:pPr>
      <w:ind w:firstLine="425"/>
      <w:jc w:val="both"/>
    </w:pPr>
    <w:rPr>
      <w:rFonts w:ascii="Verdana" w:hAnsi="Verdana"/>
      <w:b/>
      <w:bCs/>
      <w:i/>
      <w:iCs/>
      <w:color w:val="1F4138"/>
      <w:sz w:val="24"/>
      <w:szCs w:val="24"/>
    </w:rPr>
  </w:style>
  <w:style w:type="character" w:customStyle="1" w:styleId="2fff2">
    <w:name w:val="Выделение текста_2К Знак"/>
    <w:link w:val="2fff1"/>
    <w:locked/>
    <w:rsid w:val="00DC4954"/>
    <w:rPr>
      <w:rFonts w:ascii="Verdana" w:hAnsi="Verdana"/>
      <w:b/>
      <w:bCs/>
      <w:i/>
      <w:iCs/>
      <w:color w:val="1F4138"/>
      <w:sz w:val="24"/>
      <w:szCs w:val="24"/>
      <w:lang w:bidi="ar-SA"/>
    </w:rPr>
  </w:style>
  <w:style w:type="paragraph" w:customStyle="1" w:styleId="mt">
    <w:name w:val="mt"/>
    <w:basedOn w:val="af"/>
    <w:rsid w:val="00DC4954"/>
    <w:pPr>
      <w:spacing w:before="100" w:beforeAutospacing="1" w:after="100" w:afterAutospacing="1"/>
    </w:pPr>
    <w:rPr>
      <w:rFonts w:ascii="Cambria" w:hAnsi="Cambria" w:cs="Tahoma"/>
    </w:rPr>
  </w:style>
  <w:style w:type="paragraph" w:customStyle="1" w:styleId="Style1">
    <w:name w:val="Style1"/>
    <w:basedOn w:val="af"/>
    <w:rsid w:val="00DC4954"/>
    <w:pPr>
      <w:spacing w:before="240"/>
    </w:pPr>
    <w:rPr>
      <w:rFonts w:ascii="TimesDL" w:hAnsi="TimesDL" w:cs="Tahoma"/>
      <w:szCs w:val="20"/>
    </w:rPr>
  </w:style>
  <w:style w:type="paragraph" w:customStyle="1" w:styleId="oaenoieiaaiey">
    <w:name w:val="oaeno i?eia?aiey"/>
    <w:basedOn w:val="af"/>
    <w:rsid w:val="00DC4954"/>
    <w:rPr>
      <w:rFonts w:ascii="Courier New" w:hAnsi="Courier New" w:cs="Tahoma"/>
      <w:szCs w:val="20"/>
    </w:rPr>
  </w:style>
  <w:style w:type="paragraph" w:customStyle="1" w:styleId="afffffffffffffff2">
    <w:name w:val="Анатолий"/>
    <w:basedOn w:val="af"/>
    <w:rsid w:val="00DC4954"/>
    <w:pPr>
      <w:jc w:val="center"/>
    </w:pPr>
    <w:rPr>
      <w:rFonts w:ascii="Cambria" w:hAnsi="Cambria" w:cs="Tahoma"/>
    </w:rPr>
  </w:style>
  <w:style w:type="paragraph" w:customStyle="1" w:styleId="1ffff">
    <w:name w:val="таблица 1"/>
    <w:basedOn w:val="af"/>
    <w:next w:val="af"/>
    <w:rsid w:val="00DC4954"/>
    <w:rPr>
      <w:rFonts w:ascii="Arial" w:hAnsi="Arial" w:cs="Arial"/>
      <w:sz w:val="18"/>
      <w:szCs w:val="18"/>
    </w:rPr>
  </w:style>
  <w:style w:type="paragraph" w:customStyle="1" w:styleId="afffffffffffffff3">
    <w:name w:val="Стиль для схем"/>
    <w:basedOn w:val="af"/>
    <w:rsid w:val="00DC4954"/>
    <w:pPr>
      <w:jc w:val="center"/>
    </w:pPr>
    <w:rPr>
      <w:rFonts w:ascii="Cambria" w:hAnsi="Cambria" w:cs="Tahoma"/>
      <w:sz w:val="20"/>
      <w:szCs w:val="20"/>
    </w:rPr>
  </w:style>
  <w:style w:type="paragraph" w:customStyle="1" w:styleId="MA">
    <w:name w:val="Обычный M&amp;A"/>
    <w:basedOn w:val="af"/>
    <w:rsid w:val="00DC4954"/>
    <w:pPr>
      <w:tabs>
        <w:tab w:val="left" w:pos="540"/>
        <w:tab w:val="right" w:pos="9072"/>
      </w:tabs>
      <w:ind w:firstLine="360"/>
    </w:pPr>
    <w:rPr>
      <w:rFonts w:ascii="Cambria" w:hAnsi="Cambria" w:cs="Tahoma"/>
    </w:rPr>
  </w:style>
  <w:style w:type="paragraph" w:customStyle="1" w:styleId="afffffffffffffff4">
    <w:name w:val="Список не нумерованный"/>
    <w:basedOn w:val="af"/>
    <w:autoRedefine/>
    <w:rsid w:val="00DC4954"/>
    <w:rPr>
      <w:rFonts w:ascii="Cambria" w:hAnsi="Cambria" w:cs="Tahoma"/>
    </w:rPr>
  </w:style>
  <w:style w:type="paragraph" w:customStyle="1" w:styleId="afffffffffffffff5">
    <w:name w:val="Текст табл лево б/абз"/>
    <w:basedOn w:val="afffffffffffffff6"/>
    <w:rsid w:val="00DC4954"/>
    <w:pPr>
      <w:ind w:left="0" w:right="0"/>
    </w:pPr>
  </w:style>
  <w:style w:type="paragraph" w:customStyle="1" w:styleId="afffffffffffffff6">
    <w:name w:val="Текст таблиц лево"/>
    <w:basedOn w:val="af"/>
    <w:rsid w:val="00DC4954"/>
    <w:pPr>
      <w:ind w:left="57" w:right="57"/>
    </w:pPr>
    <w:rPr>
      <w:rFonts w:ascii="Cambria" w:hAnsi="Cambria" w:cs="Tahoma"/>
      <w:sz w:val="20"/>
      <w:szCs w:val="20"/>
    </w:rPr>
  </w:style>
  <w:style w:type="paragraph" w:customStyle="1" w:styleId="afffffffffffffff7">
    <w:name w:val="Текст табл центр б/абз"/>
    <w:basedOn w:val="afffffffffffffff8"/>
    <w:rsid w:val="00DC4954"/>
    <w:pPr>
      <w:ind w:left="0" w:right="0"/>
    </w:pPr>
  </w:style>
  <w:style w:type="paragraph" w:customStyle="1" w:styleId="afffffffffffffff8">
    <w:name w:val="Текст таблиц центр"/>
    <w:basedOn w:val="afffffffffffffff6"/>
    <w:rsid w:val="00DC4954"/>
    <w:pPr>
      <w:jc w:val="center"/>
    </w:pPr>
  </w:style>
  <w:style w:type="paragraph" w:customStyle="1" w:styleId="afffffffffffffff9">
    <w:name w:val="Текст таблиц право"/>
    <w:basedOn w:val="af"/>
    <w:rsid w:val="00DC4954"/>
    <w:pPr>
      <w:ind w:left="57" w:right="57"/>
      <w:jc w:val="right"/>
    </w:pPr>
    <w:rPr>
      <w:rFonts w:ascii="Cambria" w:hAnsi="Cambria" w:cs="Tahoma"/>
      <w:sz w:val="20"/>
      <w:szCs w:val="20"/>
    </w:rPr>
  </w:style>
  <w:style w:type="paragraph" w:customStyle="1" w:styleId="Noeeu31">
    <w:name w:val="Noeeu31"/>
    <w:basedOn w:val="af"/>
    <w:rsid w:val="00DC4954"/>
    <w:pPr>
      <w:numPr>
        <w:ilvl w:val="12"/>
      </w:numPr>
      <w:tabs>
        <w:tab w:val="left" w:pos="0"/>
        <w:tab w:val="left" w:pos="1440"/>
      </w:tabs>
      <w:overflowPunct w:val="0"/>
      <w:autoSpaceDE w:val="0"/>
      <w:autoSpaceDN w:val="0"/>
      <w:adjustRightInd w:val="0"/>
      <w:ind w:left="1440" w:hanging="360"/>
      <w:textAlignment w:val="baseline"/>
    </w:pPr>
    <w:rPr>
      <w:rFonts w:ascii="Cambria" w:hAnsi="Cambria" w:cs="Tahoma"/>
      <w:color w:val="000000"/>
    </w:rPr>
  </w:style>
  <w:style w:type="paragraph" w:customStyle="1" w:styleId="afffffffffffffffa">
    <w:name w:val="отчет текст"/>
    <w:basedOn w:val="af"/>
    <w:rsid w:val="00DC4954"/>
    <w:pPr>
      <w:spacing w:before="120"/>
    </w:pPr>
    <w:rPr>
      <w:rFonts w:ascii="Cambria" w:hAnsi="Cambria" w:cs="Tahoma"/>
      <w:sz w:val="20"/>
      <w:szCs w:val="20"/>
    </w:rPr>
  </w:style>
  <w:style w:type="paragraph" w:customStyle="1" w:styleId="Pa12">
    <w:name w:val="Pa12"/>
    <w:basedOn w:val="af"/>
    <w:next w:val="af"/>
    <w:uiPriority w:val="99"/>
    <w:rsid w:val="00DC4954"/>
    <w:pPr>
      <w:autoSpaceDE w:val="0"/>
      <w:autoSpaceDN w:val="0"/>
      <w:adjustRightInd w:val="0"/>
      <w:spacing w:before="160" w:line="201" w:lineRule="atLeast"/>
    </w:pPr>
    <w:rPr>
      <w:rFonts w:ascii="YJSOER+AGLettericaCondensed-Bol" w:hAnsi="YJSOER+AGLettericaCondensed-Bol" w:cs="YJSOER+AGLettericaCondensed-Bol"/>
    </w:rPr>
  </w:style>
  <w:style w:type="paragraph" w:customStyle="1" w:styleId="afffffffffffffffb">
    <w:name w:val="Стиль_название таблиц"/>
    <w:basedOn w:val="af8"/>
    <w:autoRedefine/>
    <w:rsid w:val="00DC4954"/>
    <w:pPr>
      <w:spacing w:before="120" w:after="0"/>
      <w:ind w:left="0"/>
    </w:pPr>
    <w:rPr>
      <w:rFonts w:ascii="Cambria" w:hAnsi="Cambria" w:cs="Verdana"/>
      <w:b w:val="0"/>
      <w:iCs/>
      <w:szCs w:val="22"/>
    </w:rPr>
  </w:style>
  <w:style w:type="character" w:customStyle="1" w:styleId="sml1">
    <w:name w:val="sml1"/>
    <w:rsid w:val="00DC4954"/>
    <w:rPr>
      <w:rFonts w:ascii="Verdana" w:hAnsi="Verdana" w:cs="Times New Roman"/>
      <w:sz w:val="16"/>
      <w:szCs w:val="16"/>
      <w:lang w:val="en-US" w:eastAsia="en-US" w:bidi="ar-SA"/>
    </w:rPr>
  </w:style>
  <w:style w:type="paragraph" w:customStyle="1" w:styleId="afffffffffffffffc">
    <w:name w:val="Выделиние внутри подраздела"/>
    <w:basedOn w:val="af"/>
    <w:next w:val="af"/>
    <w:rsid w:val="00DC4954"/>
    <w:pPr>
      <w:spacing w:before="120"/>
      <w:ind w:firstLine="425"/>
    </w:pPr>
    <w:rPr>
      <w:rFonts w:ascii="Cambria" w:hAnsi="Cambria" w:cs="Tahoma"/>
      <w:b/>
      <w:bCs/>
      <w:color w:val="1F4138"/>
    </w:rPr>
  </w:style>
  <w:style w:type="paragraph" w:customStyle="1" w:styleId="ma0">
    <w:name w:val="ma"/>
    <w:basedOn w:val="af"/>
    <w:rsid w:val="00DC4954"/>
    <w:pPr>
      <w:ind w:firstLine="360"/>
    </w:pPr>
    <w:rPr>
      <w:rFonts w:ascii="Cambria" w:hAnsi="Cambria" w:cs="Tahoma"/>
    </w:rPr>
  </w:style>
  <w:style w:type="paragraph" w:customStyle="1" w:styleId="afffffffffffffffd">
    <w:name w:val="Заголовок раздела"/>
    <w:basedOn w:val="16"/>
    <w:next w:val="affffffffffffff6"/>
    <w:rsid w:val="00DC4954"/>
    <w:pPr>
      <w:numPr>
        <w:numId w:val="0"/>
      </w:numPr>
      <w:pBdr>
        <w:bottom w:val="thinThickLargeGap" w:sz="12" w:space="1" w:color="943634"/>
      </w:pBdr>
      <w:spacing w:before="120" w:after="240"/>
      <w:jc w:val="center"/>
    </w:pPr>
    <w:rPr>
      <w:rFonts w:ascii="Verdana" w:hAnsi="Verdana" w:cs="Verdana"/>
      <w:b w:val="0"/>
      <w:color w:val="06305A"/>
      <w:sz w:val="32"/>
      <w:lang w:eastAsia="en-US"/>
    </w:rPr>
  </w:style>
  <w:style w:type="paragraph" w:customStyle="1" w:styleId="a70">
    <w:name w:val="a7"/>
    <w:basedOn w:val="af"/>
    <w:rsid w:val="00DC4954"/>
    <w:pPr>
      <w:ind w:firstLine="425"/>
    </w:pPr>
    <w:rPr>
      <w:rFonts w:ascii="Cambria" w:hAnsi="Cambria" w:cs="Tahoma"/>
    </w:rPr>
  </w:style>
  <w:style w:type="paragraph" w:customStyle="1" w:styleId="a60">
    <w:name w:val="a6"/>
    <w:basedOn w:val="af"/>
    <w:rsid w:val="00DC4954"/>
    <w:pPr>
      <w:ind w:left="57" w:right="57"/>
    </w:pPr>
    <w:rPr>
      <w:rFonts w:ascii="Cambria" w:hAnsi="Cambria" w:cs="Tahoma"/>
      <w:sz w:val="20"/>
      <w:szCs w:val="20"/>
    </w:rPr>
  </w:style>
  <w:style w:type="paragraph" w:customStyle="1" w:styleId="a20">
    <w:name w:val="a2"/>
    <w:basedOn w:val="af"/>
    <w:rsid w:val="00DC4954"/>
    <w:pPr>
      <w:keepNext/>
      <w:autoSpaceDN w:val="0"/>
      <w:spacing w:before="100" w:after="100"/>
    </w:pPr>
    <w:rPr>
      <w:rFonts w:ascii="Cambria" w:hAnsi="Cambria" w:cs="Tahoma"/>
      <w:color w:val="1F4138"/>
      <w:sz w:val="20"/>
      <w:szCs w:val="20"/>
    </w:rPr>
  </w:style>
  <w:style w:type="paragraph" w:customStyle="1" w:styleId="afffffffffffffffe">
    <w:name w:val="Фото"/>
    <w:basedOn w:val="af"/>
    <w:next w:val="af6"/>
    <w:rsid w:val="00DC4954"/>
    <w:pPr>
      <w:tabs>
        <w:tab w:val="left" w:pos="1134"/>
        <w:tab w:val="num" w:pos="1572"/>
      </w:tabs>
      <w:spacing w:before="120" w:after="120"/>
      <w:ind w:left="567" w:hanging="283"/>
      <w:jc w:val="center"/>
    </w:pPr>
    <w:rPr>
      <w:rFonts w:ascii="Cambria" w:hAnsi="Cambria" w:cs="Tahoma"/>
      <w:i/>
      <w:iCs/>
    </w:rPr>
  </w:style>
  <w:style w:type="paragraph" w:customStyle="1" w:styleId="affffffffffffffff">
    <w:name w:val="ТекстНумерованный"/>
    <w:basedOn w:val="af"/>
    <w:rsid w:val="00DC4954"/>
    <w:pPr>
      <w:tabs>
        <w:tab w:val="num" w:pos="360"/>
        <w:tab w:val="left" w:pos="510"/>
        <w:tab w:val="num" w:pos="680"/>
        <w:tab w:val="num" w:pos="720"/>
        <w:tab w:val="left" w:pos="907"/>
        <w:tab w:val="left" w:pos="1077"/>
      </w:tabs>
      <w:spacing w:before="100"/>
      <w:ind w:left="720" w:hanging="360"/>
    </w:pPr>
    <w:rPr>
      <w:rFonts w:ascii="Cambria" w:hAnsi="Cambria" w:cs="Tahoma"/>
    </w:rPr>
  </w:style>
  <w:style w:type="paragraph" w:customStyle="1" w:styleId="affffffffffffffff0">
    <w:name w:val="РисунокНазвание"/>
    <w:basedOn w:val="af"/>
    <w:rsid w:val="00DC4954"/>
    <w:pPr>
      <w:spacing w:before="100" w:after="100"/>
      <w:jc w:val="center"/>
    </w:pPr>
    <w:rPr>
      <w:rFonts w:ascii="Cambria" w:hAnsi="Cambria" w:cs="Tahoma"/>
      <w:i/>
      <w:iCs/>
      <w:color w:val="003300"/>
      <w:sz w:val="20"/>
      <w:szCs w:val="20"/>
    </w:rPr>
  </w:style>
  <w:style w:type="paragraph" w:customStyle="1" w:styleId="affffffffffffffff1">
    <w:name w:val="ТаблицаНазвание"/>
    <w:basedOn w:val="af"/>
    <w:rsid w:val="00DC4954"/>
    <w:pPr>
      <w:keepNext/>
      <w:spacing w:before="100" w:after="100"/>
    </w:pPr>
    <w:rPr>
      <w:rFonts w:ascii="Cambria" w:hAnsi="Cambria" w:cs="Tahoma"/>
      <w:color w:val="1F4138"/>
      <w:sz w:val="20"/>
      <w:szCs w:val="20"/>
    </w:rPr>
  </w:style>
  <w:style w:type="paragraph" w:customStyle="1" w:styleId="affffffffffffffff2">
    <w:name w:val="РисНазвание"/>
    <w:basedOn w:val="af"/>
    <w:rsid w:val="00DC4954"/>
    <w:pPr>
      <w:tabs>
        <w:tab w:val="num" w:pos="360"/>
        <w:tab w:val="num" w:pos="1077"/>
        <w:tab w:val="num" w:pos="1145"/>
        <w:tab w:val="left" w:pos="1247"/>
      </w:tabs>
      <w:spacing w:before="100" w:after="100"/>
      <w:ind w:left="1077" w:hanging="1077"/>
      <w:jc w:val="center"/>
    </w:pPr>
    <w:rPr>
      <w:rFonts w:ascii="Cambria" w:hAnsi="Cambria" w:cs="Tahoma"/>
      <w:i/>
      <w:iCs/>
    </w:rPr>
  </w:style>
  <w:style w:type="paragraph" w:customStyle="1" w:styleId="affffffffffffffff3">
    <w:name w:val="ОбычныйПодзаголовок"/>
    <w:basedOn w:val="af"/>
    <w:rsid w:val="00DC4954"/>
    <w:pPr>
      <w:keepNext/>
      <w:tabs>
        <w:tab w:val="left" w:pos="540"/>
        <w:tab w:val="right" w:pos="9072"/>
      </w:tabs>
      <w:spacing w:before="120"/>
      <w:ind w:firstLine="425"/>
    </w:pPr>
    <w:rPr>
      <w:rFonts w:ascii="Cambria" w:hAnsi="Cambria" w:cs="Tahoma"/>
      <w:b/>
      <w:bCs/>
    </w:rPr>
  </w:style>
  <w:style w:type="paragraph" w:customStyle="1" w:styleId="affffffffffffffff4">
    <w:name w:val="Формулы"/>
    <w:basedOn w:val="afff3"/>
    <w:rsid w:val="00DC4954"/>
    <w:pPr>
      <w:spacing w:after="0"/>
      <w:ind w:left="0"/>
      <w:jc w:val="center"/>
    </w:pPr>
    <w:rPr>
      <w:rFonts w:ascii="Cambria" w:hAnsi="Cambria" w:cs="Verdana"/>
      <w:szCs w:val="24"/>
    </w:rPr>
  </w:style>
  <w:style w:type="paragraph" w:customStyle="1" w:styleId="consnormal0">
    <w:name w:val="consnormal"/>
    <w:basedOn w:val="af"/>
    <w:rsid w:val="00DC4954"/>
    <w:pPr>
      <w:spacing w:before="64" w:after="64"/>
    </w:pPr>
    <w:rPr>
      <w:rFonts w:ascii="Cambria" w:hAnsi="Cambria" w:cs="Tahoma"/>
    </w:rPr>
  </w:style>
  <w:style w:type="paragraph" w:customStyle="1" w:styleId="af10">
    <w:name w:val="af1"/>
    <w:basedOn w:val="af"/>
    <w:rsid w:val="00DC4954"/>
    <w:pPr>
      <w:autoSpaceDN w:val="0"/>
      <w:ind w:firstLine="425"/>
    </w:pPr>
    <w:rPr>
      <w:rFonts w:ascii="Cambria" w:hAnsi="Cambria" w:cs="Tahoma"/>
    </w:rPr>
  </w:style>
  <w:style w:type="paragraph" w:customStyle="1" w:styleId="af40">
    <w:name w:val="af4"/>
    <w:basedOn w:val="af"/>
    <w:rsid w:val="00DC4954"/>
    <w:pPr>
      <w:autoSpaceDN w:val="0"/>
      <w:spacing w:before="120"/>
      <w:ind w:firstLine="425"/>
    </w:pPr>
    <w:rPr>
      <w:rFonts w:ascii="Cambria" w:hAnsi="Cambria" w:cs="Tahoma"/>
      <w:b/>
      <w:bCs/>
      <w:color w:val="1F4138"/>
    </w:rPr>
  </w:style>
  <w:style w:type="paragraph" w:customStyle="1" w:styleId="bodytextindent3">
    <w:name w:val="bodytextindent3"/>
    <w:basedOn w:val="af"/>
    <w:rsid w:val="00DC4954"/>
    <w:pPr>
      <w:spacing w:before="100" w:beforeAutospacing="1" w:after="100" w:afterAutospacing="1"/>
    </w:pPr>
    <w:rPr>
      <w:rFonts w:ascii="Cambria" w:hAnsi="Cambria" w:cs="Tahoma"/>
    </w:rPr>
  </w:style>
  <w:style w:type="paragraph" w:customStyle="1" w:styleId="2fff3">
    <w:name w:val="Маркированный список_2К"/>
    <w:link w:val="2fff4"/>
    <w:rsid w:val="00DC4954"/>
    <w:pPr>
      <w:tabs>
        <w:tab w:val="num" w:pos="425"/>
        <w:tab w:val="num" w:pos="794"/>
        <w:tab w:val="num" w:pos="900"/>
        <w:tab w:val="num" w:pos="1500"/>
      </w:tabs>
      <w:suppressAutoHyphens/>
      <w:ind w:left="900" w:hanging="360"/>
      <w:jc w:val="both"/>
    </w:pPr>
    <w:rPr>
      <w:rFonts w:ascii="Verdana" w:hAnsi="Verdana"/>
      <w:sz w:val="24"/>
      <w:szCs w:val="24"/>
    </w:rPr>
  </w:style>
  <w:style w:type="character" w:customStyle="1" w:styleId="2fff4">
    <w:name w:val="Маркированный список_2К Знак"/>
    <w:link w:val="2fff3"/>
    <w:locked/>
    <w:rsid w:val="00DC4954"/>
    <w:rPr>
      <w:rFonts w:ascii="Verdana" w:hAnsi="Verdana"/>
      <w:sz w:val="24"/>
      <w:szCs w:val="24"/>
      <w:lang w:bidi="ar-SA"/>
    </w:rPr>
  </w:style>
  <w:style w:type="character" w:customStyle="1" w:styleId="afffffffffff0">
    <w:name w:val="Сноска Знак"/>
    <w:link w:val="afffffffffff"/>
    <w:locked/>
    <w:rsid w:val="00DC4954"/>
    <w:rPr>
      <w:rFonts w:ascii="Journal" w:hAnsi="Journal"/>
      <w:snapToGrid w:val="0"/>
      <w:sz w:val="16"/>
      <w:lang w:bidi="ar-SA"/>
    </w:rPr>
  </w:style>
  <w:style w:type="character" w:customStyle="1" w:styleId="title2">
    <w:name w:val="title2"/>
    <w:rsid w:val="00DC4954"/>
    <w:rPr>
      <w:rFonts w:ascii="Verdana" w:hAnsi="Verdana" w:cs="Times New Roman"/>
      <w:lang w:val="en-US" w:eastAsia="en-US" w:bidi="ar-SA"/>
    </w:rPr>
  </w:style>
  <w:style w:type="paragraph" w:customStyle="1" w:styleId="DefinitionList">
    <w:name w:val="Definition List"/>
    <w:basedOn w:val="af"/>
    <w:next w:val="af"/>
    <w:rsid w:val="00DC4954"/>
    <w:pPr>
      <w:ind w:left="360"/>
    </w:pPr>
    <w:rPr>
      <w:rFonts w:ascii="Cambria" w:hAnsi="Cambria" w:cs="Tahoma"/>
      <w:snapToGrid w:val="0"/>
      <w:szCs w:val="20"/>
    </w:rPr>
  </w:style>
  <w:style w:type="paragraph" w:customStyle="1" w:styleId="1ffff0">
    <w:name w:val="Обычный 1"/>
    <w:basedOn w:val="af"/>
    <w:rsid w:val="00DC4954"/>
    <w:pPr>
      <w:spacing w:line="360" w:lineRule="auto"/>
    </w:pPr>
    <w:rPr>
      <w:rFonts w:ascii="Arial" w:hAnsi="Arial" w:cs="Tahoma"/>
      <w:szCs w:val="20"/>
    </w:rPr>
  </w:style>
  <w:style w:type="paragraph" w:customStyle="1" w:styleId="j">
    <w:name w:val="j"/>
    <w:basedOn w:val="af"/>
    <w:rsid w:val="00DC4954"/>
    <w:pPr>
      <w:spacing w:before="100" w:beforeAutospacing="1" w:after="100" w:afterAutospacing="1"/>
    </w:pPr>
    <w:rPr>
      <w:rFonts w:ascii="Arial" w:hAnsi="Arial" w:cs="Arial"/>
      <w:sz w:val="20"/>
      <w:szCs w:val="20"/>
    </w:rPr>
  </w:style>
  <w:style w:type="character" w:customStyle="1" w:styleId="FootnoteTextCharChar1">
    <w:name w:val="Footnote Text Char Char1 Знак"/>
    <w:aliases w:val="Footnote Text Char1 Char Char Знак,Footnote Text Char Char Char Char1 Знак,Footnote Text Char2 Char Char Char Char Знак,Footnote Text Char1 Char Char Char1 Char Char1 Знак"/>
    <w:rsid w:val="00DC4954"/>
    <w:rPr>
      <w:rFonts w:ascii="Verdana" w:hAnsi="Verdana" w:cs="Verdana"/>
      <w:lang w:val="ru-RU" w:eastAsia="ru-RU" w:bidi="ar-SA"/>
    </w:rPr>
  </w:style>
  <w:style w:type="character" w:customStyle="1" w:styleId="Newton">
    <w:name w:val="Newton"/>
    <w:rsid w:val="00DC4954"/>
    <w:rPr>
      <w:rFonts w:ascii="NewtonC" w:hAnsi="NewtonC"/>
      <w:sz w:val="24"/>
    </w:rPr>
  </w:style>
  <w:style w:type="paragraph" w:customStyle="1" w:styleId="affffffffffffffff5">
    <w:name w:val="Обычный + По ширине"/>
    <w:aliases w:val="Первая строка:  1,27 см,Обычный + Tahoma,полужирный,все прописные,По центру,27 ..."/>
    <w:basedOn w:val="af"/>
    <w:rsid w:val="00DC4954"/>
    <w:pPr>
      <w:ind w:firstLine="720"/>
    </w:pPr>
    <w:rPr>
      <w:rFonts w:ascii="Cambria" w:hAnsi="Cambria" w:cs="Tahoma"/>
    </w:rPr>
  </w:style>
  <w:style w:type="character" w:customStyle="1" w:styleId="zakonspanheader1">
    <w:name w:val="zakon_spanheader1"/>
    <w:rsid w:val="00DC4954"/>
    <w:rPr>
      <w:rFonts w:ascii="Arial" w:hAnsi="Arial" w:cs="Arial" w:hint="default"/>
      <w:color w:val="000080"/>
      <w:sz w:val="18"/>
      <w:szCs w:val="18"/>
      <w:lang w:val="en-US" w:eastAsia="en-US" w:bidi="ar-SA"/>
    </w:rPr>
  </w:style>
  <w:style w:type="paragraph" w:customStyle="1" w:styleId="zakonpheader">
    <w:name w:val="zakon_pheader"/>
    <w:basedOn w:val="af"/>
    <w:rsid w:val="00DC4954"/>
    <w:pPr>
      <w:autoSpaceDE w:val="0"/>
      <w:autoSpaceDN w:val="0"/>
      <w:adjustRightInd w:val="0"/>
      <w:spacing w:before="100" w:beforeAutospacing="1" w:after="100" w:afterAutospacing="1"/>
      <w:jc w:val="center"/>
    </w:pPr>
    <w:rPr>
      <w:rFonts w:ascii="Verdana" w:eastAsia="Arial Unicode MS" w:hAnsi="Verdana" w:cs="Arial Unicode MS"/>
      <w:color w:val="000000"/>
      <w:sz w:val="21"/>
      <w:szCs w:val="21"/>
    </w:rPr>
  </w:style>
  <w:style w:type="character" w:customStyle="1" w:styleId="newstitle1">
    <w:name w:val="newstitle1"/>
    <w:rsid w:val="00DC4954"/>
    <w:rPr>
      <w:rFonts w:ascii="Arial" w:hAnsi="Arial" w:cs="Arial" w:hint="default"/>
      <w:b/>
      <w:bCs/>
      <w:color w:val="008ACC"/>
      <w:sz w:val="18"/>
      <w:szCs w:val="18"/>
      <w:lang w:val="en-US" w:eastAsia="en-US" w:bidi="ar-SA"/>
    </w:rPr>
  </w:style>
  <w:style w:type="paragraph" w:customStyle="1" w:styleId="normaltext">
    <w:name w:val="normal_text"/>
    <w:basedOn w:val="af"/>
    <w:rsid w:val="00DC4954"/>
    <w:pPr>
      <w:spacing w:before="100" w:beforeAutospacing="1" w:after="100" w:afterAutospacing="1"/>
    </w:pPr>
    <w:rPr>
      <w:rFonts w:ascii="Cambria" w:hAnsi="Cambria" w:cs="Tahoma"/>
    </w:rPr>
  </w:style>
  <w:style w:type="character" w:customStyle="1" w:styleId="t">
    <w:name w:val="t"/>
    <w:basedOn w:val="af0"/>
    <w:rsid w:val="00DC4954"/>
  </w:style>
  <w:style w:type="character" w:customStyle="1" w:styleId="d">
    <w:name w:val="d"/>
    <w:basedOn w:val="af0"/>
    <w:rsid w:val="00DC4954"/>
  </w:style>
  <w:style w:type="character" w:customStyle="1" w:styleId="greenurl1">
    <w:name w:val="green_url1"/>
    <w:rsid w:val="00DC4954"/>
    <w:rPr>
      <w:rFonts w:ascii="Verdana" w:hAnsi="Verdana" w:cs="Verdana"/>
      <w:color w:val="006600"/>
      <w:lang w:val="en-US" w:eastAsia="en-US" w:bidi="ar-SA"/>
    </w:rPr>
  </w:style>
  <w:style w:type="character" w:customStyle="1" w:styleId="url1">
    <w:name w:val="url1"/>
    <w:rsid w:val="00DC4954"/>
    <w:rPr>
      <w:rFonts w:ascii="Verdana" w:hAnsi="Verdana" w:cs="Verdana"/>
      <w:color w:val="006600"/>
      <w:lang w:val="en-US" w:eastAsia="en-US" w:bidi="ar-SA"/>
    </w:rPr>
  </w:style>
  <w:style w:type="paragraph" w:customStyle="1" w:styleId="Obzor-H1">
    <w:name w:val="Obzor-H1"/>
    <w:basedOn w:val="16"/>
    <w:next w:val="af"/>
    <w:rsid w:val="00DC4954"/>
    <w:pPr>
      <w:pageBreakBefore/>
      <w:numPr>
        <w:numId w:val="0"/>
      </w:numPr>
      <w:pBdr>
        <w:bottom w:val="thinThickLargeGap" w:sz="12" w:space="1" w:color="943634"/>
      </w:pBdr>
      <w:spacing w:before="0" w:after="240"/>
      <w:jc w:val="center"/>
    </w:pPr>
    <w:rPr>
      <w:rFonts w:ascii="Cambria" w:hAnsi="Cambria" w:cs="Tahoma"/>
      <w:bCs w:val="0"/>
      <w:caps/>
      <w:color w:val="632423"/>
      <w:kern w:val="28"/>
      <w:sz w:val="36"/>
      <w:szCs w:val="20"/>
      <w:lang w:eastAsia="en-US"/>
    </w:rPr>
  </w:style>
  <w:style w:type="paragraph" w:customStyle="1" w:styleId="a9">
    <w:name w:val="приложение"/>
    <w:basedOn w:val="af"/>
    <w:autoRedefine/>
    <w:rsid w:val="00DC4954"/>
    <w:pPr>
      <w:numPr>
        <w:numId w:val="36"/>
      </w:numPr>
      <w:spacing w:after="200" w:line="252" w:lineRule="auto"/>
    </w:pPr>
    <w:rPr>
      <w:rFonts w:ascii="Cambria" w:hAnsi="Cambria" w:cs="Tahoma"/>
      <w:b/>
      <w:lang w:eastAsia="en-US" w:bidi="en-US"/>
    </w:rPr>
  </w:style>
  <w:style w:type="paragraph" w:customStyle="1" w:styleId="42">
    <w:name w:val="Подзаголовок 4"/>
    <w:basedOn w:val="af"/>
    <w:link w:val="4f5"/>
    <w:qFormat/>
    <w:rsid w:val="00DC4954"/>
    <w:pPr>
      <w:keepNext/>
      <w:numPr>
        <w:numId w:val="37"/>
      </w:numPr>
      <w:pBdr>
        <w:bottom w:val="single" w:sz="4" w:space="1" w:color="000000"/>
      </w:pBdr>
      <w:spacing w:before="400" w:after="200" w:line="252" w:lineRule="auto"/>
      <w:ind w:left="0" w:firstLine="0"/>
      <w:outlineLvl w:val="1"/>
    </w:pPr>
    <w:rPr>
      <w:rFonts w:ascii="Cambria" w:hAnsi="Cambria" w:cs="Tahoma"/>
      <w:b/>
      <w:spacing w:val="15"/>
      <w:sz w:val="22"/>
      <w:lang w:eastAsia="en-US" w:bidi="en-US"/>
    </w:rPr>
  </w:style>
  <w:style w:type="character" w:customStyle="1" w:styleId="4f5">
    <w:name w:val="Подзаголовок 4 Знак"/>
    <w:link w:val="42"/>
    <w:rsid w:val="00DC4954"/>
    <w:rPr>
      <w:rFonts w:ascii="Cambria" w:hAnsi="Cambria" w:cs="Tahoma"/>
      <w:b/>
      <w:spacing w:val="15"/>
      <w:sz w:val="22"/>
      <w:szCs w:val="24"/>
      <w:lang w:eastAsia="en-US" w:bidi="en-US"/>
    </w:rPr>
  </w:style>
  <w:style w:type="paragraph" w:customStyle="1" w:styleId="1ffff1">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rsid w:val="00DC4954"/>
    <w:pPr>
      <w:spacing w:after="200" w:line="252" w:lineRule="auto"/>
    </w:pPr>
    <w:rPr>
      <w:rFonts w:ascii="Verdana" w:hAnsi="Verdana" w:cs="Verdana"/>
      <w:lang w:eastAsia="en-US" w:bidi="en-US"/>
    </w:rPr>
  </w:style>
  <w:style w:type="character" w:customStyle="1" w:styleId="412">
    <w:name w:val="Заголовок 4 Знак Знак1"/>
    <w:aliases w:val="Заголовок 4 Знак Знак Знак Знак"/>
    <w:rsid w:val="00DC4954"/>
    <w:rPr>
      <w:rFonts w:ascii="Verdana" w:hAnsi="Verdana" w:cs="Verdana"/>
      <w:b/>
      <w:sz w:val="24"/>
      <w:lang w:val="ru-RU" w:eastAsia="ru-RU" w:bidi="ar-SA"/>
    </w:rPr>
  </w:style>
  <w:style w:type="character" w:customStyle="1" w:styleId="5e">
    <w:name w:val="Заголовок 5 Знак Знак"/>
    <w:aliases w:val="Заголовок 5-приложение Знак Знак,Заголовок 5-приложение Знак Знак1"/>
    <w:rsid w:val="00DC4954"/>
    <w:rPr>
      <w:rFonts w:ascii="Verdana" w:hAnsi="Verdana" w:cs="Verdana"/>
      <w:b/>
      <w:sz w:val="24"/>
      <w:lang w:val="ru-RU" w:eastAsia="ru-RU" w:bidi="ar-SA"/>
    </w:rPr>
  </w:style>
  <w:style w:type="paragraph" w:customStyle="1" w:styleId="11c">
    <w:name w:val="Название11"/>
    <w:basedOn w:val="129"/>
    <w:rsid w:val="00DC4954"/>
    <w:pPr>
      <w:widowControl/>
      <w:pBdr>
        <w:top w:val="single" w:sz="6" w:space="1" w:color="auto"/>
        <w:left w:val="single" w:sz="6" w:space="1" w:color="auto"/>
        <w:bottom w:val="single" w:sz="6" w:space="1" w:color="auto"/>
        <w:right w:val="single" w:sz="6" w:space="1" w:color="auto"/>
      </w:pBdr>
      <w:shd w:val="pct10" w:color="auto" w:fill="auto"/>
      <w:spacing w:before="0" w:after="200" w:line="276" w:lineRule="auto"/>
      <w:ind w:left="0"/>
      <w:jc w:val="center"/>
    </w:pPr>
    <w:rPr>
      <w:rFonts w:ascii="Cambria" w:hAnsi="Cambria"/>
      <w:b/>
      <w:i/>
      <w:sz w:val="28"/>
      <w:szCs w:val="22"/>
      <w:lang w:val="en-US" w:eastAsia="en-US" w:bidi="en-US"/>
    </w:rPr>
  </w:style>
  <w:style w:type="character" w:customStyle="1" w:styleId="240">
    <w:name w:val="Основной текст с отступом Знак2 Знак4"/>
    <w:aliases w:val="Основной текст с отступом Знак3 Знак Знак,Основной текст с отступом Знак2 Знак4 Знак Знак,Основной текст с отступом Знак3 Знак Знак Знак Знак,Основной текст с отступом Знак2 Знак4 Знак Знак Знак Знак Знак"/>
    <w:rsid w:val="00DC4954"/>
    <w:rPr>
      <w:rFonts w:ascii="Verdana" w:hAnsi="Verdana" w:cs="Verdana"/>
      <w:snapToGrid w:val="0"/>
      <w:sz w:val="24"/>
      <w:lang w:val="ru-RU" w:eastAsia="ru-RU" w:bidi="ar-SA"/>
    </w:rPr>
  </w:style>
  <w:style w:type="paragraph" w:customStyle="1" w:styleId="affffffffffffffff6">
    <w:name w:val="Для формул"/>
    <w:basedOn w:val="af"/>
    <w:rsid w:val="00DC4954"/>
    <w:pPr>
      <w:spacing w:after="200" w:line="252" w:lineRule="auto"/>
      <w:jc w:val="center"/>
    </w:pPr>
    <w:rPr>
      <w:rFonts w:ascii="Bookman Old Style" w:hAnsi="Bookman Old Style" w:cs="Tahoma"/>
      <w:b/>
      <w:i/>
      <w:lang w:eastAsia="en-US" w:bidi="en-US"/>
    </w:rPr>
  </w:style>
  <w:style w:type="paragraph" w:customStyle="1" w:styleId="2fff5">
    <w:name w:val="таблица 2"/>
    <w:basedOn w:val="1ffff"/>
    <w:rsid w:val="00DC4954"/>
    <w:pPr>
      <w:spacing w:after="200" w:line="252" w:lineRule="auto"/>
      <w:jc w:val="center"/>
    </w:pPr>
    <w:rPr>
      <w:rFonts w:cs="Times New Roman"/>
      <w:b/>
      <w:i/>
      <w:snapToGrid w:val="0"/>
      <w:szCs w:val="22"/>
      <w:lang w:eastAsia="en-US" w:bidi="en-US"/>
    </w:rPr>
  </w:style>
  <w:style w:type="paragraph" w:customStyle="1" w:styleId="moy">
    <w:name w:val="moy"/>
    <w:basedOn w:val="af"/>
    <w:rsid w:val="00DC4954"/>
    <w:pPr>
      <w:spacing w:after="200" w:line="252" w:lineRule="auto"/>
      <w:ind w:firstLine="397"/>
    </w:pPr>
    <w:rPr>
      <w:rFonts w:ascii="Cambria" w:hAnsi="Cambria" w:cs="Tahoma"/>
      <w:lang w:eastAsia="en-US" w:bidi="en-US"/>
    </w:rPr>
  </w:style>
  <w:style w:type="paragraph" w:customStyle="1" w:styleId="affffffffffffffff7">
    <w:name w:val="Основной по центру"/>
    <w:basedOn w:val="afff3"/>
    <w:next w:val="afff3"/>
    <w:rsid w:val="00DC4954"/>
    <w:rPr>
      <w:rFonts w:ascii="Cambria" w:hAnsi="Cambria" w:cs="Verdana"/>
    </w:rPr>
  </w:style>
  <w:style w:type="character" w:customStyle="1" w:styleId="1ffff2">
    <w:name w:val="таблица 1 Знак"/>
    <w:rsid w:val="00DC4954"/>
    <w:rPr>
      <w:rFonts w:ascii="Arial" w:hAnsi="Arial" w:cs="Verdana"/>
      <w:sz w:val="18"/>
      <w:lang w:val="ru-RU" w:eastAsia="ru-RU" w:bidi="ar-SA"/>
    </w:rPr>
  </w:style>
  <w:style w:type="paragraph" w:customStyle="1" w:styleId="Formula">
    <w:name w:val="Formula"/>
    <w:rsid w:val="00DC4954"/>
    <w:pPr>
      <w:tabs>
        <w:tab w:val="right" w:pos="5954"/>
      </w:tabs>
      <w:spacing w:before="120" w:after="120" w:line="276" w:lineRule="auto"/>
      <w:jc w:val="center"/>
    </w:pPr>
    <w:rPr>
      <w:rFonts w:ascii="Cambria" w:hAnsi="Cambria"/>
      <w:b/>
      <w:sz w:val="22"/>
      <w:szCs w:val="22"/>
      <w:lang w:val="en-US" w:eastAsia="en-US" w:bidi="en-US"/>
    </w:rPr>
  </w:style>
  <w:style w:type="paragraph" w:customStyle="1" w:styleId="affffffffffffffff8">
    <w:name w:val="Очистить формат"/>
    <w:basedOn w:val="af"/>
    <w:rsid w:val="00DC4954"/>
    <w:pPr>
      <w:spacing w:before="40" w:after="200" w:line="252" w:lineRule="auto"/>
      <w:ind w:firstLine="709"/>
    </w:pPr>
    <w:rPr>
      <w:rFonts w:ascii="Cambria" w:hAnsi="Cambria" w:cs="Tahoma"/>
      <w:snapToGrid w:val="0"/>
      <w:kern w:val="16"/>
      <w:lang w:eastAsia="en-US" w:bidi="en-US"/>
    </w:rPr>
  </w:style>
  <w:style w:type="paragraph" w:customStyle="1" w:styleId="a6">
    <w:name w:val="Маркер список"/>
    <w:basedOn w:val="af"/>
    <w:rsid w:val="00DC4954"/>
    <w:pPr>
      <w:numPr>
        <w:numId w:val="38"/>
      </w:numPr>
      <w:spacing w:after="200" w:line="252" w:lineRule="auto"/>
    </w:pPr>
    <w:rPr>
      <w:rFonts w:ascii="Cambria" w:hAnsi="Cambria" w:cs="Tahoma"/>
      <w:lang w:eastAsia="en-US" w:bidi="en-US"/>
    </w:rPr>
  </w:style>
  <w:style w:type="character" w:customStyle="1" w:styleId="affffffffffffffff9">
    <w:name w:val="Отчетный жирный с отступом Знак Знак Знак Знак"/>
    <w:semiHidden/>
    <w:rsid w:val="00DC4954"/>
    <w:rPr>
      <w:rFonts w:ascii="Book Antiqua" w:hAnsi="Book Antiqua" w:cs="Verdana"/>
      <w:b/>
      <w:snapToGrid w:val="0"/>
      <w:kern w:val="16"/>
      <w:sz w:val="24"/>
      <w:lang w:val="ru-RU" w:eastAsia="ru-RU" w:bidi="ar-SA"/>
    </w:rPr>
  </w:style>
  <w:style w:type="paragraph" w:customStyle="1" w:styleId="affffffffffffffffa">
    <w:name w:val="Абзац отчета"/>
    <w:basedOn w:val="af"/>
    <w:rsid w:val="00DC4954"/>
    <w:pPr>
      <w:spacing w:before="40" w:after="200" w:line="252" w:lineRule="auto"/>
      <w:ind w:firstLine="709"/>
    </w:pPr>
    <w:rPr>
      <w:rFonts w:ascii="Book Antiqua" w:hAnsi="Book Antiqua" w:cs="Tahoma"/>
      <w:snapToGrid w:val="0"/>
      <w:kern w:val="16"/>
      <w:sz w:val="21"/>
      <w:lang w:eastAsia="en-US" w:bidi="en-US"/>
    </w:rPr>
  </w:style>
  <w:style w:type="character" w:customStyle="1" w:styleId="affffffffffffffffb">
    <w:name w:val="Знак вступления"/>
    <w:rsid w:val="00DC4954"/>
    <w:rPr>
      <w:rFonts w:ascii="Times New Roman" w:hAnsi="Times New Roman" w:cs="Verdana"/>
      <w:b/>
      <w:dstrike w:val="0"/>
      <w:noProof w:val="0"/>
      <w:snapToGrid w:val="0"/>
      <w:kern w:val="16"/>
      <w:sz w:val="24"/>
      <w:vertAlign w:val="baseline"/>
      <w:lang w:val="ru-RU" w:eastAsia="en-US" w:bidi="ar-SA"/>
    </w:rPr>
  </w:style>
  <w:style w:type="paragraph" w:customStyle="1" w:styleId="5f">
    <w:name w:val="Стиль Оценка5"/>
    <w:basedOn w:val="af"/>
    <w:rsid w:val="00DC4954"/>
    <w:pPr>
      <w:spacing w:before="40" w:after="200" w:line="252" w:lineRule="auto"/>
      <w:ind w:firstLine="709"/>
    </w:pPr>
    <w:rPr>
      <w:rFonts w:ascii="Book Antiqua" w:hAnsi="Book Antiqua" w:cs="Tahoma"/>
      <w:snapToGrid w:val="0"/>
      <w:kern w:val="16"/>
      <w:sz w:val="21"/>
      <w:lang w:eastAsia="en-US" w:bidi="en-US"/>
    </w:rPr>
  </w:style>
  <w:style w:type="character" w:customStyle="1" w:styleId="5f0">
    <w:name w:val="Стиль Оценка5 Знак"/>
    <w:rsid w:val="00DC4954"/>
    <w:rPr>
      <w:rFonts w:ascii="Book Antiqua" w:hAnsi="Book Antiqua" w:cs="Tahoma"/>
      <w:snapToGrid w:val="0"/>
      <w:kern w:val="16"/>
      <w:sz w:val="21"/>
      <w:szCs w:val="22"/>
      <w:lang w:val="ru-RU" w:eastAsia="ru-RU" w:bidi="ar-SA"/>
    </w:rPr>
  </w:style>
  <w:style w:type="paragraph" w:customStyle="1" w:styleId="affffffffffffffffc">
    <w:name w:val="Название промежуточное"/>
    <w:basedOn w:val="af"/>
    <w:rsid w:val="00DC4954"/>
    <w:pPr>
      <w:keepNext/>
      <w:tabs>
        <w:tab w:val="left" w:pos="2955"/>
      </w:tabs>
      <w:spacing w:before="240" w:after="120" w:line="252" w:lineRule="auto"/>
      <w:ind w:firstLine="720"/>
      <w:contextualSpacing/>
      <w:jc w:val="center"/>
    </w:pPr>
    <w:rPr>
      <w:rFonts w:ascii="Book Antiqua" w:hAnsi="Book Antiqua" w:cs="Tahoma"/>
      <w:b/>
      <w:snapToGrid w:val="0"/>
      <w:kern w:val="16"/>
      <w:sz w:val="21"/>
      <w:lang w:eastAsia="en-US" w:bidi="en-US"/>
    </w:rPr>
  </w:style>
  <w:style w:type="paragraph" w:customStyle="1" w:styleId="affffffffffffffffd">
    <w:name w:val="Название таблиц отчета"/>
    <w:basedOn w:val="af"/>
    <w:autoRedefine/>
    <w:rsid w:val="00DC4954"/>
    <w:pPr>
      <w:keepNext/>
      <w:spacing w:after="200" w:line="252" w:lineRule="auto"/>
      <w:jc w:val="center"/>
    </w:pPr>
    <w:rPr>
      <w:rFonts w:ascii="Book Antiqua" w:hAnsi="Book Antiqua" w:cs="Tahoma"/>
      <w:b/>
      <w:snapToGrid w:val="0"/>
      <w:kern w:val="16"/>
      <w:lang w:eastAsia="en-US" w:bidi="en-US"/>
    </w:rPr>
  </w:style>
  <w:style w:type="character" w:customStyle="1" w:styleId="affffffffffffffffe">
    <w:name w:val="Название таблиц отчета Знак"/>
    <w:rsid w:val="00DC4954"/>
    <w:rPr>
      <w:rFonts w:ascii="Book Antiqua" w:hAnsi="Book Antiqua" w:cs="Tahoma"/>
      <w:b/>
      <w:snapToGrid w:val="0"/>
      <w:kern w:val="16"/>
      <w:szCs w:val="22"/>
      <w:lang w:val="ru-RU" w:eastAsia="ru-RU" w:bidi="ar-SA"/>
    </w:rPr>
  </w:style>
  <w:style w:type="paragraph" w:customStyle="1" w:styleId="1ffff3">
    <w:name w:val="Стиль задания 1"/>
    <w:basedOn w:val="af"/>
    <w:rsid w:val="00DC4954"/>
    <w:pPr>
      <w:spacing w:after="200" w:line="252" w:lineRule="auto"/>
      <w:ind w:left="284"/>
    </w:pPr>
    <w:rPr>
      <w:rFonts w:ascii="Cambria" w:hAnsi="Cambria" w:cs="Tahoma"/>
      <w:lang w:eastAsia="en-US" w:bidi="en-US"/>
    </w:rPr>
  </w:style>
  <w:style w:type="character" w:customStyle="1" w:styleId="afffffffffffffffff">
    <w:name w:val="Название таблицы Знак Знак"/>
    <w:rsid w:val="00DC4954"/>
    <w:rPr>
      <w:rFonts w:ascii="Verdana" w:hAnsi="Verdana" w:cs="Verdana"/>
      <w:sz w:val="24"/>
      <w:lang w:val="ru-RU" w:eastAsia="ru-RU" w:bidi="ar-SA"/>
    </w:rPr>
  </w:style>
  <w:style w:type="paragraph" w:customStyle="1" w:styleId="2fff6">
    <w:name w:val="Титул 2"/>
    <w:basedOn w:val="af"/>
    <w:rsid w:val="00DC4954"/>
    <w:pPr>
      <w:spacing w:before="120" w:after="120" w:line="252" w:lineRule="auto"/>
      <w:jc w:val="center"/>
    </w:pPr>
    <w:rPr>
      <w:rFonts w:ascii="Cambria" w:hAnsi="Cambria" w:cs="Tahoma"/>
      <w:b/>
      <w:caps/>
      <w:kern w:val="56"/>
      <w:sz w:val="56"/>
      <w:lang w:eastAsia="en-US" w:bidi="en-US"/>
    </w:rPr>
  </w:style>
  <w:style w:type="paragraph" w:customStyle="1" w:styleId="3fd">
    <w:name w:val="Титул 3"/>
    <w:basedOn w:val="af"/>
    <w:rsid w:val="00DC4954"/>
    <w:pPr>
      <w:spacing w:before="120" w:after="120" w:line="252" w:lineRule="auto"/>
      <w:jc w:val="center"/>
    </w:pPr>
    <w:rPr>
      <w:rFonts w:ascii="Cambria" w:hAnsi="Cambria" w:cs="Tahoma"/>
      <w:b/>
      <w:smallCaps/>
      <w:kern w:val="44"/>
      <w:sz w:val="44"/>
      <w:lang w:eastAsia="en-US" w:bidi="en-US"/>
    </w:rPr>
  </w:style>
  <w:style w:type="paragraph" w:customStyle="1" w:styleId="4f6">
    <w:name w:val="Титул 4"/>
    <w:basedOn w:val="af"/>
    <w:next w:val="af"/>
    <w:rsid w:val="00DC4954"/>
    <w:pPr>
      <w:spacing w:after="200" w:line="252" w:lineRule="auto"/>
      <w:jc w:val="center"/>
    </w:pPr>
    <w:rPr>
      <w:rFonts w:ascii="Cambria" w:hAnsi="Cambria" w:cs="Tahoma"/>
      <w:b/>
      <w:bCs/>
      <w:smallCaps/>
      <w:sz w:val="32"/>
      <w:lang w:eastAsia="en-US" w:bidi="en-US"/>
    </w:rPr>
  </w:style>
  <w:style w:type="paragraph" w:customStyle="1" w:styleId="5f1">
    <w:name w:val="Титул 5"/>
    <w:basedOn w:val="af"/>
    <w:next w:val="af"/>
    <w:rsid w:val="00DC4954"/>
    <w:pPr>
      <w:spacing w:before="80" w:after="80" w:line="252" w:lineRule="auto"/>
      <w:ind w:left="2120" w:hanging="1836"/>
    </w:pPr>
    <w:rPr>
      <w:rFonts w:ascii="Cambria" w:hAnsi="Cambria" w:cs="Tahoma"/>
      <w:b/>
      <w:lang w:eastAsia="en-US" w:bidi="en-US"/>
    </w:rPr>
  </w:style>
  <w:style w:type="paragraph" w:customStyle="1" w:styleId="afffffffffffffffff0">
    <w:name w:val="Название литературы"/>
    <w:basedOn w:val="af"/>
    <w:rsid w:val="00DC4954"/>
    <w:pPr>
      <w:spacing w:after="200" w:line="252" w:lineRule="auto"/>
      <w:ind w:left="227" w:hanging="227"/>
    </w:pPr>
    <w:rPr>
      <w:rFonts w:ascii="Cambria" w:hAnsi="Cambria" w:cs="Tahoma"/>
      <w:lang w:eastAsia="en-US" w:bidi="en-US"/>
    </w:rPr>
  </w:style>
  <w:style w:type="paragraph" w:customStyle="1" w:styleId="2fff7">
    <w:name w:val="Стиль задания 2"/>
    <w:basedOn w:val="af"/>
    <w:rsid w:val="00DC4954"/>
    <w:pPr>
      <w:tabs>
        <w:tab w:val="left" w:pos="1134"/>
        <w:tab w:val="left" w:pos="4536"/>
      </w:tabs>
      <w:spacing w:after="200" w:line="252" w:lineRule="auto"/>
      <w:ind w:left="4536" w:hanging="3969"/>
    </w:pPr>
    <w:rPr>
      <w:rFonts w:ascii="Cambria" w:hAnsi="Cambria" w:cs="Tahoma"/>
      <w:lang w:eastAsia="en-US" w:bidi="en-US"/>
    </w:rPr>
  </w:style>
  <w:style w:type="paragraph" w:customStyle="1" w:styleId="1ffff4">
    <w:name w:val="Заголовок 1 без нумерации"/>
    <w:basedOn w:val="16"/>
    <w:next w:val="af"/>
    <w:rsid w:val="00DC4954"/>
    <w:pPr>
      <w:keepNext w:val="0"/>
      <w:pageBreakBefore/>
      <w:numPr>
        <w:numId w:val="0"/>
      </w:numPr>
      <w:pBdr>
        <w:bottom w:val="thinThickSmallGap" w:sz="12" w:space="1" w:color="943634"/>
      </w:pBdr>
      <w:suppressAutoHyphens/>
      <w:spacing w:before="320" w:after="160" w:line="252" w:lineRule="auto"/>
      <w:jc w:val="center"/>
    </w:pPr>
    <w:rPr>
      <w:rFonts w:ascii="Cambria" w:hAnsi="Cambria" w:cs="Tahoma"/>
      <w:bCs w:val="0"/>
      <w:caps/>
      <w:color w:val="632423"/>
      <w:spacing w:val="20"/>
      <w:kern w:val="28"/>
      <w:szCs w:val="28"/>
      <w:lang w:eastAsia="en-US" w:bidi="en-US"/>
    </w:rPr>
  </w:style>
  <w:style w:type="paragraph" w:customStyle="1" w:styleId="67">
    <w:name w:val="Титул 6"/>
    <w:basedOn w:val="af"/>
    <w:next w:val="af"/>
    <w:rsid w:val="00DC4954"/>
    <w:pPr>
      <w:spacing w:before="480" w:after="80" w:line="252" w:lineRule="auto"/>
      <w:jc w:val="center"/>
    </w:pPr>
    <w:rPr>
      <w:rFonts w:ascii="Cambria" w:hAnsi="Cambria" w:cs="Tahoma"/>
      <w:b/>
      <w:lang w:eastAsia="en-US" w:bidi="en-US"/>
    </w:rPr>
  </w:style>
  <w:style w:type="paragraph" w:customStyle="1" w:styleId="afffffffffffffffff1">
    <w:name w:val="Элементы формул"/>
    <w:basedOn w:val="af"/>
    <w:rsid w:val="00DC4954"/>
    <w:pPr>
      <w:spacing w:after="200" w:line="252" w:lineRule="auto"/>
      <w:ind w:left="1134" w:right="284" w:hanging="567"/>
    </w:pPr>
    <w:rPr>
      <w:rFonts w:ascii="Cambria" w:hAnsi="Cambria" w:cs="Tahoma"/>
      <w:lang w:eastAsia="en-US" w:bidi="en-US"/>
    </w:rPr>
  </w:style>
  <w:style w:type="character" w:customStyle="1" w:styleId="afffffffffffffffff2">
    <w:name w:val="Знак формулы"/>
    <w:rsid w:val="00DC4954"/>
    <w:rPr>
      <w:rFonts w:ascii="Times New Roman" w:hAnsi="Times New Roman" w:cs="Verdana"/>
      <w:b/>
      <w:bCs/>
      <w:dstrike w:val="0"/>
      <w:noProof/>
      <w:sz w:val="24"/>
      <w:lang w:val="en-US" w:eastAsia="en-US" w:bidi="ar-SA"/>
    </w:rPr>
  </w:style>
  <w:style w:type="paragraph" w:customStyle="1" w:styleId="afffffffffffffffff3">
    <w:name w:val="Рамка слева"/>
    <w:basedOn w:val="af"/>
    <w:next w:val="afff3"/>
    <w:rsid w:val="00DC4954"/>
    <w:pPr>
      <w:framePr w:w="3782" w:hSpace="181" w:vSpace="181" w:wrap="around" w:vAnchor="page" w:hAnchor="page" w:x="1337" w:y="2885"/>
      <w:spacing w:after="200" w:line="252" w:lineRule="auto"/>
    </w:pPr>
    <w:rPr>
      <w:rFonts w:ascii="Cambria" w:hAnsi="Cambria" w:cs="Tahoma"/>
      <w:sz w:val="18"/>
      <w:lang w:eastAsia="en-US" w:bidi="en-US"/>
    </w:rPr>
  </w:style>
  <w:style w:type="paragraph" w:customStyle="1" w:styleId="afffffffffffffffff4">
    <w:name w:val="Рамка справа"/>
    <w:basedOn w:val="af"/>
    <w:rsid w:val="00DC4954"/>
    <w:pPr>
      <w:framePr w:w="3413" w:wrap="auto" w:vAnchor="text" w:hAnchor="page" w:x="7642" w:y="91"/>
      <w:spacing w:after="200" w:line="252" w:lineRule="auto"/>
    </w:pPr>
    <w:rPr>
      <w:rFonts w:ascii="Cambria" w:hAnsi="Cambria" w:cs="Tahoma"/>
      <w:lang w:eastAsia="en-US" w:bidi="en-US"/>
    </w:rPr>
  </w:style>
  <w:style w:type="character" w:customStyle="1" w:styleId="2fff8">
    <w:name w:val="Основной текст с отступом Знак2 Знак Знак Знак"/>
    <w:aliases w:val="Основной текст с отступом Знак1 Знак Знак Знак Знак1,Основной текст с отступом Знак Знак Знак Знак Знак Знак"/>
    <w:rsid w:val="00DC4954"/>
    <w:rPr>
      <w:rFonts w:ascii="Verdana" w:hAnsi="Verdana" w:cs="Verdana"/>
      <w:color w:val="000000"/>
      <w:sz w:val="24"/>
      <w:lang w:val="ru-RU" w:eastAsia="ru-RU" w:bidi="ar-SA"/>
    </w:rPr>
  </w:style>
  <w:style w:type="paragraph" w:customStyle="1" w:styleId="103">
    <w:name w:val="Текст табл 10 по центру"/>
    <w:rsid w:val="00DC4954"/>
    <w:pPr>
      <w:spacing w:after="200" w:line="276" w:lineRule="auto"/>
      <w:jc w:val="center"/>
    </w:pPr>
    <w:rPr>
      <w:rFonts w:ascii="Cambria" w:hAnsi="Cambria"/>
      <w:sz w:val="22"/>
      <w:szCs w:val="22"/>
      <w:lang w:val="en-US" w:eastAsia="en-US" w:bidi="en-US"/>
    </w:rPr>
  </w:style>
  <w:style w:type="paragraph" w:customStyle="1" w:styleId="1ffff5">
    <w:name w:val="Обычный1 Знак"/>
    <w:basedOn w:val="af"/>
    <w:next w:val="af"/>
    <w:rsid w:val="00DC4954"/>
    <w:pPr>
      <w:spacing w:after="200" w:line="252" w:lineRule="auto"/>
      <w:ind w:firstLine="720"/>
    </w:pPr>
    <w:rPr>
      <w:rFonts w:ascii="Cambria" w:hAnsi="Cambria" w:cs="Tahoma"/>
      <w:lang w:eastAsia="en-US" w:bidi="en-US"/>
    </w:rPr>
  </w:style>
  <w:style w:type="paragraph" w:customStyle="1" w:styleId="afffffffffffffffff5">
    <w:name w:val="Стиль задания"/>
    <w:basedOn w:val="af"/>
    <w:rsid w:val="00DC4954"/>
    <w:pPr>
      <w:tabs>
        <w:tab w:val="left" w:pos="1134"/>
        <w:tab w:val="left" w:pos="4536"/>
      </w:tabs>
      <w:spacing w:after="200" w:line="252" w:lineRule="auto"/>
      <w:ind w:left="4536" w:hanging="3969"/>
    </w:pPr>
    <w:rPr>
      <w:rFonts w:ascii="Cambria" w:hAnsi="Cambria" w:cs="Tahoma"/>
      <w:noProof/>
      <w:lang w:eastAsia="en-US" w:bidi="en-US"/>
    </w:rPr>
  </w:style>
  <w:style w:type="character" w:customStyle="1" w:styleId="11d">
    <w:name w:val="Обычный1 Знак1"/>
    <w:rsid w:val="00DC4954"/>
    <w:rPr>
      <w:rFonts w:ascii="Verdana" w:hAnsi="Verdana" w:cs="Verdana"/>
      <w:sz w:val="24"/>
      <w:szCs w:val="24"/>
      <w:lang w:val="ru-RU" w:eastAsia="ru-RU" w:bidi="ar-SA"/>
    </w:rPr>
  </w:style>
  <w:style w:type="character" w:customStyle="1" w:styleId="11e">
    <w:name w:val="Основной текст с отступом Знак11"/>
    <w:aliases w:val="Основной текст с отступом Знак Знак1,Основной текст с отступом Знак Знак2,Основной текст с отступом11,Основной текст с отступом Знак Знак Знак1,Основной текст с отступом Знак Знак Знак Знак Знак1"/>
    <w:rsid w:val="00DC4954"/>
    <w:rPr>
      <w:rFonts w:ascii="Verdana" w:hAnsi="Verdana" w:cs="Verdana"/>
      <w:color w:val="000000"/>
      <w:sz w:val="24"/>
      <w:szCs w:val="24"/>
      <w:lang w:val="ru-RU" w:eastAsia="ru-RU" w:bidi="ar-SA"/>
    </w:rPr>
  </w:style>
  <w:style w:type="character" w:customStyle="1" w:styleId="224">
    <w:name w:val="Основной текст с отступом Знак2 Знак2"/>
    <w:aliases w:val="Основной текст с отступом Знак1 Знак Знак2,Основной текст с отступом Знак Знак Знак Знак2,Основной текст с отступом Знак1 Знак Знак Знак Знак3,Основной текст с отступом Знак Знак Знак Знак Знак Знак Знак"/>
    <w:rsid w:val="00DC4954"/>
    <w:rPr>
      <w:rFonts w:ascii="Verdana" w:hAnsi="Verdana" w:cs="Verdana"/>
      <w:color w:val="000000"/>
      <w:sz w:val="24"/>
      <w:lang w:val="ru-RU" w:eastAsia="ru-RU" w:bidi="ar-SA"/>
    </w:rPr>
  </w:style>
  <w:style w:type="character" w:customStyle="1" w:styleId="afffffffffffffffff6">
    <w:name w:val="Основной текст с отступом Знак Знак Знак Знак Знак Знак Знак Знак"/>
    <w:rsid w:val="00DC4954"/>
    <w:rPr>
      <w:rFonts w:ascii="Verdana" w:hAnsi="Verdana" w:cs="Verdana"/>
      <w:color w:val="000000"/>
      <w:sz w:val="24"/>
      <w:lang w:val="ru-RU" w:eastAsia="ru-RU" w:bidi="ar-SA"/>
    </w:rPr>
  </w:style>
  <w:style w:type="paragraph" w:customStyle="1" w:styleId="5f2">
    <w:name w:val="Заголовок 5 без нумерации"/>
    <w:basedOn w:val="51"/>
    <w:next w:val="af"/>
    <w:rsid w:val="00DC4954"/>
    <w:pPr>
      <w:spacing w:before="160" w:after="40" w:line="252" w:lineRule="auto"/>
      <w:jc w:val="center"/>
    </w:pPr>
    <w:rPr>
      <w:rFonts w:ascii="Cambria" w:hAnsi="Cambria" w:cs="Verdana"/>
      <w:b w:val="0"/>
      <w:i w:val="0"/>
      <w:caps/>
      <w:color w:val="622423"/>
      <w:spacing w:val="10"/>
      <w:sz w:val="22"/>
      <w:szCs w:val="24"/>
      <w:lang w:val="en-US" w:eastAsia="en-US" w:bidi="en-US"/>
    </w:rPr>
  </w:style>
  <w:style w:type="character" w:customStyle="1" w:styleId="5f3">
    <w:name w:val="Заголовок 5 без нумерации Знак"/>
    <w:rsid w:val="00DC4954"/>
    <w:rPr>
      <w:rFonts w:ascii="Verdana" w:hAnsi="Verdana" w:cs="Verdana"/>
      <w:b/>
      <w:sz w:val="24"/>
      <w:lang w:val="ru-RU" w:eastAsia="ru-RU" w:bidi="ar-SA"/>
    </w:rPr>
  </w:style>
  <w:style w:type="paragraph" w:customStyle="1" w:styleId="afffffffffffffffff7">
    <w:name w:val="Обычный отчетный Знак"/>
    <w:basedOn w:val="af"/>
    <w:rsid w:val="00DC4954"/>
    <w:pPr>
      <w:spacing w:after="200" w:line="252" w:lineRule="auto"/>
      <w:ind w:firstLine="567"/>
    </w:pPr>
    <w:rPr>
      <w:rFonts w:ascii="Cambria" w:hAnsi="Cambria" w:cs="Tahoma"/>
      <w:lang w:eastAsia="en-US" w:bidi="en-US"/>
    </w:rPr>
  </w:style>
  <w:style w:type="character" w:customStyle="1" w:styleId="afffffffffffffffff8">
    <w:name w:val="Обычный отчетный Знак Знак"/>
    <w:rsid w:val="00DC4954"/>
    <w:rPr>
      <w:rFonts w:ascii="Verdana" w:hAnsi="Verdana" w:cs="Verdana"/>
      <w:sz w:val="24"/>
      <w:szCs w:val="24"/>
      <w:lang w:val="ru-RU" w:eastAsia="ru-RU" w:bidi="ar-SA"/>
    </w:rPr>
  </w:style>
  <w:style w:type="paragraph" w:customStyle="1" w:styleId="afffffffffffffffff9">
    <w:name w:val="Табличный по центру"/>
    <w:basedOn w:val="af"/>
    <w:rsid w:val="00DC4954"/>
    <w:pPr>
      <w:spacing w:after="200" w:line="252" w:lineRule="auto"/>
      <w:jc w:val="center"/>
    </w:pPr>
    <w:rPr>
      <w:rFonts w:ascii="Cambria" w:hAnsi="Cambria" w:cs="Tahoma"/>
      <w:lang w:eastAsia="en-US" w:bidi="en-US"/>
    </w:rPr>
  </w:style>
  <w:style w:type="character" w:customStyle="1" w:styleId="afffffffffffffffffa">
    <w:name w:val="Табличный по центру Знак"/>
    <w:rsid w:val="00DC4954"/>
    <w:rPr>
      <w:rFonts w:ascii="Verdana" w:hAnsi="Verdana" w:cs="Verdana"/>
      <w:szCs w:val="24"/>
      <w:lang w:val="ru-RU" w:eastAsia="ru-RU" w:bidi="ar-SA"/>
    </w:rPr>
  </w:style>
  <w:style w:type="paragraph" w:customStyle="1" w:styleId="afffffffffffffffffb">
    <w:name w:val="Табличный левый"/>
    <w:basedOn w:val="afffffffffffffffff9"/>
    <w:rsid w:val="00DC4954"/>
    <w:pPr>
      <w:jc w:val="left"/>
    </w:pPr>
  </w:style>
  <w:style w:type="character" w:customStyle="1" w:styleId="afffffffffffffffffc">
    <w:name w:val="Табличный левый Знак"/>
    <w:rsid w:val="00DC4954"/>
    <w:rPr>
      <w:rFonts w:ascii="Verdana" w:hAnsi="Verdana" w:cs="Verdana"/>
      <w:szCs w:val="24"/>
      <w:lang w:val="ru-RU" w:eastAsia="ru-RU" w:bidi="ar-SA"/>
    </w:rPr>
  </w:style>
  <w:style w:type="paragraph" w:customStyle="1" w:styleId="afffffffffffffffffd">
    <w:name w:val="Табличный заголовок"/>
    <w:basedOn w:val="afffffffffffffffffb"/>
    <w:rsid w:val="00DC4954"/>
    <w:pPr>
      <w:jc w:val="center"/>
    </w:pPr>
    <w:rPr>
      <w:b/>
    </w:rPr>
  </w:style>
  <w:style w:type="character" w:customStyle="1" w:styleId="afffffffffffffffffe">
    <w:name w:val="Обычный отчетный Знак Знак Знак"/>
    <w:rsid w:val="00DC4954"/>
    <w:rPr>
      <w:rFonts w:ascii="Verdana" w:hAnsi="Verdana" w:cs="Verdana"/>
      <w:sz w:val="24"/>
      <w:szCs w:val="24"/>
      <w:lang w:val="ru-RU" w:eastAsia="ru-RU" w:bidi="ar-SA"/>
    </w:rPr>
  </w:style>
  <w:style w:type="paragraph" w:customStyle="1" w:styleId="affffffffffffffffff">
    <w:name w:val="Название рисунка Знак"/>
    <w:basedOn w:val="af"/>
    <w:rsid w:val="00DC4954"/>
    <w:pPr>
      <w:spacing w:after="200" w:line="252" w:lineRule="auto"/>
      <w:jc w:val="center"/>
    </w:pPr>
    <w:rPr>
      <w:rFonts w:ascii="Cambria" w:hAnsi="Cambria" w:cs="Tahoma"/>
      <w:b/>
      <w:lang w:eastAsia="en-US" w:bidi="en-US"/>
    </w:rPr>
  </w:style>
  <w:style w:type="character" w:customStyle="1" w:styleId="affffffffffffffffff0">
    <w:name w:val="Название рисунка Знак Знак"/>
    <w:rsid w:val="00DC4954"/>
    <w:rPr>
      <w:rFonts w:ascii="Verdana" w:hAnsi="Verdana" w:cs="Verdana"/>
      <w:b/>
      <w:sz w:val="24"/>
      <w:szCs w:val="24"/>
      <w:lang w:val="ru-RU" w:eastAsia="ru-RU" w:bidi="ar-SA"/>
    </w:rPr>
  </w:style>
  <w:style w:type="character" w:customStyle="1" w:styleId="234">
    <w:name w:val="Основной текст с отступом Знак2 Знак3"/>
    <w:aliases w:val="Основной текст с отступом Знак1 Знак Знак3,Основной текст с отступом Знак Знак Знак Знак3,Основной текст с отступом Знак1 Знак Знак Знак Знак4,Основной текст с отступом Знак Знак Знак Знак Знак Знак Знак1"/>
    <w:rsid w:val="00DC4954"/>
    <w:rPr>
      <w:rFonts w:ascii="Verdana" w:hAnsi="Verdana" w:cs="Verdana"/>
      <w:color w:val="000000"/>
      <w:sz w:val="24"/>
      <w:lang w:val="ru-RU" w:eastAsia="ru-RU" w:bidi="ar-SA"/>
    </w:rPr>
  </w:style>
  <w:style w:type="paragraph" w:customStyle="1" w:styleId="104">
    <w:name w:val="Текст табл в лево 10"/>
    <w:basedOn w:val="af"/>
    <w:rsid w:val="00DC4954"/>
    <w:pPr>
      <w:spacing w:after="200" w:line="252" w:lineRule="auto"/>
    </w:pPr>
    <w:rPr>
      <w:rFonts w:ascii="Cambria" w:hAnsi="Cambria" w:cs="Tahoma"/>
      <w:lang w:eastAsia="en-US" w:bidi="en-US"/>
    </w:rPr>
  </w:style>
  <w:style w:type="character" w:customStyle="1" w:styleId="11f">
    <w:name w:val="Основной текст с отступом Знак1 Знак1 Знак Знак"/>
    <w:aliases w:val="Основной текст с отступом Знак Знак Знак1 Знак Знак,Основной текст с отступом Знак1 Знак1 Знак Знак Знак Знак Знак Знак Знак,Основной текст с отступом Знак1 Знак1 Знак Знак1"/>
    <w:rsid w:val="00DC4954"/>
    <w:rPr>
      <w:rFonts w:ascii="Verdana" w:hAnsi="Verdana" w:cs="Verdana"/>
      <w:color w:val="000000"/>
      <w:sz w:val="24"/>
      <w:lang w:val="ru-RU" w:eastAsia="ru-RU" w:bidi="ar-SA"/>
    </w:rPr>
  </w:style>
  <w:style w:type="paragraph" w:customStyle="1" w:styleId="1270">
    <w:name w:val="Отчетный с отступом  127 см"/>
    <w:basedOn w:val="af"/>
    <w:rsid w:val="00DC4954"/>
    <w:pPr>
      <w:spacing w:after="200" w:line="252" w:lineRule="auto"/>
      <w:ind w:firstLine="720"/>
    </w:pPr>
    <w:rPr>
      <w:rFonts w:ascii="Cambria" w:hAnsi="Cambria" w:cs="Tahoma"/>
      <w:lang w:eastAsia="en-US" w:bidi="en-US"/>
    </w:rPr>
  </w:style>
  <w:style w:type="paragraph" w:customStyle="1" w:styleId="12b">
    <w:name w:val="Название 12 реферат"/>
    <w:basedOn w:val="af"/>
    <w:rsid w:val="00DC4954"/>
    <w:pPr>
      <w:spacing w:after="200" w:line="252" w:lineRule="auto"/>
      <w:jc w:val="center"/>
    </w:pPr>
    <w:rPr>
      <w:rFonts w:ascii="Cambria" w:hAnsi="Cambria" w:cs="Tahoma"/>
      <w:b/>
      <w:caps/>
      <w:lang w:eastAsia="en-US" w:bidi="en-US"/>
    </w:rPr>
  </w:style>
  <w:style w:type="paragraph" w:customStyle="1" w:styleId="affffffffffffffffff1">
    <w:name w:val="Отчетный жирный с отступом Знак Знак"/>
    <w:basedOn w:val="1270"/>
    <w:rsid w:val="00DC4954"/>
    <w:rPr>
      <w:b/>
    </w:rPr>
  </w:style>
  <w:style w:type="character" w:customStyle="1" w:styleId="affffffffffffffffff2">
    <w:name w:val="Отчетный жирный с отступом Знак Знак Знак"/>
    <w:rsid w:val="00DC4954"/>
    <w:rPr>
      <w:rFonts w:ascii="Verdana" w:hAnsi="Verdana" w:cs="Verdana"/>
      <w:b/>
      <w:sz w:val="24"/>
      <w:szCs w:val="24"/>
      <w:lang w:val="ru-RU" w:eastAsia="ru-RU" w:bidi="ar-SA"/>
    </w:rPr>
  </w:style>
  <w:style w:type="paragraph" w:customStyle="1" w:styleId="1271">
    <w:name w:val="Отчетный с отступом  127 см Знак Знак Знак1"/>
    <w:basedOn w:val="af"/>
    <w:rsid w:val="00DC4954"/>
    <w:pPr>
      <w:spacing w:after="200" w:line="252" w:lineRule="auto"/>
      <w:ind w:firstLine="720"/>
    </w:pPr>
    <w:rPr>
      <w:rFonts w:ascii="Cambria" w:hAnsi="Cambria" w:cs="Tahoma"/>
      <w:lang w:eastAsia="en-US" w:bidi="en-US"/>
    </w:rPr>
  </w:style>
  <w:style w:type="paragraph" w:customStyle="1" w:styleId="12c">
    <w:name w:val="Название 12 Знак Знак"/>
    <w:basedOn w:val="af"/>
    <w:rsid w:val="00DC4954"/>
    <w:pPr>
      <w:spacing w:after="200" w:line="252" w:lineRule="auto"/>
      <w:jc w:val="center"/>
    </w:pPr>
    <w:rPr>
      <w:rFonts w:ascii="Cambria" w:hAnsi="Cambria" w:cs="Tahoma"/>
      <w:b/>
      <w:bCs/>
      <w:lang w:eastAsia="en-US" w:bidi="en-US"/>
    </w:rPr>
  </w:style>
  <w:style w:type="character" w:customStyle="1" w:styleId="12d">
    <w:name w:val="Название 12 Знак Знак Знак"/>
    <w:rsid w:val="00DC4954"/>
    <w:rPr>
      <w:rFonts w:ascii="Verdana" w:hAnsi="Verdana" w:cs="Verdana"/>
      <w:b/>
      <w:bCs/>
      <w:sz w:val="24"/>
      <w:lang w:val="ru-RU" w:eastAsia="ru-RU" w:bidi="ar-SA"/>
    </w:rPr>
  </w:style>
  <w:style w:type="paragraph" w:styleId="affffffffffffffffff3">
    <w:name w:val="Closing"/>
    <w:basedOn w:val="af"/>
    <w:link w:val="affffffffffffffffff4"/>
    <w:autoRedefine/>
    <w:locked/>
    <w:rsid w:val="00DC4954"/>
    <w:pPr>
      <w:spacing w:after="200" w:line="252" w:lineRule="auto"/>
      <w:jc w:val="center"/>
    </w:pPr>
    <w:rPr>
      <w:rFonts w:ascii="Cambria" w:hAnsi="Cambria" w:cs="Verdana"/>
      <w:b/>
      <w:bCs/>
      <w:caps/>
      <w:sz w:val="28"/>
      <w:szCs w:val="28"/>
      <w:lang w:val="en-US" w:eastAsia="en-US" w:bidi="en-US"/>
    </w:rPr>
  </w:style>
  <w:style w:type="character" w:customStyle="1" w:styleId="affffffffffffffffff4">
    <w:name w:val="Прощание Знак"/>
    <w:link w:val="affffffffffffffffff3"/>
    <w:rsid w:val="00DC4954"/>
    <w:rPr>
      <w:rFonts w:ascii="Cambria" w:hAnsi="Cambria" w:cs="Verdana"/>
      <w:b/>
      <w:bCs/>
      <w:caps/>
      <w:sz w:val="28"/>
      <w:szCs w:val="28"/>
      <w:lang w:val="en-US" w:eastAsia="en-US" w:bidi="en-US"/>
    </w:rPr>
  </w:style>
  <w:style w:type="paragraph" w:customStyle="1" w:styleId="affffffffffffffffff5">
    <w:name w:val="ЦифрыТаблица"/>
    <w:basedOn w:val="af"/>
    <w:rsid w:val="00DC4954"/>
    <w:pPr>
      <w:spacing w:after="200" w:line="252" w:lineRule="auto"/>
      <w:ind w:right="354"/>
      <w:jc w:val="right"/>
    </w:pPr>
    <w:rPr>
      <w:rFonts w:ascii="Cambria" w:hAnsi="Cambria" w:cs="Tahoma"/>
      <w:lang w:eastAsia="en-US" w:bidi="en-US"/>
    </w:rPr>
  </w:style>
  <w:style w:type="character" w:customStyle="1" w:styleId="1ffff6">
    <w:name w:val="Основной текст с отступом;Основной текст с отступом Знак1;Основной текст с отступом Знак Знак"/>
    <w:rsid w:val="00DC4954"/>
    <w:rPr>
      <w:rFonts w:ascii="Verdana" w:hAnsi="Verdana" w:cs="Verdana"/>
      <w:color w:val="000000"/>
      <w:sz w:val="24"/>
      <w:szCs w:val="24"/>
      <w:lang w:val="ru-RU" w:eastAsia="ru-RU" w:bidi="ar-SA"/>
    </w:rPr>
  </w:style>
  <w:style w:type="paragraph" w:customStyle="1" w:styleId="1ffff7">
    <w:name w:val="Стиль Заголовок 1"/>
    <w:aliases w:val="Заголов + Перед:  0 пт,Head 1 + После:  3 пт,Head 1 + полужирный"/>
    <w:basedOn w:val="16"/>
    <w:rsid w:val="00DC4954"/>
    <w:pPr>
      <w:keepNext w:val="0"/>
      <w:pageBreakBefore/>
      <w:numPr>
        <w:numId w:val="0"/>
      </w:numPr>
      <w:pBdr>
        <w:bottom w:val="thinThickSmallGap" w:sz="12" w:space="1" w:color="943634"/>
      </w:pBdr>
      <w:tabs>
        <w:tab w:val="num" w:pos="720"/>
      </w:tabs>
      <w:suppressAutoHyphens/>
      <w:spacing w:before="400" w:after="160" w:line="252" w:lineRule="auto"/>
      <w:ind w:left="1560" w:right="538" w:hanging="851"/>
      <w:jc w:val="center"/>
    </w:pPr>
    <w:rPr>
      <w:rFonts w:ascii="Cambria" w:hAnsi="Cambria" w:cs="Tahoma"/>
      <w:bCs w:val="0"/>
      <w:caps/>
      <w:color w:val="632423"/>
      <w:spacing w:val="20"/>
      <w:kern w:val="0"/>
      <w:szCs w:val="28"/>
      <w:lang w:eastAsia="en-US" w:bidi="en-US"/>
    </w:rPr>
  </w:style>
  <w:style w:type="paragraph" w:customStyle="1" w:styleId="affffffffffffffffff6">
    <w:name w:val="Название объекта.Название таблицы"/>
    <w:basedOn w:val="af"/>
    <w:next w:val="af"/>
    <w:rsid w:val="00DC4954"/>
    <w:pPr>
      <w:spacing w:after="200" w:line="252" w:lineRule="auto"/>
      <w:jc w:val="center"/>
    </w:pPr>
    <w:rPr>
      <w:rFonts w:ascii="Cambria" w:eastAsia="Tahoma" w:hAnsi="Cambria" w:cs="Courier New"/>
      <w:b/>
      <w:lang w:eastAsia="en-US" w:bidi="en-US"/>
    </w:rPr>
  </w:style>
  <w:style w:type="paragraph" w:customStyle="1" w:styleId="affffffffffffffffff7">
    <w:name w:val="Табличный по ширине"/>
    <w:basedOn w:val="af"/>
    <w:rsid w:val="00DC4954"/>
    <w:pPr>
      <w:spacing w:after="200" w:line="252" w:lineRule="auto"/>
    </w:pPr>
    <w:rPr>
      <w:rFonts w:ascii="Cambria" w:hAnsi="Cambria" w:cs="Tahoma"/>
      <w:lang w:eastAsia="en-US" w:bidi="en-US"/>
    </w:rPr>
  </w:style>
  <w:style w:type="character" w:customStyle="1" w:styleId="affffffffffffffffff8">
    <w:name w:val="Табличный по ширине Знак"/>
    <w:rsid w:val="00DC4954"/>
    <w:rPr>
      <w:rFonts w:ascii="Verdana" w:hAnsi="Verdana" w:cs="Verdana"/>
      <w:szCs w:val="24"/>
      <w:lang w:val="ru-RU" w:eastAsia="ru-RU" w:bidi="ar-SA"/>
    </w:rPr>
  </w:style>
  <w:style w:type="paragraph" w:customStyle="1" w:styleId="1272">
    <w:name w:val="Отчетный с отступом  127 см Знак Знак Знак"/>
    <w:basedOn w:val="af"/>
    <w:rsid w:val="00DC4954"/>
    <w:pPr>
      <w:spacing w:after="200" w:line="252" w:lineRule="auto"/>
      <w:ind w:firstLine="720"/>
    </w:pPr>
    <w:rPr>
      <w:rFonts w:ascii="Cambria" w:hAnsi="Cambria" w:cs="Tahoma"/>
      <w:lang w:eastAsia="en-US" w:bidi="en-US"/>
    </w:rPr>
  </w:style>
  <w:style w:type="paragraph" w:customStyle="1" w:styleId="1ffff8">
    <w:name w:val="Обычный отчетный Знак1"/>
    <w:basedOn w:val="af"/>
    <w:rsid w:val="00DC4954"/>
    <w:pPr>
      <w:spacing w:after="200" w:line="252" w:lineRule="auto"/>
      <w:ind w:firstLine="567"/>
    </w:pPr>
    <w:rPr>
      <w:rFonts w:ascii="Cambria" w:hAnsi="Cambria" w:cs="Tahoma"/>
      <w:lang w:eastAsia="en-US" w:bidi="en-US"/>
    </w:rPr>
  </w:style>
  <w:style w:type="character" w:customStyle="1" w:styleId="1ffff9">
    <w:name w:val="Обычный отчетный Знак1 Знак"/>
    <w:rsid w:val="00DC4954"/>
    <w:rPr>
      <w:rFonts w:ascii="Verdana" w:hAnsi="Verdana" w:cs="Verdana"/>
      <w:sz w:val="24"/>
      <w:szCs w:val="24"/>
      <w:lang w:val="ru-RU" w:eastAsia="ru-RU" w:bidi="ar-SA"/>
    </w:rPr>
  </w:style>
  <w:style w:type="paragraph" w:customStyle="1" w:styleId="affffffffffffffffff9">
    <w:name w:val="Обычный отчетный (жирный) Знак"/>
    <w:basedOn w:val="1ffff8"/>
    <w:rsid w:val="00DC4954"/>
    <w:rPr>
      <w:b/>
      <w:bCs/>
    </w:rPr>
  </w:style>
  <w:style w:type="character" w:customStyle="1" w:styleId="affffffffffffffffffa">
    <w:name w:val="Обычный отчетный (жирный) Знак Знак"/>
    <w:rsid w:val="00DC4954"/>
    <w:rPr>
      <w:rFonts w:ascii="Verdana" w:hAnsi="Verdana" w:cs="Verdana"/>
      <w:b/>
      <w:bCs/>
      <w:sz w:val="24"/>
      <w:szCs w:val="24"/>
      <w:lang w:val="ru-RU" w:eastAsia="ru-RU" w:bidi="ar-SA"/>
    </w:rPr>
  </w:style>
  <w:style w:type="paragraph" w:customStyle="1" w:styleId="affffffffffffffffffb">
    <w:name w:val="Обычный отчетный"/>
    <w:basedOn w:val="af"/>
    <w:rsid w:val="00DC4954"/>
    <w:pPr>
      <w:spacing w:after="200" w:line="252" w:lineRule="auto"/>
      <w:ind w:firstLine="567"/>
    </w:pPr>
    <w:rPr>
      <w:rFonts w:ascii="Cambria" w:hAnsi="Cambria" w:cs="Tahoma"/>
      <w:lang w:eastAsia="en-US" w:bidi="en-US"/>
    </w:rPr>
  </w:style>
  <w:style w:type="character" w:customStyle="1" w:styleId="h21">
    <w:name w:val="h21"/>
    <w:rsid w:val="00DC4954"/>
    <w:rPr>
      <w:rFonts w:ascii="Tahoma" w:hAnsi="Tahoma" w:cs="Tahoma" w:hint="default"/>
      <w:b/>
      <w:bCs/>
      <w:color w:val="8C0000"/>
      <w:sz w:val="16"/>
      <w:szCs w:val="16"/>
      <w:lang w:val="en-US" w:eastAsia="en-US" w:bidi="ar-SA"/>
    </w:rPr>
  </w:style>
  <w:style w:type="character" w:customStyle="1" w:styleId="affffffffffffffffffc">
    <w:name w:val="Обычный отчетный Знак Знак Знак Знак"/>
    <w:rsid w:val="00DC4954"/>
    <w:rPr>
      <w:rFonts w:ascii="Verdana" w:hAnsi="Verdana" w:cs="Verdana"/>
      <w:sz w:val="24"/>
      <w:szCs w:val="24"/>
      <w:lang w:val="ru-RU" w:eastAsia="ru-RU" w:bidi="ar-SA"/>
    </w:rPr>
  </w:style>
  <w:style w:type="character" w:customStyle="1" w:styleId="1ffffa">
    <w:name w:val="Обычный отчетный Знак Знак Знак Знак Знак1"/>
    <w:rsid w:val="00DC4954"/>
    <w:rPr>
      <w:rFonts w:ascii="Verdana" w:hAnsi="Verdana" w:cs="Verdana"/>
      <w:sz w:val="24"/>
      <w:szCs w:val="24"/>
      <w:lang w:val="ru-RU" w:eastAsia="ru-RU" w:bidi="ar-SA"/>
    </w:rPr>
  </w:style>
  <w:style w:type="paragraph" w:customStyle="1" w:styleId="4f7">
    <w:name w:val="Заголовок 4 без нумерации"/>
    <w:basedOn w:val="44"/>
    <w:next w:val="affffffffffffffffffb"/>
    <w:rsid w:val="00DC4954"/>
    <w:pPr>
      <w:keepNext w:val="0"/>
      <w:pBdr>
        <w:bottom w:val="dotted" w:sz="4" w:space="1" w:color="943634"/>
      </w:pBdr>
      <w:spacing w:after="80" w:line="252" w:lineRule="auto"/>
      <w:jc w:val="center"/>
    </w:pPr>
    <w:rPr>
      <w:rFonts w:ascii="Cambria" w:eastAsia="Arial Unicode MS" w:hAnsi="Cambria"/>
      <w:b w:val="0"/>
      <w:caps/>
      <w:color w:val="622423"/>
      <w:spacing w:val="10"/>
      <w:sz w:val="20"/>
      <w:szCs w:val="24"/>
      <w:lang w:eastAsia="en-US" w:bidi="en-US"/>
    </w:rPr>
  </w:style>
  <w:style w:type="paragraph" w:styleId="affffffffffffffffffd">
    <w:name w:val="Note Heading"/>
    <w:basedOn w:val="af"/>
    <w:next w:val="af"/>
    <w:link w:val="affffffffffffffffffe"/>
    <w:locked/>
    <w:rsid w:val="00DC4954"/>
    <w:pPr>
      <w:spacing w:after="200" w:line="252" w:lineRule="auto"/>
    </w:pPr>
    <w:rPr>
      <w:rFonts w:ascii="Cambria" w:hAnsi="Cambria" w:cs="Verdana"/>
      <w:noProof/>
      <w:lang w:val="en-US" w:eastAsia="en-US" w:bidi="en-US"/>
    </w:rPr>
  </w:style>
  <w:style w:type="character" w:customStyle="1" w:styleId="affffffffffffffffffe">
    <w:name w:val="Заголовок записки Знак"/>
    <w:link w:val="affffffffffffffffffd"/>
    <w:rsid w:val="00DC4954"/>
    <w:rPr>
      <w:rFonts w:ascii="Cambria" w:hAnsi="Cambria" w:cs="Verdana"/>
      <w:noProof/>
      <w:sz w:val="24"/>
      <w:szCs w:val="22"/>
      <w:lang w:val="en-US" w:eastAsia="en-US" w:bidi="en-US"/>
    </w:rPr>
  </w:style>
  <w:style w:type="paragraph" w:customStyle="1" w:styleId="1ffffb">
    <w:name w:val="Заголовок 1 Приложения"/>
    <w:basedOn w:val="16"/>
    <w:rsid w:val="00DC4954"/>
    <w:pPr>
      <w:keepNext w:val="0"/>
      <w:pageBreakBefore/>
      <w:numPr>
        <w:numId w:val="0"/>
      </w:numPr>
      <w:pBdr>
        <w:bottom w:val="thinThickSmallGap" w:sz="12" w:space="1" w:color="943634"/>
      </w:pBdr>
      <w:suppressAutoHyphens/>
      <w:spacing w:before="320" w:after="160" w:line="252" w:lineRule="auto"/>
      <w:jc w:val="center"/>
    </w:pPr>
    <w:rPr>
      <w:rFonts w:ascii="Cambria" w:eastAsia="Arial Unicode MS" w:hAnsi="Cambria" w:cs="Tahoma"/>
      <w:bCs w:val="0"/>
      <w:caps/>
      <w:color w:val="632423"/>
      <w:spacing w:val="20"/>
      <w:kern w:val="0"/>
      <w:szCs w:val="24"/>
      <w:lang w:eastAsia="en-US" w:bidi="en-US"/>
    </w:rPr>
  </w:style>
  <w:style w:type="paragraph" w:customStyle="1" w:styleId="3fe">
    <w:name w:val="Заголовок 3 без нумерации"/>
    <w:basedOn w:val="31"/>
    <w:next w:val="affffffffffffffffffb"/>
    <w:rsid w:val="00DC4954"/>
    <w:pPr>
      <w:keepNext w:val="0"/>
      <w:numPr>
        <w:ilvl w:val="0"/>
        <w:numId w:val="0"/>
      </w:numPr>
      <w:pBdr>
        <w:top w:val="dotted" w:sz="4" w:space="1" w:color="622423"/>
        <w:bottom w:val="dotted" w:sz="4" w:space="1" w:color="622423"/>
      </w:pBdr>
      <w:spacing w:before="300" w:after="120" w:line="252" w:lineRule="auto"/>
      <w:jc w:val="center"/>
    </w:pPr>
    <w:rPr>
      <w:rFonts w:ascii="Cambria" w:hAnsi="Cambria" w:cs="Tahoma"/>
      <w:b w:val="0"/>
      <w:bCs w:val="0"/>
      <w:caps/>
      <w:color w:val="622423"/>
      <w:szCs w:val="24"/>
      <w:lang w:eastAsia="en-US" w:bidi="en-US"/>
    </w:rPr>
  </w:style>
  <w:style w:type="paragraph" w:customStyle="1" w:styleId="afffffffffffffffffff">
    <w:name w:val="Задание на оценку"/>
    <w:basedOn w:val="afffffffffffffffff9"/>
    <w:rsid w:val="00DC4954"/>
    <w:rPr>
      <w:sz w:val="18"/>
      <w:szCs w:val="18"/>
    </w:rPr>
  </w:style>
  <w:style w:type="paragraph" w:customStyle="1" w:styleId="afffffffffffffffffff0">
    <w:name w:val="Задание на оценку табл"/>
    <w:basedOn w:val="afffffffffffffffffff"/>
    <w:rsid w:val="00DC4954"/>
    <w:pPr>
      <w:jc w:val="left"/>
    </w:pPr>
    <w:rPr>
      <w:sz w:val="24"/>
      <w:szCs w:val="24"/>
    </w:rPr>
  </w:style>
  <w:style w:type="paragraph" w:customStyle="1" w:styleId="afffffffffffffffffff1">
    <w:name w:val="Название рисунка"/>
    <w:basedOn w:val="af"/>
    <w:rsid w:val="00DC4954"/>
    <w:pPr>
      <w:spacing w:after="200" w:line="252" w:lineRule="auto"/>
      <w:jc w:val="center"/>
    </w:pPr>
    <w:rPr>
      <w:rFonts w:ascii="Cambria" w:hAnsi="Cambria" w:cs="Tahoma"/>
      <w:lang w:eastAsia="en-US" w:bidi="en-US"/>
    </w:rPr>
  </w:style>
  <w:style w:type="paragraph" w:customStyle="1" w:styleId="afffffffffffffffffff2">
    <w:name w:val="Обычный отчетный (жирный)"/>
    <w:basedOn w:val="affffffffffffffffffb"/>
    <w:rsid w:val="00DC4954"/>
  </w:style>
  <w:style w:type="paragraph" w:customStyle="1" w:styleId="afffffffffffffffffff3">
    <w:name w:val="Обычный отчетный (мигание)"/>
    <w:basedOn w:val="affffffffffffffffffb"/>
    <w:rsid w:val="00DC4954"/>
  </w:style>
  <w:style w:type="character" w:customStyle="1" w:styleId="afffffffffffffffffff4">
    <w:name w:val="Обычный отчетный (мигание) Знак"/>
    <w:rsid w:val="00DC4954"/>
    <w:rPr>
      <w:rFonts w:ascii="Verdana" w:hAnsi="Verdana" w:cs="Verdana"/>
      <w:sz w:val="24"/>
      <w:szCs w:val="24"/>
      <w:effect w:val="blinkBackground"/>
      <w:lang w:val="ru-RU" w:eastAsia="ru-RU" w:bidi="ar-SA"/>
    </w:rPr>
  </w:style>
  <w:style w:type="paragraph" w:customStyle="1" w:styleId="afffffffffffffffffff5">
    <w:name w:val="Обычный отчетный (муравьи)"/>
    <w:basedOn w:val="affffffffffffffffffb"/>
    <w:rsid w:val="00DC4954"/>
  </w:style>
  <w:style w:type="character" w:customStyle="1" w:styleId="afffffffffffffffffff6">
    <w:name w:val="Обычный отчетный (муравьи) Знак"/>
    <w:rsid w:val="00DC4954"/>
    <w:rPr>
      <w:rFonts w:ascii="Verdana" w:hAnsi="Verdana" w:cs="Verdana"/>
      <w:sz w:val="24"/>
      <w:szCs w:val="24"/>
      <w:effect w:val="antsRed"/>
      <w:lang w:val="ru-RU" w:eastAsia="ru-RU" w:bidi="ar-SA"/>
    </w:rPr>
  </w:style>
  <w:style w:type="paragraph" w:customStyle="1" w:styleId="afffffffffffffffffff7">
    <w:name w:val="Обычный отчетный (скрытый)"/>
    <w:basedOn w:val="affffffffffffffffffb"/>
    <w:rsid w:val="00DC4954"/>
  </w:style>
  <w:style w:type="character" w:customStyle="1" w:styleId="afffffffffffffffffff8">
    <w:name w:val="Обычный отчетный (скрытый) Знак Знак"/>
    <w:rsid w:val="00DC4954"/>
    <w:rPr>
      <w:rFonts w:ascii="Verdana" w:hAnsi="Verdana" w:cs="Verdana"/>
      <w:color w:val="FFFFFF"/>
      <w:sz w:val="24"/>
      <w:szCs w:val="24"/>
      <w:effect w:val="blinkBackground"/>
      <w:lang w:val="ru-RU" w:eastAsia="ru-RU" w:bidi="ar-SA"/>
    </w:rPr>
  </w:style>
  <w:style w:type="paragraph" w:customStyle="1" w:styleId="332">
    <w:name w:val="Стиль По ширине Перед:  3 пт После:  3 пт"/>
    <w:basedOn w:val="af"/>
    <w:autoRedefine/>
    <w:rsid w:val="00DC4954"/>
    <w:pPr>
      <w:spacing w:after="120" w:line="252" w:lineRule="auto"/>
      <w:ind w:firstLine="720"/>
    </w:pPr>
    <w:rPr>
      <w:rFonts w:ascii="Cambria" w:hAnsi="Cambria" w:cs="Tahoma"/>
      <w:sz w:val="28"/>
      <w:lang w:eastAsia="en-US" w:bidi="en-US"/>
    </w:rPr>
  </w:style>
  <w:style w:type="paragraph" w:customStyle="1" w:styleId="1273">
    <w:name w:val="Отчетный с отступом  127 см Знак Знак"/>
    <w:basedOn w:val="af"/>
    <w:rsid w:val="00DC4954"/>
    <w:pPr>
      <w:spacing w:after="200" w:line="252" w:lineRule="auto"/>
      <w:ind w:firstLine="720"/>
    </w:pPr>
    <w:rPr>
      <w:rFonts w:ascii="Cambria" w:hAnsi="Cambria" w:cs="Tahoma"/>
      <w:lang w:eastAsia="en-US" w:bidi="en-US"/>
    </w:rPr>
  </w:style>
  <w:style w:type="paragraph" w:customStyle="1" w:styleId="1ffffc">
    <w:name w:val="Знак Знак1 Знак Знак Знак Знак Знак Знак"/>
    <w:basedOn w:val="af"/>
    <w:rsid w:val="00DC4954"/>
    <w:pPr>
      <w:spacing w:after="200" w:line="252" w:lineRule="auto"/>
    </w:pPr>
    <w:rPr>
      <w:rFonts w:ascii="Verdana" w:hAnsi="Verdana" w:cs="Verdana"/>
      <w:lang w:eastAsia="en-US" w:bidi="en-US"/>
    </w:rPr>
  </w:style>
  <w:style w:type="character" w:customStyle="1" w:styleId="315">
    <w:name w:val="Основной текст с отступом Знак3 Знак Знак Знак1"/>
    <w:aliases w:val="Основной текст с отступом Знак2 Знак4 Знак Знак Знак1"/>
    <w:rsid w:val="00DC4954"/>
    <w:rPr>
      <w:rFonts w:ascii="Verdana" w:hAnsi="Verdana" w:cs="Verdana"/>
      <w:color w:val="000000"/>
      <w:sz w:val="24"/>
      <w:lang w:val="ru-RU" w:eastAsia="ru-RU" w:bidi="ar-SA"/>
    </w:rPr>
  </w:style>
  <w:style w:type="paragraph" w:customStyle="1" w:styleId="1ffffd">
    <w:name w:val="Знак Знак1 Знак Знак Знак Знак Знак Знак Знак"/>
    <w:basedOn w:val="af"/>
    <w:rsid w:val="00DC4954"/>
    <w:pPr>
      <w:spacing w:after="200" w:line="252" w:lineRule="auto"/>
    </w:pPr>
    <w:rPr>
      <w:rFonts w:ascii="Verdana" w:hAnsi="Verdana" w:cs="Verdana"/>
      <w:lang w:eastAsia="en-US" w:bidi="en-US"/>
    </w:rPr>
  </w:style>
  <w:style w:type="character" w:customStyle="1" w:styleId="afffffffffffffffffff9">
    <w:name w:val="диаграммы Знак Знак"/>
    <w:rsid w:val="00DC4954"/>
    <w:rPr>
      <w:rFonts w:ascii="Verdana" w:hAnsi="Verdana" w:cs="Verdana"/>
      <w:bCs/>
      <w:sz w:val="24"/>
      <w:lang w:val="ru-RU" w:eastAsia="ru-RU" w:bidi="ar-SA"/>
    </w:rPr>
  </w:style>
  <w:style w:type="paragraph" w:customStyle="1" w:styleId="Nonformat">
    <w:name w:val="Nonformat"/>
    <w:basedOn w:val="af"/>
    <w:rsid w:val="00DC4954"/>
    <w:pPr>
      <w:overflowPunct w:val="0"/>
      <w:autoSpaceDE w:val="0"/>
      <w:autoSpaceDN w:val="0"/>
      <w:adjustRightInd w:val="0"/>
      <w:spacing w:after="200" w:line="252" w:lineRule="auto"/>
      <w:textAlignment w:val="baseline"/>
    </w:pPr>
    <w:rPr>
      <w:rFonts w:ascii="Consultant" w:hAnsi="Consultant" w:cs="Tahoma"/>
      <w:lang w:eastAsia="en-US" w:bidi="en-US"/>
    </w:rPr>
  </w:style>
  <w:style w:type="paragraph" w:customStyle="1" w:styleId="Cell">
    <w:name w:val="Cell"/>
    <w:basedOn w:val="af"/>
    <w:rsid w:val="00DC4954"/>
    <w:pPr>
      <w:overflowPunct w:val="0"/>
      <w:autoSpaceDE w:val="0"/>
      <w:autoSpaceDN w:val="0"/>
      <w:adjustRightInd w:val="0"/>
      <w:spacing w:after="200" w:line="252" w:lineRule="auto"/>
      <w:textAlignment w:val="baseline"/>
    </w:pPr>
    <w:rPr>
      <w:rFonts w:ascii="Cambria" w:hAnsi="Cambria" w:cs="Tahoma"/>
      <w:lang w:eastAsia="en-US" w:bidi="en-US"/>
    </w:rPr>
  </w:style>
  <w:style w:type="character" w:customStyle="1" w:styleId="1212">
    <w:name w:val="Название 12 Знак Знак Знак1"/>
    <w:rsid w:val="00DC4954"/>
    <w:rPr>
      <w:rFonts w:ascii="Verdana" w:hAnsi="Verdana" w:cs="Verdana"/>
      <w:b/>
      <w:bCs/>
      <w:sz w:val="24"/>
      <w:lang w:val="ru-RU" w:eastAsia="ru-RU" w:bidi="ar-SA"/>
    </w:rPr>
  </w:style>
  <w:style w:type="character" w:customStyle="1" w:styleId="4f8">
    <w:name w:val="Основной текст с отступом Знак Знак Знак Знак4 Знак Знак"/>
    <w:rsid w:val="00DC4954"/>
    <w:rPr>
      <w:rFonts w:ascii="Verdana" w:hAnsi="Verdana" w:cs="Verdana"/>
      <w:color w:val="000000"/>
      <w:sz w:val="24"/>
      <w:lang w:val="ru-RU" w:eastAsia="ru-RU" w:bidi="ar-SA"/>
    </w:rPr>
  </w:style>
  <w:style w:type="character" w:customStyle="1" w:styleId="1ffffe">
    <w:name w:val="Название объекта Знак1 Знак Знак Знак Знак Знак"/>
    <w:rsid w:val="00DC4954"/>
    <w:rPr>
      <w:rFonts w:ascii="Verdana" w:hAnsi="Verdana" w:cs="Verdana"/>
      <w:bCs/>
      <w:sz w:val="24"/>
      <w:lang w:val="ru-RU" w:eastAsia="ru-RU" w:bidi="ar-SA"/>
    </w:rPr>
  </w:style>
  <w:style w:type="paragraph" w:customStyle="1" w:styleId="1fffff">
    <w:name w:val="Знак1 Знак Знак Знак Знак Знак Знак Знак Знак Знак Знак Знак Знак Знак Знак Знак"/>
    <w:basedOn w:val="af"/>
    <w:rsid w:val="00DC4954"/>
    <w:pPr>
      <w:spacing w:after="200" w:line="252" w:lineRule="auto"/>
    </w:pPr>
    <w:rPr>
      <w:rFonts w:ascii="Verdana" w:hAnsi="Verdana" w:cs="Verdana"/>
      <w:lang w:eastAsia="en-US" w:bidi="en-US"/>
    </w:rPr>
  </w:style>
  <w:style w:type="paragraph" w:customStyle="1" w:styleId="1fffff0">
    <w:name w:val="Знак1 Знак Знак Знак Знак Знак Знак Знак Знак Знак Знак Знак Знак Знак Знак Знак Знак Знак Знак Знак Знак Знак Знак Знак Знак"/>
    <w:basedOn w:val="af"/>
    <w:rsid w:val="00DC4954"/>
    <w:pPr>
      <w:spacing w:after="200" w:line="252" w:lineRule="auto"/>
    </w:pPr>
    <w:rPr>
      <w:rFonts w:ascii="Verdana" w:hAnsi="Verdana" w:cs="Verdana"/>
      <w:lang w:eastAsia="en-US" w:bidi="en-US"/>
    </w:rPr>
  </w:style>
  <w:style w:type="paragraph" w:customStyle="1" w:styleId="aa">
    <w:name w:val="Вопрос"/>
    <w:basedOn w:val="af"/>
    <w:rsid w:val="00DC4954"/>
    <w:pPr>
      <w:numPr>
        <w:numId w:val="39"/>
      </w:numPr>
      <w:tabs>
        <w:tab w:val="right" w:leader="underscore" w:pos="7371"/>
      </w:tabs>
      <w:spacing w:before="120" w:after="120" w:line="252" w:lineRule="auto"/>
    </w:pPr>
    <w:rPr>
      <w:rFonts w:ascii="Arial" w:hAnsi="Arial" w:cs="Tahoma"/>
      <w:lang w:eastAsia="en-US" w:bidi="en-US"/>
    </w:rPr>
  </w:style>
  <w:style w:type="paragraph" w:customStyle="1" w:styleId="afffffffffffffffffffa">
    <w:name w:val="Подвопрос"/>
    <w:basedOn w:val="af"/>
    <w:rsid w:val="00DC4954"/>
    <w:pPr>
      <w:tabs>
        <w:tab w:val="right" w:leader="underscore" w:pos="7371"/>
      </w:tabs>
      <w:spacing w:before="20" w:after="200" w:line="252" w:lineRule="auto"/>
    </w:pPr>
    <w:rPr>
      <w:rFonts w:ascii="Arial" w:hAnsi="Arial" w:cs="Tahoma"/>
      <w:sz w:val="16"/>
      <w:lang w:eastAsia="en-US" w:bidi="en-US"/>
    </w:rPr>
  </w:style>
  <w:style w:type="paragraph" w:customStyle="1" w:styleId="Respondent">
    <w:name w:val="Respondent"/>
    <w:basedOn w:val="af"/>
    <w:next w:val="af"/>
    <w:rsid w:val="00DC4954"/>
    <w:pPr>
      <w:spacing w:after="120" w:line="252" w:lineRule="auto"/>
    </w:pPr>
    <w:rPr>
      <w:rFonts w:ascii="CG Times Cyr" w:hAnsi="CG Times Cyr" w:cs="Tahoma"/>
      <w:lang w:eastAsia="en-US" w:bidi="en-US"/>
    </w:rPr>
  </w:style>
  <w:style w:type="paragraph" w:customStyle="1" w:styleId="Moderator">
    <w:name w:val="Moderator"/>
    <w:basedOn w:val="af"/>
    <w:next w:val="Respondent"/>
    <w:rsid w:val="00DC4954"/>
    <w:pPr>
      <w:spacing w:before="120" w:after="200" w:line="252" w:lineRule="auto"/>
      <w:ind w:left="340" w:hanging="340"/>
    </w:pPr>
    <w:rPr>
      <w:rFonts w:ascii="CG Times Cyr" w:hAnsi="CG Times Cyr" w:cs="Tahoma"/>
      <w:b/>
      <w:lang w:eastAsia="en-US" w:bidi="en-US"/>
    </w:rPr>
  </w:style>
  <w:style w:type="paragraph" w:customStyle="1" w:styleId="big">
    <w:name w:val="big"/>
    <w:basedOn w:val="af"/>
    <w:rsid w:val="00DC4954"/>
    <w:pPr>
      <w:spacing w:before="100" w:beforeAutospacing="1" w:after="100" w:afterAutospacing="1" w:line="252" w:lineRule="auto"/>
    </w:pPr>
    <w:rPr>
      <w:rFonts w:ascii="Verdana" w:hAnsi="Verdana" w:cs="Tahoma"/>
      <w:color w:val="FF0000"/>
      <w:sz w:val="18"/>
      <w:szCs w:val="18"/>
      <w:lang w:eastAsia="en-US" w:bidi="en-US"/>
    </w:rPr>
  </w:style>
  <w:style w:type="paragraph" w:customStyle="1" w:styleId="afffffffffffffffffffb">
    <w:name w:val="Рисунок"/>
    <w:basedOn w:val="af"/>
    <w:rsid w:val="00DC4954"/>
    <w:pPr>
      <w:tabs>
        <w:tab w:val="num" w:pos="1492"/>
      </w:tabs>
      <w:spacing w:after="200" w:line="252" w:lineRule="auto"/>
      <w:ind w:left="1492" w:hanging="360"/>
      <w:jc w:val="center"/>
    </w:pPr>
    <w:rPr>
      <w:rFonts w:ascii="Cambria" w:hAnsi="Cambria" w:cs="Tahoma"/>
      <w:sz w:val="28"/>
      <w:szCs w:val="28"/>
      <w:lang w:eastAsia="en-US" w:bidi="en-US"/>
    </w:rPr>
  </w:style>
  <w:style w:type="character" w:customStyle="1" w:styleId="newstext">
    <w:name w:val="news_text"/>
    <w:basedOn w:val="af0"/>
    <w:rsid w:val="00DC4954"/>
  </w:style>
  <w:style w:type="paragraph" w:customStyle="1" w:styleId="afffffffffffffffffffc">
    <w:name w:val="Абзац Знак"/>
    <w:basedOn w:val="afff0"/>
    <w:rsid w:val="00DC4954"/>
    <w:pPr>
      <w:spacing w:before="0" w:beforeAutospacing="0" w:after="200" w:afterAutospacing="0" w:line="312" w:lineRule="auto"/>
      <w:ind w:firstLine="709"/>
      <w:jc w:val="both"/>
    </w:pPr>
    <w:rPr>
      <w:rFonts w:ascii="Cambria" w:hAnsi="Cambria" w:cs="Verdana"/>
      <w:szCs w:val="24"/>
      <w:lang w:val="en-US" w:eastAsia="en-US" w:bidi="en-US"/>
    </w:rPr>
  </w:style>
  <w:style w:type="character" w:customStyle="1" w:styleId="afffffffffffffffffffd">
    <w:name w:val="Абзац Знак Знак"/>
    <w:rsid w:val="00DC4954"/>
    <w:rPr>
      <w:rFonts w:ascii="Verdana" w:hAnsi="Verdana" w:cs="Verdana"/>
      <w:sz w:val="24"/>
      <w:szCs w:val="24"/>
      <w:lang w:val="ru-RU" w:eastAsia="ru-RU" w:bidi="ar-SA"/>
    </w:rPr>
  </w:style>
  <w:style w:type="character" w:customStyle="1" w:styleId="afffffffffffffffffffe">
    <w:name w:val="Источник Знак"/>
    <w:rsid w:val="00DC4954"/>
    <w:rPr>
      <w:rFonts w:ascii="Verdana" w:hAnsi="Verdana" w:cs="Verdana"/>
      <w:sz w:val="24"/>
      <w:szCs w:val="24"/>
      <w:lang w:val="ru-RU" w:eastAsia="ru-RU" w:bidi="ar-SA"/>
    </w:rPr>
  </w:style>
  <w:style w:type="character" w:customStyle="1" w:styleId="arttxt1">
    <w:name w:val="arttxt1"/>
    <w:rsid w:val="00DC4954"/>
    <w:rPr>
      <w:rFonts w:ascii="Arial" w:hAnsi="Arial" w:cs="Arial" w:hint="default"/>
      <w:b w:val="0"/>
      <w:bCs w:val="0"/>
      <w:color w:val="000000"/>
      <w:sz w:val="24"/>
      <w:szCs w:val="24"/>
      <w:lang w:val="en-US" w:eastAsia="en-US" w:bidi="ar-SA"/>
    </w:rPr>
  </w:style>
  <w:style w:type="character" w:customStyle="1" w:styleId="arth31">
    <w:name w:val="arth31"/>
    <w:rsid w:val="00DC4954"/>
    <w:rPr>
      <w:rFonts w:ascii="Arial" w:hAnsi="Arial" w:cs="Arial" w:hint="default"/>
      <w:b/>
      <w:bCs/>
      <w:color w:val="000000"/>
      <w:sz w:val="24"/>
      <w:szCs w:val="24"/>
      <w:lang w:val="en-US" w:eastAsia="en-US" w:bidi="ar-SA"/>
    </w:rPr>
  </w:style>
  <w:style w:type="paragraph" w:customStyle="1" w:styleId="affffffffffffffffffff">
    <w:name w:val="Название таблиц Знак"/>
    <w:basedOn w:val="af"/>
    <w:rsid w:val="00DC4954"/>
    <w:pPr>
      <w:keepNext/>
      <w:tabs>
        <w:tab w:val="left" w:pos="720"/>
        <w:tab w:val="left" w:pos="1440"/>
        <w:tab w:val="left" w:pos="1980"/>
        <w:tab w:val="left" w:pos="2340"/>
        <w:tab w:val="left" w:pos="5220"/>
        <w:tab w:val="left" w:pos="6300"/>
      </w:tabs>
      <w:spacing w:before="120" w:after="120" w:line="252" w:lineRule="auto"/>
    </w:pPr>
    <w:rPr>
      <w:rFonts w:ascii="Cambria" w:hAnsi="Cambria" w:cs="Tahoma"/>
      <w:i/>
      <w:iCs/>
      <w:color w:val="000000"/>
      <w:lang w:eastAsia="en-US" w:bidi="en-US"/>
    </w:rPr>
  </w:style>
  <w:style w:type="character" w:customStyle="1" w:styleId="affffffffffffffffffff0">
    <w:name w:val="Название таблиц Знак Знак"/>
    <w:rsid w:val="00DC4954"/>
    <w:rPr>
      <w:rFonts w:ascii="Verdana" w:hAnsi="Verdana" w:cs="Verdana"/>
      <w:i/>
      <w:iCs/>
      <w:color w:val="000000"/>
      <w:sz w:val="22"/>
      <w:szCs w:val="24"/>
      <w:lang w:val="ru-RU" w:eastAsia="ru-RU" w:bidi="ar-SA"/>
    </w:rPr>
  </w:style>
  <w:style w:type="paragraph" w:customStyle="1" w:styleId="affffffffffffffffffff1">
    <w:name w:val="Название рисунков"/>
    <w:basedOn w:val="affffffffffffffffffff"/>
    <w:rsid w:val="00DC4954"/>
  </w:style>
  <w:style w:type="paragraph" w:customStyle="1" w:styleId="arttext">
    <w:name w:val="arttext"/>
    <w:basedOn w:val="af"/>
    <w:rsid w:val="00DC4954"/>
    <w:pPr>
      <w:spacing w:before="100" w:beforeAutospacing="1" w:after="100" w:afterAutospacing="1" w:line="252" w:lineRule="auto"/>
    </w:pPr>
    <w:rPr>
      <w:rFonts w:ascii="Cambria" w:hAnsi="Cambria" w:cs="Tahoma"/>
      <w:lang w:eastAsia="en-US" w:bidi="en-US"/>
    </w:rPr>
  </w:style>
  <w:style w:type="paragraph" w:customStyle="1" w:styleId="affffffffffffffffffff2">
    <w:name w:val="Название таблиц"/>
    <w:basedOn w:val="af"/>
    <w:rsid w:val="00DC4954"/>
    <w:pPr>
      <w:keepNext/>
      <w:tabs>
        <w:tab w:val="left" w:pos="720"/>
        <w:tab w:val="left" w:pos="1440"/>
        <w:tab w:val="left" w:pos="1980"/>
        <w:tab w:val="left" w:pos="2340"/>
        <w:tab w:val="left" w:pos="5220"/>
        <w:tab w:val="left" w:pos="6300"/>
      </w:tabs>
      <w:spacing w:before="120" w:after="120" w:line="252" w:lineRule="auto"/>
    </w:pPr>
    <w:rPr>
      <w:rFonts w:ascii="Cambria" w:hAnsi="Cambria" w:cs="Tahoma"/>
      <w:i/>
      <w:iCs/>
      <w:color w:val="000000"/>
      <w:lang w:eastAsia="en-US" w:bidi="en-US"/>
    </w:rPr>
  </w:style>
  <w:style w:type="paragraph" w:customStyle="1" w:styleId="affffffffffffffffffff3">
    <w:name w:val="Основной текст Майи"/>
    <w:basedOn w:val="af"/>
    <w:rsid w:val="00DC4954"/>
    <w:pPr>
      <w:spacing w:after="200" w:line="360" w:lineRule="auto"/>
      <w:ind w:left="720" w:firstLine="709"/>
    </w:pPr>
    <w:rPr>
      <w:rFonts w:ascii="Cambria" w:hAnsi="Cambria" w:cs="Tahoma"/>
      <w:color w:val="000000"/>
      <w:lang w:eastAsia="en-US" w:bidi="en-US"/>
    </w:rPr>
  </w:style>
  <w:style w:type="character" w:customStyle="1" w:styleId="statiy1">
    <w:name w:val="statiy1"/>
    <w:rsid w:val="00DC4954"/>
    <w:rPr>
      <w:rFonts w:ascii="Arial" w:hAnsi="Arial" w:cs="Arial" w:hint="default"/>
      <w:b w:val="0"/>
      <w:bCs w:val="0"/>
      <w:color w:val="000000"/>
      <w:lang w:val="en-US" w:eastAsia="en-US" w:bidi="ar-SA"/>
    </w:rPr>
  </w:style>
  <w:style w:type="paragraph" w:customStyle="1" w:styleId="2fff9">
    <w:name w:val="Уровень 2"/>
    <w:basedOn w:val="24"/>
    <w:rsid w:val="00DC4954"/>
    <w:pPr>
      <w:keepNext w:val="0"/>
      <w:numPr>
        <w:ilvl w:val="0"/>
        <w:numId w:val="0"/>
      </w:numPr>
      <w:pBdr>
        <w:bottom w:val="single" w:sz="4" w:space="1" w:color="622423"/>
      </w:pBdr>
      <w:spacing w:before="100" w:beforeAutospacing="1" w:after="100" w:afterAutospacing="1" w:line="252" w:lineRule="auto"/>
      <w:jc w:val="center"/>
    </w:pPr>
    <w:rPr>
      <w:rFonts w:ascii="Cambria" w:hAnsi="Cambria" w:cs="Tahoma"/>
      <w:b w:val="0"/>
      <w:bCs w:val="0"/>
      <w:color w:val="FF6600"/>
      <w:spacing w:val="15"/>
      <w:szCs w:val="28"/>
      <w:lang w:eastAsia="en-US" w:bidi="en-US"/>
    </w:rPr>
  </w:style>
  <w:style w:type="character" w:customStyle="1" w:styleId="2fffa">
    <w:name w:val="Уровень 2 Знак"/>
    <w:rsid w:val="00DC4954"/>
    <w:rPr>
      <w:rFonts w:ascii="Tahoma" w:hAnsi="Tahoma" w:cs="Tahoma"/>
      <w:b/>
      <w:bCs/>
      <w:iCs/>
      <w:color w:val="FF6600"/>
      <w:sz w:val="24"/>
      <w:szCs w:val="28"/>
      <w:lang w:val="ru-RU" w:eastAsia="ru-RU" w:bidi="ar-SA"/>
    </w:rPr>
  </w:style>
  <w:style w:type="paragraph" w:customStyle="1" w:styleId="1fffff1">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rsid w:val="00DC4954"/>
    <w:pPr>
      <w:spacing w:after="200" w:line="252" w:lineRule="auto"/>
    </w:pPr>
    <w:rPr>
      <w:rFonts w:ascii="Verdana" w:hAnsi="Verdana" w:cs="Verdana"/>
      <w:lang w:eastAsia="en-US" w:bidi="en-US"/>
    </w:rPr>
  </w:style>
  <w:style w:type="paragraph" w:customStyle="1" w:styleId="TableText">
    <w:name w:val="Table Text"/>
    <w:rsid w:val="00DC4954"/>
    <w:pPr>
      <w:spacing w:after="200" w:line="276" w:lineRule="auto"/>
      <w:jc w:val="both"/>
    </w:pPr>
    <w:rPr>
      <w:rFonts w:ascii="Cambria" w:hAnsi="Cambria"/>
      <w:color w:val="000000"/>
      <w:sz w:val="24"/>
      <w:szCs w:val="22"/>
      <w:lang w:val="en-US" w:eastAsia="en-US" w:bidi="en-US"/>
    </w:rPr>
  </w:style>
  <w:style w:type="paragraph" w:customStyle="1" w:styleId="affffffffffffffffffff4">
    <w:name w:val="Обычный по центру"/>
    <w:basedOn w:val="affffffffffffffffffff5"/>
    <w:rsid w:val="00DC4954"/>
    <w:pPr>
      <w:jc w:val="center"/>
    </w:pPr>
  </w:style>
  <w:style w:type="paragraph" w:customStyle="1" w:styleId="affffffffffffffffffff5">
    <w:name w:val="Обычный с отступом"/>
    <w:basedOn w:val="af"/>
    <w:rsid w:val="00DC4954"/>
    <w:pPr>
      <w:tabs>
        <w:tab w:val="left" w:pos="0"/>
      </w:tabs>
      <w:spacing w:after="120" w:line="360" w:lineRule="auto"/>
    </w:pPr>
    <w:rPr>
      <w:rFonts w:ascii="Cambria" w:hAnsi="Cambria" w:cs="Tahoma"/>
      <w:lang w:eastAsia="en-US" w:bidi="en-US"/>
    </w:rPr>
  </w:style>
  <w:style w:type="paragraph" w:customStyle="1" w:styleId="textnews">
    <w:name w:val="textnews"/>
    <w:basedOn w:val="af"/>
    <w:rsid w:val="00DC4954"/>
    <w:pPr>
      <w:spacing w:before="45" w:after="45" w:line="252" w:lineRule="auto"/>
    </w:pPr>
    <w:rPr>
      <w:rFonts w:ascii="Verdana" w:hAnsi="Verdana" w:cs="Tahoma"/>
      <w:sz w:val="16"/>
      <w:szCs w:val="16"/>
      <w:lang w:eastAsia="en-US" w:bidi="en-US"/>
    </w:rPr>
  </w:style>
  <w:style w:type="paragraph" w:customStyle="1" w:styleId="affffffffffffffffffff6">
    <w:name w:val="Жирный по центру"/>
    <w:basedOn w:val="affffffffffffffffffff4"/>
    <w:rsid w:val="00DC4954"/>
    <w:rPr>
      <w:b/>
    </w:rPr>
  </w:style>
  <w:style w:type="paragraph" w:customStyle="1" w:styleId="affffffffffffffffffff7">
    <w:name w:val="Раздел договора"/>
    <w:basedOn w:val="af"/>
    <w:rsid w:val="00DC4954"/>
    <w:pPr>
      <w:tabs>
        <w:tab w:val="num" w:pos="720"/>
      </w:tabs>
      <w:spacing w:after="200" w:line="252" w:lineRule="auto"/>
      <w:ind w:left="720" w:hanging="360"/>
    </w:pPr>
    <w:rPr>
      <w:rFonts w:ascii="Cambria" w:hAnsi="Cambria" w:cs="Tahoma"/>
      <w:lang w:eastAsia="en-US" w:bidi="en-US"/>
    </w:rPr>
  </w:style>
  <w:style w:type="paragraph" w:customStyle="1" w:styleId="Preformatted">
    <w:name w:val="Preformatted"/>
    <w:basedOn w:val="af"/>
    <w:rsid w:val="00DC4954"/>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200" w:line="252" w:lineRule="auto"/>
    </w:pPr>
    <w:rPr>
      <w:rFonts w:ascii="Courier New" w:hAnsi="Courier New" w:cs="Courier New"/>
      <w:lang w:eastAsia="en-US" w:bidi="en-US"/>
    </w:rPr>
  </w:style>
  <w:style w:type="paragraph" w:customStyle="1" w:styleId="affffffffffffffffffff8">
    <w:name w:val="основной"/>
    <w:basedOn w:val="af"/>
    <w:rsid w:val="00DC4954"/>
    <w:pPr>
      <w:spacing w:after="200" w:line="360" w:lineRule="atLeast"/>
      <w:ind w:firstLine="567"/>
    </w:pPr>
    <w:rPr>
      <w:rFonts w:ascii="Courier New" w:eastAsia="Courier New" w:hAnsi="Courier New" w:cs="Tahoma"/>
      <w:lang w:eastAsia="en-US" w:bidi="en-US"/>
    </w:rPr>
  </w:style>
  <w:style w:type="paragraph" w:customStyle="1" w:styleId="PEStylePara0">
    <w:name w:val="PEStylePara0"/>
    <w:basedOn w:val="affffff1"/>
    <w:rsid w:val="00DC4954"/>
    <w:pPr>
      <w:keepNext/>
      <w:keepLines/>
      <w:spacing w:after="200" w:line="276" w:lineRule="auto"/>
      <w:jc w:val="center"/>
    </w:pPr>
    <w:rPr>
      <w:rFonts w:cs="Verdana"/>
      <w:szCs w:val="22"/>
      <w:lang w:val="en-US" w:eastAsia="en-US" w:bidi="en-US"/>
    </w:rPr>
  </w:style>
  <w:style w:type="paragraph" w:customStyle="1" w:styleId="1fffff2">
    <w:name w:val="Обычный с отступом1"/>
    <w:basedOn w:val="af"/>
    <w:rsid w:val="00DC4954"/>
    <w:pPr>
      <w:tabs>
        <w:tab w:val="left" w:pos="0"/>
      </w:tabs>
      <w:spacing w:after="120" w:line="360" w:lineRule="auto"/>
      <w:ind w:firstLine="720"/>
    </w:pPr>
    <w:rPr>
      <w:rFonts w:ascii="Cambria" w:hAnsi="Cambria" w:cs="Tahoma"/>
      <w:color w:val="000000"/>
      <w:lang w:eastAsia="en-US" w:bidi="en-US"/>
    </w:rPr>
  </w:style>
  <w:style w:type="paragraph" w:styleId="affffffffffffffffffff9">
    <w:name w:val="Intense Quote"/>
    <w:basedOn w:val="af"/>
    <w:next w:val="af"/>
    <w:link w:val="affffffffffffffffffffa"/>
    <w:uiPriority w:val="30"/>
    <w:qFormat/>
    <w:rsid w:val="00DC4954"/>
    <w:pPr>
      <w:pBdr>
        <w:top w:val="dotted" w:sz="2" w:space="10" w:color="632423"/>
        <w:bottom w:val="dotted" w:sz="2" w:space="4" w:color="632423"/>
      </w:pBdr>
      <w:spacing w:before="160" w:after="200" w:line="300" w:lineRule="auto"/>
      <w:ind w:left="1440" w:right="1440"/>
    </w:pPr>
    <w:rPr>
      <w:rFonts w:ascii="Cambria" w:hAnsi="Cambria" w:cs="Verdana"/>
      <w:caps/>
      <w:color w:val="622423"/>
      <w:spacing w:val="5"/>
      <w:sz w:val="20"/>
      <w:szCs w:val="20"/>
      <w:lang w:val="en-US" w:eastAsia="en-US" w:bidi="en-US"/>
    </w:rPr>
  </w:style>
  <w:style w:type="character" w:customStyle="1" w:styleId="affffffffffffffffffffa">
    <w:name w:val="Выделенная цитата Знак"/>
    <w:link w:val="affffffffffffffffffff9"/>
    <w:uiPriority w:val="30"/>
    <w:rsid w:val="00DC4954"/>
    <w:rPr>
      <w:rFonts w:ascii="Cambria" w:hAnsi="Cambria" w:cs="Verdana"/>
      <w:caps/>
      <w:color w:val="622423"/>
      <w:spacing w:val="5"/>
      <w:lang w:val="en-US" w:eastAsia="en-US" w:bidi="en-US"/>
    </w:rPr>
  </w:style>
  <w:style w:type="character" w:styleId="affffffffffffffffffffb">
    <w:name w:val="Subtle Emphasis"/>
    <w:uiPriority w:val="19"/>
    <w:qFormat/>
    <w:rsid w:val="00DC4954"/>
    <w:rPr>
      <w:i/>
      <w:iCs/>
    </w:rPr>
  </w:style>
  <w:style w:type="character" w:styleId="affffffffffffffffffffc">
    <w:name w:val="Intense Emphasis"/>
    <w:uiPriority w:val="21"/>
    <w:qFormat/>
    <w:rsid w:val="00DC4954"/>
    <w:rPr>
      <w:i/>
      <w:iCs/>
      <w:caps/>
      <w:spacing w:val="10"/>
      <w:sz w:val="20"/>
      <w:szCs w:val="20"/>
    </w:rPr>
  </w:style>
  <w:style w:type="character" w:styleId="affffffffffffffffffffd">
    <w:name w:val="Subtle Reference"/>
    <w:uiPriority w:val="31"/>
    <w:qFormat/>
    <w:rsid w:val="00DC4954"/>
    <w:rPr>
      <w:rFonts w:ascii="Calibri" w:eastAsia="Times New Roman" w:hAnsi="Calibri" w:cs="Times New Roman"/>
      <w:i/>
      <w:iCs/>
      <w:color w:val="622423"/>
      <w:lang w:val="en-US" w:eastAsia="en-US" w:bidi="ar-SA"/>
    </w:rPr>
  </w:style>
  <w:style w:type="character" w:styleId="affffffffffffffffffffe">
    <w:name w:val="Intense Reference"/>
    <w:uiPriority w:val="32"/>
    <w:qFormat/>
    <w:rsid w:val="00DC4954"/>
    <w:rPr>
      <w:rFonts w:ascii="Calibri" w:eastAsia="Times New Roman" w:hAnsi="Calibri" w:cs="Times New Roman"/>
      <w:b/>
      <w:bCs/>
      <w:i/>
      <w:iCs/>
      <w:color w:val="622423"/>
    </w:rPr>
  </w:style>
  <w:style w:type="character" w:styleId="afffffffffffffffffffff">
    <w:name w:val="Book Title"/>
    <w:uiPriority w:val="33"/>
    <w:qFormat/>
    <w:rsid w:val="00DC4954"/>
    <w:rPr>
      <w:caps/>
      <w:color w:val="622423"/>
      <w:spacing w:val="5"/>
      <w:u w:color="622423"/>
    </w:rPr>
  </w:style>
  <w:style w:type="character" w:customStyle="1" w:styleId="afffffff3">
    <w:name w:val="Без интервала Знак"/>
    <w:aliases w:val="ПОДЧЕРКЕВАНИЕ Знак"/>
    <w:link w:val="afffffff2"/>
    <w:uiPriority w:val="1"/>
    <w:rsid w:val="00DC4954"/>
    <w:rPr>
      <w:rFonts w:ascii="Tahoma" w:hAnsi="Tahoma"/>
      <w:sz w:val="22"/>
      <w:szCs w:val="22"/>
      <w:lang w:bidi="ar-SA"/>
    </w:rPr>
  </w:style>
  <w:style w:type="paragraph" w:customStyle="1" w:styleId="-22">
    <w:name w:val="Текст-таблица2__"/>
    <w:basedOn w:val="-20"/>
    <w:rsid w:val="00DC4954"/>
    <w:pPr>
      <w:jc w:val="right"/>
    </w:pPr>
    <w:rPr>
      <w:b/>
      <w:caps/>
      <w:color w:val="000080"/>
      <w:sz w:val="28"/>
      <w:szCs w:val="28"/>
    </w:rPr>
  </w:style>
  <w:style w:type="character" w:customStyle="1" w:styleId="-23">
    <w:name w:val="Текст-таблица2__ Знак"/>
    <w:rsid w:val="00DC4954"/>
    <w:rPr>
      <w:rFonts w:ascii="Verdana" w:hAnsi="Verdana" w:cs="Arial"/>
      <w:b/>
      <w:caps/>
      <w:noProof/>
      <w:color w:val="000080"/>
      <w:sz w:val="28"/>
      <w:szCs w:val="28"/>
      <w:lang w:val="en-US" w:eastAsia="en-US" w:bidi="ar-SA"/>
    </w:rPr>
  </w:style>
  <w:style w:type="paragraph" w:customStyle="1" w:styleId="4f9">
    <w:name w:val="ЗАГ_4"/>
    <w:basedOn w:val="af"/>
    <w:rsid w:val="00DC4954"/>
    <w:pPr>
      <w:overflowPunct w:val="0"/>
      <w:autoSpaceDE w:val="0"/>
      <w:autoSpaceDN w:val="0"/>
      <w:adjustRightInd w:val="0"/>
      <w:spacing w:before="120"/>
      <w:ind w:left="1418" w:hanging="709"/>
      <w:textAlignment w:val="baseline"/>
    </w:pPr>
    <w:rPr>
      <w:rFonts w:ascii="Cambria" w:hAnsi="Cambria" w:cs="Tahoma"/>
      <w:b/>
      <w:szCs w:val="20"/>
    </w:rPr>
  </w:style>
  <w:style w:type="paragraph" w:customStyle="1" w:styleId="afffffffffffffffffffff0">
    <w:name w:val="Таблицы (моноширинный)"/>
    <w:basedOn w:val="af"/>
    <w:next w:val="af"/>
    <w:rsid w:val="00DC4954"/>
    <w:pPr>
      <w:autoSpaceDE w:val="0"/>
      <w:autoSpaceDN w:val="0"/>
      <w:adjustRightInd w:val="0"/>
    </w:pPr>
    <w:rPr>
      <w:rFonts w:ascii="Courier New" w:hAnsi="Courier New" w:cs="Courier New"/>
    </w:rPr>
  </w:style>
  <w:style w:type="character" w:customStyle="1" w:styleId="1fffff3">
    <w:name w:val="Абзац1 Знак"/>
    <w:rsid w:val="00DC4954"/>
    <w:rPr>
      <w:rFonts w:ascii="Verdana" w:hAnsi="Verdana" w:cs="Verdana"/>
      <w:sz w:val="24"/>
      <w:lang w:val="ru-RU" w:eastAsia="ru-RU" w:bidi="ar-SA"/>
    </w:rPr>
  </w:style>
  <w:style w:type="paragraph" w:customStyle="1" w:styleId="2fffb">
    <w:name w:val="ЗАГ_2"/>
    <w:basedOn w:val="af"/>
    <w:rsid w:val="00DC4954"/>
    <w:pPr>
      <w:tabs>
        <w:tab w:val="left" w:pos="709"/>
      </w:tabs>
      <w:spacing w:before="240" w:after="240"/>
      <w:ind w:left="709" w:hanging="709"/>
    </w:pPr>
    <w:rPr>
      <w:rFonts w:ascii="Cambria" w:hAnsi="Cambria" w:cs="Tahoma"/>
      <w:b/>
      <w:color w:val="000080"/>
      <w:sz w:val="28"/>
      <w:szCs w:val="28"/>
    </w:rPr>
  </w:style>
  <w:style w:type="paragraph" w:customStyle="1" w:styleId="3ff">
    <w:name w:val="ЗАГ_3"/>
    <w:basedOn w:val="af"/>
    <w:rsid w:val="00DC4954"/>
    <w:pPr>
      <w:tabs>
        <w:tab w:val="left" w:pos="1418"/>
      </w:tabs>
      <w:spacing w:before="240" w:after="120"/>
      <w:ind w:left="709" w:hanging="709"/>
    </w:pPr>
    <w:rPr>
      <w:rFonts w:ascii="Cambria" w:hAnsi="Cambria" w:cs="Arial"/>
      <w:b/>
      <w:color w:val="000080"/>
      <w:szCs w:val="20"/>
    </w:rPr>
  </w:style>
  <w:style w:type="character" w:customStyle="1" w:styleId="3ff0">
    <w:name w:val="ЗАГ_3 Знак"/>
    <w:rsid w:val="00DC4954"/>
    <w:rPr>
      <w:rFonts w:ascii="Verdana" w:hAnsi="Verdana" w:cs="Arial"/>
      <w:b/>
      <w:color w:val="000080"/>
      <w:sz w:val="24"/>
      <w:lang w:val="ru-RU" w:eastAsia="ru-RU" w:bidi="ar-SA"/>
    </w:rPr>
  </w:style>
  <w:style w:type="paragraph" w:customStyle="1" w:styleId="1274">
    <w:name w:val="Стиль Стиль ТЭО + Первая строка:  127 см"/>
    <w:basedOn w:val="af"/>
    <w:rsid w:val="00DC4954"/>
    <w:pPr>
      <w:spacing w:before="120" w:after="120"/>
      <w:ind w:firstLine="720"/>
    </w:pPr>
    <w:rPr>
      <w:rFonts w:ascii="Cambria" w:hAnsi="Cambria" w:cs="Tahoma"/>
      <w:sz w:val="28"/>
    </w:rPr>
  </w:style>
  <w:style w:type="paragraph" w:customStyle="1" w:styleId="xl230">
    <w:name w:val="xl230"/>
    <w:basedOn w:val="af"/>
    <w:rsid w:val="00DC4954"/>
    <w:pPr>
      <w:pBdr>
        <w:left w:val="single" w:sz="4" w:space="0" w:color="auto"/>
        <w:bottom w:val="single" w:sz="4" w:space="0" w:color="auto"/>
      </w:pBdr>
      <w:spacing w:before="100" w:beforeAutospacing="1" w:after="100" w:afterAutospacing="1"/>
    </w:pPr>
    <w:rPr>
      <w:rFonts w:ascii="Arial CYR" w:hAnsi="Arial CYR" w:cs="Arial CYR"/>
    </w:rPr>
  </w:style>
  <w:style w:type="paragraph" w:customStyle="1" w:styleId="2fffc">
    <w:name w:val="Абзац2"/>
    <w:basedOn w:val="af"/>
    <w:rsid w:val="00DC4954"/>
    <w:pPr>
      <w:tabs>
        <w:tab w:val="left" w:pos="1701"/>
        <w:tab w:val="left" w:pos="5103"/>
        <w:tab w:val="decimal" w:pos="5954"/>
      </w:tabs>
    </w:pPr>
    <w:rPr>
      <w:rFonts w:ascii="Cambria" w:hAnsi="Cambria" w:cs="Tahoma"/>
      <w:sz w:val="20"/>
    </w:rPr>
  </w:style>
  <w:style w:type="paragraph" w:customStyle="1" w:styleId="333">
    <w:name w:val="Список3_3"/>
    <w:basedOn w:val="af"/>
    <w:rsid w:val="00DC4954"/>
    <w:pPr>
      <w:tabs>
        <w:tab w:val="num" w:pos="720"/>
        <w:tab w:val="left" w:pos="1276"/>
      </w:tabs>
      <w:overflowPunct w:val="0"/>
      <w:autoSpaceDE w:val="0"/>
      <w:autoSpaceDN w:val="0"/>
      <w:adjustRightInd w:val="0"/>
      <w:spacing w:before="120"/>
      <w:ind w:left="1276" w:hanging="284"/>
      <w:textAlignment w:val="baseline"/>
    </w:pPr>
    <w:rPr>
      <w:rFonts w:ascii="Cambria" w:hAnsi="Cambria" w:cs="Tahoma"/>
      <w:szCs w:val="20"/>
    </w:rPr>
  </w:style>
  <w:style w:type="paragraph" w:customStyle="1" w:styleId="1fffff4">
    <w:name w:val="ЗАГ_1"/>
    <w:next w:val="2fffb"/>
    <w:rsid w:val="00DC4954"/>
    <w:pPr>
      <w:tabs>
        <w:tab w:val="num" w:pos="1287"/>
        <w:tab w:val="left" w:pos="2268"/>
      </w:tabs>
      <w:overflowPunct w:val="0"/>
      <w:autoSpaceDE w:val="0"/>
      <w:autoSpaceDN w:val="0"/>
      <w:adjustRightInd w:val="0"/>
      <w:spacing w:before="480" w:after="240"/>
      <w:ind w:left="1287" w:hanging="360"/>
      <w:jc w:val="both"/>
      <w:textAlignment w:val="baseline"/>
    </w:pPr>
    <w:rPr>
      <w:b/>
      <w:caps/>
      <w:noProof/>
      <w:color w:val="000080"/>
      <w:sz w:val="32"/>
      <w:szCs w:val="32"/>
    </w:rPr>
  </w:style>
  <w:style w:type="paragraph" w:customStyle="1" w:styleId="SubHeading">
    <w:name w:val="Sub Heading"/>
    <w:uiPriority w:val="99"/>
    <w:rsid w:val="00DC4954"/>
    <w:pPr>
      <w:widowControl w:val="0"/>
      <w:autoSpaceDE w:val="0"/>
      <w:autoSpaceDN w:val="0"/>
      <w:adjustRightInd w:val="0"/>
      <w:spacing w:before="80" w:after="20"/>
      <w:jc w:val="both"/>
    </w:pPr>
    <w:rPr>
      <w:rFonts w:ascii="Arial" w:hAnsi="Arial" w:cs="Arial"/>
    </w:rPr>
  </w:style>
  <w:style w:type="character" w:customStyle="1" w:styleId="225">
    <w:name w:val="Заголовок 2 Знак2"/>
    <w:aliases w:val="Заголовок 2 Знак1 Знак1,Заголовок 2 Знак Знак Знак1, Знак Знак3 Знак,Заголовок 2 Знак Знак1,Заголовок 2 Знак1 Знак Знак,Заголовок 2 Знак Знак Знак Знак,Заголовок 2 Знак1 Знак Знак Знак Знак,Заголовок 2 Знак Знак Знак Знак Знак Знак"/>
    <w:rsid w:val="00DC4954"/>
    <w:rPr>
      <w:rFonts w:ascii="Verdana" w:hAnsi="Verdana" w:cs="Verdana"/>
      <w:caps/>
      <w:color w:val="632423"/>
      <w:spacing w:val="15"/>
      <w:sz w:val="24"/>
      <w:szCs w:val="24"/>
      <w:lang w:val="en-US" w:eastAsia="en-US" w:bidi="en-US"/>
    </w:rPr>
  </w:style>
  <w:style w:type="character" w:customStyle="1" w:styleId="137">
    <w:name w:val="Абзац1 Знак3"/>
    <w:link w:val="1fffb"/>
    <w:locked/>
    <w:rsid w:val="00DC4954"/>
    <w:rPr>
      <w:rFonts w:ascii="TimesET" w:hAnsi="TimesET" w:cs="Verdana"/>
      <w:sz w:val="22"/>
      <w:szCs w:val="22"/>
      <w:lang w:val="en-US" w:eastAsia="en-US"/>
    </w:rPr>
  </w:style>
  <w:style w:type="paragraph" w:customStyle="1" w:styleId="2fffd">
    <w:name w:val="ЗАГ2"/>
    <w:next w:val="1fffb"/>
    <w:uiPriority w:val="99"/>
    <w:rsid w:val="00DC4954"/>
    <w:pPr>
      <w:tabs>
        <w:tab w:val="num" w:pos="1141"/>
        <w:tab w:val="left" w:pos="1418"/>
      </w:tabs>
      <w:spacing w:before="120" w:after="120"/>
      <w:ind w:left="1418" w:hanging="709"/>
      <w:jc w:val="both"/>
      <w:outlineLvl w:val="1"/>
    </w:pPr>
    <w:rPr>
      <w:b/>
      <w:bCs/>
      <w:sz w:val="28"/>
      <w:szCs w:val="28"/>
    </w:rPr>
  </w:style>
  <w:style w:type="paragraph" w:customStyle="1" w:styleId="3ff1">
    <w:name w:val="ЗАГ3"/>
    <w:next w:val="1fffb"/>
    <w:uiPriority w:val="99"/>
    <w:rsid w:val="00DC4954"/>
    <w:pPr>
      <w:tabs>
        <w:tab w:val="num" w:pos="1620"/>
      </w:tabs>
      <w:spacing w:before="120"/>
      <w:ind w:left="1418" w:hanging="709"/>
      <w:jc w:val="center"/>
    </w:pPr>
    <w:rPr>
      <w:b/>
      <w:bCs/>
      <w:sz w:val="24"/>
      <w:szCs w:val="24"/>
    </w:rPr>
  </w:style>
  <w:style w:type="paragraph" w:customStyle="1" w:styleId="1fffff5">
    <w:name w:val="Стиль Заголовок 1 + сверху"/>
    <w:basedOn w:val="16"/>
    <w:rsid w:val="00DC4954"/>
    <w:pPr>
      <w:pageBreakBefore/>
      <w:numPr>
        <w:numId w:val="0"/>
      </w:numPr>
      <w:pBdr>
        <w:bottom w:val="thinThickLargeGap" w:sz="12" w:space="1" w:color="943634"/>
      </w:pBdr>
      <w:tabs>
        <w:tab w:val="num" w:pos="1211"/>
      </w:tabs>
      <w:spacing w:before="120" w:after="120" w:line="360" w:lineRule="auto"/>
      <w:ind w:left="851"/>
      <w:jc w:val="center"/>
    </w:pPr>
    <w:rPr>
      <w:rFonts w:ascii="Cambria" w:hAnsi="Cambria" w:cs="Tahoma"/>
      <w:b w:val="0"/>
      <w:color w:val="632423"/>
      <w:kern w:val="0"/>
      <w:sz w:val="26"/>
      <w:szCs w:val="26"/>
      <w:lang w:eastAsia="en-US"/>
    </w:rPr>
  </w:style>
  <w:style w:type="character" w:customStyle="1" w:styleId="zakonspanheader">
    <w:name w:val="zakon_spanheader"/>
    <w:basedOn w:val="af0"/>
    <w:rsid w:val="00DC4954"/>
  </w:style>
  <w:style w:type="paragraph" w:customStyle="1" w:styleId="BodyText25">
    <w:name w:val="Body Text 25"/>
    <w:basedOn w:val="af"/>
    <w:rsid w:val="00DC4954"/>
    <w:rPr>
      <w:rFonts w:ascii="Cambria" w:hAnsi="Cambria" w:cs="Tahoma"/>
      <w:b/>
      <w:szCs w:val="20"/>
    </w:rPr>
  </w:style>
  <w:style w:type="paragraph" w:customStyle="1" w:styleId="afffffffffffffffffffff1">
    <w:name w:val="Таблица данные (в центре)"/>
    <w:basedOn w:val="af"/>
    <w:rsid w:val="00DC4954"/>
    <w:pPr>
      <w:keepNext/>
      <w:jc w:val="center"/>
    </w:pPr>
    <w:rPr>
      <w:rFonts w:ascii="Arial" w:hAnsi="Arial" w:cs="Tahoma"/>
      <w:sz w:val="20"/>
      <w:szCs w:val="20"/>
    </w:rPr>
  </w:style>
  <w:style w:type="paragraph" w:customStyle="1" w:styleId="Normal4">
    <w:name w:val="Normal4"/>
    <w:rsid w:val="00DC4954"/>
    <w:pPr>
      <w:tabs>
        <w:tab w:val="left" w:pos="709"/>
      </w:tabs>
      <w:jc w:val="both"/>
    </w:pPr>
    <w:rPr>
      <w:snapToGrid w:val="0"/>
      <w:sz w:val="24"/>
    </w:rPr>
  </w:style>
  <w:style w:type="paragraph" w:customStyle="1" w:styleId="BodyTextIndent22">
    <w:name w:val="Body Text Indent 22"/>
    <w:basedOn w:val="Normal4"/>
    <w:rsid w:val="00DC4954"/>
    <w:pPr>
      <w:widowControl w:val="0"/>
      <w:tabs>
        <w:tab w:val="clear" w:pos="709"/>
      </w:tabs>
      <w:spacing w:line="300" w:lineRule="auto"/>
      <w:ind w:firstLine="720"/>
    </w:pPr>
  </w:style>
  <w:style w:type="paragraph" w:customStyle="1" w:styleId="BodyText32">
    <w:name w:val="Body Text 32"/>
    <w:basedOn w:val="Normal4"/>
    <w:next w:val="Normal4"/>
    <w:rsid w:val="00DC4954"/>
    <w:pPr>
      <w:widowControl w:val="0"/>
    </w:pPr>
    <w:rPr>
      <w:b/>
    </w:rPr>
  </w:style>
  <w:style w:type="paragraph" w:customStyle="1" w:styleId="910">
    <w:name w:val="Заголовок 91"/>
    <w:basedOn w:val="Normal4"/>
    <w:next w:val="Normal4"/>
    <w:rsid w:val="00DC4954"/>
    <w:pPr>
      <w:keepNext/>
      <w:widowControl w:val="0"/>
      <w:jc w:val="right"/>
    </w:pPr>
    <w:rPr>
      <w:b/>
    </w:rPr>
  </w:style>
  <w:style w:type="paragraph" w:customStyle="1" w:styleId="afffffffffffffffffffff2">
    <w:name w:val="Т"/>
    <w:basedOn w:val="af"/>
    <w:rsid w:val="00DC4954"/>
    <w:pPr>
      <w:spacing w:before="120" w:after="120"/>
      <w:jc w:val="center"/>
    </w:pPr>
    <w:rPr>
      <w:rFonts w:ascii="AGOpus" w:hAnsi="AGOpus" w:cs="Tahoma"/>
      <w:b/>
      <w:sz w:val="18"/>
      <w:szCs w:val="20"/>
    </w:rPr>
  </w:style>
  <w:style w:type="paragraph" w:customStyle="1" w:styleId="Normal">
    <w:name w:val="Normal Знак"/>
    <w:rsid w:val="00DC4954"/>
    <w:pPr>
      <w:jc w:val="both"/>
    </w:pPr>
    <w:rPr>
      <w:snapToGrid w:val="0"/>
    </w:rPr>
  </w:style>
  <w:style w:type="paragraph" w:customStyle="1" w:styleId="afffffffffffffffffffff3">
    <w:name w:val="Текст отчета Знак"/>
    <w:basedOn w:val="af"/>
    <w:semiHidden/>
    <w:rsid w:val="00DC4954"/>
    <w:pPr>
      <w:spacing w:before="120" w:after="120"/>
      <w:ind w:firstLine="709"/>
    </w:pPr>
    <w:rPr>
      <w:rFonts w:ascii="Arial" w:hAnsi="Arial" w:cs="Tahoma"/>
    </w:rPr>
  </w:style>
  <w:style w:type="paragraph" w:customStyle="1" w:styleId="11f0">
    <w:name w:val="Заголовок 11"/>
    <w:basedOn w:val="Normal4"/>
    <w:next w:val="Normal4"/>
    <w:rsid w:val="00DC4954"/>
    <w:pPr>
      <w:keepNext/>
      <w:widowControl w:val="0"/>
      <w:spacing w:before="240" w:after="60"/>
    </w:pPr>
    <w:rPr>
      <w:rFonts w:ascii="Arial" w:hAnsi="Arial"/>
      <w:b/>
      <w:kern w:val="28"/>
      <w:sz w:val="28"/>
    </w:rPr>
  </w:style>
  <w:style w:type="paragraph" w:customStyle="1" w:styleId="afffffffffffffffffffff4">
    <w:name w:val="Шапка таблицы"/>
    <w:basedOn w:val="af"/>
    <w:rsid w:val="00DC4954"/>
    <w:pPr>
      <w:jc w:val="center"/>
    </w:pPr>
    <w:rPr>
      <w:rFonts w:ascii="Arial" w:hAnsi="Arial" w:cs="Tahoma"/>
      <w:b/>
      <w:sz w:val="18"/>
      <w:szCs w:val="20"/>
    </w:rPr>
  </w:style>
  <w:style w:type="paragraph" w:customStyle="1" w:styleId="9pt">
    <w:name w:val="Стиль Абзац + 9 pt Знак Знак"/>
    <w:basedOn w:val="af"/>
    <w:autoRedefine/>
    <w:rsid w:val="00DC4954"/>
    <w:pPr>
      <w:tabs>
        <w:tab w:val="left" w:pos="6663"/>
      </w:tabs>
    </w:pPr>
    <w:rPr>
      <w:rFonts w:ascii="Arial" w:hAnsi="Arial" w:cs="Arial"/>
      <w:sz w:val="18"/>
      <w:szCs w:val="18"/>
    </w:rPr>
  </w:style>
  <w:style w:type="paragraph" w:customStyle="1" w:styleId="white">
    <w:name w:val="white"/>
    <w:basedOn w:val="af"/>
    <w:rsid w:val="00DC4954"/>
    <w:pPr>
      <w:spacing w:before="100" w:beforeAutospacing="1" w:after="100" w:afterAutospacing="1"/>
    </w:pPr>
    <w:rPr>
      <w:rFonts w:ascii="Verdana" w:eastAsia="Arial Unicode MS" w:hAnsi="Verdana" w:cs="Arial Unicode MS"/>
      <w:color w:val="FFFFFF"/>
      <w:sz w:val="17"/>
      <w:szCs w:val="17"/>
    </w:rPr>
  </w:style>
  <w:style w:type="paragraph" w:customStyle="1" w:styleId="grey">
    <w:name w:val="grey"/>
    <w:basedOn w:val="af"/>
    <w:rsid w:val="00DC4954"/>
    <w:pPr>
      <w:shd w:val="clear" w:color="auto" w:fill="E5E5E5"/>
      <w:spacing w:before="100" w:beforeAutospacing="1" w:after="100" w:afterAutospacing="1"/>
    </w:pPr>
    <w:rPr>
      <w:rFonts w:ascii="Verdana" w:eastAsia="Arial Unicode MS" w:hAnsi="Verdana" w:cs="Arial Unicode MS"/>
      <w:color w:val="000000"/>
      <w:sz w:val="17"/>
      <w:szCs w:val="17"/>
    </w:rPr>
  </w:style>
  <w:style w:type="paragraph" w:customStyle="1" w:styleId="black">
    <w:name w:val="black"/>
    <w:basedOn w:val="af"/>
    <w:rsid w:val="00DC4954"/>
    <w:pPr>
      <w:spacing w:before="100" w:beforeAutospacing="1" w:after="100" w:afterAutospacing="1"/>
    </w:pPr>
    <w:rPr>
      <w:rFonts w:ascii="Verdana" w:eastAsia="Arial Unicode MS" w:hAnsi="Verdana" w:cs="Arial Unicode MS"/>
      <w:color w:val="000000"/>
      <w:sz w:val="17"/>
      <w:szCs w:val="17"/>
    </w:rPr>
  </w:style>
  <w:style w:type="paragraph" w:customStyle="1" w:styleId="bold">
    <w:name w:val="bold"/>
    <w:basedOn w:val="af"/>
    <w:rsid w:val="00DC4954"/>
    <w:pPr>
      <w:spacing w:before="100" w:beforeAutospacing="1" w:after="100" w:afterAutospacing="1"/>
    </w:pPr>
    <w:rPr>
      <w:rFonts w:ascii="Verdana" w:eastAsia="Arial Unicode MS" w:hAnsi="Verdana" w:cs="Arial Unicode MS"/>
      <w:b/>
      <w:bCs/>
      <w:color w:val="000000"/>
      <w:sz w:val="18"/>
      <w:szCs w:val="18"/>
    </w:rPr>
  </w:style>
  <w:style w:type="paragraph" w:customStyle="1" w:styleId="bigred">
    <w:name w:val="bigred"/>
    <w:basedOn w:val="af"/>
    <w:rsid w:val="00DC4954"/>
    <w:pPr>
      <w:spacing w:before="100" w:beforeAutospacing="1" w:after="100" w:afterAutospacing="1"/>
    </w:pPr>
    <w:rPr>
      <w:rFonts w:ascii="Verdana" w:eastAsia="Arial Unicode MS" w:hAnsi="Verdana" w:cs="Arial Unicode MS"/>
      <w:b/>
      <w:bCs/>
      <w:color w:val="FF0000"/>
    </w:rPr>
  </w:style>
  <w:style w:type="paragraph" w:customStyle="1" w:styleId="tinytableborder">
    <w:name w:val="tinytableborder"/>
    <w:basedOn w:val="af"/>
    <w:rsid w:val="00DC4954"/>
    <w:pPr>
      <w:pBdr>
        <w:top w:val="single" w:sz="6" w:space="0" w:color="auto"/>
        <w:left w:val="single" w:sz="6" w:space="0" w:color="auto"/>
        <w:bottom w:val="single" w:sz="6" w:space="0" w:color="auto"/>
        <w:right w:val="single" w:sz="6" w:space="0" w:color="auto"/>
      </w:pBdr>
      <w:spacing w:before="100" w:beforeAutospacing="1" w:after="100" w:afterAutospacing="1"/>
    </w:pPr>
    <w:rPr>
      <w:rFonts w:ascii="Verdana" w:eastAsia="Arial Unicode MS" w:hAnsi="Verdana" w:cs="Arial Unicode MS"/>
      <w:color w:val="000000"/>
      <w:sz w:val="17"/>
      <w:szCs w:val="17"/>
    </w:rPr>
  </w:style>
  <w:style w:type="paragraph" w:customStyle="1" w:styleId="obzor-snoski0">
    <w:name w:val="obzor-snoski"/>
    <w:basedOn w:val="af"/>
    <w:rsid w:val="00DC4954"/>
    <w:rPr>
      <w:rFonts w:ascii="Arial Unicode MS" w:eastAsia="Arial Unicode MS" w:hAnsi="Arial Unicode MS" w:cs="Arial Unicode MS"/>
    </w:rPr>
  </w:style>
  <w:style w:type="character" w:styleId="HTML3">
    <w:name w:val="HTML Typewriter"/>
    <w:locked/>
    <w:rsid w:val="00DC4954"/>
    <w:rPr>
      <w:rFonts w:ascii="Courier New" w:eastAsia="Times New Roman" w:hAnsi="Courier New" w:cs="Courier New"/>
      <w:sz w:val="20"/>
      <w:szCs w:val="20"/>
      <w:lang w:val="en-US" w:eastAsia="en-US" w:bidi="ar-SA"/>
    </w:rPr>
  </w:style>
  <w:style w:type="paragraph" w:customStyle="1" w:styleId="Web2">
    <w:name w:val="Обычный (Web)2"/>
    <w:basedOn w:val="af"/>
    <w:rsid w:val="00DC4954"/>
    <w:pPr>
      <w:spacing w:before="100" w:beforeAutospacing="1" w:after="100" w:afterAutospacing="1"/>
    </w:pPr>
    <w:rPr>
      <w:rFonts w:ascii="Verdana" w:eastAsia="Arial Unicode MS" w:hAnsi="Verdana" w:cs="Arial Unicode MS"/>
      <w:color w:val="000000"/>
      <w:sz w:val="19"/>
      <w:szCs w:val="19"/>
    </w:rPr>
  </w:style>
  <w:style w:type="paragraph" w:customStyle="1" w:styleId="413">
    <w:name w:val="Оглавление 41"/>
    <w:basedOn w:val="af"/>
    <w:next w:val="af"/>
    <w:autoRedefine/>
    <w:rsid w:val="00DC4954"/>
    <w:rPr>
      <w:rFonts w:ascii="Cambria" w:hAnsi="Cambria" w:cs="Tahoma"/>
      <w:szCs w:val="20"/>
    </w:rPr>
  </w:style>
  <w:style w:type="paragraph" w:customStyle="1" w:styleId="afffffffffffffffffffff5">
    <w:name w:val="Обычный КИМ"/>
    <w:basedOn w:val="af6"/>
    <w:rsid w:val="00DC4954"/>
    <w:pPr>
      <w:spacing w:before="0" w:after="120"/>
      <w:ind w:left="0" w:firstLine="709"/>
    </w:pPr>
    <w:rPr>
      <w:rFonts w:ascii="Arial" w:hAnsi="Arial" w:cs="Verdana"/>
    </w:rPr>
  </w:style>
  <w:style w:type="paragraph" w:customStyle="1" w:styleId="sttext2">
    <w:name w:val="sttext2"/>
    <w:basedOn w:val="af"/>
    <w:rsid w:val="00DC4954"/>
    <w:pPr>
      <w:spacing w:after="100" w:afterAutospacing="1"/>
    </w:pPr>
    <w:rPr>
      <w:rFonts w:ascii="Cambria" w:eastAsia="Arial Unicode MS" w:hAnsi="Cambria" w:cs="Tahoma"/>
      <w:color w:val="000000"/>
      <w:sz w:val="20"/>
      <w:szCs w:val="20"/>
    </w:rPr>
  </w:style>
  <w:style w:type="paragraph" w:customStyle="1" w:styleId="contentnewsauthor">
    <w:name w:val="contentnewsauthor"/>
    <w:basedOn w:val="af"/>
    <w:rsid w:val="00DC4954"/>
    <w:pPr>
      <w:spacing w:before="100" w:after="100"/>
      <w:jc w:val="right"/>
    </w:pPr>
    <w:rPr>
      <w:rFonts w:ascii="Arial" w:eastAsia="Arial Unicode MS" w:hAnsi="Arial" w:cs="Arial"/>
      <w:color w:val="000000"/>
      <w:sz w:val="20"/>
      <w:szCs w:val="20"/>
    </w:rPr>
  </w:style>
  <w:style w:type="character" w:customStyle="1" w:styleId="h121">
    <w:name w:val="h121"/>
    <w:rsid w:val="00DC4954"/>
    <w:rPr>
      <w:rFonts w:ascii="Arial" w:hAnsi="Arial" w:cs="Arial"/>
      <w:color w:val="000000"/>
      <w:sz w:val="18"/>
      <w:szCs w:val="18"/>
      <w:lang w:val="en-US" w:eastAsia="en-US" w:bidi="ar-SA"/>
    </w:rPr>
  </w:style>
  <w:style w:type="paragraph" w:customStyle="1" w:styleId="afffffffffffffffffffff6">
    <w:name w:val="Нижний колонтитул.Нижний колонтитул"/>
    <w:basedOn w:val="af"/>
    <w:rsid w:val="00DC4954"/>
    <w:pPr>
      <w:tabs>
        <w:tab w:val="center" w:pos="4153"/>
        <w:tab w:val="right" w:pos="8306"/>
      </w:tabs>
    </w:pPr>
    <w:rPr>
      <w:rFonts w:ascii="Cambria" w:hAnsi="Cambria" w:cs="Tahoma"/>
      <w:snapToGrid w:val="0"/>
      <w:sz w:val="20"/>
      <w:szCs w:val="20"/>
    </w:rPr>
  </w:style>
  <w:style w:type="character" w:customStyle="1" w:styleId="style27">
    <w:name w:val="style27"/>
    <w:basedOn w:val="af0"/>
    <w:rsid w:val="00DC4954"/>
  </w:style>
  <w:style w:type="paragraph" w:customStyle="1" w:styleId="inputcoment">
    <w:name w:val="inputcoment"/>
    <w:basedOn w:val="af"/>
    <w:rsid w:val="00DC4954"/>
    <w:pPr>
      <w:spacing w:before="100" w:beforeAutospacing="1" w:after="100" w:afterAutospacing="1"/>
    </w:pPr>
    <w:rPr>
      <w:rFonts w:ascii="Cambria" w:hAnsi="Cambria" w:cs="Tahoma"/>
      <w:color w:val="8A8A8A"/>
      <w:sz w:val="17"/>
      <w:szCs w:val="17"/>
    </w:rPr>
  </w:style>
  <w:style w:type="paragraph" w:customStyle="1" w:styleId="1fffff6">
    <w:name w:val="оглавление 1"/>
    <w:basedOn w:val="af"/>
    <w:next w:val="af"/>
    <w:rsid w:val="00DC4954"/>
    <w:pPr>
      <w:tabs>
        <w:tab w:val="right" w:leader="dot" w:pos="9922"/>
      </w:tabs>
      <w:spacing w:before="120" w:after="120"/>
    </w:pPr>
    <w:rPr>
      <w:rFonts w:ascii="Cambria" w:hAnsi="Cambria" w:cs="Tahoma"/>
      <w:b/>
      <w:caps/>
      <w:sz w:val="20"/>
      <w:szCs w:val="20"/>
    </w:rPr>
  </w:style>
  <w:style w:type="paragraph" w:customStyle="1" w:styleId="2fffe">
    <w:name w:val="оглавление 2"/>
    <w:basedOn w:val="af"/>
    <w:next w:val="af"/>
    <w:rsid w:val="00DC4954"/>
    <w:pPr>
      <w:tabs>
        <w:tab w:val="right" w:leader="dot" w:pos="9922"/>
      </w:tabs>
      <w:ind w:left="240"/>
    </w:pPr>
    <w:rPr>
      <w:rFonts w:ascii="Cambria" w:hAnsi="Cambria" w:cs="Tahoma"/>
      <w:smallCaps/>
      <w:sz w:val="20"/>
      <w:szCs w:val="20"/>
    </w:rPr>
  </w:style>
  <w:style w:type="paragraph" w:customStyle="1" w:styleId="3ff2">
    <w:name w:val="оглавление 3"/>
    <w:basedOn w:val="af"/>
    <w:next w:val="af"/>
    <w:rsid w:val="00DC4954"/>
    <w:pPr>
      <w:tabs>
        <w:tab w:val="right" w:leader="dot" w:pos="9922"/>
      </w:tabs>
      <w:ind w:left="480"/>
    </w:pPr>
    <w:rPr>
      <w:rFonts w:ascii="Cambria" w:hAnsi="Cambria" w:cs="Tahoma"/>
      <w:i/>
      <w:sz w:val="20"/>
      <w:szCs w:val="20"/>
    </w:rPr>
  </w:style>
  <w:style w:type="paragraph" w:customStyle="1" w:styleId="4fa">
    <w:name w:val="оглавление 4"/>
    <w:basedOn w:val="af"/>
    <w:next w:val="af"/>
    <w:rsid w:val="00DC4954"/>
    <w:pPr>
      <w:tabs>
        <w:tab w:val="right" w:leader="dot" w:pos="9922"/>
      </w:tabs>
      <w:ind w:left="720"/>
    </w:pPr>
    <w:rPr>
      <w:rFonts w:ascii="Cambria" w:hAnsi="Cambria" w:cs="Tahoma"/>
      <w:sz w:val="18"/>
      <w:szCs w:val="20"/>
    </w:rPr>
  </w:style>
  <w:style w:type="paragraph" w:customStyle="1" w:styleId="5f4">
    <w:name w:val="оглавление 5"/>
    <w:basedOn w:val="af"/>
    <w:next w:val="af"/>
    <w:rsid w:val="00DC4954"/>
    <w:pPr>
      <w:tabs>
        <w:tab w:val="right" w:leader="dot" w:pos="9922"/>
      </w:tabs>
      <w:ind w:left="960"/>
    </w:pPr>
    <w:rPr>
      <w:rFonts w:ascii="Cambria" w:hAnsi="Cambria" w:cs="Tahoma"/>
      <w:sz w:val="18"/>
      <w:szCs w:val="20"/>
    </w:rPr>
  </w:style>
  <w:style w:type="paragraph" w:customStyle="1" w:styleId="68">
    <w:name w:val="оглавление 6"/>
    <w:basedOn w:val="af"/>
    <w:next w:val="af"/>
    <w:rsid w:val="00DC4954"/>
    <w:pPr>
      <w:tabs>
        <w:tab w:val="right" w:leader="dot" w:pos="9922"/>
      </w:tabs>
      <w:ind w:left="1200"/>
    </w:pPr>
    <w:rPr>
      <w:rFonts w:ascii="Cambria" w:hAnsi="Cambria" w:cs="Tahoma"/>
      <w:sz w:val="18"/>
      <w:szCs w:val="20"/>
    </w:rPr>
  </w:style>
  <w:style w:type="paragraph" w:customStyle="1" w:styleId="76">
    <w:name w:val="оглавление 7"/>
    <w:basedOn w:val="af"/>
    <w:next w:val="af"/>
    <w:rsid w:val="00DC4954"/>
    <w:pPr>
      <w:tabs>
        <w:tab w:val="right" w:leader="dot" w:pos="9922"/>
      </w:tabs>
      <w:ind w:left="1440"/>
    </w:pPr>
    <w:rPr>
      <w:rFonts w:ascii="Cambria" w:hAnsi="Cambria" w:cs="Tahoma"/>
      <w:sz w:val="18"/>
      <w:szCs w:val="20"/>
    </w:rPr>
  </w:style>
  <w:style w:type="paragraph" w:customStyle="1" w:styleId="85">
    <w:name w:val="оглавление 8"/>
    <w:basedOn w:val="af"/>
    <w:next w:val="af"/>
    <w:rsid w:val="00DC4954"/>
    <w:pPr>
      <w:tabs>
        <w:tab w:val="right" w:leader="dot" w:pos="9922"/>
      </w:tabs>
      <w:ind w:left="1680"/>
    </w:pPr>
    <w:rPr>
      <w:rFonts w:ascii="Cambria" w:hAnsi="Cambria" w:cs="Tahoma"/>
      <w:sz w:val="18"/>
      <w:szCs w:val="20"/>
    </w:rPr>
  </w:style>
  <w:style w:type="paragraph" w:customStyle="1" w:styleId="95">
    <w:name w:val="оглавление 9"/>
    <w:basedOn w:val="af"/>
    <w:next w:val="af"/>
    <w:rsid w:val="00DC4954"/>
    <w:pPr>
      <w:tabs>
        <w:tab w:val="right" w:leader="dot" w:pos="9922"/>
      </w:tabs>
      <w:ind w:left="1920"/>
    </w:pPr>
    <w:rPr>
      <w:rFonts w:ascii="Cambria" w:hAnsi="Cambria" w:cs="Tahoma"/>
      <w:sz w:val="18"/>
      <w:szCs w:val="20"/>
    </w:rPr>
  </w:style>
  <w:style w:type="paragraph" w:customStyle="1" w:styleId="2ffff">
    <w:name w:val="указатель 2"/>
    <w:basedOn w:val="af"/>
    <w:next w:val="af"/>
    <w:rsid w:val="00DC4954"/>
    <w:pPr>
      <w:tabs>
        <w:tab w:val="right" w:leader="dot" w:pos="4601"/>
      </w:tabs>
      <w:ind w:left="480" w:hanging="240"/>
    </w:pPr>
    <w:rPr>
      <w:rFonts w:ascii="Cambria" w:hAnsi="Cambria" w:cs="Tahoma"/>
      <w:sz w:val="20"/>
      <w:szCs w:val="20"/>
    </w:rPr>
  </w:style>
  <w:style w:type="paragraph" w:customStyle="1" w:styleId="3ff3">
    <w:name w:val="указатель 3"/>
    <w:basedOn w:val="af"/>
    <w:next w:val="af"/>
    <w:rsid w:val="00DC4954"/>
    <w:pPr>
      <w:tabs>
        <w:tab w:val="right" w:leader="dot" w:pos="4601"/>
      </w:tabs>
      <w:ind w:left="720" w:hanging="240"/>
    </w:pPr>
    <w:rPr>
      <w:rFonts w:ascii="Cambria" w:hAnsi="Cambria" w:cs="Tahoma"/>
      <w:sz w:val="20"/>
      <w:szCs w:val="20"/>
    </w:rPr>
  </w:style>
  <w:style w:type="paragraph" w:customStyle="1" w:styleId="4fb">
    <w:name w:val="указатель 4"/>
    <w:basedOn w:val="af"/>
    <w:next w:val="af"/>
    <w:rsid w:val="00DC4954"/>
    <w:pPr>
      <w:tabs>
        <w:tab w:val="right" w:leader="dot" w:pos="4601"/>
      </w:tabs>
      <w:ind w:left="960" w:hanging="240"/>
    </w:pPr>
    <w:rPr>
      <w:rFonts w:ascii="Cambria" w:hAnsi="Cambria" w:cs="Tahoma"/>
      <w:sz w:val="20"/>
      <w:szCs w:val="20"/>
    </w:rPr>
  </w:style>
  <w:style w:type="paragraph" w:customStyle="1" w:styleId="5f5">
    <w:name w:val="указатель 5"/>
    <w:basedOn w:val="af"/>
    <w:next w:val="af"/>
    <w:rsid w:val="00DC4954"/>
    <w:pPr>
      <w:tabs>
        <w:tab w:val="right" w:leader="dot" w:pos="4601"/>
      </w:tabs>
      <w:ind w:left="1200" w:hanging="240"/>
    </w:pPr>
    <w:rPr>
      <w:rFonts w:ascii="Cambria" w:hAnsi="Cambria" w:cs="Tahoma"/>
      <w:sz w:val="20"/>
      <w:szCs w:val="20"/>
    </w:rPr>
  </w:style>
  <w:style w:type="paragraph" w:customStyle="1" w:styleId="69">
    <w:name w:val="указатель 6"/>
    <w:basedOn w:val="af"/>
    <w:next w:val="af"/>
    <w:rsid w:val="00DC4954"/>
    <w:pPr>
      <w:tabs>
        <w:tab w:val="right" w:leader="dot" w:pos="4601"/>
      </w:tabs>
      <w:ind w:left="1440" w:hanging="240"/>
    </w:pPr>
    <w:rPr>
      <w:rFonts w:ascii="Cambria" w:hAnsi="Cambria" w:cs="Tahoma"/>
      <w:sz w:val="20"/>
      <w:szCs w:val="20"/>
    </w:rPr>
  </w:style>
  <w:style w:type="paragraph" w:customStyle="1" w:styleId="77">
    <w:name w:val="указатель 7"/>
    <w:basedOn w:val="af"/>
    <w:next w:val="af"/>
    <w:rsid w:val="00DC4954"/>
    <w:pPr>
      <w:tabs>
        <w:tab w:val="right" w:leader="dot" w:pos="4601"/>
      </w:tabs>
      <w:ind w:left="1680" w:hanging="240"/>
    </w:pPr>
    <w:rPr>
      <w:rFonts w:ascii="Cambria" w:hAnsi="Cambria" w:cs="Tahoma"/>
      <w:sz w:val="20"/>
      <w:szCs w:val="20"/>
    </w:rPr>
  </w:style>
  <w:style w:type="paragraph" w:customStyle="1" w:styleId="86">
    <w:name w:val="указатель 8"/>
    <w:basedOn w:val="af"/>
    <w:next w:val="af"/>
    <w:rsid w:val="00DC4954"/>
    <w:pPr>
      <w:tabs>
        <w:tab w:val="right" w:leader="dot" w:pos="4601"/>
      </w:tabs>
      <w:ind w:left="1920" w:hanging="240"/>
    </w:pPr>
    <w:rPr>
      <w:rFonts w:ascii="Cambria" w:hAnsi="Cambria" w:cs="Tahoma"/>
      <w:sz w:val="20"/>
      <w:szCs w:val="20"/>
    </w:rPr>
  </w:style>
  <w:style w:type="paragraph" w:customStyle="1" w:styleId="96">
    <w:name w:val="указатель 9"/>
    <w:basedOn w:val="af"/>
    <w:next w:val="af"/>
    <w:rsid w:val="00DC4954"/>
    <w:pPr>
      <w:tabs>
        <w:tab w:val="right" w:leader="dot" w:pos="4601"/>
      </w:tabs>
      <w:ind w:left="2160" w:hanging="240"/>
    </w:pPr>
    <w:rPr>
      <w:rFonts w:ascii="Cambria" w:hAnsi="Cambria" w:cs="Tahoma"/>
      <w:sz w:val="20"/>
      <w:szCs w:val="20"/>
    </w:rPr>
  </w:style>
  <w:style w:type="paragraph" w:customStyle="1" w:styleId="afffffffffffffffffffff7">
    <w:name w:val="Заголовочек"/>
    <w:basedOn w:val="1ff6"/>
    <w:rsid w:val="00DC4954"/>
    <w:pPr>
      <w:tabs>
        <w:tab w:val="clear" w:pos="4601"/>
        <w:tab w:val="right" w:leader="dot" w:pos="9498"/>
      </w:tabs>
      <w:spacing w:after="720"/>
      <w:ind w:left="1134"/>
    </w:pPr>
    <w:rPr>
      <w:rFonts w:ascii="Peignot" w:hAnsi="Peignot"/>
      <w:b/>
      <w:sz w:val="32"/>
    </w:rPr>
  </w:style>
  <w:style w:type="character" w:customStyle="1" w:styleId="afffffffffffffffffffff8">
    <w:name w:val="знак сноски"/>
    <w:rsid w:val="00DC4954"/>
    <w:rPr>
      <w:rFonts w:ascii="Verdana" w:hAnsi="Verdana" w:cs="Verdana"/>
      <w:i/>
      <w:vertAlign w:val="superscript"/>
      <w:lang w:val="en-US" w:eastAsia="en-US" w:bidi="ar-SA"/>
    </w:rPr>
  </w:style>
  <w:style w:type="paragraph" w:customStyle="1" w:styleId="afffffffffffffffffffff9">
    <w:name w:val="адрес"/>
    <w:basedOn w:val="af"/>
    <w:rsid w:val="00DC4954"/>
    <w:pPr>
      <w:spacing w:before="1800" w:after="240"/>
      <w:jc w:val="right"/>
    </w:pPr>
    <w:rPr>
      <w:rFonts w:ascii="Cambria" w:hAnsi="Cambria" w:cs="Tahoma"/>
      <w:b/>
      <w:color w:val="0000FF"/>
      <w:sz w:val="28"/>
      <w:szCs w:val="20"/>
    </w:rPr>
  </w:style>
  <w:style w:type="paragraph" w:customStyle="1" w:styleId="Header1">
    <w:name w:val="Header1"/>
    <w:basedOn w:val="af"/>
    <w:rsid w:val="00DC4954"/>
    <w:pPr>
      <w:pBdr>
        <w:bottom w:val="single" w:sz="6" w:space="3" w:color="auto"/>
      </w:pBdr>
      <w:tabs>
        <w:tab w:val="center" w:pos="4703"/>
        <w:tab w:val="right" w:pos="9406"/>
      </w:tabs>
      <w:spacing w:after="120"/>
      <w:jc w:val="center"/>
    </w:pPr>
    <w:rPr>
      <w:rFonts w:ascii="Cambria" w:hAnsi="Cambria" w:cs="Tahoma"/>
      <w:b/>
      <w:i/>
      <w:szCs w:val="20"/>
    </w:rPr>
  </w:style>
  <w:style w:type="paragraph" w:customStyle="1" w:styleId="Footer1">
    <w:name w:val="Footer1"/>
    <w:basedOn w:val="af"/>
    <w:rsid w:val="00DC4954"/>
    <w:pPr>
      <w:pBdr>
        <w:top w:val="single" w:sz="6" w:space="0" w:color="auto"/>
      </w:pBdr>
      <w:tabs>
        <w:tab w:val="center" w:pos="4703"/>
        <w:tab w:val="right" w:pos="9406"/>
      </w:tabs>
      <w:spacing w:line="168" w:lineRule="auto"/>
      <w:jc w:val="center"/>
    </w:pPr>
    <w:rPr>
      <w:rFonts w:ascii="Cambria" w:hAnsi="Cambria" w:cs="Tahoma"/>
      <w:b/>
      <w:i/>
      <w:szCs w:val="20"/>
    </w:rPr>
  </w:style>
  <w:style w:type="paragraph" w:customStyle="1" w:styleId="afffffffffffffffffffffa">
    <w:name w:val="ЗаголовокОсн"/>
    <w:basedOn w:val="af"/>
    <w:next w:val="af6"/>
    <w:rsid w:val="00DC4954"/>
    <w:pPr>
      <w:keepNext/>
      <w:keepLines/>
      <w:spacing w:before="140" w:line="220" w:lineRule="atLeast"/>
      <w:jc w:val="center"/>
    </w:pPr>
    <w:rPr>
      <w:rFonts w:ascii="Cambria" w:hAnsi="Cambria" w:cs="Tahoma"/>
      <w:spacing w:val="-4"/>
      <w:kern w:val="28"/>
      <w:sz w:val="28"/>
      <w:szCs w:val="20"/>
    </w:rPr>
  </w:style>
  <w:style w:type="paragraph" w:customStyle="1" w:styleId="afffffffffffffffffffffb">
    <w:name w:val="О"/>
    <w:rsid w:val="00DC4954"/>
    <w:pPr>
      <w:widowControl w:val="0"/>
      <w:autoSpaceDE w:val="0"/>
      <w:autoSpaceDN w:val="0"/>
      <w:ind w:right="84" w:firstLine="709"/>
      <w:jc w:val="both"/>
    </w:pPr>
    <w:rPr>
      <w:rFonts w:ascii="TimesDL" w:hAnsi="TimesDL"/>
      <w:sz w:val="24"/>
    </w:rPr>
  </w:style>
  <w:style w:type="paragraph" w:customStyle="1" w:styleId="afffffffffffffffffffffc">
    <w:name w:val="ВерхКолонтитулПерв"/>
    <w:basedOn w:val="aff1"/>
    <w:rsid w:val="00DC4954"/>
    <w:pPr>
      <w:keepLines/>
      <w:tabs>
        <w:tab w:val="clear" w:pos="4677"/>
        <w:tab w:val="clear" w:pos="9355"/>
        <w:tab w:val="center" w:pos="4320"/>
        <w:tab w:val="right" w:pos="8640"/>
      </w:tabs>
      <w:ind w:right="360"/>
    </w:pPr>
    <w:rPr>
      <w:rFonts w:ascii="Verdana" w:hAnsi="Verdana" w:cs="Verdana"/>
      <w:b/>
      <w:spacing w:val="-4"/>
      <w:sz w:val="18"/>
      <w:lang w:val="en-US" w:eastAsia="en-US"/>
    </w:rPr>
  </w:style>
  <w:style w:type="character" w:customStyle="1" w:styleId="zakonspanusual11">
    <w:name w:val="zakon_spanusual11"/>
    <w:rsid w:val="00DC4954"/>
    <w:rPr>
      <w:rFonts w:ascii="Courier New" w:hAnsi="Courier New" w:cs="Arial Unicode MS" w:hint="default"/>
      <w:color w:val="000000"/>
      <w:sz w:val="18"/>
      <w:szCs w:val="18"/>
      <w:lang w:val="en-US" w:eastAsia="en-US" w:bidi="ar-SA"/>
    </w:rPr>
  </w:style>
  <w:style w:type="paragraph" w:customStyle="1" w:styleId="zakonplink">
    <w:name w:val="zakon_plink"/>
    <w:basedOn w:val="af"/>
    <w:rsid w:val="00DC4954"/>
    <w:pPr>
      <w:autoSpaceDE w:val="0"/>
      <w:autoSpaceDN w:val="0"/>
      <w:adjustRightInd w:val="0"/>
      <w:spacing w:before="100" w:after="100"/>
    </w:pPr>
    <w:rPr>
      <w:rFonts w:ascii="Verdana" w:eastAsia="Arial Unicode MS" w:hAnsi="Verdana" w:cs="Tahoma"/>
      <w:color w:val="000000"/>
      <w:sz w:val="21"/>
    </w:rPr>
  </w:style>
  <w:style w:type="paragraph" w:customStyle="1" w:styleId="afffffffffffffffffffffd">
    <w:name w:val="Стиль"/>
    <w:rsid w:val="00DC4954"/>
    <w:pPr>
      <w:jc w:val="both"/>
    </w:pPr>
    <w:rPr>
      <w:snapToGrid w:val="0"/>
      <w:spacing w:val="-1"/>
      <w:w w:val="65535"/>
      <w:kern w:val="65535"/>
      <w:position w:val="-1"/>
      <w:sz w:val="65535"/>
      <w:bdr w:val="nil"/>
      <w:lang w:eastAsia="en-US"/>
    </w:rPr>
  </w:style>
  <w:style w:type="paragraph" w:customStyle="1" w:styleId="BodyText24">
    <w:name w:val="Body Text 24"/>
    <w:basedOn w:val="af"/>
    <w:rsid w:val="00DC4954"/>
    <w:pPr>
      <w:jc w:val="center"/>
    </w:pPr>
    <w:rPr>
      <w:rFonts w:ascii="Cambria" w:hAnsi="Cambria" w:cs="Tahoma"/>
      <w:b/>
      <w:szCs w:val="20"/>
    </w:rPr>
  </w:style>
  <w:style w:type="paragraph" w:customStyle="1" w:styleId="BodyText23">
    <w:name w:val="Body Text 23"/>
    <w:aliases w:val="Iniiaiie oaeno 1,Ioia?iaaiiue nienie !!,Iaaei noeeu,Iie Caaieiaie 1,Íóìåðîâàííûé ñïèñîê !!,Îñíîâíîé òåêñò ñ îòñòóïîì Çíàê1,Îñíîâíîé òåêñò ñ îòñòóïîì Çíàê Çíàê,Îñíîâíîé òåêñò ñ îòñòóïîì Çíàê,Îñíîâíîé òåêñò ñ îòñòóïîì Çíàê2"/>
    <w:basedOn w:val="Normal2"/>
    <w:rsid w:val="00DC4954"/>
    <w:pPr>
      <w:widowControl w:val="0"/>
      <w:spacing w:line="300" w:lineRule="auto"/>
    </w:pPr>
    <w:rPr>
      <w:snapToGrid w:val="0"/>
      <w:sz w:val="24"/>
    </w:rPr>
  </w:style>
  <w:style w:type="paragraph" w:customStyle="1" w:styleId="4fc">
    <w:name w:val="Стиль 4"/>
    <w:basedOn w:val="31"/>
    <w:rsid w:val="00DC4954"/>
    <w:pPr>
      <w:numPr>
        <w:ilvl w:val="0"/>
        <w:numId w:val="0"/>
      </w:numPr>
      <w:spacing w:before="200" w:after="60"/>
      <w:ind w:firstLine="1191"/>
      <w:outlineLvl w:val="9"/>
    </w:pPr>
    <w:rPr>
      <w:rFonts w:ascii="Cambria" w:hAnsi="Cambria" w:cs="Tahoma"/>
      <w:b w:val="0"/>
      <w:iCs/>
      <w:snapToGrid w:val="0"/>
      <w:sz w:val="32"/>
      <w:szCs w:val="32"/>
      <w:u w:val="single"/>
      <w:lang w:eastAsia="en-US"/>
    </w:rPr>
  </w:style>
  <w:style w:type="paragraph" w:customStyle="1" w:styleId="afffffffffffffffffffffe">
    <w:name w:val="Для таблицы"/>
    <w:basedOn w:val="31"/>
    <w:rsid w:val="00DC4954"/>
    <w:pPr>
      <w:numPr>
        <w:ilvl w:val="0"/>
        <w:numId w:val="0"/>
      </w:numPr>
      <w:spacing w:before="0"/>
      <w:ind w:firstLine="1077"/>
      <w:outlineLvl w:val="9"/>
    </w:pPr>
    <w:rPr>
      <w:rFonts w:ascii="Cambria" w:hAnsi="Cambria" w:cs="Tahoma"/>
      <w:iCs/>
      <w:snapToGrid w:val="0"/>
      <w:szCs w:val="32"/>
      <w:u w:val="single"/>
      <w:lang w:eastAsia="en-US"/>
    </w:rPr>
  </w:style>
  <w:style w:type="paragraph" w:customStyle="1" w:styleId="414">
    <w:name w:val="Заголовок 41"/>
    <w:basedOn w:val="Normal2"/>
    <w:next w:val="Normal2"/>
    <w:rsid w:val="00DC4954"/>
    <w:pPr>
      <w:keepNext/>
      <w:widowControl w:val="0"/>
      <w:tabs>
        <w:tab w:val="left" w:pos="709"/>
      </w:tabs>
    </w:pPr>
    <w:rPr>
      <w:b/>
      <w:i/>
      <w:snapToGrid w:val="0"/>
      <w:sz w:val="28"/>
    </w:rPr>
  </w:style>
  <w:style w:type="paragraph" w:customStyle="1" w:styleId="511">
    <w:name w:val="Заголовок 51"/>
    <w:basedOn w:val="Normal2"/>
    <w:next w:val="Normal2"/>
    <w:rsid w:val="00DC4954"/>
    <w:pPr>
      <w:keepNext/>
      <w:jc w:val="center"/>
    </w:pPr>
    <w:rPr>
      <w:b/>
      <w:i/>
      <w:snapToGrid w:val="0"/>
    </w:rPr>
  </w:style>
  <w:style w:type="paragraph" w:customStyle="1" w:styleId="610">
    <w:name w:val="Заголовок 61"/>
    <w:basedOn w:val="Normal2"/>
    <w:next w:val="Normal2"/>
    <w:rsid w:val="00DC4954"/>
    <w:pPr>
      <w:keepNext/>
      <w:jc w:val="center"/>
    </w:pPr>
    <w:rPr>
      <w:b/>
      <w:i/>
      <w:snapToGrid w:val="0"/>
      <w:sz w:val="22"/>
    </w:rPr>
  </w:style>
  <w:style w:type="paragraph" w:customStyle="1" w:styleId="710">
    <w:name w:val="Заголовок 71"/>
    <w:basedOn w:val="Normal2"/>
    <w:next w:val="Normal2"/>
    <w:rsid w:val="00DC4954"/>
    <w:pPr>
      <w:keepNext/>
      <w:widowControl w:val="0"/>
      <w:tabs>
        <w:tab w:val="left" w:pos="709"/>
      </w:tabs>
      <w:spacing w:line="360" w:lineRule="auto"/>
      <w:jc w:val="center"/>
    </w:pPr>
    <w:rPr>
      <w:b/>
      <w:snapToGrid w:val="0"/>
      <w:sz w:val="26"/>
      <w:u w:val="single"/>
    </w:rPr>
  </w:style>
  <w:style w:type="paragraph" w:customStyle="1" w:styleId="810">
    <w:name w:val="Заголовок 81"/>
    <w:basedOn w:val="Normal2"/>
    <w:next w:val="Normal2"/>
    <w:rsid w:val="00DC4954"/>
    <w:pPr>
      <w:keepNext/>
      <w:widowControl w:val="0"/>
      <w:tabs>
        <w:tab w:val="left" w:pos="709"/>
      </w:tabs>
      <w:jc w:val="center"/>
    </w:pPr>
    <w:rPr>
      <w:i/>
      <w:snapToGrid w:val="0"/>
      <w:sz w:val="24"/>
    </w:rPr>
  </w:style>
  <w:style w:type="character" w:customStyle="1" w:styleId="DefaultParagraphFont1">
    <w:name w:val="Default Paragraph Font1"/>
    <w:rsid w:val="00DC4954"/>
  </w:style>
  <w:style w:type="paragraph" w:customStyle="1" w:styleId="BodyTextIndent31">
    <w:name w:val="Body Text Indent 31"/>
    <w:basedOn w:val="Normal2"/>
    <w:rsid w:val="00DC4954"/>
    <w:pPr>
      <w:widowControl w:val="0"/>
      <w:ind w:firstLine="560"/>
    </w:pPr>
    <w:rPr>
      <w:snapToGrid w:val="0"/>
      <w:sz w:val="24"/>
    </w:rPr>
  </w:style>
  <w:style w:type="paragraph" w:customStyle="1" w:styleId="PlainText1">
    <w:name w:val="Plain Text1"/>
    <w:basedOn w:val="Normal2"/>
    <w:rsid w:val="00DC4954"/>
    <w:pPr>
      <w:widowControl w:val="0"/>
      <w:tabs>
        <w:tab w:val="left" w:pos="709"/>
      </w:tabs>
    </w:pPr>
    <w:rPr>
      <w:rFonts w:ascii="Courier New" w:hAnsi="Courier New"/>
      <w:snapToGrid w:val="0"/>
    </w:rPr>
  </w:style>
  <w:style w:type="character" w:customStyle="1" w:styleId="1fffff7">
    <w:name w:val="Знак сноски1"/>
    <w:rsid w:val="00DC4954"/>
    <w:rPr>
      <w:sz w:val="20"/>
      <w:vertAlign w:val="superscript"/>
    </w:rPr>
  </w:style>
  <w:style w:type="character" w:customStyle="1" w:styleId="1fffff8">
    <w:name w:val="Номер страницы1"/>
    <w:basedOn w:val="DefaultParagraphFont1"/>
    <w:rsid w:val="00DC4954"/>
  </w:style>
  <w:style w:type="paragraph" w:customStyle="1" w:styleId="11f1">
    <w:name w:val="Оглавление 11"/>
    <w:basedOn w:val="Normal2"/>
    <w:next w:val="Normal2"/>
    <w:autoRedefine/>
    <w:rsid w:val="00DC4954"/>
    <w:pPr>
      <w:widowControl w:val="0"/>
      <w:tabs>
        <w:tab w:val="right" w:leader="dot" w:pos="9105"/>
      </w:tabs>
      <w:spacing w:before="120" w:after="120"/>
    </w:pPr>
    <w:rPr>
      <w:b/>
      <w:caps/>
      <w:snapToGrid w:val="0"/>
      <w:sz w:val="22"/>
    </w:rPr>
  </w:style>
  <w:style w:type="paragraph" w:customStyle="1" w:styleId="216">
    <w:name w:val="Оглавление 21"/>
    <w:basedOn w:val="Normal2"/>
    <w:next w:val="Normal2"/>
    <w:autoRedefine/>
    <w:rsid w:val="00DC4954"/>
    <w:pPr>
      <w:widowControl w:val="0"/>
      <w:tabs>
        <w:tab w:val="right" w:leader="dot" w:pos="9105"/>
      </w:tabs>
      <w:spacing w:before="120"/>
      <w:ind w:left="238" w:right="-96"/>
    </w:pPr>
    <w:rPr>
      <w:b/>
      <w:smallCaps/>
      <w:noProof/>
      <w:snapToGrid w:val="0"/>
      <w:sz w:val="24"/>
    </w:rPr>
  </w:style>
  <w:style w:type="paragraph" w:customStyle="1" w:styleId="316">
    <w:name w:val="Оглавление 31"/>
    <w:basedOn w:val="Normal2"/>
    <w:next w:val="Normal2"/>
    <w:autoRedefine/>
    <w:rsid w:val="00DC4954"/>
    <w:pPr>
      <w:widowControl w:val="0"/>
      <w:tabs>
        <w:tab w:val="right" w:leader="dot" w:pos="9105"/>
      </w:tabs>
      <w:ind w:left="480"/>
    </w:pPr>
    <w:rPr>
      <w:i/>
      <w:snapToGrid w:val="0"/>
      <w:sz w:val="22"/>
    </w:rPr>
  </w:style>
  <w:style w:type="paragraph" w:customStyle="1" w:styleId="BodyText1">
    <w:name w:val="Body Text1"/>
    <w:basedOn w:val="Normal2"/>
    <w:rsid w:val="00DC4954"/>
    <w:pPr>
      <w:spacing w:before="240"/>
    </w:pPr>
    <w:rPr>
      <w:snapToGrid w:val="0"/>
      <w:sz w:val="24"/>
      <w:u w:val="single"/>
    </w:rPr>
  </w:style>
  <w:style w:type="paragraph" w:customStyle="1" w:styleId="1fffff9">
    <w:name w:val="Текст сноски1"/>
    <w:basedOn w:val="Normal2"/>
    <w:rsid w:val="00DC4954"/>
    <w:pPr>
      <w:widowControl w:val="0"/>
      <w:tabs>
        <w:tab w:val="left" w:pos="709"/>
      </w:tabs>
    </w:pPr>
    <w:rPr>
      <w:snapToGrid w:val="0"/>
    </w:rPr>
  </w:style>
  <w:style w:type="paragraph" w:customStyle="1" w:styleId="811">
    <w:name w:val="Оглавление 81"/>
    <w:basedOn w:val="Normal2"/>
    <w:next w:val="Normal2"/>
    <w:autoRedefine/>
    <w:rsid w:val="00DC4954"/>
    <w:pPr>
      <w:suppressLineNumbers/>
      <w:spacing w:line="360" w:lineRule="auto"/>
      <w:ind w:left="1960"/>
    </w:pPr>
    <w:rPr>
      <w:snapToGrid w:val="0"/>
      <w:sz w:val="28"/>
    </w:rPr>
  </w:style>
  <w:style w:type="paragraph" w:customStyle="1" w:styleId="512">
    <w:name w:val="Оглавление 51"/>
    <w:basedOn w:val="Normal2"/>
    <w:next w:val="Normal2"/>
    <w:autoRedefine/>
    <w:rsid w:val="00DC4954"/>
    <w:pPr>
      <w:ind w:left="960"/>
    </w:pPr>
    <w:rPr>
      <w:snapToGrid w:val="0"/>
      <w:sz w:val="24"/>
    </w:rPr>
  </w:style>
  <w:style w:type="paragraph" w:customStyle="1" w:styleId="611">
    <w:name w:val="Оглавление 61"/>
    <w:basedOn w:val="Normal2"/>
    <w:next w:val="Normal2"/>
    <w:autoRedefine/>
    <w:rsid w:val="00DC4954"/>
    <w:pPr>
      <w:ind w:left="1200"/>
    </w:pPr>
    <w:rPr>
      <w:snapToGrid w:val="0"/>
      <w:sz w:val="24"/>
    </w:rPr>
  </w:style>
  <w:style w:type="paragraph" w:customStyle="1" w:styleId="711">
    <w:name w:val="Оглавление 71"/>
    <w:basedOn w:val="Normal2"/>
    <w:next w:val="Normal2"/>
    <w:autoRedefine/>
    <w:rsid w:val="00DC4954"/>
    <w:pPr>
      <w:ind w:left="1440"/>
    </w:pPr>
    <w:rPr>
      <w:snapToGrid w:val="0"/>
      <w:sz w:val="24"/>
    </w:rPr>
  </w:style>
  <w:style w:type="paragraph" w:customStyle="1" w:styleId="911">
    <w:name w:val="Оглавление 91"/>
    <w:basedOn w:val="Normal2"/>
    <w:next w:val="Normal2"/>
    <w:autoRedefine/>
    <w:rsid w:val="00DC4954"/>
    <w:pPr>
      <w:ind w:left="1920"/>
    </w:pPr>
    <w:rPr>
      <w:snapToGrid w:val="0"/>
      <w:sz w:val="24"/>
    </w:rPr>
  </w:style>
  <w:style w:type="paragraph" w:customStyle="1" w:styleId="DefinitionTerm">
    <w:name w:val="Definition Term"/>
    <w:basedOn w:val="af"/>
    <w:next w:val="DefinitionList"/>
    <w:rsid w:val="00DC4954"/>
    <w:rPr>
      <w:rFonts w:ascii="Cambria" w:hAnsi="Cambria" w:cs="Tahoma"/>
      <w:snapToGrid w:val="0"/>
      <w:szCs w:val="20"/>
    </w:rPr>
  </w:style>
  <w:style w:type="paragraph" w:customStyle="1" w:styleId="3ff4">
    <w:name w:val="Стиль Заголовок 3"/>
    <w:aliases w:val="Naiaea + Слева:  857 см Перед:  6 пт"/>
    <w:basedOn w:val="31"/>
    <w:autoRedefine/>
    <w:rsid w:val="00DC4954"/>
    <w:pPr>
      <w:numPr>
        <w:ilvl w:val="0"/>
        <w:numId w:val="0"/>
      </w:numPr>
      <w:tabs>
        <w:tab w:val="left" w:pos="0"/>
        <w:tab w:val="num" w:pos="720"/>
      </w:tabs>
      <w:spacing w:before="200" w:after="60"/>
      <w:ind w:left="340" w:firstLine="340"/>
    </w:pPr>
    <w:rPr>
      <w:rFonts w:ascii="Arial" w:hAnsi="Arial" w:cs="Tahoma"/>
      <w:b w:val="0"/>
      <w:iCs/>
      <w:snapToGrid w:val="0"/>
      <w:sz w:val="32"/>
      <w:szCs w:val="32"/>
      <w:u w:val="single"/>
      <w:lang w:eastAsia="en-US"/>
    </w:rPr>
  </w:style>
  <w:style w:type="paragraph" w:customStyle="1" w:styleId="affffffffffffffffffffff">
    <w:name w:val="Обычный текст с отступом"/>
    <w:basedOn w:val="af"/>
    <w:rsid w:val="00DC4954"/>
    <w:pPr>
      <w:ind w:firstLine="709"/>
    </w:pPr>
    <w:rPr>
      <w:rFonts w:ascii="Arial" w:hAnsi="Arial" w:cs="Tahoma"/>
      <w:color w:val="000000"/>
      <w:szCs w:val="20"/>
    </w:rPr>
  </w:style>
  <w:style w:type="paragraph" w:customStyle="1" w:styleId="normaltext0">
    <w:name w:val="normaltext"/>
    <w:basedOn w:val="af"/>
    <w:rsid w:val="00DC4954"/>
    <w:pPr>
      <w:spacing w:before="100" w:beforeAutospacing="1" w:after="100" w:afterAutospacing="1"/>
    </w:pPr>
    <w:rPr>
      <w:rFonts w:ascii="Arial" w:eastAsia="Arial Unicode MS" w:hAnsi="Arial" w:cs="Arial"/>
      <w:color w:val="000000"/>
      <w:sz w:val="18"/>
      <w:szCs w:val="18"/>
    </w:rPr>
  </w:style>
  <w:style w:type="character" w:customStyle="1" w:styleId="opis1">
    <w:name w:val="opis1"/>
    <w:rsid w:val="00DC4954"/>
    <w:rPr>
      <w:rFonts w:ascii="Tahoma" w:hAnsi="Tahoma" w:cs="Tahoma" w:hint="default"/>
      <w:b w:val="0"/>
      <w:bCs w:val="0"/>
      <w:i w:val="0"/>
      <w:iCs w:val="0"/>
      <w:color w:val="000000"/>
      <w:spacing w:val="240"/>
      <w:sz w:val="20"/>
      <w:szCs w:val="20"/>
      <w:lang w:val="en-US" w:eastAsia="en-US" w:bidi="ar-SA"/>
    </w:rPr>
  </w:style>
  <w:style w:type="paragraph" w:customStyle="1" w:styleId="abz">
    <w:name w:val="abz"/>
    <w:basedOn w:val="af"/>
    <w:rsid w:val="00DC4954"/>
    <w:pPr>
      <w:spacing w:before="100" w:beforeAutospacing="1" w:after="100" w:afterAutospacing="1"/>
      <w:ind w:firstLine="480"/>
    </w:pPr>
    <w:rPr>
      <w:rFonts w:ascii="Verdana" w:eastAsia="Arial Unicode MS" w:hAnsi="Verdana" w:cs="Arial Unicode MS"/>
      <w:color w:val="39529A"/>
      <w:sz w:val="17"/>
      <w:szCs w:val="17"/>
    </w:rPr>
  </w:style>
  <w:style w:type="paragraph" w:customStyle="1" w:styleId="zagsm">
    <w:name w:val="zagsm"/>
    <w:basedOn w:val="af"/>
    <w:rsid w:val="00DC4954"/>
    <w:pPr>
      <w:spacing w:before="100" w:beforeAutospacing="1" w:after="100" w:afterAutospacing="1"/>
    </w:pPr>
    <w:rPr>
      <w:rFonts w:ascii="Verdana" w:eastAsia="Arial Unicode MS" w:hAnsi="Verdana" w:cs="Arial Unicode MS"/>
      <w:b/>
      <w:bCs/>
      <w:color w:val="2E8A02"/>
      <w:sz w:val="21"/>
      <w:szCs w:val="21"/>
    </w:rPr>
  </w:style>
  <w:style w:type="paragraph" w:customStyle="1" w:styleId="zagsm1">
    <w:name w:val="zagsm1"/>
    <w:basedOn w:val="af"/>
    <w:rsid w:val="00DC4954"/>
    <w:pPr>
      <w:spacing w:before="100" w:beforeAutospacing="1" w:after="100" w:afterAutospacing="1"/>
    </w:pPr>
    <w:rPr>
      <w:rFonts w:ascii="Verdana" w:eastAsia="Arial Unicode MS" w:hAnsi="Verdana" w:cs="Arial Unicode MS"/>
      <w:color w:val="2E8A02"/>
      <w:sz w:val="18"/>
      <w:szCs w:val="18"/>
    </w:rPr>
  </w:style>
  <w:style w:type="paragraph" w:customStyle="1" w:styleId="sm">
    <w:name w:val="sm"/>
    <w:basedOn w:val="af"/>
    <w:rsid w:val="00DC4954"/>
    <w:pPr>
      <w:spacing w:before="100" w:beforeAutospacing="1" w:after="100" w:afterAutospacing="1"/>
    </w:pPr>
    <w:rPr>
      <w:rFonts w:ascii="Verdana" w:eastAsia="Arial Unicode MS" w:hAnsi="Verdana" w:cs="Arial Unicode MS"/>
      <w:color w:val="2E8A02"/>
      <w:sz w:val="15"/>
      <w:szCs w:val="15"/>
    </w:rPr>
  </w:style>
  <w:style w:type="character" w:customStyle="1" w:styleId="zagolow1">
    <w:name w:val="zagolow1"/>
    <w:rsid w:val="00DC4954"/>
    <w:rPr>
      <w:rFonts w:ascii="Verdana" w:hAnsi="Verdana" w:cs="Verdana" w:hint="default"/>
      <w:sz w:val="26"/>
      <w:szCs w:val="26"/>
      <w:lang w:val="en-US" w:eastAsia="en-US" w:bidi="ar-SA"/>
    </w:rPr>
  </w:style>
  <w:style w:type="paragraph" w:customStyle="1" w:styleId="tx">
    <w:name w:val="tx"/>
    <w:basedOn w:val="af"/>
    <w:rsid w:val="00DC4954"/>
    <w:pPr>
      <w:spacing w:before="100" w:beforeAutospacing="1" w:after="100" w:afterAutospacing="1" w:line="312" w:lineRule="auto"/>
      <w:ind w:firstLine="480"/>
    </w:pPr>
    <w:rPr>
      <w:rFonts w:ascii="Arial Unicode MS" w:eastAsia="Arial Unicode MS" w:hAnsi="Arial Unicode MS" w:cs="Arial Unicode MS"/>
      <w:color w:val="000000"/>
      <w:sz w:val="19"/>
      <w:szCs w:val="19"/>
    </w:rPr>
  </w:style>
  <w:style w:type="character" w:customStyle="1" w:styleId="h11">
    <w:name w:val="h11"/>
    <w:rsid w:val="00DC4954"/>
    <w:rPr>
      <w:rFonts w:ascii="Verdana" w:hAnsi="Verdana" w:cs="Verdana" w:hint="default"/>
      <w:b/>
      <w:bCs/>
      <w:color w:val="000000"/>
      <w:sz w:val="26"/>
      <w:szCs w:val="26"/>
      <w:lang w:val="en-US" w:eastAsia="en-US" w:bidi="ar-SA"/>
    </w:rPr>
  </w:style>
  <w:style w:type="paragraph" w:customStyle="1" w:styleId="snos">
    <w:name w:val="snos"/>
    <w:basedOn w:val="af"/>
    <w:rsid w:val="00DC4954"/>
    <w:pPr>
      <w:spacing w:before="100" w:beforeAutospacing="1" w:after="100" w:afterAutospacing="1"/>
    </w:pPr>
    <w:rPr>
      <w:rFonts w:ascii="Verdana" w:eastAsia="Arial Unicode MS" w:hAnsi="Verdana" w:cs="Tahoma"/>
      <w:color w:val="000000"/>
      <w:sz w:val="17"/>
      <w:szCs w:val="17"/>
    </w:rPr>
  </w:style>
  <w:style w:type="paragraph" w:customStyle="1" w:styleId="mfdruinf">
    <w:name w:val="mfdruinf"/>
    <w:basedOn w:val="af"/>
    <w:rsid w:val="00DC4954"/>
    <w:rPr>
      <w:rFonts w:ascii="Cambria" w:eastAsia="Arial Unicode MS" w:hAnsi="Cambria" w:cs="Tahoma"/>
      <w:color w:val="000000"/>
      <w:sz w:val="15"/>
      <w:szCs w:val="15"/>
    </w:rPr>
  </w:style>
  <w:style w:type="paragraph" w:customStyle="1" w:styleId="e">
    <w:name w:val="e"/>
    <w:basedOn w:val="af"/>
    <w:rsid w:val="00DC4954"/>
    <w:pPr>
      <w:spacing w:before="100" w:beforeAutospacing="1" w:after="100" w:afterAutospacing="1"/>
    </w:pPr>
    <w:rPr>
      <w:rFonts w:ascii="Cambria" w:eastAsia="Arial Unicode MS" w:hAnsi="Cambria" w:cs="Tahoma"/>
      <w:color w:val="CC6600"/>
      <w:sz w:val="15"/>
      <w:szCs w:val="15"/>
    </w:rPr>
  </w:style>
  <w:style w:type="paragraph" w:customStyle="1" w:styleId="v">
    <w:name w:val="v"/>
    <w:basedOn w:val="af"/>
    <w:rsid w:val="00DC4954"/>
    <w:pPr>
      <w:spacing w:before="100" w:beforeAutospacing="1" w:after="100" w:afterAutospacing="1"/>
    </w:pPr>
    <w:rPr>
      <w:rFonts w:ascii="Cambria" w:eastAsia="Arial Unicode MS" w:hAnsi="Cambria" w:cs="Tahoma"/>
      <w:color w:val="000000"/>
      <w:sz w:val="15"/>
      <w:szCs w:val="15"/>
    </w:rPr>
  </w:style>
  <w:style w:type="paragraph" w:customStyle="1" w:styleId="w">
    <w:name w:val="w"/>
    <w:basedOn w:val="af"/>
    <w:rsid w:val="00DC4954"/>
    <w:pPr>
      <w:spacing w:before="100" w:beforeAutospacing="1" w:after="100" w:afterAutospacing="1"/>
    </w:pPr>
    <w:rPr>
      <w:rFonts w:ascii="Verdana" w:eastAsia="Arial Unicode MS" w:hAnsi="Verdana" w:cs="Arial Unicode MS"/>
      <w:color w:val="081556"/>
      <w:sz w:val="15"/>
      <w:szCs w:val="15"/>
    </w:rPr>
  </w:style>
  <w:style w:type="paragraph" w:customStyle="1" w:styleId="z">
    <w:name w:val="z"/>
    <w:basedOn w:val="af"/>
    <w:rsid w:val="00DC4954"/>
    <w:pPr>
      <w:spacing w:before="100" w:beforeAutospacing="1" w:after="100" w:afterAutospacing="1"/>
    </w:pPr>
    <w:rPr>
      <w:rFonts w:ascii="Verdana" w:eastAsia="Arial Unicode MS" w:hAnsi="Verdana" w:cs="Arial Unicode MS"/>
      <w:color w:val="FFC100"/>
      <w:sz w:val="17"/>
      <w:szCs w:val="17"/>
    </w:rPr>
  </w:style>
  <w:style w:type="paragraph" w:customStyle="1" w:styleId="ss">
    <w:name w:val="ss"/>
    <w:basedOn w:val="af"/>
    <w:rsid w:val="00DC4954"/>
    <w:pPr>
      <w:spacing w:before="100" w:beforeAutospacing="1" w:after="100" w:afterAutospacing="1"/>
    </w:pPr>
    <w:rPr>
      <w:rFonts w:ascii="Verdana" w:eastAsia="Arial Unicode MS" w:hAnsi="Verdana" w:cs="Arial Unicode MS"/>
      <w:color w:val="CCCCCC"/>
      <w:sz w:val="15"/>
      <w:szCs w:val="15"/>
    </w:rPr>
  </w:style>
  <w:style w:type="paragraph" w:customStyle="1" w:styleId="f">
    <w:name w:val="f"/>
    <w:basedOn w:val="af"/>
    <w:rsid w:val="00DC4954"/>
    <w:pPr>
      <w:spacing w:before="100" w:beforeAutospacing="1" w:after="100" w:afterAutospacing="1"/>
    </w:pPr>
    <w:rPr>
      <w:rFonts w:ascii="Verdana" w:eastAsia="Arial Unicode MS" w:hAnsi="Verdana" w:cs="Arial Unicode MS"/>
      <w:color w:val="FFFFFF"/>
      <w:sz w:val="15"/>
      <w:szCs w:val="15"/>
    </w:rPr>
  </w:style>
  <w:style w:type="paragraph" w:customStyle="1" w:styleId="dt">
    <w:name w:val="dt"/>
    <w:basedOn w:val="af"/>
    <w:rsid w:val="00DC4954"/>
    <w:pPr>
      <w:spacing w:before="100" w:beforeAutospacing="1" w:after="100" w:afterAutospacing="1"/>
    </w:pPr>
    <w:rPr>
      <w:rFonts w:ascii="Cambria" w:eastAsia="Arial Unicode MS" w:hAnsi="Cambria" w:cs="Tahoma"/>
      <w:color w:val="C70000"/>
      <w:sz w:val="15"/>
      <w:szCs w:val="15"/>
    </w:rPr>
  </w:style>
  <w:style w:type="paragraph" w:customStyle="1" w:styleId="folder">
    <w:name w:val="folder"/>
    <w:basedOn w:val="af"/>
    <w:rsid w:val="00DC4954"/>
    <w:pPr>
      <w:spacing w:before="100" w:beforeAutospacing="1" w:after="100" w:afterAutospacing="1"/>
    </w:pPr>
    <w:rPr>
      <w:rFonts w:ascii="Verdana" w:eastAsia="Arial Unicode MS" w:hAnsi="Verdana" w:cs="Arial Unicode MS"/>
      <w:color w:val="FFFFFF"/>
      <w:sz w:val="15"/>
      <w:szCs w:val="15"/>
    </w:rPr>
  </w:style>
  <w:style w:type="paragraph" w:customStyle="1" w:styleId="datetime">
    <w:name w:val="datetime"/>
    <w:basedOn w:val="af"/>
    <w:rsid w:val="00DC4954"/>
    <w:pPr>
      <w:spacing w:before="100" w:beforeAutospacing="1" w:after="100" w:afterAutospacing="1"/>
    </w:pPr>
    <w:rPr>
      <w:rFonts w:ascii="Cambria" w:eastAsia="Arial Unicode MS" w:hAnsi="Cambria" w:cs="Tahoma"/>
      <w:color w:val="000000"/>
      <w:sz w:val="15"/>
      <w:szCs w:val="15"/>
    </w:rPr>
  </w:style>
  <w:style w:type="paragraph" w:customStyle="1" w:styleId="submainmenuwin">
    <w:name w:val="submainmenuwin"/>
    <w:basedOn w:val="af"/>
    <w:rsid w:val="00DC4954"/>
    <w:pPr>
      <w:shd w:val="clear" w:color="auto" w:fill="2654AA"/>
      <w:spacing w:before="100" w:beforeAutospacing="1" w:after="100" w:afterAutospacing="1"/>
    </w:pPr>
    <w:rPr>
      <w:rFonts w:ascii="Verdana" w:eastAsia="Arial Unicode MS" w:hAnsi="Verdana" w:cs="Arial Unicode MS"/>
      <w:color w:val="FFFFFF"/>
    </w:rPr>
  </w:style>
  <w:style w:type="character" w:customStyle="1" w:styleId="highlight2">
    <w:name w:val="highlight2"/>
    <w:basedOn w:val="af0"/>
    <w:rsid w:val="00DC4954"/>
  </w:style>
  <w:style w:type="character" w:customStyle="1" w:styleId="Normal0">
    <w:name w:val="Normal Знак Знак"/>
    <w:rsid w:val="00DC4954"/>
    <w:rPr>
      <w:rFonts w:ascii="Verdana" w:hAnsi="Verdana" w:cs="Verdana"/>
      <w:snapToGrid w:val="0"/>
      <w:lang w:val="ru-RU" w:eastAsia="ru-RU" w:bidi="ar-SA"/>
    </w:rPr>
  </w:style>
  <w:style w:type="paragraph" w:customStyle="1" w:styleId="justify">
    <w:name w:val="justify"/>
    <w:basedOn w:val="af"/>
    <w:rsid w:val="00DC4954"/>
    <w:pPr>
      <w:spacing w:before="100" w:beforeAutospacing="1" w:after="100" w:afterAutospacing="1"/>
    </w:pPr>
    <w:rPr>
      <w:rFonts w:ascii="Arial" w:hAnsi="Arial" w:cs="Arial"/>
      <w:color w:val="003366"/>
    </w:rPr>
  </w:style>
  <w:style w:type="paragraph" w:customStyle="1" w:styleId="-24">
    <w:name w:val="Под-заголовок2"/>
    <w:basedOn w:val="af"/>
    <w:next w:val="afffffffffffffffffffff3"/>
    <w:rsid w:val="00DC4954"/>
    <w:pPr>
      <w:spacing w:before="120" w:after="120"/>
      <w:ind w:firstLine="709"/>
      <w:jc w:val="center"/>
    </w:pPr>
    <w:rPr>
      <w:rFonts w:ascii="Arial" w:hAnsi="Arial" w:cs="Tahoma"/>
      <w:b/>
      <w:i/>
      <w:color w:val="008080"/>
    </w:rPr>
  </w:style>
  <w:style w:type="paragraph" w:customStyle="1" w:styleId="-0">
    <w:name w:val="Под-заголовок"/>
    <w:basedOn w:val="afffffffffffffffffffff3"/>
    <w:next w:val="afffffffffffffffffffff3"/>
    <w:rsid w:val="00DC4954"/>
    <w:pPr>
      <w:jc w:val="center"/>
    </w:pPr>
    <w:rPr>
      <w:b/>
      <w:color w:val="003366"/>
    </w:rPr>
  </w:style>
  <w:style w:type="paragraph" w:customStyle="1" w:styleId="obl">
    <w:name w:val="obl"/>
    <w:basedOn w:val="af"/>
    <w:rsid w:val="00DC4954"/>
    <w:pPr>
      <w:spacing w:before="100" w:beforeAutospacing="1" w:after="100" w:afterAutospacing="1"/>
    </w:pPr>
    <w:rPr>
      <w:rFonts w:ascii="Arial Unicode MS" w:eastAsia="Arial Unicode MS" w:hAnsi="Arial Unicode MS" w:cs="Arial Unicode MS"/>
    </w:rPr>
  </w:style>
  <w:style w:type="paragraph" w:customStyle="1" w:styleId="smallc">
    <w:name w:val="smallc"/>
    <w:basedOn w:val="af"/>
    <w:rsid w:val="00DC4954"/>
    <w:pPr>
      <w:spacing w:before="100" w:beforeAutospacing="1" w:after="100" w:afterAutospacing="1"/>
    </w:pPr>
    <w:rPr>
      <w:rFonts w:ascii="Arial Unicode MS" w:eastAsia="Arial Unicode MS" w:hAnsi="Arial Unicode MS" w:cs="Arial Unicode MS"/>
    </w:rPr>
  </w:style>
  <w:style w:type="paragraph" w:customStyle="1" w:styleId="Normal3">
    <w:name w:val="Normal3"/>
    <w:rsid w:val="00DC4954"/>
    <w:pPr>
      <w:jc w:val="both"/>
    </w:pPr>
    <w:rPr>
      <w:snapToGrid w:val="0"/>
    </w:rPr>
  </w:style>
  <w:style w:type="paragraph" w:customStyle="1" w:styleId="avNormal">
    <w:name w:val="avNormal"/>
    <w:rsid w:val="00DC4954"/>
    <w:pPr>
      <w:widowControl w:val="0"/>
      <w:spacing w:after="60"/>
      <w:ind w:left="851"/>
      <w:jc w:val="both"/>
    </w:pPr>
    <w:rPr>
      <w:sz w:val="24"/>
    </w:rPr>
  </w:style>
  <w:style w:type="paragraph" w:customStyle="1" w:styleId="Heading31">
    <w:name w:val="Heading 31"/>
    <w:rsid w:val="00DC4954"/>
    <w:pPr>
      <w:widowControl w:val="0"/>
      <w:autoSpaceDE w:val="0"/>
      <w:autoSpaceDN w:val="0"/>
      <w:spacing w:before="240" w:after="40"/>
      <w:jc w:val="both"/>
    </w:pPr>
    <w:rPr>
      <w:b/>
      <w:bCs/>
      <w:sz w:val="22"/>
      <w:szCs w:val="22"/>
    </w:rPr>
  </w:style>
  <w:style w:type="character" w:customStyle="1" w:styleId="txtnews1">
    <w:name w:val="txtnews1"/>
    <w:rsid w:val="00DC4954"/>
    <w:rPr>
      <w:rFonts w:ascii="Verdana" w:hAnsi="Verdana" w:cs="Verdana"/>
      <w:color w:val="666699"/>
      <w:lang w:val="en-US" w:eastAsia="en-US" w:bidi="ar-SA"/>
    </w:rPr>
  </w:style>
  <w:style w:type="paragraph" w:customStyle="1" w:styleId="abstext">
    <w:name w:val="abstext"/>
    <w:basedOn w:val="af"/>
    <w:rsid w:val="00DC4954"/>
    <w:pPr>
      <w:spacing w:after="168" w:line="288" w:lineRule="auto"/>
    </w:pPr>
    <w:rPr>
      <w:rFonts w:ascii="Cambria" w:hAnsi="Cambria" w:cs="Tahoma"/>
    </w:rPr>
  </w:style>
  <w:style w:type="paragraph" w:customStyle="1" w:styleId="news">
    <w:name w:val="news"/>
    <w:basedOn w:val="af"/>
    <w:rsid w:val="00DC4954"/>
    <w:pPr>
      <w:spacing w:after="120"/>
    </w:pPr>
    <w:rPr>
      <w:rFonts w:ascii="Arial" w:hAnsi="Arial" w:cs="Arial"/>
      <w:color w:val="000000"/>
      <w:sz w:val="20"/>
      <w:szCs w:val="20"/>
    </w:rPr>
  </w:style>
  <w:style w:type="paragraph" w:customStyle="1" w:styleId="image">
    <w:name w:val="image"/>
    <w:basedOn w:val="af"/>
    <w:rsid w:val="00DC4954"/>
    <w:pPr>
      <w:spacing w:before="100" w:beforeAutospacing="1" w:after="100" w:afterAutospacing="1"/>
    </w:pPr>
    <w:rPr>
      <w:rFonts w:ascii="Verdana" w:hAnsi="Verdana" w:cs="Tahoma"/>
      <w:color w:val="323232"/>
      <w:sz w:val="15"/>
      <w:szCs w:val="15"/>
    </w:rPr>
  </w:style>
  <w:style w:type="paragraph" w:customStyle="1" w:styleId="note">
    <w:name w:val="note"/>
    <w:basedOn w:val="af"/>
    <w:rsid w:val="00DC4954"/>
    <w:pPr>
      <w:spacing w:before="100" w:beforeAutospacing="1" w:after="100" w:afterAutospacing="1"/>
    </w:pPr>
    <w:rPr>
      <w:rFonts w:ascii="Verdana" w:hAnsi="Verdana" w:cs="Tahoma"/>
      <w:color w:val="323232"/>
      <w:sz w:val="18"/>
      <w:szCs w:val="18"/>
    </w:rPr>
  </w:style>
  <w:style w:type="paragraph" w:customStyle="1" w:styleId="BodyText20">
    <w:name w:val="Body Text2"/>
    <w:basedOn w:val="Normal4"/>
    <w:rsid w:val="00DC4954"/>
    <w:pPr>
      <w:tabs>
        <w:tab w:val="clear" w:pos="709"/>
      </w:tabs>
      <w:spacing w:before="240"/>
    </w:pPr>
    <w:rPr>
      <w:u w:val="single"/>
    </w:rPr>
  </w:style>
  <w:style w:type="character" w:customStyle="1" w:styleId="orange1">
    <w:name w:val="orange1"/>
    <w:rsid w:val="00DC4954"/>
    <w:rPr>
      <w:rFonts w:ascii="Arial" w:hAnsi="Arial" w:cs="Arial" w:hint="default"/>
      <w:b/>
      <w:bCs/>
      <w:color w:val="FFFFFF"/>
      <w:sz w:val="24"/>
      <w:szCs w:val="24"/>
      <w:lang w:val="en-US" w:eastAsia="en-US" w:bidi="ar-SA"/>
    </w:rPr>
  </w:style>
  <w:style w:type="character" w:customStyle="1" w:styleId="disclplain1">
    <w:name w:val="disclplain1"/>
    <w:rsid w:val="00DC4954"/>
    <w:rPr>
      <w:rFonts w:ascii="Arial" w:hAnsi="Arial" w:cs="Arial" w:hint="default"/>
      <w:sz w:val="20"/>
      <w:szCs w:val="20"/>
      <w:lang w:val="en-US" w:eastAsia="en-US" w:bidi="ar-SA"/>
    </w:rPr>
  </w:style>
  <w:style w:type="character" w:customStyle="1" w:styleId="disclvalue11">
    <w:name w:val="disclvalue11"/>
    <w:rsid w:val="00DC4954"/>
    <w:rPr>
      <w:rFonts w:ascii="Verdana" w:hAnsi="Verdana" w:cs="Verdana"/>
      <w:b/>
      <w:bCs/>
      <w:sz w:val="20"/>
      <w:szCs w:val="20"/>
      <w:lang w:val="en-US" w:eastAsia="en-US" w:bidi="ar-SA"/>
    </w:rPr>
  </w:style>
  <w:style w:type="character" w:customStyle="1" w:styleId="plainlinksneverexpand1">
    <w:name w:val="plainlinksneverexpand1"/>
    <w:basedOn w:val="af0"/>
    <w:rsid w:val="00DC4954"/>
  </w:style>
  <w:style w:type="paragraph" w:customStyle="1" w:styleId="txtj">
    <w:name w:val="txtj"/>
    <w:basedOn w:val="af"/>
    <w:rsid w:val="00DC4954"/>
    <w:pPr>
      <w:spacing w:before="100" w:beforeAutospacing="1" w:after="100" w:afterAutospacing="1"/>
    </w:pPr>
    <w:rPr>
      <w:rFonts w:ascii="Arial" w:hAnsi="Arial" w:cs="Arial"/>
      <w:color w:val="000000"/>
    </w:rPr>
  </w:style>
  <w:style w:type="character" w:customStyle="1" w:styleId="bbtxt1">
    <w:name w:val="bbtxt1"/>
    <w:rsid w:val="00DC4954"/>
    <w:rPr>
      <w:rFonts w:ascii="Arial" w:hAnsi="Arial" w:cs="Arial" w:hint="default"/>
      <w:b/>
      <w:bCs/>
      <w:color w:val="000000"/>
      <w:sz w:val="22"/>
      <w:szCs w:val="22"/>
      <w:lang w:val="en-US" w:eastAsia="en-US" w:bidi="ar-SA"/>
    </w:rPr>
  </w:style>
  <w:style w:type="character" w:customStyle="1" w:styleId="zag-5">
    <w:name w:val="zag-5"/>
    <w:basedOn w:val="af0"/>
    <w:rsid w:val="00DC4954"/>
  </w:style>
  <w:style w:type="character" w:customStyle="1" w:styleId="Hyperlink1">
    <w:name w:val="Hyperlink1"/>
    <w:rsid w:val="00DC4954"/>
    <w:rPr>
      <w:rFonts w:ascii="Verdana" w:hAnsi="Verdana" w:cs="Verdana"/>
      <w:strike w:val="0"/>
      <w:dstrike w:val="0"/>
      <w:color w:val="444444"/>
      <w:u w:val="none"/>
      <w:effect w:val="none"/>
      <w:lang w:val="en-US" w:eastAsia="en-US" w:bidi="ar-SA"/>
    </w:rPr>
  </w:style>
  <w:style w:type="paragraph" w:customStyle="1" w:styleId="normaltxt">
    <w:name w:val="normaltxt"/>
    <w:basedOn w:val="af"/>
    <w:rsid w:val="00DC4954"/>
    <w:pPr>
      <w:spacing w:before="100" w:beforeAutospacing="1" w:after="100" w:afterAutospacing="1"/>
    </w:pPr>
    <w:rPr>
      <w:rFonts w:ascii="Verdana" w:hAnsi="Verdana" w:cs="Tahoma"/>
      <w:color w:val="000040"/>
      <w:sz w:val="18"/>
      <w:szCs w:val="18"/>
    </w:rPr>
  </w:style>
  <w:style w:type="paragraph" w:customStyle="1" w:styleId="boldtxt">
    <w:name w:val="boldtxt"/>
    <w:basedOn w:val="af"/>
    <w:rsid w:val="00DC4954"/>
    <w:pPr>
      <w:spacing w:before="100" w:beforeAutospacing="1" w:after="100" w:afterAutospacing="1"/>
    </w:pPr>
    <w:rPr>
      <w:rFonts w:ascii="Verdana" w:hAnsi="Verdana" w:cs="Tahoma"/>
      <w:b/>
      <w:bCs/>
      <w:color w:val="000040"/>
      <w:sz w:val="18"/>
      <w:szCs w:val="18"/>
    </w:rPr>
  </w:style>
  <w:style w:type="character" w:customStyle="1" w:styleId="menuitem1">
    <w:name w:val="menu_item1"/>
    <w:rsid w:val="00DC4954"/>
    <w:rPr>
      <w:rFonts w:ascii="Verdana" w:hAnsi="Verdana" w:cs="Verdana" w:hint="default"/>
      <w:strike w:val="0"/>
      <w:dstrike w:val="0"/>
      <w:color w:val="333333"/>
      <w:sz w:val="15"/>
      <w:szCs w:val="15"/>
      <w:u w:val="none"/>
      <w:effect w:val="none"/>
      <w:lang w:val="en-US" w:eastAsia="en-US" w:bidi="ar-SA"/>
    </w:rPr>
  </w:style>
  <w:style w:type="paragraph" w:customStyle="1" w:styleId="bl0">
    <w:name w:val="bl0"/>
    <w:basedOn w:val="af"/>
    <w:rsid w:val="00DC4954"/>
    <w:pPr>
      <w:spacing w:before="100" w:beforeAutospacing="1" w:after="100" w:afterAutospacing="1"/>
    </w:pPr>
    <w:rPr>
      <w:rFonts w:ascii="Cambria" w:hAnsi="Cambria" w:cs="Tahoma"/>
      <w:b/>
      <w:bCs/>
      <w:sz w:val="18"/>
      <w:szCs w:val="18"/>
    </w:rPr>
  </w:style>
  <w:style w:type="character" w:customStyle="1" w:styleId="ttext">
    <w:name w:val="ttext"/>
    <w:rsid w:val="00DC4954"/>
    <w:rPr>
      <w:rFonts w:ascii="Arial" w:hAnsi="Arial" w:cs="Arial" w:hint="default"/>
      <w:b w:val="0"/>
      <w:bCs w:val="0"/>
      <w:strike w:val="0"/>
      <w:dstrike w:val="0"/>
      <w:color w:val="003F5F"/>
      <w:sz w:val="18"/>
      <w:szCs w:val="18"/>
      <w:u w:val="none"/>
      <w:effect w:val="none"/>
      <w:lang w:val="en-US" w:eastAsia="en-US" w:bidi="ar-SA"/>
    </w:rPr>
  </w:style>
  <w:style w:type="character" w:customStyle="1" w:styleId="h40">
    <w:name w:val="h4"/>
    <w:rsid w:val="00DC4954"/>
    <w:rPr>
      <w:rFonts w:ascii="Arial" w:hAnsi="Arial" w:cs="Arial" w:hint="default"/>
      <w:b/>
      <w:bCs/>
      <w:strike w:val="0"/>
      <w:dstrike w:val="0"/>
      <w:color w:val="666666"/>
      <w:sz w:val="20"/>
      <w:szCs w:val="20"/>
      <w:u w:val="none"/>
      <w:effect w:val="none"/>
      <w:lang w:val="en-US" w:eastAsia="en-US" w:bidi="ar-SA"/>
    </w:rPr>
  </w:style>
  <w:style w:type="character" w:customStyle="1" w:styleId="tt101">
    <w:name w:val="tt101"/>
    <w:rsid w:val="00DC4954"/>
    <w:rPr>
      <w:rFonts w:ascii="Verdana" w:hAnsi="Verdana" w:cs="Verdana" w:hint="default"/>
      <w:color w:val="005541"/>
      <w:sz w:val="15"/>
      <w:szCs w:val="15"/>
      <w:lang w:val="en-US" w:eastAsia="en-US" w:bidi="ar-SA"/>
    </w:rPr>
  </w:style>
  <w:style w:type="paragraph" w:customStyle="1" w:styleId="1fffffa">
    <w:name w:val="Заголовок 1 уровня"/>
    <w:basedOn w:val="af"/>
    <w:rsid w:val="00DC4954"/>
    <w:pPr>
      <w:spacing w:after="160" w:line="240" w:lineRule="exact"/>
    </w:pPr>
    <w:rPr>
      <w:rFonts w:ascii="Verdana" w:hAnsi="Verdana" w:cs="Verdana"/>
      <w:sz w:val="20"/>
      <w:szCs w:val="20"/>
      <w:lang w:val="en-US" w:eastAsia="en-US"/>
    </w:rPr>
  </w:style>
  <w:style w:type="paragraph" w:customStyle="1" w:styleId="bold1">
    <w:name w:val="bold1"/>
    <w:basedOn w:val="af"/>
    <w:rsid w:val="00DC4954"/>
    <w:rPr>
      <w:rFonts w:ascii="Cambria" w:hAnsi="Cambria" w:cs="Tahoma"/>
      <w:b/>
      <w:bCs/>
      <w:sz w:val="17"/>
      <w:szCs w:val="17"/>
    </w:rPr>
  </w:style>
  <w:style w:type="character" w:customStyle="1" w:styleId="bbodyred1">
    <w:name w:val="bbodyred1"/>
    <w:rsid w:val="00DC4954"/>
    <w:rPr>
      <w:rFonts w:ascii="Tahoma" w:hAnsi="Tahoma" w:cs="Tahoma" w:hint="default"/>
      <w:b/>
      <w:bCs/>
      <w:color w:val="E10000"/>
      <w:sz w:val="20"/>
      <w:szCs w:val="20"/>
      <w:lang w:val="en-US" w:eastAsia="en-US" w:bidi="ar-SA"/>
    </w:rPr>
  </w:style>
  <w:style w:type="character" w:customStyle="1" w:styleId="style21">
    <w:name w:val="style21"/>
    <w:rsid w:val="00DC4954"/>
    <w:rPr>
      <w:rFonts w:ascii="Verdana" w:hAnsi="Verdana" w:cs="Verdana"/>
      <w:b/>
      <w:bCs/>
      <w:color w:val="A6321B"/>
      <w:sz w:val="18"/>
      <w:szCs w:val="18"/>
      <w:lang w:val="en-US" w:eastAsia="en-US" w:bidi="ar-SA"/>
    </w:rPr>
  </w:style>
  <w:style w:type="character" w:customStyle="1" w:styleId="large1">
    <w:name w:val="large1"/>
    <w:rsid w:val="00DC4954"/>
    <w:rPr>
      <w:rFonts w:ascii="Verdana" w:hAnsi="Verdana" w:cs="Verdana"/>
      <w:sz w:val="30"/>
      <w:szCs w:val="30"/>
      <w:lang w:val="en-US" w:eastAsia="en-US" w:bidi="ar-SA"/>
    </w:rPr>
  </w:style>
  <w:style w:type="character" w:customStyle="1" w:styleId="graysmall">
    <w:name w:val="gray small"/>
    <w:basedOn w:val="af0"/>
    <w:rsid w:val="00DC4954"/>
  </w:style>
  <w:style w:type="character" w:customStyle="1" w:styleId="redlarge">
    <w:name w:val="red large"/>
    <w:basedOn w:val="af0"/>
    <w:rsid w:val="00DC4954"/>
  </w:style>
  <w:style w:type="character" w:customStyle="1" w:styleId="small1">
    <w:name w:val="small1"/>
    <w:rsid w:val="00DC4954"/>
    <w:rPr>
      <w:rFonts w:ascii="Tahoma" w:hAnsi="Tahoma" w:cs="Tahoma" w:hint="default"/>
      <w:sz w:val="22"/>
      <w:szCs w:val="22"/>
      <w:lang w:val="en-US" w:eastAsia="en-US" w:bidi="ar-SA"/>
    </w:rPr>
  </w:style>
  <w:style w:type="paragraph" w:customStyle="1" w:styleId="p9">
    <w:name w:val="p9"/>
    <w:basedOn w:val="af"/>
    <w:rsid w:val="00DC4954"/>
    <w:rPr>
      <w:rFonts w:ascii="Cambria" w:hAnsi="Cambria" w:cs="Tahoma"/>
      <w:color w:val="2D343A"/>
      <w:sz w:val="14"/>
      <w:szCs w:val="14"/>
    </w:rPr>
  </w:style>
  <w:style w:type="character" w:customStyle="1" w:styleId="lightgrey1">
    <w:name w:val="lightgrey1"/>
    <w:rsid w:val="00DC4954"/>
    <w:rPr>
      <w:rFonts w:ascii="Verdana" w:hAnsi="Verdana" w:cs="Verdana"/>
      <w:color w:val="5B6A7A"/>
      <w:lang w:val="en-US" w:eastAsia="en-US" w:bidi="ar-SA"/>
    </w:rPr>
  </w:style>
  <w:style w:type="character" w:customStyle="1" w:styleId="spelle">
    <w:name w:val="spelle"/>
    <w:basedOn w:val="af0"/>
    <w:rsid w:val="00DC4954"/>
  </w:style>
  <w:style w:type="paragraph" w:customStyle="1" w:styleId="xl138">
    <w:name w:val="xl138"/>
    <w:basedOn w:val="af"/>
    <w:rsid w:val="00DC4954"/>
    <w:pPr>
      <w:pBdr>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cs="Tahoma"/>
      <w:b/>
      <w:bCs/>
      <w:iCs/>
    </w:rPr>
  </w:style>
  <w:style w:type="paragraph" w:customStyle="1" w:styleId="pstyle">
    <w:name w:val="p_style"/>
    <w:basedOn w:val="af"/>
    <w:rsid w:val="00DC4954"/>
    <w:pPr>
      <w:spacing w:before="100" w:beforeAutospacing="1" w:after="100" w:afterAutospacing="1"/>
    </w:pPr>
    <w:rPr>
      <w:rFonts w:ascii="Cambria" w:hAnsi="Cambria" w:cs="Tahoma"/>
      <w:color w:val="001F4B"/>
      <w:sz w:val="20"/>
      <w:szCs w:val="20"/>
    </w:rPr>
  </w:style>
  <w:style w:type="paragraph" w:customStyle="1" w:styleId="pr">
    <w:name w:val="pr"/>
    <w:basedOn w:val="af"/>
    <w:rsid w:val="00DC4954"/>
    <w:pPr>
      <w:spacing w:before="100" w:beforeAutospacing="1" w:after="100" w:afterAutospacing="1"/>
      <w:ind w:firstLine="180"/>
    </w:pPr>
    <w:rPr>
      <w:rFonts w:ascii="Cambria" w:hAnsi="Cambria" w:cs="Tahoma"/>
      <w:color w:val="001F4B"/>
      <w:sz w:val="20"/>
      <w:szCs w:val="20"/>
    </w:rPr>
  </w:style>
  <w:style w:type="paragraph" w:customStyle="1" w:styleId="digit">
    <w:name w:val="digit"/>
    <w:basedOn w:val="af"/>
    <w:rsid w:val="00DC4954"/>
    <w:pPr>
      <w:spacing w:before="100" w:beforeAutospacing="1" w:after="100" w:afterAutospacing="1"/>
    </w:pPr>
    <w:rPr>
      <w:rFonts w:ascii="Courier New" w:hAnsi="Courier New" w:cs="Courier New"/>
      <w:color w:val="001F4B"/>
      <w:sz w:val="18"/>
      <w:szCs w:val="18"/>
    </w:rPr>
  </w:style>
  <w:style w:type="paragraph" w:customStyle="1" w:styleId="calendar">
    <w:name w:val="calendar"/>
    <w:basedOn w:val="af"/>
    <w:rsid w:val="00DC4954"/>
    <w:pPr>
      <w:spacing w:before="100" w:beforeAutospacing="1" w:after="100" w:afterAutospacing="1"/>
    </w:pPr>
    <w:rPr>
      <w:rFonts w:ascii="Courier New" w:hAnsi="Courier New" w:cs="Courier New"/>
      <w:color w:val="001F4B"/>
      <w:sz w:val="16"/>
      <w:szCs w:val="16"/>
    </w:rPr>
  </w:style>
  <w:style w:type="paragraph" w:customStyle="1" w:styleId="content">
    <w:name w:val="content"/>
    <w:basedOn w:val="af"/>
    <w:rsid w:val="00DC4954"/>
    <w:pPr>
      <w:spacing w:before="100" w:beforeAutospacing="1" w:after="100" w:afterAutospacing="1"/>
    </w:pPr>
    <w:rPr>
      <w:rFonts w:ascii="Cambria" w:hAnsi="Cambria" w:cs="Tahoma"/>
      <w:color w:val="000000"/>
      <w:sz w:val="19"/>
      <w:szCs w:val="19"/>
    </w:rPr>
  </w:style>
  <w:style w:type="paragraph" w:customStyle="1" w:styleId="red">
    <w:name w:val="red"/>
    <w:basedOn w:val="af"/>
    <w:rsid w:val="00DC4954"/>
    <w:pPr>
      <w:spacing w:before="100" w:beforeAutospacing="1" w:after="100" w:afterAutospacing="1"/>
    </w:pPr>
    <w:rPr>
      <w:rFonts w:ascii="Cambria" w:hAnsi="Cambria" w:cs="Tahoma"/>
      <w:color w:val="9C1000"/>
      <w:sz w:val="20"/>
      <w:szCs w:val="20"/>
    </w:rPr>
  </w:style>
  <w:style w:type="paragraph" w:customStyle="1" w:styleId="cyan-grey">
    <w:name w:val="cyan-grey"/>
    <w:basedOn w:val="af"/>
    <w:rsid w:val="00DC4954"/>
    <w:pPr>
      <w:spacing w:before="100" w:beforeAutospacing="1" w:after="100" w:afterAutospacing="1"/>
    </w:pPr>
    <w:rPr>
      <w:rFonts w:ascii="Cambria" w:hAnsi="Cambria" w:cs="Tahoma"/>
      <w:color w:val="4B5B65"/>
      <w:sz w:val="20"/>
      <w:szCs w:val="20"/>
    </w:rPr>
  </w:style>
  <w:style w:type="paragraph" w:customStyle="1" w:styleId="titul">
    <w:name w:val="titul"/>
    <w:basedOn w:val="af"/>
    <w:rsid w:val="00DC4954"/>
    <w:pPr>
      <w:spacing w:before="100" w:beforeAutospacing="1" w:after="100" w:afterAutospacing="1"/>
    </w:pPr>
    <w:rPr>
      <w:rFonts w:ascii="Cambria" w:hAnsi="Cambria" w:cs="Tahoma"/>
      <w:color w:val="8C1B18"/>
    </w:rPr>
  </w:style>
  <w:style w:type="paragraph" w:customStyle="1" w:styleId="3ff5">
    <w:name w:val="Верхний колонтитул3"/>
    <w:basedOn w:val="af"/>
    <w:rsid w:val="00DC4954"/>
    <w:pPr>
      <w:spacing w:before="100" w:beforeAutospacing="1" w:after="100" w:afterAutospacing="1"/>
    </w:pPr>
    <w:rPr>
      <w:rFonts w:ascii="Cambria" w:hAnsi="Cambria" w:cs="Tahoma"/>
      <w:color w:val="001F4B"/>
      <w:sz w:val="26"/>
      <w:szCs w:val="26"/>
    </w:rPr>
  </w:style>
  <w:style w:type="paragraph" w:customStyle="1" w:styleId="header2">
    <w:name w:val="header2"/>
    <w:basedOn w:val="af"/>
    <w:rsid w:val="00DC4954"/>
    <w:pPr>
      <w:spacing w:before="100" w:beforeAutospacing="1" w:after="100" w:afterAutospacing="1"/>
    </w:pPr>
    <w:rPr>
      <w:rFonts w:ascii="Cambria" w:hAnsi="Cambria" w:cs="Tahoma"/>
      <w:color w:val="000000"/>
      <w:sz w:val="26"/>
      <w:szCs w:val="26"/>
    </w:rPr>
  </w:style>
  <w:style w:type="paragraph" w:customStyle="1" w:styleId="map">
    <w:name w:val="map"/>
    <w:basedOn w:val="af"/>
    <w:rsid w:val="00DC4954"/>
    <w:pPr>
      <w:spacing w:before="100" w:beforeAutospacing="1" w:after="100" w:afterAutospacing="1"/>
    </w:pPr>
    <w:rPr>
      <w:rFonts w:ascii="Cambria" w:hAnsi="Cambria" w:cs="Tahoma"/>
      <w:color w:val="001F4B"/>
      <w:sz w:val="20"/>
      <w:szCs w:val="20"/>
    </w:rPr>
  </w:style>
  <w:style w:type="paragraph" w:customStyle="1" w:styleId="selmenu">
    <w:name w:val="selmenu"/>
    <w:basedOn w:val="af"/>
    <w:rsid w:val="00DC4954"/>
    <w:pPr>
      <w:shd w:val="clear" w:color="auto" w:fill="9C1000"/>
      <w:spacing w:before="100" w:beforeAutospacing="1" w:after="100" w:afterAutospacing="1"/>
    </w:pPr>
    <w:rPr>
      <w:rFonts w:ascii="Cambria" w:hAnsi="Cambria" w:cs="Tahoma"/>
      <w:color w:val="FFFFFF"/>
      <w:sz w:val="20"/>
      <w:szCs w:val="20"/>
    </w:rPr>
  </w:style>
  <w:style w:type="paragraph" w:customStyle="1" w:styleId="bg">
    <w:name w:val="bg"/>
    <w:basedOn w:val="af"/>
    <w:rsid w:val="00DC4954"/>
    <w:pPr>
      <w:spacing w:before="100" w:beforeAutospacing="1" w:after="100" w:afterAutospacing="1"/>
      <w:textAlignment w:val="top"/>
    </w:pPr>
    <w:rPr>
      <w:rFonts w:ascii="Cambria" w:hAnsi="Cambria" w:cs="Tahoma"/>
      <w:color w:val="001F4B"/>
      <w:sz w:val="20"/>
      <w:szCs w:val="20"/>
    </w:rPr>
  </w:style>
  <w:style w:type="paragraph" w:customStyle="1" w:styleId="bs">
    <w:name w:val="bs"/>
    <w:basedOn w:val="af"/>
    <w:rsid w:val="00DC4954"/>
    <w:pPr>
      <w:shd w:val="clear" w:color="auto" w:fill="FFFFFF"/>
    </w:pPr>
    <w:rPr>
      <w:rFonts w:ascii="Cambria" w:hAnsi="Cambria" w:cs="Tahoma"/>
      <w:color w:val="001F4B"/>
      <w:sz w:val="20"/>
      <w:szCs w:val="20"/>
    </w:rPr>
  </w:style>
  <w:style w:type="character" w:customStyle="1" w:styleId="EmailStyle11111">
    <w:name w:val="EmailStyle11111"/>
    <w:semiHidden/>
    <w:rsid w:val="00DC4954"/>
    <w:rPr>
      <w:rFonts w:ascii="Arial" w:hAnsi="Arial" w:cs="Arial"/>
      <w:color w:val="auto"/>
      <w:sz w:val="20"/>
      <w:szCs w:val="20"/>
      <w:lang w:val="en-US" w:eastAsia="en-US" w:bidi="ar-SA"/>
    </w:rPr>
  </w:style>
  <w:style w:type="paragraph" w:customStyle="1" w:styleId="JLLCTYTitle">
    <w:name w:val="JLL_CTY_Title"/>
    <w:basedOn w:val="Default"/>
    <w:next w:val="Default"/>
    <w:uiPriority w:val="99"/>
    <w:rsid w:val="00DC4954"/>
    <w:rPr>
      <w:color w:val="auto"/>
      <w:lang w:eastAsia="ru-RU"/>
    </w:rPr>
  </w:style>
  <w:style w:type="paragraph" w:customStyle="1" w:styleId="JLLCTYText">
    <w:name w:val="JLL_CTY_Text"/>
    <w:basedOn w:val="Default"/>
    <w:next w:val="Default"/>
    <w:uiPriority w:val="99"/>
    <w:rsid w:val="00DC4954"/>
    <w:rPr>
      <w:color w:val="auto"/>
      <w:lang w:eastAsia="ru-RU"/>
    </w:rPr>
  </w:style>
  <w:style w:type="paragraph" w:customStyle="1" w:styleId="2ffff0">
    <w:name w:val="Нижний колонтитул2"/>
    <w:basedOn w:val="Default"/>
    <w:next w:val="Default"/>
    <w:uiPriority w:val="99"/>
    <w:rsid w:val="00DC4954"/>
    <w:rPr>
      <w:rFonts w:ascii="Arial" w:hAnsi="Arial" w:cs="Arial"/>
      <w:color w:val="auto"/>
      <w:lang w:eastAsia="ru-RU"/>
    </w:rPr>
  </w:style>
  <w:style w:type="paragraph" w:customStyle="1" w:styleId="JLLHeadingFive">
    <w:name w:val="JLL_Heading Five"/>
    <w:basedOn w:val="Default"/>
    <w:next w:val="Default"/>
    <w:uiPriority w:val="99"/>
    <w:rsid w:val="00DC4954"/>
    <w:rPr>
      <w:color w:val="auto"/>
      <w:lang w:eastAsia="ru-RU"/>
    </w:rPr>
  </w:style>
  <w:style w:type="character" w:customStyle="1" w:styleId="pricevalue">
    <w:name w:val="price_value"/>
    <w:basedOn w:val="af0"/>
    <w:rsid w:val="00DC4954"/>
  </w:style>
  <w:style w:type="paragraph" w:customStyle="1" w:styleId="217">
    <w:name w:val="Обычный (веб)21"/>
    <w:basedOn w:val="af"/>
    <w:rsid w:val="00DC4954"/>
    <w:pPr>
      <w:spacing w:before="100" w:beforeAutospacing="1" w:after="100" w:afterAutospacing="1"/>
    </w:pPr>
    <w:rPr>
      <w:rFonts w:ascii="Arial" w:hAnsi="Arial" w:cs="Arial"/>
      <w:sz w:val="18"/>
      <w:szCs w:val="18"/>
    </w:rPr>
  </w:style>
  <w:style w:type="character" w:customStyle="1" w:styleId="2ffff1">
    <w:name w:val="Красная строка 2 Знак"/>
    <w:link w:val="2"/>
    <w:rsid w:val="00DC4954"/>
    <w:rPr>
      <w:rFonts w:ascii="Verdana" w:hAnsi="Verdana"/>
      <w:b/>
      <w:bCs/>
      <w:sz w:val="28"/>
      <w:szCs w:val="28"/>
    </w:rPr>
  </w:style>
  <w:style w:type="character" w:customStyle="1" w:styleId="EmailStyle1120">
    <w:name w:val="EmailStyle1120"/>
    <w:semiHidden/>
    <w:rsid w:val="00DC4954"/>
    <w:rPr>
      <w:rFonts w:ascii="Arial" w:hAnsi="Arial" w:cs="Arial"/>
      <w:color w:val="auto"/>
      <w:sz w:val="20"/>
      <w:szCs w:val="20"/>
      <w:lang w:val="en-US" w:eastAsia="en-US" w:bidi="ar-SA"/>
    </w:rPr>
  </w:style>
  <w:style w:type="paragraph" w:customStyle="1" w:styleId="2ffff2">
    <w:name w:val="Знак Знак Знак2"/>
    <w:basedOn w:val="af"/>
    <w:rsid w:val="00DC4954"/>
    <w:pPr>
      <w:spacing w:after="160" w:line="240" w:lineRule="exact"/>
    </w:pPr>
    <w:rPr>
      <w:rFonts w:ascii="Verdana" w:hAnsi="Verdana" w:cs="Tahoma"/>
      <w:sz w:val="20"/>
      <w:szCs w:val="20"/>
      <w:lang w:val="en-US" w:eastAsia="en-US"/>
    </w:rPr>
  </w:style>
  <w:style w:type="paragraph" w:customStyle="1" w:styleId="interview">
    <w:name w:val="interview"/>
    <w:basedOn w:val="af"/>
    <w:rsid w:val="00DC4954"/>
    <w:pPr>
      <w:spacing w:before="100" w:beforeAutospacing="1" w:after="100" w:afterAutospacing="1"/>
    </w:pPr>
    <w:rPr>
      <w:rFonts w:ascii="Cambria" w:hAnsi="Cambria" w:cs="Tahoma"/>
    </w:rPr>
  </w:style>
  <w:style w:type="paragraph" w:customStyle="1" w:styleId="1fffffb">
    <w:name w:val="Знак Знак Знак Знак1"/>
    <w:basedOn w:val="af"/>
    <w:qFormat/>
    <w:rsid w:val="00DC4954"/>
    <w:pPr>
      <w:spacing w:before="100" w:beforeAutospacing="1" w:after="100" w:afterAutospacing="1"/>
    </w:pPr>
    <w:rPr>
      <w:rFonts w:ascii="Verdana" w:hAnsi="Verdana" w:cs="Verdana"/>
      <w:sz w:val="20"/>
      <w:szCs w:val="20"/>
      <w:lang w:val="en-US" w:eastAsia="en-US"/>
    </w:rPr>
  </w:style>
  <w:style w:type="table" w:styleId="3ff6">
    <w:name w:val="Table 3D effects 3"/>
    <w:basedOn w:val="af1"/>
    <w:locked/>
    <w:rsid w:val="00DC4954"/>
    <w:pPr>
      <w:spacing w:line="280" w:lineRule="exact"/>
    </w:pPr>
    <w:rPr>
      <w:rFonts w:ascii="Times" w:hAnsi="Times" w:cs="Times"/>
    </w:rPr>
    <w:tblPr>
      <w:tblStyleRowBandSize w:val="1"/>
      <w:tblStyleColBandSize w:val="1"/>
      <w:tblInd w:w="0" w:type="dxa"/>
      <w:tblCellMar>
        <w:top w:w="0" w:type="dxa"/>
        <w:left w:w="108" w:type="dxa"/>
        <w:bottom w:w="0" w:type="dxa"/>
        <w:right w:w="108" w:type="dxa"/>
      </w:tblCellMar>
    </w:tblPr>
    <w:tcPr>
      <w:vAlign w:val="center"/>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BodytextRed">
    <w:name w:val="Body text Red"/>
    <w:basedOn w:val="af6"/>
    <w:next w:val="af6"/>
    <w:link w:val="BodytextRed0"/>
    <w:rsid w:val="00DC4954"/>
    <w:pPr>
      <w:spacing w:before="140" w:after="140" w:line="280" w:lineRule="exact"/>
      <w:ind w:left="0"/>
    </w:pPr>
    <w:rPr>
      <w:rFonts w:ascii="FreeSet" w:hAnsi="FreeSet"/>
      <w:color w:val="FF0000"/>
      <w:sz w:val="20"/>
      <w:szCs w:val="24"/>
      <w:lang w:val="en-US" w:eastAsia="en-US"/>
    </w:rPr>
  </w:style>
  <w:style w:type="character" w:customStyle="1" w:styleId="BodytextRed0">
    <w:name w:val="Body text Red Знак"/>
    <w:link w:val="BodytextRed"/>
    <w:rsid w:val="00DC4954"/>
    <w:rPr>
      <w:rFonts w:ascii="FreeSet" w:hAnsi="FreeSet" w:cs="Times"/>
      <w:color w:val="FF0000"/>
      <w:szCs w:val="24"/>
      <w:lang w:val="en-US" w:eastAsia="en-US"/>
    </w:rPr>
  </w:style>
  <w:style w:type="paragraph" w:customStyle="1" w:styleId="Tabl">
    <w:name w:val="Tabl"/>
    <w:basedOn w:val="af6"/>
    <w:rsid w:val="00DC4954"/>
    <w:pPr>
      <w:spacing w:before="140" w:after="140" w:line="280" w:lineRule="exact"/>
      <w:ind w:left="0" w:firstLine="284"/>
    </w:pPr>
    <w:rPr>
      <w:rFonts w:ascii="FreeSet" w:hAnsi="FreeSet" w:cs="Times"/>
      <w:i/>
      <w:sz w:val="20"/>
      <w:szCs w:val="24"/>
    </w:rPr>
  </w:style>
  <w:style w:type="paragraph" w:customStyle="1" w:styleId="Podpis">
    <w:name w:val="Podpis"/>
    <w:basedOn w:val="af6"/>
    <w:rsid w:val="00DC4954"/>
    <w:pPr>
      <w:spacing w:before="0" w:after="0" w:line="200" w:lineRule="exact"/>
      <w:ind w:left="0"/>
      <w:jc w:val="center"/>
    </w:pPr>
    <w:rPr>
      <w:rFonts w:ascii="FreeSet" w:hAnsi="FreeSet" w:cs="Times"/>
      <w:sz w:val="18"/>
      <w:szCs w:val="24"/>
    </w:rPr>
  </w:style>
  <w:style w:type="paragraph" w:customStyle="1" w:styleId="Style">
    <w:name w:val="Style"/>
    <w:basedOn w:val="afb"/>
    <w:rsid w:val="00DC4954"/>
    <w:pPr>
      <w:spacing w:line="280" w:lineRule="exact"/>
      <w:ind w:left="1920" w:hanging="240"/>
    </w:pPr>
    <w:rPr>
      <w:rFonts w:ascii="FreeSet" w:hAnsi="FreeSet" w:cs="Verdana"/>
      <w:sz w:val="16"/>
      <w:vertAlign w:val="baseline"/>
    </w:rPr>
  </w:style>
  <w:style w:type="paragraph" w:customStyle="1" w:styleId="BodyTextSlitno">
    <w:name w:val="Body Text Slitno"/>
    <w:basedOn w:val="af6"/>
    <w:next w:val="afffd"/>
    <w:link w:val="BodyTextSlitno0"/>
    <w:rsid w:val="00DC4954"/>
    <w:pPr>
      <w:spacing w:before="0" w:after="0" w:line="280" w:lineRule="exact"/>
      <w:ind w:left="0" w:firstLine="284"/>
    </w:pPr>
    <w:rPr>
      <w:rFonts w:ascii="FreeSet" w:hAnsi="FreeSet"/>
      <w:sz w:val="20"/>
      <w:szCs w:val="24"/>
      <w:lang w:val="en-US" w:eastAsia="en-US"/>
    </w:rPr>
  </w:style>
  <w:style w:type="character" w:customStyle="1" w:styleId="BodyTextSlitno0">
    <w:name w:val="Body Text Slitno Знак"/>
    <w:link w:val="BodyTextSlitno"/>
    <w:rsid w:val="00DC4954"/>
    <w:rPr>
      <w:rFonts w:ascii="FreeSet" w:hAnsi="FreeSet" w:cs="Times"/>
      <w:szCs w:val="24"/>
      <w:lang w:val="en-US" w:eastAsia="en-US"/>
    </w:rPr>
  </w:style>
  <w:style w:type="paragraph" w:customStyle="1" w:styleId="Snoska">
    <w:name w:val="Snoska"/>
    <w:basedOn w:val="af6"/>
    <w:link w:val="SnoskaChar"/>
    <w:rsid w:val="00DC4954"/>
    <w:pPr>
      <w:spacing w:before="0" w:after="120" w:line="200" w:lineRule="exact"/>
      <w:ind w:left="0" w:firstLine="284"/>
    </w:pPr>
    <w:rPr>
      <w:rFonts w:ascii="FreeSet" w:hAnsi="FreeSet"/>
      <w:sz w:val="18"/>
      <w:szCs w:val="24"/>
      <w:lang w:val="en-US"/>
    </w:rPr>
  </w:style>
  <w:style w:type="character" w:customStyle="1" w:styleId="SnoskaChar">
    <w:name w:val="Snoska Char"/>
    <w:link w:val="Snoska"/>
    <w:rsid w:val="00DC4954"/>
    <w:rPr>
      <w:rFonts w:ascii="FreeSet" w:hAnsi="FreeSet" w:cs="Times"/>
      <w:sz w:val="18"/>
      <w:szCs w:val="24"/>
      <w:lang w:val="en-US"/>
    </w:rPr>
  </w:style>
  <w:style w:type="paragraph" w:customStyle="1" w:styleId="Priloj">
    <w:name w:val="Priloj"/>
    <w:basedOn w:val="16"/>
    <w:rsid w:val="00DC4954"/>
    <w:pPr>
      <w:numPr>
        <w:numId w:val="0"/>
      </w:numPr>
      <w:pBdr>
        <w:bottom w:val="thinThickLargeGap" w:sz="12" w:space="1" w:color="943634"/>
      </w:pBdr>
      <w:spacing w:before="0" w:after="420" w:line="400" w:lineRule="exact"/>
      <w:jc w:val="center"/>
    </w:pPr>
    <w:rPr>
      <w:rFonts w:ascii="Garamond" w:hAnsi="Garamond" w:cs="Times"/>
      <w:b w:val="0"/>
      <w:caps/>
      <w:color w:val="632423"/>
      <w:szCs w:val="28"/>
      <w:lang w:eastAsia="en-US"/>
    </w:rPr>
  </w:style>
  <w:style w:type="paragraph" w:customStyle="1" w:styleId="2ffff3">
    <w:name w:val="резюме 2 уровня без нумерации"/>
    <w:basedOn w:val="24"/>
    <w:rsid w:val="00DC4954"/>
    <w:pPr>
      <w:numPr>
        <w:ilvl w:val="0"/>
        <w:numId w:val="0"/>
      </w:numPr>
      <w:tabs>
        <w:tab w:val="num" w:pos="454"/>
      </w:tabs>
      <w:spacing w:before="600" w:after="360" w:line="320" w:lineRule="exact"/>
      <w:ind w:left="454"/>
    </w:pPr>
    <w:rPr>
      <w:rFonts w:ascii="Garamond" w:hAnsi="Garamond" w:cs="Times"/>
      <w:bCs w:val="0"/>
      <w:caps w:val="0"/>
      <w:kern w:val="32"/>
      <w:szCs w:val="24"/>
      <w:lang w:eastAsia="en-US"/>
    </w:rPr>
  </w:style>
  <w:style w:type="character" w:customStyle="1" w:styleId="style61">
    <w:name w:val="style61"/>
    <w:rsid w:val="00DC4954"/>
    <w:rPr>
      <w:rFonts w:ascii="Verdana" w:hAnsi="Verdana" w:cs="Verdana" w:hint="default"/>
      <w:b/>
      <w:bCs/>
      <w:color w:val="666666"/>
      <w:sz w:val="20"/>
      <w:szCs w:val="20"/>
      <w:lang w:val="en-US" w:eastAsia="en-US" w:bidi="ar-SA"/>
    </w:rPr>
  </w:style>
  <w:style w:type="paragraph" w:customStyle="1" w:styleId="20095">
    <w:name w:val="Стиль Заголовок 2 + По ширине Слева:  0 см Выступ:  095 см"/>
    <w:basedOn w:val="24"/>
    <w:rsid w:val="00DC4954"/>
    <w:pPr>
      <w:numPr>
        <w:ilvl w:val="0"/>
        <w:numId w:val="41"/>
      </w:numPr>
      <w:tabs>
        <w:tab w:val="clear" w:pos="720"/>
      </w:tabs>
      <w:spacing w:after="60"/>
      <w:ind w:left="540" w:hanging="540"/>
    </w:pPr>
    <w:rPr>
      <w:rFonts w:ascii="Arial" w:hAnsi="Arial" w:cs="Tahoma"/>
      <w:i/>
      <w:caps w:val="0"/>
      <w:sz w:val="28"/>
      <w:szCs w:val="20"/>
      <w:lang w:eastAsia="en-US"/>
    </w:rPr>
  </w:style>
  <w:style w:type="paragraph" w:styleId="2">
    <w:name w:val="Body Text First Indent 2"/>
    <w:basedOn w:val="afff3"/>
    <w:link w:val="2ffff1"/>
    <w:locked/>
    <w:rsid w:val="00DC4954"/>
    <w:pPr>
      <w:numPr>
        <w:numId w:val="40"/>
      </w:numPr>
      <w:tabs>
        <w:tab w:val="clear" w:pos="1209"/>
      </w:tabs>
      <w:spacing w:line="280" w:lineRule="exact"/>
      <w:ind w:left="283" w:firstLine="210"/>
    </w:pPr>
    <w:rPr>
      <w:rFonts w:ascii="Verdana" w:hAnsi="Verdana"/>
      <w:b/>
      <w:bCs/>
      <w:sz w:val="28"/>
      <w:szCs w:val="28"/>
    </w:rPr>
  </w:style>
  <w:style w:type="character" w:customStyle="1" w:styleId="218">
    <w:name w:val="Красная строка 2 Знак1"/>
    <w:rsid w:val="00DC4954"/>
    <w:rPr>
      <w:rFonts w:ascii="Tahoma" w:hAnsi="Tahoma" w:cs="Times New Roman"/>
      <w:sz w:val="22"/>
      <w:szCs w:val="22"/>
    </w:rPr>
  </w:style>
  <w:style w:type="paragraph" w:styleId="HTML4">
    <w:name w:val="HTML Address"/>
    <w:basedOn w:val="af"/>
    <w:link w:val="HTML5"/>
    <w:locked/>
    <w:rsid w:val="00DC4954"/>
    <w:pPr>
      <w:spacing w:line="280" w:lineRule="exact"/>
    </w:pPr>
    <w:rPr>
      <w:rFonts w:ascii="FreeSetCTT" w:hAnsi="FreeSetCTT" w:cs="Times"/>
      <w:i/>
      <w:iCs/>
      <w:sz w:val="20"/>
      <w:lang w:val="en-US" w:eastAsia="en-US"/>
    </w:rPr>
  </w:style>
  <w:style w:type="character" w:customStyle="1" w:styleId="HTML5">
    <w:name w:val="Адрес HTML Знак"/>
    <w:link w:val="HTML4"/>
    <w:rsid w:val="00DC4954"/>
    <w:rPr>
      <w:rFonts w:ascii="FreeSetCTT" w:hAnsi="FreeSetCTT" w:cs="Times"/>
      <w:i/>
      <w:iCs/>
      <w:szCs w:val="24"/>
      <w:lang w:val="en-US" w:eastAsia="en-US"/>
    </w:rPr>
  </w:style>
  <w:style w:type="paragraph" w:customStyle="1" w:styleId="nnn">
    <w:name w:val="nnn"/>
    <w:basedOn w:val="af"/>
    <w:rsid w:val="00DC4954"/>
    <w:pPr>
      <w:ind w:left="284" w:right="284" w:firstLine="567"/>
    </w:pPr>
    <w:rPr>
      <w:rFonts w:ascii="Arial" w:hAnsi="Arial" w:cs="Arial"/>
      <w:sz w:val="20"/>
      <w:szCs w:val="20"/>
    </w:rPr>
  </w:style>
  <w:style w:type="paragraph" w:customStyle="1" w:styleId="1fffffc">
    <w:name w:val="Абзац списка1"/>
    <w:basedOn w:val="af"/>
    <w:rsid w:val="00DC4954"/>
    <w:pPr>
      <w:autoSpaceDE w:val="0"/>
      <w:autoSpaceDN w:val="0"/>
      <w:adjustRightInd w:val="0"/>
      <w:ind w:left="720"/>
    </w:pPr>
    <w:rPr>
      <w:rFonts w:ascii="Arial" w:hAnsi="Arial" w:cs="Arial"/>
      <w:sz w:val="20"/>
      <w:szCs w:val="20"/>
    </w:rPr>
  </w:style>
  <w:style w:type="character" w:customStyle="1" w:styleId="1fffffd">
    <w:name w:val="Название объекта Знак Знак1"/>
    <w:aliases w:val="диаграммы Знак Знак2,Название объекта Знак1 Знак Знак1,Название объекта Знак Знак Знак Знак1,Название объекта Знак1 Знак Знак Знак Знак1,диаграммы Знак1 Знак Знак Знак Знак1,Название объекта Знак Знак Знак Знак Знак Знак1"/>
    <w:rsid w:val="00DC4954"/>
    <w:rPr>
      <w:rFonts w:ascii="Cambria" w:eastAsia="Times New Roman" w:hAnsi="Cambria" w:cs="Times New Roman"/>
      <w:caps/>
      <w:spacing w:val="10"/>
      <w:sz w:val="18"/>
      <w:szCs w:val="18"/>
      <w:lang w:val="en-US" w:eastAsia="en-US" w:bidi="en-US"/>
    </w:rPr>
  </w:style>
  <w:style w:type="paragraph" w:customStyle="1" w:styleId="-3">
    <w:name w:val="Маркировка -"/>
    <w:basedOn w:val="af"/>
    <w:rsid w:val="00DC4954"/>
    <w:pPr>
      <w:tabs>
        <w:tab w:val="num" w:pos="927"/>
      </w:tabs>
      <w:ind w:left="927" w:hanging="360"/>
    </w:pPr>
    <w:rPr>
      <w:rFonts w:ascii="Cambria" w:hAnsi="Cambria" w:cs="Tahoma"/>
      <w:sz w:val="20"/>
      <w:szCs w:val="20"/>
    </w:rPr>
  </w:style>
  <w:style w:type="paragraph" w:customStyle="1" w:styleId="affffffffffffffffffffff0">
    <w:name w:val="#Таблица текст"/>
    <w:basedOn w:val="af"/>
    <w:rsid w:val="00DC4954"/>
    <w:rPr>
      <w:rFonts w:ascii="Cambria" w:eastAsia="SimSun" w:hAnsi="Cambria" w:cs="Tahoma"/>
      <w:sz w:val="20"/>
      <w:szCs w:val="20"/>
    </w:rPr>
  </w:style>
  <w:style w:type="character" w:customStyle="1" w:styleId="11f2">
    <w:name w:val="Строгий11"/>
    <w:rsid w:val="00DC4954"/>
    <w:rPr>
      <w:rFonts w:ascii="Verdana" w:hAnsi="Verdana" w:cs="Verdana"/>
      <w:b w:val="0"/>
      <w:bCs w:val="0"/>
      <w:color w:val="000000"/>
      <w:lang w:val="en-US" w:eastAsia="en-US" w:bidi="ar-SA"/>
    </w:rPr>
  </w:style>
  <w:style w:type="paragraph" w:customStyle="1" w:styleId="3110">
    <w:name w:val="Основной текст 311"/>
    <w:basedOn w:val="af"/>
    <w:rsid w:val="00DC4954"/>
    <w:pPr>
      <w:spacing w:after="200" w:line="252" w:lineRule="auto"/>
      <w:jc w:val="center"/>
    </w:pPr>
    <w:rPr>
      <w:rFonts w:ascii="Cambria" w:hAnsi="Cambria" w:cs="Tahoma"/>
      <w:lang w:eastAsia="en-US" w:bidi="en-US"/>
    </w:rPr>
  </w:style>
  <w:style w:type="paragraph" w:customStyle="1" w:styleId="2111">
    <w:name w:val="Основной текст с отступом 211"/>
    <w:basedOn w:val="af"/>
    <w:rsid w:val="00DC4954"/>
    <w:pPr>
      <w:spacing w:before="120" w:after="200" w:line="360" w:lineRule="auto"/>
      <w:ind w:firstLine="709"/>
    </w:pPr>
    <w:rPr>
      <w:rFonts w:ascii="Cambria" w:hAnsi="Cambria" w:cs="Tahoma"/>
      <w:lang w:eastAsia="en-US" w:bidi="en-US"/>
    </w:rPr>
  </w:style>
  <w:style w:type="paragraph" w:customStyle="1" w:styleId="xl136">
    <w:name w:val="xl136"/>
    <w:basedOn w:val="af"/>
    <w:rsid w:val="00DC4954"/>
    <w:pPr>
      <w:pBdr>
        <w:top w:val="single" w:sz="8" w:space="0" w:color="auto"/>
        <w:bottom w:val="single" w:sz="4" w:space="0" w:color="auto"/>
        <w:right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37">
    <w:name w:val="xl137"/>
    <w:basedOn w:val="af"/>
    <w:rsid w:val="00DC4954"/>
    <w:pPr>
      <w:pBdr>
        <w:top w:val="single" w:sz="8" w:space="0" w:color="auto"/>
        <w:left w:val="single" w:sz="4" w:space="0" w:color="auto"/>
        <w:bottom w:val="single" w:sz="4" w:space="0" w:color="auto"/>
        <w:right w:val="double" w:sz="6"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39">
    <w:name w:val="xl139"/>
    <w:basedOn w:val="af"/>
    <w:rsid w:val="00DC495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140">
    <w:name w:val="xl140"/>
    <w:basedOn w:val="af"/>
    <w:rsid w:val="00DC4954"/>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Cambria" w:hAnsi="Cambria" w:cs="Tahoma"/>
    </w:rPr>
  </w:style>
  <w:style w:type="paragraph" w:customStyle="1" w:styleId="xl141">
    <w:name w:val="xl141"/>
    <w:basedOn w:val="af"/>
    <w:rsid w:val="00DC4954"/>
    <w:pPr>
      <w:pBdr>
        <w:top w:val="single" w:sz="4" w:space="0" w:color="auto"/>
        <w:left w:val="single" w:sz="4" w:space="0" w:color="auto"/>
        <w:bottom w:val="single" w:sz="4" w:space="0" w:color="auto"/>
        <w:right w:val="double" w:sz="6" w:space="0" w:color="auto"/>
      </w:pBdr>
      <w:spacing w:before="100" w:beforeAutospacing="1" w:after="100" w:afterAutospacing="1"/>
      <w:textAlignment w:val="center"/>
    </w:pPr>
    <w:rPr>
      <w:rFonts w:ascii="Cambria" w:hAnsi="Cambria" w:cs="Tahoma"/>
      <w:b/>
      <w:bCs/>
    </w:rPr>
  </w:style>
  <w:style w:type="paragraph" w:customStyle="1" w:styleId="xl142">
    <w:name w:val="xl142"/>
    <w:basedOn w:val="af"/>
    <w:rsid w:val="00DC4954"/>
    <w:pPr>
      <w:pBdr>
        <w:top w:val="single" w:sz="4" w:space="0" w:color="auto"/>
        <w:left w:val="single" w:sz="4" w:space="0" w:color="auto"/>
        <w:bottom w:val="single" w:sz="8" w:space="0" w:color="auto"/>
      </w:pBdr>
      <w:spacing w:before="100" w:beforeAutospacing="1" w:after="100" w:afterAutospacing="1"/>
      <w:textAlignment w:val="center"/>
    </w:pPr>
    <w:rPr>
      <w:rFonts w:ascii="Cambria" w:hAnsi="Cambria" w:cs="Tahoma"/>
    </w:rPr>
  </w:style>
  <w:style w:type="paragraph" w:customStyle="1" w:styleId="xl143">
    <w:name w:val="xl143"/>
    <w:basedOn w:val="af"/>
    <w:rsid w:val="00DC4954"/>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mbria" w:hAnsi="Cambria" w:cs="Tahoma"/>
    </w:rPr>
  </w:style>
  <w:style w:type="paragraph" w:customStyle="1" w:styleId="xl144">
    <w:name w:val="xl144"/>
    <w:basedOn w:val="af"/>
    <w:rsid w:val="00DC4954"/>
    <w:pPr>
      <w:pBdr>
        <w:top w:val="single" w:sz="4" w:space="0" w:color="auto"/>
        <w:bottom w:val="single" w:sz="8" w:space="0" w:color="auto"/>
        <w:right w:val="single" w:sz="4" w:space="0" w:color="auto"/>
      </w:pBdr>
      <w:spacing w:before="100" w:beforeAutospacing="1" w:after="100" w:afterAutospacing="1"/>
      <w:textAlignment w:val="center"/>
    </w:pPr>
    <w:rPr>
      <w:rFonts w:ascii="Cambria" w:hAnsi="Cambria" w:cs="Tahoma"/>
    </w:rPr>
  </w:style>
  <w:style w:type="paragraph" w:customStyle="1" w:styleId="xl145">
    <w:name w:val="xl145"/>
    <w:basedOn w:val="af"/>
    <w:rsid w:val="00DC4954"/>
    <w:pPr>
      <w:pBdr>
        <w:top w:val="single" w:sz="4" w:space="0" w:color="auto"/>
        <w:left w:val="single" w:sz="4" w:space="0" w:color="auto"/>
        <w:bottom w:val="single" w:sz="8" w:space="0" w:color="auto"/>
        <w:right w:val="double" w:sz="6" w:space="0" w:color="auto"/>
      </w:pBdr>
      <w:spacing w:before="100" w:beforeAutospacing="1" w:after="100" w:afterAutospacing="1"/>
      <w:textAlignment w:val="center"/>
    </w:pPr>
    <w:rPr>
      <w:rFonts w:ascii="Cambria" w:hAnsi="Cambria" w:cs="Tahoma"/>
    </w:rPr>
  </w:style>
  <w:style w:type="paragraph" w:customStyle="1" w:styleId="xl146">
    <w:name w:val="xl146"/>
    <w:basedOn w:val="af"/>
    <w:rsid w:val="00DC4954"/>
    <w:pPr>
      <w:pBdr>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47">
    <w:name w:val="xl147"/>
    <w:basedOn w:val="af"/>
    <w:rsid w:val="00DC4954"/>
    <w:pPr>
      <w:pBdr>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rPr>
  </w:style>
  <w:style w:type="paragraph" w:customStyle="1" w:styleId="xl148">
    <w:name w:val="xl148"/>
    <w:basedOn w:val="af"/>
    <w:rsid w:val="00DC4954"/>
    <w:pPr>
      <w:pBdr>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49">
    <w:name w:val="xl149"/>
    <w:basedOn w:val="af"/>
    <w:rsid w:val="00DC4954"/>
    <w:pPr>
      <w:pBdr>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50">
    <w:name w:val="xl150"/>
    <w:basedOn w:val="af"/>
    <w:rsid w:val="00DC4954"/>
    <w:pPr>
      <w:pBdr>
        <w:left w:val="single" w:sz="4" w:space="0" w:color="auto"/>
        <w:bottom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51">
    <w:name w:val="xl151"/>
    <w:basedOn w:val="af"/>
    <w:rsid w:val="00DC4954"/>
    <w:pPr>
      <w:pBdr>
        <w:left w:val="double" w:sz="6" w:space="0" w:color="auto"/>
        <w:bottom w:val="single" w:sz="4" w:space="0" w:color="auto"/>
        <w:right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52">
    <w:name w:val="xl152"/>
    <w:basedOn w:val="af"/>
    <w:rsid w:val="00DC4954"/>
    <w:pPr>
      <w:pBdr>
        <w:left w:val="single" w:sz="4" w:space="0" w:color="auto"/>
        <w:bottom w:val="single" w:sz="4" w:space="0" w:color="auto"/>
        <w:right w:val="double" w:sz="6"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53">
    <w:name w:val="xl153"/>
    <w:basedOn w:val="af"/>
    <w:rsid w:val="00DC4954"/>
    <w:pPr>
      <w:pBdr>
        <w:left w:val="double" w:sz="6" w:space="0" w:color="auto"/>
        <w:bottom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54">
    <w:name w:val="xl154"/>
    <w:basedOn w:val="af"/>
    <w:rsid w:val="00DC4954"/>
    <w:pPr>
      <w:pBdr>
        <w:bottom w:val="single" w:sz="4" w:space="0" w:color="auto"/>
        <w:right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55">
    <w:name w:val="xl155"/>
    <w:basedOn w:val="af"/>
    <w:rsid w:val="00DC4954"/>
    <w:pPr>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textAlignment w:val="center"/>
    </w:pPr>
    <w:rPr>
      <w:rFonts w:ascii="Cambria" w:hAnsi="Cambria" w:cs="Tahoma"/>
    </w:rPr>
  </w:style>
  <w:style w:type="paragraph" w:customStyle="1" w:styleId="xl156">
    <w:name w:val="xl156"/>
    <w:basedOn w:val="af"/>
    <w:rsid w:val="00DC4954"/>
    <w:pPr>
      <w:pBdr>
        <w:left w:val="double" w:sz="6" w:space="0" w:color="auto"/>
      </w:pBdr>
      <w:spacing w:before="100" w:beforeAutospacing="1" w:after="100" w:afterAutospacing="1"/>
      <w:jc w:val="center"/>
      <w:textAlignment w:val="center"/>
    </w:pPr>
    <w:rPr>
      <w:rFonts w:ascii="Cambria" w:hAnsi="Cambria" w:cs="Tahoma"/>
    </w:rPr>
  </w:style>
  <w:style w:type="paragraph" w:customStyle="1" w:styleId="xl157">
    <w:name w:val="xl157"/>
    <w:basedOn w:val="af"/>
    <w:rsid w:val="00DC4954"/>
    <w:pPr>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rPr>
  </w:style>
  <w:style w:type="paragraph" w:customStyle="1" w:styleId="xl158">
    <w:name w:val="xl158"/>
    <w:basedOn w:val="af"/>
    <w:rsid w:val="00DC4954"/>
    <w:pPr>
      <w:pBdr>
        <w:top w:val="single" w:sz="8" w:space="0" w:color="auto"/>
        <w:left w:val="single" w:sz="4" w:space="0" w:color="auto"/>
        <w:bottom w:val="single" w:sz="4" w:space="0" w:color="auto"/>
        <w:right w:val="double" w:sz="6" w:space="0" w:color="auto"/>
      </w:pBdr>
      <w:shd w:val="clear" w:color="000000" w:fill="CCFFFF"/>
      <w:spacing w:before="100" w:beforeAutospacing="1" w:after="100" w:afterAutospacing="1"/>
      <w:textAlignment w:val="center"/>
    </w:pPr>
    <w:rPr>
      <w:rFonts w:ascii="Cambria" w:hAnsi="Cambria" w:cs="Tahoma"/>
      <w:b/>
      <w:bCs/>
      <w:color w:val="CCFFCC"/>
    </w:rPr>
  </w:style>
  <w:style w:type="paragraph" w:customStyle="1" w:styleId="xl159">
    <w:name w:val="xl159"/>
    <w:basedOn w:val="af"/>
    <w:rsid w:val="00DC4954"/>
    <w:pPr>
      <w:pBdr>
        <w:top w:val="single" w:sz="4" w:space="0" w:color="auto"/>
        <w:left w:val="single" w:sz="8" w:space="0" w:color="auto"/>
        <w:right w:val="single" w:sz="8" w:space="0" w:color="auto"/>
      </w:pBdr>
      <w:spacing w:before="100" w:beforeAutospacing="1" w:after="100" w:afterAutospacing="1"/>
      <w:textAlignment w:val="center"/>
    </w:pPr>
    <w:rPr>
      <w:rFonts w:ascii="Cambria" w:hAnsi="Cambria" w:cs="Tahoma"/>
    </w:rPr>
  </w:style>
  <w:style w:type="paragraph" w:customStyle="1" w:styleId="xl160">
    <w:name w:val="xl160"/>
    <w:basedOn w:val="af"/>
    <w:rsid w:val="00DC4954"/>
    <w:pPr>
      <w:pBdr>
        <w:top w:val="single" w:sz="8"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61">
    <w:name w:val="xl161"/>
    <w:basedOn w:val="af"/>
    <w:rsid w:val="00DC4954"/>
    <w:pPr>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62">
    <w:name w:val="xl162"/>
    <w:basedOn w:val="af"/>
    <w:rsid w:val="00DC4954"/>
    <w:pPr>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rPr>
  </w:style>
  <w:style w:type="paragraph" w:customStyle="1" w:styleId="xl163">
    <w:name w:val="xl163"/>
    <w:basedOn w:val="af"/>
    <w:rsid w:val="00DC4954"/>
    <w:pPr>
      <w:pBdr>
        <w:left w:val="single" w:sz="4" w:space="0" w:color="auto"/>
        <w:bottom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164">
    <w:name w:val="xl164"/>
    <w:basedOn w:val="af"/>
    <w:rsid w:val="00DC4954"/>
    <w:pPr>
      <w:pBdr>
        <w:left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165">
    <w:name w:val="xl165"/>
    <w:basedOn w:val="af"/>
    <w:rsid w:val="00DC4954"/>
    <w:pPr>
      <w:pBdr>
        <w:left w:val="single" w:sz="4" w:space="0" w:color="auto"/>
      </w:pBdr>
      <w:spacing w:before="100" w:beforeAutospacing="1" w:after="100" w:afterAutospacing="1"/>
      <w:textAlignment w:val="center"/>
    </w:pPr>
    <w:rPr>
      <w:rFonts w:ascii="Cambria" w:hAnsi="Cambria" w:cs="Tahoma"/>
    </w:rPr>
  </w:style>
  <w:style w:type="paragraph" w:customStyle="1" w:styleId="xl166">
    <w:name w:val="xl166"/>
    <w:basedOn w:val="af"/>
    <w:rsid w:val="00DC4954"/>
    <w:pPr>
      <w:pBdr>
        <w:right w:val="single" w:sz="4" w:space="0" w:color="auto"/>
      </w:pBdr>
      <w:spacing w:before="100" w:beforeAutospacing="1" w:after="100" w:afterAutospacing="1"/>
      <w:textAlignment w:val="center"/>
    </w:pPr>
    <w:rPr>
      <w:rFonts w:ascii="Cambria" w:hAnsi="Cambria" w:cs="Tahoma"/>
    </w:rPr>
  </w:style>
  <w:style w:type="paragraph" w:customStyle="1" w:styleId="xl167">
    <w:name w:val="xl167"/>
    <w:basedOn w:val="af"/>
    <w:rsid w:val="00DC4954"/>
    <w:pPr>
      <w:pBdr>
        <w:left w:val="single" w:sz="4" w:space="0" w:color="auto"/>
        <w:bottom w:val="single" w:sz="4" w:space="0" w:color="auto"/>
        <w:right w:val="double" w:sz="6" w:space="0" w:color="auto"/>
      </w:pBdr>
      <w:spacing w:before="100" w:beforeAutospacing="1" w:after="100" w:afterAutospacing="1"/>
      <w:textAlignment w:val="center"/>
    </w:pPr>
    <w:rPr>
      <w:rFonts w:ascii="Cambria" w:hAnsi="Cambria" w:cs="Tahoma"/>
      <w:b/>
      <w:bCs/>
    </w:rPr>
  </w:style>
  <w:style w:type="paragraph" w:customStyle="1" w:styleId="xl168">
    <w:name w:val="xl168"/>
    <w:basedOn w:val="af"/>
    <w:rsid w:val="00DC4954"/>
    <w:pPr>
      <w:spacing w:before="100" w:beforeAutospacing="1" w:after="100" w:afterAutospacing="1"/>
      <w:textAlignment w:val="center"/>
    </w:pPr>
    <w:rPr>
      <w:rFonts w:ascii="Cambria" w:hAnsi="Cambria" w:cs="Tahoma"/>
    </w:rPr>
  </w:style>
  <w:style w:type="paragraph" w:customStyle="1" w:styleId="xl169">
    <w:name w:val="xl169"/>
    <w:basedOn w:val="af"/>
    <w:rsid w:val="00DC4954"/>
    <w:pPr>
      <w:pBdr>
        <w:left w:val="single" w:sz="8" w:space="0" w:color="auto"/>
        <w:bottom w:val="single" w:sz="4" w:space="0" w:color="auto"/>
        <w:right w:val="single" w:sz="8" w:space="0" w:color="auto"/>
      </w:pBdr>
      <w:spacing w:before="100" w:beforeAutospacing="1" w:after="100" w:afterAutospacing="1"/>
      <w:textAlignment w:val="center"/>
    </w:pPr>
    <w:rPr>
      <w:rFonts w:ascii="Cambria" w:hAnsi="Cambria" w:cs="Tahoma"/>
    </w:rPr>
  </w:style>
  <w:style w:type="paragraph" w:customStyle="1" w:styleId="xl170">
    <w:name w:val="xl170"/>
    <w:basedOn w:val="af"/>
    <w:rsid w:val="00DC4954"/>
    <w:pPr>
      <w:pBdr>
        <w:left w:val="single" w:sz="4" w:space="0" w:color="auto"/>
        <w:right w:val="double" w:sz="6" w:space="0" w:color="auto"/>
      </w:pBdr>
      <w:spacing w:before="100" w:beforeAutospacing="1" w:after="100" w:afterAutospacing="1"/>
      <w:textAlignment w:val="center"/>
    </w:pPr>
    <w:rPr>
      <w:rFonts w:ascii="Cambria" w:hAnsi="Cambria" w:cs="Tahoma"/>
    </w:rPr>
  </w:style>
  <w:style w:type="paragraph" w:customStyle="1" w:styleId="xl171">
    <w:name w:val="xl171"/>
    <w:basedOn w:val="af"/>
    <w:rsid w:val="00DC4954"/>
    <w:pPr>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72">
    <w:name w:val="xl172"/>
    <w:basedOn w:val="af"/>
    <w:rsid w:val="00DC4954"/>
    <w:pPr>
      <w:pBdr>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73">
    <w:name w:val="xl173"/>
    <w:basedOn w:val="af"/>
    <w:rsid w:val="00DC4954"/>
    <w:pPr>
      <w:pBdr>
        <w:top w:val="double" w:sz="6" w:space="0" w:color="auto"/>
        <w:left w:val="double" w:sz="6" w:space="0" w:color="auto"/>
        <w:bottom w:val="single" w:sz="4" w:space="0" w:color="auto"/>
        <w:right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74">
    <w:name w:val="xl174"/>
    <w:basedOn w:val="af"/>
    <w:rsid w:val="00DC4954"/>
    <w:pPr>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75">
    <w:name w:val="xl175"/>
    <w:basedOn w:val="af"/>
    <w:rsid w:val="00DC4954"/>
    <w:pPr>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76">
    <w:name w:val="xl176"/>
    <w:basedOn w:val="af"/>
    <w:rsid w:val="00DC4954"/>
    <w:pPr>
      <w:pBdr>
        <w:top w:val="double" w:sz="6" w:space="0" w:color="auto"/>
        <w:left w:val="single" w:sz="4" w:space="0" w:color="auto"/>
        <w:bottom w:val="single" w:sz="4" w:space="0" w:color="auto"/>
        <w:right w:val="double" w:sz="6"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77">
    <w:name w:val="xl177"/>
    <w:basedOn w:val="af"/>
    <w:rsid w:val="00DC4954"/>
    <w:pPr>
      <w:pBdr>
        <w:top w:val="double" w:sz="6" w:space="0" w:color="auto"/>
        <w:bottom w:val="single" w:sz="4" w:space="0" w:color="auto"/>
        <w:right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78">
    <w:name w:val="xl178"/>
    <w:basedOn w:val="af"/>
    <w:rsid w:val="00DC4954"/>
    <w:pPr>
      <w:pBdr>
        <w:top w:val="double" w:sz="6" w:space="0" w:color="auto"/>
        <w:left w:val="single" w:sz="4" w:space="0" w:color="auto"/>
        <w:bottom w:val="single" w:sz="4" w:space="0" w:color="auto"/>
        <w:right w:val="double" w:sz="6"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79">
    <w:name w:val="xl179"/>
    <w:basedOn w:val="af"/>
    <w:rsid w:val="00DC4954"/>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Cambria" w:hAnsi="Cambria" w:cs="Tahoma"/>
    </w:rPr>
  </w:style>
  <w:style w:type="paragraph" w:customStyle="1" w:styleId="xl180">
    <w:name w:val="xl180"/>
    <w:basedOn w:val="af"/>
    <w:rsid w:val="00DC4954"/>
    <w:pPr>
      <w:pBdr>
        <w:top w:val="single" w:sz="4" w:space="0" w:color="auto"/>
        <w:left w:val="single" w:sz="4" w:space="0" w:color="auto"/>
        <w:bottom w:val="single" w:sz="8" w:space="0" w:color="auto"/>
        <w:right w:val="double" w:sz="6" w:space="0" w:color="auto"/>
      </w:pBdr>
      <w:spacing w:before="100" w:beforeAutospacing="1" w:after="100" w:afterAutospacing="1"/>
      <w:textAlignment w:val="center"/>
    </w:pPr>
    <w:rPr>
      <w:rFonts w:ascii="Cambria" w:hAnsi="Cambria" w:cs="Tahoma"/>
      <w:b/>
      <w:bCs/>
    </w:rPr>
  </w:style>
  <w:style w:type="paragraph" w:customStyle="1" w:styleId="xl181">
    <w:name w:val="xl181"/>
    <w:basedOn w:val="af"/>
    <w:rsid w:val="00DC4954"/>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mbria" w:hAnsi="Cambria" w:cs="Tahoma"/>
    </w:rPr>
  </w:style>
  <w:style w:type="paragraph" w:customStyle="1" w:styleId="xl182">
    <w:name w:val="xl182"/>
    <w:basedOn w:val="af"/>
    <w:rsid w:val="00DC4954"/>
    <w:pPr>
      <w:pBdr>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rPr>
  </w:style>
  <w:style w:type="paragraph" w:customStyle="1" w:styleId="xl183">
    <w:name w:val="xl183"/>
    <w:basedOn w:val="af"/>
    <w:rsid w:val="00DC4954"/>
    <w:pPr>
      <w:pBdr>
        <w:left w:val="single" w:sz="8" w:space="0" w:color="auto"/>
        <w:bottom w:val="single" w:sz="4" w:space="0" w:color="auto"/>
        <w:right w:val="single" w:sz="8"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84">
    <w:name w:val="xl184"/>
    <w:basedOn w:val="af"/>
    <w:rsid w:val="00DC4954"/>
    <w:pPr>
      <w:pBdr>
        <w:top w:val="single" w:sz="8" w:space="0" w:color="auto"/>
        <w:left w:val="single" w:sz="8" w:space="0" w:color="auto"/>
        <w:right w:val="single" w:sz="8" w:space="0" w:color="auto"/>
      </w:pBdr>
      <w:shd w:val="clear" w:color="000000" w:fill="CCFFFF"/>
      <w:spacing w:before="100" w:beforeAutospacing="1" w:after="100" w:afterAutospacing="1"/>
      <w:textAlignment w:val="center"/>
    </w:pPr>
    <w:rPr>
      <w:rFonts w:ascii="Cambria" w:hAnsi="Cambria" w:cs="Tahoma"/>
    </w:rPr>
  </w:style>
  <w:style w:type="paragraph" w:customStyle="1" w:styleId="xl185">
    <w:name w:val="xl185"/>
    <w:basedOn w:val="af"/>
    <w:rsid w:val="00DC4954"/>
    <w:pPr>
      <w:pBdr>
        <w:left w:val="double" w:sz="6"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186">
    <w:name w:val="xl186"/>
    <w:basedOn w:val="af"/>
    <w:rsid w:val="00DC495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mbria" w:hAnsi="Cambria" w:cs="Tahoma"/>
      <w:b/>
      <w:bCs/>
    </w:rPr>
  </w:style>
  <w:style w:type="paragraph" w:customStyle="1" w:styleId="xl187">
    <w:name w:val="xl187"/>
    <w:basedOn w:val="af"/>
    <w:rsid w:val="00DC495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188">
    <w:name w:val="xl188"/>
    <w:basedOn w:val="af"/>
    <w:rsid w:val="00DC4954"/>
    <w:pPr>
      <w:pBdr>
        <w:top w:val="single" w:sz="4" w:space="0" w:color="auto"/>
        <w:left w:val="single" w:sz="4" w:space="0" w:color="auto"/>
        <w:bottom w:val="single" w:sz="4" w:space="0" w:color="auto"/>
      </w:pBdr>
      <w:spacing w:before="100" w:beforeAutospacing="1" w:after="100" w:afterAutospacing="1"/>
      <w:textAlignment w:val="center"/>
    </w:pPr>
    <w:rPr>
      <w:rFonts w:ascii="Cambria" w:hAnsi="Cambria" w:cs="Tahoma"/>
    </w:rPr>
  </w:style>
  <w:style w:type="paragraph" w:customStyle="1" w:styleId="xl189">
    <w:name w:val="xl189"/>
    <w:basedOn w:val="af"/>
    <w:rsid w:val="00DC4954"/>
    <w:pPr>
      <w:pBdr>
        <w:top w:val="single" w:sz="4" w:space="0" w:color="auto"/>
        <w:bottom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190">
    <w:name w:val="xl190"/>
    <w:basedOn w:val="af"/>
    <w:rsid w:val="00DC4954"/>
    <w:pPr>
      <w:pBdr>
        <w:top w:val="single" w:sz="4" w:space="0" w:color="auto"/>
        <w:left w:val="single" w:sz="4" w:space="0" w:color="auto"/>
        <w:bottom w:val="single" w:sz="4" w:space="0" w:color="auto"/>
        <w:right w:val="double" w:sz="6" w:space="0" w:color="auto"/>
      </w:pBdr>
      <w:spacing w:before="100" w:beforeAutospacing="1" w:after="100" w:afterAutospacing="1"/>
      <w:textAlignment w:val="center"/>
    </w:pPr>
    <w:rPr>
      <w:rFonts w:ascii="Cambria" w:hAnsi="Cambria" w:cs="Tahoma"/>
    </w:rPr>
  </w:style>
  <w:style w:type="paragraph" w:customStyle="1" w:styleId="xl191">
    <w:name w:val="xl191"/>
    <w:basedOn w:val="af"/>
    <w:rsid w:val="00DC4954"/>
    <w:pPr>
      <w:pBdr>
        <w:left w:val="single" w:sz="4" w:space="0" w:color="auto"/>
        <w:bottom w:val="single" w:sz="4" w:space="0" w:color="auto"/>
        <w:right w:val="single" w:sz="4" w:space="0" w:color="auto"/>
      </w:pBdr>
      <w:spacing w:before="100" w:beforeAutospacing="1" w:after="100" w:afterAutospacing="1"/>
      <w:textAlignment w:val="center"/>
    </w:pPr>
    <w:rPr>
      <w:rFonts w:ascii="Cambria" w:hAnsi="Cambria" w:cs="Tahoma"/>
      <w:b/>
      <w:bCs/>
    </w:rPr>
  </w:style>
  <w:style w:type="paragraph" w:customStyle="1" w:styleId="xl192">
    <w:name w:val="xl192"/>
    <w:basedOn w:val="af"/>
    <w:rsid w:val="00DC4954"/>
    <w:pPr>
      <w:pBdr>
        <w:left w:val="single" w:sz="4" w:space="0" w:color="auto"/>
        <w:bottom w:val="single" w:sz="8" w:space="0" w:color="auto"/>
        <w:right w:val="single" w:sz="4" w:space="0" w:color="auto"/>
      </w:pBdr>
      <w:spacing w:before="100" w:beforeAutospacing="1" w:after="100" w:afterAutospacing="1"/>
      <w:textAlignment w:val="center"/>
    </w:pPr>
    <w:rPr>
      <w:rFonts w:ascii="Cambria" w:hAnsi="Cambria" w:cs="Tahoma"/>
    </w:rPr>
  </w:style>
  <w:style w:type="paragraph" w:customStyle="1" w:styleId="xl193">
    <w:name w:val="xl193"/>
    <w:basedOn w:val="af"/>
    <w:rsid w:val="00DC4954"/>
    <w:pPr>
      <w:pBdr>
        <w:left w:val="single" w:sz="4" w:space="0" w:color="auto"/>
        <w:bottom w:val="single" w:sz="8" w:space="0" w:color="auto"/>
      </w:pBdr>
      <w:spacing w:before="100" w:beforeAutospacing="1" w:after="100" w:afterAutospacing="1"/>
      <w:textAlignment w:val="center"/>
    </w:pPr>
    <w:rPr>
      <w:rFonts w:ascii="Cambria" w:hAnsi="Cambria" w:cs="Tahoma"/>
    </w:rPr>
  </w:style>
  <w:style w:type="paragraph" w:customStyle="1" w:styleId="xl194">
    <w:name w:val="xl194"/>
    <w:basedOn w:val="af"/>
    <w:rsid w:val="00DC4954"/>
    <w:pPr>
      <w:pBdr>
        <w:bottom w:val="single" w:sz="8" w:space="0" w:color="auto"/>
        <w:right w:val="single" w:sz="4" w:space="0" w:color="auto"/>
      </w:pBdr>
      <w:spacing w:before="100" w:beforeAutospacing="1" w:after="100" w:afterAutospacing="1"/>
      <w:textAlignment w:val="center"/>
    </w:pPr>
    <w:rPr>
      <w:rFonts w:ascii="Cambria" w:hAnsi="Cambria" w:cs="Tahoma"/>
    </w:rPr>
  </w:style>
  <w:style w:type="paragraph" w:customStyle="1" w:styleId="xl195">
    <w:name w:val="xl195"/>
    <w:basedOn w:val="af"/>
    <w:rsid w:val="00DC4954"/>
    <w:pPr>
      <w:pBdr>
        <w:left w:val="single" w:sz="4" w:space="0" w:color="auto"/>
        <w:bottom w:val="single" w:sz="8" w:space="0" w:color="auto"/>
        <w:right w:val="double" w:sz="6" w:space="0" w:color="auto"/>
      </w:pBdr>
      <w:spacing w:before="100" w:beforeAutospacing="1" w:after="100" w:afterAutospacing="1"/>
      <w:textAlignment w:val="center"/>
    </w:pPr>
    <w:rPr>
      <w:rFonts w:ascii="Cambria" w:hAnsi="Cambria" w:cs="Tahoma"/>
    </w:rPr>
  </w:style>
  <w:style w:type="paragraph" w:customStyle="1" w:styleId="xl196">
    <w:name w:val="xl196"/>
    <w:basedOn w:val="af"/>
    <w:rsid w:val="00DC4954"/>
    <w:pPr>
      <w:pBdr>
        <w:top w:val="single" w:sz="8"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rPr>
  </w:style>
  <w:style w:type="paragraph" w:customStyle="1" w:styleId="xl197">
    <w:name w:val="xl197"/>
    <w:basedOn w:val="af"/>
    <w:rsid w:val="00DC4954"/>
    <w:pPr>
      <w:pBdr>
        <w:top w:val="single" w:sz="8" w:space="0" w:color="auto"/>
        <w:left w:val="single" w:sz="4" w:space="0" w:color="auto"/>
        <w:bottom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198">
    <w:name w:val="xl198"/>
    <w:basedOn w:val="af"/>
    <w:rsid w:val="00DC4954"/>
    <w:pPr>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rPr>
  </w:style>
  <w:style w:type="paragraph" w:customStyle="1" w:styleId="xl199">
    <w:name w:val="xl199"/>
    <w:basedOn w:val="af"/>
    <w:rsid w:val="00DC4954"/>
    <w:pPr>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textAlignment w:val="center"/>
    </w:pPr>
    <w:rPr>
      <w:rFonts w:ascii="Cambria" w:hAnsi="Cambria" w:cs="Tahoma"/>
    </w:rPr>
  </w:style>
  <w:style w:type="paragraph" w:customStyle="1" w:styleId="xl200">
    <w:name w:val="xl200"/>
    <w:basedOn w:val="af"/>
    <w:rsid w:val="00DC4954"/>
    <w:pPr>
      <w:pBdr>
        <w:top w:val="single" w:sz="8" w:space="0" w:color="auto"/>
        <w:bottom w:val="single" w:sz="4" w:space="0" w:color="auto"/>
        <w:right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201">
    <w:name w:val="xl201"/>
    <w:basedOn w:val="af"/>
    <w:rsid w:val="00DC4954"/>
    <w:pPr>
      <w:pBdr>
        <w:left w:val="single" w:sz="8" w:space="0" w:color="auto"/>
        <w:bottom w:val="single" w:sz="4" w:space="0" w:color="auto"/>
        <w:right w:val="single" w:sz="8" w:space="0" w:color="auto"/>
      </w:pBdr>
      <w:shd w:val="clear" w:color="000000" w:fill="CCFFFF"/>
      <w:spacing w:before="100" w:beforeAutospacing="1" w:after="100" w:afterAutospacing="1"/>
      <w:textAlignment w:val="center"/>
    </w:pPr>
    <w:rPr>
      <w:rFonts w:ascii="Cambria" w:hAnsi="Cambria" w:cs="Tahoma"/>
    </w:rPr>
  </w:style>
  <w:style w:type="paragraph" w:customStyle="1" w:styleId="xl202">
    <w:name w:val="xl202"/>
    <w:basedOn w:val="af"/>
    <w:rsid w:val="00DC4954"/>
    <w:pPr>
      <w:pBdr>
        <w:top w:val="single" w:sz="8" w:space="0" w:color="auto"/>
        <w:bottom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203">
    <w:name w:val="xl203"/>
    <w:basedOn w:val="af"/>
    <w:rsid w:val="00DC4954"/>
    <w:pPr>
      <w:pBdr>
        <w:top w:val="single" w:sz="8" w:space="0" w:color="auto"/>
        <w:bottom w:val="single" w:sz="4" w:space="0" w:color="auto"/>
        <w:right w:val="double" w:sz="6"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204">
    <w:name w:val="xl204"/>
    <w:basedOn w:val="af"/>
    <w:rsid w:val="00DC4954"/>
    <w:pPr>
      <w:pBdr>
        <w:top w:val="single" w:sz="8" w:space="0" w:color="auto"/>
        <w:left w:val="double" w:sz="6"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205">
    <w:name w:val="xl205"/>
    <w:basedOn w:val="af"/>
    <w:rsid w:val="00DC49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mbria" w:hAnsi="Cambria" w:cs="Tahoma"/>
      <w:b/>
      <w:bCs/>
    </w:rPr>
  </w:style>
  <w:style w:type="paragraph" w:customStyle="1" w:styleId="xl206">
    <w:name w:val="xl206"/>
    <w:basedOn w:val="af"/>
    <w:rsid w:val="00DC4954"/>
    <w:pPr>
      <w:pBdr>
        <w:top w:val="single" w:sz="4" w:space="0" w:color="auto"/>
        <w:bottom w:val="single" w:sz="4" w:space="0" w:color="auto"/>
      </w:pBdr>
      <w:spacing w:before="100" w:beforeAutospacing="1" w:after="100" w:afterAutospacing="1"/>
      <w:textAlignment w:val="center"/>
    </w:pPr>
    <w:rPr>
      <w:rFonts w:ascii="Cambria" w:hAnsi="Cambria" w:cs="Tahoma"/>
    </w:rPr>
  </w:style>
  <w:style w:type="paragraph" w:customStyle="1" w:styleId="xl207">
    <w:name w:val="xl207"/>
    <w:basedOn w:val="af"/>
    <w:rsid w:val="00DC4954"/>
    <w:pPr>
      <w:pBdr>
        <w:top w:val="single" w:sz="4" w:space="0" w:color="auto"/>
        <w:left w:val="double" w:sz="6" w:space="0" w:color="auto"/>
        <w:bottom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208">
    <w:name w:val="xl208"/>
    <w:basedOn w:val="af"/>
    <w:rsid w:val="00DC4954"/>
    <w:pPr>
      <w:pBdr>
        <w:top w:val="single" w:sz="4" w:space="0" w:color="auto"/>
        <w:left w:val="double" w:sz="6" w:space="0" w:color="auto"/>
        <w:bottom w:val="single" w:sz="4" w:space="0" w:color="auto"/>
      </w:pBdr>
      <w:spacing w:before="100" w:beforeAutospacing="1" w:after="100" w:afterAutospacing="1"/>
      <w:textAlignment w:val="center"/>
    </w:pPr>
    <w:rPr>
      <w:rFonts w:ascii="Cambria" w:hAnsi="Cambria" w:cs="Tahoma"/>
    </w:rPr>
  </w:style>
  <w:style w:type="paragraph" w:customStyle="1" w:styleId="xl209">
    <w:name w:val="xl209"/>
    <w:basedOn w:val="af"/>
    <w:rsid w:val="00DC4954"/>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mbria" w:hAnsi="Cambria" w:cs="Tahoma"/>
    </w:rPr>
  </w:style>
  <w:style w:type="paragraph" w:customStyle="1" w:styleId="xl210">
    <w:name w:val="xl210"/>
    <w:basedOn w:val="af"/>
    <w:rsid w:val="00DC4954"/>
    <w:pPr>
      <w:pBdr>
        <w:top w:val="single" w:sz="4" w:space="0" w:color="auto"/>
        <w:bottom w:val="single" w:sz="4" w:space="0" w:color="auto"/>
        <w:right w:val="single" w:sz="4" w:space="0" w:color="auto"/>
      </w:pBdr>
      <w:spacing w:before="100" w:beforeAutospacing="1" w:after="100" w:afterAutospacing="1"/>
      <w:textAlignment w:val="center"/>
    </w:pPr>
    <w:rPr>
      <w:rFonts w:ascii="Cambria" w:hAnsi="Cambria" w:cs="Tahoma"/>
      <w:b/>
      <w:bCs/>
    </w:rPr>
  </w:style>
  <w:style w:type="paragraph" w:customStyle="1" w:styleId="xl211">
    <w:name w:val="xl211"/>
    <w:basedOn w:val="af"/>
    <w:rsid w:val="00DC495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mbria" w:hAnsi="Cambria" w:cs="Tahoma"/>
      <w:b/>
      <w:bCs/>
    </w:rPr>
  </w:style>
  <w:style w:type="paragraph" w:customStyle="1" w:styleId="xl212">
    <w:name w:val="xl212"/>
    <w:basedOn w:val="af"/>
    <w:rsid w:val="00DC4954"/>
    <w:pPr>
      <w:pBdr>
        <w:top w:val="single" w:sz="4" w:space="0" w:color="auto"/>
        <w:bottom w:val="single" w:sz="4" w:space="0" w:color="auto"/>
        <w:right w:val="double" w:sz="6" w:space="0" w:color="auto"/>
      </w:pBdr>
      <w:spacing w:before="100" w:beforeAutospacing="1" w:after="100" w:afterAutospacing="1"/>
      <w:textAlignment w:val="center"/>
    </w:pPr>
    <w:rPr>
      <w:rFonts w:ascii="Cambria" w:hAnsi="Cambria" w:cs="Tahoma"/>
      <w:b/>
      <w:bCs/>
    </w:rPr>
  </w:style>
  <w:style w:type="paragraph" w:customStyle="1" w:styleId="xl213">
    <w:name w:val="xl213"/>
    <w:basedOn w:val="af"/>
    <w:rsid w:val="00DC49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mbria" w:hAnsi="Cambria" w:cs="Tahoma"/>
    </w:rPr>
  </w:style>
  <w:style w:type="paragraph" w:customStyle="1" w:styleId="xl214">
    <w:name w:val="xl214"/>
    <w:basedOn w:val="af"/>
    <w:rsid w:val="00DC4954"/>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Cambria" w:hAnsi="Cambria" w:cs="Tahoma"/>
    </w:rPr>
  </w:style>
  <w:style w:type="paragraph" w:customStyle="1" w:styleId="xl215">
    <w:name w:val="xl215"/>
    <w:basedOn w:val="af"/>
    <w:rsid w:val="00DC4954"/>
    <w:pPr>
      <w:pBdr>
        <w:top w:val="single" w:sz="4" w:space="0" w:color="auto"/>
        <w:bottom w:val="single" w:sz="8" w:space="0" w:color="auto"/>
      </w:pBdr>
      <w:spacing w:before="100" w:beforeAutospacing="1" w:after="100" w:afterAutospacing="1"/>
      <w:textAlignment w:val="center"/>
    </w:pPr>
    <w:rPr>
      <w:rFonts w:ascii="Cambria" w:hAnsi="Cambria" w:cs="Tahoma"/>
    </w:rPr>
  </w:style>
  <w:style w:type="paragraph" w:customStyle="1" w:styleId="xl216">
    <w:name w:val="xl216"/>
    <w:basedOn w:val="af"/>
    <w:rsid w:val="00DC4954"/>
    <w:pPr>
      <w:pBdr>
        <w:top w:val="single" w:sz="4" w:space="0" w:color="auto"/>
        <w:left w:val="double" w:sz="6" w:space="0" w:color="auto"/>
        <w:bottom w:val="single" w:sz="8" w:space="0" w:color="auto"/>
        <w:right w:val="single" w:sz="4" w:space="0" w:color="auto"/>
      </w:pBdr>
      <w:spacing w:before="100" w:beforeAutospacing="1" w:after="100" w:afterAutospacing="1"/>
      <w:textAlignment w:val="center"/>
    </w:pPr>
    <w:rPr>
      <w:rFonts w:ascii="Cambria" w:hAnsi="Cambria" w:cs="Tahoma"/>
    </w:rPr>
  </w:style>
  <w:style w:type="paragraph" w:customStyle="1" w:styleId="xl217">
    <w:name w:val="xl217"/>
    <w:basedOn w:val="af"/>
    <w:rsid w:val="00DC4954"/>
    <w:pPr>
      <w:pBdr>
        <w:top w:val="single" w:sz="4" w:space="0" w:color="auto"/>
        <w:left w:val="double" w:sz="6" w:space="0" w:color="auto"/>
        <w:bottom w:val="single" w:sz="8" w:space="0" w:color="auto"/>
      </w:pBdr>
      <w:spacing w:before="100" w:beforeAutospacing="1" w:after="100" w:afterAutospacing="1"/>
      <w:textAlignment w:val="center"/>
    </w:pPr>
    <w:rPr>
      <w:rFonts w:ascii="Cambria" w:hAnsi="Cambria" w:cs="Tahoma"/>
    </w:rPr>
  </w:style>
  <w:style w:type="paragraph" w:customStyle="1" w:styleId="xl218">
    <w:name w:val="xl218"/>
    <w:basedOn w:val="af"/>
    <w:rsid w:val="00DC4954"/>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mbria" w:hAnsi="Cambria" w:cs="Tahoma"/>
    </w:rPr>
  </w:style>
  <w:style w:type="paragraph" w:customStyle="1" w:styleId="xl219">
    <w:name w:val="xl219"/>
    <w:basedOn w:val="af"/>
    <w:rsid w:val="00DC4954"/>
    <w:pPr>
      <w:pBdr>
        <w:top w:val="single" w:sz="4" w:space="0" w:color="auto"/>
        <w:bottom w:val="single" w:sz="8" w:space="0" w:color="auto"/>
        <w:right w:val="single" w:sz="4" w:space="0" w:color="auto"/>
      </w:pBdr>
      <w:spacing w:before="100" w:beforeAutospacing="1" w:after="100" w:afterAutospacing="1"/>
      <w:textAlignment w:val="center"/>
    </w:pPr>
    <w:rPr>
      <w:rFonts w:ascii="Cambria" w:hAnsi="Cambria" w:cs="Tahoma"/>
      <w:b/>
      <w:bCs/>
    </w:rPr>
  </w:style>
  <w:style w:type="paragraph" w:customStyle="1" w:styleId="xl220">
    <w:name w:val="xl220"/>
    <w:basedOn w:val="af"/>
    <w:rsid w:val="00DC4954"/>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Cambria" w:hAnsi="Cambria" w:cs="Tahoma"/>
      <w:b/>
      <w:bCs/>
    </w:rPr>
  </w:style>
  <w:style w:type="paragraph" w:customStyle="1" w:styleId="xl221">
    <w:name w:val="xl221"/>
    <w:basedOn w:val="af"/>
    <w:rsid w:val="00DC4954"/>
    <w:pPr>
      <w:pBdr>
        <w:top w:val="single" w:sz="4" w:space="0" w:color="auto"/>
        <w:bottom w:val="single" w:sz="8" w:space="0" w:color="auto"/>
        <w:right w:val="double" w:sz="6" w:space="0" w:color="auto"/>
      </w:pBdr>
      <w:spacing w:before="100" w:beforeAutospacing="1" w:after="100" w:afterAutospacing="1"/>
      <w:textAlignment w:val="center"/>
    </w:pPr>
    <w:rPr>
      <w:rFonts w:ascii="Cambria" w:hAnsi="Cambria" w:cs="Tahoma"/>
      <w:b/>
      <w:bCs/>
    </w:rPr>
  </w:style>
  <w:style w:type="paragraph" w:customStyle="1" w:styleId="xl222">
    <w:name w:val="xl222"/>
    <w:basedOn w:val="af"/>
    <w:rsid w:val="00DC49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mbria" w:hAnsi="Cambria" w:cs="Tahoma"/>
    </w:rPr>
  </w:style>
  <w:style w:type="paragraph" w:customStyle="1" w:styleId="xl223">
    <w:name w:val="xl223"/>
    <w:basedOn w:val="af"/>
    <w:rsid w:val="00DC4954"/>
    <w:pPr>
      <w:pBdr>
        <w:top w:val="single" w:sz="4" w:space="0" w:color="auto"/>
        <w:bottom w:val="single" w:sz="4" w:space="0" w:color="auto"/>
      </w:pBdr>
      <w:shd w:val="clear" w:color="000000" w:fill="FFFFFF"/>
      <w:spacing w:before="100" w:beforeAutospacing="1" w:after="100" w:afterAutospacing="1"/>
      <w:textAlignment w:val="center"/>
    </w:pPr>
    <w:rPr>
      <w:rFonts w:ascii="Cambria" w:hAnsi="Cambria" w:cs="Tahoma"/>
    </w:rPr>
  </w:style>
  <w:style w:type="paragraph" w:customStyle="1" w:styleId="xl224">
    <w:name w:val="xl224"/>
    <w:basedOn w:val="af"/>
    <w:rsid w:val="00DC4954"/>
    <w:pPr>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textAlignment w:val="center"/>
    </w:pPr>
    <w:rPr>
      <w:rFonts w:ascii="Cambria" w:hAnsi="Cambria" w:cs="Tahoma"/>
    </w:rPr>
  </w:style>
  <w:style w:type="paragraph" w:customStyle="1" w:styleId="xl225">
    <w:name w:val="xl225"/>
    <w:basedOn w:val="af"/>
    <w:rsid w:val="00DC4954"/>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textAlignment w:val="center"/>
    </w:pPr>
    <w:rPr>
      <w:rFonts w:ascii="Cambria" w:hAnsi="Cambria" w:cs="Tahoma"/>
      <w:b/>
      <w:bCs/>
    </w:rPr>
  </w:style>
  <w:style w:type="paragraph" w:customStyle="1" w:styleId="xl226">
    <w:name w:val="xl226"/>
    <w:basedOn w:val="af"/>
    <w:rsid w:val="00DC4954"/>
    <w:pPr>
      <w:pBdr>
        <w:top w:val="single" w:sz="4" w:space="0" w:color="auto"/>
        <w:left w:val="double" w:sz="6" w:space="0" w:color="auto"/>
        <w:bottom w:val="single" w:sz="4" w:space="0" w:color="auto"/>
      </w:pBdr>
      <w:shd w:val="clear" w:color="000000" w:fill="FFFFFF"/>
      <w:spacing w:before="100" w:beforeAutospacing="1" w:after="100" w:afterAutospacing="1"/>
      <w:textAlignment w:val="center"/>
    </w:pPr>
    <w:rPr>
      <w:rFonts w:ascii="Cambria" w:hAnsi="Cambria" w:cs="Tahoma"/>
    </w:rPr>
  </w:style>
  <w:style w:type="paragraph" w:customStyle="1" w:styleId="xl227">
    <w:name w:val="xl227"/>
    <w:basedOn w:val="af"/>
    <w:rsid w:val="00DC4954"/>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textAlignment w:val="center"/>
    </w:pPr>
    <w:rPr>
      <w:rFonts w:ascii="Cambria" w:hAnsi="Cambria" w:cs="Tahoma"/>
    </w:rPr>
  </w:style>
  <w:style w:type="paragraph" w:customStyle="1" w:styleId="xl228">
    <w:name w:val="xl228"/>
    <w:basedOn w:val="af"/>
    <w:rsid w:val="00DC4954"/>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mbria" w:hAnsi="Cambria" w:cs="Tahoma"/>
      <w:b/>
      <w:bCs/>
    </w:rPr>
  </w:style>
  <w:style w:type="paragraph" w:customStyle="1" w:styleId="xl229">
    <w:name w:val="xl229"/>
    <w:basedOn w:val="af"/>
    <w:rsid w:val="00DC49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mbria" w:hAnsi="Cambria" w:cs="Tahoma"/>
      <w:b/>
      <w:bCs/>
    </w:rPr>
  </w:style>
  <w:style w:type="paragraph" w:customStyle="1" w:styleId="xl231">
    <w:name w:val="xl231"/>
    <w:basedOn w:val="af"/>
    <w:rsid w:val="00DC4954"/>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textAlignment w:val="center"/>
    </w:pPr>
    <w:rPr>
      <w:rFonts w:ascii="Cambria" w:hAnsi="Cambria" w:cs="Tahoma"/>
    </w:rPr>
  </w:style>
  <w:style w:type="paragraph" w:customStyle="1" w:styleId="xl232">
    <w:name w:val="xl232"/>
    <w:basedOn w:val="af"/>
    <w:rsid w:val="00DC4954"/>
    <w:pPr>
      <w:pBdr>
        <w:bottom w:val="single" w:sz="4" w:space="0" w:color="auto"/>
      </w:pBdr>
      <w:shd w:val="clear" w:color="000000" w:fill="FFFFFF"/>
      <w:spacing w:before="100" w:beforeAutospacing="1" w:after="100" w:afterAutospacing="1"/>
      <w:textAlignment w:val="center"/>
    </w:pPr>
    <w:rPr>
      <w:rFonts w:ascii="Cambria" w:hAnsi="Cambria" w:cs="Tahoma"/>
    </w:rPr>
  </w:style>
  <w:style w:type="paragraph" w:customStyle="1" w:styleId="xl233">
    <w:name w:val="xl233"/>
    <w:basedOn w:val="af"/>
    <w:rsid w:val="00DC4954"/>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mbria" w:hAnsi="Cambria" w:cs="Tahoma"/>
    </w:rPr>
  </w:style>
  <w:style w:type="paragraph" w:customStyle="1" w:styleId="xl234">
    <w:name w:val="xl234"/>
    <w:basedOn w:val="af"/>
    <w:rsid w:val="00DC4954"/>
    <w:pPr>
      <w:pBdr>
        <w:left w:val="single" w:sz="4" w:space="0" w:color="auto"/>
        <w:bottom w:val="single" w:sz="4" w:space="0" w:color="auto"/>
        <w:right w:val="double" w:sz="6" w:space="0" w:color="auto"/>
      </w:pBdr>
      <w:shd w:val="clear" w:color="000000" w:fill="FFFFFF"/>
      <w:spacing w:before="100" w:beforeAutospacing="1" w:after="100" w:afterAutospacing="1"/>
      <w:textAlignment w:val="center"/>
    </w:pPr>
    <w:rPr>
      <w:rFonts w:ascii="Cambria" w:hAnsi="Cambria" w:cs="Tahoma"/>
      <w:b/>
      <w:bCs/>
    </w:rPr>
  </w:style>
  <w:style w:type="paragraph" w:customStyle="1" w:styleId="xl235">
    <w:name w:val="xl235"/>
    <w:basedOn w:val="af"/>
    <w:rsid w:val="00DC4954"/>
    <w:pPr>
      <w:pBdr>
        <w:left w:val="double" w:sz="6" w:space="0" w:color="auto"/>
        <w:bottom w:val="single" w:sz="4" w:space="0" w:color="auto"/>
      </w:pBdr>
      <w:shd w:val="clear" w:color="000000" w:fill="FFFFFF"/>
      <w:spacing w:before="100" w:beforeAutospacing="1" w:after="100" w:afterAutospacing="1"/>
      <w:textAlignment w:val="center"/>
    </w:pPr>
    <w:rPr>
      <w:rFonts w:ascii="Cambria" w:hAnsi="Cambria" w:cs="Tahoma"/>
    </w:rPr>
  </w:style>
  <w:style w:type="paragraph" w:customStyle="1" w:styleId="xl236">
    <w:name w:val="xl236"/>
    <w:basedOn w:val="af"/>
    <w:rsid w:val="00DC4954"/>
    <w:pPr>
      <w:pBdr>
        <w:bottom w:val="single" w:sz="4" w:space="0" w:color="auto"/>
        <w:right w:val="single" w:sz="4" w:space="0" w:color="auto"/>
      </w:pBdr>
      <w:shd w:val="clear" w:color="000000" w:fill="FFFFFF"/>
      <w:spacing w:before="100" w:beforeAutospacing="1" w:after="100" w:afterAutospacing="1"/>
      <w:textAlignment w:val="center"/>
    </w:pPr>
    <w:rPr>
      <w:rFonts w:ascii="Cambria" w:hAnsi="Cambria" w:cs="Tahoma"/>
      <w:b/>
      <w:bCs/>
    </w:rPr>
  </w:style>
  <w:style w:type="paragraph" w:customStyle="1" w:styleId="xl237">
    <w:name w:val="xl237"/>
    <w:basedOn w:val="af"/>
    <w:rsid w:val="00DC4954"/>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mbria" w:hAnsi="Cambria" w:cs="Tahoma"/>
      <w:b/>
      <w:bCs/>
    </w:rPr>
  </w:style>
  <w:style w:type="paragraph" w:customStyle="1" w:styleId="xl238">
    <w:name w:val="xl238"/>
    <w:basedOn w:val="af"/>
    <w:rsid w:val="00DC4954"/>
    <w:pPr>
      <w:pBdr>
        <w:bottom w:val="single" w:sz="4" w:space="0" w:color="auto"/>
        <w:right w:val="double" w:sz="6" w:space="0" w:color="auto"/>
      </w:pBdr>
      <w:shd w:val="clear" w:color="000000" w:fill="FFFFFF"/>
      <w:spacing w:before="100" w:beforeAutospacing="1" w:after="100" w:afterAutospacing="1"/>
      <w:textAlignment w:val="center"/>
    </w:pPr>
    <w:rPr>
      <w:rFonts w:ascii="Cambria" w:hAnsi="Cambria" w:cs="Tahoma"/>
      <w:b/>
      <w:bCs/>
    </w:rPr>
  </w:style>
  <w:style w:type="paragraph" w:customStyle="1" w:styleId="xl239">
    <w:name w:val="xl239"/>
    <w:basedOn w:val="af"/>
    <w:rsid w:val="00DC4954"/>
    <w:pPr>
      <w:pBdr>
        <w:left w:val="single" w:sz="4" w:space="0" w:color="auto"/>
        <w:bottom w:val="single" w:sz="4" w:space="0" w:color="auto"/>
        <w:right w:val="double" w:sz="6" w:space="0" w:color="auto"/>
      </w:pBdr>
      <w:shd w:val="clear" w:color="000000" w:fill="FFFFFF"/>
      <w:spacing w:before="100" w:beforeAutospacing="1" w:after="100" w:afterAutospacing="1"/>
      <w:textAlignment w:val="center"/>
    </w:pPr>
    <w:rPr>
      <w:rFonts w:ascii="Cambria" w:hAnsi="Cambria" w:cs="Tahoma"/>
    </w:rPr>
  </w:style>
  <w:style w:type="paragraph" w:customStyle="1" w:styleId="xl240">
    <w:name w:val="xl240"/>
    <w:basedOn w:val="af"/>
    <w:rsid w:val="00DC4954"/>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Cambria" w:hAnsi="Cambria" w:cs="Tahoma"/>
    </w:rPr>
  </w:style>
  <w:style w:type="paragraph" w:customStyle="1" w:styleId="xl241">
    <w:name w:val="xl241"/>
    <w:basedOn w:val="af"/>
    <w:rsid w:val="00DC4954"/>
    <w:pPr>
      <w:pBdr>
        <w:top w:val="single" w:sz="4" w:space="0" w:color="auto"/>
        <w:left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242">
    <w:name w:val="xl242"/>
    <w:basedOn w:val="af"/>
    <w:rsid w:val="00DC4954"/>
    <w:pPr>
      <w:pBdr>
        <w:top w:val="single" w:sz="4" w:space="0" w:color="auto"/>
        <w:left w:val="double" w:sz="6" w:space="0" w:color="auto"/>
        <w:right w:val="single" w:sz="4" w:space="0" w:color="auto"/>
      </w:pBdr>
      <w:shd w:val="clear" w:color="000000" w:fill="FFFFFF"/>
      <w:spacing w:before="100" w:beforeAutospacing="1" w:after="100" w:afterAutospacing="1"/>
      <w:textAlignment w:val="center"/>
    </w:pPr>
    <w:rPr>
      <w:rFonts w:ascii="Cambria" w:hAnsi="Cambria" w:cs="Tahoma"/>
    </w:rPr>
  </w:style>
  <w:style w:type="paragraph" w:customStyle="1" w:styleId="xl243">
    <w:name w:val="xl243"/>
    <w:basedOn w:val="af"/>
    <w:rsid w:val="00DC4954"/>
    <w:pPr>
      <w:pBdr>
        <w:left w:val="double" w:sz="6" w:space="0" w:color="auto"/>
        <w:bottom w:val="single" w:sz="8" w:space="0" w:color="auto"/>
      </w:pBdr>
      <w:spacing w:before="100" w:beforeAutospacing="1" w:after="100" w:afterAutospacing="1"/>
      <w:jc w:val="center"/>
      <w:textAlignment w:val="center"/>
    </w:pPr>
    <w:rPr>
      <w:rFonts w:ascii="Cambria" w:hAnsi="Cambria" w:cs="Tahoma"/>
    </w:rPr>
  </w:style>
  <w:style w:type="paragraph" w:customStyle="1" w:styleId="xl244">
    <w:name w:val="xl244"/>
    <w:basedOn w:val="af"/>
    <w:rsid w:val="00DC4954"/>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Cambria" w:hAnsi="Cambria" w:cs="Tahoma"/>
    </w:rPr>
  </w:style>
  <w:style w:type="paragraph" w:customStyle="1" w:styleId="xl245">
    <w:name w:val="xl245"/>
    <w:basedOn w:val="af"/>
    <w:rsid w:val="00DC4954"/>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mbria" w:hAnsi="Cambria" w:cs="Tahoma"/>
      <w:b/>
      <w:bCs/>
    </w:rPr>
  </w:style>
  <w:style w:type="paragraph" w:customStyle="1" w:styleId="xl246">
    <w:name w:val="xl246"/>
    <w:basedOn w:val="af"/>
    <w:rsid w:val="00DC4954"/>
    <w:pPr>
      <w:pBdr>
        <w:left w:val="double" w:sz="6" w:space="0" w:color="auto"/>
        <w:bottom w:val="single" w:sz="4" w:space="0" w:color="auto"/>
        <w:right w:val="single" w:sz="4" w:space="0" w:color="auto"/>
      </w:pBdr>
      <w:shd w:val="clear" w:color="000000" w:fill="FFFFFF"/>
      <w:spacing w:before="100" w:beforeAutospacing="1" w:after="100" w:afterAutospacing="1"/>
      <w:textAlignment w:val="center"/>
    </w:pPr>
    <w:rPr>
      <w:rFonts w:ascii="Cambria" w:hAnsi="Cambria" w:cs="Tahoma"/>
    </w:rPr>
  </w:style>
  <w:style w:type="paragraph" w:customStyle="1" w:styleId="xl247">
    <w:name w:val="xl247"/>
    <w:basedOn w:val="af"/>
    <w:rsid w:val="00DC4954"/>
    <w:pPr>
      <w:pBdr>
        <w:left w:val="single" w:sz="8" w:space="0" w:color="auto"/>
        <w:bottom w:val="single" w:sz="4" w:space="0" w:color="auto"/>
        <w:right w:val="single" w:sz="8" w:space="0" w:color="auto"/>
      </w:pBdr>
      <w:shd w:val="clear" w:color="000000" w:fill="FFFFFF"/>
      <w:spacing w:before="100" w:beforeAutospacing="1" w:after="100" w:afterAutospacing="1"/>
      <w:textAlignment w:val="center"/>
    </w:pPr>
    <w:rPr>
      <w:rFonts w:ascii="Cambria" w:hAnsi="Cambria" w:cs="Tahoma"/>
    </w:rPr>
  </w:style>
  <w:style w:type="paragraph" w:customStyle="1" w:styleId="xl248">
    <w:name w:val="xl248"/>
    <w:basedOn w:val="af"/>
    <w:rsid w:val="00DC4954"/>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Cambria" w:hAnsi="Cambria" w:cs="Tahoma"/>
    </w:rPr>
  </w:style>
  <w:style w:type="paragraph" w:customStyle="1" w:styleId="xl249">
    <w:name w:val="xl249"/>
    <w:basedOn w:val="af"/>
    <w:rsid w:val="00DC4954"/>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Cambria" w:hAnsi="Cambria" w:cs="Tahoma"/>
    </w:rPr>
  </w:style>
  <w:style w:type="paragraph" w:customStyle="1" w:styleId="xl250">
    <w:name w:val="xl250"/>
    <w:basedOn w:val="af"/>
    <w:rsid w:val="00DC4954"/>
    <w:pPr>
      <w:pBdr>
        <w:bottom w:val="single" w:sz="8" w:space="0" w:color="auto"/>
      </w:pBdr>
      <w:shd w:val="clear" w:color="000000" w:fill="FFFFFF"/>
      <w:spacing w:before="100" w:beforeAutospacing="1" w:after="100" w:afterAutospacing="1"/>
      <w:textAlignment w:val="center"/>
    </w:pPr>
    <w:rPr>
      <w:rFonts w:ascii="Cambria" w:hAnsi="Cambria" w:cs="Tahoma"/>
    </w:rPr>
  </w:style>
  <w:style w:type="paragraph" w:customStyle="1" w:styleId="xl251">
    <w:name w:val="xl251"/>
    <w:basedOn w:val="af"/>
    <w:rsid w:val="00DC4954"/>
    <w:pPr>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textAlignment w:val="center"/>
    </w:pPr>
    <w:rPr>
      <w:rFonts w:ascii="Cambria" w:hAnsi="Cambria" w:cs="Tahoma"/>
    </w:rPr>
  </w:style>
  <w:style w:type="paragraph" w:customStyle="1" w:styleId="xl252">
    <w:name w:val="xl252"/>
    <w:basedOn w:val="af"/>
    <w:rsid w:val="00DC4954"/>
    <w:pPr>
      <w:pBdr>
        <w:left w:val="single" w:sz="4" w:space="0" w:color="auto"/>
        <w:bottom w:val="single" w:sz="8" w:space="0" w:color="auto"/>
        <w:right w:val="double" w:sz="6" w:space="0" w:color="auto"/>
      </w:pBdr>
      <w:shd w:val="clear" w:color="000000" w:fill="FFFFFF"/>
      <w:spacing w:before="100" w:beforeAutospacing="1" w:after="100" w:afterAutospacing="1"/>
      <w:textAlignment w:val="center"/>
    </w:pPr>
    <w:rPr>
      <w:rFonts w:ascii="Cambria" w:hAnsi="Cambria" w:cs="Tahoma"/>
      <w:b/>
      <w:bCs/>
    </w:rPr>
  </w:style>
  <w:style w:type="paragraph" w:customStyle="1" w:styleId="xl253">
    <w:name w:val="xl253"/>
    <w:basedOn w:val="af"/>
    <w:rsid w:val="00DC4954"/>
    <w:pPr>
      <w:pBdr>
        <w:left w:val="double" w:sz="6" w:space="0" w:color="auto"/>
        <w:bottom w:val="single" w:sz="8" w:space="0" w:color="auto"/>
      </w:pBdr>
      <w:shd w:val="clear" w:color="000000" w:fill="FFFFFF"/>
      <w:spacing w:before="100" w:beforeAutospacing="1" w:after="100" w:afterAutospacing="1"/>
      <w:textAlignment w:val="center"/>
    </w:pPr>
    <w:rPr>
      <w:rFonts w:ascii="Cambria" w:hAnsi="Cambria" w:cs="Tahoma"/>
    </w:rPr>
  </w:style>
  <w:style w:type="paragraph" w:customStyle="1" w:styleId="xl254">
    <w:name w:val="xl254"/>
    <w:basedOn w:val="af"/>
    <w:rsid w:val="00DC4954"/>
    <w:pPr>
      <w:pBdr>
        <w:bottom w:val="single" w:sz="8" w:space="0" w:color="auto"/>
        <w:right w:val="single" w:sz="4" w:space="0" w:color="auto"/>
      </w:pBdr>
      <w:shd w:val="clear" w:color="000000" w:fill="FFFFFF"/>
      <w:spacing w:before="100" w:beforeAutospacing="1" w:after="100" w:afterAutospacing="1"/>
      <w:textAlignment w:val="center"/>
    </w:pPr>
    <w:rPr>
      <w:rFonts w:ascii="Cambria" w:hAnsi="Cambria" w:cs="Tahoma"/>
      <w:b/>
      <w:bCs/>
    </w:rPr>
  </w:style>
  <w:style w:type="paragraph" w:customStyle="1" w:styleId="xl255">
    <w:name w:val="xl255"/>
    <w:basedOn w:val="af"/>
    <w:rsid w:val="00DC4954"/>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Cambria" w:hAnsi="Cambria" w:cs="Tahoma"/>
      <w:b/>
      <w:bCs/>
    </w:rPr>
  </w:style>
  <w:style w:type="paragraph" w:customStyle="1" w:styleId="xl256">
    <w:name w:val="xl256"/>
    <w:basedOn w:val="af"/>
    <w:rsid w:val="00DC4954"/>
    <w:pPr>
      <w:pBdr>
        <w:bottom w:val="single" w:sz="8" w:space="0" w:color="auto"/>
        <w:right w:val="double" w:sz="6" w:space="0" w:color="auto"/>
      </w:pBdr>
      <w:shd w:val="clear" w:color="000000" w:fill="FFFFFF"/>
      <w:spacing w:before="100" w:beforeAutospacing="1" w:after="100" w:afterAutospacing="1"/>
      <w:textAlignment w:val="center"/>
    </w:pPr>
    <w:rPr>
      <w:rFonts w:ascii="Cambria" w:hAnsi="Cambria" w:cs="Tahoma"/>
      <w:b/>
      <w:bCs/>
    </w:rPr>
  </w:style>
  <w:style w:type="paragraph" w:customStyle="1" w:styleId="xl257">
    <w:name w:val="xl257"/>
    <w:basedOn w:val="af"/>
    <w:rsid w:val="00DC4954"/>
    <w:pPr>
      <w:pBdr>
        <w:left w:val="single" w:sz="4" w:space="0" w:color="auto"/>
        <w:bottom w:val="single" w:sz="8" w:space="0" w:color="auto"/>
        <w:right w:val="double" w:sz="6" w:space="0" w:color="auto"/>
      </w:pBdr>
      <w:shd w:val="clear" w:color="000000" w:fill="FFFFFF"/>
      <w:spacing w:before="100" w:beforeAutospacing="1" w:after="100" w:afterAutospacing="1"/>
      <w:textAlignment w:val="center"/>
    </w:pPr>
    <w:rPr>
      <w:rFonts w:ascii="Cambria" w:hAnsi="Cambria" w:cs="Tahoma"/>
    </w:rPr>
  </w:style>
  <w:style w:type="paragraph" w:customStyle="1" w:styleId="xl258">
    <w:name w:val="xl258"/>
    <w:basedOn w:val="af"/>
    <w:rsid w:val="00DC49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mbria" w:hAnsi="Cambria" w:cs="Tahoma"/>
      <w:b/>
      <w:bCs/>
    </w:rPr>
  </w:style>
  <w:style w:type="paragraph" w:customStyle="1" w:styleId="xl259">
    <w:name w:val="xl259"/>
    <w:basedOn w:val="af"/>
    <w:rsid w:val="00DC49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rPr>
  </w:style>
  <w:style w:type="paragraph" w:customStyle="1" w:styleId="xl260">
    <w:name w:val="xl260"/>
    <w:basedOn w:val="af"/>
    <w:rsid w:val="00DC4954"/>
    <w:pPr>
      <w:pBdr>
        <w:bottom w:val="single" w:sz="4" w:space="0" w:color="auto"/>
      </w:pBdr>
      <w:shd w:val="clear" w:color="000000" w:fill="FFFFFF"/>
      <w:spacing w:before="100" w:beforeAutospacing="1" w:after="100" w:afterAutospacing="1"/>
      <w:jc w:val="center"/>
      <w:textAlignment w:val="center"/>
    </w:pPr>
    <w:rPr>
      <w:rFonts w:ascii="Cambria" w:hAnsi="Cambria" w:cs="Tahoma"/>
    </w:rPr>
  </w:style>
  <w:style w:type="paragraph" w:customStyle="1" w:styleId="xl261">
    <w:name w:val="xl261"/>
    <w:basedOn w:val="af"/>
    <w:rsid w:val="00DC4954"/>
    <w:pPr>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rPr>
  </w:style>
  <w:style w:type="paragraph" w:customStyle="1" w:styleId="xl262">
    <w:name w:val="xl262"/>
    <w:basedOn w:val="af"/>
    <w:rsid w:val="00DC4954"/>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rPr>
  </w:style>
  <w:style w:type="paragraph" w:customStyle="1" w:styleId="xl263">
    <w:name w:val="xl263"/>
    <w:basedOn w:val="af"/>
    <w:rsid w:val="00DC4954"/>
    <w:pPr>
      <w:pBdr>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rPr>
  </w:style>
  <w:style w:type="paragraph" w:customStyle="1" w:styleId="xl264">
    <w:name w:val="xl264"/>
    <w:basedOn w:val="af"/>
    <w:rsid w:val="00DC4954"/>
    <w:pPr>
      <w:pBdr>
        <w:left w:val="double" w:sz="6" w:space="0" w:color="auto"/>
        <w:bottom w:val="single" w:sz="4" w:space="0" w:color="auto"/>
      </w:pBdr>
      <w:shd w:val="clear" w:color="000000" w:fill="FFFFFF"/>
      <w:spacing w:before="100" w:beforeAutospacing="1" w:after="100" w:afterAutospacing="1"/>
      <w:jc w:val="center"/>
      <w:textAlignment w:val="center"/>
    </w:pPr>
    <w:rPr>
      <w:rFonts w:ascii="Cambria" w:hAnsi="Cambria" w:cs="Tahoma"/>
    </w:rPr>
  </w:style>
  <w:style w:type="paragraph" w:customStyle="1" w:styleId="xl265">
    <w:name w:val="xl265"/>
    <w:basedOn w:val="af"/>
    <w:rsid w:val="00DC4954"/>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mbria" w:hAnsi="Cambria" w:cs="Tahoma"/>
    </w:rPr>
  </w:style>
  <w:style w:type="paragraph" w:customStyle="1" w:styleId="xl266">
    <w:name w:val="xl266"/>
    <w:basedOn w:val="af"/>
    <w:rsid w:val="00DC4954"/>
    <w:pPr>
      <w:pBdr>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rPr>
  </w:style>
  <w:style w:type="paragraph" w:customStyle="1" w:styleId="xl267">
    <w:name w:val="xl267"/>
    <w:basedOn w:val="af"/>
    <w:rsid w:val="00DC4954"/>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rPr>
  </w:style>
  <w:style w:type="paragraph" w:customStyle="1" w:styleId="xl268">
    <w:name w:val="xl268"/>
    <w:basedOn w:val="af"/>
    <w:rsid w:val="00DC4954"/>
    <w:pPr>
      <w:pBdr>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rPr>
  </w:style>
  <w:style w:type="paragraph" w:customStyle="1" w:styleId="xl269">
    <w:name w:val="xl269"/>
    <w:basedOn w:val="af"/>
    <w:rsid w:val="00DC4954"/>
    <w:pPr>
      <w:pBdr>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rPr>
  </w:style>
  <w:style w:type="paragraph" w:customStyle="1" w:styleId="xl270">
    <w:name w:val="xl270"/>
    <w:basedOn w:val="af"/>
    <w:rsid w:val="00DC4954"/>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rPr>
  </w:style>
  <w:style w:type="paragraph" w:customStyle="1" w:styleId="xl271">
    <w:name w:val="xl271"/>
    <w:basedOn w:val="af"/>
    <w:rsid w:val="00DC4954"/>
    <w:pPr>
      <w:pBdr>
        <w:top w:val="single" w:sz="4" w:space="0" w:color="auto"/>
        <w:bottom w:val="single" w:sz="4" w:space="0" w:color="auto"/>
      </w:pBdr>
      <w:shd w:val="clear" w:color="000000" w:fill="FFFFFF"/>
      <w:spacing w:before="100" w:beforeAutospacing="1" w:after="100" w:afterAutospacing="1"/>
      <w:jc w:val="center"/>
      <w:textAlignment w:val="center"/>
    </w:pPr>
    <w:rPr>
      <w:rFonts w:ascii="Cambria" w:hAnsi="Cambria" w:cs="Tahoma"/>
    </w:rPr>
  </w:style>
  <w:style w:type="paragraph" w:customStyle="1" w:styleId="xl272">
    <w:name w:val="xl272"/>
    <w:basedOn w:val="af"/>
    <w:rsid w:val="00DC4954"/>
    <w:pPr>
      <w:pBdr>
        <w:top w:val="single" w:sz="4" w:space="0" w:color="auto"/>
        <w:left w:val="double" w:sz="6" w:space="0" w:color="auto"/>
        <w:right w:val="single" w:sz="4" w:space="0" w:color="auto"/>
      </w:pBdr>
      <w:shd w:val="clear" w:color="000000" w:fill="FFFFFF"/>
      <w:spacing w:before="100" w:beforeAutospacing="1" w:after="100" w:afterAutospacing="1"/>
      <w:jc w:val="center"/>
      <w:textAlignment w:val="center"/>
    </w:pPr>
    <w:rPr>
      <w:rFonts w:ascii="Cambria" w:hAnsi="Cambria" w:cs="Tahoma"/>
    </w:rPr>
  </w:style>
  <w:style w:type="paragraph" w:customStyle="1" w:styleId="xl273">
    <w:name w:val="xl273"/>
    <w:basedOn w:val="af"/>
    <w:rsid w:val="00DC4954"/>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rPr>
  </w:style>
  <w:style w:type="paragraph" w:customStyle="1" w:styleId="xl274">
    <w:name w:val="xl274"/>
    <w:basedOn w:val="af"/>
    <w:rsid w:val="00DC4954"/>
    <w:pPr>
      <w:pBdr>
        <w:top w:val="single" w:sz="4" w:space="0" w:color="auto"/>
        <w:left w:val="double" w:sz="6" w:space="0" w:color="auto"/>
        <w:bottom w:val="single" w:sz="4" w:space="0" w:color="auto"/>
      </w:pBdr>
      <w:shd w:val="clear" w:color="000000" w:fill="FFFFFF"/>
      <w:spacing w:before="100" w:beforeAutospacing="1" w:after="100" w:afterAutospacing="1"/>
      <w:jc w:val="center"/>
      <w:textAlignment w:val="center"/>
    </w:pPr>
    <w:rPr>
      <w:rFonts w:ascii="Cambria" w:hAnsi="Cambria" w:cs="Tahoma"/>
    </w:rPr>
  </w:style>
  <w:style w:type="paragraph" w:customStyle="1" w:styleId="xl275">
    <w:name w:val="xl275"/>
    <w:basedOn w:val="af"/>
    <w:rsid w:val="00DC4954"/>
    <w:pPr>
      <w:pBdr>
        <w:top w:val="single" w:sz="4"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Cambria" w:hAnsi="Cambria" w:cs="Tahoma"/>
    </w:rPr>
  </w:style>
  <w:style w:type="paragraph" w:customStyle="1" w:styleId="xl276">
    <w:name w:val="xl276"/>
    <w:basedOn w:val="af"/>
    <w:rsid w:val="00DC4954"/>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rPr>
  </w:style>
  <w:style w:type="paragraph" w:customStyle="1" w:styleId="xl277">
    <w:name w:val="xl277"/>
    <w:basedOn w:val="af"/>
    <w:rsid w:val="00DC49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rPr>
  </w:style>
  <w:style w:type="paragraph" w:customStyle="1" w:styleId="xl278">
    <w:name w:val="xl278"/>
    <w:basedOn w:val="af"/>
    <w:rsid w:val="00DC4954"/>
    <w:pPr>
      <w:pBdr>
        <w:top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rPr>
  </w:style>
  <w:style w:type="paragraph" w:customStyle="1" w:styleId="xl279">
    <w:name w:val="xl279"/>
    <w:basedOn w:val="af"/>
    <w:rsid w:val="00DC4954"/>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rPr>
  </w:style>
  <w:style w:type="paragraph" w:customStyle="1" w:styleId="xl280">
    <w:name w:val="xl280"/>
    <w:basedOn w:val="af"/>
    <w:rsid w:val="00DC4954"/>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Cambria" w:hAnsi="Cambria" w:cs="Tahoma"/>
    </w:rPr>
  </w:style>
  <w:style w:type="paragraph" w:customStyle="1" w:styleId="xl281">
    <w:name w:val="xl281"/>
    <w:basedOn w:val="af"/>
    <w:rsid w:val="00DC4954"/>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rPr>
  </w:style>
  <w:style w:type="paragraph" w:customStyle="1" w:styleId="xl282">
    <w:name w:val="xl282"/>
    <w:basedOn w:val="af"/>
    <w:rsid w:val="00DC4954"/>
    <w:pPr>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rPr>
  </w:style>
  <w:style w:type="paragraph" w:customStyle="1" w:styleId="xl283">
    <w:name w:val="xl283"/>
    <w:basedOn w:val="af"/>
    <w:rsid w:val="00DC4954"/>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mbria" w:hAnsi="Cambria" w:cs="Tahoma"/>
    </w:rPr>
  </w:style>
  <w:style w:type="paragraph" w:customStyle="1" w:styleId="xl284">
    <w:name w:val="xl284"/>
    <w:basedOn w:val="af"/>
    <w:rsid w:val="00DC49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hAnsi="Cambria" w:cs="Tahoma"/>
      <w:b/>
      <w:bCs/>
    </w:rPr>
  </w:style>
  <w:style w:type="paragraph" w:customStyle="1" w:styleId="xl285">
    <w:name w:val="xl285"/>
    <w:basedOn w:val="af"/>
    <w:rsid w:val="00DC49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rPr>
  </w:style>
  <w:style w:type="paragraph" w:customStyle="1" w:styleId="xl286">
    <w:name w:val="xl286"/>
    <w:basedOn w:val="af"/>
    <w:rsid w:val="00DC49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hAnsi="Cambria" w:cs="Tahoma"/>
    </w:rPr>
  </w:style>
  <w:style w:type="paragraph" w:customStyle="1" w:styleId="xl287">
    <w:name w:val="xl287"/>
    <w:basedOn w:val="af"/>
    <w:rsid w:val="00DC49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rPr>
  </w:style>
  <w:style w:type="paragraph" w:customStyle="1" w:styleId="xl288">
    <w:name w:val="xl288"/>
    <w:basedOn w:val="af"/>
    <w:rsid w:val="00DC49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rPr>
  </w:style>
  <w:style w:type="paragraph" w:customStyle="1" w:styleId="xl289">
    <w:name w:val="xl289"/>
    <w:basedOn w:val="af"/>
    <w:rsid w:val="00DC4954"/>
    <w:pPr>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rPr>
  </w:style>
  <w:style w:type="paragraph" w:customStyle="1" w:styleId="xl290">
    <w:name w:val="xl290"/>
    <w:basedOn w:val="af"/>
    <w:rsid w:val="00DC4954"/>
    <w:pPr>
      <w:pBdr>
        <w:left w:val="single" w:sz="4" w:space="0" w:color="auto"/>
        <w:bottom w:val="single" w:sz="8" w:space="0" w:color="auto"/>
        <w:right w:val="single" w:sz="4" w:space="0" w:color="auto"/>
      </w:pBdr>
      <w:shd w:val="clear" w:color="000000" w:fill="FFFF00"/>
      <w:spacing w:before="100" w:beforeAutospacing="1" w:after="100" w:afterAutospacing="1"/>
      <w:textAlignment w:val="center"/>
    </w:pPr>
    <w:rPr>
      <w:rFonts w:ascii="Cambria" w:hAnsi="Cambria" w:cs="Tahoma"/>
    </w:rPr>
  </w:style>
  <w:style w:type="paragraph" w:customStyle="1" w:styleId="xl291">
    <w:name w:val="xl291"/>
    <w:basedOn w:val="af"/>
    <w:rsid w:val="00DC4954"/>
    <w:pPr>
      <w:pBdr>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rFonts w:ascii="Cambria" w:hAnsi="Cambria" w:cs="Tahoma"/>
    </w:rPr>
  </w:style>
  <w:style w:type="paragraph" w:customStyle="1" w:styleId="xl292">
    <w:name w:val="xl292"/>
    <w:basedOn w:val="af"/>
    <w:rsid w:val="00DC4954"/>
    <w:pPr>
      <w:pBdr>
        <w:left w:val="single" w:sz="4" w:space="0" w:color="auto"/>
        <w:bottom w:val="single" w:sz="8" w:space="0" w:color="auto"/>
        <w:right w:val="single" w:sz="4" w:space="0" w:color="auto"/>
      </w:pBdr>
      <w:shd w:val="clear" w:color="000000" w:fill="FF99CC"/>
      <w:spacing w:before="100" w:beforeAutospacing="1" w:after="100" w:afterAutospacing="1"/>
      <w:jc w:val="center"/>
      <w:textAlignment w:val="center"/>
    </w:pPr>
    <w:rPr>
      <w:rFonts w:ascii="Cambria" w:hAnsi="Cambria" w:cs="Tahoma"/>
    </w:rPr>
  </w:style>
  <w:style w:type="paragraph" w:customStyle="1" w:styleId="xl293">
    <w:name w:val="xl293"/>
    <w:basedOn w:val="af"/>
    <w:rsid w:val="00DC4954"/>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rPr>
  </w:style>
  <w:style w:type="paragraph" w:customStyle="1" w:styleId="xl294">
    <w:name w:val="xl294"/>
    <w:basedOn w:val="af"/>
    <w:rsid w:val="00DC4954"/>
    <w:pPr>
      <w:pBdr>
        <w:left w:val="double" w:sz="6" w:space="0" w:color="auto"/>
        <w:bottom w:val="single" w:sz="8" w:space="0" w:color="auto"/>
        <w:right w:val="single" w:sz="4" w:space="0" w:color="auto"/>
      </w:pBdr>
      <w:shd w:val="clear" w:color="000000" w:fill="FF99CC"/>
      <w:spacing w:before="100" w:beforeAutospacing="1" w:after="100" w:afterAutospacing="1"/>
      <w:jc w:val="center"/>
      <w:textAlignment w:val="center"/>
    </w:pPr>
    <w:rPr>
      <w:rFonts w:ascii="Cambria" w:hAnsi="Cambria" w:cs="Tahoma"/>
    </w:rPr>
  </w:style>
  <w:style w:type="paragraph" w:customStyle="1" w:styleId="xl295">
    <w:name w:val="xl295"/>
    <w:basedOn w:val="af"/>
    <w:rsid w:val="00DC495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mbria" w:hAnsi="Cambria" w:cs="Tahoma"/>
      <w:b/>
      <w:bCs/>
    </w:rPr>
  </w:style>
  <w:style w:type="paragraph" w:customStyle="1" w:styleId="xl296">
    <w:name w:val="xl296"/>
    <w:basedOn w:val="af"/>
    <w:rsid w:val="00DC495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297">
    <w:name w:val="xl297"/>
    <w:basedOn w:val="af"/>
    <w:rsid w:val="00DC4954"/>
    <w:pPr>
      <w:pBdr>
        <w:bottom w:val="single" w:sz="4" w:space="0" w:color="auto"/>
      </w:pBdr>
      <w:spacing w:before="100" w:beforeAutospacing="1" w:after="100" w:afterAutospacing="1"/>
      <w:jc w:val="center"/>
      <w:textAlignment w:val="center"/>
    </w:pPr>
    <w:rPr>
      <w:rFonts w:ascii="Cambria" w:hAnsi="Cambria" w:cs="Tahoma"/>
    </w:rPr>
  </w:style>
  <w:style w:type="paragraph" w:customStyle="1" w:styleId="xl298">
    <w:name w:val="xl298"/>
    <w:basedOn w:val="af"/>
    <w:rsid w:val="00DC4954"/>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299">
    <w:name w:val="xl299"/>
    <w:basedOn w:val="af"/>
    <w:rsid w:val="00DC4954"/>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300">
    <w:name w:val="xl300"/>
    <w:basedOn w:val="af"/>
    <w:rsid w:val="00DC4954"/>
    <w:pPr>
      <w:pBdr>
        <w:left w:val="single" w:sz="4" w:space="0" w:color="auto"/>
        <w:bottom w:val="single" w:sz="4" w:space="0" w:color="auto"/>
        <w:right w:val="double" w:sz="6" w:space="0" w:color="auto"/>
      </w:pBdr>
      <w:spacing w:before="100" w:beforeAutospacing="1" w:after="100" w:afterAutospacing="1"/>
      <w:jc w:val="center"/>
      <w:textAlignment w:val="center"/>
    </w:pPr>
    <w:rPr>
      <w:rFonts w:ascii="Cambria" w:hAnsi="Cambria" w:cs="Tahoma"/>
      <w:b/>
      <w:bCs/>
    </w:rPr>
  </w:style>
  <w:style w:type="paragraph" w:customStyle="1" w:styleId="xl301">
    <w:name w:val="xl301"/>
    <w:basedOn w:val="af"/>
    <w:rsid w:val="00DC4954"/>
    <w:pPr>
      <w:pBdr>
        <w:left w:val="double" w:sz="6" w:space="0" w:color="auto"/>
        <w:bottom w:val="single" w:sz="4" w:space="0" w:color="auto"/>
      </w:pBdr>
      <w:spacing w:before="100" w:beforeAutospacing="1" w:after="100" w:afterAutospacing="1"/>
      <w:jc w:val="center"/>
      <w:textAlignment w:val="center"/>
    </w:pPr>
    <w:rPr>
      <w:rFonts w:ascii="Cambria" w:hAnsi="Cambria" w:cs="Tahoma"/>
    </w:rPr>
  </w:style>
  <w:style w:type="paragraph" w:customStyle="1" w:styleId="xl302">
    <w:name w:val="xl302"/>
    <w:basedOn w:val="af"/>
    <w:rsid w:val="00DC4954"/>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Cambria" w:hAnsi="Cambria" w:cs="Tahoma"/>
    </w:rPr>
  </w:style>
  <w:style w:type="paragraph" w:customStyle="1" w:styleId="xl303">
    <w:name w:val="xl303"/>
    <w:basedOn w:val="af"/>
    <w:rsid w:val="00DC4954"/>
    <w:pPr>
      <w:pBdr>
        <w:bottom w:val="single" w:sz="4" w:space="0" w:color="auto"/>
        <w:right w:val="single" w:sz="4" w:space="0" w:color="auto"/>
      </w:pBdr>
      <w:spacing w:before="100" w:beforeAutospacing="1" w:after="100" w:afterAutospacing="1"/>
      <w:jc w:val="center"/>
      <w:textAlignment w:val="center"/>
    </w:pPr>
    <w:rPr>
      <w:rFonts w:ascii="Cambria" w:hAnsi="Cambria" w:cs="Tahoma"/>
      <w:b/>
      <w:bCs/>
    </w:rPr>
  </w:style>
  <w:style w:type="paragraph" w:customStyle="1" w:styleId="xl304">
    <w:name w:val="xl304"/>
    <w:basedOn w:val="af"/>
    <w:rsid w:val="00DC4954"/>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rPr>
  </w:style>
  <w:style w:type="paragraph" w:customStyle="1" w:styleId="xl305">
    <w:name w:val="xl305"/>
    <w:basedOn w:val="af"/>
    <w:rsid w:val="00DC4954"/>
    <w:pPr>
      <w:pBdr>
        <w:bottom w:val="single" w:sz="4" w:space="0" w:color="auto"/>
        <w:right w:val="double" w:sz="6" w:space="0" w:color="auto"/>
      </w:pBdr>
      <w:spacing w:before="100" w:beforeAutospacing="1" w:after="100" w:afterAutospacing="1"/>
      <w:jc w:val="center"/>
      <w:textAlignment w:val="center"/>
    </w:pPr>
    <w:rPr>
      <w:rFonts w:ascii="Cambria" w:hAnsi="Cambria" w:cs="Tahoma"/>
      <w:b/>
      <w:bCs/>
    </w:rPr>
  </w:style>
  <w:style w:type="paragraph" w:customStyle="1" w:styleId="xl306">
    <w:name w:val="xl306"/>
    <w:basedOn w:val="af"/>
    <w:rsid w:val="00DC4954"/>
    <w:pPr>
      <w:pBdr>
        <w:left w:val="single" w:sz="4" w:space="0" w:color="auto"/>
        <w:bottom w:val="single" w:sz="4" w:space="0" w:color="auto"/>
        <w:right w:val="double" w:sz="6" w:space="0" w:color="auto"/>
      </w:pBdr>
      <w:spacing w:before="100" w:beforeAutospacing="1" w:after="100" w:afterAutospacing="1"/>
      <w:jc w:val="center"/>
      <w:textAlignment w:val="center"/>
    </w:pPr>
    <w:rPr>
      <w:rFonts w:ascii="Cambria" w:hAnsi="Cambria" w:cs="Tahoma"/>
    </w:rPr>
  </w:style>
  <w:style w:type="paragraph" w:customStyle="1" w:styleId="xl307">
    <w:name w:val="xl307"/>
    <w:basedOn w:val="af"/>
    <w:rsid w:val="00DC4954"/>
    <w:pPr>
      <w:pBdr>
        <w:top w:val="single" w:sz="4" w:space="0" w:color="auto"/>
        <w:left w:val="single" w:sz="4"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308">
    <w:name w:val="xl308"/>
    <w:basedOn w:val="af"/>
    <w:rsid w:val="00DC4954"/>
    <w:pPr>
      <w:spacing w:before="100" w:beforeAutospacing="1" w:after="100" w:afterAutospacing="1"/>
      <w:jc w:val="center"/>
      <w:textAlignment w:val="center"/>
    </w:pPr>
    <w:rPr>
      <w:rFonts w:ascii="Cambria" w:hAnsi="Cambria" w:cs="Tahoma"/>
    </w:rPr>
  </w:style>
  <w:style w:type="paragraph" w:customStyle="1" w:styleId="xl309">
    <w:name w:val="xl309"/>
    <w:basedOn w:val="af"/>
    <w:rsid w:val="00DC4954"/>
    <w:pPr>
      <w:pBdr>
        <w:top w:val="single" w:sz="4" w:space="0" w:color="auto"/>
        <w:left w:val="double" w:sz="6"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310">
    <w:name w:val="xl310"/>
    <w:basedOn w:val="af"/>
    <w:rsid w:val="00DC4954"/>
    <w:pPr>
      <w:pBdr>
        <w:left w:val="single" w:sz="4"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311">
    <w:name w:val="xl311"/>
    <w:basedOn w:val="af"/>
    <w:rsid w:val="00DC4954"/>
    <w:pPr>
      <w:pBdr>
        <w:left w:val="single" w:sz="4" w:space="0" w:color="auto"/>
        <w:right w:val="double" w:sz="6" w:space="0" w:color="auto"/>
      </w:pBdr>
      <w:spacing w:before="100" w:beforeAutospacing="1" w:after="100" w:afterAutospacing="1"/>
      <w:jc w:val="center"/>
      <w:textAlignment w:val="center"/>
    </w:pPr>
    <w:rPr>
      <w:rFonts w:ascii="Cambria" w:hAnsi="Cambria" w:cs="Tahoma"/>
      <w:b/>
      <w:bCs/>
    </w:rPr>
  </w:style>
  <w:style w:type="paragraph" w:customStyle="1" w:styleId="xl312">
    <w:name w:val="xl312"/>
    <w:basedOn w:val="af"/>
    <w:rsid w:val="00DC4954"/>
    <w:pPr>
      <w:pBdr>
        <w:top w:val="single" w:sz="4" w:space="0" w:color="auto"/>
        <w:left w:val="single" w:sz="8" w:space="0" w:color="auto"/>
        <w:right w:val="single" w:sz="8" w:space="0" w:color="auto"/>
      </w:pBdr>
      <w:spacing w:before="100" w:beforeAutospacing="1" w:after="100" w:afterAutospacing="1"/>
      <w:jc w:val="center"/>
      <w:textAlignment w:val="center"/>
    </w:pPr>
    <w:rPr>
      <w:rFonts w:ascii="Cambria" w:hAnsi="Cambria" w:cs="Tahoma"/>
    </w:rPr>
  </w:style>
  <w:style w:type="paragraph" w:customStyle="1" w:styleId="xl313">
    <w:name w:val="xl313"/>
    <w:basedOn w:val="af"/>
    <w:rsid w:val="00DC4954"/>
    <w:pPr>
      <w:pBdr>
        <w:right w:val="single" w:sz="4" w:space="0" w:color="auto"/>
      </w:pBdr>
      <w:spacing w:before="100" w:beforeAutospacing="1" w:after="100" w:afterAutospacing="1"/>
      <w:jc w:val="center"/>
      <w:textAlignment w:val="center"/>
    </w:pPr>
    <w:rPr>
      <w:rFonts w:ascii="Cambria" w:hAnsi="Cambria" w:cs="Tahoma"/>
      <w:b/>
      <w:bCs/>
    </w:rPr>
  </w:style>
  <w:style w:type="paragraph" w:customStyle="1" w:styleId="xl314">
    <w:name w:val="xl314"/>
    <w:basedOn w:val="af"/>
    <w:rsid w:val="00DC4954"/>
    <w:pPr>
      <w:pBdr>
        <w:left w:val="single" w:sz="4" w:space="0" w:color="auto"/>
        <w:right w:val="single" w:sz="4" w:space="0" w:color="auto"/>
      </w:pBdr>
      <w:spacing w:before="100" w:beforeAutospacing="1" w:after="100" w:afterAutospacing="1"/>
      <w:jc w:val="center"/>
      <w:textAlignment w:val="center"/>
    </w:pPr>
    <w:rPr>
      <w:rFonts w:ascii="Cambria" w:hAnsi="Cambria" w:cs="Tahoma"/>
      <w:b/>
      <w:bCs/>
    </w:rPr>
  </w:style>
  <w:style w:type="paragraph" w:customStyle="1" w:styleId="xl315">
    <w:name w:val="xl315"/>
    <w:basedOn w:val="af"/>
    <w:rsid w:val="00DC4954"/>
    <w:pPr>
      <w:pBdr>
        <w:right w:val="double" w:sz="6" w:space="0" w:color="auto"/>
      </w:pBdr>
      <w:spacing w:before="100" w:beforeAutospacing="1" w:after="100" w:afterAutospacing="1"/>
      <w:jc w:val="center"/>
      <w:textAlignment w:val="center"/>
    </w:pPr>
    <w:rPr>
      <w:rFonts w:ascii="Cambria" w:hAnsi="Cambria" w:cs="Tahoma"/>
      <w:b/>
      <w:bCs/>
    </w:rPr>
  </w:style>
  <w:style w:type="paragraph" w:customStyle="1" w:styleId="xl316">
    <w:name w:val="xl316"/>
    <w:basedOn w:val="af"/>
    <w:rsid w:val="00DC4954"/>
    <w:pPr>
      <w:pBdr>
        <w:left w:val="single" w:sz="4" w:space="0" w:color="auto"/>
        <w:right w:val="double" w:sz="6" w:space="0" w:color="auto"/>
      </w:pBdr>
      <w:spacing w:before="100" w:beforeAutospacing="1" w:after="100" w:afterAutospacing="1"/>
      <w:jc w:val="center"/>
      <w:textAlignment w:val="center"/>
    </w:pPr>
    <w:rPr>
      <w:rFonts w:ascii="Cambria" w:hAnsi="Cambria" w:cs="Tahoma"/>
    </w:rPr>
  </w:style>
  <w:style w:type="paragraph" w:customStyle="1" w:styleId="xl317">
    <w:name w:val="xl317"/>
    <w:basedOn w:val="af"/>
    <w:rsid w:val="00DC495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318">
    <w:name w:val="xl318"/>
    <w:basedOn w:val="af"/>
    <w:rsid w:val="00DC4954"/>
    <w:pPr>
      <w:pBdr>
        <w:top w:val="single" w:sz="4" w:space="0" w:color="auto"/>
        <w:left w:val="double" w:sz="6" w:space="0" w:color="auto"/>
        <w:bottom w:val="single" w:sz="8"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319">
    <w:name w:val="xl319"/>
    <w:basedOn w:val="af"/>
    <w:rsid w:val="00DC4954"/>
    <w:pPr>
      <w:pBdr>
        <w:top w:val="single" w:sz="4" w:space="0" w:color="auto"/>
        <w:left w:val="single" w:sz="4" w:space="0" w:color="auto"/>
        <w:right w:val="single" w:sz="4" w:space="0" w:color="auto"/>
      </w:pBdr>
      <w:shd w:val="clear" w:color="000000" w:fill="FF99CC"/>
      <w:spacing w:before="100" w:beforeAutospacing="1" w:after="100" w:afterAutospacing="1"/>
      <w:textAlignment w:val="center"/>
    </w:pPr>
    <w:rPr>
      <w:rFonts w:ascii="Cambria" w:hAnsi="Cambria" w:cs="Tahoma"/>
    </w:rPr>
  </w:style>
  <w:style w:type="paragraph" w:customStyle="1" w:styleId="xl320">
    <w:name w:val="xl320"/>
    <w:basedOn w:val="af"/>
    <w:rsid w:val="00DC4954"/>
    <w:pPr>
      <w:pBdr>
        <w:top w:val="single" w:sz="8" w:space="0" w:color="auto"/>
        <w:bottom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321">
    <w:name w:val="xl321"/>
    <w:basedOn w:val="af"/>
    <w:rsid w:val="00DC4954"/>
    <w:pPr>
      <w:pBdr>
        <w:top w:val="single" w:sz="8" w:space="0" w:color="auto"/>
        <w:left w:val="single" w:sz="8" w:space="0" w:color="auto"/>
        <w:right w:val="single" w:sz="8" w:space="0" w:color="auto"/>
      </w:pBdr>
      <w:shd w:val="clear" w:color="000000" w:fill="CCFFFF"/>
      <w:spacing w:before="100" w:beforeAutospacing="1" w:after="100" w:afterAutospacing="1"/>
      <w:textAlignment w:val="center"/>
    </w:pPr>
    <w:rPr>
      <w:rFonts w:ascii="Cambria" w:hAnsi="Cambria" w:cs="Tahoma"/>
    </w:rPr>
  </w:style>
  <w:style w:type="paragraph" w:customStyle="1" w:styleId="xl322">
    <w:name w:val="xl322"/>
    <w:basedOn w:val="af"/>
    <w:rsid w:val="00DC495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rPr>
  </w:style>
  <w:style w:type="paragraph" w:customStyle="1" w:styleId="xl323">
    <w:name w:val="xl323"/>
    <w:basedOn w:val="af"/>
    <w:rsid w:val="00DC4954"/>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rPr>
  </w:style>
  <w:style w:type="paragraph" w:customStyle="1" w:styleId="xl324">
    <w:name w:val="xl324"/>
    <w:basedOn w:val="af"/>
    <w:rsid w:val="00DC4954"/>
    <w:pPr>
      <w:pBdr>
        <w:left w:val="single" w:sz="4" w:space="0" w:color="auto"/>
        <w:bottom w:val="single" w:sz="4" w:space="0" w:color="auto"/>
        <w:right w:val="single" w:sz="4" w:space="0" w:color="auto"/>
      </w:pBdr>
      <w:spacing w:before="100" w:beforeAutospacing="1" w:after="100" w:afterAutospacing="1"/>
      <w:textAlignment w:val="center"/>
    </w:pPr>
    <w:rPr>
      <w:rFonts w:ascii="Cambria" w:hAnsi="Cambria" w:cs="Tahoma"/>
      <w:b/>
      <w:bCs/>
    </w:rPr>
  </w:style>
  <w:style w:type="paragraph" w:customStyle="1" w:styleId="xl325">
    <w:name w:val="xl325"/>
    <w:basedOn w:val="af"/>
    <w:rsid w:val="00DC4954"/>
    <w:pPr>
      <w:pBdr>
        <w:top w:val="single" w:sz="4" w:space="0" w:color="auto"/>
        <w:bottom w:val="single" w:sz="4" w:space="0" w:color="auto"/>
      </w:pBdr>
      <w:spacing w:before="100" w:beforeAutospacing="1" w:after="100" w:afterAutospacing="1"/>
      <w:textAlignment w:val="center"/>
    </w:pPr>
    <w:rPr>
      <w:rFonts w:ascii="Cambria" w:hAnsi="Cambria" w:cs="Tahoma"/>
      <w:b/>
      <w:bCs/>
    </w:rPr>
  </w:style>
  <w:style w:type="paragraph" w:customStyle="1" w:styleId="xl326">
    <w:name w:val="xl326"/>
    <w:basedOn w:val="af"/>
    <w:rsid w:val="00DC4954"/>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rPr>
  </w:style>
  <w:style w:type="paragraph" w:customStyle="1" w:styleId="xl327">
    <w:name w:val="xl327"/>
    <w:basedOn w:val="af"/>
    <w:rsid w:val="00DC4954"/>
    <w:pPr>
      <w:pBdr>
        <w:top w:val="single" w:sz="4" w:space="0" w:color="auto"/>
        <w:left w:val="double" w:sz="6" w:space="0" w:color="auto"/>
        <w:bottom w:val="single" w:sz="4" w:space="0" w:color="auto"/>
      </w:pBdr>
      <w:spacing w:before="100" w:beforeAutospacing="1" w:after="100" w:afterAutospacing="1"/>
      <w:textAlignment w:val="center"/>
    </w:pPr>
    <w:rPr>
      <w:rFonts w:ascii="Cambria" w:hAnsi="Cambria" w:cs="Tahoma"/>
      <w:b/>
      <w:bCs/>
    </w:rPr>
  </w:style>
  <w:style w:type="paragraph" w:customStyle="1" w:styleId="xl328">
    <w:name w:val="xl328"/>
    <w:basedOn w:val="af"/>
    <w:rsid w:val="00DC4954"/>
    <w:pPr>
      <w:pBdr>
        <w:left w:val="single" w:sz="4" w:space="0" w:color="auto"/>
        <w:bottom w:val="single" w:sz="8" w:space="0" w:color="auto"/>
        <w:right w:val="single" w:sz="4" w:space="0" w:color="auto"/>
      </w:pBdr>
      <w:shd w:val="clear" w:color="000000" w:fill="FF99CC"/>
      <w:spacing w:before="100" w:beforeAutospacing="1" w:after="100" w:afterAutospacing="1"/>
      <w:textAlignment w:val="center"/>
    </w:pPr>
    <w:rPr>
      <w:rFonts w:ascii="Cambria" w:hAnsi="Cambria" w:cs="Tahoma"/>
    </w:rPr>
  </w:style>
  <w:style w:type="paragraph" w:customStyle="1" w:styleId="xl329">
    <w:name w:val="xl329"/>
    <w:basedOn w:val="af"/>
    <w:rsid w:val="00DC4954"/>
    <w:pPr>
      <w:pBdr>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330">
    <w:name w:val="xl330"/>
    <w:basedOn w:val="af"/>
    <w:rsid w:val="00DC4954"/>
    <w:pPr>
      <w:pBdr>
        <w:bottom w:val="single" w:sz="8" w:space="0" w:color="auto"/>
      </w:pBdr>
      <w:spacing w:before="100" w:beforeAutospacing="1" w:after="100" w:afterAutospacing="1"/>
      <w:textAlignment w:val="center"/>
    </w:pPr>
    <w:rPr>
      <w:rFonts w:ascii="Cambria" w:hAnsi="Cambria" w:cs="Tahoma"/>
    </w:rPr>
  </w:style>
  <w:style w:type="paragraph" w:customStyle="1" w:styleId="xl331">
    <w:name w:val="xl331"/>
    <w:basedOn w:val="af"/>
    <w:rsid w:val="00DC4954"/>
    <w:pPr>
      <w:pBdr>
        <w:left w:val="single" w:sz="4" w:space="0" w:color="auto"/>
        <w:bottom w:val="single" w:sz="8" w:space="0" w:color="auto"/>
        <w:right w:val="double" w:sz="6" w:space="0" w:color="auto"/>
      </w:pBdr>
      <w:spacing w:before="100" w:beforeAutospacing="1" w:after="100" w:afterAutospacing="1"/>
      <w:textAlignment w:val="center"/>
    </w:pPr>
    <w:rPr>
      <w:rFonts w:ascii="Cambria" w:hAnsi="Cambria" w:cs="Tahoma"/>
      <w:b/>
      <w:bCs/>
    </w:rPr>
  </w:style>
  <w:style w:type="paragraph" w:customStyle="1" w:styleId="xl332">
    <w:name w:val="xl332"/>
    <w:basedOn w:val="af"/>
    <w:rsid w:val="00DC4954"/>
    <w:pPr>
      <w:pBdr>
        <w:left w:val="double" w:sz="6" w:space="0" w:color="auto"/>
        <w:bottom w:val="single" w:sz="8" w:space="0" w:color="auto"/>
      </w:pBdr>
      <w:spacing w:before="100" w:beforeAutospacing="1" w:after="100" w:afterAutospacing="1"/>
      <w:textAlignment w:val="center"/>
    </w:pPr>
    <w:rPr>
      <w:rFonts w:ascii="Cambria" w:hAnsi="Cambria" w:cs="Tahoma"/>
    </w:rPr>
  </w:style>
  <w:style w:type="paragraph" w:customStyle="1" w:styleId="xl333">
    <w:name w:val="xl333"/>
    <w:basedOn w:val="af"/>
    <w:rsid w:val="00DC4954"/>
    <w:pPr>
      <w:pBdr>
        <w:bottom w:val="single" w:sz="8" w:space="0" w:color="auto"/>
        <w:right w:val="single" w:sz="4" w:space="0" w:color="auto"/>
      </w:pBdr>
      <w:spacing w:before="100" w:beforeAutospacing="1" w:after="100" w:afterAutospacing="1"/>
      <w:textAlignment w:val="center"/>
    </w:pPr>
    <w:rPr>
      <w:rFonts w:ascii="Cambria" w:hAnsi="Cambria" w:cs="Tahoma"/>
      <w:b/>
      <w:bCs/>
    </w:rPr>
  </w:style>
  <w:style w:type="paragraph" w:customStyle="1" w:styleId="xl334">
    <w:name w:val="xl334"/>
    <w:basedOn w:val="af"/>
    <w:rsid w:val="00DC4954"/>
    <w:pPr>
      <w:pBdr>
        <w:left w:val="single" w:sz="4" w:space="0" w:color="auto"/>
        <w:bottom w:val="single" w:sz="8" w:space="0" w:color="auto"/>
        <w:right w:val="single" w:sz="4" w:space="0" w:color="auto"/>
      </w:pBdr>
      <w:spacing w:before="100" w:beforeAutospacing="1" w:after="100" w:afterAutospacing="1"/>
      <w:textAlignment w:val="center"/>
    </w:pPr>
    <w:rPr>
      <w:rFonts w:ascii="Cambria" w:hAnsi="Cambria" w:cs="Tahoma"/>
      <w:b/>
      <w:bCs/>
    </w:rPr>
  </w:style>
  <w:style w:type="paragraph" w:customStyle="1" w:styleId="xl335">
    <w:name w:val="xl335"/>
    <w:basedOn w:val="af"/>
    <w:rsid w:val="00DC4954"/>
    <w:pPr>
      <w:pBdr>
        <w:bottom w:val="single" w:sz="8" w:space="0" w:color="auto"/>
        <w:right w:val="double" w:sz="6" w:space="0" w:color="auto"/>
      </w:pBdr>
      <w:spacing w:before="100" w:beforeAutospacing="1" w:after="100" w:afterAutospacing="1"/>
      <w:textAlignment w:val="center"/>
    </w:pPr>
    <w:rPr>
      <w:rFonts w:ascii="Cambria" w:hAnsi="Cambria" w:cs="Tahoma"/>
      <w:b/>
      <w:bCs/>
    </w:rPr>
  </w:style>
  <w:style w:type="paragraph" w:customStyle="1" w:styleId="xl336">
    <w:name w:val="xl336"/>
    <w:basedOn w:val="af"/>
    <w:rsid w:val="00DC4954"/>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Cambria" w:hAnsi="Cambria" w:cs="Tahoma"/>
      <w:b/>
      <w:bCs/>
    </w:rPr>
  </w:style>
  <w:style w:type="paragraph" w:customStyle="1" w:styleId="xl337">
    <w:name w:val="xl337"/>
    <w:basedOn w:val="af"/>
    <w:rsid w:val="00DC495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rPr>
  </w:style>
  <w:style w:type="paragraph" w:customStyle="1" w:styleId="xl338">
    <w:name w:val="xl338"/>
    <w:basedOn w:val="af"/>
    <w:rsid w:val="00DC4954"/>
    <w:pPr>
      <w:pBdr>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rPr>
  </w:style>
  <w:style w:type="paragraph" w:customStyle="1" w:styleId="xl339">
    <w:name w:val="xl339"/>
    <w:basedOn w:val="af"/>
    <w:rsid w:val="00DC4954"/>
    <w:pPr>
      <w:pBdr>
        <w:top w:val="single" w:sz="4" w:space="0" w:color="auto"/>
        <w:bottom w:val="single" w:sz="8" w:space="0" w:color="auto"/>
      </w:pBdr>
      <w:spacing w:before="100" w:beforeAutospacing="1" w:after="100" w:afterAutospacing="1"/>
      <w:textAlignment w:val="center"/>
    </w:pPr>
    <w:rPr>
      <w:rFonts w:ascii="Cambria" w:hAnsi="Cambria" w:cs="Tahoma"/>
      <w:b/>
      <w:bCs/>
    </w:rPr>
  </w:style>
  <w:style w:type="paragraph" w:customStyle="1" w:styleId="xl340">
    <w:name w:val="xl340"/>
    <w:basedOn w:val="af"/>
    <w:rsid w:val="00DC4954"/>
    <w:pPr>
      <w:pBdr>
        <w:top w:val="single" w:sz="4" w:space="0" w:color="auto"/>
        <w:left w:val="double" w:sz="6"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rPr>
  </w:style>
  <w:style w:type="paragraph" w:customStyle="1" w:styleId="xl341">
    <w:name w:val="xl341"/>
    <w:basedOn w:val="af"/>
    <w:rsid w:val="00DC4954"/>
    <w:pPr>
      <w:pBdr>
        <w:top w:val="single" w:sz="4" w:space="0" w:color="auto"/>
        <w:left w:val="double" w:sz="6" w:space="0" w:color="auto"/>
        <w:bottom w:val="single" w:sz="8" w:space="0" w:color="auto"/>
      </w:pBdr>
      <w:spacing w:before="100" w:beforeAutospacing="1" w:after="100" w:afterAutospacing="1"/>
      <w:textAlignment w:val="center"/>
    </w:pPr>
    <w:rPr>
      <w:rFonts w:ascii="Cambria" w:hAnsi="Cambria" w:cs="Tahoma"/>
      <w:b/>
      <w:bCs/>
    </w:rPr>
  </w:style>
  <w:style w:type="paragraph" w:customStyle="1" w:styleId="xl342">
    <w:name w:val="xl342"/>
    <w:basedOn w:val="af"/>
    <w:rsid w:val="00DC4954"/>
    <w:pPr>
      <w:pBdr>
        <w:top w:val="single" w:sz="8"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rPr>
  </w:style>
  <w:style w:type="paragraph" w:customStyle="1" w:styleId="xl343">
    <w:name w:val="xl343"/>
    <w:basedOn w:val="af"/>
    <w:rsid w:val="00DC4954"/>
    <w:pPr>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textAlignment w:val="center"/>
    </w:pPr>
    <w:rPr>
      <w:rFonts w:ascii="Cambria" w:hAnsi="Cambria" w:cs="Tahoma"/>
    </w:rPr>
  </w:style>
  <w:style w:type="paragraph" w:customStyle="1" w:styleId="xl344">
    <w:name w:val="xl344"/>
    <w:basedOn w:val="af"/>
    <w:rsid w:val="00DC4954"/>
    <w:pPr>
      <w:pBdr>
        <w:top w:val="single" w:sz="4" w:space="0" w:color="auto"/>
        <w:left w:val="single" w:sz="4"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345">
    <w:name w:val="xl345"/>
    <w:basedOn w:val="af"/>
    <w:rsid w:val="00DC4954"/>
    <w:pPr>
      <w:pBdr>
        <w:top w:val="single" w:sz="4" w:space="0" w:color="auto"/>
      </w:pBdr>
      <w:spacing w:before="100" w:beforeAutospacing="1" w:after="100" w:afterAutospacing="1"/>
      <w:textAlignment w:val="center"/>
    </w:pPr>
    <w:rPr>
      <w:rFonts w:ascii="Cambria" w:hAnsi="Cambria" w:cs="Tahoma"/>
    </w:rPr>
  </w:style>
  <w:style w:type="paragraph" w:customStyle="1" w:styleId="xl346">
    <w:name w:val="xl346"/>
    <w:basedOn w:val="af"/>
    <w:rsid w:val="00DC4954"/>
    <w:pPr>
      <w:pBdr>
        <w:top w:val="single" w:sz="4" w:space="0" w:color="auto"/>
        <w:left w:val="double" w:sz="6"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347">
    <w:name w:val="xl347"/>
    <w:basedOn w:val="af"/>
    <w:rsid w:val="00DC4954"/>
    <w:pPr>
      <w:pBdr>
        <w:top w:val="single" w:sz="4" w:space="0" w:color="auto"/>
        <w:left w:val="single" w:sz="4" w:space="0" w:color="auto"/>
        <w:right w:val="double" w:sz="6" w:space="0" w:color="auto"/>
      </w:pBdr>
      <w:spacing w:before="100" w:beforeAutospacing="1" w:after="100" w:afterAutospacing="1"/>
      <w:textAlignment w:val="center"/>
    </w:pPr>
    <w:rPr>
      <w:rFonts w:ascii="Cambria" w:hAnsi="Cambria" w:cs="Tahoma"/>
      <w:b/>
      <w:bCs/>
    </w:rPr>
  </w:style>
  <w:style w:type="paragraph" w:customStyle="1" w:styleId="xl348">
    <w:name w:val="xl348"/>
    <w:basedOn w:val="af"/>
    <w:rsid w:val="00DC4954"/>
    <w:pPr>
      <w:pBdr>
        <w:top w:val="single" w:sz="4" w:space="0" w:color="auto"/>
        <w:left w:val="double" w:sz="6" w:space="0" w:color="auto"/>
      </w:pBdr>
      <w:spacing w:before="100" w:beforeAutospacing="1" w:after="100" w:afterAutospacing="1"/>
      <w:textAlignment w:val="center"/>
    </w:pPr>
    <w:rPr>
      <w:rFonts w:ascii="Cambria" w:hAnsi="Cambria" w:cs="Tahoma"/>
    </w:rPr>
  </w:style>
  <w:style w:type="paragraph" w:customStyle="1" w:styleId="xl349">
    <w:name w:val="xl349"/>
    <w:basedOn w:val="af"/>
    <w:rsid w:val="00DC4954"/>
    <w:pPr>
      <w:pBdr>
        <w:top w:val="single" w:sz="4" w:space="0" w:color="auto"/>
        <w:left w:val="single" w:sz="8" w:space="0" w:color="auto"/>
        <w:right w:val="single" w:sz="8" w:space="0" w:color="auto"/>
      </w:pBdr>
      <w:spacing w:before="100" w:beforeAutospacing="1" w:after="100" w:afterAutospacing="1"/>
      <w:textAlignment w:val="center"/>
    </w:pPr>
    <w:rPr>
      <w:rFonts w:ascii="Cambria" w:hAnsi="Cambria" w:cs="Tahoma"/>
    </w:rPr>
  </w:style>
  <w:style w:type="paragraph" w:customStyle="1" w:styleId="xl350">
    <w:name w:val="xl350"/>
    <w:basedOn w:val="af"/>
    <w:rsid w:val="00DC4954"/>
    <w:pPr>
      <w:pBdr>
        <w:top w:val="single" w:sz="4" w:space="0" w:color="auto"/>
        <w:right w:val="single" w:sz="4" w:space="0" w:color="auto"/>
      </w:pBdr>
      <w:spacing w:before="100" w:beforeAutospacing="1" w:after="100" w:afterAutospacing="1"/>
      <w:textAlignment w:val="center"/>
    </w:pPr>
    <w:rPr>
      <w:rFonts w:ascii="Cambria" w:hAnsi="Cambria" w:cs="Tahoma"/>
      <w:b/>
      <w:bCs/>
    </w:rPr>
  </w:style>
  <w:style w:type="paragraph" w:customStyle="1" w:styleId="xl351">
    <w:name w:val="xl351"/>
    <w:basedOn w:val="af"/>
    <w:rsid w:val="00DC4954"/>
    <w:pPr>
      <w:pBdr>
        <w:top w:val="single" w:sz="4" w:space="0" w:color="auto"/>
        <w:left w:val="single" w:sz="4" w:space="0" w:color="auto"/>
        <w:right w:val="single" w:sz="4" w:space="0" w:color="auto"/>
      </w:pBdr>
      <w:spacing w:before="100" w:beforeAutospacing="1" w:after="100" w:afterAutospacing="1"/>
      <w:textAlignment w:val="center"/>
    </w:pPr>
    <w:rPr>
      <w:rFonts w:ascii="Cambria" w:hAnsi="Cambria" w:cs="Tahoma"/>
      <w:b/>
      <w:bCs/>
    </w:rPr>
  </w:style>
  <w:style w:type="paragraph" w:customStyle="1" w:styleId="xl352">
    <w:name w:val="xl352"/>
    <w:basedOn w:val="af"/>
    <w:rsid w:val="00DC4954"/>
    <w:pPr>
      <w:pBdr>
        <w:top w:val="single" w:sz="4" w:space="0" w:color="auto"/>
        <w:right w:val="double" w:sz="6" w:space="0" w:color="auto"/>
      </w:pBdr>
      <w:spacing w:before="100" w:beforeAutospacing="1" w:after="100" w:afterAutospacing="1"/>
      <w:textAlignment w:val="center"/>
    </w:pPr>
    <w:rPr>
      <w:rFonts w:ascii="Cambria" w:hAnsi="Cambria" w:cs="Tahoma"/>
      <w:b/>
      <w:bCs/>
    </w:rPr>
  </w:style>
  <w:style w:type="paragraph" w:customStyle="1" w:styleId="xl353">
    <w:name w:val="xl353"/>
    <w:basedOn w:val="af"/>
    <w:rsid w:val="00DC4954"/>
    <w:pPr>
      <w:pBdr>
        <w:top w:val="single" w:sz="4" w:space="0" w:color="auto"/>
        <w:left w:val="single" w:sz="4" w:space="0" w:color="auto"/>
        <w:right w:val="double" w:sz="6" w:space="0" w:color="auto"/>
      </w:pBdr>
      <w:spacing w:before="100" w:beforeAutospacing="1" w:after="100" w:afterAutospacing="1"/>
      <w:textAlignment w:val="center"/>
    </w:pPr>
    <w:rPr>
      <w:rFonts w:ascii="Cambria" w:hAnsi="Cambria" w:cs="Tahoma"/>
    </w:rPr>
  </w:style>
  <w:style w:type="paragraph" w:customStyle="1" w:styleId="xl354">
    <w:name w:val="xl354"/>
    <w:basedOn w:val="af"/>
    <w:rsid w:val="00DC4954"/>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b/>
      <w:bCs/>
    </w:rPr>
  </w:style>
  <w:style w:type="paragraph" w:customStyle="1" w:styleId="xl355">
    <w:name w:val="xl355"/>
    <w:basedOn w:val="af"/>
    <w:rsid w:val="00DC4954"/>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rPr>
  </w:style>
  <w:style w:type="paragraph" w:customStyle="1" w:styleId="xl356">
    <w:name w:val="xl356"/>
    <w:basedOn w:val="af"/>
    <w:rsid w:val="00DC4954"/>
    <w:pPr>
      <w:pBdr>
        <w:top w:val="single" w:sz="8" w:space="0" w:color="auto"/>
        <w:bottom w:val="single" w:sz="4" w:space="0" w:color="auto"/>
        <w:right w:val="double" w:sz="6"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357">
    <w:name w:val="xl357"/>
    <w:basedOn w:val="af"/>
    <w:rsid w:val="00DC4954"/>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Cambria" w:hAnsi="Cambria" w:cs="Tahoma"/>
      <w:b/>
      <w:bCs/>
    </w:rPr>
  </w:style>
  <w:style w:type="paragraph" w:customStyle="1" w:styleId="xl358">
    <w:name w:val="xl358"/>
    <w:basedOn w:val="af"/>
    <w:rsid w:val="00DC4954"/>
    <w:pPr>
      <w:pBdr>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rPr>
  </w:style>
  <w:style w:type="paragraph" w:customStyle="1" w:styleId="xl359">
    <w:name w:val="xl359"/>
    <w:basedOn w:val="af"/>
    <w:rsid w:val="00DC4954"/>
    <w:pPr>
      <w:pBdr>
        <w:top w:val="single" w:sz="8" w:space="0" w:color="auto"/>
        <w:bottom w:val="single" w:sz="4" w:space="0" w:color="auto"/>
      </w:pBdr>
      <w:shd w:val="clear" w:color="000000" w:fill="CCFFFF"/>
      <w:spacing w:before="100" w:beforeAutospacing="1" w:after="100" w:afterAutospacing="1"/>
      <w:textAlignment w:val="center"/>
    </w:pPr>
    <w:rPr>
      <w:rFonts w:ascii="Cambria" w:hAnsi="Cambria" w:cs="Tahoma"/>
    </w:rPr>
  </w:style>
  <w:style w:type="paragraph" w:customStyle="1" w:styleId="xl360">
    <w:name w:val="xl360"/>
    <w:basedOn w:val="af"/>
    <w:rsid w:val="00DC4954"/>
    <w:pPr>
      <w:pBdr>
        <w:top w:val="single" w:sz="8" w:space="0" w:color="auto"/>
        <w:left w:val="single" w:sz="4" w:space="0" w:color="auto"/>
        <w:bottom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rPr>
  </w:style>
  <w:style w:type="paragraph" w:customStyle="1" w:styleId="xl361">
    <w:name w:val="xl361"/>
    <w:basedOn w:val="af"/>
    <w:rsid w:val="00DC4954"/>
    <w:pPr>
      <w:pBdr>
        <w:top w:val="single" w:sz="8" w:space="0" w:color="auto"/>
        <w:left w:val="double" w:sz="6" w:space="0" w:color="auto"/>
        <w:bottom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rPr>
  </w:style>
  <w:style w:type="paragraph" w:customStyle="1" w:styleId="xl362">
    <w:name w:val="xl362"/>
    <w:basedOn w:val="af"/>
    <w:rsid w:val="00DC4954"/>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Cambria" w:hAnsi="Cambria" w:cs="Tahoma"/>
      <w:b/>
      <w:bCs/>
    </w:rPr>
  </w:style>
  <w:style w:type="paragraph" w:customStyle="1" w:styleId="xl363">
    <w:name w:val="xl363"/>
    <w:basedOn w:val="af"/>
    <w:rsid w:val="00DC4954"/>
    <w:pPr>
      <w:pBdr>
        <w:top w:val="single" w:sz="4" w:space="0" w:color="auto"/>
        <w:left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rPr>
  </w:style>
  <w:style w:type="paragraph" w:customStyle="1" w:styleId="xl364">
    <w:name w:val="xl364"/>
    <w:basedOn w:val="af"/>
    <w:rsid w:val="00DC4954"/>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rPr>
  </w:style>
  <w:style w:type="paragraph" w:customStyle="1" w:styleId="xl365">
    <w:name w:val="xl365"/>
    <w:basedOn w:val="af"/>
    <w:rsid w:val="00DC4954"/>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Cambria" w:hAnsi="Cambria" w:cs="Tahoma"/>
      <w:b/>
      <w:bCs/>
    </w:rPr>
  </w:style>
  <w:style w:type="paragraph" w:customStyle="1" w:styleId="xl366">
    <w:name w:val="xl366"/>
    <w:basedOn w:val="af"/>
    <w:rsid w:val="00DC4954"/>
    <w:pPr>
      <w:pBdr>
        <w:top w:val="single" w:sz="4" w:space="0" w:color="auto"/>
        <w:left w:val="double" w:sz="6"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rPr>
  </w:style>
  <w:style w:type="paragraph" w:customStyle="1" w:styleId="xl367">
    <w:name w:val="xl367"/>
    <w:basedOn w:val="af"/>
    <w:rsid w:val="00DC4954"/>
    <w:pPr>
      <w:pBdr>
        <w:top w:val="single" w:sz="4" w:space="0" w:color="auto"/>
        <w:left w:val="single" w:sz="4" w:space="0" w:color="auto"/>
      </w:pBdr>
      <w:spacing w:before="100" w:beforeAutospacing="1" w:after="100" w:afterAutospacing="1"/>
      <w:textAlignment w:val="center"/>
    </w:pPr>
    <w:rPr>
      <w:rFonts w:ascii="Cambria" w:hAnsi="Cambria" w:cs="Tahoma"/>
    </w:rPr>
  </w:style>
  <w:style w:type="paragraph" w:customStyle="1" w:styleId="xl368">
    <w:name w:val="xl368"/>
    <w:basedOn w:val="af"/>
    <w:rsid w:val="00DC4954"/>
    <w:pPr>
      <w:pBdr>
        <w:top w:val="single" w:sz="4" w:space="0" w:color="auto"/>
        <w:left w:val="single" w:sz="8" w:space="0" w:color="auto"/>
        <w:right w:val="single" w:sz="8" w:space="0" w:color="auto"/>
      </w:pBdr>
      <w:shd w:val="clear" w:color="000000" w:fill="FFFFFF"/>
      <w:spacing w:before="100" w:beforeAutospacing="1" w:after="100" w:afterAutospacing="1"/>
      <w:textAlignment w:val="center"/>
    </w:pPr>
    <w:rPr>
      <w:rFonts w:ascii="Cambria" w:hAnsi="Cambria" w:cs="Tahoma"/>
    </w:rPr>
  </w:style>
  <w:style w:type="paragraph" w:customStyle="1" w:styleId="xl369">
    <w:name w:val="xl369"/>
    <w:basedOn w:val="af"/>
    <w:rsid w:val="00DC4954"/>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Cambria" w:hAnsi="Cambria" w:cs="Tahoma"/>
      <w:b/>
      <w:bCs/>
    </w:rPr>
  </w:style>
  <w:style w:type="paragraph" w:customStyle="1" w:styleId="xl370">
    <w:name w:val="xl370"/>
    <w:basedOn w:val="af"/>
    <w:rsid w:val="00DC4954"/>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rPr>
  </w:style>
  <w:style w:type="paragraph" w:customStyle="1" w:styleId="xl371">
    <w:name w:val="xl371"/>
    <w:basedOn w:val="af"/>
    <w:rsid w:val="00DC4954"/>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Cambria" w:hAnsi="Cambria" w:cs="Tahoma"/>
      <w:b/>
      <w:bCs/>
    </w:rPr>
  </w:style>
  <w:style w:type="paragraph" w:customStyle="1" w:styleId="xl372">
    <w:name w:val="xl372"/>
    <w:basedOn w:val="af"/>
    <w:rsid w:val="00DC4954"/>
    <w:pPr>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rPr>
  </w:style>
  <w:style w:type="paragraph" w:customStyle="1" w:styleId="xl373">
    <w:name w:val="xl373"/>
    <w:basedOn w:val="af"/>
    <w:rsid w:val="00DC4954"/>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Cambria" w:hAnsi="Cambria" w:cs="Tahoma"/>
    </w:rPr>
  </w:style>
  <w:style w:type="paragraph" w:customStyle="1" w:styleId="xl374">
    <w:name w:val="xl374"/>
    <w:basedOn w:val="af"/>
    <w:rsid w:val="00DC4954"/>
    <w:pPr>
      <w:pBdr>
        <w:top w:val="single" w:sz="4" w:space="0" w:color="auto"/>
        <w:bottom w:val="single" w:sz="8" w:space="0" w:color="auto"/>
        <w:right w:val="double" w:sz="6" w:space="0" w:color="auto"/>
      </w:pBdr>
      <w:spacing w:before="100" w:beforeAutospacing="1" w:after="100" w:afterAutospacing="1"/>
      <w:textAlignment w:val="center"/>
    </w:pPr>
    <w:rPr>
      <w:rFonts w:ascii="Cambria" w:hAnsi="Cambria" w:cs="Tahoma"/>
    </w:rPr>
  </w:style>
  <w:style w:type="paragraph" w:customStyle="1" w:styleId="xl375">
    <w:name w:val="xl375"/>
    <w:basedOn w:val="af"/>
    <w:rsid w:val="00DC495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376">
    <w:name w:val="xl376"/>
    <w:basedOn w:val="af"/>
    <w:rsid w:val="00DC4954"/>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377">
    <w:name w:val="xl377"/>
    <w:basedOn w:val="af"/>
    <w:rsid w:val="00DC4954"/>
    <w:pPr>
      <w:pBdr>
        <w:left w:val="single" w:sz="4" w:space="0" w:color="auto"/>
        <w:right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378">
    <w:name w:val="xl378"/>
    <w:basedOn w:val="af"/>
    <w:rsid w:val="00DC4954"/>
    <w:pPr>
      <w:pBdr>
        <w:left w:val="single" w:sz="4" w:space="0" w:color="auto"/>
        <w:bottom w:val="single" w:sz="4" w:space="0" w:color="auto"/>
        <w:right w:val="double" w:sz="6"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379">
    <w:name w:val="xl379"/>
    <w:basedOn w:val="af"/>
    <w:rsid w:val="00DC4954"/>
    <w:pPr>
      <w:pBdr>
        <w:left w:val="single" w:sz="8" w:space="0" w:color="auto"/>
        <w:bottom w:val="single" w:sz="4" w:space="0" w:color="auto"/>
        <w:right w:val="single" w:sz="8" w:space="0" w:color="auto"/>
      </w:pBdr>
      <w:shd w:val="clear" w:color="000000" w:fill="CCFFFF"/>
      <w:spacing w:before="100" w:beforeAutospacing="1" w:after="100" w:afterAutospacing="1"/>
      <w:textAlignment w:val="center"/>
    </w:pPr>
    <w:rPr>
      <w:rFonts w:ascii="Cambria" w:hAnsi="Cambria" w:cs="Tahoma"/>
    </w:rPr>
  </w:style>
  <w:style w:type="paragraph" w:customStyle="1" w:styleId="xl380">
    <w:name w:val="xl380"/>
    <w:basedOn w:val="af"/>
    <w:rsid w:val="00DC4954"/>
    <w:pPr>
      <w:pBdr>
        <w:top w:val="single" w:sz="4" w:space="0" w:color="auto"/>
        <w:bottom w:val="single" w:sz="8" w:space="0" w:color="auto"/>
      </w:pBdr>
      <w:spacing w:before="100" w:beforeAutospacing="1" w:after="100" w:afterAutospacing="1"/>
      <w:textAlignment w:val="center"/>
    </w:pPr>
    <w:rPr>
      <w:rFonts w:ascii="Cambria" w:hAnsi="Cambria" w:cs="Tahoma"/>
    </w:rPr>
  </w:style>
  <w:style w:type="paragraph" w:customStyle="1" w:styleId="xl381">
    <w:name w:val="xl381"/>
    <w:basedOn w:val="af"/>
    <w:rsid w:val="00DC4954"/>
    <w:pPr>
      <w:pBdr>
        <w:top w:val="single" w:sz="4" w:space="0" w:color="auto"/>
        <w:left w:val="single" w:sz="4" w:space="0" w:color="auto"/>
        <w:bottom w:val="single" w:sz="4" w:space="0" w:color="auto"/>
        <w:right w:val="double" w:sz="6" w:space="0" w:color="auto"/>
      </w:pBdr>
      <w:spacing w:before="100" w:beforeAutospacing="1" w:after="100" w:afterAutospacing="1"/>
    </w:pPr>
    <w:rPr>
      <w:rFonts w:ascii="Cambria" w:hAnsi="Cambria" w:cs="Tahoma"/>
    </w:rPr>
  </w:style>
  <w:style w:type="paragraph" w:customStyle="1" w:styleId="xl382">
    <w:name w:val="xl382"/>
    <w:basedOn w:val="af"/>
    <w:rsid w:val="00DC4954"/>
    <w:pPr>
      <w:pBdr>
        <w:top w:val="double" w:sz="6" w:space="0" w:color="auto"/>
        <w:bottom w:val="single" w:sz="4" w:space="0" w:color="auto"/>
        <w:right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383">
    <w:name w:val="xl383"/>
    <w:basedOn w:val="af"/>
    <w:rsid w:val="00DC4954"/>
    <w:pPr>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384">
    <w:name w:val="xl384"/>
    <w:basedOn w:val="af"/>
    <w:rsid w:val="00DC4954"/>
    <w:pPr>
      <w:pBdr>
        <w:top w:val="double" w:sz="6" w:space="0" w:color="auto"/>
        <w:bottom w:val="single" w:sz="4" w:space="0" w:color="auto"/>
        <w:right w:val="double" w:sz="6" w:space="0" w:color="auto"/>
      </w:pBdr>
      <w:shd w:val="clear" w:color="000000" w:fill="CCFFFF"/>
      <w:spacing w:before="100" w:beforeAutospacing="1" w:after="100" w:afterAutospacing="1"/>
      <w:textAlignment w:val="center"/>
    </w:pPr>
    <w:rPr>
      <w:rFonts w:ascii="Cambria" w:hAnsi="Cambria" w:cs="Tahoma"/>
      <w:b/>
      <w:bCs/>
    </w:rPr>
  </w:style>
  <w:style w:type="paragraph" w:customStyle="1" w:styleId="xl385">
    <w:name w:val="xl385"/>
    <w:basedOn w:val="af"/>
    <w:rsid w:val="00DC4954"/>
    <w:pPr>
      <w:pBdr>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386">
    <w:name w:val="xl386"/>
    <w:basedOn w:val="af"/>
    <w:rsid w:val="00DC4954"/>
    <w:pPr>
      <w:pBdr>
        <w:top w:val="single" w:sz="4" w:space="0" w:color="auto"/>
        <w:left w:val="single" w:sz="4" w:space="0" w:color="auto"/>
        <w:bottom w:val="single" w:sz="4" w:space="0" w:color="auto"/>
        <w:right w:val="single" w:sz="4" w:space="0" w:color="auto"/>
      </w:pBdr>
      <w:spacing w:before="100" w:beforeAutospacing="1" w:after="100" w:afterAutospacing="1"/>
    </w:pPr>
    <w:rPr>
      <w:rFonts w:ascii="Cambria" w:hAnsi="Cambria" w:cs="Tahoma"/>
    </w:rPr>
  </w:style>
  <w:style w:type="paragraph" w:customStyle="1" w:styleId="xl387">
    <w:name w:val="xl387"/>
    <w:basedOn w:val="af"/>
    <w:rsid w:val="00DC4954"/>
    <w:pPr>
      <w:pBdr>
        <w:top w:val="single" w:sz="4" w:space="0" w:color="auto"/>
        <w:left w:val="single" w:sz="4" w:space="0" w:color="auto"/>
        <w:bottom w:val="single" w:sz="4" w:space="0" w:color="auto"/>
        <w:right w:val="single" w:sz="4" w:space="0" w:color="auto"/>
      </w:pBdr>
      <w:spacing w:before="100" w:beforeAutospacing="1" w:after="100" w:afterAutospacing="1"/>
    </w:pPr>
    <w:rPr>
      <w:rFonts w:ascii="Cambria" w:hAnsi="Cambria" w:cs="Tahoma"/>
    </w:rPr>
  </w:style>
  <w:style w:type="paragraph" w:customStyle="1" w:styleId="xl388">
    <w:name w:val="xl388"/>
    <w:basedOn w:val="af"/>
    <w:rsid w:val="00DC4954"/>
    <w:pPr>
      <w:pBdr>
        <w:top w:val="single" w:sz="4" w:space="0" w:color="auto"/>
        <w:left w:val="single" w:sz="4" w:space="0" w:color="auto"/>
        <w:bottom w:val="single" w:sz="4" w:space="0" w:color="auto"/>
      </w:pBdr>
      <w:spacing w:before="100" w:beforeAutospacing="1" w:after="100" w:afterAutospacing="1"/>
    </w:pPr>
    <w:rPr>
      <w:rFonts w:ascii="Cambria" w:hAnsi="Cambria" w:cs="Tahoma"/>
    </w:rPr>
  </w:style>
  <w:style w:type="paragraph" w:customStyle="1" w:styleId="xl389">
    <w:name w:val="xl389"/>
    <w:basedOn w:val="af"/>
    <w:rsid w:val="00DC4954"/>
    <w:pPr>
      <w:pBdr>
        <w:top w:val="single" w:sz="4" w:space="0" w:color="auto"/>
        <w:left w:val="double" w:sz="6" w:space="0" w:color="auto"/>
        <w:bottom w:val="single" w:sz="4" w:space="0" w:color="auto"/>
        <w:right w:val="single" w:sz="4" w:space="0" w:color="auto"/>
      </w:pBdr>
      <w:spacing w:before="100" w:beforeAutospacing="1" w:after="100" w:afterAutospacing="1"/>
    </w:pPr>
    <w:rPr>
      <w:rFonts w:ascii="Cambria" w:hAnsi="Cambria" w:cs="Tahoma"/>
    </w:rPr>
  </w:style>
  <w:style w:type="paragraph" w:customStyle="1" w:styleId="xl390">
    <w:name w:val="xl390"/>
    <w:basedOn w:val="af"/>
    <w:rsid w:val="00DC4954"/>
    <w:pPr>
      <w:pBdr>
        <w:top w:val="single" w:sz="4" w:space="0" w:color="auto"/>
        <w:bottom w:val="single" w:sz="4" w:space="0" w:color="auto"/>
        <w:right w:val="single" w:sz="4" w:space="0" w:color="auto"/>
      </w:pBdr>
      <w:spacing w:before="100" w:beforeAutospacing="1" w:after="100" w:afterAutospacing="1"/>
    </w:pPr>
    <w:rPr>
      <w:rFonts w:ascii="Cambria" w:hAnsi="Cambria" w:cs="Tahoma"/>
    </w:rPr>
  </w:style>
  <w:style w:type="paragraph" w:customStyle="1" w:styleId="xl391">
    <w:name w:val="xl391"/>
    <w:basedOn w:val="af"/>
    <w:rsid w:val="00DC4954"/>
    <w:pPr>
      <w:pBdr>
        <w:top w:val="single" w:sz="4" w:space="0" w:color="auto"/>
        <w:bottom w:val="single" w:sz="4" w:space="0" w:color="auto"/>
        <w:right w:val="double" w:sz="6" w:space="0" w:color="auto"/>
      </w:pBdr>
      <w:spacing w:before="100" w:beforeAutospacing="1" w:after="100" w:afterAutospacing="1"/>
    </w:pPr>
    <w:rPr>
      <w:rFonts w:ascii="Cambria" w:hAnsi="Cambria" w:cs="Tahoma"/>
    </w:rPr>
  </w:style>
  <w:style w:type="paragraph" w:customStyle="1" w:styleId="xl392">
    <w:name w:val="xl392"/>
    <w:basedOn w:val="af"/>
    <w:rsid w:val="00DC4954"/>
    <w:pPr>
      <w:pBdr>
        <w:top w:val="double" w:sz="6" w:space="0" w:color="auto"/>
        <w:left w:val="double" w:sz="6"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rPr>
  </w:style>
  <w:style w:type="paragraph" w:customStyle="1" w:styleId="xl393">
    <w:name w:val="xl393"/>
    <w:basedOn w:val="af"/>
    <w:rsid w:val="00DC4954"/>
    <w:pPr>
      <w:pBdr>
        <w:top w:val="double" w:sz="6" w:space="0" w:color="auto"/>
        <w:left w:val="single" w:sz="4" w:space="0" w:color="auto"/>
        <w:bottom w:val="double" w:sz="6" w:space="0" w:color="auto"/>
        <w:right w:val="single" w:sz="4" w:space="0" w:color="auto"/>
      </w:pBdr>
      <w:shd w:val="clear" w:color="000000" w:fill="FFCC99"/>
      <w:spacing w:before="100" w:beforeAutospacing="1" w:after="100" w:afterAutospacing="1"/>
      <w:textAlignment w:val="center"/>
    </w:pPr>
    <w:rPr>
      <w:rFonts w:ascii="Cambria" w:hAnsi="Cambria" w:cs="Tahoma"/>
      <w:b/>
      <w:bCs/>
    </w:rPr>
  </w:style>
  <w:style w:type="paragraph" w:customStyle="1" w:styleId="xl394">
    <w:name w:val="xl394"/>
    <w:basedOn w:val="af"/>
    <w:rsid w:val="00DC4954"/>
    <w:pPr>
      <w:pBdr>
        <w:top w:val="double" w:sz="6" w:space="0" w:color="auto"/>
        <w:left w:val="single" w:sz="4" w:space="0" w:color="auto"/>
        <w:bottom w:val="double" w:sz="6" w:space="0" w:color="auto"/>
        <w:right w:val="single" w:sz="4" w:space="0" w:color="auto"/>
      </w:pBdr>
      <w:shd w:val="clear" w:color="000000" w:fill="FFCC99"/>
      <w:spacing w:before="100" w:beforeAutospacing="1" w:after="100" w:afterAutospacing="1"/>
      <w:textAlignment w:val="center"/>
    </w:pPr>
    <w:rPr>
      <w:rFonts w:ascii="Cambria" w:hAnsi="Cambria" w:cs="Tahoma"/>
      <w:b/>
      <w:bCs/>
    </w:rPr>
  </w:style>
  <w:style w:type="paragraph" w:customStyle="1" w:styleId="xl395">
    <w:name w:val="xl395"/>
    <w:basedOn w:val="af"/>
    <w:rsid w:val="00DC4954"/>
    <w:pPr>
      <w:pBdr>
        <w:top w:val="double" w:sz="6" w:space="0" w:color="auto"/>
        <w:bottom w:val="double" w:sz="6" w:space="0" w:color="auto"/>
        <w:right w:val="double" w:sz="6" w:space="0" w:color="auto"/>
      </w:pBdr>
      <w:shd w:val="clear" w:color="000000" w:fill="FFCC99"/>
      <w:spacing w:before="100" w:beforeAutospacing="1" w:after="100" w:afterAutospacing="1"/>
      <w:textAlignment w:val="center"/>
    </w:pPr>
    <w:rPr>
      <w:rFonts w:ascii="Cambria" w:hAnsi="Cambria" w:cs="Tahoma"/>
      <w:b/>
      <w:bCs/>
    </w:rPr>
  </w:style>
  <w:style w:type="paragraph" w:customStyle="1" w:styleId="xl396">
    <w:name w:val="xl396"/>
    <w:basedOn w:val="af"/>
    <w:rsid w:val="00DC4954"/>
    <w:pPr>
      <w:pBdr>
        <w:top w:val="double" w:sz="6" w:space="0" w:color="auto"/>
        <w:bottom w:val="double" w:sz="6" w:space="0" w:color="auto"/>
        <w:right w:val="single" w:sz="4" w:space="0" w:color="auto"/>
      </w:pBdr>
      <w:shd w:val="clear" w:color="000000" w:fill="FFCC99"/>
      <w:spacing w:before="100" w:beforeAutospacing="1" w:after="100" w:afterAutospacing="1"/>
      <w:textAlignment w:val="center"/>
    </w:pPr>
    <w:rPr>
      <w:rFonts w:ascii="Cambria" w:hAnsi="Cambria" w:cs="Tahoma"/>
      <w:b/>
      <w:bCs/>
    </w:rPr>
  </w:style>
  <w:style w:type="paragraph" w:customStyle="1" w:styleId="xl397">
    <w:name w:val="xl397"/>
    <w:basedOn w:val="af"/>
    <w:rsid w:val="00DC4954"/>
    <w:pPr>
      <w:pBdr>
        <w:top w:val="double" w:sz="6" w:space="0" w:color="auto"/>
        <w:left w:val="single" w:sz="4" w:space="0" w:color="auto"/>
        <w:bottom w:val="double" w:sz="6" w:space="0" w:color="auto"/>
      </w:pBdr>
      <w:shd w:val="clear" w:color="000000" w:fill="FFCC99"/>
      <w:spacing w:before="100" w:beforeAutospacing="1" w:after="100" w:afterAutospacing="1"/>
      <w:textAlignment w:val="center"/>
    </w:pPr>
    <w:rPr>
      <w:rFonts w:ascii="Cambria" w:hAnsi="Cambria" w:cs="Tahoma"/>
      <w:b/>
      <w:bCs/>
    </w:rPr>
  </w:style>
  <w:style w:type="paragraph" w:customStyle="1" w:styleId="xl398">
    <w:name w:val="xl398"/>
    <w:basedOn w:val="af"/>
    <w:rsid w:val="00DC4954"/>
    <w:pPr>
      <w:pBdr>
        <w:top w:val="double" w:sz="6" w:space="0" w:color="auto"/>
        <w:left w:val="single" w:sz="8" w:space="0" w:color="auto"/>
        <w:bottom w:val="double" w:sz="6" w:space="0" w:color="auto"/>
        <w:right w:val="single" w:sz="8" w:space="0" w:color="auto"/>
      </w:pBdr>
      <w:shd w:val="clear" w:color="000000" w:fill="FFCC99"/>
      <w:spacing w:before="100" w:beforeAutospacing="1" w:after="100" w:afterAutospacing="1"/>
      <w:textAlignment w:val="center"/>
    </w:pPr>
    <w:rPr>
      <w:rFonts w:ascii="Cambria" w:hAnsi="Cambria" w:cs="Tahoma"/>
      <w:b/>
      <w:bCs/>
    </w:rPr>
  </w:style>
  <w:style w:type="paragraph" w:customStyle="1" w:styleId="xl399">
    <w:name w:val="xl399"/>
    <w:basedOn w:val="af"/>
    <w:rsid w:val="00DC4954"/>
    <w:pPr>
      <w:pBdr>
        <w:top w:val="double" w:sz="6" w:space="0" w:color="auto"/>
        <w:left w:val="single" w:sz="4" w:space="0" w:color="auto"/>
        <w:bottom w:val="double" w:sz="6" w:space="0" w:color="auto"/>
        <w:right w:val="double" w:sz="6" w:space="0" w:color="auto"/>
      </w:pBdr>
      <w:shd w:val="clear" w:color="000000" w:fill="FFCC99"/>
      <w:spacing w:before="100" w:beforeAutospacing="1" w:after="100" w:afterAutospacing="1"/>
      <w:textAlignment w:val="center"/>
    </w:pPr>
    <w:rPr>
      <w:rFonts w:ascii="Cambria" w:hAnsi="Cambria" w:cs="Tahoma"/>
      <w:b/>
      <w:bCs/>
    </w:rPr>
  </w:style>
  <w:style w:type="paragraph" w:customStyle="1" w:styleId="xl400">
    <w:name w:val="xl400"/>
    <w:basedOn w:val="af"/>
    <w:rsid w:val="00DC4954"/>
    <w:pPr>
      <w:pBdr>
        <w:left w:val="double" w:sz="6" w:space="0" w:color="auto"/>
        <w:bottom w:val="single" w:sz="8" w:space="0" w:color="auto"/>
      </w:pBdr>
      <w:spacing w:before="100" w:beforeAutospacing="1" w:after="100" w:afterAutospacing="1"/>
      <w:jc w:val="center"/>
      <w:textAlignment w:val="center"/>
    </w:pPr>
    <w:rPr>
      <w:rFonts w:ascii="Cambria" w:hAnsi="Cambria" w:cs="Tahoma"/>
      <w:b/>
      <w:bCs/>
    </w:rPr>
  </w:style>
  <w:style w:type="paragraph" w:customStyle="1" w:styleId="xl401">
    <w:name w:val="xl401"/>
    <w:basedOn w:val="af"/>
    <w:rsid w:val="00DC4954"/>
    <w:pPr>
      <w:pBdr>
        <w:bottom w:val="single" w:sz="8" w:space="0" w:color="auto"/>
      </w:pBdr>
      <w:spacing w:before="100" w:beforeAutospacing="1" w:after="100" w:afterAutospacing="1"/>
      <w:textAlignment w:val="center"/>
    </w:pPr>
    <w:rPr>
      <w:rFonts w:ascii="Cambria" w:hAnsi="Cambria" w:cs="Tahoma"/>
      <w:b/>
      <w:bCs/>
    </w:rPr>
  </w:style>
  <w:style w:type="paragraph" w:customStyle="1" w:styleId="xl402">
    <w:name w:val="xl402"/>
    <w:basedOn w:val="af"/>
    <w:rsid w:val="00DC4954"/>
    <w:pPr>
      <w:pBdr>
        <w:bottom w:val="single" w:sz="8" w:space="0" w:color="auto"/>
        <w:right w:val="double" w:sz="6" w:space="0" w:color="auto"/>
      </w:pBdr>
      <w:spacing w:before="100" w:beforeAutospacing="1" w:after="100" w:afterAutospacing="1"/>
      <w:textAlignment w:val="center"/>
    </w:pPr>
    <w:rPr>
      <w:rFonts w:ascii="Cambria" w:hAnsi="Cambria" w:cs="Tahoma"/>
      <w:b/>
      <w:bCs/>
    </w:rPr>
  </w:style>
  <w:style w:type="paragraph" w:customStyle="1" w:styleId="xl403">
    <w:name w:val="xl403"/>
    <w:basedOn w:val="af"/>
    <w:rsid w:val="00DC4954"/>
    <w:pPr>
      <w:pBdr>
        <w:bottom w:val="single" w:sz="4" w:space="0" w:color="auto"/>
        <w:right w:val="single" w:sz="4" w:space="0" w:color="auto"/>
      </w:pBdr>
      <w:spacing w:before="100" w:beforeAutospacing="1" w:after="100" w:afterAutospacing="1"/>
      <w:textAlignment w:val="center"/>
    </w:pPr>
    <w:rPr>
      <w:rFonts w:ascii="Cambria" w:hAnsi="Cambria" w:cs="Tahoma"/>
      <w:b/>
      <w:bCs/>
    </w:rPr>
  </w:style>
  <w:style w:type="paragraph" w:customStyle="1" w:styleId="xl404">
    <w:name w:val="xl404"/>
    <w:basedOn w:val="af"/>
    <w:rsid w:val="00DC4954"/>
    <w:pPr>
      <w:pBdr>
        <w:left w:val="single" w:sz="4" w:space="0" w:color="auto"/>
        <w:bottom w:val="single" w:sz="4" w:space="0" w:color="auto"/>
        <w:right w:val="single" w:sz="4" w:space="0" w:color="auto"/>
      </w:pBdr>
      <w:spacing w:before="100" w:beforeAutospacing="1" w:after="100" w:afterAutospacing="1"/>
      <w:textAlignment w:val="center"/>
    </w:pPr>
    <w:rPr>
      <w:rFonts w:ascii="Cambria" w:hAnsi="Cambria" w:cs="Tahoma"/>
      <w:b/>
      <w:bCs/>
    </w:rPr>
  </w:style>
  <w:style w:type="paragraph" w:customStyle="1" w:styleId="xl405">
    <w:name w:val="xl405"/>
    <w:basedOn w:val="af"/>
    <w:rsid w:val="00DC4954"/>
    <w:pPr>
      <w:pBdr>
        <w:top w:val="double" w:sz="6" w:space="0" w:color="auto"/>
        <w:left w:val="single" w:sz="4" w:space="0" w:color="auto"/>
        <w:bottom w:val="single" w:sz="4" w:space="0" w:color="auto"/>
        <w:right w:val="double" w:sz="6" w:space="0" w:color="auto"/>
      </w:pBdr>
      <w:spacing w:before="100" w:beforeAutospacing="1" w:after="100" w:afterAutospacing="1"/>
      <w:textAlignment w:val="center"/>
    </w:pPr>
    <w:rPr>
      <w:rFonts w:ascii="Cambria" w:hAnsi="Cambria" w:cs="Tahoma"/>
      <w:b/>
      <w:bCs/>
    </w:rPr>
  </w:style>
  <w:style w:type="paragraph" w:customStyle="1" w:styleId="xl406">
    <w:name w:val="xl406"/>
    <w:basedOn w:val="af"/>
    <w:rsid w:val="00DC4954"/>
    <w:pPr>
      <w:pBdr>
        <w:bottom w:val="single" w:sz="4" w:space="0" w:color="auto"/>
        <w:right w:val="double" w:sz="6" w:space="0" w:color="auto"/>
      </w:pBdr>
      <w:spacing w:before="100" w:beforeAutospacing="1" w:after="100" w:afterAutospacing="1"/>
      <w:textAlignment w:val="center"/>
    </w:pPr>
    <w:rPr>
      <w:rFonts w:ascii="Cambria" w:hAnsi="Cambria" w:cs="Tahoma"/>
    </w:rPr>
  </w:style>
  <w:style w:type="paragraph" w:customStyle="1" w:styleId="xl407">
    <w:name w:val="xl407"/>
    <w:basedOn w:val="af"/>
    <w:rsid w:val="00DC4954"/>
    <w:pPr>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08">
    <w:name w:val="xl408"/>
    <w:basedOn w:val="af"/>
    <w:rsid w:val="00DC4954"/>
    <w:pPr>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09">
    <w:name w:val="xl409"/>
    <w:basedOn w:val="af"/>
    <w:rsid w:val="00DC4954"/>
    <w:pPr>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10">
    <w:name w:val="xl410"/>
    <w:basedOn w:val="af"/>
    <w:rsid w:val="00DC4954"/>
    <w:pPr>
      <w:pBdr>
        <w:top w:val="single" w:sz="8" w:space="0" w:color="auto"/>
        <w:left w:val="single" w:sz="4" w:space="0" w:color="auto"/>
        <w:bottom w:val="single" w:sz="4"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11">
    <w:name w:val="xl411"/>
    <w:basedOn w:val="af"/>
    <w:rsid w:val="00DC4954"/>
    <w:pPr>
      <w:pBdr>
        <w:top w:val="single" w:sz="8" w:space="0" w:color="auto"/>
        <w:left w:val="double" w:sz="6" w:space="0" w:color="auto"/>
        <w:bottom w:val="single" w:sz="4" w:space="0" w:color="auto"/>
        <w:right w:val="single" w:sz="4"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12">
    <w:name w:val="xl412"/>
    <w:basedOn w:val="af"/>
    <w:rsid w:val="00DC4954"/>
    <w:pPr>
      <w:pBdr>
        <w:top w:val="single" w:sz="8" w:space="0" w:color="auto"/>
        <w:bottom w:val="single" w:sz="4" w:space="0" w:color="auto"/>
        <w:right w:val="single" w:sz="4"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13">
    <w:name w:val="xl413"/>
    <w:basedOn w:val="af"/>
    <w:rsid w:val="00DC4954"/>
    <w:pPr>
      <w:pBdr>
        <w:top w:val="single" w:sz="8" w:space="0" w:color="auto"/>
        <w:left w:val="single" w:sz="4" w:space="0" w:color="auto"/>
        <w:bottom w:val="single" w:sz="4" w:space="0" w:color="auto"/>
        <w:right w:val="double" w:sz="6"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14">
    <w:name w:val="xl414"/>
    <w:basedOn w:val="af"/>
    <w:rsid w:val="00DC4954"/>
    <w:pPr>
      <w:pBdr>
        <w:top w:val="single" w:sz="8" w:space="0" w:color="auto"/>
        <w:left w:val="double" w:sz="6" w:space="0" w:color="auto"/>
        <w:bottom w:val="single" w:sz="4" w:space="0" w:color="auto"/>
        <w:right w:val="double" w:sz="6"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15">
    <w:name w:val="xl415"/>
    <w:basedOn w:val="af"/>
    <w:rsid w:val="00DC4954"/>
    <w:pPr>
      <w:pBdr>
        <w:top w:val="single" w:sz="8" w:space="0" w:color="auto"/>
        <w:bottom w:val="single" w:sz="4" w:space="0" w:color="auto"/>
        <w:right w:val="single" w:sz="8" w:space="0" w:color="auto"/>
      </w:pBdr>
      <w:shd w:val="clear" w:color="000000" w:fill="FFFF99"/>
      <w:spacing w:before="100" w:beforeAutospacing="1" w:after="100" w:afterAutospacing="1"/>
      <w:textAlignment w:val="center"/>
    </w:pPr>
    <w:rPr>
      <w:rFonts w:ascii="Cambria" w:hAnsi="Cambria" w:cs="Tahoma"/>
    </w:rPr>
  </w:style>
  <w:style w:type="paragraph" w:customStyle="1" w:styleId="xl416">
    <w:name w:val="xl416"/>
    <w:basedOn w:val="af"/>
    <w:rsid w:val="00DC4954"/>
    <w:pPr>
      <w:pBdr>
        <w:top w:val="single" w:sz="8" w:space="0" w:color="auto"/>
        <w:bottom w:val="single" w:sz="4" w:space="0" w:color="auto"/>
        <w:right w:val="double" w:sz="6"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17">
    <w:name w:val="xl417"/>
    <w:basedOn w:val="af"/>
    <w:rsid w:val="00DC4954"/>
    <w:pPr>
      <w:pBdr>
        <w:left w:val="single" w:sz="4" w:space="0" w:color="auto"/>
        <w:bottom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418">
    <w:name w:val="xl418"/>
    <w:basedOn w:val="af"/>
    <w:rsid w:val="00DC4954"/>
    <w:pPr>
      <w:pBdr>
        <w:left w:val="single" w:sz="4" w:space="0" w:color="auto"/>
        <w:bottom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419">
    <w:name w:val="xl419"/>
    <w:basedOn w:val="af"/>
    <w:rsid w:val="00DC4954"/>
    <w:pPr>
      <w:pBdr>
        <w:left w:val="single" w:sz="4" w:space="0" w:color="auto"/>
        <w:bottom w:val="single" w:sz="4" w:space="0" w:color="auto"/>
      </w:pBdr>
      <w:spacing w:before="100" w:beforeAutospacing="1" w:after="100" w:afterAutospacing="1"/>
      <w:textAlignment w:val="center"/>
    </w:pPr>
    <w:rPr>
      <w:rFonts w:ascii="Cambria" w:hAnsi="Cambria" w:cs="Tahoma"/>
    </w:rPr>
  </w:style>
  <w:style w:type="paragraph" w:customStyle="1" w:styleId="xl420">
    <w:name w:val="xl420"/>
    <w:basedOn w:val="af"/>
    <w:rsid w:val="00DC4954"/>
    <w:pPr>
      <w:pBdr>
        <w:left w:val="double" w:sz="6" w:space="0" w:color="auto"/>
        <w:bottom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421">
    <w:name w:val="xl421"/>
    <w:basedOn w:val="af"/>
    <w:rsid w:val="00DC4954"/>
    <w:pPr>
      <w:pBdr>
        <w:bottom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422">
    <w:name w:val="xl422"/>
    <w:basedOn w:val="af"/>
    <w:rsid w:val="00DC4954"/>
    <w:pPr>
      <w:pBdr>
        <w:left w:val="single" w:sz="4" w:space="0" w:color="auto"/>
        <w:bottom w:val="single" w:sz="4" w:space="0" w:color="auto"/>
        <w:right w:val="double" w:sz="6" w:space="0" w:color="auto"/>
      </w:pBdr>
      <w:spacing w:before="100" w:beforeAutospacing="1" w:after="100" w:afterAutospacing="1"/>
      <w:textAlignment w:val="center"/>
    </w:pPr>
    <w:rPr>
      <w:rFonts w:ascii="Cambria" w:hAnsi="Cambria" w:cs="Tahoma"/>
      <w:b/>
      <w:bCs/>
    </w:rPr>
  </w:style>
  <w:style w:type="paragraph" w:customStyle="1" w:styleId="xl423">
    <w:name w:val="xl423"/>
    <w:basedOn w:val="af"/>
    <w:rsid w:val="00DC4954"/>
    <w:pPr>
      <w:pBdr>
        <w:top w:val="single" w:sz="4" w:space="0" w:color="auto"/>
        <w:left w:val="double" w:sz="6" w:space="0" w:color="auto"/>
        <w:bottom w:val="single" w:sz="4" w:space="0" w:color="auto"/>
        <w:right w:val="double" w:sz="6" w:space="0" w:color="auto"/>
      </w:pBdr>
      <w:spacing w:before="100" w:beforeAutospacing="1" w:after="100" w:afterAutospacing="1"/>
    </w:pPr>
    <w:rPr>
      <w:rFonts w:ascii="Cambria" w:hAnsi="Cambria" w:cs="Tahoma"/>
    </w:rPr>
  </w:style>
  <w:style w:type="paragraph" w:customStyle="1" w:styleId="xl424">
    <w:name w:val="xl424"/>
    <w:basedOn w:val="af"/>
    <w:rsid w:val="00DC4954"/>
    <w:pPr>
      <w:pBdr>
        <w:top w:val="single" w:sz="4" w:space="0" w:color="auto"/>
        <w:left w:val="double" w:sz="6" w:space="0" w:color="auto"/>
        <w:bottom w:val="single" w:sz="4" w:space="0" w:color="auto"/>
        <w:right w:val="single" w:sz="8" w:space="0" w:color="auto"/>
      </w:pBdr>
      <w:spacing w:before="100" w:beforeAutospacing="1" w:after="100" w:afterAutospacing="1"/>
      <w:textAlignment w:val="center"/>
    </w:pPr>
    <w:rPr>
      <w:rFonts w:ascii="Cambria" w:hAnsi="Cambria" w:cs="Tahoma"/>
    </w:rPr>
  </w:style>
  <w:style w:type="paragraph" w:customStyle="1" w:styleId="xl425">
    <w:name w:val="xl425"/>
    <w:basedOn w:val="af"/>
    <w:rsid w:val="00DC4954"/>
    <w:pPr>
      <w:pBdr>
        <w:left w:val="double" w:sz="6" w:space="0" w:color="auto"/>
        <w:bottom w:val="single" w:sz="4" w:space="0" w:color="auto"/>
        <w:right w:val="double" w:sz="6" w:space="0" w:color="auto"/>
      </w:pBdr>
      <w:spacing w:before="100" w:beforeAutospacing="1" w:after="100" w:afterAutospacing="1"/>
      <w:textAlignment w:val="center"/>
    </w:pPr>
    <w:rPr>
      <w:rFonts w:ascii="Cambria" w:hAnsi="Cambria" w:cs="Tahoma"/>
    </w:rPr>
  </w:style>
  <w:style w:type="paragraph" w:customStyle="1" w:styleId="xl426">
    <w:name w:val="xl426"/>
    <w:basedOn w:val="af"/>
    <w:rsid w:val="00DC4954"/>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Cambria" w:hAnsi="Cambria" w:cs="Tahoma"/>
    </w:rPr>
  </w:style>
  <w:style w:type="paragraph" w:customStyle="1" w:styleId="xl427">
    <w:name w:val="xl427"/>
    <w:basedOn w:val="af"/>
    <w:rsid w:val="00DC4954"/>
    <w:pPr>
      <w:pBdr>
        <w:top w:val="single" w:sz="4" w:space="0" w:color="auto"/>
        <w:left w:val="double" w:sz="6" w:space="0" w:color="auto"/>
        <w:bottom w:val="single" w:sz="8" w:space="0" w:color="auto"/>
        <w:right w:val="double" w:sz="6" w:space="0" w:color="auto"/>
      </w:pBdr>
      <w:spacing w:before="100" w:beforeAutospacing="1" w:after="100" w:afterAutospacing="1"/>
      <w:textAlignment w:val="center"/>
    </w:pPr>
    <w:rPr>
      <w:rFonts w:ascii="Cambria" w:hAnsi="Cambria" w:cs="Tahoma"/>
    </w:rPr>
  </w:style>
  <w:style w:type="paragraph" w:customStyle="1" w:styleId="xl428">
    <w:name w:val="xl428"/>
    <w:basedOn w:val="af"/>
    <w:rsid w:val="00DC4954"/>
    <w:pPr>
      <w:pBdr>
        <w:top w:val="single" w:sz="4" w:space="0" w:color="auto"/>
        <w:left w:val="double" w:sz="6" w:space="0" w:color="auto"/>
        <w:bottom w:val="single" w:sz="8" w:space="0" w:color="auto"/>
        <w:right w:val="single" w:sz="8" w:space="0" w:color="auto"/>
      </w:pBdr>
      <w:spacing w:before="100" w:beforeAutospacing="1" w:after="100" w:afterAutospacing="1"/>
      <w:textAlignment w:val="center"/>
    </w:pPr>
    <w:rPr>
      <w:rFonts w:ascii="Cambria" w:hAnsi="Cambria" w:cs="Tahoma"/>
    </w:rPr>
  </w:style>
  <w:style w:type="paragraph" w:customStyle="1" w:styleId="xl429">
    <w:name w:val="xl429"/>
    <w:basedOn w:val="af"/>
    <w:rsid w:val="00DC495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430">
    <w:name w:val="xl430"/>
    <w:basedOn w:val="af"/>
    <w:rsid w:val="00DC4954"/>
    <w:pPr>
      <w:pBdr>
        <w:top w:val="single" w:sz="4" w:space="0" w:color="auto"/>
        <w:left w:val="double" w:sz="6" w:space="0" w:color="auto"/>
        <w:bottom w:val="single" w:sz="4" w:space="0" w:color="auto"/>
        <w:right w:val="single" w:sz="8" w:space="0" w:color="auto"/>
      </w:pBdr>
      <w:shd w:val="clear" w:color="000000" w:fill="FFFF99"/>
      <w:spacing w:before="100" w:beforeAutospacing="1" w:after="100" w:afterAutospacing="1"/>
      <w:textAlignment w:val="center"/>
    </w:pPr>
    <w:rPr>
      <w:rFonts w:ascii="Cambria" w:hAnsi="Cambria" w:cs="Tahoma"/>
    </w:rPr>
  </w:style>
  <w:style w:type="paragraph" w:customStyle="1" w:styleId="xl431">
    <w:name w:val="xl431"/>
    <w:basedOn w:val="af"/>
    <w:rsid w:val="00DC4954"/>
    <w:pPr>
      <w:pBdr>
        <w:top w:val="single" w:sz="4" w:space="0" w:color="auto"/>
        <w:bottom w:val="single" w:sz="4" w:space="0" w:color="auto"/>
        <w:right w:val="double" w:sz="6" w:space="0" w:color="auto"/>
      </w:pBdr>
      <w:spacing w:before="100" w:beforeAutospacing="1" w:after="100" w:afterAutospacing="1"/>
      <w:textAlignment w:val="center"/>
    </w:pPr>
    <w:rPr>
      <w:rFonts w:ascii="Cambria" w:hAnsi="Cambria" w:cs="Tahoma"/>
    </w:rPr>
  </w:style>
  <w:style w:type="paragraph" w:customStyle="1" w:styleId="xl432">
    <w:name w:val="xl432"/>
    <w:basedOn w:val="af"/>
    <w:rsid w:val="00DC4954"/>
    <w:pPr>
      <w:pBdr>
        <w:left w:val="double" w:sz="6" w:space="0" w:color="auto"/>
        <w:right w:val="double" w:sz="6" w:space="0" w:color="auto"/>
      </w:pBdr>
      <w:spacing w:before="100" w:beforeAutospacing="1" w:after="100" w:afterAutospacing="1"/>
      <w:textAlignment w:val="center"/>
    </w:pPr>
    <w:rPr>
      <w:rFonts w:ascii="Cambria" w:hAnsi="Cambria" w:cs="Tahoma"/>
    </w:rPr>
  </w:style>
  <w:style w:type="paragraph" w:customStyle="1" w:styleId="xl433">
    <w:name w:val="xl433"/>
    <w:basedOn w:val="af"/>
    <w:rsid w:val="00DC4954"/>
    <w:pPr>
      <w:pBdr>
        <w:bottom w:val="single" w:sz="4" w:space="0" w:color="auto"/>
        <w:right w:val="single" w:sz="4" w:space="0" w:color="auto"/>
      </w:pBdr>
      <w:spacing w:before="100" w:beforeAutospacing="1" w:after="100" w:afterAutospacing="1"/>
      <w:textAlignment w:val="center"/>
    </w:pPr>
    <w:rPr>
      <w:rFonts w:ascii="Cambria" w:hAnsi="Cambria" w:cs="Tahoma"/>
      <w:b/>
      <w:bCs/>
    </w:rPr>
  </w:style>
  <w:style w:type="paragraph" w:customStyle="1" w:styleId="xl434">
    <w:name w:val="xl434"/>
    <w:basedOn w:val="af"/>
    <w:rsid w:val="00DC4954"/>
    <w:pPr>
      <w:pBdr>
        <w:bottom w:val="single" w:sz="4" w:space="0" w:color="auto"/>
        <w:right w:val="double" w:sz="6" w:space="0" w:color="auto"/>
      </w:pBdr>
      <w:spacing w:before="100" w:beforeAutospacing="1" w:after="100" w:afterAutospacing="1"/>
      <w:textAlignment w:val="center"/>
    </w:pPr>
    <w:rPr>
      <w:rFonts w:ascii="Cambria" w:hAnsi="Cambria" w:cs="Tahoma"/>
    </w:rPr>
  </w:style>
  <w:style w:type="paragraph" w:customStyle="1" w:styleId="xl435">
    <w:name w:val="xl435"/>
    <w:basedOn w:val="af"/>
    <w:rsid w:val="00DC4954"/>
    <w:pPr>
      <w:pBdr>
        <w:left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436">
    <w:name w:val="xl436"/>
    <w:basedOn w:val="af"/>
    <w:rsid w:val="00DC4954"/>
    <w:pPr>
      <w:pBdr>
        <w:left w:val="single" w:sz="4" w:space="0" w:color="auto"/>
        <w:right w:val="single" w:sz="4" w:space="0" w:color="auto"/>
      </w:pBdr>
      <w:shd w:val="clear" w:color="000000" w:fill="FFFFFF"/>
      <w:spacing w:before="100" w:beforeAutospacing="1" w:after="100" w:afterAutospacing="1"/>
      <w:textAlignment w:val="center"/>
    </w:pPr>
    <w:rPr>
      <w:rFonts w:ascii="Cambria" w:hAnsi="Cambria" w:cs="Tahoma"/>
    </w:rPr>
  </w:style>
  <w:style w:type="paragraph" w:customStyle="1" w:styleId="xl437">
    <w:name w:val="xl437"/>
    <w:basedOn w:val="af"/>
    <w:rsid w:val="00DC4954"/>
    <w:pPr>
      <w:pBdr>
        <w:left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438">
    <w:name w:val="xl438"/>
    <w:basedOn w:val="af"/>
    <w:rsid w:val="00DC4954"/>
    <w:pPr>
      <w:pBdr>
        <w:left w:val="double" w:sz="6" w:space="0" w:color="auto"/>
        <w:right w:val="single" w:sz="4" w:space="0" w:color="auto"/>
      </w:pBdr>
      <w:spacing w:before="100" w:beforeAutospacing="1" w:after="100" w:afterAutospacing="1"/>
      <w:textAlignment w:val="center"/>
    </w:pPr>
    <w:rPr>
      <w:rFonts w:ascii="Cambria" w:hAnsi="Cambria" w:cs="Tahoma"/>
    </w:rPr>
  </w:style>
  <w:style w:type="paragraph" w:customStyle="1" w:styleId="xl439">
    <w:name w:val="xl439"/>
    <w:basedOn w:val="af"/>
    <w:rsid w:val="00DC4954"/>
    <w:pPr>
      <w:pBdr>
        <w:left w:val="single" w:sz="4" w:space="0" w:color="auto"/>
        <w:right w:val="double" w:sz="6" w:space="0" w:color="auto"/>
      </w:pBdr>
      <w:spacing w:before="100" w:beforeAutospacing="1" w:after="100" w:afterAutospacing="1"/>
      <w:textAlignment w:val="center"/>
    </w:pPr>
    <w:rPr>
      <w:rFonts w:ascii="Cambria" w:hAnsi="Cambria" w:cs="Tahoma"/>
      <w:b/>
      <w:bCs/>
    </w:rPr>
  </w:style>
  <w:style w:type="paragraph" w:customStyle="1" w:styleId="xl440">
    <w:name w:val="xl440"/>
    <w:basedOn w:val="af"/>
    <w:rsid w:val="00DC4954"/>
    <w:pPr>
      <w:pBdr>
        <w:top w:val="single" w:sz="4" w:space="0" w:color="auto"/>
        <w:left w:val="double" w:sz="6" w:space="0" w:color="auto"/>
        <w:right w:val="single" w:sz="8" w:space="0" w:color="auto"/>
      </w:pBdr>
      <w:spacing w:before="100" w:beforeAutospacing="1" w:after="100" w:afterAutospacing="1"/>
      <w:textAlignment w:val="center"/>
    </w:pPr>
    <w:rPr>
      <w:rFonts w:ascii="Cambria" w:hAnsi="Cambria" w:cs="Tahoma"/>
    </w:rPr>
  </w:style>
  <w:style w:type="paragraph" w:customStyle="1" w:styleId="xl441">
    <w:name w:val="xl441"/>
    <w:basedOn w:val="af"/>
    <w:rsid w:val="00DC4954"/>
    <w:pPr>
      <w:pBdr>
        <w:right w:val="single" w:sz="4" w:space="0" w:color="auto"/>
      </w:pBdr>
      <w:spacing w:before="100" w:beforeAutospacing="1" w:after="100" w:afterAutospacing="1"/>
      <w:textAlignment w:val="center"/>
    </w:pPr>
    <w:rPr>
      <w:rFonts w:ascii="Cambria" w:hAnsi="Cambria" w:cs="Tahoma"/>
      <w:b/>
      <w:bCs/>
    </w:rPr>
  </w:style>
  <w:style w:type="paragraph" w:customStyle="1" w:styleId="xl442">
    <w:name w:val="xl442"/>
    <w:basedOn w:val="af"/>
    <w:rsid w:val="00DC4954"/>
    <w:pPr>
      <w:pBdr>
        <w:left w:val="single" w:sz="4" w:space="0" w:color="auto"/>
        <w:right w:val="single" w:sz="4" w:space="0" w:color="auto"/>
      </w:pBdr>
      <w:spacing w:before="100" w:beforeAutospacing="1" w:after="100" w:afterAutospacing="1"/>
      <w:textAlignment w:val="center"/>
    </w:pPr>
    <w:rPr>
      <w:rFonts w:ascii="Cambria" w:hAnsi="Cambria" w:cs="Tahoma"/>
      <w:b/>
      <w:bCs/>
    </w:rPr>
  </w:style>
  <w:style w:type="paragraph" w:customStyle="1" w:styleId="xl443">
    <w:name w:val="xl443"/>
    <w:basedOn w:val="af"/>
    <w:rsid w:val="00DC4954"/>
    <w:pPr>
      <w:pBdr>
        <w:right w:val="double" w:sz="6" w:space="0" w:color="auto"/>
      </w:pBdr>
      <w:spacing w:before="100" w:beforeAutospacing="1" w:after="100" w:afterAutospacing="1"/>
      <w:textAlignment w:val="center"/>
    </w:pPr>
    <w:rPr>
      <w:rFonts w:ascii="Cambria" w:hAnsi="Cambria" w:cs="Tahoma"/>
    </w:rPr>
  </w:style>
  <w:style w:type="paragraph" w:customStyle="1" w:styleId="xl444">
    <w:name w:val="xl444"/>
    <w:basedOn w:val="af"/>
    <w:rsid w:val="00DC4954"/>
    <w:pPr>
      <w:pBdr>
        <w:top w:val="single" w:sz="8" w:space="0" w:color="auto"/>
        <w:left w:val="double" w:sz="6" w:space="0" w:color="auto"/>
        <w:bottom w:val="single" w:sz="4" w:space="0" w:color="auto"/>
        <w:right w:val="single" w:sz="8" w:space="0" w:color="auto"/>
      </w:pBdr>
      <w:shd w:val="clear" w:color="000000" w:fill="FFFF99"/>
      <w:spacing w:before="100" w:beforeAutospacing="1" w:after="100" w:afterAutospacing="1"/>
      <w:textAlignment w:val="center"/>
    </w:pPr>
    <w:rPr>
      <w:rFonts w:ascii="Cambria" w:hAnsi="Cambria" w:cs="Tahoma"/>
    </w:rPr>
  </w:style>
  <w:style w:type="paragraph" w:customStyle="1" w:styleId="xl445">
    <w:name w:val="xl445"/>
    <w:basedOn w:val="af"/>
    <w:rsid w:val="00DC4954"/>
    <w:pPr>
      <w:pBdr>
        <w:left w:val="single" w:sz="4" w:space="0" w:color="auto"/>
        <w:bottom w:val="single" w:sz="4" w:space="0" w:color="auto"/>
        <w:right w:val="double" w:sz="6" w:space="0" w:color="auto"/>
      </w:pBdr>
      <w:spacing w:before="100" w:beforeAutospacing="1" w:after="100" w:afterAutospacing="1"/>
      <w:textAlignment w:val="center"/>
    </w:pPr>
    <w:rPr>
      <w:rFonts w:ascii="Cambria" w:hAnsi="Cambria" w:cs="Tahoma"/>
    </w:rPr>
  </w:style>
  <w:style w:type="paragraph" w:customStyle="1" w:styleId="xl446">
    <w:name w:val="xl446"/>
    <w:basedOn w:val="af"/>
    <w:rsid w:val="00DC4954"/>
    <w:pPr>
      <w:pBdr>
        <w:top w:val="single" w:sz="4" w:space="0" w:color="auto"/>
        <w:left w:val="single" w:sz="4" w:space="0" w:color="auto"/>
        <w:bottom w:val="double" w:sz="6" w:space="0" w:color="auto"/>
        <w:right w:val="double" w:sz="6" w:space="0" w:color="auto"/>
      </w:pBdr>
      <w:spacing w:before="100" w:beforeAutospacing="1" w:after="100" w:afterAutospacing="1"/>
      <w:textAlignment w:val="center"/>
    </w:pPr>
    <w:rPr>
      <w:rFonts w:ascii="Cambria" w:hAnsi="Cambria" w:cs="Tahoma"/>
    </w:rPr>
  </w:style>
  <w:style w:type="paragraph" w:customStyle="1" w:styleId="xl447">
    <w:name w:val="xl447"/>
    <w:basedOn w:val="af"/>
    <w:rsid w:val="00DC4954"/>
    <w:pPr>
      <w:pBdr>
        <w:left w:val="double" w:sz="6" w:space="0" w:color="auto"/>
        <w:bottom w:val="single" w:sz="8" w:space="0" w:color="auto"/>
        <w:right w:val="single" w:sz="4" w:space="0" w:color="auto"/>
      </w:pBdr>
      <w:shd w:val="clear" w:color="000000" w:fill="FFFFFF"/>
      <w:spacing w:before="100" w:beforeAutospacing="1" w:after="100" w:afterAutospacing="1"/>
      <w:textAlignment w:val="center"/>
    </w:pPr>
    <w:rPr>
      <w:rFonts w:ascii="Cambria" w:hAnsi="Cambria" w:cs="Tahoma"/>
    </w:rPr>
  </w:style>
  <w:style w:type="paragraph" w:customStyle="1" w:styleId="xl448">
    <w:name w:val="xl448"/>
    <w:basedOn w:val="af"/>
    <w:rsid w:val="00DC4954"/>
    <w:pPr>
      <w:pBdr>
        <w:top w:val="single" w:sz="8" w:space="0" w:color="auto"/>
        <w:left w:val="double" w:sz="6"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449">
    <w:name w:val="xl449"/>
    <w:basedOn w:val="af"/>
    <w:rsid w:val="00DC4954"/>
    <w:pPr>
      <w:pBdr>
        <w:top w:val="single" w:sz="8" w:space="0" w:color="auto"/>
        <w:bottom w:val="single" w:sz="4" w:space="0" w:color="auto"/>
        <w:right w:val="double" w:sz="6" w:space="0" w:color="auto"/>
      </w:pBdr>
      <w:shd w:val="clear" w:color="000000" w:fill="FFFF99"/>
      <w:spacing w:before="100" w:beforeAutospacing="1" w:after="100" w:afterAutospacing="1"/>
      <w:textAlignment w:val="center"/>
    </w:pPr>
    <w:rPr>
      <w:rFonts w:ascii="Cambria" w:hAnsi="Cambria" w:cs="Tahoma"/>
    </w:rPr>
  </w:style>
  <w:style w:type="paragraph" w:customStyle="1" w:styleId="xl450">
    <w:name w:val="xl450"/>
    <w:basedOn w:val="af"/>
    <w:rsid w:val="00DC4954"/>
    <w:pPr>
      <w:pBdr>
        <w:left w:val="double" w:sz="6"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451">
    <w:name w:val="xl451"/>
    <w:basedOn w:val="af"/>
    <w:rsid w:val="00DC4954"/>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452">
    <w:name w:val="xl452"/>
    <w:basedOn w:val="af"/>
    <w:rsid w:val="00DC495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453">
    <w:name w:val="xl453"/>
    <w:basedOn w:val="af"/>
    <w:rsid w:val="00DC4954"/>
    <w:pPr>
      <w:pBdr>
        <w:top w:val="single" w:sz="4" w:space="0" w:color="auto"/>
        <w:left w:val="single" w:sz="4" w:space="0" w:color="auto"/>
        <w:bottom w:val="single" w:sz="4" w:space="0" w:color="auto"/>
        <w:right w:val="double" w:sz="6" w:space="0" w:color="auto"/>
      </w:pBdr>
      <w:spacing w:before="100" w:beforeAutospacing="1" w:after="100" w:afterAutospacing="1"/>
      <w:textAlignment w:val="center"/>
    </w:pPr>
    <w:rPr>
      <w:rFonts w:ascii="Cambria" w:hAnsi="Cambria" w:cs="Tahoma"/>
    </w:rPr>
  </w:style>
  <w:style w:type="paragraph" w:customStyle="1" w:styleId="xl454">
    <w:name w:val="xl454"/>
    <w:basedOn w:val="af"/>
    <w:rsid w:val="00DC4954"/>
    <w:pPr>
      <w:pBdr>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55">
    <w:name w:val="xl455"/>
    <w:basedOn w:val="af"/>
    <w:rsid w:val="00DC4954"/>
    <w:pPr>
      <w:pBdr>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56">
    <w:name w:val="xl456"/>
    <w:basedOn w:val="af"/>
    <w:rsid w:val="00DC4954"/>
    <w:pPr>
      <w:pBdr>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rPr>
  </w:style>
  <w:style w:type="paragraph" w:customStyle="1" w:styleId="xl457">
    <w:name w:val="xl457"/>
    <w:basedOn w:val="af"/>
    <w:rsid w:val="00DC4954"/>
    <w:pPr>
      <w:pBdr>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58">
    <w:name w:val="xl458"/>
    <w:basedOn w:val="af"/>
    <w:rsid w:val="00DC4954"/>
    <w:pPr>
      <w:pBdr>
        <w:left w:val="single" w:sz="4" w:space="0" w:color="auto"/>
        <w:bottom w:val="single" w:sz="4"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59">
    <w:name w:val="xl459"/>
    <w:basedOn w:val="af"/>
    <w:rsid w:val="00DC4954"/>
    <w:pPr>
      <w:pBdr>
        <w:left w:val="double" w:sz="6"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rPr>
  </w:style>
  <w:style w:type="paragraph" w:customStyle="1" w:styleId="xl460">
    <w:name w:val="xl460"/>
    <w:basedOn w:val="af"/>
    <w:rsid w:val="00DC4954"/>
    <w:pPr>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rPr>
  </w:style>
  <w:style w:type="paragraph" w:customStyle="1" w:styleId="xl461">
    <w:name w:val="xl461"/>
    <w:basedOn w:val="af"/>
    <w:rsid w:val="00DC4954"/>
    <w:pPr>
      <w:pBdr>
        <w:top w:val="single" w:sz="8" w:space="0" w:color="auto"/>
        <w:left w:val="double" w:sz="6"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rPr>
  </w:style>
  <w:style w:type="paragraph" w:customStyle="1" w:styleId="xl462">
    <w:name w:val="xl462"/>
    <w:basedOn w:val="af"/>
    <w:rsid w:val="00DC4954"/>
    <w:pPr>
      <w:pBdr>
        <w:top w:val="single" w:sz="8" w:space="0" w:color="auto"/>
        <w:bottom w:val="single" w:sz="4" w:space="0" w:color="auto"/>
        <w:right w:val="double" w:sz="6" w:space="0" w:color="auto"/>
      </w:pBdr>
      <w:shd w:val="clear" w:color="000000" w:fill="FFFF99"/>
      <w:spacing w:before="100" w:beforeAutospacing="1" w:after="100" w:afterAutospacing="1"/>
      <w:textAlignment w:val="center"/>
    </w:pPr>
    <w:rPr>
      <w:rFonts w:ascii="Cambria" w:hAnsi="Cambria" w:cs="Tahoma"/>
    </w:rPr>
  </w:style>
  <w:style w:type="paragraph" w:customStyle="1" w:styleId="xl463">
    <w:name w:val="xl463"/>
    <w:basedOn w:val="af"/>
    <w:rsid w:val="00DC4954"/>
    <w:pPr>
      <w:pBdr>
        <w:top w:val="single" w:sz="4" w:space="0" w:color="auto"/>
        <w:left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464">
    <w:name w:val="xl464"/>
    <w:basedOn w:val="af"/>
    <w:rsid w:val="00DC4954"/>
    <w:pPr>
      <w:pBdr>
        <w:top w:val="single" w:sz="4" w:space="0" w:color="auto"/>
        <w:left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465">
    <w:name w:val="xl465"/>
    <w:basedOn w:val="af"/>
    <w:rsid w:val="00DC4954"/>
    <w:pPr>
      <w:pBdr>
        <w:top w:val="single" w:sz="4"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466">
    <w:name w:val="xl466"/>
    <w:basedOn w:val="af"/>
    <w:rsid w:val="00DC4954"/>
    <w:pPr>
      <w:pBdr>
        <w:top w:val="single" w:sz="4" w:space="0" w:color="auto"/>
        <w:right w:val="double" w:sz="6" w:space="0" w:color="auto"/>
      </w:pBdr>
      <w:spacing w:before="100" w:beforeAutospacing="1" w:after="100" w:afterAutospacing="1"/>
      <w:textAlignment w:val="center"/>
    </w:pPr>
    <w:rPr>
      <w:rFonts w:ascii="Cambria" w:hAnsi="Cambria" w:cs="Tahoma"/>
    </w:rPr>
  </w:style>
  <w:style w:type="paragraph" w:customStyle="1" w:styleId="xl467">
    <w:name w:val="xl467"/>
    <w:basedOn w:val="af"/>
    <w:rsid w:val="00DC4954"/>
    <w:pPr>
      <w:pBdr>
        <w:top w:val="single" w:sz="4" w:space="0" w:color="auto"/>
        <w:right w:val="single" w:sz="8" w:space="0" w:color="auto"/>
      </w:pBdr>
      <w:spacing w:before="100" w:beforeAutospacing="1" w:after="100" w:afterAutospacing="1"/>
      <w:textAlignment w:val="center"/>
    </w:pPr>
    <w:rPr>
      <w:rFonts w:ascii="Cambria" w:hAnsi="Cambria" w:cs="Tahoma"/>
    </w:rPr>
  </w:style>
  <w:style w:type="paragraph" w:customStyle="1" w:styleId="xl468">
    <w:name w:val="xl468"/>
    <w:basedOn w:val="af"/>
    <w:rsid w:val="00DC4954"/>
    <w:pPr>
      <w:pBdr>
        <w:top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469">
    <w:name w:val="xl469"/>
    <w:basedOn w:val="af"/>
    <w:rsid w:val="00DC4954"/>
    <w:pPr>
      <w:pBdr>
        <w:top w:val="single" w:sz="4" w:space="0" w:color="auto"/>
        <w:right w:val="double" w:sz="6" w:space="0" w:color="auto"/>
      </w:pBdr>
      <w:spacing w:before="100" w:beforeAutospacing="1" w:after="100" w:afterAutospacing="1"/>
      <w:textAlignment w:val="center"/>
    </w:pPr>
    <w:rPr>
      <w:rFonts w:ascii="Cambria" w:hAnsi="Cambria" w:cs="Tahoma"/>
    </w:rPr>
  </w:style>
  <w:style w:type="paragraph" w:customStyle="1" w:styleId="xl470">
    <w:name w:val="xl470"/>
    <w:basedOn w:val="af"/>
    <w:rsid w:val="00DC4954"/>
    <w:pPr>
      <w:pBdr>
        <w:left w:val="single" w:sz="4" w:space="0" w:color="auto"/>
        <w:bottom w:val="single" w:sz="4" w:space="0" w:color="auto"/>
      </w:pBdr>
      <w:spacing w:before="100" w:beforeAutospacing="1" w:after="100" w:afterAutospacing="1"/>
      <w:textAlignment w:val="center"/>
    </w:pPr>
    <w:rPr>
      <w:rFonts w:ascii="Cambria" w:hAnsi="Cambria" w:cs="Tahoma"/>
    </w:rPr>
  </w:style>
  <w:style w:type="paragraph" w:customStyle="1" w:styleId="xl471">
    <w:name w:val="xl471"/>
    <w:basedOn w:val="af"/>
    <w:rsid w:val="00DC4954"/>
    <w:pPr>
      <w:pBdr>
        <w:left w:val="single" w:sz="4" w:space="0" w:color="auto"/>
        <w:bottom w:val="single" w:sz="4" w:space="0" w:color="auto"/>
        <w:right w:val="double" w:sz="6" w:space="0" w:color="auto"/>
      </w:pBdr>
      <w:spacing w:before="100" w:beforeAutospacing="1" w:after="100" w:afterAutospacing="1"/>
      <w:textAlignment w:val="center"/>
    </w:pPr>
    <w:rPr>
      <w:rFonts w:ascii="Cambria" w:hAnsi="Cambria" w:cs="Tahoma"/>
    </w:rPr>
  </w:style>
  <w:style w:type="paragraph" w:customStyle="1" w:styleId="xl472">
    <w:name w:val="xl472"/>
    <w:basedOn w:val="af"/>
    <w:rsid w:val="00DC4954"/>
    <w:pPr>
      <w:pBdr>
        <w:top w:val="single" w:sz="4" w:space="0" w:color="auto"/>
        <w:bottom w:val="single" w:sz="4" w:space="0" w:color="auto"/>
        <w:right w:val="double" w:sz="6" w:space="0" w:color="auto"/>
      </w:pBdr>
      <w:spacing w:before="100" w:beforeAutospacing="1" w:after="100" w:afterAutospacing="1"/>
      <w:textAlignment w:val="center"/>
    </w:pPr>
    <w:rPr>
      <w:rFonts w:ascii="Cambria" w:hAnsi="Cambria" w:cs="Tahoma"/>
    </w:rPr>
  </w:style>
  <w:style w:type="paragraph" w:customStyle="1" w:styleId="xl473">
    <w:name w:val="xl473"/>
    <w:basedOn w:val="af"/>
    <w:rsid w:val="00DC4954"/>
    <w:pPr>
      <w:pBdr>
        <w:top w:val="single" w:sz="4" w:space="0" w:color="auto"/>
        <w:bottom w:val="single" w:sz="4" w:space="0" w:color="auto"/>
        <w:right w:val="single" w:sz="8" w:space="0" w:color="auto"/>
      </w:pBdr>
      <w:spacing w:before="100" w:beforeAutospacing="1" w:after="100" w:afterAutospacing="1"/>
      <w:textAlignment w:val="center"/>
    </w:pPr>
    <w:rPr>
      <w:rFonts w:ascii="Cambria" w:hAnsi="Cambria" w:cs="Tahoma"/>
    </w:rPr>
  </w:style>
  <w:style w:type="paragraph" w:customStyle="1" w:styleId="xl474">
    <w:name w:val="xl474"/>
    <w:basedOn w:val="af"/>
    <w:rsid w:val="00DC4954"/>
    <w:pPr>
      <w:pBdr>
        <w:top w:val="single" w:sz="4" w:space="0" w:color="auto"/>
        <w:bottom w:val="single" w:sz="8" w:space="0" w:color="auto"/>
        <w:right w:val="double" w:sz="6" w:space="0" w:color="auto"/>
      </w:pBdr>
      <w:spacing w:before="100" w:beforeAutospacing="1" w:after="100" w:afterAutospacing="1"/>
      <w:textAlignment w:val="center"/>
    </w:pPr>
    <w:rPr>
      <w:rFonts w:ascii="Cambria" w:hAnsi="Cambria" w:cs="Tahoma"/>
    </w:rPr>
  </w:style>
  <w:style w:type="paragraph" w:customStyle="1" w:styleId="xl475">
    <w:name w:val="xl475"/>
    <w:basedOn w:val="af"/>
    <w:rsid w:val="00DC4954"/>
    <w:pPr>
      <w:pBdr>
        <w:top w:val="single" w:sz="4" w:space="0" w:color="auto"/>
        <w:bottom w:val="single" w:sz="8" w:space="0" w:color="auto"/>
        <w:right w:val="single" w:sz="8" w:space="0" w:color="auto"/>
      </w:pBdr>
      <w:spacing w:before="100" w:beforeAutospacing="1" w:after="100" w:afterAutospacing="1"/>
      <w:textAlignment w:val="center"/>
    </w:pPr>
    <w:rPr>
      <w:rFonts w:ascii="Cambria" w:hAnsi="Cambria" w:cs="Tahoma"/>
    </w:rPr>
  </w:style>
  <w:style w:type="paragraph" w:customStyle="1" w:styleId="xl476">
    <w:name w:val="xl476"/>
    <w:basedOn w:val="af"/>
    <w:rsid w:val="00DC4954"/>
    <w:pPr>
      <w:pBdr>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77">
    <w:name w:val="xl477"/>
    <w:basedOn w:val="af"/>
    <w:rsid w:val="00DC495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78">
    <w:name w:val="xl478"/>
    <w:basedOn w:val="af"/>
    <w:rsid w:val="00DC4954"/>
    <w:pPr>
      <w:pBdr>
        <w:left w:val="double" w:sz="6" w:space="0" w:color="auto"/>
        <w:bottom w:val="single" w:sz="4" w:space="0" w:color="auto"/>
        <w:right w:val="single" w:sz="4"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79">
    <w:name w:val="xl479"/>
    <w:basedOn w:val="af"/>
    <w:rsid w:val="00DC4954"/>
    <w:pPr>
      <w:pBdr>
        <w:bottom w:val="single" w:sz="4" w:space="0" w:color="auto"/>
        <w:right w:val="single" w:sz="4"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80">
    <w:name w:val="xl480"/>
    <w:basedOn w:val="af"/>
    <w:rsid w:val="00DC495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81">
    <w:name w:val="xl481"/>
    <w:basedOn w:val="af"/>
    <w:rsid w:val="00DC4954"/>
    <w:pPr>
      <w:pBdr>
        <w:top w:val="single" w:sz="4" w:space="0" w:color="auto"/>
        <w:left w:val="single" w:sz="4" w:space="0" w:color="auto"/>
        <w:bottom w:val="single" w:sz="4" w:space="0" w:color="auto"/>
        <w:right w:val="double" w:sz="6"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82">
    <w:name w:val="xl482"/>
    <w:basedOn w:val="af"/>
    <w:rsid w:val="00DC495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83">
    <w:name w:val="xl483"/>
    <w:basedOn w:val="af"/>
    <w:rsid w:val="00DC4954"/>
    <w:pPr>
      <w:pBdr>
        <w:top w:val="single" w:sz="4" w:space="0" w:color="auto"/>
        <w:bottom w:val="single" w:sz="4" w:space="0" w:color="auto"/>
        <w:right w:val="double" w:sz="6" w:space="0" w:color="auto"/>
      </w:pBdr>
      <w:shd w:val="clear" w:color="000000" w:fill="FFFF99"/>
      <w:spacing w:before="100" w:beforeAutospacing="1" w:after="100" w:afterAutospacing="1"/>
      <w:textAlignment w:val="center"/>
    </w:pPr>
    <w:rPr>
      <w:rFonts w:ascii="Cambria" w:hAnsi="Cambria" w:cs="Tahoma"/>
      <w:b/>
      <w:bCs/>
    </w:rPr>
  </w:style>
  <w:style w:type="paragraph" w:customStyle="1" w:styleId="xl484">
    <w:name w:val="xl484"/>
    <w:basedOn w:val="af"/>
    <w:rsid w:val="00DC4954"/>
    <w:pPr>
      <w:pBdr>
        <w:left w:val="single" w:sz="4" w:space="0" w:color="auto"/>
        <w:bottom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485">
    <w:name w:val="xl485"/>
    <w:basedOn w:val="af"/>
    <w:rsid w:val="00DC4954"/>
    <w:pPr>
      <w:pBdr>
        <w:right w:val="single" w:sz="8" w:space="0" w:color="auto"/>
      </w:pBdr>
      <w:spacing w:before="100" w:beforeAutospacing="1" w:after="100" w:afterAutospacing="1"/>
    </w:pPr>
    <w:rPr>
      <w:rFonts w:ascii="Cambria" w:hAnsi="Cambria" w:cs="Tahoma"/>
    </w:rPr>
  </w:style>
  <w:style w:type="paragraph" w:customStyle="1" w:styleId="xl486">
    <w:name w:val="xl486"/>
    <w:basedOn w:val="af"/>
    <w:rsid w:val="00DC4954"/>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Cambria" w:hAnsi="Cambria" w:cs="Tahoma"/>
    </w:rPr>
  </w:style>
  <w:style w:type="paragraph" w:customStyle="1" w:styleId="xl487">
    <w:name w:val="xl487"/>
    <w:basedOn w:val="af"/>
    <w:rsid w:val="00DC4954"/>
    <w:pPr>
      <w:pBdr>
        <w:left w:val="single" w:sz="4" w:space="0" w:color="auto"/>
        <w:bottom w:val="single" w:sz="4" w:space="0" w:color="auto"/>
        <w:right w:val="single" w:sz="4" w:space="0" w:color="auto"/>
      </w:pBdr>
      <w:spacing w:before="100" w:beforeAutospacing="1" w:after="100" w:afterAutospacing="1"/>
      <w:textAlignment w:val="center"/>
    </w:pPr>
    <w:rPr>
      <w:rFonts w:ascii="Cambria" w:hAnsi="Cambria" w:cs="Tahoma"/>
      <w:b/>
      <w:bCs/>
    </w:rPr>
  </w:style>
  <w:style w:type="paragraph" w:customStyle="1" w:styleId="xl488">
    <w:name w:val="xl488"/>
    <w:basedOn w:val="af"/>
    <w:rsid w:val="00DC4954"/>
    <w:pPr>
      <w:pBdr>
        <w:bottom w:val="single" w:sz="4"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489">
    <w:name w:val="xl489"/>
    <w:basedOn w:val="af"/>
    <w:rsid w:val="00DC4954"/>
    <w:pPr>
      <w:pBdr>
        <w:bottom w:val="single" w:sz="4" w:space="0" w:color="auto"/>
        <w:right w:val="double" w:sz="6" w:space="0" w:color="auto"/>
      </w:pBdr>
      <w:spacing w:before="100" w:beforeAutospacing="1" w:after="100" w:afterAutospacing="1"/>
      <w:jc w:val="center"/>
      <w:textAlignment w:val="center"/>
    </w:pPr>
    <w:rPr>
      <w:rFonts w:ascii="Cambria" w:hAnsi="Cambria" w:cs="Tahoma"/>
    </w:rPr>
  </w:style>
  <w:style w:type="paragraph" w:customStyle="1" w:styleId="xl490">
    <w:name w:val="xl490"/>
    <w:basedOn w:val="af"/>
    <w:rsid w:val="00DC4954"/>
    <w:pPr>
      <w:pBdr>
        <w:bottom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491">
    <w:name w:val="xl491"/>
    <w:basedOn w:val="af"/>
    <w:rsid w:val="00DC4954"/>
    <w:pPr>
      <w:pBdr>
        <w:top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492">
    <w:name w:val="xl492"/>
    <w:basedOn w:val="af"/>
    <w:rsid w:val="00DC495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mbria" w:hAnsi="Cambria" w:cs="Tahoma"/>
    </w:rPr>
  </w:style>
  <w:style w:type="paragraph" w:customStyle="1" w:styleId="xl493">
    <w:name w:val="xl493"/>
    <w:basedOn w:val="af"/>
    <w:rsid w:val="00DC4954"/>
    <w:pPr>
      <w:pBdr>
        <w:top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rPr>
  </w:style>
  <w:style w:type="paragraph" w:customStyle="1" w:styleId="xl494">
    <w:name w:val="xl494"/>
    <w:basedOn w:val="af"/>
    <w:rsid w:val="00DC4954"/>
    <w:pPr>
      <w:pBdr>
        <w:top w:val="double" w:sz="6" w:space="0" w:color="auto"/>
        <w:bottom w:val="double" w:sz="6" w:space="0" w:color="auto"/>
        <w:right w:val="single" w:sz="8" w:space="0" w:color="auto"/>
      </w:pBdr>
      <w:shd w:val="clear" w:color="000000" w:fill="FFCC99"/>
      <w:spacing w:before="100" w:beforeAutospacing="1" w:after="100" w:afterAutospacing="1"/>
      <w:textAlignment w:val="center"/>
    </w:pPr>
    <w:rPr>
      <w:rFonts w:ascii="Cambria" w:hAnsi="Cambria" w:cs="Tahoma"/>
      <w:b/>
      <w:bCs/>
    </w:rPr>
  </w:style>
  <w:style w:type="paragraph" w:customStyle="1" w:styleId="xl495">
    <w:name w:val="xl495"/>
    <w:basedOn w:val="af"/>
    <w:rsid w:val="00DC4954"/>
    <w:pPr>
      <w:pBdr>
        <w:left w:val="double" w:sz="6"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rPr>
  </w:style>
  <w:style w:type="paragraph" w:customStyle="1" w:styleId="xl496">
    <w:name w:val="xl496"/>
    <w:basedOn w:val="af"/>
    <w:rsid w:val="00DC4954"/>
    <w:pPr>
      <w:pBdr>
        <w:left w:val="single" w:sz="4"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rPr>
  </w:style>
  <w:style w:type="paragraph" w:customStyle="1" w:styleId="xl497">
    <w:name w:val="xl497"/>
    <w:basedOn w:val="af"/>
    <w:rsid w:val="00DC4954"/>
    <w:pPr>
      <w:pBdr>
        <w:left w:val="single" w:sz="4" w:space="0" w:color="auto"/>
        <w:bottom w:val="double" w:sz="6" w:space="0" w:color="auto"/>
        <w:right w:val="single" w:sz="4" w:space="0" w:color="auto"/>
      </w:pBdr>
      <w:shd w:val="clear" w:color="000000" w:fill="FFCC99"/>
      <w:spacing w:before="100" w:beforeAutospacing="1" w:after="100" w:afterAutospacing="1"/>
      <w:textAlignment w:val="center"/>
    </w:pPr>
    <w:rPr>
      <w:rFonts w:ascii="Cambria" w:hAnsi="Cambria" w:cs="Tahoma"/>
      <w:b/>
      <w:bCs/>
    </w:rPr>
  </w:style>
  <w:style w:type="paragraph" w:customStyle="1" w:styleId="xl498">
    <w:name w:val="xl498"/>
    <w:basedOn w:val="af"/>
    <w:rsid w:val="00DC4954"/>
    <w:pPr>
      <w:pBdr>
        <w:left w:val="single" w:sz="4" w:space="0" w:color="auto"/>
        <w:bottom w:val="double" w:sz="6" w:space="0" w:color="auto"/>
        <w:right w:val="double" w:sz="6" w:space="0" w:color="auto"/>
      </w:pBdr>
      <w:shd w:val="clear" w:color="000000" w:fill="FFCC99"/>
      <w:spacing w:before="100" w:beforeAutospacing="1" w:after="100" w:afterAutospacing="1"/>
      <w:textAlignment w:val="center"/>
    </w:pPr>
    <w:rPr>
      <w:rFonts w:ascii="Cambria" w:hAnsi="Cambria" w:cs="Tahoma"/>
      <w:b/>
      <w:bCs/>
    </w:rPr>
  </w:style>
  <w:style w:type="paragraph" w:customStyle="1" w:styleId="xl499">
    <w:name w:val="xl499"/>
    <w:basedOn w:val="af"/>
    <w:rsid w:val="00DC4954"/>
    <w:pPr>
      <w:pBdr>
        <w:bottom w:val="double" w:sz="6" w:space="0" w:color="auto"/>
        <w:right w:val="single" w:sz="4" w:space="0" w:color="auto"/>
      </w:pBdr>
      <w:shd w:val="clear" w:color="000000" w:fill="FFCC99"/>
      <w:spacing w:before="100" w:beforeAutospacing="1" w:after="100" w:afterAutospacing="1"/>
      <w:textAlignment w:val="center"/>
    </w:pPr>
    <w:rPr>
      <w:rFonts w:ascii="Cambria" w:hAnsi="Cambria" w:cs="Tahoma"/>
      <w:b/>
      <w:bCs/>
    </w:rPr>
  </w:style>
  <w:style w:type="paragraph" w:customStyle="1" w:styleId="xl500">
    <w:name w:val="xl500"/>
    <w:basedOn w:val="af"/>
    <w:rsid w:val="00DC4954"/>
    <w:pPr>
      <w:pBdr>
        <w:bottom w:val="double" w:sz="6" w:space="0" w:color="auto"/>
        <w:right w:val="single" w:sz="8" w:space="0" w:color="auto"/>
      </w:pBdr>
      <w:shd w:val="clear" w:color="000000" w:fill="FFCC99"/>
      <w:spacing w:before="100" w:beforeAutospacing="1" w:after="100" w:afterAutospacing="1"/>
      <w:textAlignment w:val="center"/>
    </w:pPr>
    <w:rPr>
      <w:rFonts w:ascii="Cambria" w:hAnsi="Cambria" w:cs="Tahoma"/>
      <w:b/>
      <w:bCs/>
    </w:rPr>
  </w:style>
  <w:style w:type="paragraph" w:customStyle="1" w:styleId="xl501">
    <w:name w:val="xl501"/>
    <w:basedOn w:val="af"/>
    <w:rsid w:val="00DC4954"/>
    <w:pPr>
      <w:pBdr>
        <w:bottom w:val="double" w:sz="6" w:space="0" w:color="auto"/>
        <w:right w:val="double" w:sz="6" w:space="0" w:color="auto"/>
      </w:pBdr>
      <w:shd w:val="clear" w:color="000000" w:fill="FFCC99"/>
      <w:spacing w:before="100" w:beforeAutospacing="1" w:after="100" w:afterAutospacing="1"/>
      <w:textAlignment w:val="center"/>
    </w:pPr>
    <w:rPr>
      <w:rFonts w:ascii="Cambria" w:hAnsi="Cambria" w:cs="Tahoma"/>
      <w:b/>
      <w:bCs/>
    </w:rPr>
  </w:style>
  <w:style w:type="character" w:customStyle="1" w:styleId="ei1">
    <w:name w:val="ei1"/>
    <w:basedOn w:val="af0"/>
    <w:rsid w:val="00DC4954"/>
  </w:style>
  <w:style w:type="character" w:customStyle="1" w:styleId="A21">
    <w:name w:val="A2"/>
    <w:uiPriority w:val="99"/>
    <w:rsid w:val="00DC4954"/>
    <w:rPr>
      <w:rFonts w:ascii="HelveticaNeue LT CYR 55 Roman" w:hAnsi="HelveticaNeue LT CYR 55 Roman" w:cs="HelveticaNeue LT CYR 55 Roman"/>
      <w:color w:val="221E1F"/>
      <w:sz w:val="18"/>
      <w:szCs w:val="18"/>
    </w:rPr>
  </w:style>
  <w:style w:type="paragraph" w:customStyle="1" w:styleId="affffffffffffffffffffff1">
    <w:name w:val="подпись к графикам"/>
    <w:basedOn w:val="af"/>
    <w:link w:val="affffffffffffffffffffff2"/>
    <w:qFormat/>
    <w:rsid w:val="00DC4954"/>
    <w:pPr>
      <w:spacing w:before="120" w:after="120"/>
      <w:jc w:val="right"/>
    </w:pPr>
    <w:rPr>
      <w:rFonts w:ascii="Verdana" w:hAnsi="Verdana" w:cs="Verdana"/>
      <w:b/>
      <w:sz w:val="20"/>
      <w:szCs w:val="22"/>
      <w:lang w:val="en-US" w:eastAsia="en-US" w:bidi="en-US"/>
    </w:rPr>
  </w:style>
  <w:style w:type="character" w:customStyle="1" w:styleId="affffffffffffffffffffff2">
    <w:name w:val="подпись к графикам Знак"/>
    <w:link w:val="affffffffffffffffffffff1"/>
    <w:rsid w:val="00DC4954"/>
    <w:rPr>
      <w:rFonts w:ascii="Verdana" w:hAnsi="Verdana" w:cs="Verdana"/>
      <w:b/>
      <w:szCs w:val="22"/>
      <w:lang w:val="en-US" w:eastAsia="en-US" w:bidi="en-US"/>
    </w:rPr>
  </w:style>
  <w:style w:type="paragraph" w:customStyle="1" w:styleId="pnumbered">
    <w:name w:val="pnumbered"/>
    <w:basedOn w:val="af"/>
    <w:rsid w:val="00DC4954"/>
    <w:pPr>
      <w:spacing w:before="100" w:beforeAutospacing="1" w:after="100" w:afterAutospacing="1"/>
    </w:pPr>
    <w:rPr>
      <w:rFonts w:ascii="Cambria" w:hAnsi="Cambria" w:cs="Tahoma"/>
    </w:rPr>
  </w:style>
  <w:style w:type="paragraph" w:customStyle="1" w:styleId="affffffffffffffffffffff3">
    <w:name w:val="письмо"/>
    <w:basedOn w:val="af"/>
    <w:rsid w:val="00DC4954"/>
    <w:pPr>
      <w:ind w:firstLine="709"/>
    </w:pPr>
    <w:rPr>
      <w:rFonts w:cs="Tahoma"/>
      <w:sz w:val="28"/>
      <w:szCs w:val="20"/>
    </w:rPr>
  </w:style>
  <w:style w:type="paragraph" w:customStyle="1" w:styleId="BodyTextIndent1">
    <w:name w:val="Body Text Indent.Основной текст 1.Нумерованный список !!.Надин стиль"/>
    <w:basedOn w:val="af"/>
    <w:rsid w:val="00DC4954"/>
    <w:pPr>
      <w:spacing w:after="120"/>
      <w:ind w:left="360"/>
    </w:pPr>
    <w:rPr>
      <w:rFonts w:cs="Tahoma"/>
      <w:szCs w:val="20"/>
    </w:rPr>
  </w:style>
  <w:style w:type="paragraph" w:customStyle="1" w:styleId="affffffffffffffffffffff4">
    <w:name w:val="Министерский"/>
    <w:basedOn w:val="af"/>
    <w:autoRedefine/>
    <w:qFormat/>
    <w:rsid w:val="00DC4954"/>
    <w:pPr>
      <w:spacing w:line="360" w:lineRule="auto"/>
    </w:pPr>
    <w:rPr>
      <w:rFonts w:eastAsia="Calibri" w:cs="Tahoma"/>
      <w:sz w:val="26"/>
      <w:szCs w:val="26"/>
      <w:lang w:eastAsia="en-US"/>
    </w:rPr>
  </w:style>
  <w:style w:type="character" w:customStyle="1" w:styleId="1fffffe">
    <w:name w:val="Основной текст 1 Знак Знак"/>
    <w:rsid w:val="00DC4954"/>
    <w:rPr>
      <w:rFonts w:ascii="Verdana" w:hAnsi="Verdana" w:cs="Verdana"/>
      <w:sz w:val="24"/>
      <w:szCs w:val="24"/>
      <w:lang w:val="ru-RU" w:eastAsia="ru-RU" w:bidi="ar-SA"/>
    </w:rPr>
  </w:style>
  <w:style w:type="paragraph" w:styleId="affffffffffffffffffffff5">
    <w:name w:val="Revision"/>
    <w:hidden/>
    <w:uiPriority w:val="99"/>
    <w:semiHidden/>
    <w:rsid w:val="00DC4954"/>
    <w:pPr>
      <w:jc w:val="both"/>
    </w:pPr>
    <w:rPr>
      <w:sz w:val="24"/>
      <w:szCs w:val="24"/>
    </w:rPr>
  </w:style>
  <w:style w:type="character" w:customStyle="1" w:styleId="11f3">
    <w:name w:val="Знак Знак Знак11"/>
    <w:rsid w:val="00DC4954"/>
    <w:rPr>
      <w:rFonts w:ascii="Tahoma" w:hAnsi="Tahoma" w:cs="Verdana"/>
      <w:szCs w:val="24"/>
      <w:lang w:val="ru-RU" w:eastAsia="ru-RU" w:bidi="ar-SA"/>
    </w:rPr>
  </w:style>
  <w:style w:type="paragraph" w:customStyle="1" w:styleId="513">
    <w:name w:val="Знак5 Знак Знак Знак1"/>
    <w:basedOn w:val="af"/>
    <w:rsid w:val="00DC4954"/>
    <w:pPr>
      <w:spacing w:after="160" w:line="240" w:lineRule="exact"/>
    </w:pPr>
    <w:rPr>
      <w:rFonts w:ascii="Verdana" w:hAnsi="Verdana" w:cs="Tahoma"/>
      <w:sz w:val="20"/>
      <w:szCs w:val="20"/>
      <w:lang w:val="en-US" w:eastAsia="en-US"/>
    </w:rPr>
  </w:style>
  <w:style w:type="paragraph" w:customStyle="1" w:styleId="2ffff4">
    <w:name w:val="Знак Знак Знак Знак2"/>
    <w:basedOn w:val="af"/>
    <w:qFormat/>
    <w:rsid w:val="00DC4954"/>
    <w:pPr>
      <w:spacing w:before="100" w:beforeAutospacing="1" w:after="100" w:afterAutospacing="1"/>
    </w:pPr>
    <w:rPr>
      <w:rFonts w:ascii="Verdana" w:hAnsi="Verdana" w:cs="Verdana"/>
      <w:sz w:val="20"/>
      <w:szCs w:val="20"/>
      <w:lang w:val="en-US" w:eastAsia="en-US"/>
    </w:rPr>
  </w:style>
  <w:style w:type="paragraph" w:customStyle="1" w:styleId="pn-art">
    <w:name w:val="pn-art"/>
    <w:basedOn w:val="af"/>
    <w:rsid w:val="00DC4954"/>
    <w:pPr>
      <w:spacing w:before="100" w:beforeAutospacing="1" w:after="100" w:afterAutospacing="1"/>
    </w:pPr>
    <w:rPr>
      <w:rFonts w:ascii="Verdana" w:hAnsi="Verdana" w:cs="Tahoma"/>
      <w:color w:val="191919"/>
      <w:sz w:val="20"/>
      <w:szCs w:val="20"/>
    </w:rPr>
  </w:style>
  <w:style w:type="paragraph" w:customStyle="1" w:styleId="1ffffff">
    <w:name w:val="Знак Знак Знак Знак1 Знак Знак Знак"/>
    <w:basedOn w:val="af"/>
    <w:rsid w:val="00DC4954"/>
    <w:pPr>
      <w:spacing w:before="100" w:beforeAutospacing="1" w:after="100" w:afterAutospacing="1"/>
    </w:pPr>
    <w:rPr>
      <w:rFonts w:ascii="Verdana" w:hAnsi="Verdana" w:cs="Verdana"/>
      <w:sz w:val="20"/>
      <w:szCs w:val="20"/>
      <w:lang w:val="en-US" w:eastAsia="en-US"/>
    </w:rPr>
  </w:style>
  <w:style w:type="paragraph" w:customStyle="1" w:styleId="2ffff5">
    <w:name w:val="Заг_2"/>
    <w:basedOn w:val="af"/>
    <w:next w:val="af"/>
    <w:link w:val="2ffff6"/>
    <w:rsid w:val="00DC4954"/>
    <w:pPr>
      <w:spacing w:before="100" w:beforeAutospacing="1" w:after="100" w:afterAutospacing="1"/>
      <w:jc w:val="center"/>
    </w:pPr>
    <w:rPr>
      <w:rFonts w:ascii="Verdana" w:eastAsia="Batang" w:hAnsi="Verdana"/>
      <w:b/>
      <w:smallCaps/>
      <w:sz w:val="22"/>
      <w:szCs w:val="22"/>
    </w:rPr>
  </w:style>
  <w:style w:type="paragraph" w:customStyle="1" w:styleId="3ff7">
    <w:name w:val="Заг_3"/>
    <w:basedOn w:val="af"/>
    <w:next w:val="af"/>
    <w:rsid w:val="00DC4954"/>
    <w:pPr>
      <w:spacing w:before="100" w:beforeAutospacing="1" w:after="100" w:afterAutospacing="1"/>
      <w:jc w:val="center"/>
    </w:pPr>
    <w:rPr>
      <w:rFonts w:ascii="Verdana" w:eastAsia="Batang" w:hAnsi="Verdana" w:cs="Tahoma"/>
      <w:b/>
    </w:rPr>
  </w:style>
  <w:style w:type="character" w:customStyle="1" w:styleId="2ffff6">
    <w:name w:val="Заг_2 Знак"/>
    <w:link w:val="2ffff5"/>
    <w:rsid w:val="00DC4954"/>
    <w:rPr>
      <w:rFonts w:ascii="Verdana" w:eastAsia="Batang" w:hAnsi="Verdana" w:cs="Tahoma"/>
      <w:b/>
      <w:smallCaps/>
      <w:sz w:val="22"/>
      <w:szCs w:val="22"/>
    </w:rPr>
  </w:style>
  <w:style w:type="paragraph" w:customStyle="1" w:styleId="143">
    <w:name w:val="Отчет таймс14 с отступом"/>
    <w:basedOn w:val="af"/>
    <w:rsid w:val="00DC4954"/>
    <w:pPr>
      <w:spacing w:line="288" w:lineRule="auto"/>
      <w:ind w:firstLine="720"/>
    </w:pPr>
    <w:rPr>
      <w:rFonts w:cs="Tahoma"/>
      <w:color w:val="000000"/>
      <w:szCs w:val="26"/>
    </w:rPr>
  </w:style>
  <w:style w:type="paragraph" w:customStyle="1" w:styleId="affffffffffffffffffffff6">
    <w:name w:val="!Олеся обычный стиль абзаца"/>
    <w:basedOn w:val="af"/>
    <w:rsid w:val="00DC4954"/>
    <w:pPr>
      <w:spacing w:before="40" w:line="288" w:lineRule="auto"/>
      <w:ind w:firstLine="709"/>
    </w:pPr>
    <w:rPr>
      <w:rFonts w:ascii="Palatino Linotype" w:hAnsi="Palatino Linotype" w:cs="Tahoma"/>
      <w:color w:val="000000"/>
      <w:szCs w:val="26"/>
    </w:rPr>
  </w:style>
  <w:style w:type="paragraph" w:customStyle="1" w:styleId="3ff8">
    <w:name w:val="Знак3"/>
    <w:basedOn w:val="af"/>
    <w:qFormat/>
    <w:rsid w:val="00DC4954"/>
    <w:rPr>
      <w:rFonts w:ascii="Verdana" w:hAnsi="Verdana" w:cs="Verdana"/>
      <w:sz w:val="20"/>
      <w:szCs w:val="20"/>
      <w:lang w:val="en-US" w:eastAsia="en-US"/>
    </w:rPr>
  </w:style>
  <w:style w:type="paragraph" w:customStyle="1" w:styleId="pbodyshift1">
    <w:name w:val="pbody_shift_1"/>
    <w:basedOn w:val="af"/>
    <w:rsid w:val="00DC4954"/>
    <w:pPr>
      <w:spacing w:before="100" w:beforeAutospacing="1" w:after="100" w:afterAutospacing="1"/>
    </w:pPr>
    <w:rPr>
      <w:rFonts w:cs="Tahoma"/>
    </w:rPr>
  </w:style>
  <w:style w:type="character" w:customStyle="1" w:styleId="cdefault">
    <w:name w:val="cdefault"/>
    <w:rsid w:val="00DC4954"/>
  </w:style>
  <w:style w:type="paragraph" w:customStyle="1" w:styleId="pconabs">
    <w:name w:val="pcon_abs"/>
    <w:basedOn w:val="af"/>
    <w:rsid w:val="00DC4954"/>
    <w:pPr>
      <w:spacing w:before="100" w:beforeAutospacing="1" w:after="100" w:afterAutospacing="1"/>
    </w:pPr>
    <w:rPr>
      <w:rFonts w:cs="Tahoma"/>
    </w:rPr>
  </w:style>
  <w:style w:type="character" w:customStyle="1" w:styleId="text-10">
    <w:name w:val="text-10"/>
    <w:rsid w:val="00DC4954"/>
  </w:style>
  <w:style w:type="numbering" w:customStyle="1" w:styleId="SymbolSymbol008">
    <w:name w:val="Стиль маркированный Symbol (Symbol) Слева:  0 см Выступ:  08 см"/>
    <w:basedOn w:val="af2"/>
    <w:rsid w:val="00DC4954"/>
    <w:pPr>
      <w:numPr>
        <w:numId w:val="42"/>
      </w:numPr>
    </w:pPr>
  </w:style>
  <w:style w:type="paragraph" w:customStyle="1" w:styleId="ThinDelim">
    <w:name w:val="Thin Delim"/>
    <w:uiPriority w:val="99"/>
    <w:rsid w:val="00DC4954"/>
    <w:pPr>
      <w:widowControl w:val="0"/>
      <w:autoSpaceDE w:val="0"/>
      <w:autoSpaceDN w:val="0"/>
      <w:adjustRightInd w:val="0"/>
      <w:jc w:val="both"/>
    </w:pPr>
    <w:rPr>
      <w:sz w:val="16"/>
      <w:szCs w:val="16"/>
    </w:rPr>
  </w:style>
  <w:style w:type="character" w:customStyle="1" w:styleId="toctoggle">
    <w:name w:val="toctoggle"/>
    <w:basedOn w:val="af0"/>
    <w:rsid w:val="00DC4954"/>
  </w:style>
  <w:style w:type="character" w:customStyle="1" w:styleId="tocnumber">
    <w:name w:val="tocnumber"/>
    <w:basedOn w:val="af0"/>
    <w:rsid w:val="00DC4954"/>
  </w:style>
  <w:style w:type="character" w:customStyle="1" w:styleId="toctext">
    <w:name w:val="toctext"/>
    <w:basedOn w:val="af0"/>
    <w:rsid w:val="00DC4954"/>
  </w:style>
  <w:style w:type="paragraph" w:customStyle="1" w:styleId="affffffffffffffffffffff7">
    <w:name w:val="Примечание"/>
    <w:basedOn w:val="af"/>
    <w:link w:val="affffffffffffffffffffff8"/>
    <w:qFormat/>
    <w:rsid w:val="00DC4954"/>
    <w:pPr>
      <w:keepLines/>
    </w:pPr>
    <w:rPr>
      <w:rFonts w:ascii="Cambria" w:hAnsi="Cambria"/>
      <w:i/>
      <w:sz w:val="18"/>
      <w:szCs w:val="18"/>
    </w:rPr>
  </w:style>
  <w:style w:type="character" w:customStyle="1" w:styleId="affffffffffffffffffffff8">
    <w:name w:val="Примечание Знак"/>
    <w:link w:val="affffffffffffffffffffff7"/>
    <w:rsid w:val="00DC4954"/>
    <w:rPr>
      <w:rFonts w:ascii="Cambria" w:hAnsi="Cambria" w:cs="Tahoma"/>
      <w:i/>
      <w:sz w:val="18"/>
      <w:szCs w:val="18"/>
    </w:rPr>
  </w:style>
  <w:style w:type="numbering" w:styleId="111111">
    <w:name w:val="Outline List 2"/>
    <w:basedOn w:val="af2"/>
    <w:locked/>
    <w:rsid w:val="00DC4954"/>
    <w:pPr>
      <w:numPr>
        <w:numId w:val="57"/>
      </w:numPr>
    </w:pPr>
  </w:style>
  <w:style w:type="paragraph" w:customStyle="1" w:styleId="picture">
    <w:name w:val="picture"/>
    <w:basedOn w:val="af"/>
    <w:rsid w:val="00DC4954"/>
    <w:pPr>
      <w:spacing w:before="100" w:beforeAutospacing="1" w:after="100" w:afterAutospacing="1"/>
    </w:pPr>
    <w:rPr>
      <w:rFonts w:cs="Tahoma"/>
    </w:rPr>
  </w:style>
  <w:style w:type="character" w:customStyle="1" w:styleId="caps">
    <w:name w:val="caps"/>
    <w:basedOn w:val="af0"/>
    <w:rsid w:val="00DC4954"/>
  </w:style>
  <w:style w:type="paragraph" w:customStyle="1" w:styleId="2ffff7">
    <w:name w:val="Название2"/>
    <w:basedOn w:val="af"/>
    <w:rsid w:val="00DC4954"/>
    <w:pPr>
      <w:spacing w:before="100" w:beforeAutospacing="1" w:after="100" w:afterAutospacing="1"/>
    </w:pPr>
    <w:rPr>
      <w:rFonts w:ascii="Arial" w:hAnsi="Arial" w:cs="Arial"/>
      <w:b/>
      <w:bCs/>
    </w:rPr>
  </w:style>
  <w:style w:type="paragraph" w:customStyle="1" w:styleId="4fd">
    <w:name w:val="Обычный4"/>
    <w:basedOn w:val="af"/>
    <w:rsid w:val="00DC4954"/>
    <w:pPr>
      <w:spacing w:before="100" w:beforeAutospacing="1" w:after="100" w:afterAutospacing="1"/>
    </w:pPr>
    <w:rPr>
      <w:rFonts w:ascii="Cambria" w:hAnsi="Cambria" w:cs="Tahoma"/>
      <w:sz w:val="18"/>
      <w:szCs w:val="18"/>
    </w:rPr>
  </w:style>
  <w:style w:type="paragraph" w:customStyle="1" w:styleId="390">
    <w:name w:val="Заголовок 39"/>
    <w:rsid w:val="00DC4954"/>
    <w:pPr>
      <w:widowControl w:val="0"/>
      <w:spacing w:before="240" w:after="40"/>
      <w:jc w:val="both"/>
    </w:pPr>
    <w:rPr>
      <w:b/>
      <w:snapToGrid w:val="0"/>
      <w:sz w:val="22"/>
    </w:rPr>
  </w:style>
  <w:style w:type="paragraph" w:customStyle="1" w:styleId="4fe">
    <w:name w:val="Основной текст4"/>
    <w:rsid w:val="00DC4954"/>
    <w:pPr>
      <w:spacing w:line="220" w:lineRule="atLeast"/>
      <w:ind w:firstLine="283"/>
      <w:jc w:val="both"/>
    </w:pPr>
    <w:rPr>
      <w:rFonts w:ascii="Journal" w:hAnsi="Journal"/>
      <w:snapToGrid w:val="0"/>
    </w:rPr>
  </w:style>
  <w:style w:type="paragraph" w:customStyle="1" w:styleId="226">
    <w:name w:val="Заголовок 22"/>
    <w:rsid w:val="00DC4954"/>
    <w:pPr>
      <w:widowControl w:val="0"/>
      <w:autoSpaceDE w:val="0"/>
      <w:autoSpaceDN w:val="0"/>
      <w:adjustRightInd w:val="0"/>
      <w:spacing w:before="360" w:after="40"/>
      <w:jc w:val="both"/>
    </w:pPr>
    <w:rPr>
      <w:b/>
      <w:bCs/>
      <w:sz w:val="24"/>
      <w:szCs w:val="24"/>
    </w:rPr>
  </w:style>
  <w:style w:type="paragraph" w:customStyle="1" w:styleId="3ff9">
    <w:name w:val="Нижний колонтитул3"/>
    <w:basedOn w:val="Default"/>
    <w:next w:val="Default"/>
    <w:uiPriority w:val="99"/>
    <w:rsid w:val="00DC4954"/>
    <w:rPr>
      <w:rFonts w:ascii="Arial" w:hAnsi="Arial" w:cs="Arial"/>
      <w:color w:val="auto"/>
      <w:lang w:eastAsia="ru-RU"/>
    </w:rPr>
  </w:style>
  <w:style w:type="paragraph" w:customStyle="1" w:styleId="CharChar1">
    <w:name w:val="Char Char1"/>
    <w:basedOn w:val="af"/>
    <w:rsid w:val="00DC4954"/>
    <w:pPr>
      <w:adjustRightInd w:val="0"/>
      <w:spacing w:after="160" w:line="240" w:lineRule="exact"/>
      <w:jc w:val="right"/>
    </w:pPr>
    <w:rPr>
      <w:rFonts w:cs="Tahoma"/>
      <w:sz w:val="20"/>
      <w:szCs w:val="20"/>
      <w:lang w:val="en-GB" w:eastAsia="en-US"/>
    </w:rPr>
  </w:style>
  <w:style w:type="paragraph" w:customStyle="1" w:styleId="affffffffffffffffffffff9">
    <w:name w:val="ОСНОВНОЙ ТЕКСТ!!!"/>
    <w:qFormat/>
    <w:rsid w:val="00DC4954"/>
    <w:pPr>
      <w:spacing w:before="120" w:after="120" w:line="360" w:lineRule="auto"/>
      <w:ind w:left="720" w:firstLine="709"/>
      <w:jc w:val="both"/>
    </w:pPr>
    <w:rPr>
      <w:rFonts w:eastAsia="Calibri"/>
      <w:sz w:val="24"/>
      <w:szCs w:val="22"/>
      <w:lang w:eastAsia="en-US"/>
    </w:rPr>
  </w:style>
  <w:style w:type="paragraph" w:customStyle="1" w:styleId="1ffffff0">
    <w:name w:val="Дата1"/>
    <w:basedOn w:val="af"/>
    <w:rsid w:val="00DC4954"/>
    <w:pPr>
      <w:spacing w:before="288" w:after="288"/>
    </w:pPr>
    <w:rPr>
      <w:rFonts w:cs="Tahoma"/>
      <w:i/>
      <w:iCs/>
    </w:rPr>
  </w:style>
  <w:style w:type="character" w:customStyle="1" w:styleId="b-serp-urlitem1">
    <w:name w:val="b-serp-url__item1"/>
    <w:basedOn w:val="af0"/>
    <w:rsid w:val="00DC4954"/>
  </w:style>
  <w:style w:type="paragraph" w:customStyle="1" w:styleId="6a">
    <w:name w:val="çàãîëîâîê 6"/>
    <w:basedOn w:val="af"/>
    <w:next w:val="af"/>
    <w:rsid w:val="00DC4954"/>
    <w:pPr>
      <w:keepNext/>
      <w:overflowPunct w:val="0"/>
      <w:autoSpaceDE w:val="0"/>
      <w:autoSpaceDN w:val="0"/>
      <w:adjustRightInd w:val="0"/>
      <w:spacing w:after="120" w:line="380" w:lineRule="exact"/>
      <w:jc w:val="center"/>
      <w:textAlignment w:val="baseline"/>
    </w:pPr>
    <w:rPr>
      <w:rFonts w:cs="Tahoma"/>
      <w:b/>
      <w:szCs w:val="20"/>
      <w:lang w:eastAsia="en-US" w:bidi="en-US"/>
    </w:rPr>
  </w:style>
  <w:style w:type="paragraph" w:customStyle="1" w:styleId="affffffffffffffffffffffa">
    <w:name w:val="Îáû÷íûé òåêñò ñ îòñòóïîì"/>
    <w:basedOn w:val="af"/>
    <w:rsid w:val="00DC4954"/>
    <w:pPr>
      <w:overflowPunct w:val="0"/>
      <w:autoSpaceDE w:val="0"/>
      <w:autoSpaceDN w:val="0"/>
      <w:adjustRightInd w:val="0"/>
      <w:spacing w:after="120"/>
      <w:ind w:left="567" w:hanging="567"/>
      <w:textAlignment w:val="baseline"/>
    </w:pPr>
    <w:rPr>
      <w:rFonts w:ascii="TimesET" w:hAnsi="TimesET" w:cs="Tahoma"/>
      <w:szCs w:val="20"/>
      <w:lang w:eastAsia="en-US" w:bidi="en-US"/>
    </w:rPr>
  </w:style>
  <w:style w:type="paragraph" w:customStyle="1" w:styleId="1ffffff1">
    <w:name w:val="Àáçàö1"/>
    <w:basedOn w:val="af"/>
    <w:rsid w:val="00DC4954"/>
    <w:pPr>
      <w:overflowPunct w:val="0"/>
      <w:autoSpaceDE w:val="0"/>
      <w:autoSpaceDN w:val="0"/>
      <w:adjustRightInd w:val="0"/>
      <w:spacing w:after="120"/>
      <w:ind w:firstLine="720"/>
      <w:textAlignment w:val="baseline"/>
    </w:pPr>
    <w:rPr>
      <w:rFonts w:cs="Tahoma"/>
      <w:szCs w:val="20"/>
      <w:lang w:eastAsia="en-US" w:bidi="en-US"/>
    </w:rPr>
  </w:style>
  <w:style w:type="paragraph" w:customStyle="1" w:styleId="affffffffffffffffffffffb">
    <w:name w:val="ÌÀÊÑÈÌ ÒÅÊÑÒ Çíàê Çíàê Çíàê"/>
    <w:basedOn w:val="af"/>
    <w:rsid w:val="00DC4954"/>
    <w:pPr>
      <w:suppressAutoHyphens/>
      <w:overflowPunct w:val="0"/>
      <w:autoSpaceDE w:val="0"/>
      <w:autoSpaceDN w:val="0"/>
      <w:adjustRightInd w:val="0"/>
      <w:spacing w:after="120"/>
      <w:ind w:firstLine="709"/>
      <w:textAlignment w:val="baseline"/>
    </w:pPr>
    <w:rPr>
      <w:rFonts w:cs="Tahoma"/>
      <w:sz w:val="26"/>
      <w:szCs w:val="20"/>
      <w:lang w:eastAsia="en-US" w:bidi="en-US"/>
    </w:rPr>
  </w:style>
  <w:style w:type="paragraph" w:customStyle="1" w:styleId="AddrRest">
    <w:name w:val="_AddrRest"/>
    <w:basedOn w:val="af"/>
    <w:rsid w:val="00DC4954"/>
    <w:pPr>
      <w:overflowPunct w:val="0"/>
      <w:autoSpaceDE w:val="0"/>
      <w:autoSpaceDN w:val="0"/>
      <w:adjustRightInd w:val="0"/>
      <w:spacing w:after="300" w:line="271" w:lineRule="auto"/>
      <w:textAlignment w:val="baseline"/>
    </w:pPr>
    <w:rPr>
      <w:rFonts w:ascii="Book Antiqua" w:hAnsi="Book Antiqua" w:cs="Tahoma"/>
      <w:spacing w:val="6"/>
      <w:kern w:val="1"/>
      <w:szCs w:val="20"/>
      <w:lang w:val="en-GB" w:eastAsia="en-US" w:bidi="en-US"/>
    </w:rPr>
  </w:style>
  <w:style w:type="paragraph" w:customStyle="1" w:styleId="affffffffffffffffffffffc">
    <w:name w:val="ÎÑÍÎÂÍÎÉ"/>
    <w:basedOn w:val="210"/>
    <w:rsid w:val="00DC4954"/>
    <w:pPr>
      <w:overflowPunct w:val="0"/>
      <w:autoSpaceDE w:val="0"/>
      <w:autoSpaceDN w:val="0"/>
      <w:adjustRightInd w:val="0"/>
      <w:spacing w:before="200" w:after="0"/>
      <w:textAlignment w:val="baseline"/>
    </w:pPr>
    <w:rPr>
      <w:rFonts w:cs="Tahoma"/>
      <w:sz w:val="24"/>
      <w:lang w:eastAsia="en-US" w:bidi="en-US"/>
    </w:rPr>
  </w:style>
  <w:style w:type="paragraph" w:customStyle="1" w:styleId="Oaaeeoa">
    <w:name w:val="Oaaeeoa"/>
    <w:basedOn w:val="af"/>
    <w:rsid w:val="00DC4954"/>
    <w:pPr>
      <w:keepNext/>
      <w:tabs>
        <w:tab w:val="left" w:pos="7088"/>
      </w:tabs>
      <w:overflowPunct w:val="0"/>
      <w:autoSpaceDE w:val="0"/>
      <w:autoSpaceDN w:val="0"/>
      <w:adjustRightInd w:val="0"/>
      <w:spacing w:after="120"/>
      <w:ind w:left="28" w:right="28"/>
      <w:jc w:val="center"/>
      <w:textAlignment w:val="baseline"/>
    </w:pPr>
    <w:rPr>
      <w:rFonts w:cs="Tahoma"/>
      <w:szCs w:val="20"/>
      <w:lang w:eastAsia="en-US" w:bidi="en-US"/>
    </w:rPr>
  </w:style>
  <w:style w:type="paragraph" w:customStyle="1" w:styleId="affffffffffffffffffffffd">
    <w:name w:val="Òàáëèöà"/>
    <w:basedOn w:val="af"/>
    <w:rsid w:val="00DC4954"/>
    <w:pPr>
      <w:keepNext/>
      <w:tabs>
        <w:tab w:val="left" w:pos="7088"/>
      </w:tabs>
      <w:overflowPunct w:val="0"/>
      <w:autoSpaceDE w:val="0"/>
      <w:autoSpaceDN w:val="0"/>
      <w:adjustRightInd w:val="0"/>
      <w:spacing w:after="120"/>
      <w:ind w:left="28" w:right="28"/>
      <w:jc w:val="center"/>
      <w:textAlignment w:val="baseline"/>
    </w:pPr>
    <w:rPr>
      <w:rFonts w:cs="Tahoma"/>
      <w:szCs w:val="20"/>
      <w:lang w:eastAsia="en-US" w:bidi="en-US"/>
    </w:rPr>
  </w:style>
  <w:style w:type="paragraph" w:customStyle="1" w:styleId="317">
    <w:name w:val="Основной текст с отступом 31"/>
    <w:basedOn w:val="af"/>
    <w:rsid w:val="00DC4954"/>
    <w:pPr>
      <w:overflowPunct w:val="0"/>
      <w:autoSpaceDE w:val="0"/>
      <w:autoSpaceDN w:val="0"/>
      <w:adjustRightInd w:val="0"/>
      <w:spacing w:after="120" w:line="380" w:lineRule="exact"/>
      <w:ind w:firstLine="567"/>
      <w:textAlignment w:val="baseline"/>
    </w:pPr>
    <w:rPr>
      <w:rFonts w:cs="Tahoma"/>
      <w:szCs w:val="20"/>
      <w:u w:val="single"/>
      <w:lang w:eastAsia="en-US" w:bidi="en-US"/>
    </w:rPr>
  </w:style>
  <w:style w:type="paragraph" w:customStyle="1" w:styleId="HTML10">
    <w:name w:val="Стандартный HTML1"/>
    <w:basedOn w:val="af"/>
    <w:rsid w:val="00DC49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120"/>
      <w:textAlignment w:val="baseline"/>
    </w:pPr>
    <w:rPr>
      <w:rFonts w:ascii="Courier New" w:hAnsi="Courier New" w:cs="Tahoma"/>
      <w:color w:val="000000"/>
      <w:szCs w:val="20"/>
      <w:lang w:eastAsia="en-US" w:bidi="en-US"/>
    </w:rPr>
  </w:style>
  <w:style w:type="paragraph" w:customStyle="1" w:styleId="Oaaeeiue">
    <w:name w:val="Oaaee?iue"/>
    <w:basedOn w:val="af"/>
    <w:rsid w:val="00DC4954"/>
    <w:pPr>
      <w:tabs>
        <w:tab w:val="left" w:pos="7088"/>
      </w:tabs>
      <w:overflowPunct w:val="0"/>
      <w:autoSpaceDE w:val="0"/>
      <w:autoSpaceDN w:val="0"/>
      <w:adjustRightInd w:val="0"/>
      <w:spacing w:after="120"/>
      <w:ind w:left="28" w:right="28"/>
      <w:textAlignment w:val="baseline"/>
    </w:pPr>
    <w:rPr>
      <w:rFonts w:cs="Tahoma"/>
      <w:sz w:val="18"/>
      <w:szCs w:val="20"/>
      <w:lang w:eastAsia="en-US" w:bidi="en-US"/>
    </w:rPr>
  </w:style>
  <w:style w:type="paragraph" w:customStyle="1" w:styleId="affffffffffffffffffffffe">
    <w:name w:val="Êðàñ_ñòðîêà"/>
    <w:basedOn w:val="af"/>
    <w:rsid w:val="00DC4954"/>
    <w:pPr>
      <w:overflowPunct w:val="0"/>
      <w:autoSpaceDE w:val="0"/>
      <w:autoSpaceDN w:val="0"/>
      <w:adjustRightInd w:val="0"/>
      <w:spacing w:after="120"/>
      <w:ind w:firstLine="567"/>
      <w:textAlignment w:val="baseline"/>
    </w:pPr>
    <w:rPr>
      <w:rFonts w:cs="Tahoma"/>
      <w:szCs w:val="20"/>
      <w:lang w:eastAsia="en-US" w:bidi="en-US"/>
    </w:rPr>
  </w:style>
  <w:style w:type="paragraph" w:customStyle="1" w:styleId="3H3">
    <w:name w:val="Çàãîëîâîê 3.H3 Çíàê"/>
    <w:basedOn w:val="af"/>
    <w:next w:val="af"/>
    <w:rsid w:val="00DC4954"/>
    <w:pPr>
      <w:tabs>
        <w:tab w:val="left" w:pos="7088"/>
      </w:tabs>
      <w:overflowPunct w:val="0"/>
      <w:autoSpaceDE w:val="0"/>
      <w:autoSpaceDN w:val="0"/>
      <w:adjustRightInd w:val="0"/>
      <w:spacing w:before="240" w:after="120" w:line="380" w:lineRule="exact"/>
      <w:textAlignment w:val="baseline"/>
    </w:pPr>
    <w:rPr>
      <w:rFonts w:cs="Tahoma"/>
      <w:b/>
      <w:i/>
      <w:szCs w:val="20"/>
      <w:lang w:eastAsia="en-US" w:bidi="en-US"/>
    </w:rPr>
  </w:style>
  <w:style w:type="paragraph" w:customStyle="1" w:styleId="Pa10">
    <w:name w:val="Pa10"/>
    <w:basedOn w:val="af"/>
    <w:next w:val="af"/>
    <w:uiPriority w:val="99"/>
    <w:rsid w:val="00DC4954"/>
    <w:pPr>
      <w:overflowPunct w:val="0"/>
      <w:autoSpaceDE w:val="0"/>
      <w:autoSpaceDN w:val="0"/>
      <w:adjustRightInd w:val="0"/>
      <w:spacing w:after="120" w:line="181" w:lineRule="atLeast"/>
      <w:textAlignment w:val="baseline"/>
    </w:pPr>
    <w:rPr>
      <w:rFonts w:ascii="Pragmatica" w:hAnsi="Pragmatica" w:cs="Tahoma"/>
      <w:szCs w:val="20"/>
      <w:lang w:eastAsia="en-US" w:bidi="en-US"/>
    </w:rPr>
  </w:style>
  <w:style w:type="paragraph" w:customStyle="1" w:styleId="2H2">
    <w:name w:val="Çàãîëîâîê 2.H2"/>
    <w:basedOn w:val="af"/>
    <w:next w:val="af"/>
    <w:rsid w:val="00DC4954"/>
    <w:pPr>
      <w:tabs>
        <w:tab w:val="left" w:pos="7088"/>
      </w:tabs>
      <w:overflowPunct w:val="0"/>
      <w:autoSpaceDE w:val="0"/>
      <w:autoSpaceDN w:val="0"/>
      <w:adjustRightInd w:val="0"/>
      <w:spacing w:before="240" w:after="120" w:line="380" w:lineRule="exact"/>
      <w:textAlignment w:val="baseline"/>
    </w:pPr>
    <w:rPr>
      <w:rFonts w:cs="Tahoma"/>
      <w:b/>
      <w:caps/>
      <w:szCs w:val="20"/>
      <w:lang w:eastAsia="en-US" w:bidi="en-US"/>
    </w:rPr>
  </w:style>
  <w:style w:type="paragraph" w:customStyle="1" w:styleId="Ioao-oaeno">
    <w:name w:val="Io?ao-oaeno"/>
    <w:basedOn w:val="af"/>
    <w:rsid w:val="00DC4954"/>
    <w:pPr>
      <w:overflowPunct w:val="0"/>
      <w:autoSpaceDE w:val="0"/>
      <w:autoSpaceDN w:val="0"/>
      <w:adjustRightInd w:val="0"/>
      <w:spacing w:after="120"/>
      <w:textAlignment w:val="baseline"/>
    </w:pPr>
    <w:rPr>
      <w:rFonts w:cs="Tahoma"/>
      <w:szCs w:val="20"/>
      <w:lang w:eastAsia="en-US" w:bidi="en-US"/>
    </w:rPr>
  </w:style>
  <w:style w:type="paragraph" w:customStyle="1" w:styleId="Iauiueoaenonionooiii">
    <w:name w:val="Iau?iue oaeno n ionooiii"/>
    <w:basedOn w:val="af"/>
    <w:rsid w:val="00DC4954"/>
    <w:pPr>
      <w:overflowPunct w:val="0"/>
      <w:autoSpaceDE w:val="0"/>
      <w:autoSpaceDN w:val="0"/>
      <w:adjustRightInd w:val="0"/>
      <w:spacing w:after="120"/>
      <w:ind w:left="567" w:hanging="567"/>
      <w:textAlignment w:val="baseline"/>
    </w:pPr>
    <w:rPr>
      <w:rFonts w:ascii="TimesET" w:hAnsi="TimesET" w:cs="Tahoma"/>
      <w:szCs w:val="20"/>
      <w:lang w:eastAsia="en-US" w:bidi="en-US"/>
    </w:rPr>
  </w:style>
  <w:style w:type="character" w:customStyle="1" w:styleId="1ffffff2">
    <w:name w:val="Просмотренная гиперссылка1"/>
    <w:rsid w:val="00DC4954"/>
    <w:rPr>
      <w:color w:val="800080"/>
      <w:u w:val="single"/>
    </w:rPr>
  </w:style>
  <w:style w:type="paragraph" w:customStyle="1" w:styleId="1ffffff3">
    <w:name w:val="Îñíîâíîé 1"/>
    <w:basedOn w:val="af"/>
    <w:rsid w:val="00DC4954"/>
    <w:pPr>
      <w:overflowPunct w:val="0"/>
      <w:autoSpaceDE w:val="0"/>
      <w:autoSpaceDN w:val="0"/>
      <w:adjustRightInd w:val="0"/>
      <w:spacing w:before="200" w:after="120"/>
      <w:textAlignment w:val="baseline"/>
    </w:pPr>
    <w:rPr>
      <w:rFonts w:cs="Tahoma"/>
      <w:b/>
      <w:smallCaps/>
      <w:szCs w:val="20"/>
      <w:lang w:eastAsia="en-US" w:bidi="en-US"/>
    </w:rPr>
  </w:style>
  <w:style w:type="paragraph" w:customStyle="1" w:styleId="iaaeneai">
    <w:name w:val="ia?a?eneai"/>
    <w:basedOn w:val="af6"/>
    <w:rsid w:val="00DC4954"/>
    <w:pPr>
      <w:overflowPunct w:val="0"/>
      <w:autoSpaceDE w:val="0"/>
      <w:autoSpaceDN w:val="0"/>
      <w:adjustRightInd w:val="0"/>
      <w:spacing w:before="200" w:after="0" w:line="380" w:lineRule="exact"/>
      <w:ind w:left="0" w:firstLine="567"/>
      <w:textAlignment w:val="baseline"/>
    </w:pPr>
    <w:rPr>
      <w:rFonts w:ascii="Times New Roman" w:hAnsi="Times New Roman"/>
      <w:sz w:val="24"/>
      <w:lang w:eastAsia="en-US" w:bidi="en-US"/>
    </w:rPr>
  </w:style>
  <w:style w:type="paragraph" w:customStyle="1" w:styleId="afffffffffffffffffffffff">
    <w:name w:val="Çàãîëîâîê òàáëèöû"/>
    <w:basedOn w:val="af"/>
    <w:rsid w:val="00DC4954"/>
    <w:pPr>
      <w:overflowPunct w:val="0"/>
      <w:autoSpaceDE w:val="0"/>
      <w:autoSpaceDN w:val="0"/>
      <w:adjustRightInd w:val="0"/>
      <w:spacing w:after="120"/>
      <w:jc w:val="center"/>
      <w:textAlignment w:val="baseline"/>
    </w:pPr>
    <w:rPr>
      <w:rFonts w:cs="Tahoma"/>
      <w:i/>
      <w:szCs w:val="20"/>
      <w:lang w:eastAsia="en-US" w:bidi="en-US"/>
    </w:rPr>
  </w:style>
  <w:style w:type="paragraph" w:customStyle="1" w:styleId="afffffffffffffffffffffff0">
    <w:name w:val="Òåêñò âûíîñêè"/>
    <w:basedOn w:val="af"/>
    <w:rsid w:val="00DC4954"/>
    <w:pPr>
      <w:overflowPunct w:val="0"/>
      <w:autoSpaceDE w:val="0"/>
      <w:autoSpaceDN w:val="0"/>
      <w:adjustRightInd w:val="0"/>
      <w:spacing w:after="120"/>
      <w:textAlignment w:val="baseline"/>
    </w:pPr>
    <w:rPr>
      <w:rFonts w:ascii="Cambria" w:hAnsi="Cambria" w:cs="Tahoma"/>
      <w:sz w:val="16"/>
      <w:szCs w:val="20"/>
      <w:lang w:eastAsia="en-US" w:bidi="en-US"/>
    </w:rPr>
  </w:style>
  <w:style w:type="character" w:customStyle="1" w:styleId="afffffffffffffffffffffff1">
    <w:name w:val="Îñíîâíîé òåêñò Çíàê"/>
    <w:rsid w:val="00DC4954"/>
    <w:rPr>
      <w:noProof w:val="0"/>
      <w:lang w:val="ru-RU"/>
    </w:rPr>
  </w:style>
  <w:style w:type="paragraph" w:customStyle="1" w:styleId="4H4">
    <w:name w:val="Çàãîëîâîê 4.H4"/>
    <w:basedOn w:val="af"/>
    <w:next w:val="af"/>
    <w:rsid w:val="00DC4954"/>
    <w:pPr>
      <w:keepNext/>
      <w:overflowPunct w:val="0"/>
      <w:autoSpaceDE w:val="0"/>
      <w:autoSpaceDN w:val="0"/>
      <w:adjustRightInd w:val="0"/>
      <w:spacing w:after="120" w:line="380" w:lineRule="exact"/>
      <w:textAlignment w:val="baseline"/>
    </w:pPr>
    <w:rPr>
      <w:rFonts w:cs="Tahoma"/>
      <w:szCs w:val="20"/>
      <w:u w:val="single"/>
      <w:lang w:eastAsia="en-US" w:bidi="en-US"/>
    </w:rPr>
  </w:style>
  <w:style w:type="paragraph" w:customStyle="1" w:styleId="afffffffffffffffffffffff2">
    <w:name w:val="Àáçàö"/>
    <w:basedOn w:val="af"/>
    <w:rsid w:val="00DC4954"/>
    <w:pPr>
      <w:overflowPunct w:val="0"/>
      <w:autoSpaceDE w:val="0"/>
      <w:autoSpaceDN w:val="0"/>
      <w:adjustRightInd w:val="0"/>
      <w:spacing w:after="120"/>
      <w:ind w:firstLine="720"/>
      <w:textAlignment w:val="baseline"/>
    </w:pPr>
    <w:rPr>
      <w:rFonts w:cs="Tahoma"/>
      <w:szCs w:val="20"/>
      <w:lang w:eastAsia="en-US" w:bidi="en-US"/>
    </w:rPr>
  </w:style>
  <w:style w:type="paragraph" w:customStyle="1" w:styleId="1ffffff4">
    <w:name w:val="Ïîäïèñü1"/>
    <w:basedOn w:val="afffffffffffffffffffffff2"/>
    <w:rsid w:val="00DC4954"/>
    <w:pPr>
      <w:ind w:firstLine="0"/>
    </w:pPr>
    <w:rPr>
      <w:rFonts w:ascii="FuturisExtraCTT" w:hAnsi="FuturisExtraCTT"/>
      <w:sz w:val="28"/>
    </w:rPr>
  </w:style>
  <w:style w:type="paragraph" w:customStyle="1" w:styleId="afffffffffffffffffffffff3">
    <w:name w:val="Íóìåðîâàííûé (îò÷åò)"/>
    <w:basedOn w:val="af"/>
    <w:rsid w:val="00DC4954"/>
    <w:pPr>
      <w:overflowPunct w:val="0"/>
      <w:autoSpaceDE w:val="0"/>
      <w:autoSpaceDN w:val="0"/>
      <w:adjustRightInd w:val="0"/>
      <w:spacing w:after="120"/>
      <w:ind w:left="567" w:hanging="567"/>
      <w:textAlignment w:val="baseline"/>
    </w:pPr>
    <w:rPr>
      <w:rFonts w:cs="Tahoma"/>
      <w:szCs w:val="20"/>
      <w:lang w:eastAsia="en-US" w:bidi="en-US"/>
    </w:rPr>
  </w:style>
  <w:style w:type="paragraph" w:customStyle="1" w:styleId="afffffffffffffffffffffff4">
    <w:name w:val="Ïåðñîíàë"/>
    <w:basedOn w:val="af"/>
    <w:rsid w:val="00DC4954"/>
    <w:pPr>
      <w:tabs>
        <w:tab w:val="left" w:pos="4320"/>
      </w:tabs>
      <w:overflowPunct w:val="0"/>
      <w:autoSpaceDE w:val="0"/>
      <w:autoSpaceDN w:val="0"/>
      <w:adjustRightInd w:val="0"/>
      <w:spacing w:after="120"/>
      <w:ind w:left="3402" w:hanging="3402"/>
      <w:textAlignment w:val="baseline"/>
    </w:pPr>
    <w:rPr>
      <w:rFonts w:ascii="TextBookCTT" w:hAnsi="TextBookCTT" w:cs="Tahoma"/>
      <w:spacing w:val="10"/>
      <w:sz w:val="26"/>
      <w:szCs w:val="20"/>
      <w:lang w:eastAsia="en-US" w:bidi="en-US"/>
    </w:rPr>
  </w:style>
  <w:style w:type="paragraph" w:customStyle="1" w:styleId="afffffffffffffffffffffff5">
    <w:name w:val="Òàáëèöà: òåêñò ïðîãíîçà"/>
    <w:basedOn w:val="af"/>
    <w:rsid w:val="00DC4954"/>
    <w:pPr>
      <w:overflowPunct w:val="0"/>
      <w:autoSpaceDE w:val="0"/>
      <w:autoSpaceDN w:val="0"/>
      <w:adjustRightInd w:val="0"/>
      <w:spacing w:after="120"/>
      <w:jc w:val="center"/>
      <w:textAlignment w:val="baseline"/>
    </w:pPr>
    <w:rPr>
      <w:rFonts w:ascii="Cambria" w:hAnsi="Cambria" w:cs="Tahoma"/>
      <w:sz w:val="16"/>
      <w:szCs w:val="20"/>
      <w:lang w:eastAsia="en-US" w:bidi="en-US"/>
    </w:rPr>
  </w:style>
  <w:style w:type="character" w:customStyle="1" w:styleId="afffffffffffffffffffffff6">
    <w:name w:val="ÎÑÍÎÂÍÎÉ Çíàê"/>
    <w:rsid w:val="00DC4954"/>
    <w:rPr>
      <w:rFonts w:ascii="Arial" w:hAnsi="Arial"/>
      <w:noProof w:val="0"/>
      <w:sz w:val="24"/>
      <w:lang w:val="ru-RU"/>
    </w:rPr>
  </w:style>
  <w:style w:type="paragraph" w:customStyle="1" w:styleId="afffffffffffffffffffffff7">
    <w:name w:val="Öèòàòû"/>
    <w:basedOn w:val="af"/>
    <w:rsid w:val="00DC4954"/>
    <w:pPr>
      <w:overflowPunct w:val="0"/>
      <w:autoSpaceDE w:val="0"/>
      <w:autoSpaceDN w:val="0"/>
      <w:adjustRightInd w:val="0"/>
      <w:spacing w:before="100" w:after="100"/>
      <w:ind w:left="360" w:right="360"/>
      <w:textAlignment w:val="baseline"/>
    </w:pPr>
    <w:rPr>
      <w:rFonts w:cs="Tahoma"/>
      <w:szCs w:val="20"/>
      <w:lang w:eastAsia="en-US" w:bidi="en-US"/>
    </w:rPr>
  </w:style>
  <w:style w:type="paragraph" w:customStyle="1" w:styleId="-4">
    <w:name w:val="Îò÷åò-òåêñò"/>
    <w:basedOn w:val="af"/>
    <w:rsid w:val="00DC4954"/>
    <w:pPr>
      <w:overflowPunct w:val="0"/>
      <w:autoSpaceDE w:val="0"/>
      <w:autoSpaceDN w:val="0"/>
      <w:adjustRightInd w:val="0"/>
      <w:spacing w:after="120"/>
      <w:textAlignment w:val="baseline"/>
    </w:pPr>
    <w:rPr>
      <w:rFonts w:cs="Tahoma"/>
      <w:szCs w:val="20"/>
      <w:lang w:eastAsia="en-US" w:bidi="en-US"/>
    </w:rPr>
  </w:style>
  <w:style w:type="paragraph" w:customStyle="1" w:styleId="afffffffffffffffffffffff8">
    <w:name w:val="Çàãîëîâîê: ÔÎ"/>
    <w:basedOn w:val="af"/>
    <w:rsid w:val="00DC4954"/>
    <w:pPr>
      <w:overflowPunct w:val="0"/>
      <w:autoSpaceDE w:val="0"/>
      <w:autoSpaceDN w:val="0"/>
      <w:adjustRightInd w:val="0"/>
      <w:spacing w:after="120"/>
      <w:ind w:firstLine="567"/>
      <w:jc w:val="right"/>
      <w:textAlignment w:val="baseline"/>
    </w:pPr>
    <w:rPr>
      <w:rFonts w:cs="Tahoma"/>
      <w:b/>
      <w:i/>
      <w:sz w:val="27"/>
      <w:szCs w:val="20"/>
      <w:lang w:eastAsia="en-US" w:bidi="en-US"/>
    </w:rPr>
  </w:style>
  <w:style w:type="paragraph" w:customStyle="1" w:styleId="afffffffffffffffffffffff9">
    <w:name w:val="Òàáëèöà: ëåâàÿ êîëîíêà"/>
    <w:basedOn w:val="af"/>
    <w:rsid w:val="00DC4954"/>
    <w:pPr>
      <w:overflowPunct w:val="0"/>
      <w:autoSpaceDE w:val="0"/>
      <w:autoSpaceDN w:val="0"/>
      <w:adjustRightInd w:val="0"/>
      <w:spacing w:after="120"/>
      <w:textAlignment w:val="baseline"/>
    </w:pPr>
    <w:rPr>
      <w:rFonts w:ascii="Cambria" w:hAnsi="Cambria" w:cs="Tahoma"/>
      <w:b/>
      <w:sz w:val="16"/>
      <w:szCs w:val="20"/>
      <w:lang w:eastAsia="en-US" w:bidi="en-US"/>
    </w:rPr>
  </w:style>
  <w:style w:type="paragraph" w:customStyle="1" w:styleId="afffffffffffffffffffffffa">
    <w:name w:val="Òàáëèöà: âåðõíÿÿ ñòðîêà"/>
    <w:basedOn w:val="af"/>
    <w:rsid w:val="00DC4954"/>
    <w:pPr>
      <w:overflowPunct w:val="0"/>
      <w:autoSpaceDE w:val="0"/>
      <w:autoSpaceDN w:val="0"/>
      <w:adjustRightInd w:val="0"/>
      <w:spacing w:after="120"/>
      <w:jc w:val="center"/>
      <w:textAlignment w:val="baseline"/>
    </w:pPr>
    <w:rPr>
      <w:rFonts w:ascii="Cambria" w:hAnsi="Cambria" w:cs="Tahoma"/>
      <w:b/>
      <w:sz w:val="16"/>
      <w:szCs w:val="20"/>
      <w:lang w:eastAsia="en-US" w:bidi="en-US"/>
    </w:rPr>
  </w:style>
  <w:style w:type="character" w:customStyle="1" w:styleId="afffffffffffffffffffffffb">
    <w:name w:val="Òåêñò: âûäåëåíèå Çíàê"/>
    <w:rsid w:val="00DC4954"/>
    <w:rPr>
      <w:rFonts w:ascii="Sylfaen" w:hAnsi="Sylfaen"/>
      <w:b/>
      <w:i/>
      <w:noProof w:val="0"/>
      <w:sz w:val="24"/>
      <w:lang w:val="ru-RU"/>
    </w:rPr>
  </w:style>
  <w:style w:type="character" w:customStyle="1" w:styleId="s31">
    <w:name w:val="s31"/>
    <w:rsid w:val="00DC4954"/>
    <w:rPr>
      <w:rFonts w:ascii="Arial" w:hAnsi="Arial"/>
      <w:color w:val="000000"/>
      <w:spacing w:val="0"/>
      <w:sz w:val="5"/>
    </w:rPr>
  </w:style>
  <w:style w:type="paragraph" w:customStyle="1" w:styleId="tblzag">
    <w:name w:val="tblzag"/>
    <w:basedOn w:val="af"/>
    <w:rsid w:val="00DC4954"/>
    <w:pPr>
      <w:overflowPunct w:val="0"/>
      <w:autoSpaceDE w:val="0"/>
      <w:autoSpaceDN w:val="0"/>
      <w:adjustRightInd w:val="0"/>
      <w:spacing w:before="300" w:after="120"/>
      <w:jc w:val="center"/>
      <w:textAlignment w:val="baseline"/>
    </w:pPr>
    <w:rPr>
      <w:rFonts w:cs="Tahoma"/>
      <w:b/>
      <w:color w:val="000000"/>
      <w:szCs w:val="20"/>
      <w:lang w:eastAsia="en-US" w:bidi="en-US"/>
    </w:rPr>
  </w:style>
  <w:style w:type="paragraph" w:customStyle="1" w:styleId="afffffffffffffffffffffffc">
    <w:name w:val="Òàáëè÷íûé"/>
    <w:basedOn w:val="af"/>
    <w:rsid w:val="00DC4954"/>
    <w:pPr>
      <w:tabs>
        <w:tab w:val="left" w:pos="7088"/>
      </w:tabs>
      <w:overflowPunct w:val="0"/>
      <w:autoSpaceDE w:val="0"/>
      <w:autoSpaceDN w:val="0"/>
      <w:adjustRightInd w:val="0"/>
      <w:spacing w:after="120"/>
      <w:ind w:left="28" w:right="28"/>
      <w:textAlignment w:val="baseline"/>
    </w:pPr>
    <w:rPr>
      <w:rFonts w:cs="Tahoma"/>
      <w:sz w:val="18"/>
      <w:szCs w:val="20"/>
      <w:lang w:eastAsia="en-US" w:bidi="en-US"/>
    </w:rPr>
  </w:style>
  <w:style w:type="paragraph" w:customStyle="1" w:styleId="Web10">
    <w:name w:val="Îáû÷íûé (Web)1"/>
    <w:basedOn w:val="af"/>
    <w:rsid w:val="00DC4954"/>
    <w:pPr>
      <w:overflowPunct w:val="0"/>
      <w:autoSpaceDE w:val="0"/>
      <w:autoSpaceDN w:val="0"/>
      <w:adjustRightInd w:val="0"/>
      <w:spacing w:after="240"/>
      <w:textAlignment w:val="baseline"/>
    </w:pPr>
    <w:rPr>
      <w:rFonts w:ascii="Cambria" w:hAnsi="Cambria" w:cs="Tahoma"/>
      <w:szCs w:val="20"/>
      <w:lang w:eastAsia="en-US" w:bidi="en-US"/>
    </w:rPr>
  </w:style>
  <w:style w:type="paragraph" w:customStyle="1" w:styleId="Web30">
    <w:name w:val="Îáû÷íûé (Web)3"/>
    <w:basedOn w:val="af"/>
    <w:rsid w:val="00DC4954"/>
    <w:pPr>
      <w:overflowPunct w:val="0"/>
      <w:autoSpaceDE w:val="0"/>
      <w:autoSpaceDN w:val="0"/>
      <w:adjustRightInd w:val="0"/>
      <w:spacing w:after="240"/>
      <w:textAlignment w:val="baseline"/>
    </w:pPr>
    <w:rPr>
      <w:rFonts w:ascii="Cambria" w:hAnsi="Cambria" w:cs="Tahoma"/>
      <w:szCs w:val="20"/>
      <w:lang w:eastAsia="en-US" w:bidi="en-US"/>
    </w:rPr>
  </w:style>
  <w:style w:type="paragraph" w:customStyle="1" w:styleId="afffffffffffffffffffffffd">
    <w:name w:val="Ñòèëü Îñíîâíîé òåêñò + ïî øèðèíå"/>
    <w:basedOn w:val="af6"/>
    <w:rsid w:val="00DC4954"/>
    <w:pPr>
      <w:overflowPunct w:val="0"/>
      <w:autoSpaceDE w:val="0"/>
      <w:autoSpaceDN w:val="0"/>
      <w:adjustRightInd w:val="0"/>
      <w:spacing w:before="200" w:after="0"/>
      <w:ind w:left="0"/>
      <w:textAlignment w:val="baseline"/>
    </w:pPr>
    <w:rPr>
      <w:rFonts w:ascii="Times New Roman" w:hAnsi="Times New Roman"/>
      <w:sz w:val="24"/>
      <w:lang w:eastAsia="en-US" w:bidi="en-US"/>
    </w:rPr>
  </w:style>
  <w:style w:type="paragraph" w:customStyle="1" w:styleId="1ffffff5">
    <w:name w:val="ÌÀÊÑÈÌ ÒÅÊÑÒ Çíàê1 Çíàê Çíàê"/>
    <w:basedOn w:val="af"/>
    <w:rsid w:val="00DC4954"/>
    <w:pPr>
      <w:suppressAutoHyphens/>
      <w:overflowPunct w:val="0"/>
      <w:autoSpaceDE w:val="0"/>
      <w:autoSpaceDN w:val="0"/>
      <w:adjustRightInd w:val="0"/>
      <w:spacing w:after="120"/>
      <w:ind w:firstLine="709"/>
      <w:textAlignment w:val="baseline"/>
    </w:pPr>
    <w:rPr>
      <w:rFonts w:cs="Tahoma"/>
      <w:szCs w:val="20"/>
      <w:lang w:eastAsia="en-US" w:bidi="en-US"/>
    </w:rPr>
  </w:style>
  <w:style w:type="character" w:customStyle="1" w:styleId="415">
    <w:name w:val="Çàãîëîâîê 4 Çíàê1 Çíàê"/>
    <w:aliases w:val="Çàãîëîâîê 4 Çíàê Çíàê Çíàê Çíàê"/>
    <w:rsid w:val="00DC4954"/>
    <w:rPr>
      <w:u w:val="single"/>
    </w:rPr>
  </w:style>
  <w:style w:type="paragraph" w:customStyle="1" w:styleId="1ffffff6">
    <w:name w:val="ÎÑÍÎÂÍÎÉ 1"/>
    <w:basedOn w:val="affffffffffffffffffffffc"/>
    <w:next w:val="affffffffffffffffffffffc"/>
    <w:rsid w:val="00DC4954"/>
  </w:style>
  <w:style w:type="paragraph" w:customStyle="1" w:styleId="INIIAIIE">
    <w:name w:val="INIIAIIE"/>
    <w:basedOn w:val="210"/>
    <w:rsid w:val="00DC4954"/>
    <w:pPr>
      <w:overflowPunct w:val="0"/>
      <w:autoSpaceDE w:val="0"/>
      <w:autoSpaceDN w:val="0"/>
      <w:adjustRightInd w:val="0"/>
      <w:spacing w:before="200" w:after="100"/>
      <w:textAlignment w:val="baseline"/>
    </w:pPr>
    <w:rPr>
      <w:rFonts w:cs="Tahoma"/>
      <w:sz w:val="24"/>
      <w:lang w:eastAsia="en-US" w:bidi="en-US"/>
    </w:rPr>
  </w:style>
  <w:style w:type="paragraph" w:customStyle="1" w:styleId="afffffffffffffffffffffffe">
    <w:name w:val="Таблица: текст прогноза"/>
    <w:basedOn w:val="af"/>
    <w:rsid w:val="00DC4954"/>
    <w:pPr>
      <w:spacing w:after="120"/>
      <w:jc w:val="center"/>
    </w:pPr>
    <w:rPr>
      <w:rFonts w:ascii="Cambria" w:hAnsi="Cambria" w:cs="Tahoma"/>
      <w:sz w:val="16"/>
      <w:szCs w:val="20"/>
      <w:lang w:eastAsia="en-US" w:bidi="en-US"/>
    </w:rPr>
  </w:style>
  <w:style w:type="paragraph" w:customStyle="1" w:styleId="affffffffffffffffffffffff">
    <w:name w:val="ОСНОВНОЙ"/>
    <w:basedOn w:val="2e"/>
    <w:rsid w:val="00DC4954"/>
    <w:pPr>
      <w:spacing w:before="200" w:after="60" w:line="240" w:lineRule="auto"/>
    </w:pPr>
    <w:rPr>
      <w:rFonts w:ascii="Times New Roman" w:hAnsi="Times New Roman" w:cs="Tahoma"/>
      <w:sz w:val="24"/>
      <w:lang w:eastAsia="en-US" w:bidi="en-US"/>
    </w:rPr>
  </w:style>
  <w:style w:type="paragraph" w:customStyle="1" w:styleId="affffffffffffffffffffffff0">
    <w:name w:val="Список с маркерами"/>
    <w:basedOn w:val="af6"/>
    <w:rsid w:val="00DC4954"/>
    <w:pPr>
      <w:tabs>
        <w:tab w:val="num" w:pos="360"/>
      </w:tabs>
      <w:autoSpaceDE w:val="0"/>
      <w:autoSpaceDN w:val="0"/>
      <w:adjustRightInd w:val="0"/>
      <w:spacing w:before="0" w:after="0" w:line="288" w:lineRule="auto"/>
      <w:ind w:left="360" w:hanging="360"/>
    </w:pPr>
    <w:rPr>
      <w:rFonts w:ascii="Times New Roman" w:hAnsi="Times New Roman"/>
      <w:sz w:val="26"/>
      <w:szCs w:val="26"/>
      <w:lang w:eastAsia="en-US" w:bidi="en-US"/>
    </w:rPr>
  </w:style>
  <w:style w:type="paragraph" w:customStyle="1" w:styleId="affffffffffffffffffffffff1">
    <w:name w:val="Список с номерами"/>
    <w:basedOn w:val="affffffd"/>
    <w:rsid w:val="00DC4954"/>
    <w:pPr>
      <w:tabs>
        <w:tab w:val="num" w:pos="360"/>
        <w:tab w:val="num" w:pos="1276"/>
      </w:tabs>
      <w:spacing w:before="60" w:line="240" w:lineRule="auto"/>
      <w:ind w:left="360" w:firstLine="851"/>
    </w:pPr>
    <w:rPr>
      <w:rFonts w:ascii="Times New Roman" w:hAnsi="Times New Roman"/>
      <w:i w:val="0"/>
      <w:sz w:val="16"/>
      <w:szCs w:val="16"/>
      <w:lang w:eastAsia="en-US" w:bidi="en-US"/>
    </w:rPr>
  </w:style>
  <w:style w:type="paragraph" w:customStyle="1" w:styleId="security">
    <w:name w:val="security"/>
    <w:basedOn w:val="af"/>
    <w:rsid w:val="00DC4954"/>
    <w:pPr>
      <w:overflowPunct w:val="0"/>
      <w:autoSpaceDE w:val="0"/>
      <w:autoSpaceDN w:val="0"/>
      <w:adjustRightInd w:val="0"/>
      <w:spacing w:before="100" w:after="100"/>
      <w:jc w:val="right"/>
      <w:textAlignment w:val="baseline"/>
    </w:pPr>
    <w:rPr>
      <w:rFonts w:ascii="Cambria" w:hAnsi="Cambria" w:cs="Tahoma"/>
      <w:sz w:val="16"/>
      <w:szCs w:val="20"/>
      <w:lang w:eastAsia="en-US" w:bidi="en-US"/>
    </w:rPr>
  </w:style>
  <w:style w:type="paragraph" w:customStyle="1" w:styleId="Aeyoaaeeocaaieiaie">
    <w:name w:val="Aey oaaeeo caaieiaie"/>
    <w:basedOn w:val="Iauiueaeyoaaeeo"/>
    <w:rsid w:val="00DC4954"/>
    <w:rPr>
      <w:b/>
    </w:rPr>
  </w:style>
  <w:style w:type="paragraph" w:customStyle="1" w:styleId="Iauiueaeyoaaeeo">
    <w:name w:val="Iau?iue aey oaaeeo"/>
    <w:basedOn w:val="af"/>
    <w:rsid w:val="00DC4954"/>
    <w:pPr>
      <w:overflowPunct w:val="0"/>
      <w:autoSpaceDE w:val="0"/>
      <w:autoSpaceDN w:val="0"/>
      <w:adjustRightInd w:val="0"/>
      <w:spacing w:after="120"/>
      <w:jc w:val="center"/>
      <w:textAlignment w:val="baseline"/>
    </w:pPr>
    <w:rPr>
      <w:rFonts w:cs="Tahoma"/>
      <w:szCs w:val="20"/>
      <w:lang w:eastAsia="en-US" w:bidi="en-US"/>
    </w:rPr>
  </w:style>
  <w:style w:type="paragraph" w:customStyle="1" w:styleId="-5">
    <w:name w:val="Отчет-текст"/>
    <w:basedOn w:val="af"/>
    <w:rsid w:val="00DC4954"/>
    <w:pPr>
      <w:spacing w:after="120"/>
    </w:pPr>
    <w:rPr>
      <w:rFonts w:cs="Tahoma"/>
      <w:szCs w:val="20"/>
      <w:lang w:eastAsia="en-US" w:bidi="en-US"/>
    </w:rPr>
  </w:style>
  <w:style w:type="paragraph" w:customStyle="1" w:styleId="quest">
    <w:name w:val="quest"/>
    <w:basedOn w:val="af"/>
    <w:rsid w:val="00DC4954"/>
    <w:pPr>
      <w:overflowPunct w:val="0"/>
      <w:autoSpaceDE w:val="0"/>
      <w:autoSpaceDN w:val="0"/>
      <w:adjustRightInd w:val="0"/>
      <w:spacing w:before="100" w:after="100"/>
      <w:textAlignment w:val="baseline"/>
    </w:pPr>
    <w:rPr>
      <w:rFonts w:cs="Tahoma"/>
      <w:sz w:val="18"/>
      <w:szCs w:val="20"/>
      <w:lang w:eastAsia="en-US" w:bidi="en-US"/>
    </w:rPr>
  </w:style>
  <w:style w:type="paragraph" w:customStyle="1" w:styleId="1ffffff7">
    <w:name w:val="Âåðõíèé êîëîíòèòóë1"/>
    <w:basedOn w:val="af"/>
    <w:rsid w:val="00DC4954"/>
    <w:pPr>
      <w:tabs>
        <w:tab w:val="center" w:pos="4153"/>
        <w:tab w:val="left" w:pos="7088"/>
        <w:tab w:val="right" w:pos="8306"/>
      </w:tabs>
      <w:overflowPunct w:val="0"/>
      <w:autoSpaceDE w:val="0"/>
      <w:autoSpaceDN w:val="0"/>
      <w:adjustRightInd w:val="0"/>
      <w:spacing w:after="120" w:line="380" w:lineRule="exact"/>
      <w:textAlignment w:val="baseline"/>
    </w:pPr>
    <w:rPr>
      <w:rFonts w:cs="Tahoma"/>
      <w:szCs w:val="20"/>
      <w:lang w:eastAsia="en-US" w:bidi="en-US"/>
    </w:rPr>
  </w:style>
  <w:style w:type="paragraph" w:customStyle="1" w:styleId="keywords1">
    <w:name w:val="keywords1"/>
    <w:basedOn w:val="af"/>
    <w:rsid w:val="00DC4954"/>
    <w:pPr>
      <w:overflowPunct w:val="0"/>
      <w:autoSpaceDE w:val="0"/>
      <w:autoSpaceDN w:val="0"/>
      <w:adjustRightInd w:val="0"/>
      <w:spacing w:before="100" w:after="100"/>
      <w:textAlignment w:val="baseline"/>
    </w:pPr>
    <w:rPr>
      <w:rFonts w:ascii="Verdana" w:hAnsi="Verdana" w:cs="Tahoma"/>
      <w:b/>
      <w:szCs w:val="20"/>
      <w:lang w:eastAsia="en-US" w:bidi="en-US"/>
    </w:rPr>
  </w:style>
  <w:style w:type="paragraph" w:customStyle="1" w:styleId="Aaoieeeieiioeooe1">
    <w:name w:val="Aa?oiee eieiioeooe1"/>
    <w:basedOn w:val="af"/>
    <w:rsid w:val="00DC4954"/>
    <w:pPr>
      <w:tabs>
        <w:tab w:val="center" w:pos="4153"/>
        <w:tab w:val="right" w:pos="8306"/>
      </w:tabs>
      <w:overflowPunct w:val="0"/>
      <w:autoSpaceDE w:val="0"/>
      <w:autoSpaceDN w:val="0"/>
      <w:adjustRightInd w:val="0"/>
      <w:spacing w:after="120"/>
      <w:textAlignment w:val="baseline"/>
    </w:pPr>
    <w:rPr>
      <w:rFonts w:cs="Tahoma"/>
      <w:szCs w:val="20"/>
      <w:lang w:eastAsia="en-US" w:bidi="en-US"/>
    </w:rPr>
  </w:style>
  <w:style w:type="paragraph" w:customStyle="1" w:styleId="Oaaeeoaoaenoiiaiica">
    <w:name w:val="Oaaeeoa: oaeno i?iaiica"/>
    <w:basedOn w:val="af"/>
    <w:rsid w:val="00DC4954"/>
    <w:pPr>
      <w:overflowPunct w:val="0"/>
      <w:autoSpaceDE w:val="0"/>
      <w:autoSpaceDN w:val="0"/>
      <w:adjustRightInd w:val="0"/>
      <w:spacing w:after="120"/>
      <w:jc w:val="center"/>
      <w:textAlignment w:val="baseline"/>
    </w:pPr>
    <w:rPr>
      <w:rFonts w:ascii="Cambria" w:hAnsi="Cambria" w:cs="Tahoma"/>
      <w:sz w:val="16"/>
      <w:szCs w:val="20"/>
      <w:lang w:eastAsia="en-US" w:bidi="en-US"/>
    </w:rPr>
  </w:style>
  <w:style w:type="paragraph" w:customStyle="1" w:styleId="Caaieiaie51">
    <w:name w:val="Caaieiaie 51"/>
    <w:basedOn w:val="af"/>
    <w:rsid w:val="00DC4954"/>
    <w:pPr>
      <w:overflowPunct w:val="0"/>
      <w:autoSpaceDE w:val="0"/>
      <w:autoSpaceDN w:val="0"/>
      <w:adjustRightInd w:val="0"/>
      <w:spacing w:before="129" w:after="64"/>
      <w:textAlignment w:val="baseline"/>
    </w:pPr>
    <w:rPr>
      <w:rFonts w:ascii="Arial Unicode MS" w:eastAsia="Arial Unicode MS" w:cs="Tahoma"/>
      <w:b/>
      <w:sz w:val="18"/>
      <w:szCs w:val="20"/>
      <w:lang w:eastAsia="en-US" w:bidi="en-US"/>
    </w:rPr>
  </w:style>
  <w:style w:type="paragraph" w:customStyle="1" w:styleId="affffffffffffffffffffffff2">
    <w:name w:val="Òåêñò òàáëèöû"/>
    <w:basedOn w:val="af"/>
    <w:rsid w:val="00DC4954"/>
    <w:pPr>
      <w:overflowPunct w:val="0"/>
      <w:autoSpaceDE w:val="0"/>
      <w:autoSpaceDN w:val="0"/>
      <w:adjustRightInd w:val="0"/>
      <w:spacing w:after="120"/>
      <w:textAlignment w:val="baseline"/>
    </w:pPr>
    <w:rPr>
      <w:rFonts w:cs="Tahoma"/>
      <w:szCs w:val="20"/>
      <w:lang w:eastAsia="en-US" w:bidi="en-US"/>
    </w:rPr>
  </w:style>
  <w:style w:type="paragraph" w:customStyle="1" w:styleId="ticker1">
    <w:name w:val="ticker1"/>
    <w:basedOn w:val="af"/>
    <w:rsid w:val="00DC4954"/>
    <w:pPr>
      <w:overflowPunct w:val="0"/>
      <w:autoSpaceDE w:val="0"/>
      <w:autoSpaceDN w:val="0"/>
      <w:adjustRightInd w:val="0"/>
      <w:spacing w:before="100" w:after="100"/>
      <w:jc w:val="center"/>
      <w:textAlignment w:val="baseline"/>
    </w:pPr>
    <w:rPr>
      <w:rFonts w:ascii="Cambria" w:hAnsi="Cambria" w:cs="Tahoma"/>
      <w:b/>
      <w:sz w:val="14"/>
      <w:szCs w:val="20"/>
      <w:lang w:eastAsia="en-US" w:bidi="en-US"/>
    </w:rPr>
  </w:style>
  <w:style w:type="paragraph" w:customStyle="1" w:styleId="affffffffffffffffffffffff3">
    <w:name w:val="Ñòèëü"/>
    <w:basedOn w:val="af"/>
    <w:next w:val="233"/>
    <w:rsid w:val="00DC4954"/>
    <w:pPr>
      <w:overflowPunct w:val="0"/>
      <w:autoSpaceDE w:val="0"/>
      <w:autoSpaceDN w:val="0"/>
      <w:adjustRightInd w:val="0"/>
      <w:spacing w:before="100" w:after="100"/>
      <w:textAlignment w:val="baseline"/>
    </w:pPr>
    <w:rPr>
      <w:rFonts w:ascii="Arial Unicode MS" w:eastAsia="Arial Unicode MS" w:cs="Tahoma"/>
      <w:szCs w:val="20"/>
      <w:lang w:eastAsia="en-US" w:bidi="en-US"/>
    </w:rPr>
  </w:style>
  <w:style w:type="character" w:customStyle="1" w:styleId="1ffffff8">
    <w:name w:val="Выделение1"/>
    <w:rsid w:val="00DC4954"/>
    <w:rPr>
      <w:i/>
    </w:rPr>
  </w:style>
  <w:style w:type="paragraph" w:customStyle="1" w:styleId="Ioiaiaaiiueioao">
    <w:name w:val="Ioia?iaaiiue (io?ao)"/>
    <w:basedOn w:val="af"/>
    <w:rsid w:val="00DC4954"/>
    <w:pPr>
      <w:overflowPunct w:val="0"/>
      <w:autoSpaceDE w:val="0"/>
      <w:autoSpaceDN w:val="0"/>
      <w:adjustRightInd w:val="0"/>
      <w:spacing w:after="120"/>
      <w:ind w:left="567" w:hanging="567"/>
      <w:textAlignment w:val="baseline"/>
    </w:pPr>
    <w:rPr>
      <w:rFonts w:cs="Tahoma"/>
      <w:szCs w:val="20"/>
      <w:lang w:eastAsia="en-US" w:bidi="en-US"/>
    </w:rPr>
  </w:style>
  <w:style w:type="paragraph" w:customStyle="1" w:styleId="eiueiioaioo">
    <w:name w:val="?e?iue ii oaio?o"/>
    <w:basedOn w:val="Iniiaiieoaenoiioaioo"/>
    <w:next w:val="af6"/>
    <w:rsid w:val="00DC4954"/>
    <w:rPr>
      <w:b/>
    </w:rPr>
  </w:style>
  <w:style w:type="paragraph" w:customStyle="1" w:styleId="Iniiaiieoaenoiioaioo">
    <w:name w:val="Iniiaiie oaeno ii oaio?o"/>
    <w:basedOn w:val="af6"/>
    <w:rsid w:val="00DC4954"/>
    <w:pPr>
      <w:overflowPunct w:val="0"/>
      <w:autoSpaceDE w:val="0"/>
      <w:autoSpaceDN w:val="0"/>
      <w:adjustRightInd w:val="0"/>
      <w:spacing w:before="0" w:after="120" w:line="288" w:lineRule="auto"/>
      <w:ind w:left="0"/>
      <w:jc w:val="center"/>
      <w:textAlignment w:val="baseline"/>
    </w:pPr>
    <w:rPr>
      <w:rFonts w:ascii="Times New Roman" w:hAnsi="Times New Roman"/>
      <w:sz w:val="24"/>
      <w:lang w:eastAsia="en-US" w:bidi="en-US"/>
    </w:rPr>
  </w:style>
  <w:style w:type="paragraph" w:customStyle="1" w:styleId="questbold">
    <w:name w:val="quest_bold"/>
    <w:basedOn w:val="af"/>
    <w:rsid w:val="00DC4954"/>
    <w:pPr>
      <w:overflowPunct w:val="0"/>
      <w:autoSpaceDE w:val="0"/>
      <w:autoSpaceDN w:val="0"/>
      <w:adjustRightInd w:val="0"/>
      <w:spacing w:before="100" w:after="100"/>
      <w:textAlignment w:val="baseline"/>
    </w:pPr>
    <w:rPr>
      <w:rFonts w:cs="Tahoma"/>
      <w:b/>
      <w:szCs w:val="20"/>
      <w:lang w:eastAsia="en-US" w:bidi="en-US"/>
    </w:rPr>
  </w:style>
  <w:style w:type="paragraph" w:customStyle="1" w:styleId="affffffffffffffffffffffff4">
    <w:name w:val="ОТЧЕТ"/>
    <w:basedOn w:val="af"/>
    <w:link w:val="affffffffffffffffffffffff5"/>
    <w:qFormat/>
    <w:rsid w:val="00DC4954"/>
    <w:pPr>
      <w:spacing w:after="120" w:line="288" w:lineRule="auto"/>
      <w:ind w:firstLine="567"/>
    </w:pPr>
    <w:rPr>
      <w:rFonts w:ascii="Verdana" w:hAnsi="Verdana" w:cs="Tahoma"/>
      <w:szCs w:val="22"/>
      <w:lang w:eastAsia="en-US" w:bidi="en-US"/>
    </w:rPr>
  </w:style>
  <w:style w:type="paragraph" w:customStyle="1" w:styleId="affffffffffffffffffffffff6">
    <w:name w:val="текст в таблице"/>
    <w:basedOn w:val="af"/>
    <w:rsid w:val="00DC4954"/>
    <w:pPr>
      <w:spacing w:after="120"/>
      <w:jc w:val="center"/>
    </w:pPr>
    <w:rPr>
      <w:rFonts w:cs="Tahoma"/>
      <w:szCs w:val="20"/>
      <w:lang w:eastAsia="en-US" w:bidi="en-US"/>
    </w:rPr>
  </w:style>
  <w:style w:type="paragraph" w:customStyle="1" w:styleId="Oaenoauiinee">
    <w:name w:val="Oaeno auiinee"/>
    <w:basedOn w:val="af"/>
    <w:rsid w:val="00DC4954"/>
    <w:pPr>
      <w:overflowPunct w:val="0"/>
      <w:autoSpaceDE w:val="0"/>
      <w:autoSpaceDN w:val="0"/>
      <w:adjustRightInd w:val="0"/>
      <w:spacing w:after="120"/>
      <w:textAlignment w:val="baseline"/>
    </w:pPr>
    <w:rPr>
      <w:rFonts w:ascii="Cambria" w:hAnsi="Cambria" w:cs="Tahoma"/>
      <w:sz w:val="16"/>
      <w:szCs w:val="20"/>
      <w:lang w:eastAsia="en-US" w:bidi="en-US"/>
    </w:rPr>
  </w:style>
  <w:style w:type="paragraph" w:customStyle="1" w:styleId="Aacao11">
    <w:name w:val="Aacao11"/>
    <w:basedOn w:val="af"/>
    <w:rsid w:val="00DC4954"/>
    <w:pPr>
      <w:overflowPunct w:val="0"/>
      <w:autoSpaceDE w:val="0"/>
      <w:autoSpaceDN w:val="0"/>
      <w:adjustRightInd w:val="0"/>
      <w:spacing w:after="120"/>
      <w:ind w:firstLine="720"/>
      <w:textAlignment w:val="baseline"/>
    </w:pPr>
    <w:rPr>
      <w:rFonts w:cs="Tahoma"/>
      <w:szCs w:val="20"/>
      <w:lang w:eastAsia="en-US" w:bidi="en-US"/>
    </w:rPr>
  </w:style>
  <w:style w:type="paragraph" w:customStyle="1" w:styleId="font7">
    <w:name w:val="font7"/>
    <w:basedOn w:val="af"/>
    <w:rsid w:val="00DC4954"/>
    <w:pPr>
      <w:spacing w:before="100" w:beforeAutospacing="1" w:after="100" w:afterAutospacing="1"/>
    </w:pPr>
    <w:rPr>
      <w:rFonts w:eastAsia="Arial Unicode MS" w:cs="Arial"/>
      <w:b/>
      <w:bCs/>
      <w:sz w:val="16"/>
      <w:szCs w:val="16"/>
      <w:lang w:eastAsia="en-US" w:bidi="en-US"/>
    </w:rPr>
  </w:style>
  <w:style w:type="paragraph" w:customStyle="1" w:styleId="font8">
    <w:name w:val="font8"/>
    <w:basedOn w:val="af"/>
    <w:rsid w:val="00DC4954"/>
    <w:pPr>
      <w:spacing w:before="100" w:beforeAutospacing="1" w:after="100" w:afterAutospacing="1"/>
    </w:pPr>
    <w:rPr>
      <w:rFonts w:eastAsia="Arial Unicode MS" w:cs="Arial"/>
      <w:sz w:val="16"/>
      <w:szCs w:val="16"/>
      <w:lang w:eastAsia="en-US" w:bidi="en-US"/>
    </w:rPr>
  </w:style>
  <w:style w:type="paragraph" w:customStyle="1" w:styleId="font9">
    <w:name w:val="font9"/>
    <w:basedOn w:val="af"/>
    <w:rsid w:val="00DC4954"/>
    <w:pPr>
      <w:spacing w:before="100" w:beforeAutospacing="1" w:after="100" w:afterAutospacing="1"/>
    </w:pPr>
    <w:rPr>
      <w:rFonts w:eastAsia="Arial Unicode MS" w:cs="Arial"/>
      <w:sz w:val="16"/>
      <w:szCs w:val="16"/>
      <w:lang w:eastAsia="en-US" w:bidi="en-US"/>
    </w:rPr>
  </w:style>
  <w:style w:type="paragraph" w:customStyle="1" w:styleId="affffffffffffffffffffffff7">
    <w:name w:val="Источники информации"/>
    <w:basedOn w:val="af"/>
    <w:next w:val="af"/>
    <w:link w:val="affffffffffffffffffffffff8"/>
    <w:qFormat/>
    <w:rsid w:val="00DC4954"/>
    <w:pPr>
      <w:spacing w:after="240"/>
    </w:pPr>
    <w:rPr>
      <w:rFonts w:cs="Tahoma"/>
      <w:i/>
      <w:color w:val="333399"/>
      <w:sz w:val="16"/>
      <w:szCs w:val="16"/>
      <w:lang w:eastAsia="en-US" w:bidi="en-US"/>
    </w:rPr>
  </w:style>
  <w:style w:type="paragraph" w:customStyle="1" w:styleId="4ff">
    <w:name w:val="Обычный (веб)4"/>
    <w:basedOn w:val="af"/>
    <w:rsid w:val="00DC4954"/>
    <w:pPr>
      <w:spacing w:before="75" w:after="224"/>
      <w:ind w:left="75" w:right="75" w:firstLine="374"/>
    </w:pPr>
    <w:rPr>
      <w:rFonts w:cs="Tahoma"/>
      <w:lang w:eastAsia="en-US" w:bidi="en-US"/>
    </w:rPr>
  </w:style>
  <w:style w:type="paragraph" w:customStyle="1" w:styleId="Iiiaeuiue">
    <w:name w:val="Ii?iaeuiue"/>
    <w:basedOn w:val="af"/>
    <w:rsid w:val="00DC4954"/>
    <w:pPr>
      <w:overflowPunct w:val="0"/>
      <w:autoSpaceDE w:val="0"/>
      <w:autoSpaceDN w:val="0"/>
      <w:adjustRightInd w:val="0"/>
      <w:spacing w:after="120" w:line="288" w:lineRule="auto"/>
      <w:ind w:firstLine="720"/>
      <w:textAlignment w:val="baseline"/>
    </w:pPr>
    <w:rPr>
      <w:rFonts w:cs="Tahoma"/>
      <w:szCs w:val="20"/>
      <w:lang w:eastAsia="en-US" w:bidi="en-US"/>
    </w:rPr>
  </w:style>
  <w:style w:type="character" w:customStyle="1" w:styleId="EmailStyle16731">
    <w:name w:val="EmailStyle16731"/>
    <w:rsid w:val="00DC4954"/>
    <w:rPr>
      <w:rFonts w:ascii="Arial" w:hAnsi="Arial" w:cs="Arial"/>
      <w:color w:val="000080"/>
      <w:sz w:val="20"/>
    </w:rPr>
  </w:style>
  <w:style w:type="paragraph" w:customStyle="1" w:styleId="Oaenooaaeeou">
    <w:name w:val="Oaeno oaaeeou"/>
    <w:basedOn w:val="af"/>
    <w:rsid w:val="00DC4954"/>
    <w:pPr>
      <w:overflowPunct w:val="0"/>
      <w:autoSpaceDE w:val="0"/>
      <w:autoSpaceDN w:val="0"/>
      <w:adjustRightInd w:val="0"/>
      <w:spacing w:after="120"/>
      <w:textAlignment w:val="baseline"/>
    </w:pPr>
    <w:rPr>
      <w:rFonts w:cs="Tahoma"/>
      <w:szCs w:val="20"/>
      <w:lang w:eastAsia="en-US" w:bidi="en-US"/>
    </w:rPr>
  </w:style>
  <w:style w:type="paragraph" w:customStyle="1" w:styleId="graph">
    <w:name w:val="graph"/>
    <w:basedOn w:val="af"/>
    <w:rsid w:val="00DC4954"/>
    <w:pPr>
      <w:overflowPunct w:val="0"/>
      <w:autoSpaceDE w:val="0"/>
      <w:autoSpaceDN w:val="0"/>
      <w:adjustRightInd w:val="0"/>
      <w:spacing w:before="100" w:after="100"/>
      <w:jc w:val="center"/>
      <w:textAlignment w:val="baseline"/>
    </w:pPr>
    <w:rPr>
      <w:rFonts w:ascii="Arial Unicode MS" w:eastAsia="Arial Unicode MS" w:cs="Tahoma"/>
      <w:szCs w:val="20"/>
      <w:lang w:eastAsia="en-US" w:bidi="en-US"/>
    </w:rPr>
  </w:style>
  <w:style w:type="paragraph" w:customStyle="1" w:styleId="1ffffff9">
    <w:name w:val="Электронная подпись1"/>
    <w:basedOn w:val="af"/>
    <w:rsid w:val="00DC4954"/>
    <w:pPr>
      <w:overflowPunct w:val="0"/>
      <w:autoSpaceDE w:val="0"/>
      <w:autoSpaceDN w:val="0"/>
      <w:adjustRightInd w:val="0"/>
      <w:spacing w:before="100" w:after="100"/>
      <w:textAlignment w:val="baseline"/>
    </w:pPr>
    <w:rPr>
      <w:rFonts w:cs="Tahoma"/>
      <w:szCs w:val="20"/>
      <w:lang w:eastAsia="en-US" w:bidi="en-US"/>
    </w:rPr>
  </w:style>
  <w:style w:type="paragraph" w:customStyle="1" w:styleId="Oaaeeoaioaoaiaaaynoiaea">
    <w:name w:val="Oaaeeoa io?aoa ia?aay no?iaea"/>
    <w:basedOn w:val="af"/>
    <w:rsid w:val="00DC4954"/>
    <w:pPr>
      <w:overflowPunct w:val="0"/>
      <w:autoSpaceDE w:val="0"/>
      <w:autoSpaceDN w:val="0"/>
      <w:adjustRightInd w:val="0"/>
      <w:spacing w:after="120"/>
      <w:jc w:val="center"/>
      <w:textAlignment w:val="baseline"/>
    </w:pPr>
    <w:rPr>
      <w:rFonts w:cs="Tahoma"/>
      <w:b/>
      <w:sz w:val="18"/>
      <w:szCs w:val="20"/>
      <w:lang w:eastAsia="en-US" w:bidi="en-US"/>
    </w:rPr>
  </w:style>
  <w:style w:type="paragraph" w:customStyle="1" w:styleId="Oaaeeoaioaoaeaauenoieaao">
    <w:name w:val="Oaaeeoa io?aoa eaaue noieaao"/>
    <w:basedOn w:val="af"/>
    <w:rsid w:val="00DC4954"/>
    <w:pPr>
      <w:overflowPunct w:val="0"/>
      <w:autoSpaceDE w:val="0"/>
      <w:autoSpaceDN w:val="0"/>
      <w:adjustRightInd w:val="0"/>
      <w:spacing w:after="120"/>
      <w:textAlignment w:val="baseline"/>
    </w:pPr>
    <w:rPr>
      <w:rFonts w:cs="Tahoma"/>
      <w:b/>
      <w:sz w:val="18"/>
      <w:szCs w:val="20"/>
      <w:lang w:eastAsia="en-US" w:bidi="en-US"/>
    </w:rPr>
  </w:style>
  <w:style w:type="paragraph" w:customStyle="1" w:styleId="-6">
    <w:name w:val="График-Татьяна"/>
    <w:basedOn w:val="af"/>
    <w:rsid w:val="00DC4954"/>
    <w:pPr>
      <w:tabs>
        <w:tab w:val="num" w:pos="643"/>
      </w:tabs>
      <w:spacing w:after="120"/>
      <w:jc w:val="right"/>
    </w:pPr>
    <w:rPr>
      <w:rFonts w:cs="Arial"/>
      <w:caps/>
      <w:lang w:eastAsia="en-US" w:bidi="en-US"/>
    </w:rPr>
  </w:style>
  <w:style w:type="paragraph" w:customStyle="1" w:styleId="-7">
    <w:name w:val="Стиль-график"/>
    <w:basedOn w:val="-8"/>
    <w:autoRedefine/>
    <w:rsid w:val="00DC4954"/>
    <w:pPr>
      <w:tabs>
        <w:tab w:val="num" w:pos="926"/>
      </w:tabs>
      <w:ind w:left="926" w:hanging="360"/>
    </w:pPr>
    <w:rPr>
      <w:noProof/>
    </w:rPr>
  </w:style>
  <w:style w:type="paragraph" w:customStyle="1" w:styleId="-8">
    <w:name w:val="Стиль- таблица"/>
    <w:basedOn w:val="af"/>
    <w:rsid w:val="00DC4954"/>
    <w:pPr>
      <w:spacing w:after="120"/>
      <w:jc w:val="right"/>
    </w:pPr>
    <w:rPr>
      <w:rFonts w:cs="Arial"/>
      <w:caps/>
      <w:lang w:eastAsia="en-US" w:bidi="en-US"/>
    </w:rPr>
  </w:style>
  <w:style w:type="paragraph" w:customStyle="1" w:styleId="-9">
    <w:name w:val="Стиль-Рисунок"/>
    <w:basedOn w:val="-8"/>
    <w:autoRedefine/>
    <w:rsid w:val="00DC4954"/>
    <w:pPr>
      <w:tabs>
        <w:tab w:val="num" w:pos="1209"/>
      </w:tabs>
      <w:ind w:left="1209" w:hanging="360"/>
    </w:pPr>
  </w:style>
  <w:style w:type="paragraph" w:customStyle="1" w:styleId="ae">
    <w:name w:val="Обычный нумерованный список"/>
    <w:basedOn w:val="af"/>
    <w:rsid w:val="00DC4954"/>
    <w:pPr>
      <w:numPr>
        <w:numId w:val="44"/>
      </w:numPr>
      <w:tabs>
        <w:tab w:val="clear" w:pos="1440"/>
        <w:tab w:val="num" w:pos="360"/>
      </w:tabs>
      <w:spacing w:after="120"/>
    </w:pPr>
    <w:rPr>
      <w:rFonts w:cs="Tahoma"/>
      <w:lang w:eastAsia="en-US" w:bidi="en-US"/>
    </w:rPr>
  </w:style>
  <w:style w:type="paragraph" w:customStyle="1" w:styleId="-10">
    <w:name w:val="Заголовок-1"/>
    <w:basedOn w:val="16"/>
    <w:next w:val="af"/>
    <w:autoRedefine/>
    <w:rsid w:val="00DC4954"/>
    <w:pPr>
      <w:keepLines/>
      <w:numPr>
        <w:numId w:val="0"/>
      </w:numPr>
      <w:pBdr>
        <w:bottom w:val="thinThickLargeGap" w:sz="12" w:space="1" w:color="943634"/>
      </w:pBdr>
      <w:shd w:val="pct12" w:color="auto" w:fill="FFFFFF"/>
      <w:tabs>
        <w:tab w:val="num" w:pos="567"/>
      </w:tabs>
      <w:spacing w:before="0" w:after="360"/>
      <w:ind w:left="567" w:hanging="567"/>
      <w:jc w:val="right"/>
    </w:pPr>
    <w:rPr>
      <w:rFonts w:cs="Tahoma"/>
      <w:color w:val="FF0000"/>
      <w:kern w:val="28"/>
      <w:szCs w:val="20"/>
      <w:lang w:eastAsia="en-US" w:bidi="en-US"/>
    </w:rPr>
  </w:style>
  <w:style w:type="paragraph" w:customStyle="1" w:styleId="3Arial">
    <w:name w:val="Стиль Заголовок 3 + Arial"/>
    <w:basedOn w:val="af"/>
    <w:rsid w:val="00DC4954"/>
    <w:pPr>
      <w:tabs>
        <w:tab w:val="num" w:pos="567"/>
      </w:tabs>
      <w:spacing w:after="120"/>
      <w:ind w:left="567" w:hanging="567"/>
    </w:pPr>
    <w:rPr>
      <w:rFonts w:cs="Tahoma"/>
      <w:szCs w:val="20"/>
      <w:lang w:eastAsia="en-US" w:bidi="en-US"/>
    </w:rPr>
  </w:style>
  <w:style w:type="paragraph" w:customStyle="1" w:styleId="before">
    <w:name w:val="before"/>
    <w:basedOn w:val="af"/>
    <w:rsid w:val="00DC4954"/>
    <w:pPr>
      <w:overflowPunct w:val="0"/>
      <w:autoSpaceDE w:val="0"/>
      <w:autoSpaceDN w:val="0"/>
      <w:adjustRightInd w:val="0"/>
      <w:spacing w:after="120"/>
      <w:textAlignment w:val="baseline"/>
    </w:pPr>
    <w:rPr>
      <w:rFonts w:ascii="TimesET" w:hAnsi="TimesET" w:cs="Tahoma"/>
      <w:szCs w:val="20"/>
      <w:lang w:val="en-GB" w:eastAsia="en-US" w:bidi="en-US"/>
    </w:rPr>
  </w:style>
  <w:style w:type="paragraph" w:customStyle="1" w:styleId="1-">
    <w:name w:val="Стиль1 - Татьяна для текста"/>
    <w:basedOn w:val="af6"/>
    <w:rsid w:val="00DC4954"/>
    <w:pPr>
      <w:spacing w:before="0" w:after="0"/>
      <w:ind w:left="0"/>
    </w:pPr>
    <w:rPr>
      <w:rFonts w:ascii="Times New Roman" w:hAnsi="Times New Roman" w:cs="Arial"/>
      <w:sz w:val="24"/>
      <w:lang w:eastAsia="en-US" w:bidi="en-US"/>
    </w:rPr>
  </w:style>
  <w:style w:type="character" w:customStyle="1" w:styleId="zag2">
    <w:name w:val="zag2"/>
    <w:basedOn w:val="af0"/>
    <w:rsid w:val="00DC4954"/>
  </w:style>
  <w:style w:type="character" w:customStyle="1" w:styleId="H30">
    <w:name w:val="H3 Çíàê Знак"/>
    <w:aliases w:val="H3 Знак1,Çíàê Знак,Naiaea Знак,H3 Ciae Знак,Ciae Знак,H3 Знак Знак,Naiaea Знак Знак Знак Знак1"/>
    <w:rsid w:val="00DC4954"/>
    <w:rPr>
      <w:rFonts w:ascii="Times New Roman" w:hAnsi="Times New Roman"/>
      <w:b/>
      <w:bCs/>
      <w:sz w:val="24"/>
      <w:szCs w:val="22"/>
      <w:lang w:eastAsia="en-US" w:bidi="en-US"/>
    </w:rPr>
  </w:style>
  <w:style w:type="paragraph" w:customStyle="1" w:styleId="Pa3">
    <w:name w:val="Pa3"/>
    <w:basedOn w:val="af"/>
    <w:next w:val="af"/>
    <w:uiPriority w:val="99"/>
    <w:rsid w:val="00DC4954"/>
    <w:pPr>
      <w:autoSpaceDE w:val="0"/>
      <w:autoSpaceDN w:val="0"/>
      <w:adjustRightInd w:val="0"/>
      <w:spacing w:line="241" w:lineRule="atLeast"/>
    </w:pPr>
    <w:rPr>
      <w:rFonts w:ascii="HelveticaNeue LT CYR 67 MedCn" w:eastAsia="Calibri" w:hAnsi="HelveticaNeue LT CYR 67 MedCn" w:cs="Tahoma"/>
      <w:lang w:eastAsia="en-US"/>
    </w:rPr>
  </w:style>
  <w:style w:type="character" w:customStyle="1" w:styleId="A10">
    <w:name w:val="A10"/>
    <w:uiPriority w:val="99"/>
    <w:rsid w:val="00DC4954"/>
    <w:rPr>
      <w:rFonts w:ascii="HelveticaNeue LT CYR 47 LtCn" w:hAnsi="HelveticaNeue LT CYR 47 LtCn" w:cs="HelveticaNeue LT CYR 47 LtCn"/>
      <w:color w:val="808285"/>
      <w:sz w:val="32"/>
      <w:szCs w:val="32"/>
    </w:rPr>
  </w:style>
  <w:style w:type="paragraph" w:customStyle="1" w:styleId="Pa14">
    <w:name w:val="Pa14"/>
    <w:basedOn w:val="af"/>
    <w:next w:val="af"/>
    <w:uiPriority w:val="99"/>
    <w:rsid w:val="00DC4954"/>
    <w:pPr>
      <w:autoSpaceDE w:val="0"/>
      <w:autoSpaceDN w:val="0"/>
      <w:adjustRightInd w:val="0"/>
      <w:spacing w:line="241" w:lineRule="atLeast"/>
    </w:pPr>
    <w:rPr>
      <w:rFonts w:ascii="HelveticaNeue LT CYR 67 MedCn" w:eastAsia="Calibri" w:hAnsi="HelveticaNeue LT CYR 67 MedCn" w:cs="Tahoma"/>
      <w:lang w:eastAsia="en-US"/>
    </w:rPr>
  </w:style>
  <w:style w:type="character" w:customStyle="1" w:styleId="A71">
    <w:name w:val="A7"/>
    <w:uiPriority w:val="99"/>
    <w:rsid w:val="00DC4954"/>
    <w:rPr>
      <w:rFonts w:ascii="HelveticaNeue LT CYR 37 ThinCn" w:hAnsi="HelveticaNeue LT CYR 37 ThinCn" w:cs="HelveticaNeue LT CYR 37 ThinCn"/>
      <w:color w:val="808285"/>
    </w:rPr>
  </w:style>
  <w:style w:type="paragraph" w:customStyle="1" w:styleId="Pa9">
    <w:name w:val="Pa9"/>
    <w:basedOn w:val="af"/>
    <w:next w:val="af"/>
    <w:uiPriority w:val="99"/>
    <w:rsid w:val="00DC4954"/>
    <w:pPr>
      <w:autoSpaceDE w:val="0"/>
      <w:autoSpaceDN w:val="0"/>
      <w:adjustRightInd w:val="0"/>
      <w:spacing w:line="221" w:lineRule="atLeast"/>
    </w:pPr>
    <w:rPr>
      <w:rFonts w:ascii="HelveticaNeue LT CYR 67 MedCn" w:eastAsia="Calibri" w:hAnsi="HelveticaNeue LT CYR 67 MedCn" w:cs="Tahoma"/>
      <w:lang w:eastAsia="en-US"/>
    </w:rPr>
  </w:style>
  <w:style w:type="character" w:customStyle="1" w:styleId="A01">
    <w:name w:val="A0"/>
    <w:uiPriority w:val="99"/>
    <w:rsid w:val="00DC4954"/>
    <w:rPr>
      <w:rFonts w:cs="HelveticaNeue LT CYR 67 MedCn"/>
      <w:color w:val="221E1F"/>
      <w:sz w:val="14"/>
      <w:szCs w:val="14"/>
    </w:rPr>
  </w:style>
  <w:style w:type="paragraph" w:customStyle="1" w:styleId="1ffffffa">
    <w:name w:val="_заголовок 1"/>
    <w:basedOn w:val="16"/>
    <w:link w:val="1ffffffb"/>
    <w:qFormat/>
    <w:rsid w:val="00DC4954"/>
    <w:pPr>
      <w:keepNext w:val="0"/>
      <w:keepLines/>
      <w:pageBreakBefore/>
      <w:numPr>
        <w:numId w:val="0"/>
      </w:numPr>
      <w:pBdr>
        <w:bottom w:val="thinThickLargeGap" w:sz="12" w:space="1" w:color="943634"/>
      </w:pBdr>
      <w:tabs>
        <w:tab w:val="num" w:pos="567"/>
      </w:tabs>
      <w:spacing w:before="480" w:after="0"/>
      <w:ind w:left="431" w:hanging="431"/>
    </w:pPr>
    <w:rPr>
      <w:rFonts w:ascii="Times New Roman" w:hAnsi="Times New Roman" w:cs="Tahoma"/>
      <w:b w:val="0"/>
      <w:caps/>
      <w:color w:val="632423"/>
      <w:kern w:val="0"/>
      <w:szCs w:val="28"/>
      <w:lang w:eastAsia="en-US" w:bidi="en-US"/>
    </w:rPr>
  </w:style>
  <w:style w:type="character" w:customStyle="1" w:styleId="1ffffffb">
    <w:name w:val="_заголовок 1 Знак"/>
    <w:link w:val="1ffffffa"/>
    <w:rsid w:val="00DC4954"/>
    <w:rPr>
      <w:rFonts w:cs="Tahoma"/>
      <w:bCs/>
      <w:caps/>
      <w:color w:val="632423"/>
      <w:sz w:val="28"/>
      <w:szCs w:val="28"/>
      <w:lang w:eastAsia="en-US" w:bidi="en-US"/>
    </w:rPr>
  </w:style>
  <w:style w:type="paragraph" w:customStyle="1" w:styleId="3ffa">
    <w:name w:val="Обычный (веб)3"/>
    <w:basedOn w:val="af"/>
    <w:rsid w:val="00DC4954"/>
    <w:pPr>
      <w:overflowPunct w:val="0"/>
      <w:autoSpaceDE w:val="0"/>
      <w:autoSpaceDN w:val="0"/>
      <w:adjustRightInd w:val="0"/>
      <w:spacing w:before="100" w:after="100"/>
      <w:textAlignment w:val="baseline"/>
    </w:pPr>
    <w:rPr>
      <w:rFonts w:cs="Tahoma"/>
      <w:szCs w:val="20"/>
      <w:lang w:val="en-US" w:eastAsia="en-US" w:bidi="en-US"/>
    </w:rPr>
  </w:style>
  <w:style w:type="paragraph" w:customStyle="1" w:styleId="320">
    <w:name w:val="Основной текст с отступом 32"/>
    <w:basedOn w:val="af"/>
    <w:rsid w:val="00DC4954"/>
    <w:pPr>
      <w:overflowPunct w:val="0"/>
      <w:autoSpaceDE w:val="0"/>
      <w:autoSpaceDN w:val="0"/>
      <w:adjustRightInd w:val="0"/>
      <w:spacing w:after="120" w:line="380" w:lineRule="exact"/>
      <w:ind w:firstLine="567"/>
      <w:textAlignment w:val="baseline"/>
    </w:pPr>
    <w:rPr>
      <w:rFonts w:cs="Tahoma"/>
      <w:szCs w:val="20"/>
      <w:u w:val="single"/>
      <w:lang w:val="en-US" w:eastAsia="en-US" w:bidi="en-US"/>
    </w:rPr>
  </w:style>
  <w:style w:type="character" w:customStyle="1" w:styleId="2ffff8">
    <w:name w:val="Гиперссылка2"/>
    <w:rsid w:val="00DC4954"/>
    <w:rPr>
      <w:color w:val="0000FF"/>
      <w:u w:val="single"/>
    </w:rPr>
  </w:style>
  <w:style w:type="paragraph" w:customStyle="1" w:styleId="HTML20">
    <w:name w:val="Стандартный HTML2"/>
    <w:basedOn w:val="af"/>
    <w:rsid w:val="00DC49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120"/>
      <w:textAlignment w:val="baseline"/>
    </w:pPr>
    <w:rPr>
      <w:rFonts w:ascii="Courier New" w:hAnsi="Courier New" w:cs="Tahoma"/>
      <w:color w:val="000000"/>
      <w:szCs w:val="20"/>
      <w:lang w:val="en-US" w:eastAsia="en-US" w:bidi="en-US"/>
    </w:rPr>
  </w:style>
  <w:style w:type="paragraph" w:customStyle="1" w:styleId="227">
    <w:name w:val="Основной текст с отступом 22"/>
    <w:basedOn w:val="af"/>
    <w:rsid w:val="00DC4954"/>
    <w:pPr>
      <w:overflowPunct w:val="0"/>
      <w:autoSpaceDE w:val="0"/>
      <w:autoSpaceDN w:val="0"/>
      <w:adjustRightInd w:val="0"/>
      <w:spacing w:after="120"/>
      <w:ind w:firstLine="567"/>
      <w:textAlignment w:val="baseline"/>
    </w:pPr>
    <w:rPr>
      <w:rFonts w:cs="Tahoma"/>
      <w:szCs w:val="20"/>
      <w:lang w:val="en-US" w:eastAsia="en-US" w:bidi="en-US"/>
    </w:rPr>
  </w:style>
  <w:style w:type="paragraph" w:customStyle="1" w:styleId="322">
    <w:name w:val="Основной текст 32"/>
    <w:basedOn w:val="af"/>
    <w:rsid w:val="00DC4954"/>
    <w:pPr>
      <w:overflowPunct w:val="0"/>
      <w:autoSpaceDE w:val="0"/>
      <w:autoSpaceDN w:val="0"/>
      <w:adjustRightInd w:val="0"/>
      <w:spacing w:after="120"/>
      <w:textAlignment w:val="baseline"/>
    </w:pPr>
    <w:rPr>
      <w:rFonts w:ascii="Calibri" w:hAnsi="Calibri" w:cs="Tahoma"/>
      <w:sz w:val="16"/>
      <w:szCs w:val="20"/>
      <w:lang w:val="en-US" w:eastAsia="en-US" w:bidi="en-US"/>
    </w:rPr>
  </w:style>
  <w:style w:type="character" w:customStyle="1" w:styleId="2ffff9">
    <w:name w:val="Строгий2"/>
    <w:rsid w:val="00DC4954"/>
    <w:rPr>
      <w:b/>
    </w:rPr>
  </w:style>
  <w:style w:type="character" w:customStyle="1" w:styleId="2ffffa">
    <w:name w:val="Просмотренная гиперссылка2"/>
    <w:rsid w:val="00DC4954"/>
    <w:rPr>
      <w:color w:val="800080"/>
      <w:u w:val="single"/>
    </w:rPr>
  </w:style>
  <w:style w:type="paragraph" w:customStyle="1" w:styleId="2ffffb">
    <w:name w:val="Цитата2"/>
    <w:basedOn w:val="af"/>
    <w:rsid w:val="00DC4954"/>
    <w:pPr>
      <w:tabs>
        <w:tab w:val="left" w:pos="7088"/>
        <w:tab w:val="left" w:pos="8505"/>
      </w:tabs>
      <w:overflowPunct w:val="0"/>
      <w:autoSpaceDE w:val="0"/>
      <w:autoSpaceDN w:val="0"/>
      <w:adjustRightInd w:val="0"/>
      <w:spacing w:after="120" w:line="380" w:lineRule="exact"/>
      <w:ind w:left="2835" w:right="567" w:hanging="2268"/>
      <w:jc w:val="right"/>
      <w:textAlignment w:val="baseline"/>
    </w:pPr>
    <w:rPr>
      <w:rFonts w:cs="Tahoma"/>
      <w:b/>
      <w:szCs w:val="20"/>
      <w:lang w:val="en-US" w:eastAsia="en-US" w:bidi="en-US"/>
    </w:rPr>
  </w:style>
  <w:style w:type="character" w:customStyle="1" w:styleId="2ffffc">
    <w:name w:val="Выделение2"/>
    <w:rsid w:val="00DC4954"/>
    <w:rPr>
      <w:i/>
    </w:rPr>
  </w:style>
  <w:style w:type="character" w:customStyle="1" w:styleId="EmailStyle17111">
    <w:name w:val="EmailStyle17111"/>
    <w:rsid w:val="00DC4954"/>
    <w:rPr>
      <w:rFonts w:ascii="Arial" w:hAnsi="Arial" w:cs="Arial"/>
      <w:color w:val="000080"/>
      <w:sz w:val="20"/>
    </w:rPr>
  </w:style>
  <w:style w:type="paragraph" w:customStyle="1" w:styleId="2ffffd">
    <w:name w:val="Электронная подпись2"/>
    <w:basedOn w:val="af"/>
    <w:rsid w:val="00DC4954"/>
    <w:pPr>
      <w:overflowPunct w:val="0"/>
      <w:autoSpaceDE w:val="0"/>
      <w:autoSpaceDN w:val="0"/>
      <w:adjustRightInd w:val="0"/>
      <w:spacing w:before="100" w:after="100"/>
      <w:textAlignment w:val="baseline"/>
    </w:pPr>
    <w:rPr>
      <w:rFonts w:ascii="Calibri" w:hAnsi="Calibri" w:cs="Tahoma"/>
      <w:szCs w:val="20"/>
      <w:lang w:val="en-US" w:eastAsia="en-US" w:bidi="en-US"/>
    </w:rPr>
  </w:style>
  <w:style w:type="paragraph" w:customStyle="1" w:styleId="top-menu3">
    <w:name w:val="top-menu3"/>
    <w:basedOn w:val="af"/>
    <w:rsid w:val="00DC4954"/>
    <w:pPr>
      <w:spacing w:before="100" w:beforeAutospacing="1" w:after="100" w:afterAutospacing="1"/>
    </w:pPr>
    <w:rPr>
      <w:rFonts w:cs="Tahoma"/>
    </w:rPr>
  </w:style>
  <w:style w:type="character" w:customStyle="1" w:styleId="EmailStyle17141">
    <w:name w:val="EmailStyle17141"/>
    <w:semiHidden/>
    <w:rsid w:val="00DC4954"/>
    <w:rPr>
      <w:rFonts w:ascii="Arial" w:hAnsi="Arial" w:cs="Arial"/>
      <w:color w:val="auto"/>
      <w:sz w:val="20"/>
      <w:szCs w:val="20"/>
    </w:rPr>
  </w:style>
  <w:style w:type="paragraph" w:customStyle="1" w:styleId="affffffffffffffffffffffff9">
    <w:name w:val="Сноска Знак Знак Знак Знак"/>
    <w:basedOn w:val="af"/>
    <w:link w:val="affffffffffffffffffffffffa"/>
    <w:autoRedefine/>
    <w:rsid w:val="00DC4954"/>
    <w:rPr>
      <w:bCs/>
      <w:sz w:val="18"/>
    </w:rPr>
  </w:style>
  <w:style w:type="character" w:customStyle="1" w:styleId="affffffffffffffffffffffffa">
    <w:name w:val="Сноска Знак Знак Знак Знак Знак"/>
    <w:link w:val="affffffffffffffffffffffff9"/>
    <w:rsid w:val="00DC4954"/>
    <w:rPr>
      <w:rFonts w:cs="Tahoma"/>
      <w:bCs/>
      <w:sz w:val="18"/>
      <w:szCs w:val="24"/>
    </w:rPr>
  </w:style>
  <w:style w:type="character" w:customStyle="1" w:styleId="affffffffffffffffffffffffb">
    <w:name w:val="Номер сноски"/>
    <w:rsid w:val="00DC4954"/>
    <w:rPr>
      <w:rFonts w:ascii="Times New Roman" w:hAnsi="Times New Roman"/>
      <w:sz w:val="24"/>
      <w:szCs w:val="24"/>
      <w:vertAlign w:val="superscript"/>
    </w:rPr>
  </w:style>
  <w:style w:type="character" w:customStyle="1" w:styleId="affffffffffffffffffffffffc">
    <w:name w:val="Стиль Обычный +"/>
    <w:rsid w:val="00DC4954"/>
    <w:rPr>
      <w:rFonts w:ascii="Times New Roman" w:hAnsi="Times New Roman"/>
      <w:kern w:val="0"/>
      <w:sz w:val="24"/>
      <w:szCs w:val="24"/>
    </w:rPr>
  </w:style>
  <w:style w:type="character" w:customStyle="1" w:styleId="textcopy">
    <w:name w:val="textcopy"/>
    <w:basedOn w:val="af0"/>
    <w:rsid w:val="00DC4954"/>
  </w:style>
  <w:style w:type="paragraph" w:customStyle="1" w:styleId="1ffffffc">
    <w:name w:val="Маркированный список1"/>
    <w:basedOn w:val="af"/>
    <w:rsid w:val="00DC4954"/>
    <w:pPr>
      <w:suppressAutoHyphens/>
      <w:ind w:left="-57"/>
    </w:pPr>
    <w:rPr>
      <w:rFonts w:cs="Tahoma"/>
      <w:lang w:eastAsia="ar-SA"/>
    </w:rPr>
  </w:style>
  <w:style w:type="table" w:customStyle="1" w:styleId="affffffffffffffffffffffffd">
    <w:name w:val="Стиль МБЦ"/>
    <w:basedOn w:val="af1"/>
    <w:rsid w:val="00DC4954"/>
    <w:pPr>
      <w:spacing w:before="40" w:after="40"/>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shd w:val="clear" w:color="auto" w:fill="auto"/>
      <w:vAlign w:val="center"/>
    </w:tcPr>
  </w:style>
  <w:style w:type="character" w:customStyle="1" w:styleId="3ffb">
    <w:name w:val="Текст сноски Знак Знак3"/>
    <w:aliases w:val="Текст сноски Знак1 Знак Знак3,Footnote Text Char1 Знак Знак1 Знак3,Footnote Text Char Char Знак Знак1 Знак3,Footnote Text Char1 Char Char Знак Знак Знак3,Footnote Text Char Char Char Char Знак Знак Знак3, З Знак"/>
    <w:rsid w:val="00DC4954"/>
    <w:rPr>
      <w:lang w:val="ru-RU" w:eastAsia="ru-RU" w:bidi="ar-SA"/>
    </w:rPr>
  </w:style>
  <w:style w:type="paragraph" w:customStyle="1" w:styleId="affffffffffffffffffffffffe">
    <w:name w:val="Список с точками"/>
    <w:basedOn w:val="af"/>
    <w:next w:val="af"/>
    <w:rsid w:val="00DC4954"/>
    <w:pPr>
      <w:spacing w:line="260" w:lineRule="exact"/>
      <w:ind w:right="1021"/>
      <w:outlineLvl w:val="6"/>
    </w:pPr>
    <w:rPr>
      <w:rFonts w:ascii="Vanta Light" w:hAnsi="Vanta Light" w:cs="Tahoma"/>
      <w:kern w:val="18"/>
      <w:sz w:val="16"/>
      <w:szCs w:val="16"/>
    </w:rPr>
  </w:style>
  <w:style w:type="paragraph" w:customStyle="1" w:styleId="afffffffffffffffffffffffff">
    <w:name w:val="Формат отчета"/>
    <w:basedOn w:val="af"/>
    <w:link w:val="afffffffffffffffffffffffff0"/>
    <w:rsid w:val="00DC4954"/>
  </w:style>
  <w:style w:type="character" w:customStyle="1" w:styleId="afffffffffffffffffffffffff0">
    <w:name w:val="Формат отчета Знак"/>
    <w:link w:val="afffffffffffffffffffffffff"/>
    <w:rsid w:val="00DC4954"/>
    <w:rPr>
      <w:rFonts w:cs="Tahoma"/>
      <w:sz w:val="24"/>
      <w:szCs w:val="24"/>
    </w:rPr>
  </w:style>
  <w:style w:type="paragraph" w:customStyle="1" w:styleId="xl862">
    <w:name w:val="xl862"/>
    <w:basedOn w:val="af"/>
    <w:rsid w:val="00DC4954"/>
    <w:pPr>
      <w:shd w:val="clear" w:color="000000" w:fill="FFFFFF"/>
      <w:spacing w:before="100" w:beforeAutospacing="1" w:after="100" w:afterAutospacing="1"/>
      <w:jc w:val="center"/>
      <w:textAlignment w:val="center"/>
    </w:pPr>
    <w:rPr>
      <w:rFonts w:ascii="Cambria" w:hAnsi="Cambria" w:cs="Tahoma"/>
      <w:b/>
      <w:bCs/>
      <w:color w:val="0000FF"/>
      <w:sz w:val="16"/>
      <w:szCs w:val="16"/>
    </w:rPr>
  </w:style>
  <w:style w:type="paragraph" w:customStyle="1" w:styleId="xl863">
    <w:name w:val="xl863"/>
    <w:basedOn w:val="af"/>
    <w:rsid w:val="00DC4954"/>
    <w:pPr>
      <w:spacing w:before="100" w:beforeAutospacing="1" w:after="100" w:afterAutospacing="1"/>
      <w:jc w:val="center"/>
      <w:textAlignment w:val="center"/>
    </w:pPr>
    <w:rPr>
      <w:rFonts w:ascii="Cambria" w:hAnsi="Cambria" w:cs="Tahoma"/>
      <w:b/>
      <w:bCs/>
      <w:color w:val="0000FF"/>
      <w:sz w:val="16"/>
      <w:szCs w:val="16"/>
    </w:rPr>
  </w:style>
  <w:style w:type="paragraph" w:customStyle="1" w:styleId="xl864">
    <w:name w:val="xl864"/>
    <w:basedOn w:val="af"/>
    <w:rsid w:val="00DC4954"/>
    <w:pPr>
      <w:spacing w:before="100" w:beforeAutospacing="1" w:after="100" w:afterAutospacing="1"/>
      <w:jc w:val="center"/>
      <w:textAlignment w:val="center"/>
    </w:pPr>
    <w:rPr>
      <w:rFonts w:ascii="Cambria" w:hAnsi="Cambria" w:cs="Tahoma"/>
      <w:b/>
      <w:bCs/>
      <w:color w:val="0000FF"/>
      <w:sz w:val="16"/>
      <w:szCs w:val="16"/>
    </w:rPr>
  </w:style>
  <w:style w:type="paragraph" w:customStyle="1" w:styleId="xl865">
    <w:name w:val="xl865"/>
    <w:basedOn w:val="af"/>
    <w:rsid w:val="00DC4954"/>
    <w:pPr>
      <w:shd w:val="clear" w:color="000000" w:fill="FFFFFF"/>
      <w:spacing w:before="100" w:beforeAutospacing="1" w:after="100" w:afterAutospacing="1"/>
      <w:textAlignment w:val="top"/>
    </w:pPr>
    <w:rPr>
      <w:rFonts w:ascii="Cambria" w:hAnsi="Cambria" w:cs="Tahoma"/>
      <w:color w:val="000000"/>
      <w:sz w:val="16"/>
      <w:szCs w:val="16"/>
    </w:rPr>
  </w:style>
  <w:style w:type="paragraph" w:customStyle="1" w:styleId="xl866">
    <w:name w:val="xl866"/>
    <w:basedOn w:val="af"/>
    <w:rsid w:val="00DC4954"/>
    <w:pPr>
      <w:shd w:val="clear" w:color="000000" w:fill="FFFFFF"/>
      <w:spacing w:before="100" w:beforeAutospacing="1" w:after="100" w:afterAutospacing="1"/>
      <w:textAlignment w:val="top"/>
    </w:pPr>
    <w:rPr>
      <w:rFonts w:ascii="Cambria" w:hAnsi="Cambria" w:cs="Tahoma"/>
      <w:sz w:val="16"/>
      <w:szCs w:val="16"/>
    </w:rPr>
  </w:style>
  <w:style w:type="paragraph" w:customStyle="1" w:styleId="xl867">
    <w:name w:val="xl867"/>
    <w:basedOn w:val="af"/>
    <w:rsid w:val="00DC4954"/>
    <w:pPr>
      <w:shd w:val="clear" w:color="000000" w:fill="FFFFFF"/>
      <w:spacing w:before="100" w:beforeAutospacing="1" w:after="100" w:afterAutospacing="1"/>
      <w:jc w:val="center"/>
      <w:textAlignment w:val="top"/>
    </w:pPr>
    <w:rPr>
      <w:rFonts w:ascii="Cambria" w:hAnsi="Cambria" w:cs="Tahoma"/>
      <w:sz w:val="16"/>
      <w:szCs w:val="16"/>
    </w:rPr>
  </w:style>
  <w:style w:type="paragraph" w:customStyle="1" w:styleId="xl868">
    <w:name w:val="xl868"/>
    <w:basedOn w:val="af"/>
    <w:rsid w:val="00DC4954"/>
    <w:pPr>
      <w:shd w:val="clear" w:color="000000" w:fill="FFFFFF"/>
      <w:spacing w:before="100" w:beforeAutospacing="1" w:after="100" w:afterAutospacing="1"/>
      <w:jc w:val="center"/>
      <w:textAlignment w:val="center"/>
    </w:pPr>
    <w:rPr>
      <w:rFonts w:ascii="Cambria" w:hAnsi="Cambria" w:cs="Tahoma"/>
      <w:sz w:val="16"/>
      <w:szCs w:val="16"/>
    </w:rPr>
  </w:style>
  <w:style w:type="paragraph" w:customStyle="1" w:styleId="xl869">
    <w:name w:val="xl869"/>
    <w:basedOn w:val="af"/>
    <w:rsid w:val="00DC4954"/>
    <w:pPr>
      <w:spacing w:before="100" w:beforeAutospacing="1" w:after="100" w:afterAutospacing="1"/>
      <w:jc w:val="center"/>
      <w:textAlignment w:val="center"/>
    </w:pPr>
    <w:rPr>
      <w:rFonts w:ascii="Cambria" w:hAnsi="Cambria" w:cs="Tahoma"/>
      <w:sz w:val="16"/>
      <w:szCs w:val="16"/>
    </w:rPr>
  </w:style>
  <w:style w:type="paragraph" w:customStyle="1" w:styleId="xl870">
    <w:name w:val="xl870"/>
    <w:basedOn w:val="af"/>
    <w:rsid w:val="00DC4954"/>
    <w:pPr>
      <w:spacing w:before="100" w:beforeAutospacing="1" w:after="100" w:afterAutospacing="1"/>
      <w:jc w:val="center"/>
      <w:textAlignment w:val="center"/>
    </w:pPr>
    <w:rPr>
      <w:rFonts w:ascii="Cambria" w:hAnsi="Cambria" w:cs="Tahoma"/>
      <w:sz w:val="16"/>
      <w:szCs w:val="16"/>
    </w:rPr>
  </w:style>
  <w:style w:type="paragraph" w:customStyle="1" w:styleId="xl871">
    <w:name w:val="xl871"/>
    <w:basedOn w:val="af"/>
    <w:rsid w:val="00DC4954"/>
    <w:pPr>
      <w:spacing w:before="100" w:beforeAutospacing="1" w:after="100" w:afterAutospacing="1"/>
      <w:jc w:val="center"/>
      <w:textAlignment w:val="center"/>
    </w:pPr>
    <w:rPr>
      <w:rFonts w:ascii="Cambria" w:hAnsi="Cambria" w:cs="Tahoma"/>
      <w:sz w:val="16"/>
      <w:szCs w:val="16"/>
    </w:rPr>
  </w:style>
  <w:style w:type="paragraph" w:customStyle="1" w:styleId="xl872">
    <w:name w:val="xl872"/>
    <w:basedOn w:val="af"/>
    <w:rsid w:val="00DC4954"/>
    <w:pPr>
      <w:spacing w:before="100" w:beforeAutospacing="1" w:after="100" w:afterAutospacing="1"/>
    </w:pPr>
    <w:rPr>
      <w:rFonts w:ascii="Cambria" w:hAnsi="Cambria" w:cs="Tahoma"/>
      <w:sz w:val="16"/>
      <w:szCs w:val="16"/>
    </w:rPr>
  </w:style>
  <w:style w:type="paragraph" w:customStyle="1" w:styleId="xl873">
    <w:name w:val="xl873"/>
    <w:basedOn w:val="af"/>
    <w:rsid w:val="00DC4954"/>
    <w:pPr>
      <w:spacing w:before="100" w:beforeAutospacing="1" w:after="100" w:afterAutospacing="1"/>
      <w:jc w:val="center"/>
      <w:textAlignment w:val="center"/>
    </w:pPr>
    <w:rPr>
      <w:rFonts w:cs="Tahoma"/>
    </w:rPr>
  </w:style>
  <w:style w:type="paragraph" w:customStyle="1" w:styleId="xl874">
    <w:name w:val="xl874"/>
    <w:basedOn w:val="af"/>
    <w:rsid w:val="00DC4954"/>
    <w:pPr>
      <w:spacing w:before="100" w:beforeAutospacing="1" w:after="100" w:afterAutospacing="1"/>
      <w:jc w:val="center"/>
    </w:pPr>
    <w:rPr>
      <w:rFonts w:cs="Tahoma"/>
    </w:rPr>
  </w:style>
  <w:style w:type="paragraph" w:customStyle="1" w:styleId="xl875">
    <w:name w:val="xl875"/>
    <w:basedOn w:val="af"/>
    <w:rsid w:val="00DC4954"/>
    <w:pPr>
      <w:spacing w:before="100" w:beforeAutospacing="1" w:after="100" w:afterAutospacing="1"/>
      <w:jc w:val="center"/>
      <w:textAlignment w:val="center"/>
    </w:pPr>
    <w:rPr>
      <w:rFonts w:ascii="Verdana" w:hAnsi="Verdana" w:cs="Tahoma"/>
      <w:sz w:val="16"/>
      <w:szCs w:val="16"/>
    </w:rPr>
  </w:style>
  <w:style w:type="paragraph" w:customStyle="1" w:styleId="xl876">
    <w:name w:val="xl876"/>
    <w:basedOn w:val="af"/>
    <w:rsid w:val="00DC4954"/>
    <w:pPr>
      <w:spacing w:before="100" w:beforeAutospacing="1" w:after="100" w:afterAutospacing="1"/>
      <w:jc w:val="center"/>
      <w:textAlignment w:val="center"/>
    </w:pPr>
    <w:rPr>
      <w:rFonts w:ascii="Cambria" w:hAnsi="Cambria" w:cs="Tahoma"/>
      <w:sz w:val="16"/>
      <w:szCs w:val="16"/>
    </w:rPr>
  </w:style>
  <w:style w:type="paragraph" w:customStyle="1" w:styleId="xl877">
    <w:name w:val="xl877"/>
    <w:basedOn w:val="af"/>
    <w:rsid w:val="00DC4954"/>
    <w:pPr>
      <w:spacing w:before="100" w:beforeAutospacing="1" w:after="100" w:afterAutospacing="1"/>
      <w:jc w:val="center"/>
      <w:textAlignment w:val="center"/>
    </w:pPr>
    <w:rPr>
      <w:rFonts w:ascii="Cambria" w:hAnsi="Cambria" w:cs="Tahoma"/>
      <w:b/>
      <w:bCs/>
      <w:color w:val="0000FF"/>
      <w:sz w:val="16"/>
      <w:szCs w:val="16"/>
    </w:rPr>
  </w:style>
  <w:style w:type="paragraph" w:customStyle="1" w:styleId="xl878">
    <w:name w:val="xl878"/>
    <w:basedOn w:val="af"/>
    <w:rsid w:val="00DC4954"/>
    <w:pPr>
      <w:spacing w:before="100" w:beforeAutospacing="1" w:after="100" w:afterAutospacing="1"/>
      <w:jc w:val="center"/>
      <w:textAlignment w:val="center"/>
    </w:pPr>
    <w:rPr>
      <w:rFonts w:ascii="Cambria" w:hAnsi="Cambria" w:cs="Tahoma"/>
      <w:b/>
      <w:bCs/>
      <w:color w:val="FF0000"/>
      <w:sz w:val="16"/>
      <w:szCs w:val="16"/>
    </w:rPr>
  </w:style>
  <w:style w:type="paragraph" w:customStyle="1" w:styleId="xl879">
    <w:name w:val="xl879"/>
    <w:basedOn w:val="af"/>
    <w:rsid w:val="00DC4954"/>
    <w:pPr>
      <w:spacing w:before="100" w:beforeAutospacing="1" w:after="100" w:afterAutospacing="1"/>
      <w:jc w:val="center"/>
      <w:textAlignment w:val="center"/>
    </w:pPr>
    <w:rPr>
      <w:rFonts w:ascii="Cambria" w:hAnsi="Cambria" w:cs="Tahoma"/>
      <w:color w:val="0000FF"/>
      <w:sz w:val="16"/>
      <w:szCs w:val="16"/>
    </w:rPr>
  </w:style>
  <w:style w:type="paragraph" w:customStyle="1" w:styleId="xl880">
    <w:name w:val="xl880"/>
    <w:basedOn w:val="af"/>
    <w:rsid w:val="00DC4954"/>
    <w:pPr>
      <w:shd w:val="clear" w:color="000000" w:fill="FFFF00"/>
      <w:spacing w:before="100" w:beforeAutospacing="1" w:after="100" w:afterAutospacing="1"/>
      <w:jc w:val="center"/>
      <w:textAlignment w:val="center"/>
    </w:pPr>
    <w:rPr>
      <w:rFonts w:ascii="Cambria" w:hAnsi="Cambria" w:cs="Tahoma"/>
      <w:sz w:val="16"/>
      <w:szCs w:val="16"/>
    </w:rPr>
  </w:style>
  <w:style w:type="paragraph" w:customStyle="1" w:styleId="xl881">
    <w:name w:val="xl881"/>
    <w:basedOn w:val="af"/>
    <w:rsid w:val="00DC4954"/>
    <w:pPr>
      <w:spacing w:before="100" w:beforeAutospacing="1" w:after="100" w:afterAutospacing="1"/>
      <w:jc w:val="center"/>
      <w:textAlignment w:val="center"/>
    </w:pPr>
    <w:rPr>
      <w:rFonts w:ascii="Cambria" w:hAnsi="Cambria" w:cs="Tahoma"/>
      <w:b/>
      <w:bCs/>
      <w:color w:val="FF0000"/>
      <w:sz w:val="16"/>
      <w:szCs w:val="16"/>
    </w:rPr>
  </w:style>
  <w:style w:type="paragraph" w:customStyle="1" w:styleId="xl882">
    <w:name w:val="xl882"/>
    <w:basedOn w:val="af"/>
    <w:rsid w:val="00DC4954"/>
    <w:pPr>
      <w:shd w:val="clear" w:color="000000" w:fill="1F497D"/>
      <w:spacing w:before="100" w:beforeAutospacing="1" w:after="100" w:afterAutospacing="1"/>
    </w:pPr>
    <w:rPr>
      <w:rFonts w:cs="Tahoma"/>
      <w:b/>
      <w:bCs/>
      <w:color w:val="FFFFFF"/>
    </w:rPr>
  </w:style>
  <w:style w:type="paragraph" w:customStyle="1" w:styleId="xl883">
    <w:name w:val="xl883"/>
    <w:basedOn w:val="af"/>
    <w:rsid w:val="00DC4954"/>
    <w:pPr>
      <w:shd w:val="clear" w:color="000000" w:fill="FF0000"/>
      <w:spacing w:before="100" w:beforeAutospacing="1" w:after="100" w:afterAutospacing="1"/>
      <w:jc w:val="center"/>
      <w:textAlignment w:val="center"/>
    </w:pPr>
    <w:rPr>
      <w:rFonts w:ascii="Cambria" w:hAnsi="Cambria" w:cs="Tahoma"/>
      <w:sz w:val="16"/>
      <w:szCs w:val="16"/>
    </w:rPr>
  </w:style>
  <w:style w:type="paragraph" w:customStyle="1" w:styleId="xl884">
    <w:name w:val="xl884"/>
    <w:basedOn w:val="af"/>
    <w:rsid w:val="00DC4954"/>
    <w:pPr>
      <w:shd w:val="clear" w:color="000000" w:fill="FFFF00"/>
      <w:spacing w:before="100" w:beforeAutospacing="1" w:after="100" w:afterAutospacing="1"/>
      <w:jc w:val="center"/>
      <w:textAlignment w:val="center"/>
    </w:pPr>
    <w:rPr>
      <w:rFonts w:ascii="Cambria" w:hAnsi="Cambria" w:cs="Tahoma"/>
      <w:sz w:val="16"/>
      <w:szCs w:val="16"/>
    </w:rPr>
  </w:style>
  <w:style w:type="paragraph" w:customStyle="1" w:styleId="xl885">
    <w:name w:val="xl885"/>
    <w:basedOn w:val="af"/>
    <w:rsid w:val="00DC4954"/>
    <w:pPr>
      <w:spacing w:before="100" w:beforeAutospacing="1" w:after="100" w:afterAutospacing="1"/>
      <w:jc w:val="center"/>
      <w:textAlignment w:val="center"/>
    </w:pPr>
    <w:rPr>
      <w:rFonts w:ascii="Cambria" w:hAnsi="Cambria" w:cs="Tahoma"/>
      <w:b/>
      <w:bCs/>
      <w:color w:val="FF0000"/>
      <w:sz w:val="16"/>
      <w:szCs w:val="16"/>
    </w:rPr>
  </w:style>
  <w:style w:type="paragraph" w:customStyle="1" w:styleId="xl886">
    <w:name w:val="xl886"/>
    <w:basedOn w:val="af"/>
    <w:rsid w:val="00DC4954"/>
    <w:pPr>
      <w:shd w:val="clear" w:color="000000" w:fill="FF00FF"/>
      <w:spacing w:before="100" w:beforeAutospacing="1" w:after="100" w:afterAutospacing="1"/>
      <w:jc w:val="center"/>
      <w:textAlignment w:val="center"/>
    </w:pPr>
    <w:rPr>
      <w:rFonts w:ascii="Cambria" w:hAnsi="Cambria" w:cs="Tahoma"/>
      <w:sz w:val="16"/>
      <w:szCs w:val="16"/>
    </w:rPr>
  </w:style>
  <w:style w:type="paragraph" w:customStyle="1" w:styleId="xl887">
    <w:name w:val="xl887"/>
    <w:basedOn w:val="af"/>
    <w:rsid w:val="00DC4954"/>
    <w:pPr>
      <w:shd w:val="clear" w:color="000000" w:fill="1F497D"/>
      <w:spacing w:before="100" w:beforeAutospacing="1" w:after="100" w:afterAutospacing="1"/>
    </w:pPr>
    <w:rPr>
      <w:rFonts w:cs="Tahoma"/>
      <w:b/>
      <w:bCs/>
      <w:color w:val="FFFFFF"/>
    </w:rPr>
  </w:style>
  <w:style w:type="paragraph" w:customStyle="1" w:styleId="xl888">
    <w:name w:val="xl888"/>
    <w:basedOn w:val="af"/>
    <w:rsid w:val="00DC4954"/>
    <w:pPr>
      <w:shd w:val="clear" w:color="000000" w:fill="FF0000"/>
      <w:spacing w:before="100" w:beforeAutospacing="1" w:after="100" w:afterAutospacing="1"/>
      <w:jc w:val="center"/>
      <w:textAlignment w:val="center"/>
    </w:pPr>
    <w:rPr>
      <w:rFonts w:ascii="Cambria" w:hAnsi="Cambria" w:cs="Tahoma"/>
      <w:sz w:val="16"/>
      <w:szCs w:val="16"/>
    </w:rPr>
  </w:style>
  <w:style w:type="character" w:customStyle="1" w:styleId="1ff1">
    <w:name w:val="Источник Знак1"/>
    <w:link w:val="afffffffff9"/>
    <w:rsid w:val="00DC4954"/>
    <w:rPr>
      <w:rFonts w:ascii="Cambria" w:hAnsi="Cambria" w:cs="Tahoma"/>
      <w:i/>
      <w:iCs/>
    </w:rPr>
  </w:style>
  <w:style w:type="table" w:styleId="5f6">
    <w:name w:val="Table Grid 5"/>
    <w:basedOn w:val="af1"/>
    <w:locked/>
    <w:rsid w:val="00DC4954"/>
    <w:pPr>
      <w:overflowPunct w:val="0"/>
      <w:autoSpaceDE w:val="0"/>
      <w:autoSpaceDN w:val="0"/>
      <w:adjustRightInd w:val="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
    <w:name w:val="Таблица-первая строка"/>
    <w:basedOn w:val="af"/>
    <w:link w:val="-b"/>
    <w:autoRedefine/>
    <w:qFormat/>
    <w:rsid w:val="00DC4954"/>
    <w:pPr>
      <w:spacing w:after="120"/>
      <w:contextualSpacing/>
      <w:jc w:val="center"/>
    </w:pPr>
    <w:rPr>
      <w:rFonts w:ascii="Arial" w:hAnsi="Arial"/>
      <w:b/>
      <w:bCs/>
      <w:iCs/>
      <w:color w:val="800000"/>
      <w:sz w:val="20"/>
      <w:szCs w:val="22"/>
    </w:rPr>
  </w:style>
  <w:style w:type="character" w:customStyle="1" w:styleId="-b">
    <w:name w:val="Таблица-первая строка Знак"/>
    <w:link w:val="-a"/>
    <w:rsid w:val="00DC4954"/>
    <w:rPr>
      <w:rFonts w:ascii="Arial" w:hAnsi="Arial" w:cs="Tahoma"/>
      <w:b/>
      <w:bCs/>
      <w:iCs/>
      <w:color w:val="800000"/>
      <w:szCs w:val="22"/>
    </w:rPr>
  </w:style>
  <w:style w:type="paragraph" w:customStyle="1" w:styleId="afffffffffffffffffffffffff1">
    <w:name w:val="Формула пояснения"/>
    <w:basedOn w:val="af"/>
    <w:link w:val="afffffffffffffffffffffffff2"/>
    <w:autoRedefine/>
    <w:qFormat/>
    <w:rsid w:val="00DC4954"/>
    <w:pPr>
      <w:spacing w:before="120"/>
      <w:ind w:left="851"/>
    </w:pPr>
    <w:rPr>
      <w:rFonts w:cs="Tahoma"/>
      <w:sz w:val="20"/>
      <w:szCs w:val="20"/>
    </w:rPr>
  </w:style>
  <w:style w:type="paragraph" w:customStyle="1" w:styleId="afffffffffffffffffffffffff3">
    <w:name w:val="Выводы текст"/>
    <w:basedOn w:val="af"/>
    <w:next w:val="af"/>
    <w:link w:val="afffffffffffffffffffffffff4"/>
    <w:autoRedefine/>
    <w:qFormat/>
    <w:rsid w:val="00DC4954"/>
    <w:pPr>
      <w:pBdr>
        <w:left w:val="thinThickThinSmallGap" w:sz="24" w:space="4" w:color="333399"/>
      </w:pBdr>
      <w:shd w:val="clear" w:color="auto" w:fill="E9EBFF"/>
      <w:spacing w:before="120"/>
    </w:pPr>
    <w:rPr>
      <w:b/>
      <w:sz w:val="20"/>
      <w:szCs w:val="20"/>
    </w:rPr>
  </w:style>
  <w:style w:type="paragraph" w:customStyle="1" w:styleId="afffffffffffffffffffffffff5">
    <w:name w:val="Графический объект"/>
    <w:basedOn w:val="af"/>
    <w:next w:val="af"/>
    <w:autoRedefine/>
    <w:qFormat/>
    <w:rsid w:val="00DC4954"/>
    <w:pPr>
      <w:spacing w:before="120"/>
      <w:jc w:val="center"/>
    </w:pPr>
    <w:rPr>
      <w:rFonts w:cs="Tahoma"/>
      <w:sz w:val="20"/>
      <w:szCs w:val="20"/>
    </w:rPr>
  </w:style>
  <w:style w:type="table" w:customStyle="1" w:styleId="afffffffffffffffffffffffff6">
    <w:name w:val="Таблица нестандартная"/>
    <w:basedOn w:val="af1"/>
    <w:rsid w:val="00DC4954"/>
    <w:pPr>
      <w:spacing w:before="120"/>
    </w:pPr>
    <w:tblPr>
      <w:jc w:val="right"/>
      <w:tblInd w:w="0" w:type="dxa"/>
      <w:tblCellMar>
        <w:top w:w="0" w:type="dxa"/>
        <w:left w:w="0" w:type="dxa"/>
        <w:bottom w:w="0" w:type="dxa"/>
        <w:right w:w="0" w:type="dxa"/>
      </w:tblCellMar>
    </w:tblPr>
    <w:trPr>
      <w:jc w:val="right"/>
    </w:trPr>
  </w:style>
  <w:style w:type="paragraph" w:customStyle="1" w:styleId="afffffffffffffffffffffffff7">
    <w:name w:val="Таблица нестандартная левый столбец"/>
    <w:basedOn w:val="af"/>
    <w:link w:val="afffffffffffffffffffffffff8"/>
    <w:autoRedefine/>
    <w:qFormat/>
    <w:rsid w:val="00DC4954"/>
    <w:pPr>
      <w:spacing w:before="120"/>
    </w:pPr>
    <w:rPr>
      <w:b/>
      <w:color w:val="000080"/>
      <w:sz w:val="20"/>
      <w:szCs w:val="20"/>
    </w:rPr>
  </w:style>
  <w:style w:type="paragraph" w:customStyle="1" w:styleId="afffffffffffffffffffffffff9">
    <w:name w:val="Таблица нестандартная правый столбец"/>
    <w:basedOn w:val="afffffffffffffffffffffffff7"/>
    <w:link w:val="afffffffffffffffffffffffffa"/>
    <w:autoRedefine/>
    <w:qFormat/>
    <w:rsid w:val="00DC4954"/>
    <w:pPr>
      <w:ind w:left="170"/>
      <w:jc w:val="both"/>
    </w:pPr>
    <w:rPr>
      <w:b w:val="0"/>
      <w:color w:val="auto"/>
    </w:rPr>
  </w:style>
  <w:style w:type="paragraph" w:customStyle="1" w:styleId="afffffffffffffffffffffffffb">
    <w:name w:val="Таблица отчета первая стровка"/>
    <w:basedOn w:val="af"/>
    <w:autoRedefine/>
    <w:qFormat/>
    <w:rsid w:val="00DC4954"/>
    <w:pPr>
      <w:spacing w:after="120"/>
      <w:jc w:val="center"/>
    </w:pPr>
    <w:rPr>
      <w:rFonts w:cs="Tahoma"/>
      <w:b/>
      <w:color w:val="000080"/>
      <w:sz w:val="18"/>
      <w:szCs w:val="18"/>
    </w:rPr>
  </w:style>
  <w:style w:type="character" w:customStyle="1" w:styleId="afffffffffffffffffffffffffa">
    <w:name w:val="Таблица нестандартная правый столбец Знак"/>
    <w:link w:val="afffffffffffffffffffffffff9"/>
    <w:rsid w:val="00DC4954"/>
    <w:rPr>
      <w:rFonts w:cs="Tahoma"/>
    </w:rPr>
  </w:style>
  <w:style w:type="character" w:customStyle="1" w:styleId="afffffffffffffffffffffffff8">
    <w:name w:val="Таблица нестандартная левый столбец Знак"/>
    <w:link w:val="afffffffffffffffffffffffff7"/>
    <w:rsid w:val="00DC4954"/>
    <w:rPr>
      <w:rFonts w:cs="Tahoma"/>
      <w:b/>
      <w:color w:val="000080"/>
    </w:rPr>
  </w:style>
  <w:style w:type="character" w:customStyle="1" w:styleId="afffffffffffffffffffffffff4">
    <w:name w:val="Выводы текст Знак"/>
    <w:link w:val="afffffffffffffffffffffffff3"/>
    <w:rsid w:val="00DC4954"/>
    <w:rPr>
      <w:rFonts w:cs="Tahoma"/>
      <w:b/>
      <w:shd w:val="clear" w:color="auto" w:fill="E9EBFF"/>
    </w:rPr>
  </w:style>
  <w:style w:type="character" w:customStyle="1" w:styleId="affffffffffffffffffffffff8">
    <w:name w:val="Источники информации Знак"/>
    <w:link w:val="affffffffffffffffffffffff7"/>
    <w:rsid w:val="00DC4954"/>
    <w:rPr>
      <w:rFonts w:cs="Tahoma"/>
      <w:i/>
      <w:color w:val="333399"/>
      <w:sz w:val="16"/>
      <w:szCs w:val="16"/>
      <w:lang w:eastAsia="en-US" w:bidi="en-US"/>
    </w:rPr>
  </w:style>
  <w:style w:type="character" w:customStyle="1" w:styleId="afffffffffffffffffffffffff2">
    <w:name w:val="Формула пояснения Знак"/>
    <w:link w:val="afffffffffffffffffffffffff1"/>
    <w:rsid w:val="00DC4954"/>
    <w:rPr>
      <w:rFonts w:cs="Tahoma"/>
    </w:rPr>
  </w:style>
  <w:style w:type="character" w:customStyle="1" w:styleId="breadcrumbs-span">
    <w:name w:val="breadcrumbs-span"/>
    <w:basedOn w:val="af0"/>
    <w:rsid w:val="00DC4954"/>
  </w:style>
  <w:style w:type="paragraph" w:customStyle="1" w:styleId="newsdate">
    <w:name w:val="newsdate"/>
    <w:basedOn w:val="af"/>
    <w:qFormat/>
    <w:rsid w:val="00DC4954"/>
    <w:pPr>
      <w:spacing w:before="100" w:beforeAutospacing="1" w:after="100" w:afterAutospacing="1"/>
    </w:pPr>
    <w:rPr>
      <w:rFonts w:cs="Tahoma"/>
    </w:rPr>
  </w:style>
  <w:style w:type="paragraph" w:customStyle="1" w:styleId="info">
    <w:name w:val="info"/>
    <w:basedOn w:val="af"/>
    <w:qFormat/>
    <w:rsid w:val="00DC4954"/>
    <w:pPr>
      <w:spacing w:before="100" w:beforeAutospacing="1" w:after="100" w:afterAutospacing="1"/>
    </w:pPr>
    <w:rPr>
      <w:rFonts w:cs="Tahoma"/>
    </w:rPr>
  </w:style>
  <w:style w:type="character" w:customStyle="1" w:styleId="filesize">
    <w:name w:val="filesize"/>
    <w:basedOn w:val="af0"/>
    <w:rsid w:val="00DC4954"/>
  </w:style>
  <w:style w:type="character" w:customStyle="1" w:styleId="BodyTextIndentChar">
    <w:name w:val="Body Text Indent Char"/>
    <w:link w:val="2fb"/>
    <w:rsid w:val="00DC4954"/>
    <w:rPr>
      <w:sz w:val="28"/>
      <w:szCs w:val="28"/>
    </w:rPr>
  </w:style>
  <w:style w:type="character" w:customStyle="1" w:styleId="1ffffffd">
    <w:name w:val="Нижний колонтитул Знак1"/>
    <w:aliases w:val="Нижний колонтитул Знак Знак,Нижний колонтитул нечетной стр Знак1,Нижний колонтитул нечетной стр1 Знак1,Нижний колонтитул нечетной стр2 Знак1,Нижний колонтитул нечетной стр3 Знак1,Нижний колонтитул нечетной стр4 Знак1"/>
    <w:locked/>
    <w:rsid w:val="00DC4954"/>
    <w:rPr>
      <w:sz w:val="24"/>
      <w:szCs w:val="24"/>
    </w:rPr>
  </w:style>
  <w:style w:type="paragraph" w:customStyle="1" w:styleId="research1">
    <w:name w:val="research1"/>
    <w:basedOn w:val="af"/>
    <w:rsid w:val="00DC4954"/>
    <w:rPr>
      <w:rFonts w:cs="Tahoma"/>
      <w:sz w:val="26"/>
      <w:szCs w:val="26"/>
    </w:rPr>
  </w:style>
  <w:style w:type="character" w:customStyle="1" w:styleId="afffffffffffffffffffffffffc">
    <w:name w:val="Текст сноски Знак Знак Знак Знак Знак Знак Знак Знак Зна"/>
    <w:rsid w:val="00DC4954"/>
    <w:rPr>
      <w:rFonts w:ascii="Arial" w:hAnsi="Arial" w:cs="Arial"/>
      <w:sz w:val="22"/>
      <w:szCs w:val="22"/>
      <w:lang w:val="ru-RU" w:eastAsia="ru-RU"/>
    </w:rPr>
  </w:style>
  <w:style w:type="paragraph" w:customStyle="1" w:styleId="xl906">
    <w:name w:val="xl906"/>
    <w:basedOn w:val="af"/>
    <w:rsid w:val="00DC4954"/>
    <w:pPr>
      <w:spacing w:before="100" w:beforeAutospacing="1" w:after="100" w:afterAutospacing="1"/>
    </w:pPr>
    <w:rPr>
      <w:rFonts w:ascii="Arial CYR" w:hAnsi="Arial CYR" w:cs="Tahoma"/>
      <w:color w:val="000000"/>
      <w:sz w:val="16"/>
      <w:szCs w:val="16"/>
    </w:rPr>
  </w:style>
  <w:style w:type="paragraph" w:customStyle="1" w:styleId="xl907">
    <w:name w:val="xl907"/>
    <w:basedOn w:val="af"/>
    <w:rsid w:val="00DC4954"/>
    <w:pPr>
      <w:spacing w:before="100" w:beforeAutospacing="1" w:after="100" w:afterAutospacing="1"/>
    </w:pPr>
    <w:rPr>
      <w:rFonts w:cs="Tahoma"/>
      <w:b/>
      <w:bCs/>
      <w:color w:val="000000"/>
      <w:sz w:val="16"/>
      <w:szCs w:val="16"/>
    </w:rPr>
  </w:style>
  <w:style w:type="paragraph" w:customStyle="1" w:styleId="xl908">
    <w:name w:val="xl908"/>
    <w:basedOn w:val="af"/>
    <w:rsid w:val="00DC4954"/>
    <w:pPr>
      <w:spacing w:before="100" w:beforeAutospacing="1" w:after="100" w:afterAutospacing="1"/>
    </w:pPr>
    <w:rPr>
      <w:rFonts w:cs="Tahoma"/>
      <w:color w:val="000000"/>
      <w:sz w:val="16"/>
      <w:szCs w:val="16"/>
    </w:rPr>
  </w:style>
  <w:style w:type="paragraph" w:customStyle="1" w:styleId="xl909">
    <w:name w:val="xl909"/>
    <w:basedOn w:val="af"/>
    <w:rsid w:val="00DC4954"/>
    <w:pPr>
      <w:spacing w:before="100" w:beforeAutospacing="1" w:after="100" w:afterAutospacing="1"/>
    </w:pPr>
    <w:rPr>
      <w:rFonts w:ascii="Arial CYR" w:hAnsi="Arial CYR" w:cs="Tahoma"/>
      <w:color w:val="000000"/>
      <w:sz w:val="16"/>
      <w:szCs w:val="16"/>
    </w:rPr>
  </w:style>
  <w:style w:type="paragraph" w:customStyle="1" w:styleId="xl910">
    <w:name w:val="xl910"/>
    <w:basedOn w:val="af"/>
    <w:rsid w:val="00DC4954"/>
    <w:pPr>
      <w:spacing w:before="100" w:beforeAutospacing="1" w:after="100" w:afterAutospacing="1"/>
    </w:pPr>
    <w:rPr>
      <w:rFonts w:ascii="Arial CYR" w:hAnsi="Arial CYR" w:cs="Tahoma"/>
      <w:color w:val="000000"/>
      <w:sz w:val="16"/>
      <w:szCs w:val="16"/>
    </w:rPr>
  </w:style>
  <w:style w:type="paragraph" w:customStyle="1" w:styleId="xl911">
    <w:name w:val="xl911"/>
    <w:basedOn w:val="af"/>
    <w:rsid w:val="00DC4954"/>
    <w:pPr>
      <w:spacing w:before="100" w:beforeAutospacing="1" w:after="100" w:afterAutospacing="1"/>
    </w:pPr>
    <w:rPr>
      <w:rFonts w:cs="Tahoma"/>
      <w:b/>
      <w:bCs/>
      <w:color w:val="000000"/>
      <w:sz w:val="16"/>
      <w:szCs w:val="16"/>
    </w:rPr>
  </w:style>
  <w:style w:type="paragraph" w:customStyle="1" w:styleId="xl912">
    <w:name w:val="xl912"/>
    <w:basedOn w:val="af"/>
    <w:rsid w:val="00DC4954"/>
    <w:pPr>
      <w:spacing w:before="100" w:beforeAutospacing="1" w:after="100" w:afterAutospacing="1"/>
    </w:pPr>
    <w:rPr>
      <w:rFonts w:cs="Tahoma"/>
      <w:color w:val="000000"/>
      <w:sz w:val="16"/>
      <w:szCs w:val="16"/>
    </w:rPr>
  </w:style>
  <w:style w:type="paragraph" w:customStyle="1" w:styleId="xl913">
    <w:name w:val="xl913"/>
    <w:basedOn w:val="af"/>
    <w:rsid w:val="00DC4954"/>
    <w:pPr>
      <w:spacing w:before="100" w:beforeAutospacing="1" w:after="100" w:afterAutospacing="1"/>
    </w:pPr>
    <w:rPr>
      <w:rFonts w:ascii="Arial CYR" w:hAnsi="Arial CYR" w:cs="Tahoma"/>
      <w:color w:val="000000"/>
      <w:sz w:val="16"/>
      <w:szCs w:val="16"/>
    </w:rPr>
  </w:style>
  <w:style w:type="paragraph" w:customStyle="1" w:styleId="xl914">
    <w:name w:val="xl914"/>
    <w:basedOn w:val="af"/>
    <w:rsid w:val="00DC4954"/>
    <w:pPr>
      <w:shd w:val="clear" w:color="000000" w:fill="92D050"/>
      <w:spacing w:before="100" w:beforeAutospacing="1" w:after="100" w:afterAutospacing="1"/>
    </w:pPr>
    <w:rPr>
      <w:rFonts w:ascii="Arial CYR" w:hAnsi="Arial CYR" w:cs="Tahoma"/>
      <w:color w:val="000000"/>
      <w:sz w:val="16"/>
      <w:szCs w:val="16"/>
    </w:rPr>
  </w:style>
  <w:style w:type="paragraph" w:customStyle="1" w:styleId="xl915">
    <w:name w:val="xl915"/>
    <w:basedOn w:val="af"/>
    <w:rsid w:val="00DC4954"/>
    <w:pPr>
      <w:spacing w:before="100" w:beforeAutospacing="1" w:after="100" w:afterAutospacing="1"/>
    </w:pPr>
    <w:rPr>
      <w:rFonts w:ascii="Arial CYR" w:hAnsi="Arial CYR" w:cs="Tahoma"/>
      <w:color w:val="000000"/>
      <w:sz w:val="16"/>
      <w:szCs w:val="16"/>
    </w:rPr>
  </w:style>
  <w:style w:type="paragraph" w:customStyle="1" w:styleId="xl916">
    <w:name w:val="xl916"/>
    <w:basedOn w:val="af"/>
    <w:rsid w:val="00DC4954"/>
    <w:pPr>
      <w:spacing w:before="100" w:beforeAutospacing="1" w:after="100" w:afterAutospacing="1"/>
    </w:pPr>
    <w:rPr>
      <w:rFonts w:ascii="Arial CYR" w:hAnsi="Arial CYR" w:cs="Tahoma"/>
      <w:color w:val="000000"/>
      <w:sz w:val="16"/>
      <w:szCs w:val="16"/>
    </w:rPr>
  </w:style>
  <w:style w:type="paragraph" w:customStyle="1" w:styleId="xl917">
    <w:name w:val="xl917"/>
    <w:basedOn w:val="af"/>
    <w:rsid w:val="00DC4954"/>
    <w:pPr>
      <w:spacing w:before="100" w:beforeAutospacing="1" w:after="100" w:afterAutospacing="1"/>
    </w:pPr>
    <w:rPr>
      <w:rFonts w:ascii="Arial" w:hAnsi="Arial" w:cs="Arial"/>
    </w:rPr>
  </w:style>
  <w:style w:type="paragraph" w:customStyle="1" w:styleId="xl918">
    <w:name w:val="xl918"/>
    <w:basedOn w:val="af"/>
    <w:rsid w:val="00DC4954"/>
    <w:pPr>
      <w:spacing w:before="100" w:beforeAutospacing="1" w:after="100" w:afterAutospacing="1"/>
    </w:pPr>
    <w:rPr>
      <w:rFonts w:ascii="Arial" w:hAnsi="Arial" w:cs="Arial"/>
      <w:sz w:val="16"/>
      <w:szCs w:val="16"/>
    </w:rPr>
  </w:style>
  <w:style w:type="paragraph" w:customStyle="1" w:styleId="xl919">
    <w:name w:val="xl919"/>
    <w:basedOn w:val="af"/>
    <w:rsid w:val="00DC4954"/>
    <w:pPr>
      <w:spacing w:before="100" w:beforeAutospacing="1" w:after="100" w:afterAutospacing="1"/>
      <w:jc w:val="right"/>
      <w:textAlignment w:val="center"/>
    </w:pPr>
    <w:rPr>
      <w:rFonts w:ascii="Arial" w:hAnsi="Arial" w:cs="Arial"/>
      <w:sz w:val="16"/>
      <w:szCs w:val="16"/>
    </w:rPr>
  </w:style>
  <w:style w:type="paragraph" w:customStyle="1" w:styleId="xl920">
    <w:name w:val="xl920"/>
    <w:basedOn w:val="af"/>
    <w:rsid w:val="00DC4954"/>
    <w:pPr>
      <w:spacing w:before="100" w:beforeAutospacing="1" w:after="100" w:afterAutospacing="1"/>
      <w:jc w:val="right"/>
      <w:textAlignment w:val="center"/>
    </w:pPr>
    <w:rPr>
      <w:rFonts w:ascii="Arial" w:hAnsi="Arial" w:cs="Arial"/>
      <w:sz w:val="16"/>
      <w:szCs w:val="16"/>
    </w:rPr>
  </w:style>
  <w:style w:type="paragraph" w:customStyle="1" w:styleId="xl921">
    <w:name w:val="xl921"/>
    <w:basedOn w:val="af"/>
    <w:rsid w:val="00DC4954"/>
    <w:pPr>
      <w:spacing w:before="100" w:beforeAutospacing="1" w:after="100" w:afterAutospacing="1"/>
      <w:jc w:val="right"/>
      <w:textAlignment w:val="center"/>
    </w:pPr>
    <w:rPr>
      <w:rFonts w:ascii="Arial" w:hAnsi="Arial" w:cs="Arial"/>
      <w:sz w:val="16"/>
      <w:szCs w:val="16"/>
    </w:rPr>
  </w:style>
  <w:style w:type="paragraph" w:customStyle="1" w:styleId="xl922">
    <w:name w:val="xl922"/>
    <w:basedOn w:val="af"/>
    <w:rsid w:val="00DC4954"/>
    <w:pPr>
      <w:spacing w:before="100" w:beforeAutospacing="1" w:after="100" w:afterAutospacing="1"/>
      <w:jc w:val="right"/>
      <w:textAlignment w:val="center"/>
    </w:pPr>
    <w:rPr>
      <w:rFonts w:ascii="Arial" w:hAnsi="Arial" w:cs="Arial"/>
      <w:sz w:val="16"/>
      <w:szCs w:val="16"/>
    </w:rPr>
  </w:style>
  <w:style w:type="paragraph" w:customStyle="1" w:styleId="xl923">
    <w:name w:val="xl923"/>
    <w:basedOn w:val="af"/>
    <w:rsid w:val="00DC4954"/>
    <w:pPr>
      <w:spacing w:before="100" w:beforeAutospacing="1" w:after="100" w:afterAutospacing="1"/>
      <w:jc w:val="right"/>
      <w:textAlignment w:val="center"/>
    </w:pPr>
    <w:rPr>
      <w:rFonts w:ascii="Arial" w:hAnsi="Arial" w:cs="Arial"/>
      <w:sz w:val="16"/>
      <w:szCs w:val="16"/>
    </w:rPr>
  </w:style>
  <w:style w:type="paragraph" w:customStyle="1" w:styleId="xl924">
    <w:name w:val="xl924"/>
    <w:basedOn w:val="af"/>
    <w:rsid w:val="00DC4954"/>
    <w:pPr>
      <w:spacing w:before="100" w:beforeAutospacing="1" w:after="100" w:afterAutospacing="1"/>
      <w:jc w:val="right"/>
      <w:textAlignment w:val="center"/>
    </w:pPr>
    <w:rPr>
      <w:rFonts w:ascii="Arial CYR" w:hAnsi="Arial CYR" w:cs="Tahoma"/>
      <w:color w:val="000000"/>
      <w:sz w:val="16"/>
      <w:szCs w:val="16"/>
    </w:rPr>
  </w:style>
  <w:style w:type="paragraph" w:customStyle="1" w:styleId="xl925">
    <w:name w:val="xl925"/>
    <w:basedOn w:val="af"/>
    <w:rsid w:val="00DC4954"/>
    <w:pPr>
      <w:spacing w:before="100" w:beforeAutospacing="1" w:after="100" w:afterAutospacing="1"/>
    </w:pPr>
    <w:rPr>
      <w:rFonts w:cs="Tahoma"/>
      <w:b/>
      <w:bCs/>
      <w:sz w:val="16"/>
      <w:szCs w:val="16"/>
    </w:rPr>
  </w:style>
  <w:style w:type="paragraph" w:customStyle="1" w:styleId="xl926">
    <w:name w:val="xl926"/>
    <w:basedOn w:val="af"/>
    <w:rsid w:val="00DC4954"/>
    <w:pPr>
      <w:spacing w:before="100" w:beforeAutospacing="1" w:after="100" w:afterAutospacing="1"/>
    </w:pPr>
    <w:rPr>
      <w:rFonts w:cs="Tahoma"/>
      <w:b/>
      <w:bCs/>
      <w:color w:val="000000"/>
      <w:sz w:val="16"/>
      <w:szCs w:val="16"/>
    </w:rPr>
  </w:style>
  <w:style w:type="paragraph" w:customStyle="1" w:styleId="xl927">
    <w:name w:val="xl927"/>
    <w:basedOn w:val="af"/>
    <w:rsid w:val="00DC4954"/>
    <w:pPr>
      <w:spacing w:before="100" w:beforeAutospacing="1" w:after="100" w:afterAutospacing="1"/>
      <w:jc w:val="right"/>
      <w:textAlignment w:val="center"/>
    </w:pPr>
    <w:rPr>
      <w:rFonts w:ascii="Arial CYR" w:hAnsi="Arial CYR" w:cs="Tahoma"/>
      <w:color w:val="000000"/>
      <w:sz w:val="16"/>
      <w:szCs w:val="16"/>
    </w:rPr>
  </w:style>
  <w:style w:type="paragraph" w:customStyle="1" w:styleId="xl928">
    <w:name w:val="xl928"/>
    <w:basedOn w:val="af"/>
    <w:rsid w:val="00DC4954"/>
    <w:pPr>
      <w:shd w:val="clear" w:color="000000" w:fill="FFFF00"/>
      <w:spacing w:before="100" w:beforeAutospacing="1" w:after="100" w:afterAutospacing="1"/>
    </w:pPr>
    <w:rPr>
      <w:rFonts w:cs="Tahoma"/>
      <w:b/>
      <w:bCs/>
      <w:color w:val="000000"/>
      <w:sz w:val="16"/>
      <w:szCs w:val="16"/>
    </w:rPr>
  </w:style>
  <w:style w:type="paragraph" w:customStyle="1" w:styleId="xl929">
    <w:name w:val="xl929"/>
    <w:basedOn w:val="af"/>
    <w:rsid w:val="00DC4954"/>
    <w:pPr>
      <w:shd w:val="clear" w:color="000000" w:fill="FFFF00"/>
      <w:spacing w:before="100" w:beforeAutospacing="1" w:after="100" w:afterAutospacing="1"/>
    </w:pPr>
    <w:rPr>
      <w:rFonts w:cs="Tahoma"/>
      <w:b/>
      <w:bCs/>
      <w:color w:val="000000"/>
      <w:sz w:val="16"/>
      <w:szCs w:val="16"/>
    </w:rPr>
  </w:style>
  <w:style w:type="paragraph" w:customStyle="1" w:styleId="xl930">
    <w:name w:val="xl930"/>
    <w:basedOn w:val="af"/>
    <w:rsid w:val="00DC4954"/>
    <w:pPr>
      <w:shd w:val="clear" w:color="000000" w:fill="FFFF00"/>
      <w:spacing w:before="100" w:beforeAutospacing="1" w:after="100" w:afterAutospacing="1"/>
    </w:pPr>
    <w:rPr>
      <w:rFonts w:ascii="Arial CYR" w:hAnsi="Arial CYR" w:cs="Tahoma"/>
      <w:color w:val="000000"/>
      <w:sz w:val="16"/>
      <w:szCs w:val="16"/>
    </w:rPr>
  </w:style>
  <w:style w:type="paragraph" w:customStyle="1" w:styleId="xl931">
    <w:name w:val="xl931"/>
    <w:basedOn w:val="af"/>
    <w:rsid w:val="00DC4954"/>
    <w:pPr>
      <w:spacing w:before="100" w:beforeAutospacing="1" w:after="100" w:afterAutospacing="1"/>
    </w:pPr>
    <w:rPr>
      <w:rFonts w:ascii="Arial CYR" w:hAnsi="Arial CYR" w:cs="Tahoma"/>
      <w:color w:val="000000"/>
      <w:sz w:val="16"/>
      <w:szCs w:val="16"/>
    </w:rPr>
  </w:style>
  <w:style w:type="paragraph" w:customStyle="1" w:styleId="xl932">
    <w:name w:val="xl932"/>
    <w:basedOn w:val="af"/>
    <w:rsid w:val="00DC4954"/>
    <w:pPr>
      <w:shd w:val="clear" w:color="000000" w:fill="92D050"/>
      <w:spacing w:before="100" w:beforeAutospacing="1" w:after="100" w:afterAutospacing="1"/>
    </w:pPr>
    <w:rPr>
      <w:rFonts w:ascii="Arial CYR" w:hAnsi="Arial CYR" w:cs="Tahoma"/>
      <w:color w:val="000000"/>
      <w:sz w:val="16"/>
      <w:szCs w:val="16"/>
    </w:rPr>
  </w:style>
  <w:style w:type="paragraph" w:customStyle="1" w:styleId="xl933">
    <w:name w:val="xl933"/>
    <w:basedOn w:val="af"/>
    <w:rsid w:val="00DC4954"/>
    <w:pPr>
      <w:spacing w:before="100" w:beforeAutospacing="1" w:after="100" w:afterAutospacing="1"/>
      <w:jc w:val="right"/>
      <w:textAlignment w:val="center"/>
    </w:pPr>
    <w:rPr>
      <w:rFonts w:ascii="Arial" w:hAnsi="Arial" w:cs="Arial"/>
      <w:sz w:val="16"/>
      <w:szCs w:val="16"/>
    </w:rPr>
  </w:style>
  <w:style w:type="paragraph" w:customStyle="1" w:styleId="xl934">
    <w:name w:val="xl934"/>
    <w:basedOn w:val="af"/>
    <w:rsid w:val="00DC4954"/>
    <w:pPr>
      <w:shd w:val="clear" w:color="000000" w:fill="92D050"/>
      <w:spacing w:before="100" w:beforeAutospacing="1" w:after="100" w:afterAutospacing="1"/>
    </w:pPr>
    <w:rPr>
      <w:rFonts w:cs="Tahoma"/>
      <w:b/>
      <w:bCs/>
      <w:color w:val="000000"/>
      <w:sz w:val="16"/>
      <w:szCs w:val="16"/>
    </w:rPr>
  </w:style>
  <w:style w:type="paragraph" w:customStyle="1" w:styleId="xl935">
    <w:name w:val="xl935"/>
    <w:basedOn w:val="af"/>
    <w:rsid w:val="00DC4954"/>
    <w:pPr>
      <w:spacing w:before="100" w:beforeAutospacing="1" w:after="100" w:afterAutospacing="1"/>
      <w:textAlignment w:val="center"/>
    </w:pPr>
    <w:rPr>
      <w:rFonts w:cs="Tahoma"/>
      <w:b/>
      <w:bCs/>
      <w:color w:val="000000"/>
      <w:sz w:val="16"/>
      <w:szCs w:val="16"/>
    </w:rPr>
  </w:style>
  <w:style w:type="paragraph" w:customStyle="1" w:styleId="xl936">
    <w:name w:val="xl936"/>
    <w:basedOn w:val="af"/>
    <w:rsid w:val="00DC4954"/>
    <w:pPr>
      <w:spacing w:before="100" w:beforeAutospacing="1" w:after="100" w:afterAutospacing="1"/>
      <w:textAlignment w:val="center"/>
    </w:pPr>
    <w:rPr>
      <w:rFonts w:cs="Tahoma"/>
      <w:color w:val="000000"/>
      <w:sz w:val="16"/>
      <w:szCs w:val="16"/>
    </w:rPr>
  </w:style>
  <w:style w:type="paragraph" w:customStyle="1" w:styleId="xl937">
    <w:name w:val="xl937"/>
    <w:basedOn w:val="af"/>
    <w:rsid w:val="00DC4954"/>
    <w:pPr>
      <w:spacing w:before="100" w:beforeAutospacing="1" w:after="100" w:afterAutospacing="1"/>
      <w:textAlignment w:val="center"/>
    </w:pPr>
    <w:rPr>
      <w:rFonts w:ascii="Arial CYR" w:hAnsi="Arial CYR" w:cs="Tahoma"/>
      <w:color w:val="000000"/>
      <w:sz w:val="16"/>
      <w:szCs w:val="16"/>
    </w:rPr>
  </w:style>
  <w:style w:type="paragraph" w:customStyle="1" w:styleId="xl938">
    <w:name w:val="xl938"/>
    <w:basedOn w:val="af"/>
    <w:rsid w:val="00DC4954"/>
    <w:pPr>
      <w:spacing w:before="100" w:beforeAutospacing="1" w:after="100" w:afterAutospacing="1"/>
      <w:textAlignment w:val="center"/>
    </w:pPr>
    <w:rPr>
      <w:rFonts w:cs="Tahoma"/>
      <w:color w:val="000000"/>
      <w:sz w:val="16"/>
      <w:szCs w:val="16"/>
    </w:rPr>
  </w:style>
  <w:style w:type="paragraph" w:customStyle="1" w:styleId="xl939">
    <w:name w:val="xl939"/>
    <w:basedOn w:val="af"/>
    <w:rsid w:val="00DC4954"/>
    <w:pPr>
      <w:spacing w:before="100" w:beforeAutospacing="1" w:after="100" w:afterAutospacing="1"/>
      <w:textAlignment w:val="center"/>
    </w:pPr>
    <w:rPr>
      <w:rFonts w:ascii="Cambria" w:hAnsi="Cambria" w:cs="Tahoma"/>
      <w:color w:val="000000"/>
      <w:sz w:val="16"/>
      <w:szCs w:val="16"/>
    </w:rPr>
  </w:style>
  <w:style w:type="paragraph" w:customStyle="1" w:styleId="xl940">
    <w:name w:val="xl940"/>
    <w:basedOn w:val="af"/>
    <w:rsid w:val="00DC4954"/>
    <w:pPr>
      <w:spacing w:before="100" w:beforeAutospacing="1" w:after="100" w:afterAutospacing="1"/>
      <w:textAlignment w:val="center"/>
    </w:pPr>
    <w:rPr>
      <w:rFonts w:ascii="Arial CYR" w:hAnsi="Arial CYR" w:cs="Tahoma"/>
      <w:color w:val="000000"/>
      <w:sz w:val="16"/>
      <w:szCs w:val="16"/>
    </w:rPr>
  </w:style>
  <w:style w:type="paragraph" w:customStyle="1" w:styleId="xl941">
    <w:name w:val="xl941"/>
    <w:basedOn w:val="af"/>
    <w:rsid w:val="00DC4954"/>
    <w:pPr>
      <w:shd w:val="clear" w:color="000000" w:fill="FFFF00"/>
      <w:spacing w:before="100" w:beforeAutospacing="1" w:after="100" w:afterAutospacing="1"/>
      <w:textAlignment w:val="center"/>
    </w:pPr>
    <w:rPr>
      <w:rFonts w:cs="Tahoma"/>
      <w:b/>
      <w:bCs/>
      <w:color w:val="000000"/>
      <w:sz w:val="16"/>
      <w:szCs w:val="16"/>
    </w:rPr>
  </w:style>
  <w:style w:type="paragraph" w:customStyle="1" w:styleId="xl942">
    <w:name w:val="xl942"/>
    <w:basedOn w:val="af"/>
    <w:rsid w:val="00DC4954"/>
    <w:pPr>
      <w:spacing w:before="100" w:beforeAutospacing="1" w:after="100" w:afterAutospacing="1"/>
      <w:jc w:val="center"/>
      <w:textAlignment w:val="center"/>
    </w:pPr>
    <w:rPr>
      <w:rFonts w:cs="Tahoma"/>
      <w:b/>
      <w:bCs/>
      <w:color w:val="000000"/>
      <w:sz w:val="16"/>
      <w:szCs w:val="16"/>
    </w:rPr>
  </w:style>
  <w:style w:type="paragraph" w:customStyle="1" w:styleId="xl943">
    <w:name w:val="xl943"/>
    <w:basedOn w:val="af"/>
    <w:rsid w:val="00DC4954"/>
    <w:pPr>
      <w:spacing w:before="100" w:beforeAutospacing="1" w:after="100" w:afterAutospacing="1"/>
      <w:jc w:val="center"/>
      <w:textAlignment w:val="center"/>
    </w:pPr>
    <w:rPr>
      <w:rFonts w:cs="Tahoma"/>
      <w:color w:val="000000"/>
      <w:sz w:val="16"/>
      <w:szCs w:val="16"/>
    </w:rPr>
  </w:style>
  <w:style w:type="paragraph" w:customStyle="1" w:styleId="xl944">
    <w:name w:val="xl944"/>
    <w:basedOn w:val="af"/>
    <w:rsid w:val="00DC4954"/>
    <w:pPr>
      <w:spacing w:before="100" w:beforeAutospacing="1" w:after="100" w:afterAutospacing="1"/>
      <w:jc w:val="center"/>
      <w:textAlignment w:val="center"/>
    </w:pPr>
    <w:rPr>
      <w:rFonts w:ascii="Arial CYR" w:hAnsi="Arial CYR" w:cs="Tahoma"/>
      <w:color w:val="000000"/>
      <w:sz w:val="16"/>
      <w:szCs w:val="16"/>
    </w:rPr>
  </w:style>
  <w:style w:type="paragraph" w:customStyle="1" w:styleId="xl945">
    <w:name w:val="xl945"/>
    <w:basedOn w:val="af"/>
    <w:rsid w:val="00DC4954"/>
    <w:pPr>
      <w:spacing w:before="100" w:beforeAutospacing="1" w:after="100" w:afterAutospacing="1"/>
      <w:jc w:val="center"/>
      <w:textAlignment w:val="center"/>
    </w:pPr>
    <w:rPr>
      <w:rFonts w:ascii="Arial CYR" w:hAnsi="Arial CYR" w:cs="Tahoma"/>
      <w:color w:val="000000"/>
      <w:sz w:val="16"/>
      <w:szCs w:val="16"/>
    </w:rPr>
  </w:style>
  <w:style w:type="paragraph" w:customStyle="1" w:styleId="xl946">
    <w:name w:val="xl946"/>
    <w:basedOn w:val="af"/>
    <w:rsid w:val="00DC4954"/>
    <w:pPr>
      <w:spacing w:before="100" w:beforeAutospacing="1" w:after="100" w:afterAutospacing="1"/>
      <w:jc w:val="center"/>
      <w:textAlignment w:val="center"/>
    </w:pPr>
    <w:rPr>
      <w:rFonts w:ascii="Arial CYR" w:hAnsi="Arial CYR" w:cs="Tahoma"/>
      <w:color w:val="000000"/>
      <w:sz w:val="16"/>
      <w:szCs w:val="16"/>
    </w:rPr>
  </w:style>
  <w:style w:type="paragraph" w:customStyle="1" w:styleId="xl947">
    <w:name w:val="xl947"/>
    <w:basedOn w:val="af"/>
    <w:rsid w:val="00DC4954"/>
    <w:pPr>
      <w:shd w:val="clear" w:color="000000" w:fill="FFFF00"/>
      <w:spacing w:before="100" w:beforeAutospacing="1" w:after="100" w:afterAutospacing="1"/>
      <w:jc w:val="center"/>
      <w:textAlignment w:val="center"/>
    </w:pPr>
    <w:rPr>
      <w:rFonts w:cs="Tahoma"/>
      <w:b/>
      <w:bCs/>
      <w:color w:val="000000"/>
      <w:sz w:val="16"/>
      <w:szCs w:val="16"/>
    </w:rPr>
  </w:style>
  <w:style w:type="paragraph" w:customStyle="1" w:styleId="xl948">
    <w:name w:val="xl948"/>
    <w:basedOn w:val="af"/>
    <w:rsid w:val="00DC4954"/>
    <w:pPr>
      <w:spacing w:before="100" w:beforeAutospacing="1" w:after="100" w:afterAutospacing="1"/>
      <w:jc w:val="center"/>
      <w:textAlignment w:val="center"/>
    </w:pPr>
    <w:rPr>
      <w:rFonts w:cs="Tahoma"/>
      <w:b/>
      <w:bCs/>
      <w:color w:val="000000"/>
      <w:sz w:val="16"/>
      <w:szCs w:val="16"/>
    </w:rPr>
  </w:style>
  <w:style w:type="paragraph" w:customStyle="1" w:styleId="xl949">
    <w:name w:val="xl949"/>
    <w:basedOn w:val="af"/>
    <w:rsid w:val="00DC4954"/>
    <w:pPr>
      <w:shd w:val="clear" w:color="000000" w:fill="92D050"/>
      <w:spacing w:before="100" w:beforeAutospacing="1" w:after="100" w:afterAutospacing="1"/>
      <w:jc w:val="center"/>
      <w:textAlignment w:val="center"/>
    </w:pPr>
    <w:rPr>
      <w:rFonts w:ascii="Arial CYR" w:hAnsi="Arial CYR" w:cs="Tahoma"/>
      <w:color w:val="000000"/>
      <w:sz w:val="16"/>
      <w:szCs w:val="16"/>
    </w:rPr>
  </w:style>
  <w:style w:type="paragraph" w:customStyle="1" w:styleId="xl950">
    <w:name w:val="xl950"/>
    <w:basedOn w:val="af"/>
    <w:rsid w:val="00DC4954"/>
    <w:pPr>
      <w:spacing w:before="100" w:beforeAutospacing="1" w:after="100" w:afterAutospacing="1"/>
      <w:jc w:val="center"/>
      <w:textAlignment w:val="center"/>
    </w:pPr>
    <w:rPr>
      <w:rFonts w:ascii="Arial CYR" w:hAnsi="Arial CYR" w:cs="Tahoma"/>
      <w:color w:val="000000"/>
      <w:sz w:val="16"/>
      <w:szCs w:val="16"/>
    </w:rPr>
  </w:style>
  <w:style w:type="paragraph" w:customStyle="1" w:styleId="xl951">
    <w:name w:val="xl951"/>
    <w:basedOn w:val="af"/>
    <w:rsid w:val="00DC4954"/>
    <w:pPr>
      <w:spacing w:before="100" w:beforeAutospacing="1" w:after="100" w:afterAutospacing="1"/>
      <w:jc w:val="center"/>
      <w:textAlignment w:val="center"/>
    </w:pPr>
    <w:rPr>
      <w:rFonts w:ascii="Arial CYR" w:hAnsi="Arial CYR" w:cs="Tahoma"/>
      <w:color w:val="000000"/>
      <w:sz w:val="16"/>
      <w:szCs w:val="16"/>
    </w:rPr>
  </w:style>
  <w:style w:type="paragraph" w:customStyle="1" w:styleId="xl952">
    <w:name w:val="xl952"/>
    <w:basedOn w:val="af"/>
    <w:rsid w:val="00DC4954"/>
    <w:pPr>
      <w:spacing w:before="100" w:beforeAutospacing="1" w:after="100" w:afterAutospacing="1"/>
      <w:jc w:val="center"/>
      <w:textAlignment w:val="center"/>
    </w:pPr>
    <w:rPr>
      <w:rFonts w:cs="Tahoma"/>
      <w:sz w:val="16"/>
      <w:szCs w:val="16"/>
    </w:rPr>
  </w:style>
  <w:style w:type="paragraph" w:customStyle="1" w:styleId="xl953">
    <w:name w:val="xl953"/>
    <w:basedOn w:val="af"/>
    <w:rsid w:val="00DC4954"/>
    <w:pPr>
      <w:shd w:val="clear" w:color="000000" w:fill="FFFF00"/>
      <w:spacing w:before="100" w:beforeAutospacing="1" w:after="100" w:afterAutospacing="1"/>
      <w:jc w:val="center"/>
      <w:textAlignment w:val="center"/>
    </w:pPr>
    <w:rPr>
      <w:rFonts w:ascii="Arial CYR" w:hAnsi="Arial CYR" w:cs="Tahoma"/>
      <w:color w:val="000000"/>
      <w:sz w:val="16"/>
      <w:szCs w:val="16"/>
    </w:rPr>
  </w:style>
  <w:style w:type="paragraph" w:customStyle="1" w:styleId="xl954">
    <w:name w:val="xl954"/>
    <w:basedOn w:val="af"/>
    <w:rsid w:val="00DC4954"/>
    <w:pPr>
      <w:shd w:val="clear" w:color="000000" w:fill="92D050"/>
      <w:spacing w:before="100" w:beforeAutospacing="1" w:after="100" w:afterAutospacing="1"/>
      <w:textAlignment w:val="center"/>
    </w:pPr>
    <w:rPr>
      <w:rFonts w:cs="Tahoma"/>
      <w:b/>
      <w:bCs/>
      <w:color w:val="000000"/>
      <w:sz w:val="16"/>
      <w:szCs w:val="16"/>
    </w:rPr>
  </w:style>
  <w:style w:type="paragraph" w:customStyle="1" w:styleId="xl955">
    <w:name w:val="xl955"/>
    <w:basedOn w:val="af"/>
    <w:rsid w:val="00DC4954"/>
    <w:pPr>
      <w:spacing w:before="100" w:beforeAutospacing="1" w:after="100" w:afterAutospacing="1"/>
    </w:pPr>
    <w:rPr>
      <w:rFonts w:ascii="Arial CYR" w:hAnsi="Arial CYR" w:cs="Tahoma"/>
      <w:color w:val="000000"/>
      <w:sz w:val="16"/>
      <w:szCs w:val="16"/>
    </w:rPr>
  </w:style>
  <w:style w:type="paragraph" w:customStyle="1" w:styleId="xl956">
    <w:name w:val="xl956"/>
    <w:basedOn w:val="af"/>
    <w:rsid w:val="00DC4954"/>
    <w:pPr>
      <w:shd w:val="clear" w:color="000000" w:fill="92D050"/>
      <w:spacing w:before="100" w:beforeAutospacing="1" w:after="100" w:afterAutospacing="1"/>
      <w:jc w:val="center"/>
      <w:textAlignment w:val="center"/>
    </w:pPr>
    <w:rPr>
      <w:rFonts w:cs="Tahoma"/>
      <w:b/>
      <w:bCs/>
      <w:color w:val="000000"/>
      <w:sz w:val="16"/>
      <w:szCs w:val="16"/>
    </w:rPr>
  </w:style>
  <w:style w:type="paragraph" w:customStyle="1" w:styleId="xl957">
    <w:name w:val="xl957"/>
    <w:basedOn w:val="af"/>
    <w:rsid w:val="00DC4954"/>
    <w:pPr>
      <w:shd w:val="clear" w:color="000000" w:fill="92D050"/>
      <w:spacing w:before="100" w:beforeAutospacing="1" w:after="100" w:afterAutospacing="1"/>
    </w:pPr>
    <w:rPr>
      <w:rFonts w:cs="Tahoma"/>
      <w:b/>
      <w:bCs/>
      <w:color w:val="000000"/>
      <w:sz w:val="16"/>
      <w:szCs w:val="16"/>
    </w:rPr>
  </w:style>
  <w:style w:type="paragraph" w:customStyle="1" w:styleId="xl958">
    <w:name w:val="xl958"/>
    <w:basedOn w:val="af"/>
    <w:rsid w:val="00DC4954"/>
    <w:pPr>
      <w:shd w:val="clear" w:color="000000" w:fill="92D050"/>
      <w:spacing w:before="100" w:beforeAutospacing="1" w:after="100" w:afterAutospacing="1"/>
      <w:jc w:val="center"/>
      <w:textAlignment w:val="center"/>
    </w:pPr>
    <w:rPr>
      <w:rFonts w:cs="Tahoma"/>
      <w:b/>
      <w:bCs/>
      <w:color w:val="000000"/>
      <w:sz w:val="16"/>
      <w:szCs w:val="16"/>
    </w:rPr>
  </w:style>
  <w:style w:type="paragraph" w:customStyle="1" w:styleId="xl959">
    <w:name w:val="xl959"/>
    <w:basedOn w:val="af"/>
    <w:rsid w:val="00DC4954"/>
    <w:pPr>
      <w:spacing w:before="100" w:beforeAutospacing="1" w:after="100" w:afterAutospacing="1"/>
    </w:pPr>
    <w:rPr>
      <w:rFonts w:ascii="Arial CYR" w:hAnsi="Arial CYR" w:cs="Tahoma"/>
      <w:color w:val="000000"/>
      <w:sz w:val="16"/>
      <w:szCs w:val="16"/>
    </w:rPr>
  </w:style>
  <w:style w:type="paragraph" w:customStyle="1" w:styleId="xl960">
    <w:name w:val="xl960"/>
    <w:basedOn w:val="af"/>
    <w:rsid w:val="00DC4954"/>
    <w:pPr>
      <w:spacing w:before="100" w:beforeAutospacing="1" w:after="100" w:afterAutospacing="1"/>
      <w:jc w:val="center"/>
      <w:textAlignment w:val="center"/>
    </w:pPr>
    <w:rPr>
      <w:rFonts w:cs="Tahoma"/>
      <w:b/>
      <w:bCs/>
      <w:color w:val="000000"/>
      <w:sz w:val="16"/>
      <w:szCs w:val="16"/>
    </w:rPr>
  </w:style>
  <w:style w:type="paragraph" w:customStyle="1" w:styleId="xl961">
    <w:name w:val="xl961"/>
    <w:basedOn w:val="af"/>
    <w:rsid w:val="00DC4954"/>
    <w:pPr>
      <w:spacing w:before="100" w:beforeAutospacing="1" w:after="100" w:afterAutospacing="1"/>
    </w:pPr>
    <w:rPr>
      <w:rFonts w:cs="Tahoma"/>
      <w:sz w:val="16"/>
      <w:szCs w:val="16"/>
    </w:rPr>
  </w:style>
  <w:style w:type="paragraph" w:customStyle="1" w:styleId="xl962">
    <w:name w:val="xl962"/>
    <w:basedOn w:val="af"/>
    <w:rsid w:val="00DC4954"/>
    <w:pPr>
      <w:spacing w:before="100" w:beforeAutospacing="1" w:after="100" w:afterAutospacing="1"/>
    </w:pPr>
    <w:rPr>
      <w:rFonts w:cs="Tahoma"/>
      <w:sz w:val="16"/>
      <w:szCs w:val="16"/>
    </w:rPr>
  </w:style>
  <w:style w:type="paragraph" w:customStyle="1" w:styleId="xl963">
    <w:name w:val="xl963"/>
    <w:basedOn w:val="af"/>
    <w:rsid w:val="00DC4954"/>
    <w:pPr>
      <w:spacing w:before="100" w:beforeAutospacing="1" w:after="100" w:afterAutospacing="1"/>
    </w:pPr>
    <w:rPr>
      <w:rFonts w:cs="Tahoma"/>
      <w:b/>
      <w:bCs/>
      <w:color w:val="000000"/>
      <w:sz w:val="16"/>
      <w:szCs w:val="16"/>
    </w:rPr>
  </w:style>
  <w:style w:type="paragraph" w:customStyle="1" w:styleId="xl964">
    <w:name w:val="xl964"/>
    <w:basedOn w:val="af"/>
    <w:rsid w:val="00DC4954"/>
    <w:pPr>
      <w:spacing w:before="100" w:beforeAutospacing="1" w:after="100" w:afterAutospacing="1"/>
    </w:pPr>
    <w:rPr>
      <w:rFonts w:cs="Tahoma"/>
      <w:b/>
      <w:bCs/>
      <w:sz w:val="16"/>
      <w:szCs w:val="16"/>
    </w:rPr>
  </w:style>
  <w:style w:type="paragraph" w:customStyle="1" w:styleId="xl965">
    <w:name w:val="xl965"/>
    <w:basedOn w:val="af"/>
    <w:rsid w:val="00DC4954"/>
    <w:pPr>
      <w:spacing w:before="100" w:beforeAutospacing="1" w:after="100" w:afterAutospacing="1"/>
    </w:pPr>
    <w:rPr>
      <w:rFonts w:cs="Tahoma"/>
      <w:b/>
      <w:bCs/>
      <w:sz w:val="16"/>
      <w:szCs w:val="16"/>
    </w:rPr>
  </w:style>
  <w:style w:type="paragraph" w:customStyle="1" w:styleId="xl966">
    <w:name w:val="xl966"/>
    <w:basedOn w:val="af"/>
    <w:rsid w:val="00DC4954"/>
    <w:pPr>
      <w:spacing w:before="100" w:beforeAutospacing="1" w:after="100" w:afterAutospacing="1"/>
    </w:pPr>
    <w:rPr>
      <w:rFonts w:cs="Tahoma"/>
      <w:sz w:val="16"/>
      <w:szCs w:val="16"/>
    </w:rPr>
  </w:style>
  <w:style w:type="paragraph" w:customStyle="1" w:styleId="xl967">
    <w:name w:val="xl967"/>
    <w:basedOn w:val="af"/>
    <w:rsid w:val="00DC4954"/>
    <w:pPr>
      <w:spacing w:before="100" w:beforeAutospacing="1" w:after="100" w:afterAutospacing="1"/>
      <w:textAlignment w:val="center"/>
    </w:pPr>
    <w:rPr>
      <w:rFonts w:cs="Tahoma"/>
      <w:sz w:val="16"/>
      <w:szCs w:val="16"/>
    </w:rPr>
  </w:style>
  <w:style w:type="paragraph" w:customStyle="1" w:styleId="xl968">
    <w:name w:val="xl968"/>
    <w:basedOn w:val="af"/>
    <w:rsid w:val="00DC4954"/>
    <w:pPr>
      <w:spacing w:before="100" w:beforeAutospacing="1" w:after="100" w:afterAutospacing="1"/>
      <w:jc w:val="center"/>
      <w:textAlignment w:val="center"/>
    </w:pPr>
    <w:rPr>
      <w:rFonts w:cs="Tahoma"/>
      <w:b/>
      <w:bCs/>
      <w:sz w:val="16"/>
      <w:szCs w:val="16"/>
    </w:rPr>
  </w:style>
  <w:style w:type="paragraph" w:customStyle="1" w:styleId="xl969">
    <w:name w:val="xl969"/>
    <w:basedOn w:val="af"/>
    <w:rsid w:val="00DC4954"/>
    <w:pPr>
      <w:spacing w:before="100" w:beforeAutospacing="1" w:after="100" w:afterAutospacing="1"/>
    </w:pPr>
    <w:rPr>
      <w:rFonts w:cs="Tahoma"/>
      <w:b/>
      <w:bCs/>
      <w:sz w:val="16"/>
      <w:szCs w:val="16"/>
    </w:rPr>
  </w:style>
  <w:style w:type="paragraph" w:customStyle="1" w:styleId="xl970">
    <w:name w:val="xl970"/>
    <w:basedOn w:val="af"/>
    <w:rsid w:val="00DC4954"/>
    <w:pPr>
      <w:spacing w:before="100" w:beforeAutospacing="1" w:after="100" w:afterAutospacing="1"/>
    </w:pPr>
    <w:rPr>
      <w:rFonts w:ascii="Arial CYR" w:hAnsi="Arial CYR" w:cs="Tahoma"/>
      <w:sz w:val="16"/>
      <w:szCs w:val="16"/>
    </w:rPr>
  </w:style>
  <w:style w:type="paragraph" w:customStyle="1" w:styleId="xl971">
    <w:name w:val="xl971"/>
    <w:basedOn w:val="af"/>
    <w:rsid w:val="00DC4954"/>
    <w:pPr>
      <w:spacing w:before="100" w:beforeAutospacing="1" w:after="100" w:afterAutospacing="1"/>
    </w:pPr>
    <w:rPr>
      <w:rFonts w:ascii="Arial CYR" w:hAnsi="Arial CYR" w:cs="Tahoma"/>
      <w:sz w:val="16"/>
      <w:szCs w:val="16"/>
    </w:rPr>
  </w:style>
  <w:style w:type="paragraph" w:customStyle="1" w:styleId="xl972">
    <w:name w:val="xl972"/>
    <w:basedOn w:val="af"/>
    <w:rsid w:val="00DC4954"/>
    <w:pPr>
      <w:spacing w:before="100" w:beforeAutospacing="1" w:after="100" w:afterAutospacing="1"/>
      <w:textAlignment w:val="center"/>
    </w:pPr>
    <w:rPr>
      <w:rFonts w:cs="Tahoma"/>
      <w:b/>
      <w:bCs/>
      <w:sz w:val="16"/>
      <w:szCs w:val="16"/>
    </w:rPr>
  </w:style>
  <w:style w:type="paragraph" w:customStyle="1" w:styleId="xl973">
    <w:name w:val="xl973"/>
    <w:basedOn w:val="af"/>
    <w:rsid w:val="00DC4954"/>
    <w:pPr>
      <w:spacing w:before="100" w:beforeAutospacing="1" w:after="100" w:afterAutospacing="1"/>
    </w:pPr>
    <w:rPr>
      <w:rFonts w:cs="Tahoma"/>
      <w:b/>
      <w:bCs/>
      <w:sz w:val="16"/>
      <w:szCs w:val="16"/>
    </w:rPr>
  </w:style>
  <w:style w:type="paragraph" w:customStyle="1" w:styleId="xl974">
    <w:name w:val="xl974"/>
    <w:basedOn w:val="af"/>
    <w:rsid w:val="00DC4954"/>
    <w:pPr>
      <w:spacing w:before="100" w:beforeAutospacing="1" w:after="100" w:afterAutospacing="1"/>
      <w:textAlignment w:val="center"/>
    </w:pPr>
    <w:rPr>
      <w:rFonts w:cs="Tahoma"/>
      <w:sz w:val="16"/>
      <w:szCs w:val="16"/>
    </w:rPr>
  </w:style>
  <w:style w:type="paragraph" w:customStyle="1" w:styleId="xl975">
    <w:name w:val="xl975"/>
    <w:basedOn w:val="af"/>
    <w:rsid w:val="00DC4954"/>
    <w:pPr>
      <w:spacing w:before="100" w:beforeAutospacing="1" w:after="100" w:afterAutospacing="1"/>
    </w:pPr>
    <w:rPr>
      <w:rFonts w:ascii="Arial CYR" w:hAnsi="Arial CYR" w:cs="Tahoma"/>
      <w:sz w:val="16"/>
      <w:szCs w:val="16"/>
    </w:rPr>
  </w:style>
  <w:style w:type="paragraph" w:customStyle="1" w:styleId="xl976">
    <w:name w:val="xl976"/>
    <w:basedOn w:val="af"/>
    <w:rsid w:val="00DC4954"/>
    <w:pPr>
      <w:spacing w:before="100" w:beforeAutospacing="1" w:after="100" w:afterAutospacing="1"/>
      <w:jc w:val="right"/>
      <w:textAlignment w:val="center"/>
    </w:pPr>
    <w:rPr>
      <w:rFonts w:ascii="Arial CYR" w:hAnsi="Arial CYR" w:cs="Tahoma"/>
      <w:sz w:val="16"/>
      <w:szCs w:val="16"/>
    </w:rPr>
  </w:style>
  <w:style w:type="paragraph" w:customStyle="1" w:styleId="xl977">
    <w:name w:val="xl977"/>
    <w:basedOn w:val="af"/>
    <w:rsid w:val="00DC4954"/>
    <w:pPr>
      <w:spacing w:before="100" w:beforeAutospacing="1" w:after="100" w:afterAutospacing="1"/>
      <w:jc w:val="right"/>
      <w:textAlignment w:val="center"/>
    </w:pPr>
    <w:rPr>
      <w:rFonts w:ascii="Arial CYR" w:hAnsi="Arial CYR" w:cs="Tahoma"/>
      <w:sz w:val="16"/>
      <w:szCs w:val="16"/>
    </w:rPr>
  </w:style>
  <w:style w:type="paragraph" w:customStyle="1" w:styleId="xl978">
    <w:name w:val="xl978"/>
    <w:basedOn w:val="af"/>
    <w:rsid w:val="00DC4954"/>
    <w:pPr>
      <w:spacing w:before="100" w:beforeAutospacing="1" w:after="100" w:afterAutospacing="1"/>
    </w:pPr>
    <w:rPr>
      <w:rFonts w:ascii="Arial CYR" w:hAnsi="Arial CYR" w:cs="Tahoma"/>
      <w:color w:val="000000"/>
      <w:sz w:val="16"/>
      <w:szCs w:val="16"/>
    </w:rPr>
  </w:style>
  <w:style w:type="paragraph" w:customStyle="1" w:styleId="xl979">
    <w:name w:val="xl979"/>
    <w:basedOn w:val="af"/>
    <w:rsid w:val="00DC4954"/>
    <w:pPr>
      <w:spacing w:before="100" w:beforeAutospacing="1" w:after="100" w:afterAutospacing="1"/>
    </w:pPr>
    <w:rPr>
      <w:rFonts w:ascii="Arial CYR" w:hAnsi="Arial CYR" w:cs="Tahoma"/>
      <w:color w:val="000000"/>
      <w:sz w:val="16"/>
      <w:szCs w:val="16"/>
    </w:rPr>
  </w:style>
  <w:style w:type="paragraph" w:customStyle="1" w:styleId="xl980">
    <w:name w:val="xl980"/>
    <w:basedOn w:val="af"/>
    <w:rsid w:val="00DC4954"/>
    <w:pPr>
      <w:spacing w:before="100" w:beforeAutospacing="1" w:after="100" w:afterAutospacing="1"/>
      <w:jc w:val="center"/>
      <w:textAlignment w:val="center"/>
    </w:pPr>
    <w:rPr>
      <w:rFonts w:cs="Tahoma"/>
      <w:sz w:val="16"/>
      <w:szCs w:val="16"/>
    </w:rPr>
  </w:style>
  <w:style w:type="paragraph" w:customStyle="1" w:styleId="xl981">
    <w:name w:val="xl981"/>
    <w:basedOn w:val="af"/>
    <w:rsid w:val="00DC4954"/>
    <w:pPr>
      <w:spacing w:before="100" w:beforeAutospacing="1" w:after="100" w:afterAutospacing="1"/>
      <w:jc w:val="center"/>
      <w:textAlignment w:val="center"/>
    </w:pPr>
    <w:rPr>
      <w:rFonts w:cs="Tahoma"/>
      <w:color w:val="000000"/>
      <w:sz w:val="16"/>
      <w:szCs w:val="16"/>
    </w:rPr>
  </w:style>
  <w:style w:type="paragraph" w:customStyle="1" w:styleId="xl982">
    <w:name w:val="xl982"/>
    <w:basedOn w:val="af"/>
    <w:rsid w:val="00DC4954"/>
    <w:pPr>
      <w:spacing w:before="100" w:beforeAutospacing="1" w:after="100" w:afterAutospacing="1"/>
      <w:jc w:val="center"/>
      <w:textAlignment w:val="center"/>
    </w:pPr>
    <w:rPr>
      <w:rFonts w:cs="Tahoma"/>
      <w:color w:val="000000"/>
      <w:sz w:val="16"/>
      <w:szCs w:val="16"/>
    </w:rPr>
  </w:style>
  <w:style w:type="paragraph" w:customStyle="1" w:styleId="xl983">
    <w:name w:val="xl983"/>
    <w:basedOn w:val="af"/>
    <w:rsid w:val="00DC4954"/>
    <w:pPr>
      <w:spacing w:before="100" w:beforeAutospacing="1" w:after="100" w:afterAutospacing="1"/>
    </w:pPr>
    <w:rPr>
      <w:rFonts w:cs="Tahoma"/>
      <w:color w:val="000000"/>
      <w:sz w:val="16"/>
      <w:szCs w:val="16"/>
    </w:rPr>
  </w:style>
  <w:style w:type="paragraph" w:customStyle="1" w:styleId="xl984">
    <w:name w:val="xl984"/>
    <w:basedOn w:val="af"/>
    <w:rsid w:val="00DC4954"/>
    <w:pPr>
      <w:spacing w:before="100" w:beforeAutospacing="1" w:after="100" w:afterAutospacing="1"/>
      <w:textAlignment w:val="center"/>
    </w:pPr>
    <w:rPr>
      <w:rFonts w:ascii="Cambria" w:hAnsi="Cambria" w:cs="Tahoma"/>
      <w:sz w:val="16"/>
      <w:szCs w:val="16"/>
    </w:rPr>
  </w:style>
  <w:style w:type="paragraph" w:customStyle="1" w:styleId="xl985">
    <w:name w:val="xl985"/>
    <w:basedOn w:val="af"/>
    <w:rsid w:val="00DC4954"/>
    <w:pPr>
      <w:spacing w:before="100" w:beforeAutospacing="1" w:after="100" w:afterAutospacing="1"/>
      <w:jc w:val="center"/>
      <w:textAlignment w:val="center"/>
    </w:pPr>
    <w:rPr>
      <w:rFonts w:ascii="Arial CYR" w:hAnsi="Arial CYR" w:cs="Tahoma"/>
      <w:sz w:val="16"/>
      <w:szCs w:val="16"/>
    </w:rPr>
  </w:style>
  <w:style w:type="paragraph" w:customStyle="1" w:styleId="xl986">
    <w:name w:val="xl986"/>
    <w:basedOn w:val="af"/>
    <w:rsid w:val="00DC4954"/>
    <w:pPr>
      <w:spacing w:before="100" w:beforeAutospacing="1" w:after="100" w:afterAutospacing="1"/>
      <w:jc w:val="center"/>
      <w:textAlignment w:val="center"/>
    </w:pPr>
    <w:rPr>
      <w:rFonts w:ascii="Arial CYR" w:hAnsi="Arial CYR" w:cs="Tahoma"/>
      <w:sz w:val="16"/>
      <w:szCs w:val="16"/>
    </w:rPr>
  </w:style>
  <w:style w:type="paragraph" w:customStyle="1" w:styleId="xl987">
    <w:name w:val="xl987"/>
    <w:basedOn w:val="af"/>
    <w:rsid w:val="00DC4954"/>
    <w:pPr>
      <w:spacing w:before="100" w:beforeAutospacing="1" w:after="100" w:afterAutospacing="1"/>
    </w:pPr>
    <w:rPr>
      <w:rFonts w:ascii="Arial CYR" w:hAnsi="Arial CYR" w:cs="Tahoma"/>
      <w:sz w:val="16"/>
      <w:szCs w:val="16"/>
    </w:rPr>
  </w:style>
  <w:style w:type="paragraph" w:customStyle="1" w:styleId="xl988">
    <w:name w:val="xl988"/>
    <w:basedOn w:val="af"/>
    <w:rsid w:val="00DC4954"/>
    <w:pPr>
      <w:spacing w:before="100" w:beforeAutospacing="1" w:after="100" w:afterAutospacing="1"/>
    </w:pPr>
    <w:rPr>
      <w:rFonts w:ascii="Arial CYR" w:hAnsi="Arial CYR" w:cs="Tahoma"/>
      <w:sz w:val="16"/>
      <w:szCs w:val="16"/>
    </w:rPr>
  </w:style>
  <w:style w:type="paragraph" w:customStyle="1" w:styleId="xl989">
    <w:name w:val="xl989"/>
    <w:basedOn w:val="af"/>
    <w:rsid w:val="00DC4954"/>
    <w:pPr>
      <w:spacing w:before="100" w:beforeAutospacing="1" w:after="100" w:afterAutospacing="1"/>
      <w:textAlignment w:val="center"/>
    </w:pPr>
    <w:rPr>
      <w:rFonts w:ascii="Arial CYR" w:hAnsi="Arial CYR" w:cs="Tahoma"/>
      <w:sz w:val="16"/>
      <w:szCs w:val="16"/>
    </w:rPr>
  </w:style>
  <w:style w:type="paragraph" w:customStyle="1" w:styleId="xl990">
    <w:name w:val="xl990"/>
    <w:basedOn w:val="af"/>
    <w:rsid w:val="00DC4954"/>
    <w:pPr>
      <w:spacing w:before="100" w:beforeAutospacing="1" w:after="100" w:afterAutospacing="1"/>
    </w:pPr>
    <w:rPr>
      <w:rFonts w:ascii="Arial CYR" w:hAnsi="Arial CYR" w:cs="Tahoma"/>
      <w:sz w:val="16"/>
      <w:szCs w:val="16"/>
    </w:rPr>
  </w:style>
  <w:style w:type="paragraph" w:customStyle="1" w:styleId="xl905">
    <w:name w:val="xl905"/>
    <w:basedOn w:val="af"/>
    <w:rsid w:val="00DC4954"/>
    <w:pPr>
      <w:spacing w:before="100" w:beforeAutospacing="1" w:after="100" w:afterAutospacing="1"/>
    </w:pPr>
    <w:rPr>
      <w:rFonts w:ascii="Cambria" w:hAnsi="Cambria" w:cs="Tahoma"/>
      <w:b/>
      <w:bCs/>
      <w:sz w:val="16"/>
      <w:szCs w:val="16"/>
    </w:rPr>
  </w:style>
  <w:style w:type="paragraph" w:customStyle="1" w:styleId="1ffffffe">
    <w:name w:val="Как Заголовок 1"/>
    <w:basedOn w:val="16"/>
    <w:next w:val="af"/>
    <w:qFormat/>
    <w:rsid w:val="00DC4954"/>
    <w:pPr>
      <w:pageBreakBefore/>
      <w:numPr>
        <w:numId w:val="0"/>
      </w:numPr>
      <w:pBdr>
        <w:bottom w:val="thinThickLargeGap" w:sz="12" w:space="1" w:color="943634"/>
      </w:pBdr>
      <w:spacing w:after="120"/>
      <w:jc w:val="center"/>
    </w:pPr>
    <w:rPr>
      <w:rFonts w:ascii="Cambria" w:hAnsi="Cambria" w:cs="Tahoma"/>
      <w:color w:val="632423"/>
      <w:szCs w:val="28"/>
      <w:lang w:eastAsia="en-US"/>
    </w:rPr>
  </w:style>
  <w:style w:type="paragraph" w:customStyle="1" w:styleId="1">
    <w:name w:val="Маркированный 1"/>
    <w:basedOn w:val="af"/>
    <w:uiPriority w:val="8"/>
    <w:qFormat/>
    <w:rsid w:val="00DC4954"/>
    <w:pPr>
      <w:numPr>
        <w:numId w:val="45"/>
      </w:numPr>
      <w:spacing w:before="120"/>
    </w:pPr>
    <w:rPr>
      <w:rFonts w:ascii="Cambria" w:hAnsi="Cambria" w:cs="Tahoma"/>
      <w:kern w:val="18"/>
      <w:sz w:val="20"/>
      <w:szCs w:val="20"/>
      <w:lang w:val="en-US"/>
    </w:rPr>
  </w:style>
  <w:style w:type="paragraph" w:customStyle="1" w:styleId="xl547">
    <w:name w:val="xl547"/>
    <w:basedOn w:val="af"/>
    <w:rsid w:val="00DC4954"/>
    <w:pPr>
      <w:spacing w:before="100" w:beforeAutospacing="1" w:after="100" w:afterAutospacing="1"/>
      <w:jc w:val="center"/>
      <w:textAlignment w:val="center"/>
    </w:pPr>
    <w:rPr>
      <w:rFonts w:cs="Tahoma"/>
      <w:sz w:val="18"/>
      <w:szCs w:val="18"/>
    </w:rPr>
  </w:style>
  <w:style w:type="paragraph" w:customStyle="1" w:styleId="xl548">
    <w:name w:val="xl548"/>
    <w:basedOn w:val="af"/>
    <w:rsid w:val="00DC4954"/>
    <w:pPr>
      <w:shd w:val="clear" w:color="000000" w:fill="BFBFBF"/>
      <w:spacing w:before="100" w:beforeAutospacing="1" w:after="100" w:afterAutospacing="1"/>
      <w:jc w:val="center"/>
      <w:textAlignment w:val="center"/>
    </w:pPr>
    <w:rPr>
      <w:rFonts w:cs="Tahoma"/>
      <w:b/>
      <w:bCs/>
      <w:sz w:val="18"/>
      <w:szCs w:val="18"/>
    </w:rPr>
  </w:style>
  <w:style w:type="paragraph" w:customStyle="1" w:styleId="xl549">
    <w:name w:val="xl549"/>
    <w:basedOn w:val="af"/>
    <w:rsid w:val="00DC4954"/>
    <w:pPr>
      <w:spacing w:before="100" w:beforeAutospacing="1" w:after="100" w:afterAutospacing="1"/>
      <w:textAlignment w:val="center"/>
    </w:pPr>
    <w:rPr>
      <w:rFonts w:cs="Tahoma"/>
      <w:sz w:val="18"/>
      <w:szCs w:val="18"/>
    </w:rPr>
  </w:style>
  <w:style w:type="paragraph" w:customStyle="1" w:styleId="xl550">
    <w:name w:val="xl550"/>
    <w:basedOn w:val="af"/>
    <w:rsid w:val="00DC4954"/>
    <w:pPr>
      <w:spacing w:before="100" w:beforeAutospacing="1" w:after="100" w:afterAutospacing="1"/>
      <w:textAlignment w:val="center"/>
    </w:pPr>
    <w:rPr>
      <w:rFonts w:cs="Tahoma"/>
      <w:b/>
      <w:bCs/>
      <w:sz w:val="18"/>
      <w:szCs w:val="18"/>
    </w:rPr>
  </w:style>
  <w:style w:type="paragraph" w:customStyle="1" w:styleId="xl551">
    <w:name w:val="xl551"/>
    <w:basedOn w:val="af"/>
    <w:rsid w:val="00DC4954"/>
    <w:pPr>
      <w:spacing w:before="100" w:beforeAutospacing="1" w:after="100" w:afterAutospacing="1"/>
      <w:textAlignment w:val="center"/>
    </w:pPr>
    <w:rPr>
      <w:rFonts w:cs="Tahoma"/>
      <w:b/>
      <w:bCs/>
      <w:sz w:val="18"/>
      <w:szCs w:val="18"/>
    </w:rPr>
  </w:style>
  <w:style w:type="paragraph" w:customStyle="1" w:styleId="xl552">
    <w:name w:val="xl552"/>
    <w:basedOn w:val="af"/>
    <w:rsid w:val="00DC4954"/>
    <w:pPr>
      <w:spacing w:before="100" w:beforeAutospacing="1" w:after="100" w:afterAutospacing="1"/>
      <w:jc w:val="center"/>
      <w:textAlignment w:val="center"/>
    </w:pPr>
    <w:rPr>
      <w:rFonts w:cs="Tahoma"/>
      <w:sz w:val="18"/>
      <w:szCs w:val="18"/>
    </w:rPr>
  </w:style>
  <w:style w:type="paragraph" w:customStyle="1" w:styleId="xl553">
    <w:name w:val="xl553"/>
    <w:basedOn w:val="af"/>
    <w:rsid w:val="00DC4954"/>
    <w:pPr>
      <w:spacing w:before="100" w:beforeAutospacing="1" w:after="100" w:afterAutospacing="1"/>
      <w:jc w:val="center"/>
      <w:textAlignment w:val="center"/>
    </w:pPr>
    <w:rPr>
      <w:rFonts w:cs="Tahoma"/>
      <w:sz w:val="18"/>
      <w:szCs w:val="18"/>
    </w:rPr>
  </w:style>
  <w:style w:type="paragraph" w:customStyle="1" w:styleId="xl554">
    <w:name w:val="xl554"/>
    <w:basedOn w:val="af"/>
    <w:rsid w:val="00DC4954"/>
    <w:pPr>
      <w:spacing w:before="100" w:beforeAutospacing="1" w:after="100" w:afterAutospacing="1"/>
      <w:jc w:val="center"/>
      <w:textAlignment w:val="center"/>
    </w:pPr>
    <w:rPr>
      <w:rFonts w:cs="Tahoma"/>
      <w:sz w:val="18"/>
      <w:szCs w:val="18"/>
    </w:rPr>
  </w:style>
  <w:style w:type="paragraph" w:customStyle="1" w:styleId="xl555">
    <w:name w:val="xl555"/>
    <w:basedOn w:val="af"/>
    <w:rsid w:val="00DC4954"/>
    <w:pPr>
      <w:spacing w:before="100" w:beforeAutospacing="1" w:after="100" w:afterAutospacing="1"/>
      <w:jc w:val="right"/>
      <w:textAlignment w:val="center"/>
    </w:pPr>
    <w:rPr>
      <w:rFonts w:cs="Tahoma"/>
      <w:sz w:val="18"/>
      <w:szCs w:val="18"/>
    </w:rPr>
  </w:style>
  <w:style w:type="paragraph" w:customStyle="1" w:styleId="xl556">
    <w:name w:val="xl556"/>
    <w:basedOn w:val="af"/>
    <w:rsid w:val="00DC4954"/>
    <w:pPr>
      <w:spacing w:before="100" w:beforeAutospacing="1" w:after="100" w:afterAutospacing="1"/>
      <w:textAlignment w:val="center"/>
    </w:pPr>
    <w:rPr>
      <w:rFonts w:cs="Tahoma"/>
      <w:sz w:val="18"/>
      <w:szCs w:val="18"/>
    </w:rPr>
  </w:style>
  <w:style w:type="paragraph" w:customStyle="1" w:styleId="xl557">
    <w:name w:val="xl557"/>
    <w:basedOn w:val="af"/>
    <w:rsid w:val="00DC4954"/>
    <w:pPr>
      <w:spacing w:before="100" w:beforeAutospacing="1" w:after="100" w:afterAutospacing="1"/>
      <w:jc w:val="center"/>
      <w:textAlignment w:val="center"/>
    </w:pPr>
    <w:rPr>
      <w:rFonts w:cs="Tahoma"/>
      <w:sz w:val="18"/>
      <w:szCs w:val="18"/>
    </w:rPr>
  </w:style>
  <w:style w:type="paragraph" w:customStyle="1" w:styleId="xl558">
    <w:name w:val="xl558"/>
    <w:basedOn w:val="af"/>
    <w:rsid w:val="00DC4954"/>
    <w:pPr>
      <w:spacing w:before="100" w:beforeAutospacing="1" w:after="100" w:afterAutospacing="1"/>
      <w:textAlignment w:val="center"/>
    </w:pPr>
    <w:rPr>
      <w:rFonts w:cs="Tahoma"/>
      <w:sz w:val="18"/>
      <w:szCs w:val="18"/>
    </w:rPr>
  </w:style>
  <w:style w:type="paragraph" w:customStyle="1" w:styleId="xl559">
    <w:name w:val="xl559"/>
    <w:basedOn w:val="af"/>
    <w:rsid w:val="00DC4954"/>
    <w:pPr>
      <w:shd w:val="clear" w:color="000000" w:fill="BFBFBF"/>
      <w:spacing w:before="100" w:beforeAutospacing="1" w:after="100" w:afterAutospacing="1"/>
      <w:jc w:val="center"/>
      <w:textAlignment w:val="center"/>
    </w:pPr>
    <w:rPr>
      <w:rFonts w:cs="Tahoma"/>
      <w:sz w:val="18"/>
      <w:szCs w:val="18"/>
    </w:rPr>
  </w:style>
  <w:style w:type="paragraph" w:customStyle="1" w:styleId="xl560">
    <w:name w:val="xl560"/>
    <w:basedOn w:val="af"/>
    <w:rsid w:val="00DC4954"/>
    <w:pPr>
      <w:spacing w:before="100" w:beforeAutospacing="1" w:after="100" w:afterAutospacing="1"/>
      <w:jc w:val="right"/>
      <w:textAlignment w:val="center"/>
    </w:pPr>
    <w:rPr>
      <w:rFonts w:cs="Tahoma"/>
      <w:sz w:val="18"/>
      <w:szCs w:val="18"/>
    </w:rPr>
  </w:style>
  <w:style w:type="paragraph" w:customStyle="1" w:styleId="xl561">
    <w:name w:val="xl561"/>
    <w:basedOn w:val="af"/>
    <w:rsid w:val="00DC4954"/>
    <w:pPr>
      <w:spacing w:before="100" w:beforeAutospacing="1" w:after="100" w:afterAutospacing="1"/>
      <w:textAlignment w:val="center"/>
    </w:pPr>
    <w:rPr>
      <w:rFonts w:cs="Tahoma"/>
      <w:sz w:val="18"/>
      <w:szCs w:val="18"/>
    </w:rPr>
  </w:style>
  <w:style w:type="paragraph" w:customStyle="1" w:styleId="xl562">
    <w:name w:val="xl562"/>
    <w:basedOn w:val="af"/>
    <w:rsid w:val="00DC4954"/>
    <w:pPr>
      <w:shd w:val="clear" w:color="000000" w:fill="BFBFBF"/>
      <w:spacing w:before="100" w:beforeAutospacing="1" w:after="100" w:afterAutospacing="1"/>
      <w:jc w:val="center"/>
      <w:textAlignment w:val="center"/>
    </w:pPr>
    <w:rPr>
      <w:rFonts w:cs="Tahoma"/>
      <w:sz w:val="18"/>
      <w:szCs w:val="18"/>
    </w:rPr>
  </w:style>
  <w:style w:type="paragraph" w:customStyle="1" w:styleId="xl563">
    <w:name w:val="xl563"/>
    <w:basedOn w:val="af"/>
    <w:rsid w:val="00DC4954"/>
    <w:pPr>
      <w:shd w:val="clear" w:color="000000" w:fill="C5D9F1"/>
      <w:spacing w:before="100" w:beforeAutospacing="1" w:after="100" w:afterAutospacing="1"/>
      <w:textAlignment w:val="center"/>
    </w:pPr>
    <w:rPr>
      <w:rFonts w:cs="Tahoma"/>
      <w:b/>
      <w:bCs/>
      <w:sz w:val="18"/>
      <w:szCs w:val="18"/>
    </w:rPr>
  </w:style>
  <w:style w:type="paragraph" w:customStyle="1" w:styleId="xl564">
    <w:name w:val="xl564"/>
    <w:basedOn w:val="af"/>
    <w:rsid w:val="00DC4954"/>
    <w:pPr>
      <w:shd w:val="clear" w:color="000000" w:fill="C5D9F1"/>
      <w:spacing w:before="100" w:beforeAutospacing="1" w:after="100" w:afterAutospacing="1"/>
      <w:jc w:val="center"/>
      <w:textAlignment w:val="center"/>
    </w:pPr>
    <w:rPr>
      <w:rFonts w:cs="Tahoma"/>
      <w:sz w:val="18"/>
      <w:szCs w:val="18"/>
    </w:rPr>
  </w:style>
  <w:style w:type="paragraph" w:customStyle="1" w:styleId="xl565">
    <w:name w:val="xl565"/>
    <w:basedOn w:val="af"/>
    <w:rsid w:val="00DC4954"/>
    <w:pPr>
      <w:shd w:val="clear" w:color="000000" w:fill="C5D9F1"/>
      <w:spacing w:before="100" w:beforeAutospacing="1" w:after="100" w:afterAutospacing="1"/>
      <w:jc w:val="center"/>
      <w:textAlignment w:val="center"/>
    </w:pPr>
    <w:rPr>
      <w:rFonts w:cs="Tahoma"/>
      <w:b/>
      <w:bCs/>
      <w:sz w:val="18"/>
      <w:szCs w:val="18"/>
    </w:rPr>
  </w:style>
  <w:style w:type="paragraph" w:customStyle="1" w:styleId="xl566">
    <w:name w:val="xl566"/>
    <w:basedOn w:val="af"/>
    <w:rsid w:val="00DC4954"/>
    <w:pPr>
      <w:spacing w:before="100" w:beforeAutospacing="1" w:after="100" w:afterAutospacing="1"/>
      <w:jc w:val="center"/>
      <w:textAlignment w:val="center"/>
    </w:pPr>
    <w:rPr>
      <w:rFonts w:cs="Tahoma"/>
      <w:sz w:val="18"/>
      <w:szCs w:val="18"/>
    </w:rPr>
  </w:style>
  <w:style w:type="paragraph" w:customStyle="1" w:styleId="xl567">
    <w:name w:val="xl567"/>
    <w:basedOn w:val="af"/>
    <w:rsid w:val="00DC4954"/>
    <w:pPr>
      <w:spacing w:before="100" w:beforeAutospacing="1" w:after="100" w:afterAutospacing="1"/>
      <w:jc w:val="center"/>
      <w:textAlignment w:val="center"/>
    </w:pPr>
    <w:rPr>
      <w:rFonts w:cs="Tahoma"/>
      <w:sz w:val="18"/>
      <w:szCs w:val="18"/>
    </w:rPr>
  </w:style>
  <w:style w:type="paragraph" w:customStyle="1" w:styleId="xl568">
    <w:name w:val="xl568"/>
    <w:basedOn w:val="af"/>
    <w:rsid w:val="00DC4954"/>
    <w:pPr>
      <w:shd w:val="clear" w:color="000000" w:fill="C5D9F1"/>
      <w:spacing w:before="100" w:beforeAutospacing="1" w:after="100" w:afterAutospacing="1"/>
      <w:textAlignment w:val="center"/>
    </w:pPr>
    <w:rPr>
      <w:rFonts w:cs="Tahoma"/>
      <w:sz w:val="18"/>
      <w:szCs w:val="18"/>
    </w:rPr>
  </w:style>
  <w:style w:type="paragraph" w:customStyle="1" w:styleId="xl569">
    <w:name w:val="xl569"/>
    <w:basedOn w:val="af"/>
    <w:rsid w:val="00DC4954"/>
    <w:pPr>
      <w:shd w:val="clear" w:color="000000" w:fill="C5D9F1"/>
      <w:spacing w:before="100" w:beforeAutospacing="1" w:after="100" w:afterAutospacing="1"/>
      <w:jc w:val="center"/>
      <w:textAlignment w:val="center"/>
    </w:pPr>
    <w:rPr>
      <w:rFonts w:cs="Tahoma"/>
      <w:sz w:val="18"/>
      <w:szCs w:val="18"/>
    </w:rPr>
  </w:style>
  <w:style w:type="paragraph" w:customStyle="1" w:styleId="xl570">
    <w:name w:val="xl570"/>
    <w:basedOn w:val="af"/>
    <w:rsid w:val="00DC4954"/>
    <w:pPr>
      <w:shd w:val="clear" w:color="000000" w:fill="C5D9F1"/>
      <w:spacing w:before="100" w:beforeAutospacing="1" w:after="100" w:afterAutospacing="1"/>
      <w:jc w:val="center"/>
      <w:textAlignment w:val="center"/>
    </w:pPr>
    <w:rPr>
      <w:rFonts w:cs="Tahoma"/>
      <w:sz w:val="18"/>
      <w:szCs w:val="18"/>
    </w:rPr>
  </w:style>
  <w:style w:type="paragraph" w:customStyle="1" w:styleId="xl571">
    <w:name w:val="xl571"/>
    <w:basedOn w:val="af"/>
    <w:rsid w:val="00DC4954"/>
    <w:pPr>
      <w:shd w:val="clear" w:color="000000" w:fill="C5D9F1"/>
      <w:spacing w:before="100" w:beforeAutospacing="1" w:after="100" w:afterAutospacing="1"/>
      <w:textAlignment w:val="center"/>
    </w:pPr>
    <w:rPr>
      <w:rFonts w:cs="Tahoma"/>
      <w:sz w:val="18"/>
      <w:szCs w:val="18"/>
    </w:rPr>
  </w:style>
  <w:style w:type="paragraph" w:customStyle="1" w:styleId="xl572">
    <w:name w:val="xl572"/>
    <w:basedOn w:val="af"/>
    <w:rsid w:val="00DC4954"/>
    <w:pPr>
      <w:spacing w:before="100" w:beforeAutospacing="1" w:after="100" w:afterAutospacing="1"/>
      <w:jc w:val="center"/>
      <w:textAlignment w:val="center"/>
    </w:pPr>
    <w:rPr>
      <w:rFonts w:cs="Tahoma"/>
      <w:sz w:val="18"/>
      <w:szCs w:val="18"/>
    </w:rPr>
  </w:style>
  <w:style w:type="paragraph" w:customStyle="1" w:styleId="xl573">
    <w:name w:val="xl573"/>
    <w:basedOn w:val="af"/>
    <w:rsid w:val="00DC4954"/>
    <w:pPr>
      <w:shd w:val="clear" w:color="000000" w:fill="BFBFBF"/>
      <w:spacing w:before="100" w:beforeAutospacing="1" w:after="100" w:afterAutospacing="1"/>
      <w:textAlignment w:val="center"/>
    </w:pPr>
    <w:rPr>
      <w:rFonts w:cs="Tahoma"/>
      <w:sz w:val="18"/>
      <w:szCs w:val="18"/>
    </w:rPr>
  </w:style>
  <w:style w:type="paragraph" w:customStyle="1" w:styleId="xl574">
    <w:name w:val="xl574"/>
    <w:basedOn w:val="af"/>
    <w:rsid w:val="00DC4954"/>
    <w:pPr>
      <w:spacing w:before="100" w:beforeAutospacing="1" w:after="100" w:afterAutospacing="1"/>
      <w:textAlignment w:val="center"/>
    </w:pPr>
    <w:rPr>
      <w:rFonts w:cs="Tahoma"/>
      <w:sz w:val="18"/>
      <w:szCs w:val="18"/>
    </w:rPr>
  </w:style>
  <w:style w:type="paragraph" w:customStyle="1" w:styleId="xl575">
    <w:name w:val="xl575"/>
    <w:basedOn w:val="af"/>
    <w:rsid w:val="00DC4954"/>
    <w:pPr>
      <w:spacing w:before="100" w:beforeAutospacing="1" w:after="100" w:afterAutospacing="1"/>
      <w:textAlignment w:val="center"/>
    </w:pPr>
    <w:rPr>
      <w:rFonts w:cs="Tahoma"/>
      <w:sz w:val="18"/>
      <w:szCs w:val="18"/>
    </w:rPr>
  </w:style>
  <w:style w:type="paragraph" w:customStyle="1" w:styleId="xl576">
    <w:name w:val="xl576"/>
    <w:basedOn w:val="af"/>
    <w:rsid w:val="00DC4954"/>
    <w:pPr>
      <w:spacing w:before="100" w:beforeAutospacing="1" w:after="100" w:afterAutospacing="1"/>
      <w:textAlignment w:val="center"/>
    </w:pPr>
    <w:rPr>
      <w:rFonts w:cs="Tahoma"/>
      <w:sz w:val="18"/>
      <w:szCs w:val="18"/>
    </w:rPr>
  </w:style>
  <w:style w:type="paragraph" w:customStyle="1" w:styleId="xl577">
    <w:name w:val="xl577"/>
    <w:basedOn w:val="af"/>
    <w:rsid w:val="00DC4954"/>
    <w:pPr>
      <w:shd w:val="clear" w:color="000000" w:fill="92CDDC"/>
      <w:spacing w:before="100" w:beforeAutospacing="1" w:after="100" w:afterAutospacing="1"/>
      <w:jc w:val="center"/>
      <w:textAlignment w:val="center"/>
    </w:pPr>
    <w:rPr>
      <w:rFonts w:cs="Tahoma"/>
      <w:sz w:val="18"/>
      <w:szCs w:val="18"/>
    </w:rPr>
  </w:style>
  <w:style w:type="paragraph" w:customStyle="1" w:styleId="xl578">
    <w:name w:val="xl578"/>
    <w:basedOn w:val="af"/>
    <w:rsid w:val="00DC4954"/>
    <w:pPr>
      <w:shd w:val="clear" w:color="000000" w:fill="C5D9F1"/>
      <w:spacing w:before="100" w:beforeAutospacing="1" w:after="100" w:afterAutospacing="1"/>
      <w:textAlignment w:val="center"/>
    </w:pPr>
    <w:rPr>
      <w:rFonts w:cs="Tahoma"/>
      <w:b/>
      <w:bCs/>
      <w:sz w:val="18"/>
      <w:szCs w:val="18"/>
    </w:rPr>
  </w:style>
  <w:style w:type="paragraph" w:customStyle="1" w:styleId="xl1203">
    <w:name w:val="xl1203"/>
    <w:basedOn w:val="af"/>
    <w:rsid w:val="00DC495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b/>
      <w:bCs/>
      <w:sz w:val="20"/>
      <w:szCs w:val="20"/>
    </w:rPr>
  </w:style>
  <w:style w:type="paragraph" w:customStyle="1" w:styleId="xl1204">
    <w:name w:val="xl1204"/>
    <w:basedOn w:val="af"/>
    <w:rsid w:val="00DC4954"/>
    <w:pPr>
      <w:spacing w:before="100" w:beforeAutospacing="1" w:after="100" w:afterAutospacing="1"/>
      <w:textAlignment w:val="top"/>
    </w:pPr>
    <w:rPr>
      <w:sz w:val="20"/>
      <w:szCs w:val="20"/>
    </w:rPr>
  </w:style>
  <w:style w:type="paragraph" w:customStyle="1" w:styleId="xl1205">
    <w:name w:val="xl1205"/>
    <w:basedOn w:val="af"/>
    <w:rsid w:val="00DC4954"/>
    <w:pPr>
      <w:spacing w:before="100" w:beforeAutospacing="1" w:after="100" w:afterAutospacing="1"/>
      <w:textAlignment w:val="top"/>
    </w:pPr>
    <w:rPr>
      <w:sz w:val="20"/>
      <w:szCs w:val="20"/>
    </w:rPr>
  </w:style>
  <w:style w:type="paragraph" w:customStyle="1" w:styleId="xl1206">
    <w:name w:val="xl1206"/>
    <w:basedOn w:val="af"/>
    <w:rsid w:val="00DC4954"/>
    <w:pPr>
      <w:spacing w:before="100" w:beforeAutospacing="1" w:after="100" w:afterAutospacing="1"/>
      <w:jc w:val="center"/>
      <w:textAlignment w:val="center"/>
    </w:pPr>
    <w:rPr>
      <w:sz w:val="20"/>
      <w:szCs w:val="20"/>
    </w:rPr>
  </w:style>
  <w:style w:type="paragraph" w:customStyle="1" w:styleId="xl1207">
    <w:name w:val="xl1207"/>
    <w:basedOn w:val="af"/>
    <w:rsid w:val="00DC495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08">
    <w:name w:val="xl1208"/>
    <w:basedOn w:val="af"/>
    <w:rsid w:val="00DC495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209">
    <w:name w:val="xl1209"/>
    <w:basedOn w:val="af"/>
    <w:rsid w:val="00DC4954"/>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b/>
      <w:bCs/>
      <w:sz w:val="20"/>
      <w:szCs w:val="20"/>
    </w:rPr>
  </w:style>
  <w:style w:type="paragraph" w:customStyle="1" w:styleId="xl1210">
    <w:name w:val="xl1210"/>
    <w:basedOn w:val="af"/>
    <w:rsid w:val="00DC495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11">
    <w:name w:val="xl1211"/>
    <w:basedOn w:val="af"/>
    <w:rsid w:val="00DC495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12">
    <w:name w:val="xl1212"/>
    <w:basedOn w:val="af"/>
    <w:rsid w:val="00DC4954"/>
    <w:pPr>
      <w:pBdr>
        <w:bottom w:val="single" w:sz="8" w:space="0" w:color="auto"/>
      </w:pBdr>
      <w:spacing w:before="100" w:beforeAutospacing="1" w:after="100" w:afterAutospacing="1"/>
      <w:textAlignment w:val="top"/>
    </w:pPr>
    <w:rPr>
      <w:sz w:val="20"/>
      <w:szCs w:val="20"/>
    </w:rPr>
  </w:style>
  <w:style w:type="paragraph" w:customStyle="1" w:styleId="xl1213">
    <w:name w:val="xl1213"/>
    <w:basedOn w:val="af"/>
    <w:rsid w:val="00DC4954"/>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sz w:val="20"/>
      <w:szCs w:val="20"/>
    </w:rPr>
  </w:style>
  <w:style w:type="paragraph" w:customStyle="1" w:styleId="xl1214">
    <w:name w:val="xl1214"/>
    <w:basedOn w:val="af"/>
    <w:rsid w:val="00DC495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numbering" w:customStyle="1" w:styleId="11f4">
    <w:name w:val="Нет списка11"/>
    <w:next w:val="af2"/>
    <w:uiPriority w:val="99"/>
    <w:semiHidden/>
    <w:unhideWhenUsed/>
    <w:rsid w:val="00DC4954"/>
  </w:style>
  <w:style w:type="numbering" w:customStyle="1" w:styleId="11f5">
    <w:name w:val="Стиль маркированный11"/>
    <w:basedOn w:val="af2"/>
    <w:rsid w:val="00DC4954"/>
  </w:style>
  <w:style w:type="table" w:customStyle="1" w:styleId="1113">
    <w:name w:val="Стиль таблицы111"/>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paragraph" w:customStyle="1" w:styleId="153">
    <w:name w:val="Знак1 Знак Знак Знак Знак Знак Знак Знак Знак Знак5"/>
    <w:basedOn w:val="af"/>
    <w:qFormat/>
    <w:rsid w:val="00DC4954"/>
    <w:pPr>
      <w:spacing w:after="160" w:line="240" w:lineRule="exact"/>
    </w:pPr>
    <w:rPr>
      <w:rFonts w:ascii="Verdana" w:hAnsi="Verdana"/>
      <w:sz w:val="20"/>
      <w:szCs w:val="20"/>
      <w:lang w:val="en-US" w:eastAsia="en-US"/>
    </w:rPr>
  </w:style>
  <w:style w:type="paragraph" w:customStyle="1" w:styleId="4ff0">
    <w:name w:val="Знак4"/>
    <w:basedOn w:val="af"/>
    <w:qFormat/>
    <w:rsid w:val="00DC4954"/>
    <w:rPr>
      <w:rFonts w:ascii="Verdana" w:hAnsi="Verdana" w:cs="Verdana"/>
      <w:sz w:val="20"/>
      <w:szCs w:val="20"/>
      <w:lang w:val="en-US" w:eastAsia="en-US"/>
    </w:rPr>
  </w:style>
  <w:style w:type="table" w:customStyle="1" w:styleId="318">
    <w:name w:val="Стиль31"/>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cPr>
    </w:tblStylePr>
  </w:style>
  <w:style w:type="paragraph" w:customStyle="1" w:styleId="afffffffffffffffffffffffffd">
    <w:name w:val="Таблица+жирный по левому краю"/>
    <w:basedOn w:val="af"/>
    <w:link w:val="afffffffffffffffffffffffffe"/>
    <w:autoRedefine/>
    <w:qFormat/>
    <w:rsid w:val="00DC4954"/>
    <w:pPr>
      <w:tabs>
        <w:tab w:val="left" w:pos="958"/>
      </w:tabs>
      <w:spacing w:after="200"/>
      <w:jc w:val="center"/>
    </w:pPr>
    <w:rPr>
      <w:rFonts w:ascii="Tahoma" w:hAnsi="Tahoma"/>
      <w:b/>
      <w:bCs/>
      <w:iCs/>
      <w:noProof/>
      <w:sz w:val="18"/>
      <w:szCs w:val="20"/>
    </w:rPr>
  </w:style>
  <w:style w:type="paragraph" w:customStyle="1" w:styleId="affffffffffffffffffffffffff">
    <w:name w:val="Таблица числовая текст"/>
    <w:basedOn w:val="af"/>
    <w:qFormat/>
    <w:rsid w:val="00DC4954"/>
    <w:pPr>
      <w:spacing w:before="20" w:after="20" w:line="220" w:lineRule="exact"/>
    </w:pPr>
    <w:rPr>
      <w:noProof/>
      <w:sz w:val="18"/>
      <w:szCs w:val="20"/>
    </w:rPr>
  </w:style>
  <w:style w:type="character" w:customStyle="1" w:styleId="afffffffffffffffffffffffffe">
    <w:name w:val="Таблица+жирный по левому краю Знак Знак"/>
    <w:link w:val="afffffffffffffffffffffffffd"/>
    <w:rsid w:val="00DC4954"/>
    <w:rPr>
      <w:rFonts w:ascii="Tahoma" w:hAnsi="Tahoma"/>
      <w:b/>
      <w:bCs/>
      <w:iCs/>
      <w:noProof/>
      <w:sz w:val="18"/>
    </w:rPr>
  </w:style>
  <w:style w:type="paragraph" w:customStyle="1" w:styleId="affffffffffffffffffffffffff0">
    <w:name w:val="Тело таблицы цифры"/>
    <w:basedOn w:val="af"/>
    <w:qFormat/>
    <w:rsid w:val="00DC4954"/>
    <w:pPr>
      <w:spacing w:before="20" w:after="20" w:line="220" w:lineRule="exact"/>
      <w:jc w:val="right"/>
    </w:pPr>
    <w:rPr>
      <w:noProof/>
      <w:sz w:val="18"/>
      <w:szCs w:val="20"/>
    </w:rPr>
  </w:style>
  <w:style w:type="paragraph" w:customStyle="1" w:styleId="affffffffffffffffffffffffff1">
    <w:name w:val="Стиль Источник + По левому краю"/>
    <w:basedOn w:val="af"/>
    <w:qFormat/>
    <w:rsid w:val="00DC4954"/>
    <w:pPr>
      <w:spacing w:before="120" w:after="200"/>
    </w:pPr>
    <w:rPr>
      <w:i/>
      <w:iCs/>
      <w:noProof/>
      <w:color w:val="1E1C77"/>
      <w:sz w:val="18"/>
      <w:szCs w:val="20"/>
    </w:rPr>
  </w:style>
  <w:style w:type="paragraph" w:customStyle="1" w:styleId="1CharCharCharCharCharCharCharCharCharChar">
    <w:name w:val="Знак Знак Знак1 Char Char Знак Знак Char Char Знак Знак Char Char Знак Знак Char Char Знак Знак Char Char"/>
    <w:basedOn w:val="af"/>
    <w:qFormat/>
    <w:rsid w:val="00DC4954"/>
    <w:rPr>
      <w:rFonts w:ascii="Verdana" w:hAnsi="Verdana" w:cs="Verdana"/>
      <w:sz w:val="20"/>
      <w:szCs w:val="20"/>
      <w:lang w:val="en-US" w:eastAsia="en-US"/>
    </w:rPr>
  </w:style>
  <w:style w:type="numbering" w:customStyle="1" w:styleId="1111111">
    <w:name w:val="1 / 1.1 / 1.1.11"/>
    <w:basedOn w:val="af2"/>
    <w:next w:val="111111"/>
    <w:rsid w:val="00DC4954"/>
    <w:pPr>
      <w:numPr>
        <w:numId w:val="47"/>
      </w:numPr>
    </w:pPr>
  </w:style>
  <w:style w:type="table" w:customStyle="1" w:styleId="affffffffffffffffffffffffff2">
    <w:name w:val="ТАБЛИЦА"/>
    <w:basedOn w:val="af1"/>
    <w:rsid w:val="00DC4954"/>
    <w:rPr>
      <w:rFonts w:ascii="Arial" w:hAnsi="Arial"/>
    </w:rPr>
    <w:tblPr>
      <w:tblStyleRowBandSize w:val="1"/>
      <w:jc w:val="center"/>
      <w:tblInd w:w="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top w:w="0" w:type="dxa"/>
        <w:left w:w="108" w:type="dxa"/>
        <w:bottom w:w="0" w:type="dxa"/>
        <w:right w:w="108" w:type="dxa"/>
      </w:tblCellMar>
    </w:tblPr>
    <w:trPr>
      <w:jc w:val="center"/>
    </w:trPr>
    <w:tcPr>
      <w:shd w:val="clear" w:color="auto" w:fill="auto"/>
      <w:vAlign w:val="center"/>
    </w:tcPr>
    <w:tblStylePr w:type="firstRow">
      <w:pPr>
        <w:jc w:val="center"/>
      </w:pPr>
      <w:rPr>
        <w:rFonts w:ascii="Arial" w:hAnsi="Arial"/>
        <w:b w:val="0"/>
        <w:i w:val="0"/>
        <w:sz w:val="20"/>
      </w:rPr>
    </w:tblStylePr>
    <w:tblStylePr w:type="firstCol">
      <w:rPr>
        <w:rFonts w:ascii="Arial" w:hAnsi="Arial"/>
        <w:b w:val="0"/>
        <w:i w:val="0"/>
        <w:sz w:val="20"/>
      </w:rPr>
    </w:tblStylePr>
  </w:style>
  <w:style w:type="paragraph" w:customStyle="1" w:styleId="1CharCharCharCharCharCharCharCharCharChar1">
    <w:name w:val="Знак Знак Знак1 Char Char Знак Знак Char Char Знак Знак Char Char Знак Знак Char Char Знак Знак Char Char1"/>
    <w:basedOn w:val="af"/>
    <w:qFormat/>
    <w:rsid w:val="00DC4954"/>
    <w:rPr>
      <w:rFonts w:ascii="Verdana" w:hAnsi="Verdana" w:cs="Verdana"/>
      <w:sz w:val="20"/>
      <w:szCs w:val="20"/>
      <w:lang w:val="en-US" w:eastAsia="en-US"/>
    </w:rPr>
  </w:style>
  <w:style w:type="paragraph" w:customStyle="1" w:styleId="-c">
    <w:name w:val="Таблица-текст"/>
    <w:basedOn w:val="af"/>
    <w:link w:val="-d"/>
    <w:autoRedefine/>
    <w:qFormat/>
    <w:rsid w:val="00DC4954"/>
    <w:pPr>
      <w:jc w:val="center"/>
    </w:pPr>
    <w:rPr>
      <w:rFonts w:ascii="Arial" w:hAnsi="Arial"/>
      <w:bCs/>
      <w:sz w:val="20"/>
      <w:szCs w:val="22"/>
    </w:rPr>
  </w:style>
  <w:style w:type="character" w:customStyle="1" w:styleId="-d">
    <w:name w:val="Таблица-текст Знак"/>
    <w:link w:val="-c"/>
    <w:rsid w:val="00DC4954"/>
    <w:rPr>
      <w:rFonts w:ascii="Arial" w:hAnsi="Arial"/>
      <w:bCs/>
      <w:szCs w:val="22"/>
    </w:rPr>
  </w:style>
  <w:style w:type="paragraph" w:customStyle="1" w:styleId="Style23">
    <w:name w:val="Style23"/>
    <w:basedOn w:val="af"/>
    <w:qFormat/>
    <w:rsid w:val="00DC4954"/>
    <w:pPr>
      <w:spacing w:before="80" w:after="80" w:line="312" w:lineRule="auto"/>
    </w:pPr>
    <w:rPr>
      <w:rFonts w:ascii="Arial" w:hAnsi="Arial" w:cs="Arial"/>
      <w:snapToGrid w:val="0"/>
      <w:lang w:eastAsia="en-US"/>
    </w:rPr>
  </w:style>
  <w:style w:type="paragraph" w:customStyle="1" w:styleId="3">
    <w:name w:val="Список3"/>
    <w:basedOn w:val="af"/>
    <w:qFormat/>
    <w:rsid w:val="00DC4954"/>
    <w:pPr>
      <w:numPr>
        <w:numId w:val="48"/>
      </w:numPr>
      <w:tabs>
        <w:tab w:val="left" w:pos="1349"/>
      </w:tabs>
      <w:spacing w:before="40" w:after="40"/>
    </w:pPr>
    <w:rPr>
      <w:szCs w:val="20"/>
    </w:rPr>
  </w:style>
  <w:style w:type="paragraph" w:customStyle="1" w:styleId="1fffffff">
    <w:name w:val="подзаголовок+1"/>
    <w:basedOn w:val="Default"/>
    <w:next w:val="Default"/>
    <w:uiPriority w:val="99"/>
    <w:qFormat/>
    <w:rsid w:val="00DC4954"/>
    <w:rPr>
      <w:rFonts w:ascii="Arial" w:hAnsi="Arial" w:cs="Arial"/>
      <w:color w:val="auto"/>
      <w:lang w:eastAsia="ru-RU"/>
    </w:rPr>
  </w:style>
  <w:style w:type="numbering" w:customStyle="1" w:styleId="111">
    <w:name w:val="Стиль маркированный111"/>
    <w:basedOn w:val="af2"/>
    <w:rsid w:val="00DC4954"/>
    <w:pPr>
      <w:numPr>
        <w:numId w:val="49"/>
      </w:numPr>
    </w:pPr>
  </w:style>
  <w:style w:type="character" w:customStyle="1" w:styleId="geo">
    <w:name w:val="geo"/>
    <w:rsid w:val="00DC4954"/>
  </w:style>
  <w:style w:type="character" w:customStyle="1" w:styleId="latitude">
    <w:name w:val="latitude"/>
    <w:rsid w:val="00DC4954"/>
  </w:style>
  <w:style w:type="character" w:customStyle="1" w:styleId="longitude">
    <w:name w:val="longitude"/>
    <w:rsid w:val="00DC4954"/>
  </w:style>
  <w:style w:type="character" w:customStyle="1" w:styleId="coordinates1">
    <w:name w:val="coordinates1"/>
    <w:rsid w:val="00DC4954"/>
    <w:rPr>
      <w:caps w:val="0"/>
    </w:rPr>
  </w:style>
  <w:style w:type="character" w:customStyle="1" w:styleId="geo-lat1">
    <w:name w:val="geo-lat1"/>
    <w:rsid w:val="00DC4954"/>
  </w:style>
  <w:style w:type="character" w:customStyle="1" w:styleId="geo-lon1">
    <w:name w:val="geo-lon1"/>
    <w:rsid w:val="00DC4954"/>
  </w:style>
  <w:style w:type="character" w:customStyle="1" w:styleId="geo-multi-punct1">
    <w:name w:val="geo-multi-punct1"/>
    <w:rsid w:val="00DC4954"/>
    <w:rPr>
      <w:vanish/>
      <w:webHidden w:val="0"/>
      <w:specVanish w:val="0"/>
    </w:rPr>
  </w:style>
  <w:style w:type="character" w:customStyle="1" w:styleId="country-name">
    <w:name w:val="country-name"/>
    <w:rsid w:val="00DC4954"/>
  </w:style>
  <w:style w:type="character" w:customStyle="1" w:styleId="region">
    <w:name w:val="region"/>
    <w:rsid w:val="00DC4954"/>
  </w:style>
  <w:style w:type="character" w:customStyle="1" w:styleId="ncvalue">
    <w:name w:val="nc_value"/>
    <w:rsid w:val="00DC4954"/>
  </w:style>
  <w:style w:type="character" w:customStyle="1" w:styleId="nctitle">
    <w:name w:val="nc_title"/>
    <w:rsid w:val="00DC4954"/>
  </w:style>
  <w:style w:type="paragraph" w:customStyle="1" w:styleId="Iacaaeaaaieoiaioa">
    <w:name w:val="!Iaca.aeaa aieoiaioa"/>
    <w:basedOn w:val="af"/>
    <w:qFormat/>
    <w:rsid w:val="00DC4954"/>
    <w:pPr>
      <w:spacing w:after="240"/>
      <w:jc w:val="center"/>
    </w:pPr>
    <w:rPr>
      <w:b/>
      <w:caps/>
      <w:szCs w:val="20"/>
    </w:rPr>
  </w:style>
  <w:style w:type="paragraph" w:customStyle="1" w:styleId="1fffffff0">
    <w:name w:val="Знак Знак Знак Знак Знак1 Знак Знак Знак Знак Знак Знак Знак"/>
    <w:basedOn w:val="af"/>
    <w:qFormat/>
    <w:rsid w:val="00DC4954"/>
    <w:pPr>
      <w:spacing w:after="160" w:line="240" w:lineRule="exact"/>
    </w:pPr>
    <w:rPr>
      <w:sz w:val="20"/>
      <w:szCs w:val="20"/>
      <w:lang w:val="en-US" w:eastAsia="en-US"/>
    </w:rPr>
  </w:style>
  <w:style w:type="numbering" w:customStyle="1" w:styleId="20">
    <w:name w:val="Стиль маркированный2"/>
    <w:basedOn w:val="af2"/>
    <w:rsid w:val="00DC4954"/>
    <w:pPr>
      <w:numPr>
        <w:numId w:val="46"/>
      </w:numPr>
    </w:pPr>
  </w:style>
  <w:style w:type="paragraph" w:customStyle="1" w:styleId="219">
    <w:name w:val="Основной текст с отступом21"/>
    <w:basedOn w:val="af"/>
    <w:qFormat/>
    <w:rsid w:val="00DC4954"/>
    <w:pPr>
      <w:spacing w:after="120"/>
      <w:ind w:left="283"/>
    </w:pPr>
  </w:style>
  <w:style w:type="paragraph" w:customStyle="1" w:styleId="affffffffffffffffffffffffff3">
    <w:name w:val="Обычный абзац"/>
    <w:basedOn w:val="af"/>
    <w:link w:val="affffffffffffffffffffffffff4"/>
    <w:qFormat/>
    <w:rsid w:val="00DC4954"/>
    <w:pPr>
      <w:spacing w:before="120" w:after="120"/>
      <w:ind w:firstLine="539"/>
    </w:pPr>
    <w:rPr>
      <w:rFonts w:ascii="Arial" w:hAnsi="Arial"/>
      <w:sz w:val="22"/>
    </w:rPr>
  </w:style>
  <w:style w:type="character" w:customStyle="1" w:styleId="affffffffffffffffffffffffff4">
    <w:name w:val="Обычный абзац Знак"/>
    <w:link w:val="affffffffffffffffffffffffff3"/>
    <w:rsid w:val="00DC4954"/>
    <w:rPr>
      <w:rFonts w:ascii="Arial" w:hAnsi="Arial"/>
      <w:sz w:val="22"/>
      <w:szCs w:val="24"/>
    </w:rPr>
  </w:style>
  <w:style w:type="paragraph" w:customStyle="1" w:styleId="1fffffff1">
    <w:name w:val="Без интервала1"/>
    <w:link w:val="NoSpacingChar"/>
    <w:qFormat/>
    <w:rsid w:val="00DC4954"/>
    <w:pPr>
      <w:tabs>
        <w:tab w:val="left" w:pos="7088"/>
      </w:tabs>
      <w:jc w:val="both"/>
    </w:pPr>
    <w:rPr>
      <w:rFonts w:ascii="Tahoma" w:eastAsia="Calibri" w:hAnsi="Tahoma"/>
    </w:rPr>
  </w:style>
  <w:style w:type="character" w:customStyle="1" w:styleId="NoSpacingChar">
    <w:name w:val="No Spacing Char"/>
    <w:link w:val="1fffffff1"/>
    <w:locked/>
    <w:rsid w:val="00DC4954"/>
    <w:rPr>
      <w:rFonts w:ascii="Tahoma" w:eastAsia="Calibri" w:hAnsi="Tahoma"/>
      <w:lang w:val="ru-RU" w:eastAsia="ru-RU" w:bidi="ar-SA"/>
    </w:rPr>
  </w:style>
  <w:style w:type="paragraph" w:customStyle="1" w:styleId="xl1120">
    <w:name w:val="xl1120"/>
    <w:basedOn w:val="af"/>
    <w:qFormat/>
    <w:rsid w:val="00DC4954"/>
    <w:pPr>
      <w:spacing w:before="100" w:beforeAutospacing="1" w:after="100" w:afterAutospacing="1"/>
      <w:jc w:val="center"/>
    </w:pPr>
    <w:rPr>
      <w:rFonts w:ascii="Cambria" w:hAnsi="Cambria"/>
      <w:sz w:val="18"/>
      <w:szCs w:val="18"/>
    </w:rPr>
  </w:style>
  <w:style w:type="paragraph" w:customStyle="1" w:styleId="xl1121">
    <w:name w:val="xl1121"/>
    <w:basedOn w:val="af"/>
    <w:qFormat/>
    <w:rsid w:val="00DC4954"/>
    <w:pPr>
      <w:spacing w:before="100" w:beforeAutospacing="1" w:after="100" w:afterAutospacing="1"/>
    </w:pPr>
    <w:rPr>
      <w:rFonts w:ascii="Cambria" w:hAnsi="Cambria"/>
      <w:sz w:val="18"/>
      <w:szCs w:val="18"/>
    </w:rPr>
  </w:style>
  <w:style w:type="paragraph" w:customStyle="1" w:styleId="xl1122">
    <w:name w:val="xl1122"/>
    <w:basedOn w:val="af"/>
    <w:qFormat/>
    <w:rsid w:val="00DC4954"/>
    <w:pPr>
      <w:spacing w:before="100" w:beforeAutospacing="1" w:after="100" w:afterAutospacing="1"/>
    </w:pPr>
    <w:rPr>
      <w:rFonts w:ascii="Cambria" w:hAnsi="Cambria"/>
      <w:sz w:val="18"/>
      <w:szCs w:val="18"/>
    </w:rPr>
  </w:style>
  <w:style w:type="paragraph" w:customStyle="1" w:styleId="xl1123">
    <w:name w:val="xl1123"/>
    <w:basedOn w:val="af"/>
    <w:qFormat/>
    <w:rsid w:val="00DC4954"/>
    <w:pPr>
      <w:spacing w:before="100" w:beforeAutospacing="1" w:after="100" w:afterAutospacing="1"/>
    </w:pPr>
    <w:rPr>
      <w:rFonts w:ascii="Cambria" w:hAnsi="Cambria"/>
      <w:sz w:val="18"/>
      <w:szCs w:val="18"/>
    </w:rPr>
  </w:style>
  <w:style w:type="paragraph" w:customStyle="1" w:styleId="xl1124">
    <w:name w:val="xl1124"/>
    <w:basedOn w:val="af"/>
    <w:qFormat/>
    <w:rsid w:val="00DC4954"/>
    <w:pPr>
      <w:shd w:val="clear" w:color="000000" w:fill="D9D9D9"/>
      <w:spacing w:before="100" w:beforeAutospacing="1" w:after="100" w:afterAutospacing="1"/>
      <w:jc w:val="center"/>
      <w:textAlignment w:val="center"/>
    </w:pPr>
    <w:rPr>
      <w:rFonts w:ascii="Cambria" w:hAnsi="Cambria"/>
      <w:b/>
      <w:bCs/>
      <w:sz w:val="18"/>
      <w:szCs w:val="18"/>
    </w:rPr>
  </w:style>
  <w:style w:type="paragraph" w:customStyle="1" w:styleId="xl1125">
    <w:name w:val="xl1125"/>
    <w:basedOn w:val="af"/>
    <w:qFormat/>
    <w:rsid w:val="00DC4954"/>
    <w:pPr>
      <w:shd w:val="clear" w:color="000000" w:fill="FFFF00"/>
      <w:spacing w:before="100" w:beforeAutospacing="1" w:after="100" w:afterAutospacing="1"/>
      <w:jc w:val="center"/>
    </w:pPr>
    <w:rPr>
      <w:rFonts w:ascii="Cambria" w:hAnsi="Cambria"/>
      <w:sz w:val="18"/>
      <w:szCs w:val="18"/>
    </w:rPr>
  </w:style>
  <w:style w:type="paragraph" w:customStyle="1" w:styleId="xl1126">
    <w:name w:val="xl1126"/>
    <w:basedOn w:val="af"/>
    <w:qFormat/>
    <w:rsid w:val="00DC4954"/>
    <w:pPr>
      <w:shd w:val="clear" w:color="000000" w:fill="FFFF00"/>
      <w:spacing w:before="100" w:beforeAutospacing="1" w:after="100" w:afterAutospacing="1"/>
    </w:pPr>
    <w:rPr>
      <w:rFonts w:ascii="Cambria" w:hAnsi="Cambria"/>
      <w:sz w:val="18"/>
      <w:szCs w:val="18"/>
    </w:rPr>
  </w:style>
  <w:style w:type="paragraph" w:customStyle="1" w:styleId="xl1127">
    <w:name w:val="xl1127"/>
    <w:basedOn w:val="af"/>
    <w:qFormat/>
    <w:rsid w:val="00DC4954"/>
    <w:pPr>
      <w:shd w:val="clear" w:color="000000" w:fill="FFFF00"/>
      <w:spacing w:before="100" w:beforeAutospacing="1" w:after="100" w:afterAutospacing="1"/>
    </w:pPr>
    <w:rPr>
      <w:rFonts w:ascii="Cambria" w:hAnsi="Cambria"/>
      <w:sz w:val="18"/>
      <w:szCs w:val="18"/>
    </w:rPr>
  </w:style>
  <w:style w:type="paragraph" w:customStyle="1" w:styleId="xl1128">
    <w:name w:val="xl1128"/>
    <w:basedOn w:val="af"/>
    <w:qFormat/>
    <w:rsid w:val="00DC4954"/>
    <w:pPr>
      <w:shd w:val="clear" w:color="000000" w:fill="92D050"/>
      <w:spacing w:before="100" w:beforeAutospacing="1" w:after="100" w:afterAutospacing="1"/>
      <w:jc w:val="center"/>
    </w:pPr>
    <w:rPr>
      <w:rFonts w:ascii="Cambria" w:hAnsi="Cambria"/>
      <w:sz w:val="18"/>
      <w:szCs w:val="18"/>
    </w:rPr>
  </w:style>
  <w:style w:type="paragraph" w:customStyle="1" w:styleId="xl1129">
    <w:name w:val="xl1129"/>
    <w:basedOn w:val="af"/>
    <w:qFormat/>
    <w:rsid w:val="00DC4954"/>
    <w:pPr>
      <w:shd w:val="clear" w:color="000000" w:fill="92D050"/>
      <w:spacing w:before="100" w:beforeAutospacing="1" w:after="100" w:afterAutospacing="1"/>
    </w:pPr>
    <w:rPr>
      <w:rFonts w:ascii="Cambria" w:hAnsi="Cambria"/>
      <w:sz w:val="18"/>
      <w:szCs w:val="18"/>
    </w:rPr>
  </w:style>
  <w:style w:type="paragraph" w:customStyle="1" w:styleId="xl1130">
    <w:name w:val="xl1130"/>
    <w:basedOn w:val="af"/>
    <w:qFormat/>
    <w:rsid w:val="00DC4954"/>
    <w:pPr>
      <w:shd w:val="clear" w:color="000000" w:fill="92D050"/>
      <w:spacing w:before="100" w:beforeAutospacing="1" w:after="100" w:afterAutospacing="1"/>
    </w:pPr>
    <w:rPr>
      <w:rFonts w:ascii="Cambria" w:hAnsi="Cambria"/>
      <w:sz w:val="18"/>
      <w:szCs w:val="18"/>
    </w:rPr>
  </w:style>
  <w:style w:type="paragraph" w:customStyle="1" w:styleId="xl1131">
    <w:name w:val="xl1131"/>
    <w:basedOn w:val="af"/>
    <w:qFormat/>
    <w:rsid w:val="00DC4954"/>
    <w:pPr>
      <w:shd w:val="clear" w:color="000000" w:fill="FFFF00"/>
      <w:spacing w:before="100" w:beforeAutospacing="1" w:after="100" w:afterAutospacing="1"/>
    </w:pPr>
    <w:rPr>
      <w:rFonts w:ascii="Cambria" w:hAnsi="Cambria"/>
      <w:sz w:val="18"/>
      <w:szCs w:val="18"/>
    </w:rPr>
  </w:style>
  <w:style w:type="paragraph" w:customStyle="1" w:styleId="xl1132">
    <w:name w:val="xl1132"/>
    <w:basedOn w:val="af"/>
    <w:qFormat/>
    <w:rsid w:val="00DC4954"/>
    <w:pPr>
      <w:shd w:val="clear" w:color="000000" w:fill="92D050"/>
      <w:spacing w:before="100" w:beforeAutospacing="1" w:after="100" w:afterAutospacing="1"/>
    </w:pPr>
    <w:rPr>
      <w:rFonts w:ascii="Cambria" w:hAnsi="Cambria"/>
      <w:sz w:val="18"/>
      <w:szCs w:val="18"/>
    </w:rPr>
  </w:style>
  <w:style w:type="paragraph" w:customStyle="1" w:styleId="xl1133">
    <w:name w:val="xl1133"/>
    <w:basedOn w:val="af"/>
    <w:qFormat/>
    <w:rsid w:val="00DC4954"/>
    <w:pPr>
      <w:shd w:val="clear" w:color="000000" w:fill="DAEEF3"/>
      <w:spacing w:before="100" w:beforeAutospacing="1" w:after="100" w:afterAutospacing="1"/>
    </w:pPr>
  </w:style>
  <w:style w:type="paragraph" w:customStyle="1" w:styleId="xl1134">
    <w:name w:val="xl1134"/>
    <w:basedOn w:val="af"/>
    <w:qFormat/>
    <w:rsid w:val="00DC4954"/>
    <w:pPr>
      <w:shd w:val="clear" w:color="000000" w:fill="DAEEF3"/>
      <w:spacing w:before="100" w:beforeAutospacing="1" w:after="100" w:afterAutospacing="1"/>
    </w:pPr>
    <w:rPr>
      <w:rFonts w:ascii="Cambria" w:hAnsi="Cambria"/>
      <w:sz w:val="18"/>
      <w:szCs w:val="18"/>
    </w:rPr>
  </w:style>
  <w:style w:type="paragraph" w:customStyle="1" w:styleId="xl1135">
    <w:name w:val="xl1135"/>
    <w:basedOn w:val="af"/>
    <w:qFormat/>
    <w:rsid w:val="00DC4954"/>
    <w:pPr>
      <w:shd w:val="clear" w:color="000000" w:fill="DAEEF3"/>
      <w:spacing w:before="100" w:beforeAutospacing="1" w:after="100" w:afterAutospacing="1"/>
    </w:pPr>
    <w:rPr>
      <w:rFonts w:ascii="Cambria" w:hAnsi="Cambria"/>
      <w:sz w:val="18"/>
      <w:szCs w:val="18"/>
    </w:rPr>
  </w:style>
  <w:style w:type="paragraph" w:customStyle="1" w:styleId="xl1136">
    <w:name w:val="xl1136"/>
    <w:basedOn w:val="af"/>
    <w:qFormat/>
    <w:rsid w:val="00DC4954"/>
    <w:pPr>
      <w:shd w:val="clear" w:color="000000" w:fill="DAEEF3"/>
      <w:spacing w:before="100" w:beforeAutospacing="1" w:after="100" w:afterAutospacing="1"/>
    </w:pPr>
    <w:rPr>
      <w:rFonts w:ascii="Cambria" w:hAnsi="Cambria"/>
      <w:sz w:val="18"/>
      <w:szCs w:val="18"/>
    </w:rPr>
  </w:style>
  <w:style w:type="paragraph" w:customStyle="1" w:styleId="xl1137">
    <w:name w:val="xl1137"/>
    <w:basedOn w:val="af"/>
    <w:qFormat/>
    <w:rsid w:val="00DC4954"/>
    <w:pPr>
      <w:shd w:val="clear" w:color="000000" w:fill="FFC000"/>
      <w:spacing w:before="100" w:beforeAutospacing="1" w:after="100" w:afterAutospacing="1"/>
    </w:pPr>
  </w:style>
  <w:style w:type="paragraph" w:customStyle="1" w:styleId="xl1138">
    <w:name w:val="xl1138"/>
    <w:basedOn w:val="af"/>
    <w:qFormat/>
    <w:rsid w:val="00DC4954"/>
    <w:pPr>
      <w:shd w:val="clear" w:color="000000" w:fill="FFC000"/>
      <w:spacing w:before="100" w:beforeAutospacing="1" w:after="100" w:afterAutospacing="1"/>
    </w:pPr>
    <w:rPr>
      <w:rFonts w:ascii="Cambria" w:hAnsi="Cambria"/>
    </w:rPr>
  </w:style>
  <w:style w:type="paragraph" w:customStyle="1" w:styleId="xl1139">
    <w:name w:val="xl1139"/>
    <w:basedOn w:val="af"/>
    <w:qFormat/>
    <w:rsid w:val="00DC4954"/>
    <w:pPr>
      <w:shd w:val="clear" w:color="000000" w:fill="FFC000"/>
      <w:spacing w:before="100" w:beforeAutospacing="1" w:after="100" w:afterAutospacing="1"/>
    </w:pPr>
    <w:rPr>
      <w:rFonts w:ascii="Cambria" w:hAnsi="Cambria"/>
    </w:rPr>
  </w:style>
  <w:style w:type="paragraph" w:customStyle="1" w:styleId="Normal5">
    <w:name w:val="Стиль Normal + Черный"/>
    <w:basedOn w:val="af"/>
    <w:link w:val="Normal6"/>
    <w:qFormat/>
    <w:rsid w:val="00DC4954"/>
    <w:pPr>
      <w:adjustRightInd w:val="0"/>
      <w:spacing w:before="120"/>
      <w:textAlignment w:val="baseline"/>
    </w:pPr>
    <w:rPr>
      <w:color w:val="000000"/>
      <w:szCs w:val="20"/>
    </w:rPr>
  </w:style>
  <w:style w:type="character" w:customStyle="1" w:styleId="Normal6">
    <w:name w:val="Стиль Normal + Черный Знак"/>
    <w:link w:val="Normal5"/>
    <w:rsid w:val="00DC4954"/>
    <w:rPr>
      <w:color w:val="000000"/>
      <w:sz w:val="24"/>
    </w:rPr>
  </w:style>
  <w:style w:type="paragraph" w:customStyle="1" w:styleId="xl1140">
    <w:name w:val="xl1140"/>
    <w:basedOn w:val="af"/>
    <w:qFormat/>
    <w:rsid w:val="00DC4954"/>
    <w:pPr>
      <w:shd w:val="clear" w:color="000000" w:fill="FFC000"/>
      <w:spacing w:before="100" w:beforeAutospacing="1" w:after="100" w:afterAutospacing="1"/>
    </w:pPr>
    <w:rPr>
      <w:rFonts w:ascii="Cambria" w:hAnsi="Cambria"/>
    </w:rPr>
  </w:style>
  <w:style w:type="table" w:customStyle="1" w:styleId="affffffffffffffffffffffffff5">
    <w:name w:val="Таблица отчета станд."/>
    <w:basedOn w:val="af1"/>
    <w:rsid w:val="00DC4954"/>
    <w:pPr>
      <w:jc w:val="center"/>
    </w:pPr>
    <w:rPr>
      <w:sz w:val="18"/>
      <w:szCs w:val="18"/>
    </w:rPr>
    <w:tblPr>
      <w:tblInd w:w="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0" w:type="dxa"/>
        <w:left w:w="108" w:type="dxa"/>
        <w:bottom w:w="0" w:type="dxa"/>
        <w:right w:w="108" w:type="dxa"/>
      </w:tblCellMar>
    </w:tblPr>
    <w:tcPr>
      <w:tcMar>
        <w:top w:w="28" w:type="dxa"/>
        <w:left w:w="28" w:type="dxa"/>
        <w:bottom w:w="28" w:type="dxa"/>
        <w:right w:w="28" w:type="dxa"/>
      </w:tcMar>
      <w:vAlign w:val="center"/>
    </w:tcPr>
  </w:style>
  <w:style w:type="character" w:customStyle="1" w:styleId="apple-converted-space">
    <w:name w:val="apple-converted-space"/>
    <w:basedOn w:val="af0"/>
    <w:rsid w:val="00DC4954"/>
  </w:style>
  <w:style w:type="paragraph" w:customStyle="1" w:styleId="1fffffff2">
    <w:name w:val="Знак Знак Знак Знак Знак Знак Знак Знак Знак1 Знак"/>
    <w:basedOn w:val="af"/>
    <w:rsid w:val="00DC4954"/>
    <w:pPr>
      <w:spacing w:after="160" w:line="240" w:lineRule="exact"/>
    </w:pPr>
    <w:rPr>
      <w:rFonts w:ascii="Verdana" w:hAnsi="Verdana" w:cs="Verdana"/>
      <w:sz w:val="20"/>
      <w:szCs w:val="20"/>
      <w:lang w:val="en-US" w:eastAsia="en-US"/>
    </w:rPr>
  </w:style>
  <w:style w:type="character" w:customStyle="1" w:styleId="812">
    <w:name w:val="Заголовок 8 Знак1"/>
    <w:aliases w:val="Фрагмент текста Знак1"/>
    <w:semiHidden/>
    <w:rsid w:val="00DC4954"/>
    <w:rPr>
      <w:rFonts w:ascii="Cambria" w:eastAsia="Times New Roman" w:hAnsi="Cambria" w:cs="Times New Roman"/>
      <w:color w:val="404040"/>
    </w:rPr>
  </w:style>
  <w:style w:type="character" w:customStyle="1" w:styleId="1fffffff3">
    <w:name w:val="Верхний колонтитул Знак1"/>
    <w:aliases w:val="ВерхКолонтитул Знак1,ВерхКолонтитул1 Знак1,ВерхКолонтитул2 Знак1,ВерхКолонтитул3 Знак1,ВерхКолонтитул4 Знак1,ВерхКолонтитул5 Знак1,ВерхКолонтитул11 Знак1,ВерхКолонтитул21 Знак1,ВерхКолонтитул31 Знак1,ВерхКолонтитул41 Знак1"/>
    <w:semiHidden/>
    <w:rsid w:val="00DC4954"/>
    <w:rPr>
      <w:rFonts w:ascii="Tahoma" w:hAnsi="Tahoma"/>
      <w:sz w:val="22"/>
      <w:szCs w:val="22"/>
    </w:rPr>
  </w:style>
  <w:style w:type="character" w:customStyle="1" w:styleId="1fffffff4">
    <w:name w:val="Текст примечания Знак1"/>
    <w:semiHidden/>
    <w:rsid w:val="00DC4954"/>
    <w:rPr>
      <w:rFonts w:ascii="Tahoma" w:hAnsi="Tahoma"/>
    </w:rPr>
  </w:style>
  <w:style w:type="character" w:customStyle="1" w:styleId="1fffffff5">
    <w:name w:val="Подзаголовок Знак1"/>
    <w:rsid w:val="00DC4954"/>
    <w:rPr>
      <w:rFonts w:ascii="Cambria" w:eastAsia="Times New Roman" w:hAnsi="Cambria" w:cs="Times New Roman"/>
      <w:i/>
      <w:iCs/>
      <w:color w:val="4F81BD"/>
      <w:spacing w:val="15"/>
      <w:sz w:val="24"/>
      <w:szCs w:val="24"/>
    </w:rPr>
  </w:style>
  <w:style w:type="character" w:customStyle="1" w:styleId="712">
    <w:name w:val="Заголовок 7 Знак1"/>
    <w:uiPriority w:val="9"/>
    <w:semiHidden/>
    <w:rsid w:val="00DC4954"/>
    <w:rPr>
      <w:rFonts w:ascii="Cambria" w:eastAsia="Times New Roman" w:hAnsi="Cambria" w:cs="Times New Roman"/>
      <w:i/>
      <w:iCs/>
      <w:color w:val="404040"/>
      <w:sz w:val="22"/>
      <w:szCs w:val="22"/>
    </w:rPr>
  </w:style>
  <w:style w:type="character" w:customStyle="1" w:styleId="912">
    <w:name w:val="Заголовок 9 Знак1"/>
    <w:semiHidden/>
    <w:rsid w:val="00DC4954"/>
    <w:rPr>
      <w:rFonts w:ascii="Cambria" w:eastAsia="Times New Roman" w:hAnsi="Cambria" w:cs="Times New Roman"/>
      <w:i/>
      <w:iCs/>
      <w:color w:val="404040"/>
    </w:rPr>
  </w:style>
  <w:style w:type="character" w:customStyle="1" w:styleId="21a">
    <w:name w:val="Основной текст с отступом 2 Знак1"/>
    <w:semiHidden/>
    <w:rsid w:val="00DC4954"/>
    <w:rPr>
      <w:rFonts w:ascii="Tahoma" w:hAnsi="Tahoma"/>
      <w:sz w:val="22"/>
      <w:szCs w:val="22"/>
    </w:rPr>
  </w:style>
  <w:style w:type="character" w:customStyle="1" w:styleId="1fffffff6">
    <w:name w:val="Схема документа Знак1"/>
    <w:semiHidden/>
    <w:rsid w:val="00DC4954"/>
    <w:rPr>
      <w:rFonts w:ascii="Tahoma" w:hAnsi="Tahoma" w:cs="Tahoma"/>
      <w:sz w:val="16"/>
      <w:szCs w:val="16"/>
    </w:rPr>
  </w:style>
  <w:style w:type="character" w:customStyle="1" w:styleId="1fffffff7">
    <w:name w:val="Название Знак1"/>
    <w:rsid w:val="00DC4954"/>
    <w:rPr>
      <w:rFonts w:ascii="Cambria" w:eastAsia="Times New Roman" w:hAnsi="Cambria" w:cs="Times New Roman"/>
      <w:color w:val="17365D"/>
      <w:spacing w:val="5"/>
      <w:kern w:val="28"/>
      <w:sz w:val="52"/>
      <w:szCs w:val="52"/>
    </w:rPr>
  </w:style>
  <w:style w:type="character" w:customStyle="1" w:styleId="319">
    <w:name w:val="Основной текст 3 Знак1"/>
    <w:semiHidden/>
    <w:rsid w:val="00DC4954"/>
    <w:rPr>
      <w:rFonts w:ascii="Tahoma" w:hAnsi="Tahoma"/>
      <w:sz w:val="16"/>
      <w:szCs w:val="16"/>
    </w:rPr>
  </w:style>
  <w:style w:type="character" w:customStyle="1" w:styleId="21b">
    <w:name w:val="Основной текст 2 Знак1"/>
    <w:semiHidden/>
    <w:rsid w:val="00DC4954"/>
    <w:rPr>
      <w:rFonts w:ascii="Tahoma" w:hAnsi="Tahoma"/>
      <w:sz w:val="22"/>
      <w:szCs w:val="22"/>
    </w:rPr>
  </w:style>
  <w:style w:type="character" w:customStyle="1" w:styleId="1fffffff8">
    <w:name w:val="Шапка Знак1"/>
    <w:semiHidden/>
    <w:rsid w:val="00DC4954"/>
    <w:rPr>
      <w:rFonts w:ascii="Cambria" w:eastAsia="Times New Roman" w:hAnsi="Cambria" w:cs="Times New Roman"/>
      <w:sz w:val="24"/>
      <w:szCs w:val="24"/>
      <w:shd w:val="pct20" w:color="auto" w:fill="auto"/>
    </w:rPr>
  </w:style>
  <w:style w:type="character" w:customStyle="1" w:styleId="1fffffff9">
    <w:name w:val="Текст выноски Знак1"/>
    <w:semiHidden/>
    <w:rsid w:val="00DC4954"/>
    <w:rPr>
      <w:rFonts w:ascii="Tahoma" w:hAnsi="Tahoma" w:cs="Tahoma"/>
      <w:sz w:val="16"/>
      <w:szCs w:val="16"/>
    </w:rPr>
  </w:style>
  <w:style w:type="character" w:customStyle="1" w:styleId="21c">
    <w:name w:val="Цитата 2 Знак1"/>
    <w:uiPriority w:val="29"/>
    <w:rsid w:val="00DC4954"/>
    <w:rPr>
      <w:rFonts w:ascii="Tahoma" w:hAnsi="Tahoma"/>
      <w:i/>
      <w:iCs/>
      <w:color w:val="000000"/>
      <w:sz w:val="22"/>
      <w:szCs w:val="22"/>
    </w:rPr>
  </w:style>
  <w:style w:type="character" w:customStyle="1" w:styleId="1fffffffa">
    <w:name w:val="Тема примечания Знак1"/>
    <w:semiHidden/>
    <w:rsid w:val="00DC4954"/>
    <w:rPr>
      <w:rFonts w:ascii="Tahoma" w:hAnsi="Tahoma"/>
      <w:b/>
      <w:bCs/>
    </w:rPr>
  </w:style>
  <w:style w:type="character" w:customStyle="1" w:styleId="1fffffffb">
    <w:name w:val="Текст концевой сноски Знак1"/>
    <w:semiHidden/>
    <w:rsid w:val="00DC4954"/>
    <w:rPr>
      <w:rFonts w:ascii="Tahoma" w:hAnsi="Tahoma"/>
    </w:rPr>
  </w:style>
  <w:style w:type="character" w:customStyle="1" w:styleId="1fffffffc">
    <w:name w:val="Красная строка Знак1"/>
    <w:semiHidden/>
    <w:rsid w:val="00DC4954"/>
    <w:rPr>
      <w:rFonts w:ascii="Tahoma" w:hAnsi="Tahoma"/>
      <w:sz w:val="22"/>
      <w:szCs w:val="22"/>
    </w:rPr>
  </w:style>
  <w:style w:type="character" w:customStyle="1" w:styleId="1fffffffd">
    <w:name w:val="Подпись Знак1"/>
    <w:semiHidden/>
    <w:rsid w:val="00DC4954"/>
    <w:rPr>
      <w:rFonts w:ascii="Tahoma" w:hAnsi="Tahoma"/>
      <w:sz w:val="22"/>
      <w:szCs w:val="22"/>
    </w:rPr>
  </w:style>
  <w:style w:type="character" w:customStyle="1" w:styleId="affffffffffffffffffffffff5">
    <w:name w:val="ОТЧЕТ Знак"/>
    <w:link w:val="affffffffffffffffffffffff4"/>
    <w:rsid w:val="00DC4954"/>
    <w:rPr>
      <w:rFonts w:ascii="Verdana" w:hAnsi="Verdana" w:cs="Tahoma"/>
      <w:sz w:val="24"/>
      <w:szCs w:val="22"/>
      <w:lang w:eastAsia="en-US" w:bidi="en-US"/>
    </w:rPr>
  </w:style>
  <w:style w:type="paragraph" w:customStyle="1" w:styleId="ac">
    <w:name w:val="Подпись руководства"/>
    <w:basedOn w:val="af"/>
    <w:next w:val="af"/>
    <w:rsid w:val="00DC4954"/>
    <w:pPr>
      <w:numPr>
        <w:numId w:val="50"/>
      </w:numPr>
      <w:tabs>
        <w:tab w:val="clear" w:pos="1440"/>
      </w:tabs>
      <w:ind w:left="0" w:firstLine="0"/>
    </w:pPr>
    <w:rPr>
      <w:b/>
      <w:szCs w:val="20"/>
    </w:rPr>
  </w:style>
  <w:style w:type="table" w:customStyle="1" w:styleId="11112">
    <w:name w:val="Стиль таблицы1111"/>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1fffffffe">
    <w:name w:val="Марк_Нумир1"/>
    <w:rsid w:val="00DC4954"/>
  </w:style>
  <w:style w:type="numbering" w:customStyle="1" w:styleId="21d">
    <w:name w:val="Нет списка21"/>
    <w:next w:val="af2"/>
    <w:semiHidden/>
    <w:unhideWhenUsed/>
    <w:rsid w:val="00DC4954"/>
  </w:style>
  <w:style w:type="numbering" w:customStyle="1" w:styleId="3ffc">
    <w:name w:val="Стиль маркированный3"/>
    <w:basedOn w:val="af2"/>
    <w:rsid w:val="00DC4954"/>
  </w:style>
  <w:style w:type="table" w:customStyle="1" w:styleId="12e">
    <w:name w:val="Стиль таблицы12"/>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23">
    <w:name w:val="Стиль32"/>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cPr>
    </w:tblStylePr>
  </w:style>
  <w:style w:type="numbering" w:customStyle="1" w:styleId="1111112">
    <w:name w:val="1 / 1.1 / 1.1.12"/>
    <w:basedOn w:val="af2"/>
    <w:next w:val="111111"/>
    <w:rsid w:val="00DC4954"/>
  </w:style>
  <w:style w:type="numbering" w:customStyle="1" w:styleId="12f">
    <w:name w:val="Стиль маркированный12"/>
    <w:basedOn w:val="af2"/>
    <w:rsid w:val="00DC4954"/>
  </w:style>
  <w:style w:type="numbering" w:customStyle="1" w:styleId="21e">
    <w:name w:val="Стиль маркированный21"/>
    <w:basedOn w:val="af2"/>
    <w:rsid w:val="00DC4954"/>
  </w:style>
  <w:style w:type="table" w:customStyle="1" w:styleId="1120">
    <w:name w:val="Стиль таблицы112"/>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2ffffe">
    <w:name w:val="Марк_Нумир2"/>
    <w:rsid w:val="00DC4954"/>
  </w:style>
  <w:style w:type="numbering" w:customStyle="1" w:styleId="3ffd">
    <w:name w:val="Нет списка3"/>
    <w:next w:val="af2"/>
    <w:semiHidden/>
    <w:unhideWhenUsed/>
    <w:rsid w:val="00DC4954"/>
  </w:style>
  <w:style w:type="numbering" w:customStyle="1" w:styleId="4ff1">
    <w:name w:val="Стиль маркированный4"/>
    <w:basedOn w:val="af2"/>
    <w:rsid w:val="00DC4954"/>
  </w:style>
  <w:style w:type="table" w:customStyle="1" w:styleId="138">
    <w:name w:val="Стиль таблицы13"/>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34">
    <w:name w:val="Стиль33"/>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cPr>
    </w:tblStylePr>
  </w:style>
  <w:style w:type="numbering" w:customStyle="1" w:styleId="1111113">
    <w:name w:val="1 / 1.1 / 1.1.13"/>
    <w:basedOn w:val="af2"/>
    <w:next w:val="111111"/>
    <w:rsid w:val="00DC4954"/>
  </w:style>
  <w:style w:type="numbering" w:customStyle="1" w:styleId="139">
    <w:name w:val="Стиль маркированный13"/>
    <w:basedOn w:val="af2"/>
    <w:rsid w:val="00DC4954"/>
  </w:style>
  <w:style w:type="numbering" w:customStyle="1" w:styleId="228">
    <w:name w:val="Стиль маркированный22"/>
    <w:basedOn w:val="af2"/>
    <w:rsid w:val="00DC4954"/>
  </w:style>
  <w:style w:type="table" w:customStyle="1" w:styleId="1130">
    <w:name w:val="Стиль таблицы113"/>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3ffe">
    <w:name w:val="Марк_Нумир3"/>
    <w:rsid w:val="00DC4954"/>
  </w:style>
  <w:style w:type="numbering" w:customStyle="1" w:styleId="4ff2">
    <w:name w:val="Нет списка4"/>
    <w:next w:val="af2"/>
    <w:uiPriority w:val="99"/>
    <w:semiHidden/>
    <w:unhideWhenUsed/>
    <w:rsid w:val="00DC4954"/>
  </w:style>
  <w:style w:type="numbering" w:customStyle="1" w:styleId="5">
    <w:name w:val="Стиль маркированный5"/>
    <w:basedOn w:val="af2"/>
    <w:rsid w:val="00DC4954"/>
    <w:pPr>
      <w:numPr>
        <w:numId w:val="12"/>
      </w:numPr>
    </w:pPr>
  </w:style>
  <w:style w:type="table" w:customStyle="1" w:styleId="144">
    <w:name w:val="Стиль таблицы14"/>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41">
    <w:name w:val="Стиль34"/>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cPr>
    </w:tblStylePr>
  </w:style>
  <w:style w:type="numbering" w:customStyle="1" w:styleId="1111114">
    <w:name w:val="1 / 1.1 / 1.1.14"/>
    <w:basedOn w:val="af2"/>
    <w:next w:val="111111"/>
    <w:rsid w:val="00DC4954"/>
    <w:pPr>
      <w:numPr>
        <w:numId w:val="22"/>
      </w:numPr>
    </w:pPr>
  </w:style>
  <w:style w:type="numbering" w:customStyle="1" w:styleId="141">
    <w:name w:val="Стиль маркированный14"/>
    <w:basedOn w:val="af2"/>
    <w:rsid w:val="00DC4954"/>
    <w:pPr>
      <w:numPr>
        <w:numId w:val="24"/>
      </w:numPr>
    </w:pPr>
  </w:style>
  <w:style w:type="numbering" w:customStyle="1" w:styleId="23">
    <w:name w:val="Стиль маркированный23"/>
    <w:basedOn w:val="af2"/>
    <w:rsid w:val="00DC4954"/>
    <w:pPr>
      <w:numPr>
        <w:numId w:val="17"/>
      </w:numPr>
    </w:pPr>
  </w:style>
  <w:style w:type="table" w:customStyle="1" w:styleId="1320">
    <w:name w:val="ДПО таблица 132"/>
    <w:basedOn w:val="af1"/>
    <w:uiPriority w:val="63"/>
    <w:rsid w:val="00DC4954"/>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Lines="0" w:beforeAutospacing="0" w:afterLines="0" w:afterAutospacing="0" w:line="240" w:lineRule="auto"/>
        <w:jc w:val="center"/>
      </w:pPr>
      <w:rPr>
        <w:rFonts w:ascii="Calibri" w:hAnsi="Calibri" w:hint="default"/>
        <w:b/>
        <w:bCs/>
        <w:color w:val="FFFFFF"/>
        <w:sz w:val="22"/>
        <w:szCs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Lines="0" w:beforeAutospacing="0" w:afterLines="0" w:afterAutospacing="0" w:line="240" w:lineRule="auto"/>
      </w:pPr>
      <w:rPr>
        <w:rFonts w:ascii="Calibri" w:hAnsi="Calibri" w:hint="default"/>
        <w:b/>
        <w:bCs/>
        <w:sz w:val="22"/>
        <w:szCs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hint="default"/>
        <w:sz w:val="22"/>
        <w:szCs w:val="22"/>
      </w:rPr>
      <w:tblPr/>
      <w:tcPr>
        <w:shd w:val="clear" w:color="auto" w:fill="D3DFEE"/>
      </w:tcPr>
    </w:tblStylePr>
    <w:tblStylePr w:type="band2Vert">
      <w:rPr>
        <w:rFonts w:ascii="Calibri" w:hAnsi="Calibri" w:hint="default"/>
        <w:sz w:val="22"/>
        <w:szCs w:val="22"/>
      </w:rPr>
    </w:tblStylePr>
    <w:tblStylePr w:type="band1Horz">
      <w:rPr>
        <w:rFonts w:ascii="Calibri" w:hAnsi="Calibri" w:hint="default"/>
        <w:sz w:val="22"/>
        <w:szCs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hint="default"/>
        <w:sz w:val="22"/>
        <w:szCs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hint="default"/>
        <w:sz w:val="22"/>
        <w:szCs w:val="22"/>
      </w:rPr>
    </w:tblStylePr>
    <w:tblStylePr w:type="nwCell">
      <w:rPr>
        <w:rFonts w:ascii="Calibri" w:hAnsi="Calibri" w:hint="default"/>
        <w:sz w:val="22"/>
        <w:szCs w:val="22"/>
      </w:rPr>
    </w:tblStylePr>
    <w:tblStylePr w:type="seCell">
      <w:rPr>
        <w:rFonts w:ascii="Calibri" w:hAnsi="Calibri" w:hint="default"/>
        <w:sz w:val="22"/>
        <w:szCs w:val="22"/>
      </w:rPr>
    </w:tblStylePr>
    <w:tblStylePr w:type="swCell">
      <w:rPr>
        <w:rFonts w:ascii="Calibri" w:hAnsi="Calibri" w:hint="default"/>
        <w:sz w:val="22"/>
        <w:szCs w:val="22"/>
      </w:rPr>
    </w:tblStylePr>
  </w:style>
  <w:style w:type="table" w:customStyle="1" w:styleId="1140">
    <w:name w:val="Стиль таблицы114"/>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41">
    <w:name w:val="Марк_Нумир4"/>
    <w:rsid w:val="00DC4954"/>
    <w:pPr>
      <w:numPr>
        <w:numId w:val="43"/>
      </w:numPr>
    </w:pPr>
  </w:style>
  <w:style w:type="paragraph" w:customStyle="1" w:styleId="241">
    <w:name w:val="Основной текст 24"/>
    <w:basedOn w:val="af"/>
    <w:rsid w:val="00DC4954"/>
    <w:pPr>
      <w:spacing w:after="200"/>
    </w:pPr>
    <w:rPr>
      <w:rFonts w:eastAsia="Calibri"/>
      <w:noProof/>
      <w:sz w:val="28"/>
      <w:szCs w:val="20"/>
    </w:rPr>
  </w:style>
  <w:style w:type="paragraph" w:customStyle="1" w:styleId="235">
    <w:name w:val="Основной текст с отступом 23"/>
    <w:basedOn w:val="af"/>
    <w:rsid w:val="00DC4954"/>
    <w:pPr>
      <w:tabs>
        <w:tab w:val="left" w:pos="144"/>
        <w:tab w:val="left" w:pos="432"/>
        <w:tab w:val="left" w:pos="576"/>
        <w:tab w:val="left" w:pos="720"/>
        <w:tab w:val="left" w:pos="864"/>
        <w:tab w:val="left" w:pos="1008"/>
        <w:tab w:val="left" w:pos="3744"/>
        <w:tab w:val="left" w:pos="4176"/>
        <w:tab w:val="left" w:pos="5328"/>
        <w:tab w:val="left" w:pos="6768"/>
        <w:tab w:val="left" w:pos="7056"/>
        <w:tab w:val="left" w:pos="8352"/>
      </w:tabs>
      <w:spacing w:before="120" w:after="200"/>
      <w:ind w:firstLine="737"/>
    </w:pPr>
    <w:rPr>
      <w:rFonts w:eastAsia="Calibri"/>
      <w:noProof/>
      <w:sz w:val="28"/>
      <w:szCs w:val="20"/>
    </w:rPr>
  </w:style>
  <w:style w:type="paragraph" w:customStyle="1" w:styleId="3fff">
    <w:name w:val="Основной текст с отступом3"/>
    <w:basedOn w:val="af"/>
    <w:rsid w:val="00DC4954"/>
    <w:pPr>
      <w:spacing w:after="200"/>
      <w:ind w:firstLine="709"/>
    </w:pPr>
    <w:rPr>
      <w:rFonts w:eastAsia="Calibri"/>
      <w:noProof/>
      <w:sz w:val="28"/>
      <w:szCs w:val="28"/>
    </w:rPr>
  </w:style>
  <w:style w:type="paragraph" w:customStyle="1" w:styleId="ab">
    <w:name w:val="маркеры"/>
    <w:basedOn w:val="af"/>
    <w:link w:val="affffffffffffffffffffffffff6"/>
    <w:qFormat/>
    <w:rsid w:val="00DC4954"/>
    <w:pPr>
      <w:numPr>
        <w:numId w:val="52"/>
      </w:numPr>
      <w:spacing w:after="120"/>
    </w:pPr>
    <w:rPr>
      <w:rFonts w:ascii="Calibri" w:eastAsia="Calibri" w:hAnsi="Calibri"/>
      <w:noProof/>
      <w:sz w:val="22"/>
      <w:szCs w:val="22"/>
    </w:rPr>
  </w:style>
  <w:style w:type="character" w:customStyle="1" w:styleId="affffffffffffffffffffffffff6">
    <w:name w:val="маркеры Знак"/>
    <w:link w:val="ab"/>
    <w:rsid w:val="00DC4954"/>
    <w:rPr>
      <w:rFonts w:ascii="Calibri" w:eastAsia="Calibri" w:hAnsi="Calibri"/>
      <w:noProof/>
      <w:sz w:val="22"/>
      <w:szCs w:val="22"/>
    </w:rPr>
  </w:style>
  <w:style w:type="paragraph" w:customStyle="1" w:styleId="a5">
    <w:name w:val="циферки"/>
    <w:basedOn w:val="afffff2"/>
    <w:link w:val="affffffffffffffffffffffffff7"/>
    <w:qFormat/>
    <w:rsid w:val="00DC4954"/>
    <w:pPr>
      <w:numPr>
        <w:numId w:val="51"/>
      </w:numPr>
      <w:spacing w:after="120" w:line="240" w:lineRule="auto"/>
      <w:contextualSpacing w:val="0"/>
      <w:jc w:val="both"/>
    </w:pPr>
    <w:rPr>
      <w:rFonts w:eastAsia="Calibri"/>
      <w:noProof/>
      <w:szCs w:val="22"/>
    </w:rPr>
  </w:style>
  <w:style w:type="character" w:customStyle="1" w:styleId="affffffffffffffffffffffffff7">
    <w:name w:val="циферки Знак"/>
    <w:link w:val="a5"/>
    <w:rsid w:val="00DC4954"/>
    <w:rPr>
      <w:rFonts w:ascii="Calibri" w:eastAsia="Calibri" w:hAnsi="Calibri"/>
      <w:noProof/>
      <w:sz w:val="22"/>
      <w:szCs w:val="22"/>
      <w:lang w:eastAsia="en-US"/>
    </w:rPr>
  </w:style>
  <w:style w:type="paragraph" w:customStyle="1" w:styleId="affffffffffffffffffffffffff8">
    <w:name w:val="Голубой подзаголовок"/>
    <w:basedOn w:val="24"/>
    <w:link w:val="affffffffffffffffffffffffff9"/>
    <w:qFormat/>
    <w:rsid w:val="00DC4954"/>
    <w:pPr>
      <w:keepLines/>
      <w:numPr>
        <w:ilvl w:val="0"/>
        <w:numId w:val="0"/>
      </w:numPr>
      <w:tabs>
        <w:tab w:val="num" w:pos="567"/>
      </w:tabs>
      <w:spacing w:before="200" w:after="200"/>
    </w:pPr>
    <w:rPr>
      <w:rFonts w:ascii="Cambria" w:hAnsi="Cambria"/>
      <w:iCs w:val="0"/>
      <w:caps w:val="0"/>
      <w:noProof/>
      <w:color w:val="365F91"/>
      <w:sz w:val="28"/>
      <w:szCs w:val="26"/>
      <w:lang w:eastAsia="en-US"/>
    </w:rPr>
  </w:style>
  <w:style w:type="character" w:customStyle="1" w:styleId="affffffffffffffffffffffffff9">
    <w:name w:val="Голубой подзаголовок Знак"/>
    <w:link w:val="affffffffffffffffffffffffff8"/>
    <w:rsid w:val="00DC4954"/>
    <w:rPr>
      <w:rFonts w:ascii="Cambria" w:hAnsi="Cambria" w:cs="Tahoma"/>
      <w:b/>
      <w:bCs/>
      <w:noProof/>
      <w:color w:val="365F91"/>
      <w:sz w:val="28"/>
      <w:szCs w:val="26"/>
      <w:lang w:eastAsia="en-US"/>
    </w:rPr>
  </w:style>
  <w:style w:type="paragraph" w:customStyle="1" w:styleId="1-1">
    <w:name w:val="1-1 подзаголовок голубой"/>
    <w:basedOn w:val="24"/>
    <w:rsid w:val="00DC4954"/>
    <w:pPr>
      <w:keepLines/>
      <w:numPr>
        <w:ilvl w:val="0"/>
        <w:numId w:val="0"/>
      </w:numPr>
      <w:spacing w:before="200" w:after="200"/>
      <w:ind w:left="2007" w:hanging="360"/>
    </w:pPr>
    <w:rPr>
      <w:rFonts w:ascii="Cambria" w:hAnsi="Cambria"/>
      <w:iCs w:val="0"/>
      <w:caps w:val="0"/>
      <w:noProof/>
      <w:color w:val="365F91"/>
      <w:sz w:val="28"/>
      <w:szCs w:val="26"/>
      <w:lang w:eastAsia="en-US"/>
    </w:rPr>
  </w:style>
  <w:style w:type="character" w:customStyle="1" w:styleId="74">
    <w:name w:val="Стиль7 Знак"/>
    <w:link w:val="73"/>
    <w:rsid w:val="00DC4954"/>
    <w:rPr>
      <w:rFonts w:ascii="Cambria" w:hAnsi="Cambria" w:cs="Tahoma"/>
      <w:bCs/>
      <w:caps/>
      <w:color w:val="632423"/>
      <w:sz w:val="28"/>
      <w:szCs w:val="28"/>
      <w:shd w:val="clear" w:color="auto" w:fill="808080"/>
      <w:lang w:eastAsia="en-US"/>
    </w:rPr>
  </w:style>
  <w:style w:type="table" w:customStyle="1" w:styleId="1-110">
    <w:name w:val="Средний список 1 - Акцент 11"/>
    <w:basedOn w:val="af1"/>
    <w:uiPriority w:val="65"/>
    <w:rsid w:val="00DC4954"/>
    <w:rPr>
      <w:rFonts w:ascii="Calibri" w:eastAsia="Calibri" w:hAnsi="Calibri"/>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Pa19">
    <w:name w:val="Pa19"/>
    <w:basedOn w:val="Default"/>
    <w:next w:val="Default"/>
    <w:uiPriority w:val="99"/>
    <w:rsid w:val="00DC4954"/>
    <w:pPr>
      <w:spacing w:line="241" w:lineRule="atLeast"/>
    </w:pPr>
    <w:rPr>
      <w:rFonts w:ascii="OfficinaSansC" w:eastAsia="Calibri" w:hAnsi="OfficinaSansC"/>
      <w:color w:val="auto"/>
      <w:lang w:eastAsia="ru-RU"/>
    </w:rPr>
  </w:style>
  <w:style w:type="character" w:customStyle="1" w:styleId="A61">
    <w:name w:val="A6"/>
    <w:uiPriority w:val="99"/>
    <w:rsid w:val="00DC4954"/>
    <w:rPr>
      <w:rFonts w:ascii="OfficinaSansC" w:hAnsi="OfficinaSansC" w:cs="OfficinaSansC"/>
      <w:color w:val="000000"/>
      <w:sz w:val="10"/>
      <w:szCs w:val="10"/>
    </w:rPr>
  </w:style>
  <w:style w:type="character" w:customStyle="1" w:styleId="A50">
    <w:name w:val="A5"/>
    <w:uiPriority w:val="99"/>
    <w:rsid w:val="00DC4954"/>
    <w:rPr>
      <w:color w:val="000000"/>
      <w:sz w:val="9"/>
      <w:szCs w:val="9"/>
    </w:rPr>
  </w:style>
  <w:style w:type="table" w:customStyle="1" w:styleId="160">
    <w:name w:val="ДПО таблица 16"/>
    <w:basedOn w:val="af1"/>
    <w:next w:val="1-11"/>
    <w:uiPriority w:val="63"/>
    <w:rsid w:val="00DC4954"/>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character" w:customStyle="1" w:styleId="fontstyle174">
    <w:name w:val="fontstyle174"/>
    <w:basedOn w:val="af0"/>
    <w:rsid w:val="00293A8A"/>
  </w:style>
  <w:style w:type="character" w:customStyle="1" w:styleId="FontStyle14">
    <w:name w:val="Font Style14"/>
    <w:rsid w:val="00627F44"/>
    <w:rPr>
      <w:rFonts w:ascii="Times New Roman" w:hAnsi="Times New Roman" w:cs="Times New Roman" w:hint="default"/>
      <w:sz w:val="18"/>
      <w:szCs w:val="18"/>
    </w:rPr>
  </w:style>
  <w:style w:type="paragraph" w:customStyle="1" w:styleId="TimesNewRoman6">
    <w:name w:val="Стиль Times New Roman После:  6 пт"/>
    <w:basedOn w:val="af"/>
    <w:autoRedefine/>
    <w:rsid w:val="00B125D2"/>
    <w:pPr>
      <w:spacing w:after="120"/>
    </w:pPr>
    <w:rPr>
      <w:szCs w:val="20"/>
    </w:rPr>
  </w:style>
  <w:style w:type="character" w:customStyle="1" w:styleId="galleria-current">
    <w:name w:val="galleria-current"/>
    <w:basedOn w:val="af0"/>
    <w:rsid w:val="00B125D2"/>
  </w:style>
  <w:style w:type="character" w:customStyle="1" w:styleId="galleria-total">
    <w:name w:val="galleria-total"/>
    <w:basedOn w:val="af0"/>
    <w:rsid w:val="00B125D2"/>
  </w:style>
  <w:style w:type="character" w:customStyle="1" w:styleId="cs-fddcb-plbl">
    <w:name w:val="cs-fddcb-plbl"/>
    <w:basedOn w:val="af0"/>
    <w:rsid w:val="00B125D2"/>
  </w:style>
  <w:style w:type="character" w:customStyle="1" w:styleId="cs-min-max-filtervalue">
    <w:name w:val="cs-min-max-filter__value"/>
    <w:basedOn w:val="af0"/>
    <w:rsid w:val="00B125D2"/>
  </w:style>
  <w:style w:type="paragraph" w:customStyle="1" w:styleId="zag">
    <w:name w:val="zag"/>
    <w:basedOn w:val="af"/>
    <w:rsid w:val="00B125D2"/>
    <w:pPr>
      <w:spacing w:before="100" w:beforeAutospacing="1" w:after="100" w:afterAutospacing="1"/>
    </w:pPr>
  </w:style>
  <w:style w:type="paragraph" w:customStyle="1" w:styleId="rteright">
    <w:name w:val="rteright"/>
    <w:basedOn w:val="af"/>
    <w:rsid w:val="00B125D2"/>
    <w:pPr>
      <w:spacing w:before="100" w:beforeAutospacing="1" w:after="100" w:afterAutospacing="1"/>
    </w:pPr>
  </w:style>
  <w:style w:type="paragraph" w:customStyle="1" w:styleId="Style2">
    <w:name w:val="Style2"/>
    <w:basedOn w:val="af"/>
    <w:rsid w:val="00B125D2"/>
    <w:rPr>
      <w:rFonts w:ascii="TimesDL" w:hAnsi="TimesDL"/>
      <w:szCs w:val="20"/>
      <w:lang w:val="en-GB"/>
    </w:rPr>
  </w:style>
  <w:style w:type="character" w:customStyle="1" w:styleId="blk">
    <w:name w:val="blk"/>
    <w:basedOn w:val="af0"/>
    <w:rsid w:val="004F4F08"/>
  </w:style>
  <w:style w:type="table" w:customStyle="1" w:styleId="1-12">
    <w:name w:val="Средняя заливка 1 - Акцент 12"/>
    <w:basedOn w:val="af1"/>
    <w:uiPriority w:val="63"/>
    <w:rsid w:val="005E10D7"/>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blStylePr w:type="firstRow">
      <w:pPr>
        <w:spacing w:before="0" w:after="0"/>
        <w:jc w:val="center"/>
      </w:pPr>
      <w:rPr>
        <w:rFonts w:ascii="Calibri" w:hAnsi="Calibri" w:cs="Times New Roman"/>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pPr>
      <w:rPr>
        <w:rFonts w:ascii="Calibri" w:hAnsi="Calibri" w:cs="Times New Roman"/>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rFonts w:cs="Times New Roman"/>
        <w:b w:val="0"/>
        <w:bCs/>
      </w:rPr>
    </w:tblStylePr>
    <w:tblStylePr w:type="lastCol">
      <w:rPr>
        <w:rFonts w:cs="Times New Roman"/>
        <w:b w:val="0"/>
        <w:bCs/>
      </w:rPr>
    </w:tblStylePr>
    <w:tblStylePr w:type="band1Vert">
      <w:rPr>
        <w:rFonts w:ascii="Calibri" w:hAnsi="Calibri" w:cs="Times New Roman"/>
        <w:sz w:val="22"/>
      </w:rPr>
      <w:tblPr/>
      <w:tcPr>
        <w:shd w:val="clear" w:color="auto" w:fill="D3DFEE"/>
      </w:tcPr>
    </w:tblStylePr>
    <w:tblStylePr w:type="band2Vert">
      <w:rPr>
        <w:rFonts w:ascii="Calibri" w:hAnsi="Calibri" w:cs="Times New Roman"/>
        <w:sz w:val="22"/>
      </w:rPr>
    </w:tblStylePr>
    <w:tblStylePr w:type="band1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cs="Times New Roman"/>
        <w:sz w:val="22"/>
      </w:rPr>
    </w:tblStylePr>
    <w:tblStylePr w:type="nwCell">
      <w:rPr>
        <w:rFonts w:ascii="Calibri" w:hAnsi="Calibri" w:cs="Times New Roman"/>
        <w:sz w:val="22"/>
      </w:rPr>
    </w:tblStylePr>
    <w:tblStylePr w:type="seCell">
      <w:rPr>
        <w:rFonts w:ascii="Calibri" w:hAnsi="Calibri" w:cs="Times New Roman"/>
        <w:sz w:val="22"/>
      </w:rPr>
    </w:tblStylePr>
    <w:tblStylePr w:type="swCell">
      <w:rPr>
        <w:rFonts w:ascii="Calibri" w:hAnsi="Calibri" w:cs="Times New Roman"/>
        <w:sz w:val="22"/>
      </w:rPr>
    </w:tblStylePr>
  </w:style>
  <w:style w:type="table" w:customStyle="1" w:styleId="-121">
    <w:name w:val="Светлая сетка - Акцент 12"/>
    <w:basedOn w:val="af1"/>
    <w:uiPriority w:val="62"/>
    <w:rsid w:val="005E10D7"/>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pPr>
      <w:rPr>
        <w:rFonts w:ascii="Tahoma" w:eastAsia="Times New Roman" w:hAnsi="Tahom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pPr>
      <w:rPr>
        <w:rFonts w:ascii="Tahoma" w:eastAsia="Times New Roman" w:hAnsi="Tahom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3fff0">
    <w:name w:val="Светлая заливка3"/>
    <w:basedOn w:val="af1"/>
    <w:uiPriority w:val="60"/>
    <w:rsid w:val="005E10D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f1">
    <w:name w:val="Светлый список3"/>
    <w:basedOn w:val="af1"/>
    <w:uiPriority w:val="61"/>
    <w:rsid w:val="005E10D7"/>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3">
    <w:name w:val="Светлый список - Акцент 13"/>
    <w:basedOn w:val="af1"/>
    <w:uiPriority w:val="61"/>
    <w:rsid w:val="005E10D7"/>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30">
    <w:name w:val="Светлая заливка - Акцент 13"/>
    <w:basedOn w:val="af1"/>
    <w:uiPriority w:val="60"/>
    <w:rsid w:val="005E10D7"/>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20">
    <w:name w:val="Средний список 1 - Акцент 12"/>
    <w:basedOn w:val="af1"/>
    <w:uiPriority w:val="65"/>
    <w:rsid w:val="005E10D7"/>
    <w:rPr>
      <w:rFonts w:ascii="Calibri" w:eastAsia="Calibri" w:hAnsi="Calibri"/>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affffffffffffffffffffffffffa">
    <w:name w:val="Мой"/>
    <w:basedOn w:val="afff7"/>
    <w:rsid w:val="005E10D7"/>
    <w:pPr>
      <w:spacing w:before="0"/>
      <w:ind w:firstLine="567"/>
      <w:jc w:val="both"/>
    </w:pPr>
    <w:rPr>
      <w:rFonts w:ascii="Times New Roman" w:hAnsi="Times New Roman"/>
      <w:b w:val="0"/>
    </w:rPr>
  </w:style>
  <w:style w:type="paragraph" w:customStyle="1" w:styleId="1ffffffff">
    <w:name w:val="Обычный (веб)1"/>
    <w:basedOn w:val="af"/>
    <w:rsid w:val="005E10D7"/>
    <w:pPr>
      <w:overflowPunct w:val="0"/>
      <w:autoSpaceDE w:val="0"/>
      <w:autoSpaceDN w:val="0"/>
      <w:adjustRightInd w:val="0"/>
      <w:spacing w:before="100" w:after="100"/>
      <w:textAlignment w:val="baseline"/>
    </w:pPr>
  </w:style>
  <w:style w:type="character" w:customStyle="1" w:styleId="affffffffffffffffffffffffffb">
    <w:name w:val="Нижний"/>
    <w:rsid w:val="005E10D7"/>
    <w:rPr>
      <w:rFonts w:ascii="Times New Roman" w:hAnsi="Times New Roman"/>
      <w:sz w:val="24"/>
      <w:vertAlign w:val="subscript"/>
    </w:rPr>
  </w:style>
  <w:style w:type="paragraph" w:customStyle="1" w:styleId="im">
    <w:name w:val="im"/>
    <w:basedOn w:val="af"/>
    <w:rsid w:val="005E10D7"/>
    <w:pPr>
      <w:spacing w:before="100" w:beforeAutospacing="1" w:after="100" w:afterAutospacing="1"/>
    </w:pPr>
    <w:rPr>
      <w:rFonts w:ascii="MS Sans Serif" w:hAnsi="MS Sans Serif"/>
      <w:i/>
      <w:iCs/>
      <w:sz w:val="18"/>
      <w:szCs w:val="18"/>
    </w:rPr>
  </w:style>
  <w:style w:type="paragraph" w:customStyle="1" w:styleId="affffffffffffffffffffffffffc">
    <w:name w:val="Таблица данные в центре"/>
    <w:basedOn w:val="af"/>
    <w:rsid w:val="005E10D7"/>
    <w:pPr>
      <w:jc w:val="center"/>
    </w:pPr>
    <w:rPr>
      <w:rFonts w:ascii="Arial" w:hAnsi="Arial"/>
    </w:rPr>
  </w:style>
  <w:style w:type="paragraph" w:customStyle="1" w:styleId="affffffffffffffffffffffffffd">
    <w:name w:val="Таблица заголовок"/>
    <w:basedOn w:val="af"/>
    <w:rsid w:val="005E10D7"/>
    <w:pPr>
      <w:jc w:val="center"/>
    </w:pPr>
    <w:rPr>
      <w:rFonts w:ascii="Arial" w:hAnsi="Arial"/>
      <w:b/>
    </w:rPr>
  </w:style>
  <w:style w:type="paragraph" w:customStyle="1" w:styleId="caaieiaie5">
    <w:name w:val="caaieiaie 5"/>
    <w:basedOn w:val="af"/>
    <w:next w:val="af"/>
    <w:rsid w:val="005E10D7"/>
    <w:pPr>
      <w:keepNext/>
      <w:spacing w:before="120"/>
      <w:jc w:val="center"/>
    </w:pPr>
    <w:rPr>
      <w:b/>
    </w:rPr>
  </w:style>
  <w:style w:type="paragraph" w:customStyle="1" w:styleId="affffffffffffffffffffffffffe">
    <w:name w:val="Таблица данные (вправо)"/>
    <w:basedOn w:val="affffffffffffffd"/>
    <w:rsid w:val="005E10D7"/>
    <w:pPr>
      <w:jc w:val="right"/>
    </w:pPr>
    <w:rPr>
      <w:rFonts w:ascii="Arial" w:hAnsi="Arial" w:cs="Times New Roman"/>
      <w:spacing w:val="0"/>
      <w:sz w:val="22"/>
      <w:szCs w:val="22"/>
    </w:rPr>
  </w:style>
  <w:style w:type="paragraph" w:customStyle="1" w:styleId="afffffffffffffffffffffffffff">
    <w:name w:val="Текст документа"/>
    <w:basedOn w:val="af6"/>
    <w:rsid w:val="005E10D7"/>
    <w:pPr>
      <w:autoSpaceDE w:val="0"/>
      <w:autoSpaceDN w:val="0"/>
      <w:spacing w:before="0" w:after="0"/>
      <w:ind w:left="0"/>
    </w:pPr>
    <w:rPr>
      <w:rFonts w:ascii="Times New Roman" w:hAnsi="Times New Roman"/>
      <w:sz w:val="24"/>
      <w:szCs w:val="28"/>
    </w:rPr>
  </w:style>
  <w:style w:type="paragraph" w:customStyle="1" w:styleId="31a">
    <w:name w:val="Заголовок 31"/>
    <w:rsid w:val="005E10D7"/>
    <w:pPr>
      <w:widowControl w:val="0"/>
      <w:autoSpaceDE w:val="0"/>
      <w:autoSpaceDN w:val="0"/>
      <w:adjustRightInd w:val="0"/>
      <w:spacing w:before="240" w:after="40"/>
      <w:jc w:val="both"/>
    </w:pPr>
    <w:rPr>
      <w:b/>
      <w:bCs/>
      <w:sz w:val="22"/>
      <w:szCs w:val="22"/>
    </w:rPr>
  </w:style>
  <w:style w:type="character" w:styleId="afffffffffffffffffffffffffff0">
    <w:name w:val="line number"/>
    <w:basedOn w:val="af0"/>
    <w:locked/>
    <w:rsid w:val="005E10D7"/>
  </w:style>
  <w:style w:type="character" w:customStyle="1" w:styleId="indexa">
    <w:name w:val="indexa"/>
    <w:basedOn w:val="af0"/>
    <w:rsid w:val="005E10D7"/>
  </w:style>
  <w:style w:type="character" w:customStyle="1" w:styleId="rubr">
    <w:name w:val="rubr"/>
    <w:basedOn w:val="af0"/>
    <w:rsid w:val="005E10D7"/>
  </w:style>
  <w:style w:type="paragraph" w:customStyle="1" w:styleId="SubHeading10">
    <w:name w:val="Sub Heading 1"/>
    <w:rsid w:val="005E10D7"/>
    <w:pPr>
      <w:widowControl w:val="0"/>
      <w:autoSpaceDE w:val="0"/>
      <w:autoSpaceDN w:val="0"/>
      <w:spacing w:before="240" w:after="40"/>
      <w:jc w:val="both"/>
    </w:pPr>
    <w:rPr>
      <w:sz w:val="22"/>
      <w:szCs w:val="22"/>
    </w:rPr>
  </w:style>
  <w:style w:type="paragraph" w:customStyle="1" w:styleId="AcntHeading2">
    <w:name w:val="Acnt Heading 2"/>
    <w:rsid w:val="005E10D7"/>
    <w:pPr>
      <w:widowControl w:val="0"/>
      <w:autoSpaceDE w:val="0"/>
      <w:autoSpaceDN w:val="0"/>
      <w:spacing w:before="360" w:after="40"/>
      <w:jc w:val="center"/>
    </w:pPr>
    <w:rPr>
      <w:b/>
      <w:bCs/>
      <w:sz w:val="24"/>
      <w:szCs w:val="24"/>
    </w:rPr>
  </w:style>
  <w:style w:type="paragraph" w:customStyle="1" w:styleId="blackheader">
    <w:name w:val="blackheader"/>
    <w:basedOn w:val="af"/>
    <w:rsid w:val="005E10D7"/>
    <w:pPr>
      <w:spacing w:before="100" w:beforeAutospacing="1" w:after="100" w:afterAutospacing="1"/>
    </w:pPr>
    <w:rPr>
      <w:rFonts w:ascii="Arial" w:hAnsi="Arial" w:cs="Arial"/>
      <w:b/>
      <w:bCs/>
      <w:color w:val="000000"/>
    </w:rPr>
  </w:style>
  <w:style w:type="paragraph" w:customStyle="1" w:styleId="blackheader2">
    <w:name w:val="blackheader2"/>
    <w:basedOn w:val="af"/>
    <w:rsid w:val="005E10D7"/>
    <w:pPr>
      <w:spacing w:before="100" w:beforeAutospacing="1" w:after="100" w:afterAutospacing="1"/>
    </w:pPr>
    <w:rPr>
      <w:rFonts w:ascii="Arial" w:hAnsi="Arial" w:cs="Arial"/>
      <w:b/>
      <w:bCs/>
      <w:color w:val="000000"/>
    </w:rPr>
  </w:style>
  <w:style w:type="paragraph" w:customStyle="1" w:styleId="blackheader3">
    <w:name w:val="blackheader3"/>
    <w:basedOn w:val="af"/>
    <w:rsid w:val="005E10D7"/>
    <w:pPr>
      <w:spacing w:before="100" w:beforeAutospacing="1" w:after="100" w:afterAutospacing="1"/>
    </w:pPr>
    <w:rPr>
      <w:rFonts w:ascii="Arial" w:hAnsi="Arial" w:cs="Arial"/>
      <w:b/>
      <w:bCs/>
      <w:color w:val="000000"/>
    </w:rPr>
  </w:style>
  <w:style w:type="paragraph" w:customStyle="1" w:styleId="mainheader">
    <w:name w:val="mainheader"/>
    <w:basedOn w:val="af"/>
    <w:rsid w:val="005E10D7"/>
    <w:pPr>
      <w:spacing w:before="100" w:beforeAutospacing="1" w:after="100" w:afterAutospacing="1"/>
      <w:jc w:val="center"/>
    </w:pPr>
    <w:rPr>
      <w:rFonts w:ascii="Arial" w:hAnsi="Arial" w:cs="Arial"/>
      <w:b/>
      <w:bCs/>
      <w:color w:val="008000"/>
    </w:rPr>
  </w:style>
  <w:style w:type="paragraph" w:customStyle="1" w:styleId="glos1">
    <w:name w:val="glos1"/>
    <w:basedOn w:val="af"/>
    <w:rsid w:val="005E10D7"/>
    <w:rPr>
      <w:rFonts w:ascii="Arial" w:hAnsi="Arial" w:cs="Arial"/>
      <w:color w:val="000000"/>
    </w:rPr>
  </w:style>
  <w:style w:type="paragraph" w:customStyle="1" w:styleId="glos2">
    <w:name w:val="glos2"/>
    <w:basedOn w:val="af"/>
    <w:rsid w:val="005E10D7"/>
    <w:pPr>
      <w:ind w:left="600"/>
    </w:pPr>
    <w:rPr>
      <w:rFonts w:ascii="Arial" w:hAnsi="Arial" w:cs="Arial"/>
      <w:color w:val="000000"/>
    </w:rPr>
  </w:style>
  <w:style w:type="paragraph" w:customStyle="1" w:styleId="glos3">
    <w:name w:val="glos3"/>
    <w:basedOn w:val="af"/>
    <w:rsid w:val="005E10D7"/>
    <w:pPr>
      <w:ind w:left="1200"/>
    </w:pPr>
    <w:rPr>
      <w:rFonts w:ascii="Arial" w:hAnsi="Arial" w:cs="Arial"/>
      <w:color w:val="000000"/>
    </w:rPr>
  </w:style>
  <w:style w:type="paragraph" w:customStyle="1" w:styleId="header10">
    <w:name w:val="header1"/>
    <w:basedOn w:val="af"/>
    <w:rsid w:val="005E10D7"/>
    <w:pPr>
      <w:spacing w:before="100" w:beforeAutospacing="1" w:after="100" w:afterAutospacing="1"/>
    </w:pPr>
    <w:rPr>
      <w:rFonts w:ascii="Arial" w:hAnsi="Arial" w:cs="Arial"/>
      <w:b/>
      <w:bCs/>
      <w:color w:val="008000"/>
    </w:rPr>
  </w:style>
  <w:style w:type="paragraph" w:customStyle="1" w:styleId="header3">
    <w:name w:val="header3"/>
    <w:basedOn w:val="af"/>
    <w:rsid w:val="005E10D7"/>
    <w:pPr>
      <w:spacing w:before="100" w:beforeAutospacing="1" w:after="100" w:afterAutospacing="1"/>
    </w:pPr>
    <w:rPr>
      <w:rFonts w:ascii="Arial" w:hAnsi="Arial" w:cs="Arial"/>
      <w:b/>
      <w:bCs/>
      <w:color w:val="000000"/>
    </w:rPr>
  </w:style>
  <w:style w:type="paragraph" w:customStyle="1" w:styleId="tablenumber">
    <w:name w:val="tablenumber"/>
    <w:basedOn w:val="af"/>
    <w:rsid w:val="005E10D7"/>
    <w:pPr>
      <w:spacing w:before="100" w:beforeAutospacing="1" w:after="100" w:afterAutospacing="1"/>
      <w:jc w:val="right"/>
    </w:pPr>
    <w:rPr>
      <w:rFonts w:ascii="Arial" w:hAnsi="Arial" w:cs="Arial"/>
      <w:b/>
      <w:bCs/>
      <w:color w:val="000000"/>
      <w:sz w:val="18"/>
      <w:szCs w:val="18"/>
    </w:rPr>
  </w:style>
  <w:style w:type="paragraph" w:customStyle="1" w:styleId="tablecaption">
    <w:name w:val="tablecaption"/>
    <w:basedOn w:val="af"/>
    <w:rsid w:val="005E10D7"/>
    <w:pPr>
      <w:spacing w:before="100" w:beforeAutospacing="1" w:after="100" w:afterAutospacing="1"/>
      <w:jc w:val="center"/>
    </w:pPr>
    <w:rPr>
      <w:rFonts w:ascii="Arial" w:hAnsi="Arial" w:cs="Arial"/>
      <w:b/>
      <w:bCs/>
      <w:color w:val="000000"/>
      <w:sz w:val="18"/>
      <w:szCs w:val="18"/>
    </w:rPr>
  </w:style>
  <w:style w:type="paragraph" w:customStyle="1" w:styleId="tabletext0">
    <w:name w:val="tabletext"/>
    <w:basedOn w:val="af"/>
    <w:rsid w:val="005E10D7"/>
    <w:pPr>
      <w:spacing w:before="100" w:beforeAutospacing="1" w:after="100" w:afterAutospacing="1"/>
    </w:pPr>
    <w:rPr>
      <w:rFonts w:ascii="Arial" w:hAnsi="Arial" w:cs="Arial"/>
      <w:color w:val="000000"/>
      <w:sz w:val="18"/>
      <w:szCs w:val="18"/>
    </w:rPr>
  </w:style>
  <w:style w:type="paragraph" w:customStyle="1" w:styleId="marked">
    <w:name w:val="marked"/>
    <w:basedOn w:val="af"/>
    <w:rsid w:val="005E10D7"/>
    <w:pPr>
      <w:shd w:val="clear" w:color="auto" w:fill="C5CAC4"/>
      <w:spacing w:before="100" w:beforeAutospacing="1" w:after="100" w:afterAutospacing="1"/>
    </w:pPr>
    <w:rPr>
      <w:rFonts w:ascii="Arial" w:hAnsi="Arial" w:cs="Arial"/>
      <w:color w:val="000000"/>
      <w:sz w:val="18"/>
      <w:szCs w:val="18"/>
    </w:rPr>
  </w:style>
  <w:style w:type="paragraph" w:customStyle="1" w:styleId="tophead">
    <w:name w:val="tophead"/>
    <w:basedOn w:val="af"/>
    <w:rsid w:val="005E10D7"/>
    <w:pPr>
      <w:spacing w:before="100" w:beforeAutospacing="1" w:after="100" w:afterAutospacing="1"/>
    </w:pPr>
    <w:rPr>
      <w:rFonts w:ascii="Arial" w:hAnsi="Arial" w:cs="Arial"/>
      <w:b/>
      <w:bCs/>
      <w:color w:val="308478"/>
      <w:sz w:val="18"/>
      <w:szCs w:val="18"/>
    </w:rPr>
  </w:style>
  <w:style w:type="paragraph" w:customStyle="1" w:styleId="largetext">
    <w:name w:val="largetext"/>
    <w:basedOn w:val="af"/>
    <w:rsid w:val="005E10D7"/>
    <w:pPr>
      <w:spacing w:before="100" w:beforeAutospacing="1" w:after="100" w:afterAutospacing="1"/>
    </w:pPr>
    <w:rPr>
      <w:rFonts w:ascii="Arial" w:hAnsi="Arial" w:cs="Arial"/>
      <w:color w:val="000000"/>
    </w:rPr>
  </w:style>
  <w:style w:type="paragraph" w:customStyle="1" w:styleId="smalltext">
    <w:name w:val="smalltext"/>
    <w:basedOn w:val="af"/>
    <w:rsid w:val="005E10D7"/>
    <w:pPr>
      <w:spacing w:before="100" w:beforeAutospacing="1" w:after="100" w:afterAutospacing="1"/>
    </w:pPr>
    <w:rPr>
      <w:rFonts w:ascii="Arial" w:hAnsi="Arial" w:cs="Arial"/>
      <w:color w:val="000000"/>
      <w:sz w:val="14"/>
      <w:szCs w:val="14"/>
    </w:rPr>
  </w:style>
  <w:style w:type="paragraph" w:customStyle="1" w:styleId="marine">
    <w:name w:val="marine"/>
    <w:basedOn w:val="af"/>
    <w:rsid w:val="005E10D7"/>
    <w:pPr>
      <w:spacing w:before="100" w:beforeAutospacing="1" w:after="100" w:afterAutospacing="1"/>
    </w:pPr>
    <w:rPr>
      <w:rFonts w:ascii="Arial" w:hAnsi="Arial" w:cs="Arial"/>
      <w:b/>
      <w:bCs/>
      <w:color w:val="31847B"/>
    </w:rPr>
  </w:style>
  <w:style w:type="paragraph" w:customStyle="1" w:styleId="bigmarine">
    <w:name w:val="bigmarine"/>
    <w:basedOn w:val="af"/>
    <w:rsid w:val="005E10D7"/>
    <w:pPr>
      <w:spacing w:before="100" w:beforeAutospacing="1" w:after="100" w:afterAutospacing="1"/>
    </w:pPr>
    <w:rPr>
      <w:rFonts w:ascii="Arial" w:hAnsi="Arial" w:cs="Arial"/>
      <w:b/>
      <w:bCs/>
      <w:color w:val="31847B"/>
      <w:sz w:val="23"/>
      <w:szCs w:val="23"/>
    </w:rPr>
  </w:style>
  <w:style w:type="paragraph" w:customStyle="1" w:styleId="SubHeading2">
    <w:name w:val="Sub Heading 2"/>
    <w:rsid w:val="005E10D7"/>
    <w:pPr>
      <w:widowControl w:val="0"/>
      <w:autoSpaceDE w:val="0"/>
      <w:autoSpaceDN w:val="0"/>
      <w:spacing w:before="160" w:after="40"/>
      <w:jc w:val="both"/>
    </w:pPr>
    <w:rPr>
      <w:sz w:val="22"/>
      <w:szCs w:val="22"/>
    </w:rPr>
  </w:style>
  <w:style w:type="paragraph" w:customStyle="1" w:styleId="TableText1">
    <w:name w:val="Table Text 1"/>
    <w:rsid w:val="005E10D7"/>
    <w:pPr>
      <w:widowControl w:val="0"/>
      <w:autoSpaceDE w:val="0"/>
      <w:autoSpaceDN w:val="0"/>
      <w:ind w:left="200"/>
      <w:jc w:val="both"/>
    </w:pPr>
    <w:rPr>
      <w:sz w:val="22"/>
      <w:szCs w:val="22"/>
    </w:rPr>
  </w:style>
  <w:style w:type="paragraph" w:customStyle="1" w:styleId="TableText2">
    <w:name w:val="Table Text 2"/>
    <w:rsid w:val="005E10D7"/>
    <w:pPr>
      <w:widowControl w:val="0"/>
      <w:autoSpaceDE w:val="0"/>
      <w:autoSpaceDN w:val="0"/>
      <w:ind w:left="400"/>
      <w:jc w:val="both"/>
    </w:pPr>
    <w:rPr>
      <w:sz w:val="22"/>
      <w:szCs w:val="22"/>
    </w:rPr>
  </w:style>
  <w:style w:type="paragraph" w:customStyle="1" w:styleId="TableHeader">
    <w:name w:val="Table Header"/>
    <w:rsid w:val="005E10D7"/>
    <w:pPr>
      <w:widowControl w:val="0"/>
      <w:autoSpaceDE w:val="0"/>
      <w:autoSpaceDN w:val="0"/>
      <w:spacing w:before="40" w:after="40"/>
      <w:jc w:val="center"/>
    </w:pPr>
    <w:rPr>
      <w:b/>
      <w:bCs/>
      <w:sz w:val="18"/>
      <w:szCs w:val="18"/>
    </w:rPr>
  </w:style>
  <w:style w:type="paragraph" w:customStyle="1" w:styleId="TableHeaderNumbers">
    <w:name w:val="Table Header Numbers"/>
    <w:rsid w:val="005E10D7"/>
    <w:pPr>
      <w:widowControl w:val="0"/>
      <w:autoSpaceDE w:val="0"/>
      <w:autoSpaceDN w:val="0"/>
      <w:jc w:val="center"/>
    </w:pPr>
    <w:rPr>
      <w:sz w:val="18"/>
      <w:szCs w:val="18"/>
    </w:rPr>
  </w:style>
  <w:style w:type="paragraph" w:customStyle="1" w:styleId="TableHeader2">
    <w:name w:val="Table Header 2"/>
    <w:rsid w:val="005E10D7"/>
    <w:pPr>
      <w:widowControl w:val="0"/>
      <w:autoSpaceDE w:val="0"/>
      <w:autoSpaceDN w:val="0"/>
      <w:jc w:val="center"/>
    </w:pPr>
    <w:rPr>
      <w:b/>
      <w:bCs/>
      <w:sz w:val="18"/>
      <w:szCs w:val="18"/>
    </w:rPr>
  </w:style>
  <w:style w:type="paragraph" w:customStyle="1" w:styleId="TableHeader3">
    <w:name w:val="Table Header 3"/>
    <w:rsid w:val="005E10D7"/>
    <w:pPr>
      <w:widowControl w:val="0"/>
      <w:autoSpaceDE w:val="0"/>
      <w:autoSpaceDN w:val="0"/>
      <w:spacing w:before="20" w:after="20"/>
      <w:jc w:val="both"/>
    </w:pPr>
    <w:rPr>
      <w:b/>
      <w:bCs/>
      <w:sz w:val="22"/>
      <w:szCs w:val="22"/>
    </w:rPr>
  </w:style>
  <w:style w:type="paragraph" w:customStyle="1" w:styleId="AcntHeading1">
    <w:name w:val="Acnt Heading 1"/>
    <w:rsid w:val="005E10D7"/>
    <w:pPr>
      <w:widowControl w:val="0"/>
      <w:autoSpaceDE w:val="0"/>
      <w:autoSpaceDN w:val="0"/>
      <w:spacing w:before="360" w:after="40"/>
      <w:jc w:val="center"/>
    </w:pPr>
    <w:rPr>
      <w:b/>
      <w:bCs/>
      <w:sz w:val="28"/>
      <w:szCs w:val="28"/>
    </w:rPr>
  </w:style>
  <w:style w:type="paragraph" w:customStyle="1" w:styleId="AcntHeading3">
    <w:name w:val="Acnt Heading 3"/>
    <w:rsid w:val="005E10D7"/>
    <w:pPr>
      <w:widowControl w:val="0"/>
      <w:autoSpaceDE w:val="0"/>
      <w:autoSpaceDN w:val="0"/>
      <w:spacing w:before="360" w:after="40"/>
      <w:jc w:val="center"/>
    </w:pPr>
    <w:rPr>
      <w:b/>
      <w:bCs/>
      <w:sz w:val="22"/>
      <w:szCs w:val="22"/>
    </w:rPr>
  </w:style>
  <w:style w:type="paragraph" w:customStyle="1" w:styleId="AcntTableText">
    <w:name w:val="Acnt Table Text"/>
    <w:rsid w:val="005E10D7"/>
    <w:pPr>
      <w:widowControl w:val="0"/>
      <w:autoSpaceDE w:val="0"/>
      <w:autoSpaceDN w:val="0"/>
      <w:jc w:val="both"/>
    </w:pPr>
    <w:rPr>
      <w:sz w:val="18"/>
      <w:szCs w:val="18"/>
    </w:rPr>
  </w:style>
  <w:style w:type="paragraph" w:customStyle="1" w:styleId="AcntTableText1">
    <w:name w:val="Acnt Table Text 1"/>
    <w:rsid w:val="005E10D7"/>
    <w:pPr>
      <w:widowControl w:val="0"/>
      <w:autoSpaceDE w:val="0"/>
      <w:autoSpaceDN w:val="0"/>
      <w:ind w:left="200"/>
      <w:jc w:val="both"/>
    </w:pPr>
    <w:rPr>
      <w:sz w:val="18"/>
      <w:szCs w:val="18"/>
    </w:rPr>
  </w:style>
  <w:style w:type="paragraph" w:customStyle="1" w:styleId="AcntTableText2">
    <w:name w:val="Acnt Table Text 2"/>
    <w:rsid w:val="005E10D7"/>
    <w:pPr>
      <w:widowControl w:val="0"/>
      <w:autoSpaceDE w:val="0"/>
      <w:autoSpaceDN w:val="0"/>
      <w:ind w:left="400"/>
      <w:jc w:val="both"/>
    </w:pPr>
    <w:rPr>
      <w:sz w:val="18"/>
      <w:szCs w:val="18"/>
    </w:rPr>
  </w:style>
  <w:style w:type="paragraph" w:customStyle="1" w:styleId="AcntTableHeader">
    <w:name w:val="Acnt Table Header"/>
    <w:rsid w:val="005E10D7"/>
    <w:pPr>
      <w:widowControl w:val="0"/>
      <w:autoSpaceDE w:val="0"/>
      <w:autoSpaceDN w:val="0"/>
      <w:spacing w:before="40" w:after="40"/>
      <w:jc w:val="center"/>
    </w:pPr>
    <w:rPr>
      <w:b/>
      <w:bCs/>
      <w:sz w:val="18"/>
      <w:szCs w:val="18"/>
    </w:rPr>
  </w:style>
  <w:style w:type="paragraph" w:customStyle="1" w:styleId="AcntTableHeaderNumbers">
    <w:name w:val="Acnt Table Header Numbers"/>
    <w:rsid w:val="005E10D7"/>
    <w:pPr>
      <w:widowControl w:val="0"/>
      <w:autoSpaceDE w:val="0"/>
      <w:autoSpaceDN w:val="0"/>
      <w:jc w:val="center"/>
    </w:pPr>
    <w:rPr>
      <w:sz w:val="18"/>
      <w:szCs w:val="18"/>
    </w:rPr>
  </w:style>
  <w:style w:type="paragraph" w:customStyle="1" w:styleId="AcntTableHeader2">
    <w:name w:val="Acnt Table Header 2"/>
    <w:rsid w:val="005E10D7"/>
    <w:pPr>
      <w:widowControl w:val="0"/>
      <w:autoSpaceDE w:val="0"/>
      <w:autoSpaceDN w:val="0"/>
      <w:jc w:val="center"/>
    </w:pPr>
    <w:rPr>
      <w:b/>
      <w:bCs/>
      <w:sz w:val="18"/>
      <w:szCs w:val="18"/>
    </w:rPr>
  </w:style>
  <w:style w:type="paragraph" w:customStyle="1" w:styleId="AcntTableHeader3">
    <w:name w:val="Acnt Table Header 3"/>
    <w:rsid w:val="005E10D7"/>
    <w:pPr>
      <w:widowControl w:val="0"/>
      <w:autoSpaceDE w:val="0"/>
      <w:autoSpaceDN w:val="0"/>
      <w:spacing w:before="20" w:after="20"/>
      <w:jc w:val="both"/>
    </w:pPr>
    <w:rPr>
      <w:b/>
      <w:bCs/>
      <w:sz w:val="18"/>
      <w:szCs w:val="18"/>
    </w:rPr>
  </w:style>
  <w:style w:type="character" w:customStyle="1" w:styleId="afffffffffffffffffffffffffff1">
    <w:name w:val="Основной шрифт"/>
    <w:rsid w:val="005E10D7"/>
  </w:style>
  <w:style w:type="paragraph" w:customStyle="1" w:styleId="bl">
    <w:name w:val="bl"/>
    <w:rsid w:val="005E10D7"/>
    <w:pPr>
      <w:widowControl w:val="0"/>
      <w:autoSpaceDE w:val="0"/>
      <w:autoSpaceDN w:val="0"/>
      <w:jc w:val="both"/>
    </w:pPr>
    <w:rPr>
      <w:rFonts w:ascii="1" w:hAnsi="1"/>
      <w:sz w:val="24"/>
      <w:szCs w:val="24"/>
      <w:lang w:val="en-US"/>
    </w:rPr>
  </w:style>
  <w:style w:type="paragraph" w:customStyle="1" w:styleId="ip">
    <w:name w:val="ip"/>
    <w:basedOn w:val="af"/>
    <w:rsid w:val="005E10D7"/>
    <w:pPr>
      <w:spacing w:before="120" w:after="120"/>
      <w:ind w:left="120" w:right="120" w:firstLine="240"/>
    </w:pPr>
    <w:rPr>
      <w:rFonts w:ascii="Arial Unicode MS" w:hAnsi="Arial Unicode MS"/>
      <w:color w:val="000000"/>
    </w:rPr>
  </w:style>
  <w:style w:type="paragraph" w:customStyle="1" w:styleId="ri">
    <w:name w:val="ri"/>
    <w:basedOn w:val="af"/>
    <w:rsid w:val="005E10D7"/>
    <w:pPr>
      <w:spacing w:before="120" w:after="240"/>
      <w:ind w:firstLine="480"/>
      <w:jc w:val="right"/>
    </w:pPr>
    <w:rPr>
      <w:rFonts w:ascii="Arial Unicode MS" w:hAnsi="Arial Unicode MS"/>
      <w:i/>
      <w:iCs/>
      <w:color w:val="000000"/>
    </w:rPr>
  </w:style>
  <w:style w:type="character" w:customStyle="1" w:styleId="3111">
    <w:name w:val="Заголовок 311"/>
    <w:aliases w:val="Naiaea Знак Знак Знак Знак,Заголовок 3111"/>
    <w:rsid w:val="005E10D7"/>
    <w:rPr>
      <w:b/>
      <w:i/>
      <w:noProof w:val="0"/>
      <w:color w:val="003300"/>
      <w:sz w:val="24"/>
      <w:szCs w:val="24"/>
      <w:lang w:val="ru-RU" w:eastAsia="ru-RU" w:bidi="ar-SA"/>
    </w:rPr>
  </w:style>
  <w:style w:type="paragraph" w:customStyle="1" w:styleId="zagind">
    <w:name w:val="zagind"/>
    <w:basedOn w:val="af"/>
    <w:rsid w:val="005E10D7"/>
    <w:pPr>
      <w:spacing w:before="100" w:beforeAutospacing="1" w:after="100" w:afterAutospacing="1"/>
    </w:pPr>
    <w:rPr>
      <w:b/>
      <w:bCs/>
      <w:color w:val="000066"/>
    </w:rPr>
  </w:style>
  <w:style w:type="paragraph" w:customStyle="1" w:styleId="afffffffffffffffffffffffffff2">
    <w:name w:val="ерхний колонтитул"/>
    <w:basedOn w:val="af"/>
    <w:rsid w:val="005E10D7"/>
    <w:pPr>
      <w:tabs>
        <w:tab w:val="center" w:pos="4703"/>
        <w:tab w:val="right" w:pos="9406"/>
      </w:tabs>
    </w:pPr>
  </w:style>
  <w:style w:type="paragraph" w:customStyle="1" w:styleId="11pt">
    <w:name w:val="Стиль Название объекта + 11 pt"/>
    <w:basedOn w:val="af8"/>
    <w:rsid w:val="005E10D7"/>
    <w:pPr>
      <w:keepNext/>
      <w:spacing w:before="120"/>
      <w:ind w:left="0"/>
    </w:pPr>
    <w:rPr>
      <w:rFonts w:ascii="Times New Roman" w:hAnsi="Times New Roman"/>
      <w:bCs/>
      <w:szCs w:val="22"/>
    </w:rPr>
  </w:style>
  <w:style w:type="character" w:customStyle="1" w:styleId="11pt0">
    <w:name w:val="Стиль Название объекта + 11 pt Знак"/>
    <w:rsid w:val="005E10D7"/>
    <w:rPr>
      <w:bCs/>
      <w:i w:val="0"/>
      <w:noProof w:val="0"/>
      <w:sz w:val="22"/>
      <w:lang w:val="ru-RU" w:eastAsia="ru-RU" w:bidi="ar-SA"/>
    </w:rPr>
  </w:style>
  <w:style w:type="paragraph" w:customStyle="1" w:styleId="afffffffffffffffffffffffffff3">
    <w:name w:val="Стиль Название объекта + по центру"/>
    <w:basedOn w:val="af8"/>
    <w:autoRedefine/>
    <w:rsid w:val="005E10D7"/>
    <w:pPr>
      <w:keepNext/>
      <w:adjustRightInd w:val="0"/>
      <w:spacing w:before="60" w:after="60"/>
      <w:ind w:left="0"/>
      <w:textAlignment w:val="baseline"/>
    </w:pPr>
    <w:rPr>
      <w:rFonts w:ascii="Times New Roman" w:hAnsi="Times New Roman"/>
      <w:b w:val="0"/>
      <w:i/>
      <w:iCs/>
      <w:szCs w:val="22"/>
    </w:rPr>
  </w:style>
  <w:style w:type="character" w:customStyle="1" w:styleId="index1">
    <w:name w:val="index1"/>
    <w:rsid w:val="005E10D7"/>
    <w:rPr>
      <w:rFonts w:ascii="Verdana" w:hAnsi="Verdana" w:hint="default"/>
      <w:sz w:val="16"/>
      <w:szCs w:val="16"/>
    </w:rPr>
  </w:style>
  <w:style w:type="character" w:customStyle="1" w:styleId="rubr1">
    <w:name w:val="rubr1"/>
    <w:rsid w:val="005E10D7"/>
    <w:rPr>
      <w:rFonts w:ascii="Times New Roman" w:hAnsi="Times New Roman" w:cs="Times New Roman" w:hint="default"/>
      <w:b/>
      <w:bCs/>
      <w:sz w:val="20"/>
      <w:szCs w:val="20"/>
    </w:rPr>
  </w:style>
  <w:style w:type="paragraph" w:customStyle="1" w:styleId="fr4">
    <w:name w:val="fr4"/>
    <w:basedOn w:val="af"/>
    <w:rsid w:val="005E10D7"/>
    <w:pPr>
      <w:spacing w:before="100" w:beforeAutospacing="1" w:after="100" w:afterAutospacing="1"/>
    </w:pPr>
    <w:rPr>
      <w:rFonts w:ascii="Arial Unicode MS" w:eastAsia="Arial Unicode MS" w:hAnsi="Arial Unicode MS" w:cs="Arial Unicode MS"/>
    </w:rPr>
  </w:style>
  <w:style w:type="character" w:customStyle="1" w:styleId="afffffffffffffffffffffffffff4">
    <w:name w:val="Определение"/>
    <w:rsid w:val="005E10D7"/>
    <w:rPr>
      <w:i/>
    </w:rPr>
  </w:style>
  <w:style w:type="paragraph" w:customStyle="1" w:styleId="H1">
    <w:name w:val="H1"/>
    <w:basedOn w:val="af"/>
    <w:next w:val="af"/>
    <w:rsid w:val="005E10D7"/>
    <w:pPr>
      <w:keepNext/>
      <w:spacing w:before="100" w:after="100"/>
      <w:outlineLvl w:val="1"/>
    </w:pPr>
    <w:rPr>
      <w:b/>
      <w:snapToGrid w:val="0"/>
      <w:kern w:val="36"/>
      <w:sz w:val="48"/>
    </w:rPr>
  </w:style>
  <w:style w:type="paragraph" w:customStyle="1" w:styleId="H2">
    <w:name w:val="H2"/>
    <w:basedOn w:val="af"/>
    <w:next w:val="af"/>
    <w:rsid w:val="005E10D7"/>
    <w:pPr>
      <w:keepNext/>
      <w:spacing w:before="100" w:after="100"/>
      <w:outlineLvl w:val="2"/>
    </w:pPr>
    <w:rPr>
      <w:b/>
      <w:snapToGrid w:val="0"/>
      <w:sz w:val="36"/>
    </w:rPr>
  </w:style>
  <w:style w:type="paragraph" w:customStyle="1" w:styleId="afffffffffffffffffffffffffff5">
    <w:name w:val="Адреса"/>
    <w:basedOn w:val="af"/>
    <w:next w:val="af"/>
    <w:rsid w:val="005E10D7"/>
    <w:rPr>
      <w:i/>
      <w:snapToGrid w:val="0"/>
    </w:rPr>
  </w:style>
  <w:style w:type="character" w:customStyle="1" w:styleId="afffffffffffffffffffffffffff6">
    <w:name w:val="Узел"/>
    <w:rsid w:val="005E10D7"/>
    <w:rPr>
      <w:i/>
    </w:rPr>
  </w:style>
  <w:style w:type="character" w:customStyle="1" w:styleId="afffffffffffffffffffffffffff7">
    <w:name w:val="Код"/>
    <w:rsid w:val="005E10D7"/>
    <w:rPr>
      <w:rFonts w:ascii="Courier New" w:hAnsi="Courier New"/>
      <w:sz w:val="20"/>
    </w:rPr>
  </w:style>
  <w:style w:type="character" w:customStyle="1" w:styleId="afffffffffffffffffffffffffff8">
    <w:name w:val="Клавиатура"/>
    <w:rsid w:val="005E10D7"/>
    <w:rPr>
      <w:rFonts w:ascii="Courier New" w:hAnsi="Courier New"/>
      <w:b/>
      <w:sz w:val="20"/>
    </w:rPr>
  </w:style>
  <w:style w:type="paragraph" w:customStyle="1" w:styleId="afffffffffffffffffffffffffff9">
    <w:name w:val="Готовый"/>
    <w:basedOn w:val="af"/>
    <w:rsid w:val="005E10D7"/>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character" w:customStyle="1" w:styleId="afffffffffffffffffffffffffffa">
    <w:name w:val="Образец"/>
    <w:rsid w:val="005E10D7"/>
    <w:rPr>
      <w:rFonts w:ascii="Courier New" w:hAnsi="Courier New"/>
    </w:rPr>
  </w:style>
  <w:style w:type="character" w:customStyle="1" w:styleId="afffffffffffffffffffffffffffb">
    <w:name w:val="Печатная машинка"/>
    <w:rsid w:val="005E10D7"/>
    <w:rPr>
      <w:rFonts w:ascii="Courier New" w:hAnsi="Courier New"/>
      <w:sz w:val="20"/>
    </w:rPr>
  </w:style>
  <w:style w:type="character" w:customStyle="1" w:styleId="afffffffffffffffffffffffffffc">
    <w:name w:val="Переменная"/>
    <w:rsid w:val="005E10D7"/>
    <w:rPr>
      <w:i/>
    </w:rPr>
  </w:style>
  <w:style w:type="character" w:customStyle="1" w:styleId="HTML6">
    <w:name w:val="Разметка HTML"/>
    <w:rsid w:val="005E10D7"/>
    <w:rPr>
      <w:vanish/>
      <w:color w:val="FF0000"/>
    </w:rPr>
  </w:style>
  <w:style w:type="character" w:customStyle="1" w:styleId="marked1">
    <w:name w:val="marked1"/>
    <w:rsid w:val="005E10D7"/>
    <w:rPr>
      <w:shd w:val="clear" w:color="auto" w:fill="FFCC66"/>
    </w:rPr>
  </w:style>
  <w:style w:type="paragraph" w:styleId="afffffffffffffffffffffffffffd">
    <w:name w:val="Salutation"/>
    <w:basedOn w:val="af"/>
    <w:link w:val="afffffffffffffffffffffffffffe"/>
    <w:locked/>
    <w:rsid w:val="005E10D7"/>
  </w:style>
  <w:style w:type="character" w:customStyle="1" w:styleId="afffffffffffffffffffffffffffe">
    <w:name w:val="Приветствие Знак"/>
    <w:link w:val="afffffffffffffffffffffffffffd"/>
    <w:rsid w:val="005E10D7"/>
    <w:rPr>
      <w:sz w:val="22"/>
      <w:szCs w:val="22"/>
    </w:rPr>
  </w:style>
  <w:style w:type="paragraph" w:customStyle="1" w:styleId="affffffffffffffffffffffffffff">
    <w:name w:val="График"/>
    <w:basedOn w:val="af"/>
    <w:rsid w:val="005E10D7"/>
    <w:pPr>
      <w:spacing w:before="360" w:after="360"/>
      <w:jc w:val="center"/>
    </w:pPr>
    <w:rPr>
      <w:rFonts w:ascii="Arial" w:hAnsi="Arial"/>
    </w:rPr>
  </w:style>
  <w:style w:type="paragraph" w:customStyle="1" w:styleId="2140">
    <w:name w:val="Основной текст 214"/>
    <w:basedOn w:val="af"/>
    <w:rsid w:val="005E10D7"/>
    <w:rPr>
      <w:rFonts w:ascii="Arial" w:hAnsi="Arial"/>
    </w:rPr>
  </w:style>
  <w:style w:type="paragraph" w:customStyle="1" w:styleId="TimesNewRoman11pt0">
    <w:name w:val="Стиль Текст + Times New Roman 11 pt по ширине"/>
    <w:basedOn w:val="affffff1"/>
    <w:rsid w:val="005E10D7"/>
    <w:pPr>
      <w:autoSpaceDE w:val="0"/>
      <w:autoSpaceDN w:val="0"/>
      <w:jc w:val="both"/>
    </w:pPr>
    <w:rPr>
      <w:rFonts w:ascii="Times New Roman" w:hAnsi="Times New Roman"/>
      <w:sz w:val="22"/>
      <w:szCs w:val="22"/>
    </w:rPr>
  </w:style>
  <w:style w:type="paragraph" w:customStyle="1" w:styleId="affffffffffffffffffffffffffff0">
    <w:name w:val="Отчет текст Знак Знак Знак"/>
    <w:basedOn w:val="af"/>
    <w:link w:val="affffffffffffffffffffffffffff1"/>
    <w:rsid w:val="005E10D7"/>
    <w:pPr>
      <w:ind w:firstLine="567"/>
    </w:pPr>
  </w:style>
  <w:style w:type="character" w:customStyle="1" w:styleId="affffffffffffffffffffffffffff1">
    <w:name w:val="Отчет текст Знак Знак Знак Знак"/>
    <w:link w:val="affffffffffffffffffffffffffff0"/>
    <w:rsid w:val="005E10D7"/>
    <w:rPr>
      <w:sz w:val="24"/>
      <w:szCs w:val="24"/>
    </w:rPr>
  </w:style>
  <w:style w:type="character" w:customStyle="1" w:styleId="affffffffffffffffffffffffffff2">
    <w:name w:val="Отчет текст Знак Знак Знак Знак Знак"/>
    <w:rsid w:val="005E10D7"/>
    <w:rPr>
      <w:sz w:val="24"/>
      <w:szCs w:val="24"/>
      <w:lang w:val="ru-RU" w:eastAsia="ru-RU" w:bidi="ar-SA"/>
    </w:rPr>
  </w:style>
  <w:style w:type="paragraph" w:customStyle="1" w:styleId="affffffffffffffffffffffffffff3">
    <w:name w:val="Отчет текст термин Знак"/>
    <w:basedOn w:val="affffffffffffffffffffffffffff0"/>
    <w:next w:val="affffffffffffffffffffffffffff0"/>
    <w:link w:val="affffffffffffffffffffffffffff4"/>
    <w:rsid w:val="005E10D7"/>
    <w:pPr>
      <w:spacing w:before="120" w:after="120"/>
      <w:ind w:left="1134" w:right="1134" w:firstLine="0"/>
    </w:pPr>
    <w:rPr>
      <w:rFonts w:ascii="Arial" w:hAnsi="Arial"/>
    </w:rPr>
  </w:style>
  <w:style w:type="character" w:customStyle="1" w:styleId="affffffffffffffffffffffffffff4">
    <w:name w:val="Отчет текст термин Знак Знак"/>
    <w:link w:val="affffffffffffffffffffffffffff3"/>
    <w:rsid w:val="005E10D7"/>
    <w:rPr>
      <w:rFonts w:ascii="Arial" w:hAnsi="Arial"/>
      <w:sz w:val="24"/>
      <w:szCs w:val="24"/>
    </w:rPr>
  </w:style>
  <w:style w:type="paragraph" w:customStyle="1" w:styleId="affffffffffffffffffffffffffff5">
    <w:name w:val="Отчет текст Знак Знак Знак Знак Знак Знак Знак Знак Знак"/>
    <w:basedOn w:val="af"/>
    <w:link w:val="affffffffffffffffffffffffffff6"/>
    <w:rsid w:val="005E10D7"/>
    <w:pPr>
      <w:ind w:firstLine="567"/>
    </w:pPr>
  </w:style>
  <w:style w:type="character" w:customStyle="1" w:styleId="affffffffffffffffffffffffffff6">
    <w:name w:val="Отчет текст Знак Знак Знак Знак Знак Знак Знак Знак Знак Знак"/>
    <w:link w:val="affffffffffffffffffffffffffff5"/>
    <w:rsid w:val="005E10D7"/>
    <w:rPr>
      <w:sz w:val="24"/>
      <w:szCs w:val="24"/>
    </w:rPr>
  </w:style>
  <w:style w:type="paragraph" w:customStyle="1" w:styleId="1ffffffff0">
    <w:name w:val="Отчет заголовок1 табл"/>
    <w:basedOn w:val="af"/>
    <w:rsid w:val="005E10D7"/>
    <w:pPr>
      <w:spacing w:before="60" w:after="60"/>
    </w:pPr>
    <w:rPr>
      <w:b/>
    </w:rPr>
  </w:style>
  <w:style w:type="paragraph" w:customStyle="1" w:styleId="affffffffffffffffffffffffffff7">
    <w:name w:val="Отчет маркированный"/>
    <w:basedOn w:val="affffffffffffffffffffffffffff5"/>
    <w:rsid w:val="005E10D7"/>
    <w:pPr>
      <w:spacing w:before="40"/>
      <w:ind w:right="397" w:firstLine="0"/>
    </w:pPr>
  </w:style>
  <w:style w:type="paragraph" w:customStyle="1" w:styleId="affffffffffffffffffffffffffff8">
    <w:name w:val="Отчет название"/>
    <w:basedOn w:val="afff7"/>
    <w:rsid w:val="005E10D7"/>
    <w:pPr>
      <w:keepNext/>
      <w:pageBreakBefore/>
      <w:spacing w:before="0" w:after="300"/>
      <w:outlineLvl w:val="0"/>
    </w:pPr>
    <w:rPr>
      <w:rFonts w:ascii="Arial" w:hAnsi="Arial" w:cs="Arial"/>
      <w:kern w:val="28"/>
      <w:sz w:val="32"/>
      <w:szCs w:val="32"/>
    </w:rPr>
  </w:style>
  <w:style w:type="paragraph" w:customStyle="1" w:styleId="1ffffffff1">
    <w:name w:val="Отчет заголовок1"/>
    <w:basedOn w:val="16"/>
    <w:next w:val="affffffffffffffffffffffffffff5"/>
    <w:rsid w:val="005E10D7"/>
    <w:pPr>
      <w:pageBreakBefore/>
      <w:numPr>
        <w:numId w:val="0"/>
      </w:numPr>
      <w:spacing w:before="0" w:after="240"/>
      <w:ind w:left="567" w:hanging="567"/>
      <w:jc w:val="center"/>
    </w:pPr>
    <w:rPr>
      <w:bCs w:val="0"/>
      <w:kern w:val="0"/>
      <w:szCs w:val="28"/>
    </w:rPr>
  </w:style>
  <w:style w:type="paragraph" w:customStyle="1" w:styleId="2fffff">
    <w:name w:val="Отчет заголовок2"/>
    <w:basedOn w:val="24"/>
    <w:next w:val="affffffffffffffffffffffffffff5"/>
    <w:rsid w:val="005E10D7"/>
    <w:pPr>
      <w:numPr>
        <w:ilvl w:val="0"/>
        <w:numId w:val="0"/>
      </w:numPr>
      <w:tabs>
        <w:tab w:val="num" w:pos="0"/>
        <w:tab w:val="num" w:pos="360"/>
      </w:tabs>
      <w:spacing w:before="360" w:after="120"/>
      <w:ind w:left="357"/>
    </w:pPr>
    <w:rPr>
      <w:rFonts w:ascii="Arial" w:hAnsi="Arial"/>
      <w:bCs w:val="0"/>
      <w:iCs w:val="0"/>
      <w:caps w:val="0"/>
      <w:sz w:val="24"/>
      <w:szCs w:val="24"/>
    </w:rPr>
  </w:style>
  <w:style w:type="paragraph" w:customStyle="1" w:styleId="4ff3">
    <w:name w:val="Отчет заголовок4"/>
    <w:basedOn w:val="44"/>
    <w:next w:val="affffffffffffffffffffffffffff5"/>
    <w:rsid w:val="005E10D7"/>
    <w:pPr>
      <w:keepLines/>
      <w:spacing w:before="60" w:after="0"/>
      <w:ind w:left="3062" w:hanging="794"/>
    </w:pPr>
    <w:rPr>
      <w:rFonts w:ascii="Arial" w:hAnsi="Arial"/>
      <w:i/>
      <w:sz w:val="22"/>
      <w:szCs w:val="22"/>
    </w:rPr>
  </w:style>
  <w:style w:type="paragraph" w:customStyle="1" w:styleId="affffffffffffffffffffffffffff9">
    <w:name w:val="Отчет текст Знак Знак Знак Знак Знак Знак Знак Знак"/>
    <w:basedOn w:val="af"/>
    <w:rsid w:val="005E10D7"/>
    <w:pPr>
      <w:ind w:firstLine="567"/>
    </w:pPr>
  </w:style>
  <w:style w:type="paragraph" w:customStyle="1" w:styleId="affffffffffffffffffffffffffffa">
    <w:name w:val="Отчет текст термин Знак Знак Знак Знак Знак Знак"/>
    <w:basedOn w:val="affffffffffffffffffffffffffff5"/>
    <w:next w:val="affffffffffffffffffffffffffff5"/>
    <w:link w:val="affffffffffffffffffffffffffffb"/>
    <w:rsid w:val="005E10D7"/>
    <w:pPr>
      <w:spacing w:before="120" w:after="120"/>
      <w:ind w:left="1134" w:right="1134" w:firstLine="0"/>
    </w:pPr>
    <w:rPr>
      <w:rFonts w:ascii="Arial" w:hAnsi="Arial"/>
    </w:rPr>
  </w:style>
  <w:style w:type="character" w:customStyle="1" w:styleId="affffffffffffffffffffffffffffb">
    <w:name w:val="Отчет текст термин Знак Знак Знак Знак Знак Знак Знак"/>
    <w:link w:val="affffffffffffffffffffffffffffa"/>
    <w:rsid w:val="005E10D7"/>
    <w:rPr>
      <w:rFonts w:ascii="Arial" w:hAnsi="Arial"/>
      <w:sz w:val="24"/>
      <w:szCs w:val="24"/>
    </w:rPr>
  </w:style>
  <w:style w:type="character" w:customStyle="1" w:styleId="hari">
    <w:name w:val="hari"/>
    <w:rsid w:val="005E10D7"/>
    <w:rPr>
      <w:rFonts w:ascii="Verdana" w:hAnsi="Verdana" w:hint="default"/>
      <w:b/>
      <w:bCs/>
      <w:strike w:val="0"/>
      <w:dstrike w:val="0"/>
      <w:color w:val="8A8A8A"/>
      <w:u w:val="none"/>
      <w:effect w:val="none"/>
    </w:rPr>
  </w:style>
  <w:style w:type="character" w:customStyle="1" w:styleId="phone1">
    <w:name w:val="phone1"/>
    <w:rsid w:val="005E10D7"/>
    <w:rPr>
      <w:rFonts w:ascii="Verdana" w:hAnsi="Verdana" w:hint="default"/>
      <w:b/>
      <w:bCs/>
      <w:color w:val="0E374F"/>
      <w:sz w:val="17"/>
      <w:szCs w:val="17"/>
    </w:rPr>
  </w:style>
  <w:style w:type="paragraph" w:customStyle="1" w:styleId="head">
    <w:name w:val="head"/>
    <w:basedOn w:val="af"/>
    <w:rsid w:val="005E10D7"/>
    <w:pPr>
      <w:spacing w:before="100" w:beforeAutospacing="1" w:after="100" w:afterAutospacing="1"/>
      <w:jc w:val="center"/>
    </w:pPr>
    <w:rPr>
      <w:rFonts w:ascii="Arial" w:hAnsi="Arial" w:cs="Arial"/>
      <w:b/>
      <w:bCs/>
      <w:color w:val="2B3162"/>
      <w:sz w:val="27"/>
      <w:szCs w:val="27"/>
    </w:rPr>
  </w:style>
  <w:style w:type="character" w:customStyle="1" w:styleId="abouttext">
    <w:name w:val="about_text"/>
    <w:basedOn w:val="af0"/>
    <w:rsid w:val="005E10D7"/>
  </w:style>
  <w:style w:type="paragraph" w:customStyle="1" w:styleId="11f6">
    <w:name w:val="1.1."/>
    <w:basedOn w:val="af"/>
    <w:rsid w:val="005E10D7"/>
    <w:pPr>
      <w:tabs>
        <w:tab w:val="left" w:pos="396"/>
      </w:tabs>
      <w:overflowPunct w:val="0"/>
      <w:autoSpaceDE w:val="0"/>
      <w:autoSpaceDN w:val="0"/>
      <w:adjustRightInd w:val="0"/>
      <w:ind w:left="396" w:hanging="396"/>
      <w:textAlignment w:val="baseline"/>
    </w:pPr>
    <w:rPr>
      <w:rFonts w:ascii="NewtonC" w:hAnsi="NewtonC"/>
      <w:noProof/>
      <w:color w:val="000000"/>
    </w:rPr>
  </w:style>
  <w:style w:type="paragraph" w:customStyle="1" w:styleId="1114">
    <w:name w:val="1.1.1."/>
    <w:basedOn w:val="af"/>
    <w:rsid w:val="005E10D7"/>
    <w:pPr>
      <w:tabs>
        <w:tab w:val="left" w:pos="907"/>
      </w:tabs>
      <w:overflowPunct w:val="0"/>
      <w:autoSpaceDE w:val="0"/>
      <w:autoSpaceDN w:val="0"/>
      <w:adjustRightInd w:val="0"/>
      <w:ind w:left="907" w:hanging="511"/>
      <w:textAlignment w:val="baseline"/>
    </w:pPr>
    <w:rPr>
      <w:rFonts w:ascii="NewtonC" w:hAnsi="NewtonC"/>
      <w:noProof/>
      <w:color w:val="000000"/>
    </w:rPr>
  </w:style>
  <w:style w:type="paragraph" w:customStyle="1" w:styleId="Style7">
    <w:name w:val="Style7"/>
    <w:basedOn w:val="af"/>
    <w:rsid w:val="005E10D7"/>
    <w:pPr>
      <w:autoSpaceDE w:val="0"/>
      <w:autoSpaceDN w:val="0"/>
      <w:adjustRightInd w:val="0"/>
      <w:spacing w:line="347" w:lineRule="exact"/>
      <w:ind w:firstLine="158"/>
    </w:pPr>
  </w:style>
  <w:style w:type="character" w:customStyle="1" w:styleId="FontStyle20">
    <w:name w:val="Font Style20"/>
    <w:rsid w:val="005E10D7"/>
    <w:rPr>
      <w:rFonts w:ascii="Times New Roman" w:hAnsi="Times New Roman" w:cs="Times New Roman"/>
      <w:b/>
      <w:bCs/>
      <w:sz w:val="18"/>
      <w:szCs w:val="18"/>
    </w:rPr>
  </w:style>
  <w:style w:type="character" w:customStyle="1" w:styleId="FontStyle23">
    <w:name w:val="Font Style23"/>
    <w:rsid w:val="005E10D7"/>
    <w:rPr>
      <w:rFonts w:ascii="Arial" w:hAnsi="Arial" w:cs="Arial"/>
      <w:b/>
      <w:bCs/>
      <w:sz w:val="26"/>
      <w:szCs w:val="26"/>
    </w:rPr>
  </w:style>
  <w:style w:type="paragraph" w:customStyle="1" w:styleId="Style9">
    <w:name w:val="Style9"/>
    <w:basedOn w:val="af"/>
    <w:rsid w:val="005E10D7"/>
    <w:pPr>
      <w:autoSpaceDE w:val="0"/>
      <w:autoSpaceDN w:val="0"/>
      <w:adjustRightInd w:val="0"/>
      <w:spacing w:line="336" w:lineRule="exact"/>
    </w:pPr>
  </w:style>
  <w:style w:type="character" w:customStyle="1" w:styleId="FontStyle25">
    <w:name w:val="Font Style25"/>
    <w:rsid w:val="005E10D7"/>
    <w:rPr>
      <w:rFonts w:ascii="Times New Roman" w:hAnsi="Times New Roman" w:cs="Times New Roman"/>
      <w:b/>
      <w:bCs/>
      <w:i/>
      <w:iCs/>
      <w:sz w:val="22"/>
      <w:szCs w:val="22"/>
    </w:rPr>
  </w:style>
  <w:style w:type="paragraph" w:customStyle="1" w:styleId="Style8">
    <w:name w:val="Style8"/>
    <w:basedOn w:val="af"/>
    <w:rsid w:val="005E10D7"/>
    <w:pPr>
      <w:autoSpaceDE w:val="0"/>
      <w:autoSpaceDN w:val="0"/>
      <w:adjustRightInd w:val="0"/>
      <w:spacing w:line="230" w:lineRule="exact"/>
    </w:pPr>
  </w:style>
  <w:style w:type="character" w:customStyle="1" w:styleId="FontStyle26">
    <w:name w:val="Font Style26"/>
    <w:rsid w:val="005E10D7"/>
    <w:rPr>
      <w:rFonts w:ascii="Arial" w:hAnsi="Arial" w:cs="Arial"/>
      <w:smallCaps/>
      <w:sz w:val="14"/>
      <w:szCs w:val="14"/>
    </w:rPr>
  </w:style>
  <w:style w:type="paragraph" w:customStyle="1" w:styleId="Style5">
    <w:name w:val="Style5"/>
    <w:basedOn w:val="af"/>
    <w:rsid w:val="005E10D7"/>
    <w:pPr>
      <w:autoSpaceDE w:val="0"/>
      <w:autoSpaceDN w:val="0"/>
      <w:adjustRightInd w:val="0"/>
      <w:spacing w:line="265" w:lineRule="exact"/>
    </w:pPr>
  </w:style>
  <w:style w:type="character" w:customStyle="1" w:styleId="FontStyle13">
    <w:name w:val="Font Style13"/>
    <w:rsid w:val="005E10D7"/>
    <w:rPr>
      <w:rFonts w:ascii="Times New Roman" w:hAnsi="Times New Roman" w:cs="Times New Roman"/>
      <w:sz w:val="22"/>
      <w:szCs w:val="22"/>
    </w:rPr>
  </w:style>
  <w:style w:type="paragraph" w:customStyle="1" w:styleId="uv">
    <w:name w:val="uv"/>
    <w:basedOn w:val="af"/>
    <w:rsid w:val="005E10D7"/>
    <w:pPr>
      <w:ind w:firstLine="300"/>
    </w:pPr>
    <w:rPr>
      <w:color w:val="000000"/>
    </w:rPr>
  </w:style>
  <w:style w:type="paragraph" w:customStyle="1" w:styleId="111110">
    <w:name w:val="Знак Знак1 Знак Знак Знак Знак1 Знак Знак Знак Знак Знак Знак1 Знак Знак Знак Знак Знак Знак Знак Знак Знак1 Знак Знак Знак Знак Знак Знак1"/>
    <w:basedOn w:val="af"/>
    <w:rsid w:val="005E10D7"/>
    <w:pPr>
      <w:spacing w:after="160" w:line="240" w:lineRule="exact"/>
    </w:pPr>
    <w:rPr>
      <w:lang w:val="en-US" w:eastAsia="en-US"/>
    </w:rPr>
  </w:style>
  <w:style w:type="paragraph" w:customStyle="1" w:styleId="affffffffffffffffffffffffffffc">
    <w:name w:val="Знак Знак Знак Знак Знак Знак Знак Знак Знак Знак Знак Знак Знак Знак Знак Знак Знак Знак Знак"/>
    <w:basedOn w:val="af"/>
    <w:rsid w:val="005E10D7"/>
    <w:pPr>
      <w:spacing w:after="160" w:line="240" w:lineRule="exact"/>
    </w:pPr>
    <w:rPr>
      <w:rFonts w:ascii="Verdana" w:hAnsi="Verdana"/>
      <w:sz w:val="20"/>
      <w:szCs w:val="20"/>
      <w:lang w:val="en-US" w:eastAsia="en-US"/>
    </w:rPr>
  </w:style>
  <w:style w:type="paragraph" w:customStyle="1" w:styleId="affffffffffffffffffffffffffffd">
    <w:name w:val="Знак Знак Знак Знак Знак Знак Знак Знак Знак Знак Знак Знак Знак"/>
    <w:basedOn w:val="af"/>
    <w:rsid w:val="005E10D7"/>
    <w:pPr>
      <w:spacing w:after="160" w:line="240" w:lineRule="exact"/>
    </w:pPr>
    <w:rPr>
      <w:rFonts w:ascii="Verdana" w:hAnsi="Verdana"/>
      <w:sz w:val="20"/>
      <w:szCs w:val="20"/>
      <w:lang w:val="en-US" w:eastAsia="en-US"/>
    </w:rPr>
  </w:style>
  <w:style w:type="paragraph" w:customStyle="1" w:styleId="Heading">
    <w:name w:val="Heading"/>
    <w:rsid w:val="005E10D7"/>
    <w:pPr>
      <w:autoSpaceDE w:val="0"/>
      <w:autoSpaceDN w:val="0"/>
      <w:adjustRightInd w:val="0"/>
      <w:jc w:val="both"/>
    </w:pPr>
    <w:rPr>
      <w:rFonts w:ascii="Arial" w:hAnsi="Arial" w:cs="Arial"/>
      <w:b/>
      <w:bCs/>
      <w:sz w:val="22"/>
      <w:szCs w:val="22"/>
    </w:rPr>
  </w:style>
  <w:style w:type="paragraph" w:customStyle="1" w:styleId="affffffffffffffffffffffffffffe">
    <w:name w:val="курсив в таблице"/>
    <w:basedOn w:val="af"/>
    <w:rsid w:val="005E10D7"/>
    <w:pPr>
      <w:jc w:val="center"/>
    </w:pPr>
    <w:rPr>
      <w:rFonts w:ascii="Arial" w:hAnsi="Arial"/>
      <w:i/>
      <w:sz w:val="12"/>
      <w:szCs w:val="20"/>
    </w:rPr>
  </w:style>
  <w:style w:type="character" w:customStyle="1" w:styleId="FontStyle11">
    <w:name w:val="Font Style11"/>
    <w:rsid w:val="005E10D7"/>
    <w:rPr>
      <w:rFonts w:ascii="Times New Roman" w:hAnsi="Times New Roman" w:cs="Times New Roman"/>
      <w:sz w:val="20"/>
      <w:szCs w:val="20"/>
    </w:rPr>
  </w:style>
  <w:style w:type="character" w:customStyle="1" w:styleId="FontStyle12">
    <w:name w:val="Font Style12"/>
    <w:rsid w:val="005E10D7"/>
    <w:rPr>
      <w:rFonts w:ascii="Times New Roman" w:hAnsi="Times New Roman" w:cs="Times New Roman"/>
      <w:b/>
      <w:bCs/>
      <w:spacing w:val="20"/>
      <w:sz w:val="18"/>
      <w:szCs w:val="18"/>
    </w:rPr>
  </w:style>
  <w:style w:type="paragraph" w:customStyle="1" w:styleId="Style3">
    <w:name w:val="Style3"/>
    <w:basedOn w:val="af"/>
    <w:rsid w:val="005E10D7"/>
    <w:pPr>
      <w:autoSpaceDE w:val="0"/>
      <w:autoSpaceDN w:val="0"/>
      <w:adjustRightInd w:val="0"/>
      <w:spacing w:line="242" w:lineRule="exact"/>
      <w:ind w:firstLine="336"/>
    </w:pPr>
  </w:style>
  <w:style w:type="paragraph" w:customStyle="1" w:styleId="Style6">
    <w:name w:val="Style6"/>
    <w:basedOn w:val="af"/>
    <w:rsid w:val="005E10D7"/>
    <w:pPr>
      <w:autoSpaceDE w:val="0"/>
      <w:autoSpaceDN w:val="0"/>
      <w:adjustRightInd w:val="0"/>
      <w:spacing w:line="250" w:lineRule="exact"/>
      <w:ind w:firstLine="595"/>
    </w:pPr>
  </w:style>
  <w:style w:type="character" w:customStyle="1" w:styleId="fullpost1">
    <w:name w:val="fullpost1"/>
    <w:rsid w:val="005E10D7"/>
    <w:rPr>
      <w:vanish w:val="0"/>
      <w:webHidden w:val="0"/>
      <w:specVanish w:val="0"/>
    </w:rPr>
  </w:style>
  <w:style w:type="paragraph" w:customStyle="1" w:styleId="111116">
    <w:name w:val="Знак Знак1 Знак Знак Знак Знак1 Знак Знак Знак Знак Знак Знак1 Знак Знак Знак Знак Знак Знак Знак Знак Знак1 Знак Знак Знак Знак Знак Знак16"/>
    <w:basedOn w:val="af"/>
    <w:rsid w:val="005E10D7"/>
    <w:pPr>
      <w:spacing w:after="160" w:line="240" w:lineRule="exact"/>
    </w:pPr>
    <w:rPr>
      <w:sz w:val="20"/>
      <w:szCs w:val="20"/>
      <w:lang w:val="en-US" w:eastAsia="en-US"/>
    </w:rPr>
  </w:style>
  <w:style w:type="paragraph" w:customStyle="1" w:styleId="161">
    <w:name w:val="Знак16"/>
    <w:basedOn w:val="af"/>
    <w:rsid w:val="005E10D7"/>
    <w:pPr>
      <w:spacing w:after="160" w:line="240" w:lineRule="exact"/>
    </w:pPr>
    <w:rPr>
      <w:rFonts w:ascii="Verdana" w:hAnsi="Verdana"/>
      <w:sz w:val="20"/>
      <w:szCs w:val="20"/>
      <w:lang w:val="en-US" w:eastAsia="en-US"/>
    </w:rPr>
  </w:style>
  <w:style w:type="paragraph" w:customStyle="1" w:styleId="111115">
    <w:name w:val="Знак Знак1 Знак Знак Знак Знак1 Знак Знак Знак Знак Знак Знак1 Знак Знак Знак Знак Знак Знак Знак Знак Знак1 Знак Знак Знак Знак Знак Знак15"/>
    <w:basedOn w:val="af"/>
    <w:rsid w:val="005E10D7"/>
    <w:pPr>
      <w:spacing w:after="160" w:line="240" w:lineRule="exact"/>
    </w:pPr>
    <w:rPr>
      <w:sz w:val="20"/>
      <w:szCs w:val="20"/>
      <w:lang w:val="en-US" w:eastAsia="en-US"/>
    </w:rPr>
  </w:style>
  <w:style w:type="paragraph" w:customStyle="1" w:styleId="2112">
    <w:name w:val="Основной текст 211"/>
    <w:basedOn w:val="af"/>
    <w:rsid w:val="005E10D7"/>
    <w:rPr>
      <w:rFonts w:ascii="Arial" w:hAnsi="Arial"/>
      <w:szCs w:val="20"/>
    </w:rPr>
  </w:style>
  <w:style w:type="paragraph" w:customStyle="1" w:styleId="335">
    <w:name w:val="Основной текст с отступом 33"/>
    <w:basedOn w:val="af"/>
    <w:rsid w:val="005E10D7"/>
    <w:pPr>
      <w:overflowPunct w:val="0"/>
      <w:autoSpaceDE w:val="0"/>
      <w:autoSpaceDN w:val="0"/>
      <w:adjustRightInd w:val="0"/>
      <w:spacing w:before="80" w:line="280" w:lineRule="exact"/>
      <w:ind w:right="-390" w:firstLine="993"/>
      <w:textAlignment w:val="baseline"/>
    </w:pPr>
  </w:style>
  <w:style w:type="paragraph" w:customStyle="1" w:styleId="154">
    <w:name w:val="Знак15"/>
    <w:basedOn w:val="af"/>
    <w:rsid w:val="005E10D7"/>
    <w:pPr>
      <w:spacing w:after="160" w:line="240" w:lineRule="exact"/>
    </w:pPr>
    <w:rPr>
      <w:rFonts w:ascii="Verdana" w:hAnsi="Verdana"/>
      <w:lang w:val="en-US" w:eastAsia="en-US"/>
    </w:rPr>
  </w:style>
  <w:style w:type="paragraph" w:customStyle="1" w:styleId="2fffff0">
    <w:name w:val="Знак Знак Знак Знак Знак Знак Знак Знак Знак Знак Знак Знак Знак Знак Знак Знак Знак Знак Знак2"/>
    <w:basedOn w:val="af"/>
    <w:rsid w:val="005E10D7"/>
    <w:pPr>
      <w:spacing w:after="160" w:line="240" w:lineRule="exact"/>
    </w:pPr>
    <w:rPr>
      <w:rFonts w:ascii="Verdana" w:hAnsi="Verdana"/>
      <w:sz w:val="20"/>
      <w:szCs w:val="20"/>
      <w:lang w:val="en-US" w:eastAsia="en-US"/>
    </w:rPr>
  </w:style>
  <w:style w:type="paragraph" w:customStyle="1" w:styleId="2121">
    <w:name w:val="Основной текст 212"/>
    <w:basedOn w:val="af"/>
    <w:rsid w:val="005E10D7"/>
    <w:rPr>
      <w:rFonts w:ascii="Arial" w:hAnsi="Arial"/>
    </w:rPr>
  </w:style>
  <w:style w:type="paragraph" w:customStyle="1" w:styleId="1111110">
    <w:name w:val="Знак Знак1 Знак Знак Знак Знак1 Знак Знак Знак Знак Знак Знак1 Знак Знак Знак Знак Знак Знак Знак Знак Знак1 Знак Знак Знак Знак Знак Знак11"/>
    <w:basedOn w:val="af"/>
    <w:rsid w:val="005E10D7"/>
    <w:pPr>
      <w:spacing w:after="160" w:line="240" w:lineRule="exact"/>
    </w:pPr>
    <w:rPr>
      <w:sz w:val="20"/>
      <w:szCs w:val="20"/>
      <w:lang w:val="en-US" w:eastAsia="en-US"/>
    </w:rPr>
  </w:style>
  <w:style w:type="paragraph" w:customStyle="1" w:styleId="11f7">
    <w:name w:val="Знак11"/>
    <w:basedOn w:val="af"/>
    <w:rsid w:val="005E10D7"/>
    <w:pPr>
      <w:spacing w:after="160" w:line="240" w:lineRule="exact"/>
    </w:pPr>
    <w:rPr>
      <w:rFonts w:ascii="Verdana" w:hAnsi="Verdana"/>
      <w:sz w:val="20"/>
      <w:szCs w:val="20"/>
      <w:lang w:val="en-US" w:eastAsia="en-US"/>
    </w:rPr>
  </w:style>
  <w:style w:type="paragraph" w:customStyle="1" w:styleId="msonormalcxspmiddle">
    <w:name w:val="msonormalcxspmiddle"/>
    <w:basedOn w:val="af"/>
    <w:rsid w:val="005E10D7"/>
    <w:pPr>
      <w:spacing w:before="100" w:beforeAutospacing="1" w:after="100" w:afterAutospacing="1"/>
    </w:pPr>
  </w:style>
  <w:style w:type="paragraph" w:customStyle="1" w:styleId="145">
    <w:name w:val="14"/>
    <w:basedOn w:val="af"/>
    <w:rsid w:val="005E10D7"/>
    <w:pPr>
      <w:spacing w:before="100" w:beforeAutospacing="1" w:after="100" w:afterAutospacing="1"/>
    </w:pPr>
  </w:style>
  <w:style w:type="paragraph" w:customStyle="1" w:styleId="afffffffffffffffffffffffffffff">
    <w:name w:val="Обычный.Нормальный"/>
    <w:rsid w:val="005E10D7"/>
    <w:pPr>
      <w:jc w:val="both"/>
    </w:pPr>
  </w:style>
  <w:style w:type="character" w:customStyle="1" w:styleId="1ffffffff2">
    <w:name w:val="Заголовок 1 Знак Знак Знак"/>
    <w:rsid w:val="005E10D7"/>
    <w:rPr>
      <w:b/>
      <w:sz w:val="28"/>
      <w:szCs w:val="28"/>
    </w:rPr>
  </w:style>
  <w:style w:type="paragraph" w:customStyle="1" w:styleId="2131">
    <w:name w:val="Основной текст 213"/>
    <w:basedOn w:val="af"/>
    <w:rsid w:val="005E10D7"/>
    <w:rPr>
      <w:rFonts w:ascii="Arial" w:hAnsi="Arial"/>
    </w:rPr>
  </w:style>
  <w:style w:type="paragraph" w:customStyle="1" w:styleId="111113">
    <w:name w:val="Знак Знак1 Знак Знак Знак Знак1 Знак Знак Знак Знак Знак Знак1 Знак Знак Знак Знак Знак Знак Знак Знак Знак1 Знак Знак Знак Знак Знак Знак13"/>
    <w:basedOn w:val="af"/>
    <w:rsid w:val="005E10D7"/>
    <w:pPr>
      <w:spacing w:after="160" w:line="240" w:lineRule="exact"/>
    </w:pPr>
    <w:rPr>
      <w:sz w:val="20"/>
      <w:szCs w:val="20"/>
      <w:lang w:val="en-US" w:eastAsia="en-US"/>
    </w:rPr>
  </w:style>
  <w:style w:type="paragraph" w:customStyle="1" w:styleId="146">
    <w:name w:val="Знак14"/>
    <w:basedOn w:val="af"/>
    <w:rsid w:val="005E10D7"/>
    <w:pPr>
      <w:spacing w:after="160" w:line="240" w:lineRule="exact"/>
    </w:pPr>
    <w:rPr>
      <w:rFonts w:ascii="Verdana" w:hAnsi="Verdana"/>
      <w:sz w:val="20"/>
      <w:szCs w:val="20"/>
      <w:lang w:val="en-US" w:eastAsia="en-US"/>
    </w:rPr>
  </w:style>
  <w:style w:type="paragraph" w:customStyle="1" w:styleId="111112">
    <w:name w:val="Знак Знак1 Знак Знак Знак Знак1 Знак Знак Знак Знак Знак Знак1 Знак Знак Знак Знак Знак Знак Знак Знак Знак1 Знак Знак Знак Знак Знак Знак12"/>
    <w:basedOn w:val="af"/>
    <w:rsid w:val="005E10D7"/>
    <w:pPr>
      <w:spacing w:after="160" w:line="240" w:lineRule="exact"/>
    </w:pPr>
    <w:rPr>
      <w:sz w:val="20"/>
      <w:szCs w:val="20"/>
      <w:lang w:val="en-US" w:eastAsia="en-US"/>
    </w:rPr>
  </w:style>
  <w:style w:type="paragraph" w:customStyle="1" w:styleId="13a">
    <w:name w:val="Знак13"/>
    <w:basedOn w:val="af"/>
    <w:rsid w:val="005E10D7"/>
    <w:pPr>
      <w:spacing w:after="160" w:line="240" w:lineRule="exact"/>
    </w:pPr>
    <w:rPr>
      <w:rFonts w:ascii="Verdana" w:hAnsi="Verdana"/>
      <w:lang w:val="en-US" w:eastAsia="en-US"/>
    </w:rPr>
  </w:style>
  <w:style w:type="paragraph" w:customStyle="1" w:styleId="1ffffffff3">
    <w:name w:val="Знак Знак Знак Знак Знак Знак Знак Знак Знак Знак Знак Знак Знак Знак Знак Знак Знак Знак Знак1"/>
    <w:basedOn w:val="af"/>
    <w:rsid w:val="005E10D7"/>
    <w:pPr>
      <w:spacing w:after="160" w:line="240" w:lineRule="exact"/>
    </w:pPr>
    <w:rPr>
      <w:rFonts w:ascii="Verdana" w:hAnsi="Verdana"/>
      <w:sz w:val="20"/>
      <w:szCs w:val="20"/>
      <w:lang w:val="en-US" w:eastAsia="en-US"/>
    </w:rPr>
  </w:style>
  <w:style w:type="character" w:customStyle="1" w:styleId="3fff2">
    <w:name w:val="Знак Знак3"/>
    <w:rsid w:val="005E10D7"/>
    <w:rPr>
      <w:lang w:val="ru-RU" w:eastAsia="ru-RU" w:bidi="ar-SA"/>
    </w:rPr>
  </w:style>
  <w:style w:type="character" w:customStyle="1" w:styleId="violet">
    <w:name w:val="violet"/>
    <w:basedOn w:val="af0"/>
    <w:rsid w:val="005E10D7"/>
  </w:style>
  <w:style w:type="character" w:customStyle="1" w:styleId="violet1">
    <w:name w:val="violet1"/>
    <w:rsid w:val="005E10D7"/>
    <w:rPr>
      <w:color w:val="340E70"/>
    </w:rPr>
  </w:style>
  <w:style w:type="character" w:customStyle="1" w:styleId="titlegray">
    <w:name w:val="title_gray"/>
    <w:basedOn w:val="af0"/>
    <w:rsid w:val="005E10D7"/>
  </w:style>
  <w:style w:type="paragraph" w:customStyle="1" w:styleId="default0">
    <w:name w:val="default"/>
    <w:basedOn w:val="af"/>
    <w:rsid w:val="005E10D7"/>
    <w:pPr>
      <w:spacing w:before="100" w:beforeAutospacing="1" w:after="100" w:afterAutospacing="1"/>
    </w:pPr>
  </w:style>
  <w:style w:type="paragraph" w:customStyle="1" w:styleId="western">
    <w:name w:val="western"/>
    <w:basedOn w:val="af"/>
    <w:rsid w:val="005E10D7"/>
    <w:pPr>
      <w:spacing w:before="100" w:beforeAutospacing="1" w:after="100" w:afterAutospacing="1"/>
    </w:pPr>
  </w:style>
  <w:style w:type="character" w:customStyle="1" w:styleId="hits">
    <w:name w:val="hits"/>
    <w:basedOn w:val="af0"/>
    <w:rsid w:val="005E10D7"/>
  </w:style>
  <w:style w:type="paragraph" w:customStyle="1" w:styleId="12f0">
    <w:name w:val="Знак12"/>
    <w:basedOn w:val="af"/>
    <w:rsid w:val="005E10D7"/>
    <w:pPr>
      <w:spacing w:after="160" w:line="240" w:lineRule="exact"/>
    </w:pPr>
    <w:rPr>
      <w:rFonts w:ascii="Verdana" w:hAnsi="Verdana"/>
      <w:sz w:val="20"/>
      <w:szCs w:val="20"/>
      <w:lang w:val="en-US" w:eastAsia="en-US"/>
    </w:rPr>
  </w:style>
  <w:style w:type="table" w:styleId="-30">
    <w:name w:val="Table Web 3"/>
    <w:basedOn w:val="af1"/>
    <w:locked/>
    <w:rsid w:val="005E10D7"/>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fffffffffffffffffffffffffffff0">
    <w:name w:val="Стиль таблицы"/>
    <w:basedOn w:val="af"/>
    <w:rsid w:val="005E10D7"/>
    <w:pPr>
      <w:jc w:val="center"/>
    </w:pPr>
    <w:rPr>
      <w:rFonts w:ascii="Arial Narrow" w:hAnsi="Arial Narrow"/>
      <w:b/>
      <w:bCs/>
      <w:lang w:eastAsia="en-US"/>
    </w:rPr>
  </w:style>
  <w:style w:type="paragraph" w:customStyle="1" w:styleId="12f1">
    <w:name w:val="Заголовок 12"/>
    <w:rsid w:val="005E10D7"/>
    <w:pPr>
      <w:widowControl w:val="0"/>
      <w:autoSpaceDE w:val="0"/>
      <w:autoSpaceDN w:val="0"/>
      <w:spacing w:before="360" w:after="40"/>
      <w:jc w:val="center"/>
    </w:pPr>
    <w:rPr>
      <w:b/>
      <w:bCs/>
      <w:sz w:val="28"/>
      <w:szCs w:val="28"/>
    </w:rPr>
  </w:style>
  <w:style w:type="paragraph" w:customStyle="1" w:styleId="342">
    <w:name w:val="Основной текст с отступом 34"/>
    <w:basedOn w:val="af"/>
    <w:rsid w:val="005E10D7"/>
    <w:pPr>
      <w:overflowPunct w:val="0"/>
      <w:autoSpaceDE w:val="0"/>
      <w:autoSpaceDN w:val="0"/>
      <w:adjustRightInd w:val="0"/>
      <w:spacing w:before="80" w:line="280" w:lineRule="exact"/>
      <w:ind w:right="-390" w:firstLine="993"/>
      <w:textAlignment w:val="baseline"/>
    </w:pPr>
  </w:style>
  <w:style w:type="paragraph" w:customStyle="1" w:styleId="5f7">
    <w:name w:val="Обычный (веб)5"/>
    <w:basedOn w:val="af"/>
    <w:rsid w:val="005E10D7"/>
    <w:pPr>
      <w:overflowPunct w:val="0"/>
      <w:autoSpaceDE w:val="0"/>
      <w:autoSpaceDN w:val="0"/>
      <w:adjustRightInd w:val="0"/>
      <w:spacing w:before="100" w:after="100"/>
      <w:textAlignment w:val="baseline"/>
    </w:pPr>
  </w:style>
  <w:style w:type="paragraph" w:customStyle="1" w:styleId="5f8">
    <w:name w:val="Обычный5"/>
    <w:rsid w:val="005E10D7"/>
    <w:pPr>
      <w:widowControl w:val="0"/>
      <w:ind w:firstLine="320"/>
      <w:jc w:val="both"/>
    </w:pPr>
    <w:rPr>
      <w:snapToGrid w:val="0"/>
    </w:rPr>
  </w:style>
  <w:style w:type="paragraph" w:customStyle="1" w:styleId="242">
    <w:name w:val="Основной текст с отступом 24"/>
    <w:basedOn w:val="af"/>
    <w:rsid w:val="005E10D7"/>
    <w:pPr>
      <w:ind w:left="360"/>
    </w:pPr>
    <w:rPr>
      <w:rFonts w:ascii="Arial" w:hAnsi="Arial"/>
    </w:rPr>
  </w:style>
  <w:style w:type="paragraph" w:customStyle="1" w:styleId="4ff4">
    <w:name w:val="Основной текст с отступом4"/>
    <w:basedOn w:val="Default"/>
    <w:next w:val="Default"/>
    <w:rsid w:val="005E10D7"/>
    <w:rPr>
      <w:rFonts w:ascii="Arial" w:hAnsi="Arial"/>
      <w:color w:val="auto"/>
      <w:lang w:eastAsia="ru-RU"/>
    </w:rPr>
  </w:style>
  <w:style w:type="paragraph" w:customStyle="1" w:styleId="351">
    <w:name w:val="Основной текст с отступом 35"/>
    <w:basedOn w:val="af"/>
    <w:rsid w:val="005E10D7"/>
    <w:pPr>
      <w:overflowPunct w:val="0"/>
      <w:autoSpaceDE w:val="0"/>
      <w:autoSpaceDN w:val="0"/>
      <w:adjustRightInd w:val="0"/>
      <w:spacing w:before="80" w:line="280" w:lineRule="exact"/>
      <w:ind w:right="-390" w:firstLine="993"/>
      <w:textAlignment w:val="baseline"/>
    </w:pPr>
  </w:style>
  <w:style w:type="paragraph" w:customStyle="1" w:styleId="6b">
    <w:name w:val="Обычный (веб)6"/>
    <w:basedOn w:val="af"/>
    <w:rsid w:val="005E10D7"/>
    <w:pPr>
      <w:overflowPunct w:val="0"/>
      <w:autoSpaceDE w:val="0"/>
      <w:autoSpaceDN w:val="0"/>
      <w:adjustRightInd w:val="0"/>
      <w:spacing w:before="100" w:after="100"/>
      <w:textAlignment w:val="baseline"/>
    </w:pPr>
  </w:style>
  <w:style w:type="paragraph" w:customStyle="1" w:styleId="6c">
    <w:name w:val="Обычный6"/>
    <w:rsid w:val="005E10D7"/>
    <w:pPr>
      <w:widowControl w:val="0"/>
      <w:ind w:firstLine="320"/>
      <w:jc w:val="both"/>
    </w:pPr>
    <w:rPr>
      <w:snapToGrid w:val="0"/>
    </w:rPr>
  </w:style>
  <w:style w:type="paragraph" w:customStyle="1" w:styleId="250">
    <w:name w:val="Основной текст 25"/>
    <w:basedOn w:val="af"/>
    <w:rsid w:val="005E10D7"/>
    <w:pPr>
      <w:overflowPunct w:val="0"/>
      <w:autoSpaceDE w:val="0"/>
      <w:autoSpaceDN w:val="0"/>
      <w:adjustRightInd w:val="0"/>
      <w:ind w:firstLine="709"/>
      <w:textAlignment w:val="baseline"/>
    </w:pPr>
  </w:style>
  <w:style w:type="paragraph" w:customStyle="1" w:styleId="251">
    <w:name w:val="Основной текст с отступом 25"/>
    <w:basedOn w:val="af"/>
    <w:rsid w:val="005E10D7"/>
    <w:pPr>
      <w:ind w:left="360"/>
    </w:pPr>
    <w:rPr>
      <w:rFonts w:ascii="Arial" w:hAnsi="Arial"/>
    </w:rPr>
  </w:style>
  <w:style w:type="paragraph" w:customStyle="1" w:styleId="13b">
    <w:name w:val="Заголовок 13"/>
    <w:rsid w:val="005E10D7"/>
    <w:pPr>
      <w:widowControl w:val="0"/>
      <w:autoSpaceDE w:val="0"/>
      <w:autoSpaceDN w:val="0"/>
      <w:spacing w:before="360" w:after="40"/>
      <w:jc w:val="center"/>
    </w:pPr>
    <w:rPr>
      <w:b/>
      <w:bCs/>
      <w:sz w:val="28"/>
      <w:szCs w:val="28"/>
    </w:rPr>
  </w:style>
  <w:style w:type="paragraph" w:customStyle="1" w:styleId="236">
    <w:name w:val="Заголовок 23"/>
    <w:rsid w:val="005E10D7"/>
    <w:pPr>
      <w:widowControl w:val="0"/>
      <w:autoSpaceDE w:val="0"/>
      <w:autoSpaceDN w:val="0"/>
      <w:spacing w:before="360" w:after="40"/>
      <w:jc w:val="both"/>
    </w:pPr>
    <w:rPr>
      <w:b/>
      <w:bCs/>
      <w:sz w:val="24"/>
      <w:szCs w:val="24"/>
    </w:rPr>
  </w:style>
  <w:style w:type="paragraph" w:customStyle="1" w:styleId="5f9">
    <w:name w:val="Основной текст с отступом5"/>
    <w:basedOn w:val="Default"/>
    <w:next w:val="Default"/>
    <w:rsid w:val="005E10D7"/>
    <w:rPr>
      <w:rFonts w:ascii="Arial" w:hAnsi="Arial"/>
      <w:color w:val="auto"/>
      <w:lang w:eastAsia="ru-RU"/>
    </w:rPr>
  </w:style>
  <w:style w:type="paragraph" w:customStyle="1" w:styleId="361">
    <w:name w:val="Основной текст с отступом 36"/>
    <w:basedOn w:val="af"/>
    <w:rsid w:val="005E10D7"/>
    <w:pPr>
      <w:overflowPunct w:val="0"/>
      <w:autoSpaceDE w:val="0"/>
      <w:autoSpaceDN w:val="0"/>
      <w:adjustRightInd w:val="0"/>
      <w:spacing w:before="80" w:line="280" w:lineRule="exact"/>
      <w:ind w:right="-390" w:firstLine="993"/>
      <w:textAlignment w:val="baseline"/>
    </w:pPr>
  </w:style>
  <w:style w:type="paragraph" w:customStyle="1" w:styleId="78">
    <w:name w:val="Обычный (веб)7"/>
    <w:basedOn w:val="af"/>
    <w:rsid w:val="005E10D7"/>
    <w:pPr>
      <w:overflowPunct w:val="0"/>
      <w:autoSpaceDE w:val="0"/>
      <w:autoSpaceDN w:val="0"/>
      <w:adjustRightInd w:val="0"/>
      <w:spacing w:before="100" w:after="100"/>
      <w:textAlignment w:val="baseline"/>
    </w:pPr>
  </w:style>
  <w:style w:type="paragraph" w:customStyle="1" w:styleId="79">
    <w:name w:val="Обычный7"/>
    <w:rsid w:val="005E10D7"/>
    <w:pPr>
      <w:widowControl w:val="0"/>
      <w:ind w:firstLine="320"/>
      <w:jc w:val="both"/>
    </w:pPr>
    <w:rPr>
      <w:snapToGrid w:val="0"/>
    </w:rPr>
  </w:style>
  <w:style w:type="paragraph" w:customStyle="1" w:styleId="260">
    <w:name w:val="Основной текст 26"/>
    <w:basedOn w:val="af"/>
    <w:rsid w:val="005E10D7"/>
    <w:pPr>
      <w:overflowPunct w:val="0"/>
      <w:autoSpaceDE w:val="0"/>
      <w:autoSpaceDN w:val="0"/>
      <w:adjustRightInd w:val="0"/>
      <w:ind w:firstLine="709"/>
      <w:textAlignment w:val="baseline"/>
    </w:pPr>
  </w:style>
  <w:style w:type="paragraph" w:customStyle="1" w:styleId="261">
    <w:name w:val="Основной текст с отступом 26"/>
    <w:basedOn w:val="af"/>
    <w:rsid w:val="005E10D7"/>
    <w:pPr>
      <w:ind w:left="360"/>
    </w:pPr>
    <w:rPr>
      <w:rFonts w:ascii="Arial" w:hAnsi="Arial"/>
    </w:rPr>
  </w:style>
  <w:style w:type="paragraph" w:customStyle="1" w:styleId="147">
    <w:name w:val="Заголовок 14"/>
    <w:rsid w:val="005E10D7"/>
    <w:pPr>
      <w:widowControl w:val="0"/>
      <w:autoSpaceDE w:val="0"/>
      <w:autoSpaceDN w:val="0"/>
      <w:spacing w:before="360" w:after="40"/>
      <w:jc w:val="center"/>
    </w:pPr>
    <w:rPr>
      <w:b/>
      <w:bCs/>
      <w:sz w:val="28"/>
      <w:szCs w:val="28"/>
    </w:rPr>
  </w:style>
  <w:style w:type="paragraph" w:customStyle="1" w:styleId="243">
    <w:name w:val="Заголовок 24"/>
    <w:rsid w:val="005E10D7"/>
    <w:pPr>
      <w:widowControl w:val="0"/>
      <w:autoSpaceDE w:val="0"/>
      <w:autoSpaceDN w:val="0"/>
      <w:spacing w:before="360" w:after="40"/>
      <w:jc w:val="both"/>
    </w:pPr>
    <w:rPr>
      <w:b/>
      <w:bCs/>
      <w:sz w:val="24"/>
      <w:szCs w:val="24"/>
    </w:rPr>
  </w:style>
  <w:style w:type="paragraph" w:customStyle="1" w:styleId="6d">
    <w:name w:val="Основной текст с отступом6"/>
    <w:basedOn w:val="Default"/>
    <w:next w:val="Default"/>
    <w:rsid w:val="005E10D7"/>
    <w:rPr>
      <w:rFonts w:ascii="Arial" w:hAnsi="Arial"/>
      <w:color w:val="auto"/>
      <w:lang w:eastAsia="ru-RU"/>
    </w:rPr>
  </w:style>
  <w:style w:type="paragraph" w:customStyle="1" w:styleId="111114">
    <w:name w:val="Знак Знак1 Знак Знак Знак Знак1 Знак Знак Знак Знак Знак Знак1 Знак Знак Знак Знак Знак Знак Знак Знак Знак1 Знак Знак Знак Знак Знак Знак14"/>
    <w:basedOn w:val="af"/>
    <w:rsid w:val="005E10D7"/>
    <w:pPr>
      <w:spacing w:after="160" w:line="240" w:lineRule="exact"/>
    </w:pPr>
    <w:rPr>
      <w:sz w:val="20"/>
      <w:szCs w:val="20"/>
      <w:lang w:val="en-US" w:eastAsia="en-US"/>
    </w:rPr>
  </w:style>
  <w:style w:type="numbering" w:customStyle="1" w:styleId="5fa">
    <w:name w:val="Нет списка5"/>
    <w:next w:val="af2"/>
    <w:uiPriority w:val="99"/>
    <w:semiHidden/>
    <w:unhideWhenUsed/>
    <w:rsid w:val="005E10D7"/>
  </w:style>
  <w:style w:type="numbering" w:customStyle="1" w:styleId="1115">
    <w:name w:val="Нет списка111"/>
    <w:next w:val="af2"/>
    <w:semiHidden/>
    <w:rsid w:val="005E10D7"/>
  </w:style>
  <w:style w:type="numbering" w:customStyle="1" w:styleId="31b">
    <w:name w:val="Нет списка31"/>
    <w:next w:val="af2"/>
    <w:semiHidden/>
    <w:rsid w:val="005E10D7"/>
  </w:style>
  <w:style w:type="numbering" w:customStyle="1" w:styleId="416">
    <w:name w:val="Нет списка41"/>
    <w:next w:val="af2"/>
    <w:uiPriority w:val="99"/>
    <w:semiHidden/>
    <w:unhideWhenUsed/>
    <w:rsid w:val="005E10D7"/>
  </w:style>
  <w:style w:type="paragraph" w:customStyle="1" w:styleId="StandardB510">
    <w:name w:val="Standard_B5_10"/>
    <w:basedOn w:val="af"/>
    <w:rsid w:val="005E10D7"/>
    <w:pPr>
      <w:suppressAutoHyphens/>
      <w:spacing w:line="227" w:lineRule="atLeast"/>
    </w:pPr>
    <w:rPr>
      <w:rFonts w:ascii="TheSans B5 Plain" w:hAnsi="TheSans B5 Plain" w:cs="TheSans B5 Plain"/>
      <w:sz w:val="20"/>
      <w:szCs w:val="20"/>
      <w:lang w:val="de-DE" w:eastAsia="ar-SA"/>
    </w:rPr>
  </w:style>
  <w:style w:type="paragraph" w:customStyle="1" w:styleId="afffffffffffffffffffffffffffff1">
    <w:name w:val="Содержимое таблицы"/>
    <w:basedOn w:val="af"/>
    <w:rsid w:val="005E10D7"/>
    <w:pPr>
      <w:suppressLineNumbers/>
      <w:suppressAutoHyphens/>
      <w:autoSpaceDE w:val="0"/>
    </w:pPr>
    <w:rPr>
      <w:rFonts w:ascii="Arial" w:hAnsi="Arial" w:cs="Arial"/>
      <w:sz w:val="20"/>
      <w:szCs w:val="20"/>
      <w:lang w:eastAsia="ar-SA"/>
    </w:rPr>
  </w:style>
  <w:style w:type="table" w:customStyle="1" w:styleId="170">
    <w:name w:val="ДПО таблица 17"/>
    <w:basedOn w:val="af1"/>
    <w:next w:val="1-12"/>
    <w:uiPriority w:val="63"/>
    <w:rsid w:val="005E10D7"/>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table" w:customStyle="1" w:styleId="1610">
    <w:name w:val="ДПО таблица 161"/>
    <w:basedOn w:val="af1"/>
    <w:next w:val="1-12"/>
    <w:uiPriority w:val="63"/>
    <w:rsid w:val="005E10D7"/>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table" w:customStyle="1" w:styleId="1410">
    <w:name w:val="ДПО таблица 141"/>
    <w:basedOn w:val="af1"/>
    <w:next w:val="af1"/>
    <w:uiPriority w:val="63"/>
    <w:rsid w:val="005E10D7"/>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table" w:customStyle="1" w:styleId="1116">
    <w:name w:val="ДПО таблица 111"/>
    <w:basedOn w:val="af1"/>
    <w:next w:val="1-12"/>
    <w:uiPriority w:val="63"/>
    <w:rsid w:val="005E10D7"/>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blStylePr w:type="firstRow">
      <w:pPr>
        <w:spacing w:before="0" w:after="0"/>
        <w:jc w:val="center"/>
      </w:pPr>
      <w:rPr>
        <w:rFonts w:ascii="Calibri" w:hAnsi="Calibri" w:cs="Times New Roman"/>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pPr>
      <w:rPr>
        <w:rFonts w:ascii="Calibri" w:hAnsi="Calibri" w:cs="Times New Roman"/>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rFonts w:cs="Times New Roman"/>
        <w:b w:val="0"/>
        <w:bCs/>
      </w:rPr>
    </w:tblStylePr>
    <w:tblStylePr w:type="lastCol">
      <w:rPr>
        <w:rFonts w:cs="Times New Roman"/>
        <w:b w:val="0"/>
        <w:bCs/>
      </w:rPr>
    </w:tblStylePr>
    <w:tblStylePr w:type="band1Vert">
      <w:rPr>
        <w:rFonts w:ascii="Calibri" w:hAnsi="Calibri" w:cs="Times New Roman"/>
        <w:sz w:val="22"/>
      </w:rPr>
      <w:tblPr/>
      <w:tcPr>
        <w:shd w:val="clear" w:color="auto" w:fill="D3DFEE"/>
      </w:tcPr>
    </w:tblStylePr>
    <w:tblStylePr w:type="band2Vert">
      <w:rPr>
        <w:rFonts w:ascii="Calibri" w:hAnsi="Calibri" w:cs="Times New Roman"/>
        <w:sz w:val="22"/>
      </w:rPr>
    </w:tblStylePr>
    <w:tblStylePr w:type="band1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cs="Times New Roman"/>
        <w:sz w:val="22"/>
      </w:rPr>
    </w:tblStylePr>
    <w:tblStylePr w:type="nwCell">
      <w:rPr>
        <w:rFonts w:ascii="Calibri" w:hAnsi="Calibri" w:cs="Times New Roman"/>
        <w:sz w:val="22"/>
      </w:rPr>
    </w:tblStylePr>
    <w:tblStylePr w:type="seCell">
      <w:rPr>
        <w:rFonts w:ascii="Calibri" w:hAnsi="Calibri" w:cs="Times New Roman"/>
        <w:sz w:val="22"/>
      </w:rPr>
    </w:tblStylePr>
    <w:tblStylePr w:type="swCell">
      <w:rPr>
        <w:rFonts w:ascii="Calibri" w:hAnsi="Calibri" w:cs="Times New Roman"/>
        <w:sz w:val="22"/>
      </w:rPr>
    </w:tblStylePr>
  </w:style>
  <w:style w:type="table" w:customStyle="1" w:styleId="1420">
    <w:name w:val="ДПО таблица 142"/>
    <w:basedOn w:val="af1"/>
    <w:next w:val="1-12"/>
    <w:uiPriority w:val="63"/>
    <w:rsid w:val="005E10D7"/>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character" w:customStyle="1" w:styleId="affffffff">
    <w:name w:val="общий абзац Знак"/>
    <w:link w:val="afffffffe"/>
    <w:rsid w:val="005E10D7"/>
    <w:rPr>
      <w:sz w:val="24"/>
      <w:szCs w:val="24"/>
    </w:rPr>
  </w:style>
  <w:style w:type="table" w:customStyle="1" w:styleId="12f2">
    <w:name w:val="Стиль12"/>
    <w:basedOn w:val="af1"/>
    <w:uiPriority w:val="99"/>
    <w:rsid w:val="005E10D7"/>
    <w:pPr>
      <w:jc w:val="center"/>
    </w:pPr>
    <w:rPr>
      <w:rFonts w:ascii="Calibri" w:hAnsi="Calibri"/>
    </w:rPr>
    <w:tblPr>
      <w:tblStyleRowBandSize w:val="1"/>
      <w:tblInd w:w="0" w:type="dxa"/>
      <w:tblBorders>
        <w:top w:val="single" w:sz="6" w:space="0" w:color="4F81BD"/>
        <w:bottom w:val="single" w:sz="6" w:space="0" w:color="4F81BD"/>
        <w:insideH w:val="single" w:sz="6" w:space="0" w:color="auto"/>
        <w:insideV w:val="single" w:sz="6" w:space="0" w:color="4F81BD"/>
      </w:tblBorders>
      <w:tblCellMar>
        <w:top w:w="0" w:type="dxa"/>
        <w:left w:w="108" w:type="dxa"/>
        <w:bottom w:w="0" w:type="dxa"/>
        <w:right w:w="108" w:type="dxa"/>
      </w:tblCellMar>
    </w:tblPr>
    <w:tcPr>
      <w:vAlign w:val="center"/>
    </w:tcPr>
    <w:tblStylePr w:type="firstRow">
      <w:rPr>
        <w:color w:val="FFFFFF"/>
      </w:rPr>
      <w:tblPr/>
      <w:tcPr>
        <w:tcBorders>
          <w:top w:val="single" w:sz="4" w:space="0" w:color="FFFFFF"/>
          <w:left w:val="nil"/>
          <w:bottom w:val="single" w:sz="4" w:space="0" w:color="FFFFFF"/>
          <w:right w:val="nil"/>
          <w:insideH w:val="nil"/>
          <w:insideV w:val="single" w:sz="4" w:space="0" w:color="FFFFFF"/>
          <w:tl2br w:val="nil"/>
          <w:tr2bl w:val="nil"/>
        </w:tcBorders>
        <w:shd w:val="clear" w:color="auto" w:fill="365F91"/>
      </w:tcPr>
    </w:tblStylePr>
    <w:tblStylePr w:type="firstCol">
      <w:pPr>
        <w:jc w:val="left"/>
      </w:pPr>
    </w:tblStylePr>
    <w:tblStylePr w:type="band1Horz">
      <w:tblPr/>
      <w:tcPr>
        <w:shd w:val="clear" w:color="auto" w:fill="DBE5F1"/>
      </w:tcPr>
    </w:tblStylePr>
  </w:style>
  <w:style w:type="paragraph" w:customStyle="1" w:styleId="afffffffffffffffffffffffffffff2">
    <w:name w:val="Текст в таблице"/>
    <w:basedOn w:val="af"/>
    <w:rsid w:val="005E10D7"/>
    <w:pPr>
      <w:ind w:firstLine="567"/>
    </w:pPr>
    <w:rPr>
      <w:szCs w:val="20"/>
    </w:rPr>
  </w:style>
  <w:style w:type="paragraph" w:customStyle="1" w:styleId="2-">
    <w:name w:val="2. Таблиц-рис"/>
    <w:basedOn w:val="af"/>
    <w:qFormat/>
    <w:rsid w:val="005E10D7"/>
    <w:pPr>
      <w:spacing w:before="120" w:after="120"/>
      <w:jc w:val="center"/>
    </w:pPr>
    <w:rPr>
      <w:b/>
      <w:bCs/>
      <w:iCs/>
    </w:rPr>
  </w:style>
  <w:style w:type="paragraph" w:customStyle="1" w:styleId="wp-caption-text">
    <w:name w:val="wp-caption-text"/>
    <w:basedOn w:val="af"/>
    <w:rsid w:val="005E10D7"/>
    <w:pPr>
      <w:spacing w:before="100" w:beforeAutospacing="1" w:after="100" w:afterAutospacing="1"/>
    </w:pPr>
  </w:style>
  <w:style w:type="paragraph" w:customStyle="1" w:styleId="inblock2">
    <w:name w:val="inblock2"/>
    <w:basedOn w:val="af"/>
    <w:rsid w:val="005E10D7"/>
    <w:pPr>
      <w:spacing w:before="100" w:beforeAutospacing="1" w:after="100" w:afterAutospacing="1"/>
    </w:pPr>
  </w:style>
  <w:style w:type="character" w:customStyle="1" w:styleId="tel">
    <w:name w:val="tel"/>
    <w:basedOn w:val="af0"/>
    <w:rsid w:val="005E10D7"/>
  </w:style>
  <w:style w:type="paragraph" w:customStyle="1" w:styleId="library-snippet-img">
    <w:name w:val="library-snippet-img"/>
    <w:basedOn w:val="af"/>
    <w:rsid w:val="005E10D7"/>
    <w:pPr>
      <w:spacing w:before="100" w:beforeAutospacing="1" w:after="100" w:afterAutospacing="1"/>
    </w:pPr>
  </w:style>
  <w:style w:type="paragraph" w:customStyle="1" w:styleId="text-center">
    <w:name w:val="text-center"/>
    <w:basedOn w:val="af"/>
    <w:rsid w:val="005E10D7"/>
    <w:pPr>
      <w:spacing w:before="100" w:beforeAutospacing="1" w:after="100" w:afterAutospacing="1"/>
    </w:pPr>
  </w:style>
  <w:style w:type="character" w:customStyle="1" w:styleId="fn-descr">
    <w:name w:val="fn-descr"/>
    <w:basedOn w:val="af0"/>
    <w:rsid w:val="00B37857"/>
  </w:style>
  <w:style w:type="table" w:customStyle="1" w:styleId="1-14">
    <w:name w:val="Средняя заливка 1 - Акцент 14"/>
    <w:basedOn w:val="af1"/>
    <w:uiPriority w:val="63"/>
    <w:rsid w:val="005C37B8"/>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table" w:customStyle="1" w:styleId="-131">
    <w:name w:val="Светлая сетка - Акцент 13"/>
    <w:basedOn w:val="af1"/>
    <w:uiPriority w:val="62"/>
    <w:rsid w:val="005C37B8"/>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pPr>
      <w:rPr>
        <w:rFonts w:ascii="Tahoma" w:eastAsia="Times New Roman" w:hAnsi="Tahom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pPr>
      <w:rPr>
        <w:rFonts w:ascii="Tahoma" w:eastAsia="Times New Roman" w:hAnsi="Tahom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4ff5">
    <w:name w:val="Светлая заливка4"/>
    <w:basedOn w:val="af1"/>
    <w:uiPriority w:val="60"/>
    <w:rsid w:val="005C37B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f6">
    <w:name w:val="Светлый список4"/>
    <w:basedOn w:val="af1"/>
    <w:uiPriority w:val="61"/>
    <w:rsid w:val="005C37B8"/>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4">
    <w:name w:val="Светлый список - Акцент 14"/>
    <w:basedOn w:val="af1"/>
    <w:uiPriority w:val="61"/>
    <w:rsid w:val="005C37B8"/>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40">
    <w:name w:val="Светлая заливка - Акцент 14"/>
    <w:basedOn w:val="af1"/>
    <w:uiPriority w:val="60"/>
    <w:rsid w:val="005C37B8"/>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3">
    <w:name w:val="Средний список 1 - Акцент 13"/>
    <w:basedOn w:val="af1"/>
    <w:uiPriority w:val="65"/>
    <w:rsid w:val="005C37B8"/>
    <w:rPr>
      <w:rFonts w:ascii="Calibri" w:eastAsia="Calibri" w:hAnsi="Calibri"/>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11">
    <w:name w:val="Таблица-сетка 4 — акцент 11"/>
    <w:basedOn w:val="af1"/>
    <w:uiPriority w:val="49"/>
    <w:rsid w:val="005C37B8"/>
    <w:rPr>
      <w:rFonts w:ascii="Calibri" w:hAnsi="Calibri"/>
      <w:sz w:val="22"/>
      <w:szCs w:val="22"/>
    </w:rPr>
    <w:tblPr>
      <w:tblStyleRowBandSize w:val="1"/>
      <w:tblStyleColBandSize w:val="1"/>
      <w:tblInd w:w="0" w:type="dxa"/>
      <w:tblBorders>
        <w:top w:val="single" w:sz="4" w:space="0" w:color="365F91"/>
        <w:left w:val="single" w:sz="4" w:space="0" w:color="365F91"/>
        <w:bottom w:val="single" w:sz="4" w:space="0" w:color="365F91"/>
        <w:right w:val="single" w:sz="4" w:space="0" w:color="365F91"/>
        <w:insideH w:val="single" w:sz="4" w:space="0" w:color="365F91"/>
        <w:insideV w:val="single" w:sz="4" w:space="0" w:color="365F91"/>
      </w:tblBorders>
      <w:tblCellMar>
        <w:top w:w="0" w:type="dxa"/>
        <w:left w:w="108" w:type="dxa"/>
        <w:bottom w:w="0" w:type="dxa"/>
        <w:right w:w="108" w:type="dxa"/>
      </w:tblCellMar>
    </w:tblPr>
    <w:tblStylePr w:type="firstRow">
      <w:rPr>
        <w:rFonts w:cs="Times New Roman"/>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rFonts w:cs="Times New Roman"/>
        <w:b/>
        <w:bCs/>
      </w:rPr>
      <w:tblPr/>
      <w:tcPr>
        <w:tcBorders>
          <w:top w:val="double" w:sz="4" w:space="0" w:color="4F81BD"/>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BE5F1"/>
      </w:tcPr>
    </w:tblStylePr>
    <w:tblStylePr w:type="band1Horz">
      <w:rPr>
        <w:rFonts w:cs="Times New Roman"/>
      </w:rPr>
      <w:tblPr/>
      <w:tcPr>
        <w:shd w:val="clear" w:color="auto" w:fill="DBE5F1"/>
      </w:tcPr>
    </w:tblStylePr>
  </w:style>
  <w:style w:type="table" w:customStyle="1" w:styleId="1-130">
    <w:name w:val="Средняя заливка 1 - Акцент 13"/>
    <w:basedOn w:val="af1"/>
    <w:uiPriority w:val="63"/>
    <w:rsid w:val="005C37B8"/>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40">
    <w:name w:val="Light Grid Accent 4"/>
    <w:basedOn w:val="af1"/>
    <w:uiPriority w:val="62"/>
    <w:rsid w:val="00F42DF2"/>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60">
    <w:name w:val="Light Grid Accent 6"/>
    <w:basedOn w:val="af1"/>
    <w:uiPriority w:val="62"/>
    <w:rsid w:val="00F42DF2"/>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e">
    <w:name w:val="Эксперт-Оценка"/>
    <w:basedOn w:val="af1"/>
    <w:uiPriority w:val="99"/>
    <w:qFormat/>
    <w:rsid w:val="00E439F9"/>
    <w:pPr>
      <w:jc w:val="center"/>
    </w:pPr>
    <w:rPr>
      <w:rFonts w:ascii="Calibri" w:eastAsia="Calibri" w:hAnsi="Calibri"/>
      <w:szCs w:val="22"/>
      <w:lang w:eastAsia="en-US"/>
    </w:rPr>
    <w:tblPr>
      <w:jc w:val="center"/>
      <w:tblInd w:w="0" w:type="dxa"/>
      <w:tblBorders>
        <w:top w:val="thinThickLargeGap" w:sz="24" w:space="0" w:color="auto"/>
        <w:bottom w:val="single" w:sz="6" w:space="0" w:color="auto"/>
        <w:insideH w:val="single" w:sz="6" w:space="0" w:color="auto"/>
        <w:insideV w:val="single" w:sz="6" w:space="0" w:color="auto"/>
      </w:tblBorders>
      <w:tblCellMar>
        <w:top w:w="0" w:type="dxa"/>
        <w:left w:w="108" w:type="dxa"/>
        <w:bottom w:w="0" w:type="dxa"/>
        <w:right w:w="108" w:type="dxa"/>
      </w:tblCellMar>
    </w:tblPr>
    <w:trPr>
      <w:jc w:val="center"/>
    </w:trPr>
    <w:tcPr>
      <w:shd w:val="clear" w:color="auto" w:fill="auto"/>
      <w:vAlign w:val="center"/>
    </w:tcPr>
    <w:tblStylePr w:type="firstRow">
      <w:pPr>
        <w:keepNext/>
        <w:keepLines/>
        <w:pageBreakBefore w:val="0"/>
        <w:widowControl w:val="0"/>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Calibri" w:hAnsi="Calibri"/>
        <w:b/>
        <w:sz w:val="20"/>
      </w:rPr>
      <w:tblPr/>
      <w:tcPr>
        <w:shd w:val="clear" w:color="auto" w:fill="CCFFFF"/>
      </w:tcPr>
    </w:tblStylePr>
    <w:tblStylePr w:type="lastRow">
      <w:rPr>
        <w:b/>
      </w:rPr>
    </w:tblStylePr>
    <w:tblStylePr w:type="firstCol">
      <w:pPr>
        <w:jc w:val="left"/>
      </w:pPr>
    </w:tblStylePr>
  </w:style>
  <w:style w:type="paragraph" w:customStyle="1" w:styleId="img-caption">
    <w:name w:val="img-caption"/>
    <w:basedOn w:val="af"/>
    <w:rsid w:val="00215E28"/>
    <w:pPr>
      <w:spacing w:before="100" w:beforeAutospacing="1" w:after="100" w:afterAutospacing="1"/>
    </w:pPr>
  </w:style>
  <w:style w:type="table" w:styleId="-61">
    <w:name w:val="Light Shading Accent 6"/>
    <w:basedOn w:val="af1"/>
    <w:uiPriority w:val="60"/>
    <w:rsid w:val="00215E28"/>
    <w:rPr>
      <w:color w:val="E36C0A"/>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paragraph" w:customStyle="1" w:styleId="cardaddress">
    <w:name w:val="card__address"/>
    <w:basedOn w:val="af"/>
    <w:rsid w:val="002630CB"/>
    <w:pPr>
      <w:spacing w:before="75" w:line="270" w:lineRule="atLeast"/>
    </w:pPr>
  </w:style>
  <w:style w:type="paragraph" w:customStyle="1" w:styleId="cardreference-point">
    <w:name w:val="card__reference-point"/>
    <w:basedOn w:val="af"/>
    <w:rsid w:val="002630CB"/>
    <w:pPr>
      <w:spacing w:before="75" w:line="225" w:lineRule="atLeast"/>
    </w:pPr>
    <w:rPr>
      <w:color w:val="717171"/>
      <w:sz w:val="21"/>
      <w:szCs w:val="21"/>
    </w:rPr>
  </w:style>
  <w:style w:type="table" w:customStyle="1" w:styleId="MediumShading1Accent11">
    <w:name w:val="Medium Shading 1 Accent 11"/>
    <w:basedOn w:val="af1"/>
    <w:next w:val="1-11"/>
    <w:uiPriority w:val="63"/>
    <w:rsid w:val="009F17EE"/>
    <w:rPr>
      <w:rFonts w:asciiTheme="minorHAnsi" w:eastAsiaTheme="minorHAnsi" w:hAnsiTheme="minorHAnsi" w:cstheme="minorBid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s>
</file>

<file path=word/webSettings.xml><?xml version="1.0" encoding="utf-8"?>
<w:webSettings xmlns:r="http://schemas.openxmlformats.org/officeDocument/2006/relationships" xmlns:w="http://schemas.openxmlformats.org/wordprocessingml/2006/main">
  <w:divs>
    <w:div w:id="13464">
      <w:bodyDiv w:val="1"/>
      <w:marLeft w:val="0"/>
      <w:marRight w:val="0"/>
      <w:marTop w:val="0"/>
      <w:marBottom w:val="0"/>
      <w:divBdr>
        <w:top w:val="none" w:sz="0" w:space="0" w:color="auto"/>
        <w:left w:val="none" w:sz="0" w:space="0" w:color="auto"/>
        <w:bottom w:val="none" w:sz="0" w:space="0" w:color="auto"/>
        <w:right w:val="none" w:sz="0" w:space="0" w:color="auto"/>
      </w:divBdr>
    </w:div>
    <w:div w:id="7105379">
      <w:bodyDiv w:val="1"/>
      <w:marLeft w:val="0"/>
      <w:marRight w:val="0"/>
      <w:marTop w:val="0"/>
      <w:marBottom w:val="0"/>
      <w:divBdr>
        <w:top w:val="none" w:sz="0" w:space="0" w:color="auto"/>
        <w:left w:val="none" w:sz="0" w:space="0" w:color="auto"/>
        <w:bottom w:val="none" w:sz="0" w:space="0" w:color="auto"/>
        <w:right w:val="none" w:sz="0" w:space="0" w:color="auto"/>
      </w:divBdr>
    </w:div>
    <w:div w:id="9993718">
      <w:bodyDiv w:val="1"/>
      <w:marLeft w:val="0"/>
      <w:marRight w:val="0"/>
      <w:marTop w:val="0"/>
      <w:marBottom w:val="0"/>
      <w:divBdr>
        <w:top w:val="none" w:sz="0" w:space="0" w:color="auto"/>
        <w:left w:val="none" w:sz="0" w:space="0" w:color="auto"/>
        <w:bottom w:val="none" w:sz="0" w:space="0" w:color="auto"/>
        <w:right w:val="none" w:sz="0" w:space="0" w:color="auto"/>
      </w:divBdr>
    </w:div>
    <w:div w:id="16319180">
      <w:bodyDiv w:val="1"/>
      <w:marLeft w:val="0"/>
      <w:marRight w:val="0"/>
      <w:marTop w:val="0"/>
      <w:marBottom w:val="0"/>
      <w:divBdr>
        <w:top w:val="none" w:sz="0" w:space="0" w:color="auto"/>
        <w:left w:val="none" w:sz="0" w:space="0" w:color="auto"/>
        <w:bottom w:val="none" w:sz="0" w:space="0" w:color="auto"/>
        <w:right w:val="none" w:sz="0" w:space="0" w:color="auto"/>
      </w:divBdr>
      <w:divsChild>
        <w:div w:id="726296116">
          <w:marLeft w:val="0"/>
          <w:marRight w:val="0"/>
          <w:marTop w:val="0"/>
          <w:marBottom w:val="0"/>
          <w:divBdr>
            <w:top w:val="none" w:sz="0" w:space="0" w:color="auto"/>
            <w:left w:val="none" w:sz="0" w:space="0" w:color="auto"/>
            <w:bottom w:val="none" w:sz="0" w:space="0" w:color="auto"/>
            <w:right w:val="none" w:sz="0" w:space="0" w:color="auto"/>
          </w:divBdr>
        </w:div>
      </w:divsChild>
    </w:div>
    <w:div w:id="25956125">
      <w:bodyDiv w:val="1"/>
      <w:marLeft w:val="0"/>
      <w:marRight w:val="0"/>
      <w:marTop w:val="0"/>
      <w:marBottom w:val="0"/>
      <w:divBdr>
        <w:top w:val="none" w:sz="0" w:space="0" w:color="auto"/>
        <w:left w:val="none" w:sz="0" w:space="0" w:color="auto"/>
        <w:bottom w:val="none" w:sz="0" w:space="0" w:color="auto"/>
        <w:right w:val="none" w:sz="0" w:space="0" w:color="auto"/>
      </w:divBdr>
    </w:div>
    <w:div w:id="30885879">
      <w:bodyDiv w:val="1"/>
      <w:marLeft w:val="0"/>
      <w:marRight w:val="0"/>
      <w:marTop w:val="0"/>
      <w:marBottom w:val="0"/>
      <w:divBdr>
        <w:top w:val="none" w:sz="0" w:space="0" w:color="auto"/>
        <w:left w:val="none" w:sz="0" w:space="0" w:color="auto"/>
        <w:bottom w:val="none" w:sz="0" w:space="0" w:color="auto"/>
        <w:right w:val="none" w:sz="0" w:space="0" w:color="auto"/>
      </w:divBdr>
    </w:div>
    <w:div w:id="31343597">
      <w:bodyDiv w:val="1"/>
      <w:marLeft w:val="0"/>
      <w:marRight w:val="0"/>
      <w:marTop w:val="0"/>
      <w:marBottom w:val="0"/>
      <w:divBdr>
        <w:top w:val="none" w:sz="0" w:space="0" w:color="auto"/>
        <w:left w:val="none" w:sz="0" w:space="0" w:color="auto"/>
        <w:bottom w:val="none" w:sz="0" w:space="0" w:color="auto"/>
        <w:right w:val="none" w:sz="0" w:space="0" w:color="auto"/>
      </w:divBdr>
      <w:divsChild>
        <w:div w:id="1372076333">
          <w:marLeft w:val="0"/>
          <w:marRight w:val="0"/>
          <w:marTop w:val="0"/>
          <w:marBottom w:val="0"/>
          <w:divBdr>
            <w:top w:val="none" w:sz="0" w:space="0" w:color="auto"/>
            <w:left w:val="none" w:sz="0" w:space="0" w:color="auto"/>
            <w:bottom w:val="none" w:sz="0" w:space="0" w:color="auto"/>
            <w:right w:val="none" w:sz="0" w:space="0" w:color="auto"/>
          </w:divBdr>
          <w:divsChild>
            <w:div w:id="20980471">
              <w:marLeft w:val="0"/>
              <w:marRight w:val="0"/>
              <w:marTop w:val="0"/>
              <w:marBottom w:val="0"/>
              <w:divBdr>
                <w:top w:val="none" w:sz="0" w:space="0" w:color="auto"/>
                <w:left w:val="none" w:sz="0" w:space="0" w:color="auto"/>
                <w:bottom w:val="none" w:sz="0" w:space="0" w:color="auto"/>
                <w:right w:val="none" w:sz="0" w:space="0" w:color="auto"/>
              </w:divBdr>
            </w:div>
            <w:div w:id="894857085">
              <w:marLeft w:val="0"/>
              <w:marRight w:val="0"/>
              <w:marTop w:val="0"/>
              <w:marBottom w:val="0"/>
              <w:divBdr>
                <w:top w:val="none" w:sz="0" w:space="0" w:color="auto"/>
                <w:left w:val="none" w:sz="0" w:space="0" w:color="auto"/>
                <w:bottom w:val="none" w:sz="0" w:space="0" w:color="auto"/>
                <w:right w:val="none" w:sz="0" w:space="0" w:color="auto"/>
              </w:divBdr>
            </w:div>
            <w:div w:id="1084650620">
              <w:marLeft w:val="0"/>
              <w:marRight w:val="0"/>
              <w:marTop w:val="0"/>
              <w:marBottom w:val="0"/>
              <w:divBdr>
                <w:top w:val="none" w:sz="0" w:space="0" w:color="auto"/>
                <w:left w:val="none" w:sz="0" w:space="0" w:color="auto"/>
                <w:bottom w:val="none" w:sz="0" w:space="0" w:color="auto"/>
                <w:right w:val="none" w:sz="0" w:space="0" w:color="auto"/>
              </w:divBdr>
            </w:div>
            <w:div w:id="1650014685">
              <w:marLeft w:val="0"/>
              <w:marRight w:val="0"/>
              <w:marTop w:val="0"/>
              <w:marBottom w:val="0"/>
              <w:divBdr>
                <w:top w:val="none" w:sz="0" w:space="0" w:color="auto"/>
                <w:left w:val="none" w:sz="0" w:space="0" w:color="auto"/>
                <w:bottom w:val="none" w:sz="0" w:space="0" w:color="auto"/>
                <w:right w:val="none" w:sz="0" w:space="0" w:color="auto"/>
              </w:divBdr>
            </w:div>
            <w:div w:id="1674335014">
              <w:marLeft w:val="0"/>
              <w:marRight w:val="0"/>
              <w:marTop w:val="0"/>
              <w:marBottom w:val="0"/>
              <w:divBdr>
                <w:top w:val="none" w:sz="0" w:space="0" w:color="auto"/>
                <w:left w:val="none" w:sz="0" w:space="0" w:color="auto"/>
                <w:bottom w:val="none" w:sz="0" w:space="0" w:color="auto"/>
                <w:right w:val="none" w:sz="0" w:space="0" w:color="auto"/>
              </w:divBdr>
            </w:div>
            <w:div w:id="1743410248">
              <w:marLeft w:val="0"/>
              <w:marRight w:val="0"/>
              <w:marTop w:val="0"/>
              <w:marBottom w:val="0"/>
              <w:divBdr>
                <w:top w:val="none" w:sz="0" w:space="0" w:color="auto"/>
                <w:left w:val="none" w:sz="0" w:space="0" w:color="auto"/>
                <w:bottom w:val="none" w:sz="0" w:space="0" w:color="auto"/>
                <w:right w:val="none" w:sz="0" w:space="0" w:color="auto"/>
              </w:divBdr>
            </w:div>
            <w:div w:id="2099477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97305">
      <w:bodyDiv w:val="1"/>
      <w:marLeft w:val="0"/>
      <w:marRight w:val="0"/>
      <w:marTop w:val="0"/>
      <w:marBottom w:val="0"/>
      <w:divBdr>
        <w:top w:val="none" w:sz="0" w:space="0" w:color="auto"/>
        <w:left w:val="none" w:sz="0" w:space="0" w:color="auto"/>
        <w:bottom w:val="none" w:sz="0" w:space="0" w:color="auto"/>
        <w:right w:val="none" w:sz="0" w:space="0" w:color="auto"/>
      </w:divBdr>
    </w:div>
    <w:div w:id="48114527">
      <w:bodyDiv w:val="1"/>
      <w:marLeft w:val="0"/>
      <w:marRight w:val="0"/>
      <w:marTop w:val="0"/>
      <w:marBottom w:val="0"/>
      <w:divBdr>
        <w:top w:val="none" w:sz="0" w:space="0" w:color="auto"/>
        <w:left w:val="none" w:sz="0" w:space="0" w:color="auto"/>
        <w:bottom w:val="none" w:sz="0" w:space="0" w:color="auto"/>
        <w:right w:val="none" w:sz="0" w:space="0" w:color="auto"/>
      </w:divBdr>
    </w:div>
    <w:div w:id="48846149">
      <w:bodyDiv w:val="1"/>
      <w:marLeft w:val="0"/>
      <w:marRight w:val="0"/>
      <w:marTop w:val="0"/>
      <w:marBottom w:val="0"/>
      <w:divBdr>
        <w:top w:val="none" w:sz="0" w:space="0" w:color="auto"/>
        <w:left w:val="none" w:sz="0" w:space="0" w:color="auto"/>
        <w:bottom w:val="none" w:sz="0" w:space="0" w:color="auto"/>
        <w:right w:val="none" w:sz="0" w:space="0" w:color="auto"/>
      </w:divBdr>
    </w:div>
    <w:div w:id="49351821">
      <w:bodyDiv w:val="1"/>
      <w:marLeft w:val="0"/>
      <w:marRight w:val="0"/>
      <w:marTop w:val="0"/>
      <w:marBottom w:val="0"/>
      <w:divBdr>
        <w:top w:val="none" w:sz="0" w:space="0" w:color="auto"/>
        <w:left w:val="none" w:sz="0" w:space="0" w:color="auto"/>
        <w:bottom w:val="none" w:sz="0" w:space="0" w:color="auto"/>
        <w:right w:val="none" w:sz="0" w:space="0" w:color="auto"/>
      </w:divBdr>
    </w:div>
    <w:div w:id="51732775">
      <w:bodyDiv w:val="1"/>
      <w:marLeft w:val="0"/>
      <w:marRight w:val="0"/>
      <w:marTop w:val="0"/>
      <w:marBottom w:val="0"/>
      <w:divBdr>
        <w:top w:val="none" w:sz="0" w:space="0" w:color="auto"/>
        <w:left w:val="none" w:sz="0" w:space="0" w:color="auto"/>
        <w:bottom w:val="none" w:sz="0" w:space="0" w:color="auto"/>
        <w:right w:val="none" w:sz="0" w:space="0" w:color="auto"/>
      </w:divBdr>
    </w:div>
    <w:div w:id="57557093">
      <w:bodyDiv w:val="1"/>
      <w:marLeft w:val="0"/>
      <w:marRight w:val="0"/>
      <w:marTop w:val="0"/>
      <w:marBottom w:val="0"/>
      <w:divBdr>
        <w:top w:val="none" w:sz="0" w:space="0" w:color="auto"/>
        <w:left w:val="none" w:sz="0" w:space="0" w:color="auto"/>
        <w:bottom w:val="none" w:sz="0" w:space="0" w:color="auto"/>
        <w:right w:val="none" w:sz="0" w:space="0" w:color="auto"/>
      </w:divBdr>
    </w:div>
    <w:div w:id="57630587">
      <w:bodyDiv w:val="1"/>
      <w:marLeft w:val="0"/>
      <w:marRight w:val="0"/>
      <w:marTop w:val="0"/>
      <w:marBottom w:val="0"/>
      <w:divBdr>
        <w:top w:val="none" w:sz="0" w:space="0" w:color="auto"/>
        <w:left w:val="none" w:sz="0" w:space="0" w:color="auto"/>
        <w:bottom w:val="none" w:sz="0" w:space="0" w:color="auto"/>
        <w:right w:val="none" w:sz="0" w:space="0" w:color="auto"/>
      </w:divBdr>
    </w:div>
    <w:div w:id="59601769">
      <w:bodyDiv w:val="1"/>
      <w:marLeft w:val="0"/>
      <w:marRight w:val="0"/>
      <w:marTop w:val="0"/>
      <w:marBottom w:val="0"/>
      <w:divBdr>
        <w:top w:val="none" w:sz="0" w:space="0" w:color="auto"/>
        <w:left w:val="none" w:sz="0" w:space="0" w:color="auto"/>
        <w:bottom w:val="none" w:sz="0" w:space="0" w:color="auto"/>
        <w:right w:val="none" w:sz="0" w:space="0" w:color="auto"/>
      </w:divBdr>
      <w:divsChild>
        <w:div w:id="98456412">
          <w:marLeft w:val="0"/>
          <w:marRight w:val="0"/>
          <w:marTop w:val="0"/>
          <w:marBottom w:val="0"/>
          <w:divBdr>
            <w:top w:val="none" w:sz="0" w:space="0" w:color="auto"/>
            <w:left w:val="none" w:sz="0" w:space="0" w:color="auto"/>
            <w:bottom w:val="none" w:sz="0" w:space="0" w:color="auto"/>
            <w:right w:val="none" w:sz="0" w:space="0" w:color="auto"/>
          </w:divBdr>
        </w:div>
      </w:divsChild>
    </w:div>
    <w:div w:id="68817397">
      <w:bodyDiv w:val="1"/>
      <w:marLeft w:val="0"/>
      <w:marRight w:val="0"/>
      <w:marTop w:val="0"/>
      <w:marBottom w:val="0"/>
      <w:divBdr>
        <w:top w:val="none" w:sz="0" w:space="0" w:color="auto"/>
        <w:left w:val="none" w:sz="0" w:space="0" w:color="auto"/>
        <w:bottom w:val="none" w:sz="0" w:space="0" w:color="auto"/>
        <w:right w:val="none" w:sz="0" w:space="0" w:color="auto"/>
      </w:divBdr>
    </w:div>
    <w:div w:id="73356245">
      <w:bodyDiv w:val="1"/>
      <w:marLeft w:val="0"/>
      <w:marRight w:val="0"/>
      <w:marTop w:val="0"/>
      <w:marBottom w:val="0"/>
      <w:divBdr>
        <w:top w:val="none" w:sz="0" w:space="0" w:color="auto"/>
        <w:left w:val="none" w:sz="0" w:space="0" w:color="auto"/>
        <w:bottom w:val="none" w:sz="0" w:space="0" w:color="auto"/>
        <w:right w:val="none" w:sz="0" w:space="0" w:color="auto"/>
      </w:divBdr>
    </w:div>
    <w:div w:id="76755729">
      <w:bodyDiv w:val="1"/>
      <w:marLeft w:val="0"/>
      <w:marRight w:val="0"/>
      <w:marTop w:val="0"/>
      <w:marBottom w:val="0"/>
      <w:divBdr>
        <w:top w:val="none" w:sz="0" w:space="0" w:color="auto"/>
        <w:left w:val="none" w:sz="0" w:space="0" w:color="auto"/>
        <w:bottom w:val="none" w:sz="0" w:space="0" w:color="auto"/>
        <w:right w:val="none" w:sz="0" w:space="0" w:color="auto"/>
      </w:divBdr>
    </w:div>
    <w:div w:id="86660566">
      <w:bodyDiv w:val="1"/>
      <w:marLeft w:val="0"/>
      <w:marRight w:val="0"/>
      <w:marTop w:val="0"/>
      <w:marBottom w:val="0"/>
      <w:divBdr>
        <w:top w:val="none" w:sz="0" w:space="0" w:color="auto"/>
        <w:left w:val="none" w:sz="0" w:space="0" w:color="auto"/>
        <w:bottom w:val="none" w:sz="0" w:space="0" w:color="auto"/>
        <w:right w:val="none" w:sz="0" w:space="0" w:color="auto"/>
      </w:divBdr>
      <w:divsChild>
        <w:div w:id="1975214207">
          <w:marLeft w:val="0"/>
          <w:marRight w:val="0"/>
          <w:marTop w:val="0"/>
          <w:marBottom w:val="0"/>
          <w:divBdr>
            <w:top w:val="none" w:sz="0" w:space="0" w:color="auto"/>
            <w:left w:val="none" w:sz="0" w:space="0" w:color="auto"/>
            <w:bottom w:val="none" w:sz="0" w:space="0" w:color="auto"/>
            <w:right w:val="none" w:sz="0" w:space="0" w:color="auto"/>
          </w:divBdr>
        </w:div>
      </w:divsChild>
    </w:div>
    <w:div w:id="118300970">
      <w:bodyDiv w:val="1"/>
      <w:marLeft w:val="0"/>
      <w:marRight w:val="0"/>
      <w:marTop w:val="0"/>
      <w:marBottom w:val="0"/>
      <w:divBdr>
        <w:top w:val="none" w:sz="0" w:space="0" w:color="auto"/>
        <w:left w:val="none" w:sz="0" w:space="0" w:color="auto"/>
        <w:bottom w:val="none" w:sz="0" w:space="0" w:color="auto"/>
        <w:right w:val="none" w:sz="0" w:space="0" w:color="auto"/>
      </w:divBdr>
    </w:div>
    <w:div w:id="118384194">
      <w:bodyDiv w:val="1"/>
      <w:marLeft w:val="0"/>
      <w:marRight w:val="0"/>
      <w:marTop w:val="0"/>
      <w:marBottom w:val="0"/>
      <w:divBdr>
        <w:top w:val="none" w:sz="0" w:space="0" w:color="auto"/>
        <w:left w:val="none" w:sz="0" w:space="0" w:color="auto"/>
        <w:bottom w:val="none" w:sz="0" w:space="0" w:color="auto"/>
        <w:right w:val="none" w:sz="0" w:space="0" w:color="auto"/>
      </w:divBdr>
    </w:div>
    <w:div w:id="120809819">
      <w:bodyDiv w:val="1"/>
      <w:marLeft w:val="0"/>
      <w:marRight w:val="0"/>
      <w:marTop w:val="0"/>
      <w:marBottom w:val="0"/>
      <w:divBdr>
        <w:top w:val="none" w:sz="0" w:space="0" w:color="auto"/>
        <w:left w:val="none" w:sz="0" w:space="0" w:color="auto"/>
        <w:bottom w:val="none" w:sz="0" w:space="0" w:color="auto"/>
        <w:right w:val="none" w:sz="0" w:space="0" w:color="auto"/>
      </w:divBdr>
      <w:divsChild>
        <w:div w:id="1805543561">
          <w:marLeft w:val="0"/>
          <w:marRight w:val="0"/>
          <w:marTop w:val="0"/>
          <w:marBottom w:val="0"/>
          <w:divBdr>
            <w:top w:val="none" w:sz="0" w:space="0" w:color="auto"/>
            <w:left w:val="none" w:sz="0" w:space="0" w:color="auto"/>
            <w:bottom w:val="none" w:sz="0" w:space="0" w:color="auto"/>
            <w:right w:val="none" w:sz="0" w:space="0" w:color="auto"/>
          </w:divBdr>
          <w:divsChild>
            <w:div w:id="533466022">
              <w:marLeft w:val="300"/>
              <w:marRight w:val="300"/>
              <w:marTop w:val="0"/>
              <w:marBottom w:val="0"/>
              <w:divBdr>
                <w:top w:val="none" w:sz="0" w:space="0" w:color="auto"/>
                <w:left w:val="none" w:sz="0" w:space="0" w:color="auto"/>
                <w:bottom w:val="none" w:sz="0" w:space="0" w:color="auto"/>
                <w:right w:val="none" w:sz="0" w:space="0" w:color="auto"/>
              </w:divBdr>
              <w:divsChild>
                <w:div w:id="1023553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79268">
      <w:bodyDiv w:val="1"/>
      <w:marLeft w:val="0"/>
      <w:marRight w:val="0"/>
      <w:marTop w:val="0"/>
      <w:marBottom w:val="0"/>
      <w:divBdr>
        <w:top w:val="none" w:sz="0" w:space="0" w:color="auto"/>
        <w:left w:val="none" w:sz="0" w:space="0" w:color="auto"/>
        <w:bottom w:val="none" w:sz="0" w:space="0" w:color="auto"/>
        <w:right w:val="none" w:sz="0" w:space="0" w:color="auto"/>
      </w:divBdr>
    </w:div>
    <w:div w:id="130634126">
      <w:bodyDiv w:val="1"/>
      <w:marLeft w:val="0"/>
      <w:marRight w:val="0"/>
      <w:marTop w:val="0"/>
      <w:marBottom w:val="0"/>
      <w:divBdr>
        <w:top w:val="none" w:sz="0" w:space="0" w:color="auto"/>
        <w:left w:val="none" w:sz="0" w:space="0" w:color="auto"/>
        <w:bottom w:val="none" w:sz="0" w:space="0" w:color="auto"/>
        <w:right w:val="none" w:sz="0" w:space="0" w:color="auto"/>
      </w:divBdr>
    </w:div>
    <w:div w:id="132261451">
      <w:bodyDiv w:val="1"/>
      <w:marLeft w:val="0"/>
      <w:marRight w:val="0"/>
      <w:marTop w:val="0"/>
      <w:marBottom w:val="0"/>
      <w:divBdr>
        <w:top w:val="none" w:sz="0" w:space="0" w:color="auto"/>
        <w:left w:val="none" w:sz="0" w:space="0" w:color="auto"/>
        <w:bottom w:val="none" w:sz="0" w:space="0" w:color="auto"/>
        <w:right w:val="none" w:sz="0" w:space="0" w:color="auto"/>
      </w:divBdr>
    </w:div>
    <w:div w:id="139082817">
      <w:bodyDiv w:val="1"/>
      <w:marLeft w:val="0"/>
      <w:marRight w:val="0"/>
      <w:marTop w:val="0"/>
      <w:marBottom w:val="0"/>
      <w:divBdr>
        <w:top w:val="none" w:sz="0" w:space="0" w:color="auto"/>
        <w:left w:val="none" w:sz="0" w:space="0" w:color="auto"/>
        <w:bottom w:val="none" w:sz="0" w:space="0" w:color="auto"/>
        <w:right w:val="none" w:sz="0" w:space="0" w:color="auto"/>
      </w:divBdr>
      <w:divsChild>
        <w:div w:id="1053237123">
          <w:marLeft w:val="0"/>
          <w:marRight w:val="0"/>
          <w:marTop w:val="0"/>
          <w:marBottom w:val="0"/>
          <w:divBdr>
            <w:top w:val="none" w:sz="0" w:space="0" w:color="auto"/>
            <w:left w:val="none" w:sz="0" w:space="0" w:color="auto"/>
            <w:bottom w:val="none" w:sz="0" w:space="0" w:color="auto"/>
            <w:right w:val="none" w:sz="0" w:space="0" w:color="auto"/>
          </w:divBdr>
          <w:divsChild>
            <w:div w:id="1156149995">
              <w:marLeft w:val="0"/>
              <w:marRight w:val="0"/>
              <w:marTop w:val="0"/>
              <w:marBottom w:val="0"/>
              <w:divBdr>
                <w:top w:val="none" w:sz="0" w:space="0" w:color="auto"/>
                <w:left w:val="none" w:sz="0" w:space="0" w:color="auto"/>
                <w:bottom w:val="none" w:sz="0" w:space="0" w:color="auto"/>
                <w:right w:val="none" w:sz="0" w:space="0" w:color="auto"/>
              </w:divBdr>
              <w:divsChild>
                <w:div w:id="774787053">
                  <w:marLeft w:val="0"/>
                  <w:marRight w:val="0"/>
                  <w:marTop w:val="0"/>
                  <w:marBottom w:val="0"/>
                  <w:divBdr>
                    <w:top w:val="none" w:sz="0" w:space="0" w:color="auto"/>
                    <w:left w:val="none" w:sz="0" w:space="0" w:color="auto"/>
                    <w:bottom w:val="none" w:sz="0" w:space="0" w:color="auto"/>
                    <w:right w:val="none" w:sz="0" w:space="0" w:color="auto"/>
                  </w:divBdr>
                  <w:divsChild>
                    <w:div w:id="1558199805">
                      <w:marLeft w:val="0"/>
                      <w:marRight w:val="0"/>
                      <w:marTop w:val="0"/>
                      <w:marBottom w:val="0"/>
                      <w:divBdr>
                        <w:top w:val="none" w:sz="0" w:space="0" w:color="auto"/>
                        <w:left w:val="none" w:sz="0" w:space="0" w:color="auto"/>
                        <w:bottom w:val="none" w:sz="0" w:space="0" w:color="auto"/>
                        <w:right w:val="none" w:sz="0" w:space="0" w:color="auto"/>
                      </w:divBdr>
                      <w:divsChild>
                        <w:div w:id="1332684465">
                          <w:marLeft w:val="-300"/>
                          <w:marRight w:val="0"/>
                          <w:marTop w:val="0"/>
                          <w:marBottom w:val="0"/>
                          <w:divBdr>
                            <w:top w:val="none" w:sz="0" w:space="0" w:color="auto"/>
                            <w:left w:val="none" w:sz="0" w:space="0" w:color="auto"/>
                            <w:bottom w:val="none" w:sz="0" w:space="0" w:color="auto"/>
                            <w:right w:val="none" w:sz="0" w:space="0" w:color="auto"/>
                          </w:divBdr>
                          <w:divsChild>
                            <w:div w:id="858005455">
                              <w:marLeft w:val="0"/>
                              <w:marRight w:val="0"/>
                              <w:marTop w:val="0"/>
                              <w:marBottom w:val="0"/>
                              <w:divBdr>
                                <w:top w:val="none" w:sz="0" w:space="0" w:color="auto"/>
                                <w:left w:val="none" w:sz="0" w:space="0" w:color="auto"/>
                                <w:bottom w:val="none" w:sz="0" w:space="0" w:color="auto"/>
                                <w:right w:val="none" w:sz="0" w:space="0" w:color="auto"/>
                              </w:divBdr>
                              <w:divsChild>
                                <w:div w:id="382103611">
                                  <w:marLeft w:val="-300"/>
                                  <w:marRight w:val="0"/>
                                  <w:marTop w:val="0"/>
                                  <w:marBottom w:val="0"/>
                                  <w:divBdr>
                                    <w:top w:val="none" w:sz="0" w:space="0" w:color="auto"/>
                                    <w:left w:val="none" w:sz="0" w:space="0" w:color="auto"/>
                                    <w:bottom w:val="none" w:sz="0" w:space="0" w:color="auto"/>
                                    <w:right w:val="none" w:sz="0" w:space="0" w:color="auto"/>
                                  </w:divBdr>
                                  <w:divsChild>
                                    <w:div w:id="1069500522">
                                      <w:marLeft w:val="0"/>
                                      <w:marRight w:val="0"/>
                                      <w:marTop w:val="0"/>
                                      <w:marBottom w:val="0"/>
                                      <w:divBdr>
                                        <w:top w:val="none" w:sz="0" w:space="0" w:color="auto"/>
                                        <w:left w:val="none" w:sz="0" w:space="0" w:color="auto"/>
                                        <w:bottom w:val="none" w:sz="0" w:space="0" w:color="auto"/>
                                        <w:right w:val="none" w:sz="0" w:space="0" w:color="auto"/>
                                      </w:divBdr>
                                      <w:divsChild>
                                        <w:div w:id="736779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4519142">
      <w:bodyDiv w:val="1"/>
      <w:marLeft w:val="0"/>
      <w:marRight w:val="0"/>
      <w:marTop w:val="0"/>
      <w:marBottom w:val="0"/>
      <w:divBdr>
        <w:top w:val="none" w:sz="0" w:space="0" w:color="auto"/>
        <w:left w:val="none" w:sz="0" w:space="0" w:color="auto"/>
        <w:bottom w:val="none" w:sz="0" w:space="0" w:color="auto"/>
        <w:right w:val="none" w:sz="0" w:space="0" w:color="auto"/>
      </w:divBdr>
    </w:div>
    <w:div w:id="144977143">
      <w:bodyDiv w:val="1"/>
      <w:marLeft w:val="0"/>
      <w:marRight w:val="0"/>
      <w:marTop w:val="0"/>
      <w:marBottom w:val="0"/>
      <w:divBdr>
        <w:top w:val="none" w:sz="0" w:space="0" w:color="auto"/>
        <w:left w:val="none" w:sz="0" w:space="0" w:color="auto"/>
        <w:bottom w:val="none" w:sz="0" w:space="0" w:color="auto"/>
        <w:right w:val="none" w:sz="0" w:space="0" w:color="auto"/>
      </w:divBdr>
    </w:div>
    <w:div w:id="152725592">
      <w:bodyDiv w:val="1"/>
      <w:marLeft w:val="0"/>
      <w:marRight w:val="0"/>
      <w:marTop w:val="0"/>
      <w:marBottom w:val="0"/>
      <w:divBdr>
        <w:top w:val="none" w:sz="0" w:space="0" w:color="auto"/>
        <w:left w:val="none" w:sz="0" w:space="0" w:color="auto"/>
        <w:bottom w:val="none" w:sz="0" w:space="0" w:color="auto"/>
        <w:right w:val="none" w:sz="0" w:space="0" w:color="auto"/>
      </w:divBdr>
    </w:div>
    <w:div w:id="156699303">
      <w:bodyDiv w:val="1"/>
      <w:marLeft w:val="0"/>
      <w:marRight w:val="0"/>
      <w:marTop w:val="0"/>
      <w:marBottom w:val="0"/>
      <w:divBdr>
        <w:top w:val="none" w:sz="0" w:space="0" w:color="auto"/>
        <w:left w:val="none" w:sz="0" w:space="0" w:color="auto"/>
        <w:bottom w:val="none" w:sz="0" w:space="0" w:color="auto"/>
        <w:right w:val="none" w:sz="0" w:space="0" w:color="auto"/>
      </w:divBdr>
    </w:div>
    <w:div w:id="158426002">
      <w:bodyDiv w:val="1"/>
      <w:marLeft w:val="0"/>
      <w:marRight w:val="0"/>
      <w:marTop w:val="0"/>
      <w:marBottom w:val="0"/>
      <w:divBdr>
        <w:top w:val="none" w:sz="0" w:space="0" w:color="auto"/>
        <w:left w:val="none" w:sz="0" w:space="0" w:color="auto"/>
        <w:bottom w:val="none" w:sz="0" w:space="0" w:color="auto"/>
        <w:right w:val="none" w:sz="0" w:space="0" w:color="auto"/>
      </w:divBdr>
    </w:div>
    <w:div w:id="160120445">
      <w:bodyDiv w:val="1"/>
      <w:marLeft w:val="0"/>
      <w:marRight w:val="0"/>
      <w:marTop w:val="0"/>
      <w:marBottom w:val="0"/>
      <w:divBdr>
        <w:top w:val="none" w:sz="0" w:space="0" w:color="auto"/>
        <w:left w:val="none" w:sz="0" w:space="0" w:color="auto"/>
        <w:bottom w:val="none" w:sz="0" w:space="0" w:color="auto"/>
        <w:right w:val="none" w:sz="0" w:space="0" w:color="auto"/>
      </w:divBdr>
    </w:div>
    <w:div w:id="172576202">
      <w:bodyDiv w:val="1"/>
      <w:marLeft w:val="0"/>
      <w:marRight w:val="0"/>
      <w:marTop w:val="0"/>
      <w:marBottom w:val="0"/>
      <w:divBdr>
        <w:top w:val="none" w:sz="0" w:space="0" w:color="auto"/>
        <w:left w:val="none" w:sz="0" w:space="0" w:color="auto"/>
        <w:bottom w:val="none" w:sz="0" w:space="0" w:color="auto"/>
        <w:right w:val="none" w:sz="0" w:space="0" w:color="auto"/>
      </w:divBdr>
    </w:div>
    <w:div w:id="173302836">
      <w:bodyDiv w:val="1"/>
      <w:marLeft w:val="0"/>
      <w:marRight w:val="0"/>
      <w:marTop w:val="0"/>
      <w:marBottom w:val="0"/>
      <w:divBdr>
        <w:top w:val="none" w:sz="0" w:space="0" w:color="auto"/>
        <w:left w:val="none" w:sz="0" w:space="0" w:color="auto"/>
        <w:bottom w:val="none" w:sz="0" w:space="0" w:color="auto"/>
        <w:right w:val="none" w:sz="0" w:space="0" w:color="auto"/>
      </w:divBdr>
    </w:div>
    <w:div w:id="174882427">
      <w:bodyDiv w:val="1"/>
      <w:marLeft w:val="0"/>
      <w:marRight w:val="0"/>
      <w:marTop w:val="0"/>
      <w:marBottom w:val="0"/>
      <w:divBdr>
        <w:top w:val="none" w:sz="0" w:space="0" w:color="auto"/>
        <w:left w:val="none" w:sz="0" w:space="0" w:color="auto"/>
        <w:bottom w:val="none" w:sz="0" w:space="0" w:color="auto"/>
        <w:right w:val="none" w:sz="0" w:space="0" w:color="auto"/>
      </w:divBdr>
    </w:div>
    <w:div w:id="178858525">
      <w:bodyDiv w:val="1"/>
      <w:marLeft w:val="0"/>
      <w:marRight w:val="0"/>
      <w:marTop w:val="0"/>
      <w:marBottom w:val="0"/>
      <w:divBdr>
        <w:top w:val="none" w:sz="0" w:space="0" w:color="auto"/>
        <w:left w:val="none" w:sz="0" w:space="0" w:color="auto"/>
        <w:bottom w:val="none" w:sz="0" w:space="0" w:color="auto"/>
        <w:right w:val="none" w:sz="0" w:space="0" w:color="auto"/>
      </w:divBdr>
    </w:div>
    <w:div w:id="179902312">
      <w:bodyDiv w:val="1"/>
      <w:marLeft w:val="0"/>
      <w:marRight w:val="0"/>
      <w:marTop w:val="0"/>
      <w:marBottom w:val="0"/>
      <w:divBdr>
        <w:top w:val="none" w:sz="0" w:space="0" w:color="auto"/>
        <w:left w:val="none" w:sz="0" w:space="0" w:color="auto"/>
        <w:bottom w:val="none" w:sz="0" w:space="0" w:color="auto"/>
        <w:right w:val="none" w:sz="0" w:space="0" w:color="auto"/>
      </w:divBdr>
    </w:div>
    <w:div w:id="184174848">
      <w:bodyDiv w:val="1"/>
      <w:marLeft w:val="0"/>
      <w:marRight w:val="0"/>
      <w:marTop w:val="0"/>
      <w:marBottom w:val="0"/>
      <w:divBdr>
        <w:top w:val="none" w:sz="0" w:space="0" w:color="auto"/>
        <w:left w:val="none" w:sz="0" w:space="0" w:color="auto"/>
        <w:bottom w:val="none" w:sz="0" w:space="0" w:color="auto"/>
        <w:right w:val="none" w:sz="0" w:space="0" w:color="auto"/>
      </w:divBdr>
    </w:div>
    <w:div w:id="186648975">
      <w:bodyDiv w:val="1"/>
      <w:marLeft w:val="0"/>
      <w:marRight w:val="0"/>
      <w:marTop w:val="0"/>
      <w:marBottom w:val="0"/>
      <w:divBdr>
        <w:top w:val="none" w:sz="0" w:space="0" w:color="auto"/>
        <w:left w:val="none" w:sz="0" w:space="0" w:color="auto"/>
        <w:bottom w:val="none" w:sz="0" w:space="0" w:color="auto"/>
        <w:right w:val="none" w:sz="0" w:space="0" w:color="auto"/>
      </w:divBdr>
    </w:div>
    <w:div w:id="215161611">
      <w:bodyDiv w:val="1"/>
      <w:marLeft w:val="0"/>
      <w:marRight w:val="0"/>
      <w:marTop w:val="0"/>
      <w:marBottom w:val="0"/>
      <w:divBdr>
        <w:top w:val="none" w:sz="0" w:space="0" w:color="auto"/>
        <w:left w:val="none" w:sz="0" w:space="0" w:color="auto"/>
        <w:bottom w:val="none" w:sz="0" w:space="0" w:color="auto"/>
        <w:right w:val="none" w:sz="0" w:space="0" w:color="auto"/>
      </w:divBdr>
    </w:div>
    <w:div w:id="235209857">
      <w:bodyDiv w:val="1"/>
      <w:marLeft w:val="0"/>
      <w:marRight w:val="0"/>
      <w:marTop w:val="0"/>
      <w:marBottom w:val="0"/>
      <w:divBdr>
        <w:top w:val="none" w:sz="0" w:space="0" w:color="auto"/>
        <w:left w:val="none" w:sz="0" w:space="0" w:color="auto"/>
        <w:bottom w:val="none" w:sz="0" w:space="0" w:color="auto"/>
        <w:right w:val="none" w:sz="0" w:space="0" w:color="auto"/>
      </w:divBdr>
    </w:div>
    <w:div w:id="238826413">
      <w:bodyDiv w:val="1"/>
      <w:marLeft w:val="0"/>
      <w:marRight w:val="0"/>
      <w:marTop w:val="0"/>
      <w:marBottom w:val="0"/>
      <w:divBdr>
        <w:top w:val="none" w:sz="0" w:space="0" w:color="auto"/>
        <w:left w:val="none" w:sz="0" w:space="0" w:color="auto"/>
        <w:bottom w:val="none" w:sz="0" w:space="0" w:color="auto"/>
        <w:right w:val="none" w:sz="0" w:space="0" w:color="auto"/>
      </w:divBdr>
    </w:div>
    <w:div w:id="241185711">
      <w:bodyDiv w:val="1"/>
      <w:marLeft w:val="0"/>
      <w:marRight w:val="0"/>
      <w:marTop w:val="0"/>
      <w:marBottom w:val="0"/>
      <w:divBdr>
        <w:top w:val="none" w:sz="0" w:space="0" w:color="auto"/>
        <w:left w:val="none" w:sz="0" w:space="0" w:color="auto"/>
        <w:bottom w:val="none" w:sz="0" w:space="0" w:color="auto"/>
        <w:right w:val="none" w:sz="0" w:space="0" w:color="auto"/>
      </w:divBdr>
    </w:div>
    <w:div w:id="242110115">
      <w:bodyDiv w:val="1"/>
      <w:marLeft w:val="0"/>
      <w:marRight w:val="0"/>
      <w:marTop w:val="0"/>
      <w:marBottom w:val="0"/>
      <w:divBdr>
        <w:top w:val="none" w:sz="0" w:space="0" w:color="auto"/>
        <w:left w:val="none" w:sz="0" w:space="0" w:color="auto"/>
        <w:bottom w:val="none" w:sz="0" w:space="0" w:color="auto"/>
        <w:right w:val="none" w:sz="0" w:space="0" w:color="auto"/>
      </w:divBdr>
    </w:div>
    <w:div w:id="246961497">
      <w:bodyDiv w:val="1"/>
      <w:marLeft w:val="0"/>
      <w:marRight w:val="0"/>
      <w:marTop w:val="0"/>
      <w:marBottom w:val="0"/>
      <w:divBdr>
        <w:top w:val="none" w:sz="0" w:space="0" w:color="auto"/>
        <w:left w:val="none" w:sz="0" w:space="0" w:color="auto"/>
        <w:bottom w:val="none" w:sz="0" w:space="0" w:color="auto"/>
        <w:right w:val="none" w:sz="0" w:space="0" w:color="auto"/>
      </w:divBdr>
    </w:div>
    <w:div w:id="252936157">
      <w:bodyDiv w:val="1"/>
      <w:marLeft w:val="0"/>
      <w:marRight w:val="0"/>
      <w:marTop w:val="0"/>
      <w:marBottom w:val="0"/>
      <w:divBdr>
        <w:top w:val="none" w:sz="0" w:space="0" w:color="auto"/>
        <w:left w:val="none" w:sz="0" w:space="0" w:color="auto"/>
        <w:bottom w:val="none" w:sz="0" w:space="0" w:color="auto"/>
        <w:right w:val="none" w:sz="0" w:space="0" w:color="auto"/>
      </w:divBdr>
    </w:div>
    <w:div w:id="262492525">
      <w:bodyDiv w:val="1"/>
      <w:marLeft w:val="0"/>
      <w:marRight w:val="0"/>
      <w:marTop w:val="0"/>
      <w:marBottom w:val="0"/>
      <w:divBdr>
        <w:top w:val="none" w:sz="0" w:space="0" w:color="auto"/>
        <w:left w:val="none" w:sz="0" w:space="0" w:color="auto"/>
        <w:bottom w:val="none" w:sz="0" w:space="0" w:color="auto"/>
        <w:right w:val="none" w:sz="0" w:space="0" w:color="auto"/>
      </w:divBdr>
    </w:div>
    <w:div w:id="270825888">
      <w:bodyDiv w:val="1"/>
      <w:marLeft w:val="0"/>
      <w:marRight w:val="0"/>
      <w:marTop w:val="0"/>
      <w:marBottom w:val="0"/>
      <w:divBdr>
        <w:top w:val="none" w:sz="0" w:space="0" w:color="auto"/>
        <w:left w:val="none" w:sz="0" w:space="0" w:color="auto"/>
        <w:bottom w:val="none" w:sz="0" w:space="0" w:color="auto"/>
        <w:right w:val="none" w:sz="0" w:space="0" w:color="auto"/>
      </w:divBdr>
    </w:div>
    <w:div w:id="271011442">
      <w:bodyDiv w:val="1"/>
      <w:marLeft w:val="0"/>
      <w:marRight w:val="0"/>
      <w:marTop w:val="0"/>
      <w:marBottom w:val="0"/>
      <w:divBdr>
        <w:top w:val="none" w:sz="0" w:space="0" w:color="auto"/>
        <w:left w:val="none" w:sz="0" w:space="0" w:color="auto"/>
        <w:bottom w:val="none" w:sz="0" w:space="0" w:color="auto"/>
        <w:right w:val="none" w:sz="0" w:space="0" w:color="auto"/>
      </w:divBdr>
    </w:div>
    <w:div w:id="273245572">
      <w:bodyDiv w:val="1"/>
      <w:marLeft w:val="0"/>
      <w:marRight w:val="0"/>
      <w:marTop w:val="0"/>
      <w:marBottom w:val="0"/>
      <w:divBdr>
        <w:top w:val="none" w:sz="0" w:space="0" w:color="auto"/>
        <w:left w:val="none" w:sz="0" w:space="0" w:color="auto"/>
        <w:bottom w:val="none" w:sz="0" w:space="0" w:color="auto"/>
        <w:right w:val="none" w:sz="0" w:space="0" w:color="auto"/>
      </w:divBdr>
    </w:div>
    <w:div w:id="274405553">
      <w:bodyDiv w:val="1"/>
      <w:marLeft w:val="0"/>
      <w:marRight w:val="0"/>
      <w:marTop w:val="0"/>
      <w:marBottom w:val="0"/>
      <w:divBdr>
        <w:top w:val="none" w:sz="0" w:space="0" w:color="auto"/>
        <w:left w:val="none" w:sz="0" w:space="0" w:color="auto"/>
        <w:bottom w:val="none" w:sz="0" w:space="0" w:color="auto"/>
        <w:right w:val="none" w:sz="0" w:space="0" w:color="auto"/>
      </w:divBdr>
    </w:div>
    <w:div w:id="278032445">
      <w:marLeft w:val="0"/>
      <w:marRight w:val="0"/>
      <w:marTop w:val="0"/>
      <w:marBottom w:val="0"/>
      <w:divBdr>
        <w:top w:val="none" w:sz="0" w:space="0" w:color="auto"/>
        <w:left w:val="none" w:sz="0" w:space="0" w:color="auto"/>
        <w:bottom w:val="none" w:sz="0" w:space="0" w:color="auto"/>
        <w:right w:val="none" w:sz="0" w:space="0" w:color="auto"/>
      </w:divBdr>
    </w:div>
    <w:div w:id="278032447">
      <w:marLeft w:val="0"/>
      <w:marRight w:val="0"/>
      <w:marTop w:val="0"/>
      <w:marBottom w:val="0"/>
      <w:divBdr>
        <w:top w:val="none" w:sz="0" w:space="0" w:color="auto"/>
        <w:left w:val="none" w:sz="0" w:space="0" w:color="auto"/>
        <w:bottom w:val="none" w:sz="0" w:space="0" w:color="auto"/>
        <w:right w:val="none" w:sz="0" w:space="0" w:color="auto"/>
      </w:divBdr>
    </w:div>
    <w:div w:id="278032449">
      <w:marLeft w:val="0"/>
      <w:marRight w:val="0"/>
      <w:marTop w:val="0"/>
      <w:marBottom w:val="0"/>
      <w:divBdr>
        <w:top w:val="none" w:sz="0" w:space="0" w:color="auto"/>
        <w:left w:val="none" w:sz="0" w:space="0" w:color="auto"/>
        <w:bottom w:val="none" w:sz="0" w:space="0" w:color="auto"/>
        <w:right w:val="none" w:sz="0" w:space="0" w:color="auto"/>
      </w:divBdr>
    </w:div>
    <w:div w:id="278032451">
      <w:marLeft w:val="0"/>
      <w:marRight w:val="0"/>
      <w:marTop w:val="0"/>
      <w:marBottom w:val="0"/>
      <w:divBdr>
        <w:top w:val="none" w:sz="0" w:space="0" w:color="auto"/>
        <w:left w:val="none" w:sz="0" w:space="0" w:color="auto"/>
        <w:bottom w:val="none" w:sz="0" w:space="0" w:color="auto"/>
        <w:right w:val="none" w:sz="0" w:space="0" w:color="auto"/>
      </w:divBdr>
    </w:div>
    <w:div w:id="278032452">
      <w:marLeft w:val="0"/>
      <w:marRight w:val="0"/>
      <w:marTop w:val="0"/>
      <w:marBottom w:val="0"/>
      <w:divBdr>
        <w:top w:val="none" w:sz="0" w:space="0" w:color="auto"/>
        <w:left w:val="none" w:sz="0" w:space="0" w:color="auto"/>
        <w:bottom w:val="none" w:sz="0" w:space="0" w:color="auto"/>
        <w:right w:val="none" w:sz="0" w:space="0" w:color="auto"/>
      </w:divBdr>
    </w:div>
    <w:div w:id="278032453">
      <w:marLeft w:val="0"/>
      <w:marRight w:val="0"/>
      <w:marTop w:val="0"/>
      <w:marBottom w:val="0"/>
      <w:divBdr>
        <w:top w:val="none" w:sz="0" w:space="0" w:color="auto"/>
        <w:left w:val="none" w:sz="0" w:space="0" w:color="auto"/>
        <w:bottom w:val="none" w:sz="0" w:space="0" w:color="auto"/>
        <w:right w:val="none" w:sz="0" w:space="0" w:color="auto"/>
      </w:divBdr>
    </w:div>
    <w:div w:id="278032454">
      <w:marLeft w:val="0"/>
      <w:marRight w:val="0"/>
      <w:marTop w:val="0"/>
      <w:marBottom w:val="0"/>
      <w:divBdr>
        <w:top w:val="none" w:sz="0" w:space="0" w:color="auto"/>
        <w:left w:val="none" w:sz="0" w:space="0" w:color="auto"/>
        <w:bottom w:val="none" w:sz="0" w:space="0" w:color="auto"/>
        <w:right w:val="none" w:sz="0" w:space="0" w:color="auto"/>
      </w:divBdr>
    </w:div>
    <w:div w:id="278032455">
      <w:marLeft w:val="0"/>
      <w:marRight w:val="0"/>
      <w:marTop w:val="0"/>
      <w:marBottom w:val="0"/>
      <w:divBdr>
        <w:top w:val="none" w:sz="0" w:space="0" w:color="auto"/>
        <w:left w:val="none" w:sz="0" w:space="0" w:color="auto"/>
        <w:bottom w:val="none" w:sz="0" w:space="0" w:color="auto"/>
        <w:right w:val="none" w:sz="0" w:space="0" w:color="auto"/>
      </w:divBdr>
    </w:div>
    <w:div w:id="278032456">
      <w:marLeft w:val="0"/>
      <w:marRight w:val="0"/>
      <w:marTop w:val="0"/>
      <w:marBottom w:val="0"/>
      <w:divBdr>
        <w:top w:val="none" w:sz="0" w:space="0" w:color="auto"/>
        <w:left w:val="none" w:sz="0" w:space="0" w:color="auto"/>
        <w:bottom w:val="none" w:sz="0" w:space="0" w:color="auto"/>
        <w:right w:val="none" w:sz="0" w:space="0" w:color="auto"/>
      </w:divBdr>
    </w:div>
    <w:div w:id="278032457">
      <w:marLeft w:val="0"/>
      <w:marRight w:val="0"/>
      <w:marTop w:val="0"/>
      <w:marBottom w:val="0"/>
      <w:divBdr>
        <w:top w:val="none" w:sz="0" w:space="0" w:color="auto"/>
        <w:left w:val="none" w:sz="0" w:space="0" w:color="auto"/>
        <w:bottom w:val="none" w:sz="0" w:space="0" w:color="auto"/>
        <w:right w:val="none" w:sz="0" w:space="0" w:color="auto"/>
      </w:divBdr>
    </w:div>
    <w:div w:id="278032458">
      <w:marLeft w:val="0"/>
      <w:marRight w:val="0"/>
      <w:marTop w:val="0"/>
      <w:marBottom w:val="0"/>
      <w:divBdr>
        <w:top w:val="single" w:sz="6" w:space="3" w:color="FFFFFF"/>
        <w:left w:val="single" w:sz="6" w:space="0" w:color="FFFFFF"/>
        <w:bottom w:val="single" w:sz="6" w:space="0" w:color="FFFFFF"/>
        <w:right w:val="single" w:sz="6" w:space="0" w:color="FFFFFF"/>
      </w:divBdr>
      <w:divsChild>
        <w:div w:id="278032682">
          <w:marLeft w:val="0"/>
          <w:marRight w:val="0"/>
          <w:marTop w:val="0"/>
          <w:marBottom w:val="0"/>
          <w:divBdr>
            <w:top w:val="none" w:sz="0" w:space="0" w:color="auto"/>
            <w:left w:val="none" w:sz="0" w:space="0" w:color="auto"/>
            <w:bottom w:val="none" w:sz="0" w:space="0" w:color="auto"/>
            <w:right w:val="none" w:sz="0" w:space="0" w:color="auto"/>
          </w:divBdr>
          <w:divsChild>
            <w:div w:id="278033001">
              <w:marLeft w:val="0"/>
              <w:marRight w:val="0"/>
              <w:marTop w:val="0"/>
              <w:marBottom w:val="0"/>
              <w:divBdr>
                <w:top w:val="none" w:sz="0" w:space="0" w:color="auto"/>
                <w:left w:val="none" w:sz="0" w:space="0" w:color="auto"/>
                <w:bottom w:val="none" w:sz="0" w:space="0" w:color="auto"/>
                <w:right w:val="none" w:sz="0" w:space="0" w:color="auto"/>
              </w:divBdr>
              <w:divsChild>
                <w:div w:id="278033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459">
      <w:marLeft w:val="0"/>
      <w:marRight w:val="0"/>
      <w:marTop w:val="0"/>
      <w:marBottom w:val="0"/>
      <w:divBdr>
        <w:top w:val="none" w:sz="0" w:space="0" w:color="auto"/>
        <w:left w:val="none" w:sz="0" w:space="0" w:color="auto"/>
        <w:bottom w:val="none" w:sz="0" w:space="0" w:color="auto"/>
        <w:right w:val="none" w:sz="0" w:space="0" w:color="auto"/>
      </w:divBdr>
      <w:divsChild>
        <w:div w:id="278033189">
          <w:marLeft w:val="0"/>
          <w:marRight w:val="0"/>
          <w:marTop w:val="0"/>
          <w:marBottom w:val="0"/>
          <w:divBdr>
            <w:top w:val="none" w:sz="0" w:space="0" w:color="auto"/>
            <w:left w:val="none" w:sz="0" w:space="0" w:color="auto"/>
            <w:bottom w:val="none" w:sz="0" w:space="0" w:color="auto"/>
            <w:right w:val="none" w:sz="0" w:space="0" w:color="auto"/>
          </w:divBdr>
          <w:divsChild>
            <w:div w:id="278033100">
              <w:marLeft w:val="0"/>
              <w:marRight w:val="0"/>
              <w:marTop w:val="0"/>
              <w:marBottom w:val="0"/>
              <w:divBdr>
                <w:top w:val="none" w:sz="0" w:space="0" w:color="auto"/>
                <w:left w:val="none" w:sz="0" w:space="0" w:color="auto"/>
                <w:bottom w:val="none" w:sz="0" w:space="0" w:color="auto"/>
                <w:right w:val="none" w:sz="0" w:space="0" w:color="auto"/>
              </w:divBdr>
              <w:divsChild>
                <w:div w:id="278032604">
                  <w:marLeft w:val="0"/>
                  <w:marRight w:val="0"/>
                  <w:marTop w:val="0"/>
                  <w:marBottom w:val="0"/>
                  <w:divBdr>
                    <w:top w:val="single" w:sz="2" w:space="0" w:color="FF0000"/>
                    <w:left w:val="single" w:sz="2" w:space="0" w:color="FF0000"/>
                    <w:bottom w:val="single" w:sz="2" w:space="0" w:color="FF0000"/>
                    <w:right w:val="single" w:sz="2" w:space="0" w:color="FF0000"/>
                  </w:divBdr>
                </w:div>
              </w:divsChild>
            </w:div>
          </w:divsChild>
        </w:div>
      </w:divsChild>
    </w:div>
    <w:div w:id="278032460">
      <w:marLeft w:val="0"/>
      <w:marRight w:val="0"/>
      <w:marTop w:val="0"/>
      <w:marBottom w:val="0"/>
      <w:divBdr>
        <w:top w:val="none" w:sz="0" w:space="0" w:color="auto"/>
        <w:left w:val="none" w:sz="0" w:space="0" w:color="auto"/>
        <w:bottom w:val="none" w:sz="0" w:space="0" w:color="auto"/>
        <w:right w:val="none" w:sz="0" w:space="0" w:color="auto"/>
      </w:divBdr>
    </w:div>
    <w:div w:id="278032461">
      <w:marLeft w:val="0"/>
      <w:marRight w:val="0"/>
      <w:marTop w:val="0"/>
      <w:marBottom w:val="0"/>
      <w:divBdr>
        <w:top w:val="none" w:sz="0" w:space="0" w:color="auto"/>
        <w:left w:val="none" w:sz="0" w:space="0" w:color="auto"/>
        <w:bottom w:val="none" w:sz="0" w:space="0" w:color="auto"/>
        <w:right w:val="none" w:sz="0" w:space="0" w:color="auto"/>
      </w:divBdr>
    </w:div>
    <w:div w:id="278032462">
      <w:marLeft w:val="0"/>
      <w:marRight w:val="0"/>
      <w:marTop w:val="0"/>
      <w:marBottom w:val="0"/>
      <w:divBdr>
        <w:top w:val="none" w:sz="0" w:space="0" w:color="auto"/>
        <w:left w:val="none" w:sz="0" w:space="0" w:color="auto"/>
        <w:bottom w:val="none" w:sz="0" w:space="0" w:color="auto"/>
        <w:right w:val="none" w:sz="0" w:space="0" w:color="auto"/>
      </w:divBdr>
    </w:div>
    <w:div w:id="278032463">
      <w:marLeft w:val="0"/>
      <w:marRight w:val="0"/>
      <w:marTop w:val="0"/>
      <w:marBottom w:val="0"/>
      <w:divBdr>
        <w:top w:val="none" w:sz="0" w:space="0" w:color="auto"/>
        <w:left w:val="none" w:sz="0" w:space="0" w:color="auto"/>
        <w:bottom w:val="none" w:sz="0" w:space="0" w:color="auto"/>
        <w:right w:val="none" w:sz="0" w:space="0" w:color="auto"/>
      </w:divBdr>
    </w:div>
    <w:div w:id="278032465">
      <w:marLeft w:val="0"/>
      <w:marRight w:val="0"/>
      <w:marTop w:val="0"/>
      <w:marBottom w:val="0"/>
      <w:divBdr>
        <w:top w:val="none" w:sz="0" w:space="0" w:color="auto"/>
        <w:left w:val="none" w:sz="0" w:space="0" w:color="auto"/>
        <w:bottom w:val="none" w:sz="0" w:space="0" w:color="auto"/>
        <w:right w:val="none" w:sz="0" w:space="0" w:color="auto"/>
      </w:divBdr>
    </w:div>
    <w:div w:id="278032466">
      <w:marLeft w:val="0"/>
      <w:marRight w:val="0"/>
      <w:marTop w:val="0"/>
      <w:marBottom w:val="0"/>
      <w:divBdr>
        <w:top w:val="none" w:sz="0" w:space="0" w:color="auto"/>
        <w:left w:val="none" w:sz="0" w:space="0" w:color="auto"/>
        <w:bottom w:val="none" w:sz="0" w:space="0" w:color="auto"/>
        <w:right w:val="none" w:sz="0" w:space="0" w:color="auto"/>
      </w:divBdr>
    </w:div>
    <w:div w:id="278032467">
      <w:marLeft w:val="0"/>
      <w:marRight w:val="0"/>
      <w:marTop w:val="0"/>
      <w:marBottom w:val="0"/>
      <w:divBdr>
        <w:top w:val="none" w:sz="0" w:space="0" w:color="auto"/>
        <w:left w:val="none" w:sz="0" w:space="0" w:color="auto"/>
        <w:bottom w:val="none" w:sz="0" w:space="0" w:color="auto"/>
        <w:right w:val="none" w:sz="0" w:space="0" w:color="auto"/>
      </w:divBdr>
    </w:div>
    <w:div w:id="278032468">
      <w:marLeft w:val="0"/>
      <w:marRight w:val="0"/>
      <w:marTop w:val="0"/>
      <w:marBottom w:val="0"/>
      <w:divBdr>
        <w:top w:val="none" w:sz="0" w:space="0" w:color="auto"/>
        <w:left w:val="none" w:sz="0" w:space="0" w:color="auto"/>
        <w:bottom w:val="none" w:sz="0" w:space="0" w:color="auto"/>
        <w:right w:val="none" w:sz="0" w:space="0" w:color="auto"/>
      </w:divBdr>
    </w:div>
    <w:div w:id="278032469">
      <w:marLeft w:val="0"/>
      <w:marRight w:val="0"/>
      <w:marTop w:val="0"/>
      <w:marBottom w:val="0"/>
      <w:divBdr>
        <w:top w:val="none" w:sz="0" w:space="0" w:color="auto"/>
        <w:left w:val="none" w:sz="0" w:space="0" w:color="auto"/>
        <w:bottom w:val="none" w:sz="0" w:space="0" w:color="auto"/>
        <w:right w:val="none" w:sz="0" w:space="0" w:color="auto"/>
      </w:divBdr>
    </w:div>
    <w:div w:id="278032470">
      <w:marLeft w:val="0"/>
      <w:marRight w:val="0"/>
      <w:marTop w:val="0"/>
      <w:marBottom w:val="0"/>
      <w:divBdr>
        <w:top w:val="none" w:sz="0" w:space="0" w:color="auto"/>
        <w:left w:val="none" w:sz="0" w:space="0" w:color="auto"/>
        <w:bottom w:val="none" w:sz="0" w:space="0" w:color="auto"/>
        <w:right w:val="none" w:sz="0" w:space="0" w:color="auto"/>
      </w:divBdr>
      <w:divsChild>
        <w:div w:id="278033153">
          <w:marLeft w:val="0"/>
          <w:marRight w:val="0"/>
          <w:marTop w:val="0"/>
          <w:marBottom w:val="0"/>
          <w:divBdr>
            <w:top w:val="none" w:sz="0" w:space="0" w:color="auto"/>
            <w:left w:val="none" w:sz="0" w:space="0" w:color="auto"/>
            <w:bottom w:val="none" w:sz="0" w:space="0" w:color="auto"/>
            <w:right w:val="none" w:sz="0" w:space="0" w:color="auto"/>
          </w:divBdr>
          <w:divsChild>
            <w:div w:id="278033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471">
      <w:marLeft w:val="0"/>
      <w:marRight w:val="0"/>
      <w:marTop w:val="0"/>
      <w:marBottom w:val="0"/>
      <w:divBdr>
        <w:top w:val="none" w:sz="0" w:space="0" w:color="auto"/>
        <w:left w:val="none" w:sz="0" w:space="0" w:color="auto"/>
        <w:bottom w:val="none" w:sz="0" w:space="0" w:color="auto"/>
        <w:right w:val="none" w:sz="0" w:space="0" w:color="auto"/>
      </w:divBdr>
    </w:div>
    <w:div w:id="278032472">
      <w:marLeft w:val="0"/>
      <w:marRight w:val="0"/>
      <w:marTop w:val="0"/>
      <w:marBottom w:val="0"/>
      <w:divBdr>
        <w:top w:val="none" w:sz="0" w:space="0" w:color="auto"/>
        <w:left w:val="none" w:sz="0" w:space="0" w:color="auto"/>
        <w:bottom w:val="none" w:sz="0" w:space="0" w:color="auto"/>
        <w:right w:val="none" w:sz="0" w:space="0" w:color="auto"/>
      </w:divBdr>
    </w:div>
    <w:div w:id="278032473">
      <w:marLeft w:val="0"/>
      <w:marRight w:val="0"/>
      <w:marTop w:val="0"/>
      <w:marBottom w:val="0"/>
      <w:divBdr>
        <w:top w:val="none" w:sz="0" w:space="0" w:color="auto"/>
        <w:left w:val="none" w:sz="0" w:space="0" w:color="auto"/>
        <w:bottom w:val="none" w:sz="0" w:space="0" w:color="auto"/>
        <w:right w:val="none" w:sz="0" w:space="0" w:color="auto"/>
      </w:divBdr>
    </w:div>
    <w:div w:id="278032474">
      <w:marLeft w:val="0"/>
      <w:marRight w:val="0"/>
      <w:marTop w:val="0"/>
      <w:marBottom w:val="0"/>
      <w:divBdr>
        <w:top w:val="none" w:sz="0" w:space="0" w:color="auto"/>
        <w:left w:val="none" w:sz="0" w:space="0" w:color="auto"/>
        <w:bottom w:val="none" w:sz="0" w:space="0" w:color="auto"/>
        <w:right w:val="none" w:sz="0" w:space="0" w:color="auto"/>
      </w:divBdr>
    </w:div>
    <w:div w:id="278032475">
      <w:marLeft w:val="0"/>
      <w:marRight w:val="0"/>
      <w:marTop w:val="0"/>
      <w:marBottom w:val="0"/>
      <w:divBdr>
        <w:top w:val="none" w:sz="0" w:space="0" w:color="auto"/>
        <w:left w:val="none" w:sz="0" w:space="0" w:color="auto"/>
        <w:bottom w:val="none" w:sz="0" w:space="0" w:color="auto"/>
        <w:right w:val="none" w:sz="0" w:space="0" w:color="auto"/>
      </w:divBdr>
    </w:div>
    <w:div w:id="278032476">
      <w:marLeft w:val="0"/>
      <w:marRight w:val="0"/>
      <w:marTop w:val="0"/>
      <w:marBottom w:val="0"/>
      <w:divBdr>
        <w:top w:val="none" w:sz="0" w:space="0" w:color="auto"/>
        <w:left w:val="none" w:sz="0" w:space="0" w:color="auto"/>
        <w:bottom w:val="none" w:sz="0" w:space="0" w:color="auto"/>
        <w:right w:val="none" w:sz="0" w:space="0" w:color="auto"/>
      </w:divBdr>
    </w:div>
    <w:div w:id="278032477">
      <w:marLeft w:val="0"/>
      <w:marRight w:val="0"/>
      <w:marTop w:val="0"/>
      <w:marBottom w:val="0"/>
      <w:divBdr>
        <w:top w:val="none" w:sz="0" w:space="0" w:color="auto"/>
        <w:left w:val="none" w:sz="0" w:space="0" w:color="auto"/>
        <w:bottom w:val="none" w:sz="0" w:space="0" w:color="auto"/>
        <w:right w:val="none" w:sz="0" w:space="0" w:color="auto"/>
      </w:divBdr>
    </w:div>
    <w:div w:id="278032478">
      <w:marLeft w:val="0"/>
      <w:marRight w:val="0"/>
      <w:marTop w:val="0"/>
      <w:marBottom w:val="0"/>
      <w:divBdr>
        <w:top w:val="none" w:sz="0" w:space="0" w:color="auto"/>
        <w:left w:val="none" w:sz="0" w:space="0" w:color="auto"/>
        <w:bottom w:val="none" w:sz="0" w:space="0" w:color="auto"/>
        <w:right w:val="none" w:sz="0" w:space="0" w:color="auto"/>
      </w:divBdr>
    </w:div>
    <w:div w:id="278032479">
      <w:marLeft w:val="0"/>
      <w:marRight w:val="0"/>
      <w:marTop w:val="0"/>
      <w:marBottom w:val="0"/>
      <w:divBdr>
        <w:top w:val="none" w:sz="0" w:space="0" w:color="auto"/>
        <w:left w:val="none" w:sz="0" w:space="0" w:color="auto"/>
        <w:bottom w:val="none" w:sz="0" w:space="0" w:color="auto"/>
        <w:right w:val="none" w:sz="0" w:space="0" w:color="auto"/>
      </w:divBdr>
    </w:div>
    <w:div w:id="278032480">
      <w:marLeft w:val="0"/>
      <w:marRight w:val="0"/>
      <w:marTop w:val="0"/>
      <w:marBottom w:val="0"/>
      <w:divBdr>
        <w:top w:val="none" w:sz="0" w:space="0" w:color="auto"/>
        <w:left w:val="none" w:sz="0" w:space="0" w:color="auto"/>
        <w:bottom w:val="none" w:sz="0" w:space="0" w:color="auto"/>
        <w:right w:val="none" w:sz="0" w:space="0" w:color="auto"/>
      </w:divBdr>
    </w:div>
    <w:div w:id="278032481">
      <w:marLeft w:val="0"/>
      <w:marRight w:val="0"/>
      <w:marTop w:val="0"/>
      <w:marBottom w:val="0"/>
      <w:divBdr>
        <w:top w:val="none" w:sz="0" w:space="0" w:color="auto"/>
        <w:left w:val="none" w:sz="0" w:space="0" w:color="auto"/>
        <w:bottom w:val="none" w:sz="0" w:space="0" w:color="auto"/>
        <w:right w:val="none" w:sz="0" w:space="0" w:color="auto"/>
      </w:divBdr>
    </w:div>
    <w:div w:id="278032482">
      <w:marLeft w:val="0"/>
      <w:marRight w:val="0"/>
      <w:marTop w:val="0"/>
      <w:marBottom w:val="0"/>
      <w:divBdr>
        <w:top w:val="none" w:sz="0" w:space="0" w:color="auto"/>
        <w:left w:val="none" w:sz="0" w:space="0" w:color="auto"/>
        <w:bottom w:val="none" w:sz="0" w:space="0" w:color="auto"/>
        <w:right w:val="none" w:sz="0" w:space="0" w:color="auto"/>
      </w:divBdr>
    </w:div>
    <w:div w:id="278032483">
      <w:marLeft w:val="0"/>
      <w:marRight w:val="0"/>
      <w:marTop w:val="0"/>
      <w:marBottom w:val="0"/>
      <w:divBdr>
        <w:top w:val="none" w:sz="0" w:space="0" w:color="auto"/>
        <w:left w:val="none" w:sz="0" w:space="0" w:color="auto"/>
        <w:bottom w:val="none" w:sz="0" w:space="0" w:color="auto"/>
        <w:right w:val="none" w:sz="0" w:space="0" w:color="auto"/>
      </w:divBdr>
    </w:div>
    <w:div w:id="278032484">
      <w:marLeft w:val="0"/>
      <w:marRight w:val="0"/>
      <w:marTop w:val="0"/>
      <w:marBottom w:val="0"/>
      <w:divBdr>
        <w:top w:val="none" w:sz="0" w:space="0" w:color="auto"/>
        <w:left w:val="none" w:sz="0" w:space="0" w:color="auto"/>
        <w:bottom w:val="none" w:sz="0" w:space="0" w:color="auto"/>
        <w:right w:val="none" w:sz="0" w:space="0" w:color="auto"/>
      </w:divBdr>
    </w:div>
    <w:div w:id="278032486">
      <w:marLeft w:val="0"/>
      <w:marRight w:val="0"/>
      <w:marTop w:val="0"/>
      <w:marBottom w:val="0"/>
      <w:divBdr>
        <w:top w:val="none" w:sz="0" w:space="0" w:color="auto"/>
        <w:left w:val="none" w:sz="0" w:space="0" w:color="auto"/>
        <w:bottom w:val="none" w:sz="0" w:space="0" w:color="auto"/>
        <w:right w:val="none" w:sz="0" w:space="0" w:color="auto"/>
      </w:divBdr>
    </w:div>
    <w:div w:id="278032487">
      <w:marLeft w:val="0"/>
      <w:marRight w:val="0"/>
      <w:marTop w:val="0"/>
      <w:marBottom w:val="0"/>
      <w:divBdr>
        <w:top w:val="none" w:sz="0" w:space="0" w:color="auto"/>
        <w:left w:val="none" w:sz="0" w:space="0" w:color="auto"/>
        <w:bottom w:val="none" w:sz="0" w:space="0" w:color="auto"/>
        <w:right w:val="none" w:sz="0" w:space="0" w:color="auto"/>
      </w:divBdr>
    </w:div>
    <w:div w:id="278032488">
      <w:marLeft w:val="0"/>
      <w:marRight w:val="0"/>
      <w:marTop w:val="0"/>
      <w:marBottom w:val="0"/>
      <w:divBdr>
        <w:top w:val="none" w:sz="0" w:space="0" w:color="auto"/>
        <w:left w:val="none" w:sz="0" w:space="0" w:color="auto"/>
        <w:bottom w:val="none" w:sz="0" w:space="0" w:color="auto"/>
        <w:right w:val="none" w:sz="0" w:space="0" w:color="auto"/>
      </w:divBdr>
    </w:div>
    <w:div w:id="278032489">
      <w:marLeft w:val="0"/>
      <w:marRight w:val="0"/>
      <w:marTop w:val="0"/>
      <w:marBottom w:val="0"/>
      <w:divBdr>
        <w:top w:val="none" w:sz="0" w:space="0" w:color="auto"/>
        <w:left w:val="none" w:sz="0" w:space="0" w:color="auto"/>
        <w:bottom w:val="none" w:sz="0" w:space="0" w:color="auto"/>
        <w:right w:val="none" w:sz="0" w:space="0" w:color="auto"/>
      </w:divBdr>
    </w:div>
    <w:div w:id="278032490">
      <w:marLeft w:val="0"/>
      <w:marRight w:val="0"/>
      <w:marTop w:val="0"/>
      <w:marBottom w:val="0"/>
      <w:divBdr>
        <w:top w:val="none" w:sz="0" w:space="0" w:color="auto"/>
        <w:left w:val="none" w:sz="0" w:space="0" w:color="auto"/>
        <w:bottom w:val="none" w:sz="0" w:space="0" w:color="auto"/>
        <w:right w:val="none" w:sz="0" w:space="0" w:color="auto"/>
      </w:divBdr>
    </w:div>
    <w:div w:id="278032491">
      <w:marLeft w:val="0"/>
      <w:marRight w:val="0"/>
      <w:marTop w:val="0"/>
      <w:marBottom w:val="0"/>
      <w:divBdr>
        <w:top w:val="none" w:sz="0" w:space="0" w:color="auto"/>
        <w:left w:val="none" w:sz="0" w:space="0" w:color="auto"/>
        <w:bottom w:val="none" w:sz="0" w:space="0" w:color="auto"/>
        <w:right w:val="none" w:sz="0" w:space="0" w:color="auto"/>
      </w:divBdr>
      <w:divsChild>
        <w:div w:id="278032520">
          <w:marLeft w:val="0"/>
          <w:marRight w:val="0"/>
          <w:marTop w:val="0"/>
          <w:marBottom w:val="0"/>
          <w:divBdr>
            <w:top w:val="none" w:sz="0" w:space="0" w:color="auto"/>
            <w:left w:val="none" w:sz="0" w:space="0" w:color="auto"/>
            <w:bottom w:val="none" w:sz="0" w:space="0" w:color="auto"/>
            <w:right w:val="none" w:sz="0" w:space="0" w:color="auto"/>
          </w:divBdr>
        </w:div>
        <w:div w:id="278032905">
          <w:marLeft w:val="0"/>
          <w:marRight w:val="0"/>
          <w:marTop w:val="180"/>
          <w:marBottom w:val="0"/>
          <w:divBdr>
            <w:top w:val="none" w:sz="0" w:space="0" w:color="auto"/>
            <w:left w:val="none" w:sz="0" w:space="0" w:color="auto"/>
            <w:bottom w:val="none" w:sz="0" w:space="0" w:color="auto"/>
            <w:right w:val="none" w:sz="0" w:space="0" w:color="auto"/>
          </w:divBdr>
        </w:div>
      </w:divsChild>
    </w:div>
    <w:div w:id="278032492">
      <w:marLeft w:val="0"/>
      <w:marRight w:val="0"/>
      <w:marTop w:val="0"/>
      <w:marBottom w:val="0"/>
      <w:divBdr>
        <w:top w:val="none" w:sz="0" w:space="0" w:color="auto"/>
        <w:left w:val="none" w:sz="0" w:space="0" w:color="auto"/>
        <w:bottom w:val="none" w:sz="0" w:space="0" w:color="auto"/>
        <w:right w:val="none" w:sz="0" w:space="0" w:color="auto"/>
      </w:divBdr>
    </w:div>
    <w:div w:id="278032493">
      <w:marLeft w:val="0"/>
      <w:marRight w:val="0"/>
      <w:marTop w:val="0"/>
      <w:marBottom w:val="0"/>
      <w:divBdr>
        <w:top w:val="none" w:sz="0" w:space="0" w:color="auto"/>
        <w:left w:val="none" w:sz="0" w:space="0" w:color="auto"/>
        <w:bottom w:val="none" w:sz="0" w:space="0" w:color="auto"/>
        <w:right w:val="none" w:sz="0" w:space="0" w:color="auto"/>
      </w:divBdr>
    </w:div>
    <w:div w:id="278032495">
      <w:marLeft w:val="0"/>
      <w:marRight w:val="0"/>
      <w:marTop w:val="0"/>
      <w:marBottom w:val="0"/>
      <w:divBdr>
        <w:top w:val="none" w:sz="0" w:space="0" w:color="auto"/>
        <w:left w:val="none" w:sz="0" w:space="0" w:color="auto"/>
        <w:bottom w:val="none" w:sz="0" w:space="0" w:color="auto"/>
        <w:right w:val="none" w:sz="0" w:space="0" w:color="auto"/>
      </w:divBdr>
    </w:div>
    <w:div w:id="278032496">
      <w:marLeft w:val="0"/>
      <w:marRight w:val="0"/>
      <w:marTop w:val="0"/>
      <w:marBottom w:val="0"/>
      <w:divBdr>
        <w:top w:val="none" w:sz="0" w:space="0" w:color="auto"/>
        <w:left w:val="none" w:sz="0" w:space="0" w:color="auto"/>
        <w:bottom w:val="none" w:sz="0" w:space="0" w:color="auto"/>
        <w:right w:val="none" w:sz="0" w:space="0" w:color="auto"/>
      </w:divBdr>
    </w:div>
    <w:div w:id="278032497">
      <w:marLeft w:val="0"/>
      <w:marRight w:val="0"/>
      <w:marTop w:val="0"/>
      <w:marBottom w:val="0"/>
      <w:divBdr>
        <w:top w:val="none" w:sz="0" w:space="0" w:color="auto"/>
        <w:left w:val="none" w:sz="0" w:space="0" w:color="auto"/>
        <w:bottom w:val="none" w:sz="0" w:space="0" w:color="auto"/>
        <w:right w:val="none" w:sz="0" w:space="0" w:color="auto"/>
      </w:divBdr>
    </w:div>
    <w:div w:id="278032498">
      <w:marLeft w:val="0"/>
      <w:marRight w:val="0"/>
      <w:marTop w:val="0"/>
      <w:marBottom w:val="0"/>
      <w:divBdr>
        <w:top w:val="none" w:sz="0" w:space="0" w:color="auto"/>
        <w:left w:val="none" w:sz="0" w:space="0" w:color="auto"/>
        <w:bottom w:val="none" w:sz="0" w:space="0" w:color="auto"/>
        <w:right w:val="none" w:sz="0" w:space="0" w:color="auto"/>
      </w:divBdr>
    </w:div>
    <w:div w:id="278032500">
      <w:marLeft w:val="0"/>
      <w:marRight w:val="0"/>
      <w:marTop w:val="0"/>
      <w:marBottom w:val="0"/>
      <w:divBdr>
        <w:top w:val="none" w:sz="0" w:space="0" w:color="auto"/>
        <w:left w:val="none" w:sz="0" w:space="0" w:color="auto"/>
        <w:bottom w:val="none" w:sz="0" w:space="0" w:color="auto"/>
        <w:right w:val="none" w:sz="0" w:space="0" w:color="auto"/>
      </w:divBdr>
    </w:div>
    <w:div w:id="278032501">
      <w:marLeft w:val="0"/>
      <w:marRight w:val="0"/>
      <w:marTop w:val="0"/>
      <w:marBottom w:val="0"/>
      <w:divBdr>
        <w:top w:val="none" w:sz="0" w:space="0" w:color="auto"/>
        <w:left w:val="none" w:sz="0" w:space="0" w:color="auto"/>
        <w:bottom w:val="none" w:sz="0" w:space="0" w:color="auto"/>
        <w:right w:val="none" w:sz="0" w:space="0" w:color="auto"/>
      </w:divBdr>
    </w:div>
    <w:div w:id="278032502">
      <w:marLeft w:val="0"/>
      <w:marRight w:val="0"/>
      <w:marTop w:val="0"/>
      <w:marBottom w:val="0"/>
      <w:divBdr>
        <w:top w:val="none" w:sz="0" w:space="0" w:color="auto"/>
        <w:left w:val="none" w:sz="0" w:space="0" w:color="auto"/>
        <w:bottom w:val="none" w:sz="0" w:space="0" w:color="auto"/>
        <w:right w:val="none" w:sz="0" w:space="0" w:color="auto"/>
      </w:divBdr>
    </w:div>
    <w:div w:id="278032503">
      <w:marLeft w:val="0"/>
      <w:marRight w:val="0"/>
      <w:marTop w:val="0"/>
      <w:marBottom w:val="0"/>
      <w:divBdr>
        <w:top w:val="none" w:sz="0" w:space="0" w:color="auto"/>
        <w:left w:val="none" w:sz="0" w:space="0" w:color="auto"/>
        <w:bottom w:val="none" w:sz="0" w:space="0" w:color="auto"/>
        <w:right w:val="none" w:sz="0" w:space="0" w:color="auto"/>
      </w:divBdr>
    </w:div>
    <w:div w:id="278032504">
      <w:marLeft w:val="0"/>
      <w:marRight w:val="0"/>
      <w:marTop w:val="0"/>
      <w:marBottom w:val="0"/>
      <w:divBdr>
        <w:top w:val="none" w:sz="0" w:space="0" w:color="auto"/>
        <w:left w:val="none" w:sz="0" w:space="0" w:color="auto"/>
        <w:bottom w:val="none" w:sz="0" w:space="0" w:color="auto"/>
        <w:right w:val="none" w:sz="0" w:space="0" w:color="auto"/>
      </w:divBdr>
    </w:div>
    <w:div w:id="278032505">
      <w:marLeft w:val="0"/>
      <w:marRight w:val="0"/>
      <w:marTop w:val="0"/>
      <w:marBottom w:val="0"/>
      <w:divBdr>
        <w:top w:val="none" w:sz="0" w:space="0" w:color="auto"/>
        <w:left w:val="none" w:sz="0" w:space="0" w:color="auto"/>
        <w:bottom w:val="none" w:sz="0" w:space="0" w:color="auto"/>
        <w:right w:val="none" w:sz="0" w:space="0" w:color="auto"/>
      </w:divBdr>
    </w:div>
    <w:div w:id="278032506">
      <w:marLeft w:val="0"/>
      <w:marRight w:val="0"/>
      <w:marTop w:val="0"/>
      <w:marBottom w:val="0"/>
      <w:divBdr>
        <w:top w:val="none" w:sz="0" w:space="0" w:color="auto"/>
        <w:left w:val="none" w:sz="0" w:space="0" w:color="auto"/>
        <w:bottom w:val="none" w:sz="0" w:space="0" w:color="auto"/>
        <w:right w:val="none" w:sz="0" w:space="0" w:color="auto"/>
      </w:divBdr>
    </w:div>
    <w:div w:id="278032507">
      <w:marLeft w:val="0"/>
      <w:marRight w:val="0"/>
      <w:marTop w:val="0"/>
      <w:marBottom w:val="0"/>
      <w:divBdr>
        <w:top w:val="none" w:sz="0" w:space="0" w:color="auto"/>
        <w:left w:val="none" w:sz="0" w:space="0" w:color="auto"/>
        <w:bottom w:val="none" w:sz="0" w:space="0" w:color="auto"/>
        <w:right w:val="none" w:sz="0" w:space="0" w:color="auto"/>
      </w:divBdr>
    </w:div>
    <w:div w:id="278032508">
      <w:marLeft w:val="0"/>
      <w:marRight w:val="0"/>
      <w:marTop w:val="0"/>
      <w:marBottom w:val="0"/>
      <w:divBdr>
        <w:top w:val="none" w:sz="0" w:space="0" w:color="auto"/>
        <w:left w:val="none" w:sz="0" w:space="0" w:color="auto"/>
        <w:bottom w:val="none" w:sz="0" w:space="0" w:color="auto"/>
        <w:right w:val="none" w:sz="0" w:space="0" w:color="auto"/>
      </w:divBdr>
    </w:div>
    <w:div w:id="278032509">
      <w:marLeft w:val="0"/>
      <w:marRight w:val="0"/>
      <w:marTop w:val="0"/>
      <w:marBottom w:val="0"/>
      <w:divBdr>
        <w:top w:val="none" w:sz="0" w:space="0" w:color="auto"/>
        <w:left w:val="none" w:sz="0" w:space="0" w:color="auto"/>
        <w:bottom w:val="none" w:sz="0" w:space="0" w:color="auto"/>
        <w:right w:val="none" w:sz="0" w:space="0" w:color="auto"/>
      </w:divBdr>
    </w:div>
    <w:div w:id="278032510">
      <w:marLeft w:val="0"/>
      <w:marRight w:val="0"/>
      <w:marTop w:val="0"/>
      <w:marBottom w:val="0"/>
      <w:divBdr>
        <w:top w:val="none" w:sz="0" w:space="0" w:color="auto"/>
        <w:left w:val="none" w:sz="0" w:space="0" w:color="auto"/>
        <w:bottom w:val="none" w:sz="0" w:space="0" w:color="auto"/>
        <w:right w:val="none" w:sz="0" w:space="0" w:color="auto"/>
      </w:divBdr>
    </w:div>
    <w:div w:id="278032511">
      <w:marLeft w:val="0"/>
      <w:marRight w:val="0"/>
      <w:marTop w:val="0"/>
      <w:marBottom w:val="0"/>
      <w:divBdr>
        <w:top w:val="none" w:sz="0" w:space="0" w:color="auto"/>
        <w:left w:val="none" w:sz="0" w:space="0" w:color="auto"/>
        <w:bottom w:val="none" w:sz="0" w:space="0" w:color="auto"/>
        <w:right w:val="none" w:sz="0" w:space="0" w:color="auto"/>
      </w:divBdr>
    </w:div>
    <w:div w:id="278032512">
      <w:marLeft w:val="0"/>
      <w:marRight w:val="0"/>
      <w:marTop w:val="0"/>
      <w:marBottom w:val="0"/>
      <w:divBdr>
        <w:top w:val="none" w:sz="0" w:space="0" w:color="auto"/>
        <w:left w:val="none" w:sz="0" w:space="0" w:color="auto"/>
        <w:bottom w:val="none" w:sz="0" w:space="0" w:color="auto"/>
        <w:right w:val="none" w:sz="0" w:space="0" w:color="auto"/>
      </w:divBdr>
    </w:div>
    <w:div w:id="278032513">
      <w:marLeft w:val="0"/>
      <w:marRight w:val="0"/>
      <w:marTop w:val="0"/>
      <w:marBottom w:val="0"/>
      <w:divBdr>
        <w:top w:val="none" w:sz="0" w:space="0" w:color="auto"/>
        <w:left w:val="none" w:sz="0" w:space="0" w:color="auto"/>
        <w:bottom w:val="none" w:sz="0" w:space="0" w:color="auto"/>
        <w:right w:val="none" w:sz="0" w:space="0" w:color="auto"/>
      </w:divBdr>
    </w:div>
    <w:div w:id="278032516">
      <w:marLeft w:val="0"/>
      <w:marRight w:val="0"/>
      <w:marTop w:val="0"/>
      <w:marBottom w:val="0"/>
      <w:divBdr>
        <w:top w:val="none" w:sz="0" w:space="0" w:color="auto"/>
        <w:left w:val="none" w:sz="0" w:space="0" w:color="auto"/>
        <w:bottom w:val="none" w:sz="0" w:space="0" w:color="auto"/>
        <w:right w:val="none" w:sz="0" w:space="0" w:color="auto"/>
      </w:divBdr>
    </w:div>
    <w:div w:id="278032517">
      <w:marLeft w:val="0"/>
      <w:marRight w:val="0"/>
      <w:marTop w:val="0"/>
      <w:marBottom w:val="0"/>
      <w:divBdr>
        <w:top w:val="none" w:sz="0" w:space="0" w:color="auto"/>
        <w:left w:val="none" w:sz="0" w:space="0" w:color="auto"/>
        <w:bottom w:val="none" w:sz="0" w:space="0" w:color="auto"/>
        <w:right w:val="none" w:sz="0" w:space="0" w:color="auto"/>
      </w:divBdr>
    </w:div>
    <w:div w:id="278032518">
      <w:marLeft w:val="0"/>
      <w:marRight w:val="0"/>
      <w:marTop w:val="0"/>
      <w:marBottom w:val="0"/>
      <w:divBdr>
        <w:top w:val="none" w:sz="0" w:space="0" w:color="auto"/>
        <w:left w:val="none" w:sz="0" w:space="0" w:color="auto"/>
        <w:bottom w:val="none" w:sz="0" w:space="0" w:color="auto"/>
        <w:right w:val="none" w:sz="0" w:space="0" w:color="auto"/>
      </w:divBdr>
    </w:div>
    <w:div w:id="278032521">
      <w:marLeft w:val="0"/>
      <w:marRight w:val="0"/>
      <w:marTop w:val="0"/>
      <w:marBottom w:val="0"/>
      <w:divBdr>
        <w:top w:val="none" w:sz="0" w:space="0" w:color="auto"/>
        <w:left w:val="none" w:sz="0" w:space="0" w:color="auto"/>
        <w:bottom w:val="none" w:sz="0" w:space="0" w:color="auto"/>
        <w:right w:val="none" w:sz="0" w:space="0" w:color="auto"/>
      </w:divBdr>
    </w:div>
    <w:div w:id="278032522">
      <w:marLeft w:val="0"/>
      <w:marRight w:val="0"/>
      <w:marTop w:val="0"/>
      <w:marBottom w:val="0"/>
      <w:divBdr>
        <w:top w:val="none" w:sz="0" w:space="0" w:color="auto"/>
        <w:left w:val="none" w:sz="0" w:space="0" w:color="auto"/>
        <w:bottom w:val="none" w:sz="0" w:space="0" w:color="auto"/>
        <w:right w:val="none" w:sz="0" w:space="0" w:color="auto"/>
      </w:divBdr>
    </w:div>
    <w:div w:id="278032524">
      <w:marLeft w:val="0"/>
      <w:marRight w:val="0"/>
      <w:marTop w:val="0"/>
      <w:marBottom w:val="0"/>
      <w:divBdr>
        <w:top w:val="none" w:sz="0" w:space="0" w:color="auto"/>
        <w:left w:val="none" w:sz="0" w:space="0" w:color="auto"/>
        <w:bottom w:val="none" w:sz="0" w:space="0" w:color="auto"/>
        <w:right w:val="none" w:sz="0" w:space="0" w:color="auto"/>
      </w:divBdr>
    </w:div>
    <w:div w:id="278032525">
      <w:marLeft w:val="0"/>
      <w:marRight w:val="0"/>
      <w:marTop w:val="0"/>
      <w:marBottom w:val="0"/>
      <w:divBdr>
        <w:top w:val="none" w:sz="0" w:space="0" w:color="auto"/>
        <w:left w:val="none" w:sz="0" w:space="0" w:color="auto"/>
        <w:bottom w:val="none" w:sz="0" w:space="0" w:color="auto"/>
        <w:right w:val="none" w:sz="0" w:space="0" w:color="auto"/>
      </w:divBdr>
    </w:div>
    <w:div w:id="278032526">
      <w:marLeft w:val="0"/>
      <w:marRight w:val="0"/>
      <w:marTop w:val="0"/>
      <w:marBottom w:val="0"/>
      <w:divBdr>
        <w:top w:val="none" w:sz="0" w:space="0" w:color="auto"/>
        <w:left w:val="none" w:sz="0" w:space="0" w:color="auto"/>
        <w:bottom w:val="none" w:sz="0" w:space="0" w:color="auto"/>
        <w:right w:val="none" w:sz="0" w:space="0" w:color="auto"/>
      </w:divBdr>
    </w:div>
    <w:div w:id="278032527">
      <w:marLeft w:val="0"/>
      <w:marRight w:val="0"/>
      <w:marTop w:val="0"/>
      <w:marBottom w:val="0"/>
      <w:divBdr>
        <w:top w:val="none" w:sz="0" w:space="0" w:color="auto"/>
        <w:left w:val="none" w:sz="0" w:space="0" w:color="auto"/>
        <w:bottom w:val="none" w:sz="0" w:space="0" w:color="auto"/>
        <w:right w:val="none" w:sz="0" w:space="0" w:color="auto"/>
      </w:divBdr>
    </w:div>
    <w:div w:id="278032528">
      <w:marLeft w:val="0"/>
      <w:marRight w:val="0"/>
      <w:marTop w:val="0"/>
      <w:marBottom w:val="0"/>
      <w:divBdr>
        <w:top w:val="none" w:sz="0" w:space="0" w:color="auto"/>
        <w:left w:val="none" w:sz="0" w:space="0" w:color="auto"/>
        <w:bottom w:val="none" w:sz="0" w:space="0" w:color="auto"/>
        <w:right w:val="none" w:sz="0" w:space="0" w:color="auto"/>
      </w:divBdr>
    </w:div>
    <w:div w:id="278032529">
      <w:marLeft w:val="0"/>
      <w:marRight w:val="0"/>
      <w:marTop w:val="0"/>
      <w:marBottom w:val="0"/>
      <w:divBdr>
        <w:top w:val="none" w:sz="0" w:space="0" w:color="auto"/>
        <w:left w:val="none" w:sz="0" w:space="0" w:color="auto"/>
        <w:bottom w:val="none" w:sz="0" w:space="0" w:color="auto"/>
        <w:right w:val="none" w:sz="0" w:space="0" w:color="auto"/>
      </w:divBdr>
    </w:div>
    <w:div w:id="278032531">
      <w:marLeft w:val="0"/>
      <w:marRight w:val="0"/>
      <w:marTop w:val="0"/>
      <w:marBottom w:val="0"/>
      <w:divBdr>
        <w:top w:val="none" w:sz="0" w:space="0" w:color="auto"/>
        <w:left w:val="none" w:sz="0" w:space="0" w:color="auto"/>
        <w:bottom w:val="none" w:sz="0" w:space="0" w:color="auto"/>
        <w:right w:val="none" w:sz="0" w:space="0" w:color="auto"/>
      </w:divBdr>
    </w:div>
    <w:div w:id="278032532">
      <w:marLeft w:val="0"/>
      <w:marRight w:val="0"/>
      <w:marTop w:val="0"/>
      <w:marBottom w:val="0"/>
      <w:divBdr>
        <w:top w:val="none" w:sz="0" w:space="0" w:color="auto"/>
        <w:left w:val="none" w:sz="0" w:space="0" w:color="auto"/>
        <w:bottom w:val="none" w:sz="0" w:space="0" w:color="auto"/>
        <w:right w:val="none" w:sz="0" w:space="0" w:color="auto"/>
      </w:divBdr>
    </w:div>
    <w:div w:id="278032533">
      <w:marLeft w:val="0"/>
      <w:marRight w:val="0"/>
      <w:marTop w:val="0"/>
      <w:marBottom w:val="0"/>
      <w:divBdr>
        <w:top w:val="none" w:sz="0" w:space="0" w:color="auto"/>
        <w:left w:val="none" w:sz="0" w:space="0" w:color="auto"/>
        <w:bottom w:val="none" w:sz="0" w:space="0" w:color="auto"/>
        <w:right w:val="none" w:sz="0" w:space="0" w:color="auto"/>
      </w:divBdr>
    </w:div>
    <w:div w:id="278032534">
      <w:marLeft w:val="0"/>
      <w:marRight w:val="0"/>
      <w:marTop w:val="0"/>
      <w:marBottom w:val="0"/>
      <w:divBdr>
        <w:top w:val="none" w:sz="0" w:space="0" w:color="auto"/>
        <w:left w:val="none" w:sz="0" w:space="0" w:color="auto"/>
        <w:bottom w:val="none" w:sz="0" w:space="0" w:color="auto"/>
        <w:right w:val="none" w:sz="0" w:space="0" w:color="auto"/>
      </w:divBdr>
    </w:div>
    <w:div w:id="278032535">
      <w:marLeft w:val="0"/>
      <w:marRight w:val="0"/>
      <w:marTop w:val="0"/>
      <w:marBottom w:val="0"/>
      <w:divBdr>
        <w:top w:val="none" w:sz="0" w:space="0" w:color="auto"/>
        <w:left w:val="none" w:sz="0" w:space="0" w:color="auto"/>
        <w:bottom w:val="none" w:sz="0" w:space="0" w:color="auto"/>
        <w:right w:val="none" w:sz="0" w:space="0" w:color="auto"/>
      </w:divBdr>
    </w:div>
    <w:div w:id="278032536">
      <w:marLeft w:val="0"/>
      <w:marRight w:val="0"/>
      <w:marTop w:val="0"/>
      <w:marBottom w:val="0"/>
      <w:divBdr>
        <w:top w:val="none" w:sz="0" w:space="0" w:color="auto"/>
        <w:left w:val="none" w:sz="0" w:space="0" w:color="auto"/>
        <w:bottom w:val="none" w:sz="0" w:space="0" w:color="auto"/>
        <w:right w:val="none" w:sz="0" w:space="0" w:color="auto"/>
      </w:divBdr>
    </w:div>
    <w:div w:id="278032537">
      <w:marLeft w:val="0"/>
      <w:marRight w:val="0"/>
      <w:marTop w:val="0"/>
      <w:marBottom w:val="0"/>
      <w:divBdr>
        <w:top w:val="none" w:sz="0" w:space="0" w:color="auto"/>
        <w:left w:val="none" w:sz="0" w:space="0" w:color="auto"/>
        <w:bottom w:val="none" w:sz="0" w:space="0" w:color="auto"/>
        <w:right w:val="none" w:sz="0" w:space="0" w:color="auto"/>
      </w:divBdr>
    </w:div>
    <w:div w:id="278032538">
      <w:marLeft w:val="0"/>
      <w:marRight w:val="0"/>
      <w:marTop w:val="0"/>
      <w:marBottom w:val="0"/>
      <w:divBdr>
        <w:top w:val="none" w:sz="0" w:space="0" w:color="auto"/>
        <w:left w:val="none" w:sz="0" w:space="0" w:color="auto"/>
        <w:bottom w:val="none" w:sz="0" w:space="0" w:color="auto"/>
        <w:right w:val="none" w:sz="0" w:space="0" w:color="auto"/>
      </w:divBdr>
    </w:div>
    <w:div w:id="278032539">
      <w:marLeft w:val="0"/>
      <w:marRight w:val="0"/>
      <w:marTop w:val="0"/>
      <w:marBottom w:val="0"/>
      <w:divBdr>
        <w:top w:val="none" w:sz="0" w:space="0" w:color="auto"/>
        <w:left w:val="none" w:sz="0" w:space="0" w:color="auto"/>
        <w:bottom w:val="none" w:sz="0" w:space="0" w:color="auto"/>
        <w:right w:val="none" w:sz="0" w:space="0" w:color="auto"/>
      </w:divBdr>
    </w:div>
    <w:div w:id="278032540">
      <w:marLeft w:val="0"/>
      <w:marRight w:val="0"/>
      <w:marTop w:val="0"/>
      <w:marBottom w:val="0"/>
      <w:divBdr>
        <w:top w:val="none" w:sz="0" w:space="0" w:color="auto"/>
        <w:left w:val="none" w:sz="0" w:space="0" w:color="auto"/>
        <w:bottom w:val="none" w:sz="0" w:space="0" w:color="auto"/>
        <w:right w:val="none" w:sz="0" w:space="0" w:color="auto"/>
      </w:divBdr>
    </w:div>
    <w:div w:id="278032541">
      <w:marLeft w:val="0"/>
      <w:marRight w:val="0"/>
      <w:marTop w:val="0"/>
      <w:marBottom w:val="0"/>
      <w:divBdr>
        <w:top w:val="none" w:sz="0" w:space="0" w:color="auto"/>
        <w:left w:val="none" w:sz="0" w:space="0" w:color="auto"/>
        <w:bottom w:val="none" w:sz="0" w:space="0" w:color="auto"/>
        <w:right w:val="none" w:sz="0" w:space="0" w:color="auto"/>
      </w:divBdr>
    </w:div>
    <w:div w:id="278032542">
      <w:marLeft w:val="0"/>
      <w:marRight w:val="0"/>
      <w:marTop w:val="0"/>
      <w:marBottom w:val="0"/>
      <w:divBdr>
        <w:top w:val="none" w:sz="0" w:space="0" w:color="auto"/>
        <w:left w:val="none" w:sz="0" w:space="0" w:color="auto"/>
        <w:bottom w:val="none" w:sz="0" w:space="0" w:color="auto"/>
        <w:right w:val="none" w:sz="0" w:space="0" w:color="auto"/>
      </w:divBdr>
    </w:div>
    <w:div w:id="278032543">
      <w:marLeft w:val="0"/>
      <w:marRight w:val="0"/>
      <w:marTop w:val="0"/>
      <w:marBottom w:val="0"/>
      <w:divBdr>
        <w:top w:val="none" w:sz="0" w:space="0" w:color="auto"/>
        <w:left w:val="none" w:sz="0" w:space="0" w:color="auto"/>
        <w:bottom w:val="none" w:sz="0" w:space="0" w:color="auto"/>
        <w:right w:val="none" w:sz="0" w:space="0" w:color="auto"/>
      </w:divBdr>
    </w:div>
    <w:div w:id="278032544">
      <w:marLeft w:val="0"/>
      <w:marRight w:val="0"/>
      <w:marTop w:val="0"/>
      <w:marBottom w:val="0"/>
      <w:divBdr>
        <w:top w:val="none" w:sz="0" w:space="0" w:color="auto"/>
        <w:left w:val="none" w:sz="0" w:space="0" w:color="auto"/>
        <w:bottom w:val="none" w:sz="0" w:space="0" w:color="auto"/>
        <w:right w:val="none" w:sz="0" w:space="0" w:color="auto"/>
      </w:divBdr>
    </w:div>
    <w:div w:id="278032545">
      <w:marLeft w:val="0"/>
      <w:marRight w:val="0"/>
      <w:marTop w:val="0"/>
      <w:marBottom w:val="0"/>
      <w:divBdr>
        <w:top w:val="none" w:sz="0" w:space="0" w:color="auto"/>
        <w:left w:val="none" w:sz="0" w:space="0" w:color="auto"/>
        <w:bottom w:val="none" w:sz="0" w:space="0" w:color="auto"/>
        <w:right w:val="none" w:sz="0" w:space="0" w:color="auto"/>
      </w:divBdr>
    </w:div>
    <w:div w:id="278032546">
      <w:marLeft w:val="0"/>
      <w:marRight w:val="0"/>
      <w:marTop w:val="0"/>
      <w:marBottom w:val="0"/>
      <w:divBdr>
        <w:top w:val="none" w:sz="0" w:space="0" w:color="auto"/>
        <w:left w:val="none" w:sz="0" w:space="0" w:color="auto"/>
        <w:bottom w:val="none" w:sz="0" w:space="0" w:color="auto"/>
        <w:right w:val="none" w:sz="0" w:space="0" w:color="auto"/>
      </w:divBdr>
    </w:div>
    <w:div w:id="278032547">
      <w:marLeft w:val="0"/>
      <w:marRight w:val="0"/>
      <w:marTop w:val="0"/>
      <w:marBottom w:val="0"/>
      <w:divBdr>
        <w:top w:val="single" w:sz="6" w:space="3" w:color="FFFFFF"/>
        <w:left w:val="single" w:sz="6" w:space="0" w:color="FFFFFF"/>
        <w:bottom w:val="single" w:sz="6" w:space="0" w:color="FFFFFF"/>
        <w:right w:val="single" w:sz="6" w:space="0" w:color="FFFFFF"/>
      </w:divBdr>
      <w:divsChild>
        <w:div w:id="278033234">
          <w:marLeft w:val="0"/>
          <w:marRight w:val="0"/>
          <w:marTop w:val="0"/>
          <w:marBottom w:val="0"/>
          <w:divBdr>
            <w:top w:val="none" w:sz="0" w:space="0" w:color="auto"/>
            <w:left w:val="none" w:sz="0" w:space="0" w:color="auto"/>
            <w:bottom w:val="none" w:sz="0" w:space="0" w:color="auto"/>
            <w:right w:val="none" w:sz="0" w:space="0" w:color="auto"/>
          </w:divBdr>
          <w:divsChild>
            <w:div w:id="278033011">
              <w:marLeft w:val="0"/>
              <w:marRight w:val="0"/>
              <w:marTop w:val="0"/>
              <w:marBottom w:val="0"/>
              <w:divBdr>
                <w:top w:val="none" w:sz="0" w:space="0" w:color="auto"/>
                <w:left w:val="none" w:sz="0" w:space="0" w:color="auto"/>
                <w:bottom w:val="none" w:sz="0" w:space="0" w:color="auto"/>
                <w:right w:val="none" w:sz="0" w:space="0" w:color="auto"/>
              </w:divBdr>
              <w:divsChild>
                <w:div w:id="278032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548">
      <w:marLeft w:val="0"/>
      <w:marRight w:val="0"/>
      <w:marTop w:val="0"/>
      <w:marBottom w:val="0"/>
      <w:divBdr>
        <w:top w:val="none" w:sz="0" w:space="0" w:color="auto"/>
        <w:left w:val="none" w:sz="0" w:space="0" w:color="auto"/>
        <w:bottom w:val="none" w:sz="0" w:space="0" w:color="auto"/>
        <w:right w:val="none" w:sz="0" w:space="0" w:color="auto"/>
      </w:divBdr>
    </w:div>
    <w:div w:id="278032549">
      <w:marLeft w:val="0"/>
      <w:marRight w:val="0"/>
      <w:marTop w:val="0"/>
      <w:marBottom w:val="0"/>
      <w:divBdr>
        <w:top w:val="none" w:sz="0" w:space="0" w:color="auto"/>
        <w:left w:val="none" w:sz="0" w:space="0" w:color="auto"/>
        <w:bottom w:val="none" w:sz="0" w:space="0" w:color="auto"/>
        <w:right w:val="none" w:sz="0" w:space="0" w:color="auto"/>
      </w:divBdr>
    </w:div>
    <w:div w:id="278032551">
      <w:marLeft w:val="0"/>
      <w:marRight w:val="0"/>
      <w:marTop w:val="0"/>
      <w:marBottom w:val="0"/>
      <w:divBdr>
        <w:top w:val="none" w:sz="0" w:space="0" w:color="auto"/>
        <w:left w:val="none" w:sz="0" w:space="0" w:color="auto"/>
        <w:bottom w:val="none" w:sz="0" w:space="0" w:color="auto"/>
        <w:right w:val="none" w:sz="0" w:space="0" w:color="auto"/>
      </w:divBdr>
    </w:div>
    <w:div w:id="278032552">
      <w:marLeft w:val="0"/>
      <w:marRight w:val="0"/>
      <w:marTop w:val="0"/>
      <w:marBottom w:val="0"/>
      <w:divBdr>
        <w:top w:val="none" w:sz="0" w:space="0" w:color="auto"/>
        <w:left w:val="none" w:sz="0" w:space="0" w:color="auto"/>
        <w:bottom w:val="none" w:sz="0" w:space="0" w:color="auto"/>
        <w:right w:val="none" w:sz="0" w:space="0" w:color="auto"/>
      </w:divBdr>
    </w:div>
    <w:div w:id="278032553">
      <w:marLeft w:val="0"/>
      <w:marRight w:val="0"/>
      <w:marTop w:val="0"/>
      <w:marBottom w:val="0"/>
      <w:divBdr>
        <w:top w:val="none" w:sz="0" w:space="0" w:color="auto"/>
        <w:left w:val="none" w:sz="0" w:space="0" w:color="auto"/>
        <w:bottom w:val="none" w:sz="0" w:space="0" w:color="auto"/>
        <w:right w:val="none" w:sz="0" w:space="0" w:color="auto"/>
      </w:divBdr>
    </w:div>
    <w:div w:id="278032554">
      <w:marLeft w:val="0"/>
      <w:marRight w:val="0"/>
      <w:marTop w:val="0"/>
      <w:marBottom w:val="0"/>
      <w:divBdr>
        <w:top w:val="none" w:sz="0" w:space="0" w:color="auto"/>
        <w:left w:val="none" w:sz="0" w:space="0" w:color="auto"/>
        <w:bottom w:val="none" w:sz="0" w:space="0" w:color="auto"/>
        <w:right w:val="none" w:sz="0" w:space="0" w:color="auto"/>
      </w:divBdr>
    </w:div>
    <w:div w:id="278032555">
      <w:marLeft w:val="0"/>
      <w:marRight w:val="0"/>
      <w:marTop w:val="0"/>
      <w:marBottom w:val="0"/>
      <w:divBdr>
        <w:top w:val="none" w:sz="0" w:space="0" w:color="auto"/>
        <w:left w:val="none" w:sz="0" w:space="0" w:color="auto"/>
        <w:bottom w:val="none" w:sz="0" w:space="0" w:color="auto"/>
        <w:right w:val="none" w:sz="0" w:space="0" w:color="auto"/>
      </w:divBdr>
    </w:div>
    <w:div w:id="278032556">
      <w:marLeft w:val="0"/>
      <w:marRight w:val="0"/>
      <w:marTop w:val="0"/>
      <w:marBottom w:val="0"/>
      <w:divBdr>
        <w:top w:val="none" w:sz="0" w:space="0" w:color="auto"/>
        <w:left w:val="none" w:sz="0" w:space="0" w:color="auto"/>
        <w:bottom w:val="none" w:sz="0" w:space="0" w:color="auto"/>
        <w:right w:val="none" w:sz="0" w:space="0" w:color="auto"/>
      </w:divBdr>
    </w:div>
    <w:div w:id="278032557">
      <w:marLeft w:val="0"/>
      <w:marRight w:val="0"/>
      <w:marTop w:val="0"/>
      <w:marBottom w:val="0"/>
      <w:divBdr>
        <w:top w:val="none" w:sz="0" w:space="0" w:color="auto"/>
        <w:left w:val="none" w:sz="0" w:space="0" w:color="auto"/>
        <w:bottom w:val="none" w:sz="0" w:space="0" w:color="auto"/>
        <w:right w:val="none" w:sz="0" w:space="0" w:color="auto"/>
      </w:divBdr>
    </w:div>
    <w:div w:id="278032559">
      <w:marLeft w:val="0"/>
      <w:marRight w:val="0"/>
      <w:marTop w:val="0"/>
      <w:marBottom w:val="0"/>
      <w:divBdr>
        <w:top w:val="none" w:sz="0" w:space="0" w:color="auto"/>
        <w:left w:val="none" w:sz="0" w:space="0" w:color="auto"/>
        <w:bottom w:val="none" w:sz="0" w:space="0" w:color="auto"/>
        <w:right w:val="none" w:sz="0" w:space="0" w:color="auto"/>
      </w:divBdr>
    </w:div>
    <w:div w:id="278032560">
      <w:marLeft w:val="0"/>
      <w:marRight w:val="0"/>
      <w:marTop w:val="0"/>
      <w:marBottom w:val="0"/>
      <w:divBdr>
        <w:top w:val="none" w:sz="0" w:space="0" w:color="auto"/>
        <w:left w:val="none" w:sz="0" w:space="0" w:color="auto"/>
        <w:bottom w:val="none" w:sz="0" w:space="0" w:color="auto"/>
        <w:right w:val="none" w:sz="0" w:space="0" w:color="auto"/>
      </w:divBdr>
    </w:div>
    <w:div w:id="278032561">
      <w:marLeft w:val="0"/>
      <w:marRight w:val="0"/>
      <w:marTop w:val="0"/>
      <w:marBottom w:val="0"/>
      <w:divBdr>
        <w:top w:val="none" w:sz="0" w:space="0" w:color="auto"/>
        <w:left w:val="none" w:sz="0" w:space="0" w:color="auto"/>
        <w:bottom w:val="none" w:sz="0" w:space="0" w:color="auto"/>
        <w:right w:val="none" w:sz="0" w:space="0" w:color="auto"/>
      </w:divBdr>
    </w:div>
    <w:div w:id="278032562">
      <w:marLeft w:val="0"/>
      <w:marRight w:val="0"/>
      <w:marTop w:val="0"/>
      <w:marBottom w:val="0"/>
      <w:divBdr>
        <w:top w:val="none" w:sz="0" w:space="0" w:color="auto"/>
        <w:left w:val="none" w:sz="0" w:space="0" w:color="auto"/>
        <w:bottom w:val="none" w:sz="0" w:space="0" w:color="auto"/>
        <w:right w:val="none" w:sz="0" w:space="0" w:color="auto"/>
      </w:divBdr>
    </w:div>
    <w:div w:id="278032563">
      <w:marLeft w:val="0"/>
      <w:marRight w:val="0"/>
      <w:marTop w:val="0"/>
      <w:marBottom w:val="0"/>
      <w:divBdr>
        <w:top w:val="none" w:sz="0" w:space="0" w:color="auto"/>
        <w:left w:val="none" w:sz="0" w:space="0" w:color="auto"/>
        <w:bottom w:val="none" w:sz="0" w:space="0" w:color="auto"/>
        <w:right w:val="none" w:sz="0" w:space="0" w:color="auto"/>
      </w:divBdr>
    </w:div>
    <w:div w:id="278032564">
      <w:marLeft w:val="0"/>
      <w:marRight w:val="0"/>
      <w:marTop w:val="0"/>
      <w:marBottom w:val="0"/>
      <w:divBdr>
        <w:top w:val="none" w:sz="0" w:space="0" w:color="auto"/>
        <w:left w:val="none" w:sz="0" w:space="0" w:color="auto"/>
        <w:bottom w:val="none" w:sz="0" w:space="0" w:color="auto"/>
        <w:right w:val="none" w:sz="0" w:space="0" w:color="auto"/>
      </w:divBdr>
    </w:div>
    <w:div w:id="278032565">
      <w:marLeft w:val="0"/>
      <w:marRight w:val="0"/>
      <w:marTop w:val="0"/>
      <w:marBottom w:val="0"/>
      <w:divBdr>
        <w:top w:val="none" w:sz="0" w:space="0" w:color="auto"/>
        <w:left w:val="none" w:sz="0" w:space="0" w:color="auto"/>
        <w:bottom w:val="none" w:sz="0" w:space="0" w:color="auto"/>
        <w:right w:val="none" w:sz="0" w:space="0" w:color="auto"/>
      </w:divBdr>
    </w:div>
    <w:div w:id="278032566">
      <w:marLeft w:val="0"/>
      <w:marRight w:val="0"/>
      <w:marTop w:val="0"/>
      <w:marBottom w:val="0"/>
      <w:divBdr>
        <w:top w:val="none" w:sz="0" w:space="0" w:color="auto"/>
        <w:left w:val="none" w:sz="0" w:space="0" w:color="auto"/>
        <w:bottom w:val="none" w:sz="0" w:space="0" w:color="auto"/>
        <w:right w:val="none" w:sz="0" w:space="0" w:color="auto"/>
      </w:divBdr>
    </w:div>
    <w:div w:id="278032567">
      <w:marLeft w:val="0"/>
      <w:marRight w:val="0"/>
      <w:marTop w:val="0"/>
      <w:marBottom w:val="0"/>
      <w:divBdr>
        <w:top w:val="none" w:sz="0" w:space="0" w:color="auto"/>
        <w:left w:val="none" w:sz="0" w:space="0" w:color="auto"/>
        <w:bottom w:val="none" w:sz="0" w:space="0" w:color="auto"/>
        <w:right w:val="none" w:sz="0" w:space="0" w:color="auto"/>
      </w:divBdr>
    </w:div>
    <w:div w:id="278032569">
      <w:marLeft w:val="0"/>
      <w:marRight w:val="0"/>
      <w:marTop w:val="0"/>
      <w:marBottom w:val="0"/>
      <w:divBdr>
        <w:top w:val="none" w:sz="0" w:space="0" w:color="auto"/>
        <w:left w:val="none" w:sz="0" w:space="0" w:color="auto"/>
        <w:bottom w:val="none" w:sz="0" w:space="0" w:color="auto"/>
        <w:right w:val="none" w:sz="0" w:space="0" w:color="auto"/>
      </w:divBdr>
    </w:div>
    <w:div w:id="278032570">
      <w:marLeft w:val="0"/>
      <w:marRight w:val="0"/>
      <w:marTop w:val="0"/>
      <w:marBottom w:val="0"/>
      <w:divBdr>
        <w:top w:val="none" w:sz="0" w:space="0" w:color="auto"/>
        <w:left w:val="none" w:sz="0" w:space="0" w:color="auto"/>
        <w:bottom w:val="none" w:sz="0" w:space="0" w:color="auto"/>
        <w:right w:val="none" w:sz="0" w:space="0" w:color="auto"/>
      </w:divBdr>
    </w:div>
    <w:div w:id="278032571">
      <w:marLeft w:val="0"/>
      <w:marRight w:val="0"/>
      <w:marTop w:val="0"/>
      <w:marBottom w:val="0"/>
      <w:divBdr>
        <w:top w:val="none" w:sz="0" w:space="0" w:color="auto"/>
        <w:left w:val="none" w:sz="0" w:space="0" w:color="auto"/>
        <w:bottom w:val="none" w:sz="0" w:space="0" w:color="auto"/>
        <w:right w:val="none" w:sz="0" w:space="0" w:color="auto"/>
      </w:divBdr>
    </w:div>
    <w:div w:id="278032572">
      <w:marLeft w:val="0"/>
      <w:marRight w:val="0"/>
      <w:marTop w:val="0"/>
      <w:marBottom w:val="0"/>
      <w:divBdr>
        <w:top w:val="none" w:sz="0" w:space="0" w:color="auto"/>
        <w:left w:val="none" w:sz="0" w:space="0" w:color="auto"/>
        <w:bottom w:val="none" w:sz="0" w:space="0" w:color="auto"/>
        <w:right w:val="none" w:sz="0" w:space="0" w:color="auto"/>
      </w:divBdr>
    </w:div>
    <w:div w:id="278032574">
      <w:marLeft w:val="0"/>
      <w:marRight w:val="0"/>
      <w:marTop w:val="0"/>
      <w:marBottom w:val="0"/>
      <w:divBdr>
        <w:top w:val="none" w:sz="0" w:space="0" w:color="auto"/>
        <w:left w:val="none" w:sz="0" w:space="0" w:color="auto"/>
        <w:bottom w:val="none" w:sz="0" w:space="0" w:color="auto"/>
        <w:right w:val="none" w:sz="0" w:space="0" w:color="auto"/>
      </w:divBdr>
    </w:div>
    <w:div w:id="278032575">
      <w:marLeft w:val="0"/>
      <w:marRight w:val="0"/>
      <w:marTop w:val="0"/>
      <w:marBottom w:val="0"/>
      <w:divBdr>
        <w:top w:val="none" w:sz="0" w:space="0" w:color="auto"/>
        <w:left w:val="none" w:sz="0" w:space="0" w:color="auto"/>
        <w:bottom w:val="none" w:sz="0" w:space="0" w:color="auto"/>
        <w:right w:val="none" w:sz="0" w:space="0" w:color="auto"/>
      </w:divBdr>
    </w:div>
    <w:div w:id="278032576">
      <w:marLeft w:val="0"/>
      <w:marRight w:val="0"/>
      <w:marTop w:val="0"/>
      <w:marBottom w:val="0"/>
      <w:divBdr>
        <w:top w:val="none" w:sz="0" w:space="0" w:color="auto"/>
        <w:left w:val="none" w:sz="0" w:space="0" w:color="auto"/>
        <w:bottom w:val="none" w:sz="0" w:space="0" w:color="auto"/>
        <w:right w:val="none" w:sz="0" w:space="0" w:color="auto"/>
      </w:divBdr>
    </w:div>
    <w:div w:id="278032577">
      <w:marLeft w:val="0"/>
      <w:marRight w:val="0"/>
      <w:marTop w:val="0"/>
      <w:marBottom w:val="0"/>
      <w:divBdr>
        <w:top w:val="none" w:sz="0" w:space="0" w:color="auto"/>
        <w:left w:val="none" w:sz="0" w:space="0" w:color="auto"/>
        <w:bottom w:val="none" w:sz="0" w:space="0" w:color="auto"/>
        <w:right w:val="none" w:sz="0" w:space="0" w:color="auto"/>
      </w:divBdr>
    </w:div>
    <w:div w:id="278032578">
      <w:marLeft w:val="0"/>
      <w:marRight w:val="0"/>
      <w:marTop w:val="0"/>
      <w:marBottom w:val="0"/>
      <w:divBdr>
        <w:top w:val="none" w:sz="0" w:space="0" w:color="auto"/>
        <w:left w:val="none" w:sz="0" w:space="0" w:color="auto"/>
        <w:bottom w:val="none" w:sz="0" w:space="0" w:color="auto"/>
        <w:right w:val="none" w:sz="0" w:space="0" w:color="auto"/>
      </w:divBdr>
    </w:div>
    <w:div w:id="278032579">
      <w:marLeft w:val="0"/>
      <w:marRight w:val="0"/>
      <w:marTop w:val="0"/>
      <w:marBottom w:val="0"/>
      <w:divBdr>
        <w:top w:val="none" w:sz="0" w:space="0" w:color="auto"/>
        <w:left w:val="none" w:sz="0" w:space="0" w:color="auto"/>
        <w:bottom w:val="none" w:sz="0" w:space="0" w:color="auto"/>
        <w:right w:val="none" w:sz="0" w:space="0" w:color="auto"/>
      </w:divBdr>
    </w:div>
    <w:div w:id="278032580">
      <w:marLeft w:val="0"/>
      <w:marRight w:val="0"/>
      <w:marTop w:val="0"/>
      <w:marBottom w:val="0"/>
      <w:divBdr>
        <w:top w:val="none" w:sz="0" w:space="0" w:color="auto"/>
        <w:left w:val="none" w:sz="0" w:space="0" w:color="auto"/>
        <w:bottom w:val="none" w:sz="0" w:space="0" w:color="auto"/>
        <w:right w:val="none" w:sz="0" w:space="0" w:color="auto"/>
      </w:divBdr>
      <w:divsChild>
        <w:div w:id="278032666">
          <w:marLeft w:val="0"/>
          <w:marRight w:val="0"/>
          <w:marTop w:val="0"/>
          <w:marBottom w:val="0"/>
          <w:divBdr>
            <w:top w:val="none" w:sz="0" w:space="0" w:color="auto"/>
            <w:left w:val="none" w:sz="0" w:space="0" w:color="auto"/>
            <w:bottom w:val="none" w:sz="0" w:space="0" w:color="auto"/>
            <w:right w:val="none" w:sz="0" w:space="0" w:color="auto"/>
          </w:divBdr>
          <w:divsChild>
            <w:div w:id="278032568">
              <w:marLeft w:val="0"/>
              <w:marRight w:val="0"/>
              <w:marTop w:val="0"/>
              <w:marBottom w:val="0"/>
              <w:divBdr>
                <w:top w:val="none" w:sz="0" w:space="0" w:color="auto"/>
                <w:left w:val="none" w:sz="0" w:space="0" w:color="auto"/>
                <w:bottom w:val="none" w:sz="0" w:space="0" w:color="auto"/>
                <w:right w:val="none" w:sz="0" w:space="0" w:color="auto"/>
              </w:divBdr>
              <w:divsChild>
                <w:div w:id="278032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582">
      <w:marLeft w:val="0"/>
      <w:marRight w:val="0"/>
      <w:marTop w:val="0"/>
      <w:marBottom w:val="0"/>
      <w:divBdr>
        <w:top w:val="none" w:sz="0" w:space="0" w:color="auto"/>
        <w:left w:val="none" w:sz="0" w:space="0" w:color="auto"/>
        <w:bottom w:val="none" w:sz="0" w:space="0" w:color="auto"/>
        <w:right w:val="none" w:sz="0" w:space="0" w:color="auto"/>
      </w:divBdr>
    </w:div>
    <w:div w:id="278032583">
      <w:marLeft w:val="0"/>
      <w:marRight w:val="0"/>
      <w:marTop w:val="0"/>
      <w:marBottom w:val="0"/>
      <w:divBdr>
        <w:top w:val="none" w:sz="0" w:space="0" w:color="auto"/>
        <w:left w:val="none" w:sz="0" w:space="0" w:color="auto"/>
        <w:bottom w:val="none" w:sz="0" w:space="0" w:color="auto"/>
        <w:right w:val="none" w:sz="0" w:space="0" w:color="auto"/>
      </w:divBdr>
    </w:div>
    <w:div w:id="278032584">
      <w:marLeft w:val="0"/>
      <w:marRight w:val="0"/>
      <w:marTop w:val="0"/>
      <w:marBottom w:val="0"/>
      <w:divBdr>
        <w:top w:val="none" w:sz="0" w:space="0" w:color="auto"/>
        <w:left w:val="none" w:sz="0" w:space="0" w:color="auto"/>
        <w:bottom w:val="none" w:sz="0" w:space="0" w:color="auto"/>
        <w:right w:val="none" w:sz="0" w:space="0" w:color="auto"/>
      </w:divBdr>
    </w:div>
    <w:div w:id="278032585">
      <w:marLeft w:val="0"/>
      <w:marRight w:val="0"/>
      <w:marTop w:val="0"/>
      <w:marBottom w:val="0"/>
      <w:divBdr>
        <w:top w:val="none" w:sz="0" w:space="0" w:color="auto"/>
        <w:left w:val="none" w:sz="0" w:space="0" w:color="auto"/>
        <w:bottom w:val="none" w:sz="0" w:space="0" w:color="auto"/>
        <w:right w:val="none" w:sz="0" w:space="0" w:color="auto"/>
      </w:divBdr>
    </w:div>
    <w:div w:id="278032586">
      <w:marLeft w:val="0"/>
      <w:marRight w:val="0"/>
      <w:marTop w:val="0"/>
      <w:marBottom w:val="0"/>
      <w:divBdr>
        <w:top w:val="none" w:sz="0" w:space="0" w:color="auto"/>
        <w:left w:val="none" w:sz="0" w:space="0" w:color="auto"/>
        <w:bottom w:val="none" w:sz="0" w:space="0" w:color="auto"/>
        <w:right w:val="none" w:sz="0" w:space="0" w:color="auto"/>
      </w:divBdr>
    </w:div>
    <w:div w:id="278032587">
      <w:marLeft w:val="0"/>
      <w:marRight w:val="0"/>
      <w:marTop w:val="0"/>
      <w:marBottom w:val="0"/>
      <w:divBdr>
        <w:top w:val="none" w:sz="0" w:space="0" w:color="auto"/>
        <w:left w:val="none" w:sz="0" w:space="0" w:color="auto"/>
        <w:bottom w:val="none" w:sz="0" w:space="0" w:color="auto"/>
        <w:right w:val="none" w:sz="0" w:space="0" w:color="auto"/>
      </w:divBdr>
    </w:div>
    <w:div w:id="278032589">
      <w:marLeft w:val="0"/>
      <w:marRight w:val="0"/>
      <w:marTop w:val="0"/>
      <w:marBottom w:val="0"/>
      <w:divBdr>
        <w:top w:val="none" w:sz="0" w:space="0" w:color="auto"/>
        <w:left w:val="none" w:sz="0" w:space="0" w:color="auto"/>
        <w:bottom w:val="none" w:sz="0" w:space="0" w:color="auto"/>
        <w:right w:val="none" w:sz="0" w:space="0" w:color="auto"/>
      </w:divBdr>
    </w:div>
    <w:div w:id="278032590">
      <w:marLeft w:val="0"/>
      <w:marRight w:val="0"/>
      <w:marTop w:val="0"/>
      <w:marBottom w:val="0"/>
      <w:divBdr>
        <w:top w:val="none" w:sz="0" w:space="0" w:color="auto"/>
        <w:left w:val="none" w:sz="0" w:space="0" w:color="auto"/>
        <w:bottom w:val="none" w:sz="0" w:space="0" w:color="auto"/>
        <w:right w:val="none" w:sz="0" w:space="0" w:color="auto"/>
      </w:divBdr>
    </w:div>
    <w:div w:id="278032591">
      <w:marLeft w:val="0"/>
      <w:marRight w:val="0"/>
      <w:marTop w:val="0"/>
      <w:marBottom w:val="0"/>
      <w:divBdr>
        <w:top w:val="none" w:sz="0" w:space="0" w:color="auto"/>
        <w:left w:val="none" w:sz="0" w:space="0" w:color="auto"/>
        <w:bottom w:val="none" w:sz="0" w:space="0" w:color="auto"/>
        <w:right w:val="none" w:sz="0" w:space="0" w:color="auto"/>
      </w:divBdr>
    </w:div>
    <w:div w:id="278032592">
      <w:marLeft w:val="0"/>
      <w:marRight w:val="0"/>
      <w:marTop w:val="0"/>
      <w:marBottom w:val="0"/>
      <w:divBdr>
        <w:top w:val="none" w:sz="0" w:space="0" w:color="auto"/>
        <w:left w:val="none" w:sz="0" w:space="0" w:color="auto"/>
        <w:bottom w:val="none" w:sz="0" w:space="0" w:color="auto"/>
        <w:right w:val="none" w:sz="0" w:space="0" w:color="auto"/>
      </w:divBdr>
    </w:div>
    <w:div w:id="278032593">
      <w:marLeft w:val="0"/>
      <w:marRight w:val="0"/>
      <w:marTop w:val="0"/>
      <w:marBottom w:val="0"/>
      <w:divBdr>
        <w:top w:val="none" w:sz="0" w:space="0" w:color="auto"/>
        <w:left w:val="none" w:sz="0" w:space="0" w:color="auto"/>
        <w:bottom w:val="none" w:sz="0" w:space="0" w:color="auto"/>
        <w:right w:val="none" w:sz="0" w:space="0" w:color="auto"/>
      </w:divBdr>
      <w:divsChild>
        <w:div w:id="278033020">
          <w:marLeft w:val="0"/>
          <w:marRight w:val="0"/>
          <w:marTop w:val="0"/>
          <w:marBottom w:val="0"/>
          <w:divBdr>
            <w:top w:val="none" w:sz="0" w:space="0" w:color="auto"/>
            <w:left w:val="none" w:sz="0" w:space="0" w:color="auto"/>
            <w:bottom w:val="none" w:sz="0" w:space="0" w:color="auto"/>
            <w:right w:val="none" w:sz="0" w:space="0" w:color="auto"/>
          </w:divBdr>
        </w:div>
      </w:divsChild>
    </w:div>
    <w:div w:id="278032594">
      <w:marLeft w:val="0"/>
      <w:marRight w:val="0"/>
      <w:marTop w:val="0"/>
      <w:marBottom w:val="0"/>
      <w:divBdr>
        <w:top w:val="none" w:sz="0" w:space="0" w:color="auto"/>
        <w:left w:val="none" w:sz="0" w:space="0" w:color="auto"/>
        <w:bottom w:val="none" w:sz="0" w:space="0" w:color="auto"/>
        <w:right w:val="none" w:sz="0" w:space="0" w:color="auto"/>
      </w:divBdr>
    </w:div>
    <w:div w:id="278032595">
      <w:marLeft w:val="0"/>
      <w:marRight w:val="0"/>
      <w:marTop w:val="0"/>
      <w:marBottom w:val="0"/>
      <w:divBdr>
        <w:top w:val="none" w:sz="0" w:space="0" w:color="auto"/>
        <w:left w:val="none" w:sz="0" w:space="0" w:color="auto"/>
        <w:bottom w:val="none" w:sz="0" w:space="0" w:color="auto"/>
        <w:right w:val="none" w:sz="0" w:space="0" w:color="auto"/>
      </w:divBdr>
    </w:div>
    <w:div w:id="278032596">
      <w:marLeft w:val="0"/>
      <w:marRight w:val="0"/>
      <w:marTop w:val="0"/>
      <w:marBottom w:val="0"/>
      <w:divBdr>
        <w:top w:val="none" w:sz="0" w:space="0" w:color="auto"/>
        <w:left w:val="none" w:sz="0" w:space="0" w:color="auto"/>
        <w:bottom w:val="none" w:sz="0" w:space="0" w:color="auto"/>
        <w:right w:val="none" w:sz="0" w:space="0" w:color="auto"/>
      </w:divBdr>
    </w:div>
    <w:div w:id="278032597">
      <w:marLeft w:val="0"/>
      <w:marRight w:val="0"/>
      <w:marTop w:val="0"/>
      <w:marBottom w:val="0"/>
      <w:divBdr>
        <w:top w:val="none" w:sz="0" w:space="0" w:color="auto"/>
        <w:left w:val="none" w:sz="0" w:space="0" w:color="auto"/>
        <w:bottom w:val="none" w:sz="0" w:space="0" w:color="auto"/>
        <w:right w:val="none" w:sz="0" w:space="0" w:color="auto"/>
      </w:divBdr>
    </w:div>
    <w:div w:id="278032598">
      <w:marLeft w:val="0"/>
      <w:marRight w:val="0"/>
      <w:marTop w:val="0"/>
      <w:marBottom w:val="0"/>
      <w:divBdr>
        <w:top w:val="none" w:sz="0" w:space="0" w:color="auto"/>
        <w:left w:val="none" w:sz="0" w:space="0" w:color="auto"/>
        <w:bottom w:val="none" w:sz="0" w:space="0" w:color="auto"/>
        <w:right w:val="none" w:sz="0" w:space="0" w:color="auto"/>
      </w:divBdr>
    </w:div>
    <w:div w:id="278032599">
      <w:marLeft w:val="0"/>
      <w:marRight w:val="0"/>
      <w:marTop w:val="0"/>
      <w:marBottom w:val="0"/>
      <w:divBdr>
        <w:top w:val="none" w:sz="0" w:space="0" w:color="auto"/>
        <w:left w:val="none" w:sz="0" w:space="0" w:color="auto"/>
        <w:bottom w:val="none" w:sz="0" w:space="0" w:color="auto"/>
        <w:right w:val="none" w:sz="0" w:space="0" w:color="auto"/>
      </w:divBdr>
      <w:divsChild>
        <w:div w:id="278033054">
          <w:marLeft w:val="0"/>
          <w:marRight w:val="0"/>
          <w:marTop w:val="0"/>
          <w:marBottom w:val="0"/>
          <w:divBdr>
            <w:top w:val="none" w:sz="0" w:space="0" w:color="auto"/>
            <w:left w:val="none" w:sz="0" w:space="0" w:color="auto"/>
            <w:bottom w:val="none" w:sz="0" w:space="0" w:color="auto"/>
            <w:right w:val="none" w:sz="0" w:space="0" w:color="auto"/>
          </w:divBdr>
          <w:divsChild>
            <w:div w:id="278032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600">
      <w:marLeft w:val="0"/>
      <w:marRight w:val="0"/>
      <w:marTop w:val="0"/>
      <w:marBottom w:val="0"/>
      <w:divBdr>
        <w:top w:val="none" w:sz="0" w:space="0" w:color="auto"/>
        <w:left w:val="none" w:sz="0" w:space="0" w:color="auto"/>
        <w:bottom w:val="none" w:sz="0" w:space="0" w:color="auto"/>
        <w:right w:val="none" w:sz="0" w:space="0" w:color="auto"/>
      </w:divBdr>
    </w:div>
    <w:div w:id="278032601">
      <w:marLeft w:val="0"/>
      <w:marRight w:val="0"/>
      <w:marTop w:val="0"/>
      <w:marBottom w:val="0"/>
      <w:divBdr>
        <w:top w:val="none" w:sz="0" w:space="0" w:color="auto"/>
        <w:left w:val="none" w:sz="0" w:space="0" w:color="auto"/>
        <w:bottom w:val="none" w:sz="0" w:space="0" w:color="auto"/>
        <w:right w:val="none" w:sz="0" w:space="0" w:color="auto"/>
      </w:divBdr>
    </w:div>
    <w:div w:id="278032603">
      <w:marLeft w:val="0"/>
      <w:marRight w:val="0"/>
      <w:marTop w:val="0"/>
      <w:marBottom w:val="0"/>
      <w:divBdr>
        <w:top w:val="none" w:sz="0" w:space="0" w:color="auto"/>
        <w:left w:val="none" w:sz="0" w:space="0" w:color="auto"/>
        <w:bottom w:val="none" w:sz="0" w:space="0" w:color="auto"/>
        <w:right w:val="none" w:sz="0" w:space="0" w:color="auto"/>
      </w:divBdr>
    </w:div>
    <w:div w:id="278032605">
      <w:marLeft w:val="0"/>
      <w:marRight w:val="0"/>
      <w:marTop w:val="0"/>
      <w:marBottom w:val="0"/>
      <w:divBdr>
        <w:top w:val="none" w:sz="0" w:space="0" w:color="auto"/>
        <w:left w:val="none" w:sz="0" w:space="0" w:color="auto"/>
        <w:bottom w:val="none" w:sz="0" w:space="0" w:color="auto"/>
        <w:right w:val="none" w:sz="0" w:space="0" w:color="auto"/>
      </w:divBdr>
    </w:div>
    <w:div w:id="278032606">
      <w:marLeft w:val="0"/>
      <w:marRight w:val="0"/>
      <w:marTop w:val="0"/>
      <w:marBottom w:val="0"/>
      <w:divBdr>
        <w:top w:val="none" w:sz="0" w:space="0" w:color="auto"/>
        <w:left w:val="none" w:sz="0" w:space="0" w:color="auto"/>
        <w:bottom w:val="none" w:sz="0" w:space="0" w:color="auto"/>
        <w:right w:val="none" w:sz="0" w:space="0" w:color="auto"/>
      </w:divBdr>
    </w:div>
    <w:div w:id="278032607">
      <w:marLeft w:val="0"/>
      <w:marRight w:val="0"/>
      <w:marTop w:val="0"/>
      <w:marBottom w:val="0"/>
      <w:divBdr>
        <w:top w:val="none" w:sz="0" w:space="0" w:color="auto"/>
        <w:left w:val="none" w:sz="0" w:space="0" w:color="auto"/>
        <w:bottom w:val="none" w:sz="0" w:space="0" w:color="auto"/>
        <w:right w:val="none" w:sz="0" w:space="0" w:color="auto"/>
      </w:divBdr>
    </w:div>
    <w:div w:id="278032608">
      <w:marLeft w:val="0"/>
      <w:marRight w:val="0"/>
      <w:marTop w:val="0"/>
      <w:marBottom w:val="0"/>
      <w:divBdr>
        <w:top w:val="none" w:sz="0" w:space="0" w:color="auto"/>
        <w:left w:val="none" w:sz="0" w:space="0" w:color="auto"/>
        <w:bottom w:val="none" w:sz="0" w:space="0" w:color="auto"/>
        <w:right w:val="none" w:sz="0" w:space="0" w:color="auto"/>
      </w:divBdr>
    </w:div>
    <w:div w:id="278032609">
      <w:marLeft w:val="0"/>
      <w:marRight w:val="0"/>
      <w:marTop w:val="0"/>
      <w:marBottom w:val="0"/>
      <w:divBdr>
        <w:top w:val="none" w:sz="0" w:space="0" w:color="auto"/>
        <w:left w:val="none" w:sz="0" w:space="0" w:color="auto"/>
        <w:bottom w:val="none" w:sz="0" w:space="0" w:color="auto"/>
        <w:right w:val="none" w:sz="0" w:space="0" w:color="auto"/>
      </w:divBdr>
    </w:div>
    <w:div w:id="278032610">
      <w:marLeft w:val="0"/>
      <w:marRight w:val="0"/>
      <w:marTop w:val="0"/>
      <w:marBottom w:val="0"/>
      <w:divBdr>
        <w:top w:val="none" w:sz="0" w:space="0" w:color="auto"/>
        <w:left w:val="none" w:sz="0" w:space="0" w:color="auto"/>
        <w:bottom w:val="none" w:sz="0" w:space="0" w:color="auto"/>
        <w:right w:val="none" w:sz="0" w:space="0" w:color="auto"/>
      </w:divBdr>
    </w:div>
    <w:div w:id="278032611">
      <w:marLeft w:val="0"/>
      <w:marRight w:val="0"/>
      <w:marTop w:val="0"/>
      <w:marBottom w:val="0"/>
      <w:divBdr>
        <w:top w:val="none" w:sz="0" w:space="0" w:color="auto"/>
        <w:left w:val="none" w:sz="0" w:space="0" w:color="auto"/>
        <w:bottom w:val="none" w:sz="0" w:space="0" w:color="auto"/>
        <w:right w:val="none" w:sz="0" w:space="0" w:color="auto"/>
      </w:divBdr>
    </w:div>
    <w:div w:id="278032612">
      <w:marLeft w:val="0"/>
      <w:marRight w:val="0"/>
      <w:marTop w:val="0"/>
      <w:marBottom w:val="0"/>
      <w:divBdr>
        <w:top w:val="none" w:sz="0" w:space="0" w:color="auto"/>
        <w:left w:val="none" w:sz="0" w:space="0" w:color="auto"/>
        <w:bottom w:val="none" w:sz="0" w:space="0" w:color="auto"/>
        <w:right w:val="none" w:sz="0" w:space="0" w:color="auto"/>
      </w:divBdr>
    </w:div>
    <w:div w:id="278032614">
      <w:marLeft w:val="0"/>
      <w:marRight w:val="0"/>
      <w:marTop w:val="0"/>
      <w:marBottom w:val="0"/>
      <w:divBdr>
        <w:top w:val="none" w:sz="0" w:space="0" w:color="auto"/>
        <w:left w:val="none" w:sz="0" w:space="0" w:color="auto"/>
        <w:bottom w:val="none" w:sz="0" w:space="0" w:color="auto"/>
        <w:right w:val="none" w:sz="0" w:space="0" w:color="auto"/>
      </w:divBdr>
    </w:div>
    <w:div w:id="278032615">
      <w:marLeft w:val="0"/>
      <w:marRight w:val="0"/>
      <w:marTop w:val="0"/>
      <w:marBottom w:val="0"/>
      <w:divBdr>
        <w:top w:val="none" w:sz="0" w:space="0" w:color="auto"/>
        <w:left w:val="none" w:sz="0" w:space="0" w:color="auto"/>
        <w:bottom w:val="none" w:sz="0" w:space="0" w:color="auto"/>
        <w:right w:val="none" w:sz="0" w:space="0" w:color="auto"/>
      </w:divBdr>
    </w:div>
    <w:div w:id="278032616">
      <w:marLeft w:val="0"/>
      <w:marRight w:val="0"/>
      <w:marTop w:val="0"/>
      <w:marBottom w:val="0"/>
      <w:divBdr>
        <w:top w:val="none" w:sz="0" w:space="0" w:color="auto"/>
        <w:left w:val="none" w:sz="0" w:space="0" w:color="auto"/>
        <w:bottom w:val="none" w:sz="0" w:space="0" w:color="auto"/>
        <w:right w:val="none" w:sz="0" w:space="0" w:color="auto"/>
      </w:divBdr>
    </w:div>
    <w:div w:id="278032617">
      <w:marLeft w:val="0"/>
      <w:marRight w:val="0"/>
      <w:marTop w:val="0"/>
      <w:marBottom w:val="0"/>
      <w:divBdr>
        <w:top w:val="none" w:sz="0" w:space="0" w:color="auto"/>
        <w:left w:val="none" w:sz="0" w:space="0" w:color="auto"/>
        <w:bottom w:val="none" w:sz="0" w:space="0" w:color="auto"/>
        <w:right w:val="none" w:sz="0" w:space="0" w:color="auto"/>
      </w:divBdr>
    </w:div>
    <w:div w:id="278032618">
      <w:marLeft w:val="0"/>
      <w:marRight w:val="0"/>
      <w:marTop w:val="0"/>
      <w:marBottom w:val="0"/>
      <w:divBdr>
        <w:top w:val="none" w:sz="0" w:space="0" w:color="auto"/>
        <w:left w:val="none" w:sz="0" w:space="0" w:color="auto"/>
        <w:bottom w:val="none" w:sz="0" w:space="0" w:color="auto"/>
        <w:right w:val="none" w:sz="0" w:space="0" w:color="auto"/>
      </w:divBdr>
    </w:div>
    <w:div w:id="278032619">
      <w:marLeft w:val="0"/>
      <w:marRight w:val="0"/>
      <w:marTop w:val="0"/>
      <w:marBottom w:val="0"/>
      <w:divBdr>
        <w:top w:val="none" w:sz="0" w:space="0" w:color="auto"/>
        <w:left w:val="none" w:sz="0" w:space="0" w:color="auto"/>
        <w:bottom w:val="none" w:sz="0" w:space="0" w:color="auto"/>
        <w:right w:val="none" w:sz="0" w:space="0" w:color="auto"/>
      </w:divBdr>
    </w:div>
    <w:div w:id="278032620">
      <w:marLeft w:val="0"/>
      <w:marRight w:val="0"/>
      <w:marTop w:val="0"/>
      <w:marBottom w:val="0"/>
      <w:divBdr>
        <w:top w:val="none" w:sz="0" w:space="0" w:color="auto"/>
        <w:left w:val="none" w:sz="0" w:space="0" w:color="auto"/>
        <w:bottom w:val="none" w:sz="0" w:space="0" w:color="auto"/>
        <w:right w:val="none" w:sz="0" w:space="0" w:color="auto"/>
      </w:divBdr>
    </w:div>
    <w:div w:id="278032621">
      <w:marLeft w:val="0"/>
      <w:marRight w:val="0"/>
      <w:marTop w:val="0"/>
      <w:marBottom w:val="0"/>
      <w:divBdr>
        <w:top w:val="none" w:sz="0" w:space="0" w:color="auto"/>
        <w:left w:val="none" w:sz="0" w:space="0" w:color="auto"/>
        <w:bottom w:val="none" w:sz="0" w:space="0" w:color="auto"/>
        <w:right w:val="none" w:sz="0" w:space="0" w:color="auto"/>
      </w:divBdr>
    </w:div>
    <w:div w:id="278032622">
      <w:marLeft w:val="0"/>
      <w:marRight w:val="0"/>
      <w:marTop w:val="0"/>
      <w:marBottom w:val="0"/>
      <w:divBdr>
        <w:top w:val="none" w:sz="0" w:space="0" w:color="auto"/>
        <w:left w:val="none" w:sz="0" w:space="0" w:color="auto"/>
        <w:bottom w:val="none" w:sz="0" w:space="0" w:color="auto"/>
        <w:right w:val="none" w:sz="0" w:space="0" w:color="auto"/>
      </w:divBdr>
    </w:div>
    <w:div w:id="278032623">
      <w:marLeft w:val="0"/>
      <w:marRight w:val="0"/>
      <w:marTop w:val="0"/>
      <w:marBottom w:val="0"/>
      <w:divBdr>
        <w:top w:val="none" w:sz="0" w:space="0" w:color="auto"/>
        <w:left w:val="none" w:sz="0" w:space="0" w:color="auto"/>
        <w:bottom w:val="none" w:sz="0" w:space="0" w:color="auto"/>
        <w:right w:val="none" w:sz="0" w:space="0" w:color="auto"/>
      </w:divBdr>
    </w:div>
    <w:div w:id="278032624">
      <w:marLeft w:val="0"/>
      <w:marRight w:val="0"/>
      <w:marTop w:val="0"/>
      <w:marBottom w:val="0"/>
      <w:divBdr>
        <w:top w:val="none" w:sz="0" w:space="0" w:color="auto"/>
        <w:left w:val="none" w:sz="0" w:space="0" w:color="auto"/>
        <w:bottom w:val="none" w:sz="0" w:space="0" w:color="auto"/>
        <w:right w:val="none" w:sz="0" w:space="0" w:color="auto"/>
      </w:divBdr>
    </w:div>
    <w:div w:id="278032625">
      <w:marLeft w:val="0"/>
      <w:marRight w:val="0"/>
      <w:marTop w:val="0"/>
      <w:marBottom w:val="0"/>
      <w:divBdr>
        <w:top w:val="none" w:sz="0" w:space="0" w:color="auto"/>
        <w:left w:val="none" w:sz="0" w:space="0" w:color="auto"/>
        <w:bottom w:val="none" w:sz="0" w:space="0" w:color="auto"/>
        <w:right w:val="none" w:sz="0" w:space="0" w:color="auto"/>
      </w:divBdr>
    </w:div>
    <w:div w:id="278032626">
      <w:marLeft w:val="0"/>
      <w:marRight w:val="0"/>
      <w:marTop w:val="0"/>
      <w:marBottom w:val="0"/>
      <w:divBdr>
        <w:top w:val="none" w:sz="0" w:space="0" w:color="auto"/>
        <w:left w:val="none" w:sz="0" w:space="0" w:color="auto"/>
        <w:bottom w:val="none" w:sz="0" w:space="0" w:color="auto"/>
        <w:right w:val="none" w:sz="0" w:space="0" w:color="auto"/>
      </w:divBdr>
    </w:div>
    <w:div w:id="278032627">
      <w:marLeft w:val="0"/>
      <w:marRight w:val="0"/>
      <w:marTop w:val="0"/>
      <w:marBottom w:val="0"/>
      <w:divBdr>
        <w:top w:val="none" w:sz="0" w:space="0" w:color="auto"/>
        <w:left w:val="none" w:sz="0" w:space="0" w:color="auto"/>
        <w:bottom w:val="none" w:sz="0" w:space="0" w:color="auto"/>
        <w:right w:val="none" w:sz="0" w:space="0" w:color="auto"/>
      </w:divBdr>
    </w:div>
    <w:div w:id="278032628">
      <w:marLeft w:val="0"/>
      <w:marRight w:val="0"/>
      <w:marTop w:val="0"/>
      <w:marBottom w:val="0"/>
      <w:divBdr>
        <w:top w:val="none" w:sz="0" w:space="0" w:color="auto"/>
        <w:left w:val="none" w:sz="0" w:space="0" w:color="auto"/>
        <w:bottom w:val="none" w:sz="0" w:space="0" w:color="auto"/>
        <w:right w:val="none" w:sz="0" w:space="0" w:color="auto"/>
      </w:divBdr>
    </w:div>
    <w:div w:id="278032629">
      <w:marLeft w:val="0"/>
      <w:marRight w:val="0"/>
      <w:marTop w:val="0"/>
      <w:marBottom w:val="0"/>
      <w:divBdr>
        <w:top w:val="none" w:sz="0" w:space="0" w:color="auto"/>
        <w:left w:val="none" w:sz="0" w:space="0" w:color="auto"/>
        <w:bottom w:val="none" w:sz="0" w:space="0" w:color="auto"/>
        <w:right w:val="none" w:sz="0" w:space="0" w:color="auto"/>
      </w:divBdr>
    </w:div>
    <w:div w:id="278032630">
      <w:marLeft w:val="0"/>
      <w:marRight w:val="0"/>
      <w:marTop w:val="0"/>
      <w:marBottom w:val="0"/>
      <w:divBdr>
        <w:top w:val="none" w:sz="0" w:space="0" w:color="auto"/>
        <w:left w:val="none" w:sz="0" w:space="0" w:color="auto"/>
        <w:bottom w:val="none" w:sz="0" w:space="0" w:color="auto"/>
        <w:right w:val="none" w:sz="0" w:space="0" w:color="auto"/>
      </w:divBdr>
    </w:div>
    <w:div w:id="278032631">
      <w:marLeft w:val="0"/>
      <w:marRight w:val="0"/>
      <w:marTop w:val="0"/>
      <w:marBottom w:val="0"/>
      <w:divBdr>
        <w:top w:val="none" w:sz="0" w:space="0" w:color="auto"/>
        <w:left w:val="none" w:sz="0" w:space="0" w:color="auto"/>
        <w:bottom w:val="none" w:sz="0" w:space="0" w:color="auto"/>
        <w:right w:val="none" w:sz="0" w:space="0" w:color="auto"/>
      </w:divBdr>
    </w:div>
    <w:div w:id="278032632">
      <w:marLeft w:val="0"/>
      <w:marRight w:val="0"/>
      <w:marTop w:val="0"/>
      <w:marBottom w:val="0"/>
      <w:divBdr>
        <w:top w:val="none" w:sz="0" w:space="0" w:color="auto"/>
        <w:left w:val="none" w:sz="0" w:space="0" w:color="auto"/>
        <w:bottom w:val="none" w:sz="0" w:space="0" w:color="auto"/>
        <w:right w:val="none" w:sz="0" w:space="0" w:color="auto"/>
      </w:divBdr>
    </w:div>
    <w:div w:id="278032633">
      <w:marLeft w:val="0"/>
      <w:marRight w:val="0"/>
      <w:marTop w:val="0"/>
      <w:marBottom w:val="0"/>
      <w:divBdr>
        <w:top w:val="none" w:sz="0" w:space="0" w:color="auto"/>
        <w:left w:val="none" w:sz="0" w:space="0" w:color="auto"/>
        <w:bottom w:val="none" w:sz="0" w:space="0" w:color="auto"/>
        <w:right w:val="none" w:sz="0" w:space="0" w:color="auto"/>
      </w:divBdr>
    </w:div>
    <w:div w:id="278032634">
      <w:marLeft w:val="0"/>
      <w:marRight w:val="0"/>
      <w:marTop w:val="0"/>
      <w:marBottom w:val="0"/>
      <w:divBdr>
        <w:top w:val="none" w:sz="0" w:space="0" w:color="auto"/>
        <w:left w:val="none" w:sz="0" w:space="0" w:color="auto"/>
        <w:bottom w:val="none" w:sz="0" w:space="0" w:color="auto"/>
        <w:right w:val="none" w:sz="0" w:space="0" w:color="auto"/>
      </w:divBdr>
    </w:div>
    <w:div w:id="278032635">
      <w:marLeft w:val="0"/>
      <w:marRight w:val="0"/>
      <w:marTop w:val="0"/>
      <w:marBottom w:val="0"/>
      <w:divBdr>
        <w:top w:val="none" w:sz="0" w:space="0" w:color="auto"/>
        <w:left w:val="none" w:sz="0" w:space="0" w:color="auto"/>
        <w:bottom w:val="none" w:sz="0" w:space="0" w:color="auto"/>
        <w:right w:val="none" w:sz="0" w:space="0" w:color="auto"/>
      </w:divBdr>
    </w:div>
    <w:div w:id="278032636">
      <w:marLeft w:val="0"/>
      <w:marRight w:val="0"/>
      <w:marTop w:val="0"/>
      <w:marBottom w:val="0"/>
      <w:divBdr>
        <w:top w:val="none" w:sz="0" w:space="0" w:color="auto"/>
        <w:left w:val="none" w:sz="0" w:space="0" w:color="auto"/>
        <w:bottom w:val="none" w:sz="0" w:space="0" w:color="auto"/>
        <w:right w:val="none" w:sz="0" w:space="0" w:color="auto"/>
      </w:divBdr>
      <w:divsChild>
        <w:div w:id="278032750">
          <w:marLeft w:val="0"/>
          <w:marRight w:val="0"/>
          <w:marTop w:val="0"/>
          <w:marBottom w:val="0"/>
          <w:divBdr>
            <w:top w:val="none" w:sz="0" w:space="0" w:color="auto"/>
            <w:left w:val="none" w:sz="0" w:space="0" w:color="auto"/>
            <w:bottom w:val="none" w:sz="0" w:space="0" w:color="auto"/>
            <w:right w:val="none" w:sz="0" w:space="0" w:color="auto"/>
          </w:divBdr>
          <w:divsChild>
            <w:div w:id="278032893">
              <w:marLeft w:val="0"/>
              <w:marRight w:val="0"/>
              <w:marTop w:val="0"/>
              <w:marBottom w:val="0"/>
              <w:divBdr>
                <w:top w:val="none" w:sz="0" w:space="0" w:color="auto"/>
                <w:left w:val="none" w:sz="0" w:space="0" w:color="auto"/>
                <w:bottom w:val="none" w:sz="0" w:space="0" w:color="auto"/>
                <w:right w:val="none" w:sz="0" w:space="0" w:color="auto"/>
              </w:divBdr>
              <w:divsChild>
                <w:div w:id="278033188">
                  <w:marLeft w:val="0"/>
                  <w:marRight w:val="-100"/>
                  <w:marTop w:val="0"/>
                  <w:marBottom w:val="0"/>
                  <w:divBdr>
                    <w:top w:val="none" w:sz="0" w:space="0" w:color="auto"/>
                    <w:left w:val="none" w:sz="0" w:space="0" w:color="auto"/>
                    <w:bottom w:val="none" w:sz="0" w:space="0" w:color="auto"/>
                    <w:right w:val="none" w:sz="0" w:space="0" w:color="auto"/>
                  </w:divBdr>
                  <w:divsChild>
                    <w:div w:id="278033155">
                      <w:marLeft w:val="0"/>
                      <w:marRight w:val="0"/>
                      <w:marTop w:val="0"/>
                      <w:marBottom w:val="0"/>
                      <w:divBdr>
                        <w:top w:val="none" w:sz="0" w:space="0" w:color="auto"/>
                        <w:left w:val="none" w:sz="0" w:space="0" w:color="auto"/>
                        <w:bottom w:val="none" w:sz="0" w:space="0" w:color="auto"/>
                        <w:right w:val="none" w:sz="0" w:space="0" w:color="auto"/>
                      </w:divBdr>
                      <w:divsChild>
                        <w:div w:id="278032984">
                          <w:marLeft w:val="0"/>
                          <w:marRight w:val="0"/>
                          <w:marTop w:val="0"/>
                          <w:marBottom w:val="0"/>
                          <w:divBdr>
                            <w:top w:val="none" w:sz="0" w:space="0" w:color="auto"/>
                            <w:left w:val="none" w:sz="0" w:space="0" w:color="auto"/>
                            <w:bottom w:val="none" w:sz="0" w:space="0" w:color="auto"/>
                            <w:right w:val="none" w:sz="0" w:space="0" w:color="auto"/>
                          </w:divBdr>
                          <w:divsChild>
                            <w:div w:id="278032485">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637">
      <w:marLeft w:val="0"/>
      <w:marRight w:val="0"/>
      <w:marTop w:val="0"/>
      <w:marBottom w:val="0"/>
      <w:divBdr>
        <w:top w:val="none" w:sz="0" w:space="0" w:color="auto"/>
        <w:left w:val="none" w:sz="0" w:space="0" w:color="auto"/>
        <w:bottom w:val="none" w:sz="0" w:space="0" w:color="auto"/>
        <w:right w:val="none" w:sz="0" w:space="0" w:color="auto"/>
      </w:divBdr>
    </w:div>
    <w:div w:id="278032638">
      <w:marLeft w:val="0"/>
      <w:marRight w:val="0"/>
      <w:marTop w:val="0"/>
      <w:marBottom w:val="0"/>
      <w:divBdr>
        <w:top w:val="none" w:sz="0" w:space="0" w:color="auto"/>
        <w:left w:val="none" w:sz="0" w:space="0" w:color="auto"/>
        <w:bottom w:val="none" w:sz="0" w:space="0" w:color="auto"/>
        <w:right w:val="none" w:sz="0" w:space="0" w:color="auto"/>
      </w:divBdr>
    </w:div>
    <w:div w:id="278032639">
      <w:marLeft w:val="0"/>
      <w:marRight w:val="0"/>
      <w:marTop w:val="0"/>
      <w:marBottom w:val="0"/>
      <w:divBdr>
        <w:top w:val="none" w:sz="0" w:space="0" w:color="auto"/>
        <w:left w:val="none" w:sz="0" w:space="0" w:color="auto"/>
        <w:bottom w:val="none" w:sz="0" w:space="0" w:color="auto"/>
        <w:right w:val="none" w:sz="0" w:space="0" w:color="auto"/>
      </w:divBdr>
    </w:div>
    <w:div w:id="278032640">
      <w:marLeft w:val="0"/>
      <w:marRight w:val="0"/>
      <w:marTop w:val="0"/>
      <w:marBottom w:val="0"/>
      <w:divBdr>
        <w:top w:val="none" w:sz="0" w:space="0" w:color="auto"/>
        <w:left w:val="none" w:sz="0" w:space="0" w:color="auto"/>
        <w:bottom w:val="none" w:sz="0" w:space="0" w:color="auto"/>
        <w:right w:val="none" w:sz="0" w:space="0" w:color="auto"/>
      </w:divBdr>
    </w:div>
    <w:div w:id="278032642">
      <w:marLeft w:val="0"/>
      <w:marRight w:val="0"/>
      <w:marTop w:val="0"/>
      <w:marBottom w:val="0"/>
      <w:divBdr>
        <w:top w:val="none" w:sz="0" w:space="0" w:color="auto"/>
        <w:left w:val="none" w:sz="0" w:space="0" w:color="auto"/>
        <w:bottom w:val="none" w:sz="0" w:space="0" w:color="auto"/>
        <w:right w:val="none" w:sz="0" w:space="0" w:color="auto"/>
      </w:divBdr>
    </w:div>
    <w:div w:id="278032643">
      <w:marLeft w:val="0"/>
      <w:marRight w:val="0"/>
      <w:marTop w:val="0"/>
      <w:marBottom w:val="0"/>
      <w:divBdr>
        <w:top w:val="none" w:sz="0" w:space="0" w:color="auto"/>
        <w:left w:val="none" w:sz="0" w:space="0" w:color="auto"/>
        <w:bottom w:val="none" w:sz="0" w:space="0" w:color="auto"/>
        <w:right w:val="none" w:sz="0" w:space="0" w:color="auto"/>
      </w:divBdr>
    </w:div>
    <w:div w:id="278032644">
      <w:marLeft w:val="0"/>
      <w:marRight w:val="0"/>
      <w:marTop w:val="0"/>
      <w:marBottom w:val="0"/>
      <w:divBdr>
        <w:top w:val="none" w:sz="0" w:space="0" w:color="auto"/>
        <w:left w:val="none" w:sz="0" w:space="0" w:color="auto"/>
        <w:bottom w:val="none" w:sz="0" w:space="0" w:color="auto"/>
        <w:right w:val="none" w:sz="0" w:space="0" w:color="auto"/>
      </w:divBdr>
    </w:div>
    <w:div w:id="278032646">
      <w:marLeft w:val="0"/>
      <w:marRight w:val="0"/>
      <w:marTop w:val="0"/>
      <w:marBottom w:val="0"/>
      <w:divBdr>
        <w:top w:val="none" w:sz="0" w:space="0" w:color="auto"/>
        <w:left w:val="none" w:sz="0" w:space="0" w:color="auto"/>
        <w:bottom w:val="none" w:sz="0" w:space="0" w:color="auto"/>
        <w:right w:val="none" w:sz="0" w:space="0" w:color="auto"/>
      </w:divBdr>
    </w:div>
    <w:div w:id="278032647">
      <w:marLeft w:val="0"/>
      <w:marRight w:val="0"/>
      <w:marTop w:val="0"/>
      <w:marBottom w:val="0"/>
      <w:divBdr>
        <w:top w:val="none" w:sz="0" w:space="0" w:color="auto"/>
        <w:left w:val="none" w:sz="0" w:space="0" w:color="auto"/>
        <w:bottom w:val="none" w:sz="0" w:space="0" w:color="auto"/>
        <w:right w:val="none" w:sz="0" w:space="0" w:color="auto"/>
      </w:divBdr>
    </w:div>
    <w:div w:id="278032649">
      <w:marLeft w:val="0"/>
      <w:marRight w:val="0"/>
      <w:marTop w:val="0"/>
      <w:marBottom w:val="0"/>
      <w:divBdr>
        <w:top w:val="none" w:sz="0" w:space="0" w:color="auto"/>
        <w:left w:val="none" w:sz="0" w:space="0" w:color="auto"/>
        <w:bottom w:val="none" w:sz="0" w:space="0" w:color="auto"/>
        <w:right w:val="none" w:sz="0" w:space="0" w:color="auto"/>
      </w:divBdr>
    </w:div>
    <w:div w:id="278032650">
      <w:marLeft w:val="0"/>
      <w:marRight w:val="0"/>
      <w:marTop w:val="0"/>
      <w:marBottom w:val="0"/>
      <w:divBdr>
        <w:top w:val="none" w:sz="0" w:space="0" w:color="auto"/>
        <w:left w:val="none" w:sz="0" w:space="0" w:color="auto"/>
        <w:bottom w:val="none" w:sz="0" w:space="0" w:color="auto"/>
        <w:right w:val="none" w:sz="0" w:space="0" w:color="auto"/>
      </w:divBdr>
    </w:div>
    <w:div w:id="278032651">
      <w:marLeft w:val="0"/>
      <w:marRight w:val="0"/>
      <w:marTop w:val="0"/>
      <w:marBottom w:val="0"/>
      <w:divBdr>
        <w:top w:val="none" w:sz="0" w:space="0" w:color="auto"/>
        <w:left w:val="none" w:sz="0" w:space="0" w:color="auto"/>
        <w:bottom w:val="none" w:sz="0" w:space="0" w:color="auto"/>
        <w:right w:val="none" w:sz="0" w:space="0" w:color="auto"/>
      </w:divBdr>
    </w:div>
    <w:div w:id="278032652">
      <w:marLeft w:val="0"/>
      <w:marRight w:val="0"/>
      <w:marTop w:val="0"/>
      <w:marBottom w:val="0"/>
      <w:divBdr>
        <w:top w:val="none" w:sz="0" w:space="0" w:color="auto"/>
        <w:left w:val="none" w:sz="0" w:space="0" w:color="auto"/>
        <w:bottom w:val="none" w:sz="0" w:space="0" w:color="auto"/>
        <w:right w:val="none" w:sz="0" w:space="0" w:color="auto"/>
      </w:divBdr>
    </w:div>
    <w:div w:id="278032653">
      <w:marLeft w:val="0"/>
      <w:marRight w:val="0"/>
      <w:marTop w:val="0"/>
      <w:marBottom w:val="0"/>
      <w:divBdr>
        <w:top w:val="none" w:sz="0" w:space="0" w:color="auto"/>
        <w:left w:val="none" w:sz="0" w:space="0" w:color="auto"/>
        <w:bottom w:val="none" w:sz="0" w:space="0" w:color="auto"/>
        <w:right w:val="none" w:sz="0" w:space="0" w:color="auto"/>
      </w:divBdr>
    </w:div>
    <w:div w:id="278032654">
      <w:marLeft w:val="0"/>
      <w:marRight w:val="0"/>
      <w:marTop w:val="0"/>
      <w:marBottom w:val="0"/>
      <w:divBdr>
        <w:top w:val="none" w:sz="0" w:space="0" w:color="auto"/>
        <w:left w:val="none" w:sz="0" w:space="0" w:color="auto"/>
        <w:bottom w:val="none" w:sz="0" w:space="0" w:color="auto"/>
        <w:right w:val="none" w:sz="0" w:space="0" w:color="auto"/>
      </w:divBdr>
      <w:divsChild>
        <w:div w:id="278032858">
          <w:marLeft w:val="0"/>
          <w:marRight w:val="0"/>
          <w:marTop w:val="0"/>
          <w:marBottom w:val="0"/>
          <w:divBdr>
            <w:top w:val="none" w:sz="0" w:space="0" w:color="auto"/>
            <w:left w:val="none" w:sz="0" w:space="0" w:color="auto"/>
            <w:bottom w:val="none" w:sz="0" w:space="0" w:color="auto"/>
            <w:right w:val="none" w:sz="0" w:space="0" w:color="auto"/>
          </w:divBdr>
          <w:divsChild>
            <w:div w:id="278032692">
              <w:marLeft w:val="0"/>
              <w:marRight w:val="0"/>
              <w:marTop w:val="0"/>
              <w:marBottom w:val="0"/>
              <w:divBdr>
                <w:top w:val="none" w:sz="0" w:space="0" w:color="auto"/>
                <w:left w:val="none" w:sz="0" w:space="0" w:color="auto"/>
                <w:bottom w:val="none" w:sz="0" w:space="0" w:color="auto"/>
                <w:right w:val="none" w:sz="0" w:space="0" w:color="auto"/>
              </w:divBdr>
              <w:divsChild>
                <w:div w:id="278033168">
                  <w:marLeft w:val="0"/>
                  <w:marRight w:val="0"/>
                  <w:marTop w:val="0"/>
                  <w:marBottom w:val="0"/>
                  <w:divBdr>
                    <w:top w:val="none" w:sz="0" w:space="0" w:color="auto"/>
                    <w:left w:val="none" w:sz="0" w:space="0" w:color="auto"/>
                    <w:bottom w:val="none" w:sz="0" w:space="0" w:color="auto"/>
                    <w:right w:val="none" w:sz="0" w:space="0" w:color="auto"/>
                  </w:divBdr>
                  <w:divsChild>
                    <w:div w:id="278033210">
                      <w:marLeft w:val="0"/>
                      <w:marRight w:val="0"/>
                      <w:marTop w:val="0"/>
                      <w:marBottom w:val="0"/>
                      <w:divBdr>
                        <w:top w:val="none" w:sz="0" w:space="0" w:color="auto"/>
                        <w:left w:val="none" w:sz="0" w:space="0" w:color="auto"/>
                        <w:bottom w:val="none" w:sz="0" w:space="0" w:color="auto"/>
                        <w:right w:val="none" w:sz="0" w:space="0" w:color="auto"/>
                      </w:divBdr>
                      <w:divsChild>
                        <w:div w:id="278033218">
                          <w:marLeft w:val="0"/>
                          <w:marRight w:val="0"/>
                          <w:marTop w:val="0"/>
                          <w:marBottom w:val="0"/>
                          <w:divBdr>
                            <w:top w:val="none" w:sz="0" w:space="0" w:color="auto"/>
                            <w:left w:val="none" w:sz="0" w:space="0" w:color="auto"/>
                            <w:bottom w:val="none" w:sz="0" w:space="0" w:color="auto"/>
                            <w:right w:val="none" w:sz="0" w:space="0" w:color="auto"/>
                          </w:divBdr>
                          <w:divsChild>
                            <w:div w:id="278033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655">
      <w:marLeft w:val="0"/>
      <w:marRight w:val="0"/>
      <w:marTop w:val="0"/>
      <w:marBottom w:val="0"/>
      <w:divBdr>
        <w:top w:val="none" w:sz="0" w:space="0" w:color="auto"/>
        <w:left w:val="none" w:sz="0" w:space="0" w:color="auto"/>
        <w:bottom w:val="none" w:sz="0" w:space="0" w:color="auto"/>
        <w:right w:val="none" w:sz="0" w:space="0" w:color="auto"/>
      </w:divBdr>
    </w:div>
    <w:div w:id="278032656">
      <w:marLeft w:val="0"/>
      <w:marRight w:val="0"/>
      <w:marTop w:val="0"/>
      <w:marBottom w:val="0"/>
      <w:divBdr>
        <w:top w:val="none" w:sz="0" w:space="0" w:color="auto"/>
        <w:left w:val="none" w:sz="0" w:space="0" w:color="auto"/>
        <w:bottom w:val="none" w:sz="0" w:space="0" w:color="auto"/>
        <w:right w:val="none" w:sz="0" w:space="0" w:color="auto"/>
      </w:divBdr>
    </w:div>
    <w:div w:id="278032657">
      <w:marLeft w:val="0"/>
      <w:marRight w:val="0"/>
      <w:marTop w:val="0"/>
      <w:marBottom w:val="0"/>
      <w:divBdr>
        <w:top w:val="none" w:sz="0" w:space="0" w:color="auto"/>
        <w:left w:val="none" w:sz="0" w:space="0" w:color="auto"/>
        <w:bottom w:val="none" w:sz="0" w:space="0" w:color="auto"/>
        <w:right w:val="none" w:sz="0" w:space="0" w:color="auto"/>
      </w:divBdr>
      <w:divsChild>
        <w:div w:id="278032694">
          <w:marLeft w:val="0"/>
          <w:marRight w:val="0"/>
          <w:marTop w:val="0"/>
          <w:marBottom w:val="0"/>
          <w:divBdr>
            <w:top w:val="none" w:sz="0" w:space="0" w:color="auto"/>
            <w:left w:val="none" w:sz="0" w:space="0" w:color="auto"/>
            <w:bottom w:val="none" w:sz="0" w:space="0" w:color="auto"/>
            <w:right w:val="none" w:sz="0" w:space="0" w:color="auto"/>
          </w:divBdr>
          <w:divsChild>
            <w:div w:id="278033084">
              <w:marLeft w:val="0"/>
              <w:marRight w:val="0"/>
              <w:marTop w:val="0"/>
              <w:marBottom w:val="0"/>
              <w:divBdr>
                <w:top w:val="none" w:sz="0" w:space="0" w:color="auto"/>
                <w:left w:val="none" w:sz="0" w:space="0" w:color="auto"/>
                <w:bottom w:val="none" w:sz="0" w:space="0" w:color="auto"/>
                <w:right w:val="none" w:sz="0" w:space="0" w:color="auto"/>
              </w:divBdr>
              <w:divsChild>
                <w:div w:id="27803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658">
      <w:marLeft w:val="0"/>
      <w:marRight w:val="0"/>
      <w:marTop w:val="0"/>
      <w:marBottom w:val="0"/>
      <w:divBdr>
        <w:top w:val="none" w:sz="0" w:space="0" w:color="auto"/>
        <w:left w:val="none" w:sz="0" w:space="0" w:color="auto"/>
        <w:bottom w:val="none" w:sz="0" w:space="0" w:color="auto"/>
        <w:right w:val="none" w:sz="0" w:space="0" w:color="auto"/>
      </w:divBdr>
    </w:div>
    <w:div w:id="278032660">
      <w:marLeft w:val="0"/>
      <w:marRight w:val="0"/>
      <w:marTop w:val="0"/>
      <w:marBottom w:val="0"/>
      <w:divBdr>
        <w:top w:val="none" w:sz="0" w:space="0" w:color="auto"/>
        <w:left w:val="none" w:sz="0" w:space="0" w:color="auto"/>
        <w:bottom w:val="none" w:sz="0" w:space="0" w:color="auto"/>
        <w:right w:val="none" w:sz="0" w:space="0" w:color="auto"/>
      </w:divBdr>
    </w:div>
    <w:div w:id="278032662">
      <w:marLeft w:val="0"/>
      <w:marRight w:val="0"/>
      <w:marTop w:val="0"/>
      <w:marBottom w:val="0"/>
      <w:divBdr>
        <w:top w:val="none" w:sz="0" w:space="0" w:color="auto"/>
        <w:left w:val="none" w:sz="0" w:space="0" w:color="auto"/>
        <w:bottom w:val="none" w:sz="0" w:space="0" w:color="auto"/>
        <w:right w:val="none" w:sz="0" w:space="0" w:color="auto"/>
      </w:divBdr>
    </w:div>
    <w:div w:id="278032663">
      <w:marLeft w:val="0"/>
      <w:marRight w:val="0"/>
      <w:marTop w:val="0"/>
      <w:marBottom w:val="0"/>
      <w:divBdr>
        <w:top w:val="none" w:sz="0" w:space="0" w:color="auto"/>
        <w:left w:val="none" w:sz="0" w:space="0" w:color="auto"/>
        <w:bottom w:val="none" w:sz="0" w:space="0" w:color="auto"/>
        <w:right w:val="none" w:sz="0" w:space="0" w:color="auto"/>
      </w:divBdr>
    </w:div>
    <w:div w:id="278032664">
      <w:marLeft w:val="0"/>
      <w:marRight w:val="0"/>
      <w:marTop w:val="0"/>
      <w:marBottom w:val="0"/>
      <w:divBdr>
        <w:top w:val="none" w:sz="0" w:space="0" w:color="auto"/>
        <w:left w:val="none" w:sz="0" w:space="0" w:color="auto"/>
        <w:bottom w:val="none" w:sz="0" w:space="0" w:color="auto"/>
        <w:right w:val="none" w:sz="0" w:space="0" w:color="auto"/>
      </w:divBdr>
    </w:div>
    <w:div w:id="278032665">
      <w:marLeft w:val="0"/>
      <w:marRight w:val="0"/>
      <w:marTop w:val="0"/>
      <w:marBottom w:val="0"/>
      <w:divBdr>
        <w:top w:val="none" w:sz="0" w:space="0" w:color="auto"/>
        <w:left w:val="none" w:sz="0" w:space="0" w:color="auto"/>
        <w:bottom w:val="none" w:sz="0" w:space="0" w:color="auto"/>
        <w:right w:val="none" w:sz="0" w:space="0" w:color="auto"/>
      </w:divBdr>
    </w:div>
    <w:div w:id="278032667">
      <w:marLeft w:val="0"/>
      <w:marRight w:val="0"/>
      <w:marTop w:val="0"/>
      <w:marBottom w:val="0"/>
      <w:divBdr>
        <w:top w:val="none" w:sz="0" w:space="0" w:color="auto"/>
        <w:left w:val="none" w:sz="0" w:space="0" w:color="auto"/>
        <w:bottom w:val="none" w:sz="0" w:space="0" w:color="auto"/>
        <w:right w:val="none" w:sz="0" w:space="0" w:color="auto"/>
      </w:divBdr>
    </w:div>
    <w:div w:id="278032668">
      <w:marLeft w:val="0"/>
      <w:marRight w:val="0"/>
      <w:marTop w:val="0"/>
      <w:marBottom w:val="0"/>
      <w:divBdr>
        <w:top w:val="none" w:sz="0" w:space="0" w:color="auto"/>
        <w:left w:val="none" w:sz="0" w:space="0" w:color="auto"/>
        <w:bottom w:val="none" w:sz="0" w:space="0" w:color="auto"/>
        <w:right w:val="none" w:sz="0" w:space="0" w:color="auto"/>
      </w:divBdr>
    </w:div>
    <w:div w:id="278032669">
      <w:marLeft w:val="0"/>
      <w:marRight w:val="0"/>
      <w:marTop w:val="0"/>
      <w:marBottom w:val="0"/>
      <w:divBdr>
        <w:top w:val="none" w:sz="0" w:space="0" w:color="auto"/>
        <w:left w:val="none" w:sz="0" w:space="0" w:color="auto"/>
        <w:bottom w:val="none" w:sz="0" w:space="0" w:color="auto"/>
        <w:right w:val="none" w:sz="0" w:space="0" w:color="auto"/>
      </w:divBdr>
    </w:div>
    <w:div w:id="278032670">
      <w:marLeft w:val="0"/>
      <w:marRight w:val="0"/>
      <w:marTop w:val="0"/>
      <w:marBottom w:val="0"/>
      <w:divBdr>
        <w:top w:val="none" w:sz="0" w:space="0" w:color="auto"/>
        <w:left w:val="none" w:sz="0" w:space="0" w:color="auto"/>
        <w:bottom w:val="none" w:sz="0" w:space="0" w:color="auto"/>
        <w:right w:val="none" w:sz="0" w:space="0" w:color="auto"/>
      </w:divBdr>
    </w:div>
    <w:div w:id="278032671">
      <w:marLeft w:val="0"/>
      <w:marRight w:val="0"/>
      <w:marTop w:val="0"/>
      <w:marBottom w:val="0"/>
      <w:divBdr>
        <w:top w:val="none" w:sz="0" w:space="0" w:color="auto"/>
        <w:left w:val="none" w:sz="0" w:space="0" w:color="auto"/>
        <w:bottom w:val="none" w:sz="0" w:space="0" w:color="auto"/>
        <w:right w:val="none" w:sz="0" w:space="0" w:color="auto"/>
      </w:divBdr>
    </w:div>
    <w:div w:id="278032672">
      <w:marLeft w:val="0"/>
      <w:marRight w:val="0"/>
      <w:marTop w:val="0"/>
      <w:marBottom w:val="0"/>
      <w:divBdr>
        <w:top w:val="none" w:sz="0" w:space="0" w:color="auto"/>
        <w:left w:val="none" w:sz="0" w:space="0" w:color="auto"/>
        <w:bottom w:val="none" w:sz="0" w:space="0" w:color="auto"/>
        <w:right w:val="none" w:sz="0" w:space="0" w:color="auto"/>
      </w:divBdr>
    </w:div>
    <w:div w:id="278032673">
      <w:marLeft w:val="0"/>
      <w:marRight w:val="0"/>
      <w:marTop w:val="0"/>
      <w:marBottom w:val="0"/>
      <w:divBdr>
        <w:top w:val="none" w:sz="0" w:space="0" w:color="auto"/>
        <w:left w:val="none" w:sz="0" w:space="0" w:color="auto"/>
        <w:bottom w:val="none" w:sz="0" w:space="0" w:color="auto"/>
        <w:right w:val="none" w:sz="0" w:space="0" w:color="auto"/>
      </w:divBdr>
    </w:div>
    <w:div w:id="278032674">
      <w:marLeft w:val="0"/>
      <w:marRight w:val="0"/>
      <w:marTop w:val="0"/>
      <w:marBottom w:val="0"/>
      <w:divBdr>
        <w:top w:val="none" w:sz="0" w:space="0" w:color="auto"/>
        <w:left w:val="none" w:sz="0" w:space="0" w:color="auto"/>
        <w:bottom w:val="none" w:sz="0" w:space="0" w:color="auto"/>
        <w:right w:val="none" w:sz="0" w:space="0" w:color="auto"/>
      </w:divBdr>
    </w:div>
    <w:div w:id="278032675">
      <w:marLeft w:val="0"/>
      <w:marRight w:val="0"/>
      <w:marTop w:val="0"/>
      <w:marBottom w:val="0"/>
      <w:divBdr>
        <w:top w:val="none" w:sz="0" w:space="0" w:color="auto"/>
        <w:left w:val="none" w:sz="0" w:space="0" w:color="auto"/>
        <w:bottom w:val="none" w:sz="0" w:space="0" w:color="auto"/>
        <w:right w:val="none" w:sz="0" w:space="0" w:color="auto"/>
      </w:divBdr>
    </w:div>
    <w:div w:id="278032676">
      <w:marLeft w:val="0"/>
      <w:marRight w:val="0"/>
      <w:marTop w:val="0"/>
      <w:marBottom w:val="0"/>
      <w:divBdr>
        <w:top w:val="none" w:sz="0" w:space="0" w:color="auto"/>
        <w:left w:val="none" w:sz="0" w:space="0" w:color="auto"/>
        <w:bottom w:val="none" w:sz="0" w:space="0" w:color="auto"/>
        <w:right w:val="none" w:sz="0" w:space="0" w:color="auto"/>
      </w:divBdr>
    </w:div>
    <w:div w:id="278032679">
      <w:marLeft w:val="0"/>
      <w:marRight w:val="0"/>
      <w:marTop w:val="0"/>
      <w:marBottom w:val="0"/>
      <w:divBdr>
        <w:top w:val="none" w:sz="0" w:space="0" w:color="auto"/>
        <w:left w:val="none" w:sz="0" w:space="0" w:color="auto"/>
        <w:bottom w:val="none" w:sz="0" w:space="0" w:color="auto"/>
        <w:right w:val="none" w:sz="0" w:space="0" w:color="auto"/>
      </w:divBdr>
    </w:div>
    <w:div w:id="278032680">
      <w:marLeft w:val="0"/>
      <w:marRight w:val="0"/>
      <w:marTop w:val="0"/>
      <w:marBottom w:val="0"/>
      <w:divBdr>
        <w:top w:val="none" w:sz="0" w:space="0" w:color="auto"/>
        <w:left w:val="none" w:sz="0" w:space="0" w:color="auto"/>
        <w:bottom w:val="none" w:sz="0" w:space="0" w:color="auto"/>
        <w:right w:val="none" w:sz="0" w:space="0" w:color="auto"/>
      </w:divBdr>
    </w:div>
    <w:div w:id="278032681">
      <w:marLeft w:val="0"/>
      <w:marRight w:val="0"/>
      <w:marTop w:val="0"/>
      <w:marBottom w:val="0"/>
      <w:divBdr>
        <w:top w:val="none" w:sz="0" w:space="0" w:color="auto"/>
        <w:left w:val="none" w:sz="0" w:space="0" w:color="auto"/>
        <w:bottom w:val="none" w:sz="0" w:space="0" w:color="auto"/>
        <w:right w:val="none" w:sz="0" w:space="0" w:color="auto"/>
      </w:divBdr>
      <w:divsChild>
        <w:div w:id="278032689">
          <w:marLeft w:val="0"/>
          <w:marRight w:val="0"/>
          <w:marTop w:val="0"/>
          <w:marBottom w:val="0"/>
          <w:divBdr>
            <w:top w:val="none" w:sz="0" w:space="0" w:color="auto"/>
            <w:left w:val="none" w:sz="0" w:space="0" w:color="auto"/>
            <w:bottom w:val="none" w:sz="0" w:space="0" w:color="auto"/>
            <w:right w:val="none" w:sz="0" w:space="0" w:color="auto"/>
          </w:divBdr>
          <w:divsChild>
            <w:div w:id="278033230">
              <w:marLeft w:val="0"/>
              <w:marRight w:val="0"/>
              <w:marTop w:val="0"/>
              <w:marBottom w:val="0"/>
              <w:divBdr>
                <w:top w:val="none" w:sz="0" w:space="0" w:color="auto"/>
                <w:left w:val="none" w:sz="0" w:space="0" w:color="auto"/>
                <w:bottom w:val="none" w:sz="0" w:space="0" w:color="auto"/>
                <w:right w:val="none" w:sz="0" w:space="0" w:color="auto"/>
              </w:divBdr>
              <w:divsChild>
                <w:div w:id="278032530">
                  <w:marLeft w:val="0"/>
                  <w:marRight w:val="0"/>
                  <w:marTop w:val="0"/>
                  <w:marBottom w:val="0"/>
                  <w:divBdr>
                    <w:top w:val="none" w:sz="0" w:space="0" w:color="auto"/>
                    <w:left w:val="none" w:sz="0" w:space="0" w:color="auto"/>
                    <w:bottom w:val="none" w:sz="0" w:space="0" w:color="auto"/>
                    <w:right w:val="none" w:sz="0" w:space="0" w:color="auto"/>
                  </w:divBdr>
                  <w:divsChild>
                    <w:div w:id="278032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8032683">
      <w:marLeft w:val="0"/>
      <w:marRight w:val="0"/>
      <w:marTop w:val="0"/>
      <w:marBottom w:val="0"/>
      <w:divBdr>
        <w:top w:val="none" w:sz="0" w:space="0" w:color="auto"/>
        <w:left w:val="none" w:sz="0" w:space="0" w:color="auto"/>
        <w:bottom w:val="none" w:sz="0" w:space="0" w:color="auto"/>
        <w:right w:val="none" w:sz="0" w:space="0" w:color="auto"/>
      </w:divBdr>
    </w:div>
    <w:div w:id="278032684">
      <w:marLeft w:val="0"/>
      <w:marRight w:val="0"/>
      <w:marTop w:val="0"/>
      <w:marBottom w:val="0"/>
      <w:divBdr>
        <w:top w:val="none" w:sz="0" w:space="0" w:color="auto"/>
        <w:left w:val="none" w:sz="0" w:space="0" w:color="auto"/>
        <w:bottom w:val="none" w:sz="0" w:space="0" w:color="auto"/>
        <w:right w:val="none" w:sz="0" w:space="0" w:color="auto"/>
      </w:divBdr>
    </w:div>
    <w:div w:id="278032685">
      <w:marLeft w:val="0"/>
      <w:marRight w:val="0"/>
      <w:marTop w:val="0"/>
      <w:marBottom w:val="0"/>
      <w:divBdr>
        <w:top w:val="none" w:sz="0" w:space="0" w:color="auto"/>
        <w:left w:val="none" w:sz="0" w:space="0" w:color="auto"/>
        <w:bottom w:val="none" w:sz="0" w:space="0" w:color="auto"/>
        <w:right w:val="none" w:sz="0" w:space="0" w:color="auto"/>
      </w:divBdr>
      <w:divsChild>
        <w:div w:id="278033029">
          <w:marLeft w:val="0"/>
          <w:marRight w:val="0"/>
          <w:marTop w:val="0"/>
          <w:marBottom w:val="0"/>
          <w:divBdr>
            <w:top w:val="none" w:sz="0" w:space="0" w:color="auto"/>
            <w:left w:val="none" w:sz="0" w:space="0" w:color="auto"/>
            <w:bottom w:val="none" w:sz="0" w:space="0" w:color="auto"/>
            <w:right w:val="none" w:sz="0" w:space="0" w:color="auto"/>
          </w:divBdr>
          <w:divsChild>
            <w:div w:id="278033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686">
      <w:marLeft w:val="0"/>
      <w:marRight w:val="0"/>
      <w:marTop w:val="0"/>
      <w:marBottom w:val="0"/>
      <w:divBdr>
        <w:top w:val="none" w:sz="0" w:space="0" w:color="auto"/>
        <w:left w:val="none" w:sz="0" w:space="0" w:color="auto"/>
        <w:bottom w:val="none" w:sz="0" w:space="0" w:color="auto"/>
        <w:right w:val="none" w:sz="0" w:space="0" w:color="auto"/>
      </w:divBdr>
    </w:div>
    <w:div w:id="278032687">
      <w:marLeft w:val="0"/>
      <w:marRight w:val="0"/>
      <w:marTop w:val="0"/>
      <w:marBottom w:val="0"/>
      <w:divBdr>
        <w:top w:val="none" w:sz="0" w:space="0" w:color="auto"/>
        <w:left w:val="none" w:sz="0" w:space="0" w:color="auto"/>
        <w:bottom w:val="none" w:sz="0" w:space="0" w:color="auto"/>
        <w:right w:val="none" w:sz="0" w:space="0" w:color="auto"/>
      </w:divBdr>
    </w:div>
    <w:div w:id="278032688">
      <w:marLeft w:val="0"/>
      <w:marRight w:val="0"/>
      <w:marTop w:val="0"/>
      <w:marBottom w:val="0"/>
      <w:divBdr>
        <w:top w:val="none" w:sz="0" w:space="0" w:color="auto"/>
        <w:left w:val="none" w:sz="0" w:space="0" w:color="auto"/>
        <w:bottom w:val="none" w:sz="0" w:space="0" w:color="auto"/>
        <w:right w:val="none" w:sz="0" w:space="0" w:color="auto"/>
      </w:divBdr>
    </w:div>
    <w:div w:id="278032690">
      <w:marLeft w:val="0"/>
      <w:marRight w:val="0"/>
      <w:marTop w:val="0"/>
      <w:marBottom w:val="0"/>
      <w:divBdr>
        <w:top w:val="none" w:sz="0" w:space="0" w:color="auto"/>
        <w:left w:val="none" w:sz="0" w:space="0" w:color="auto"/>
        <w:bottom w:val="none" w:sz="0" w:space="0" w:color="auto"/>
        <w:right w:val="none" w:sz="0" w:space="0" w:color="auto"/>
      </w:divBdr>
      <w:divsChild>
        <w:div w:id="278032464">
          <w:marLeft w:val="0"/>
          <w:marRight w:val="0"/>
          <w:marTop w:val="0"/>
          <w:marBottom w:val="0"/>
          <w:divBdr>
            <w:top w:val="none" w:sz="0" w:space="0" w:color="auto"/>
            <w:left w:val="none" w:sz="0" w:space="0" w:color="auto"/>
            <w:bottom w:val="none" w:sz="0" w:space="0" w:color="auto"/>
            <w:right w:val="none" w:sz="0" w:space="0" w:color="auto"/>
          </w:divBdr>
          <w:divsChild>
            <w:div w:id="278032494">
              <w:marLeft w:val="135"/>
              <w:marRight w:val="135"/>
              <w:marTop w:val="0"/>
              <w:marBottom w:val="0"/>
              <w:divBdr>
                <w:top w:val="none" w:sz="0" w:space="0" w:color="auto"/>
                <w:left w:val="none" w:sz="0" w:space="0" w:color="auto"/>
                <w:bottom w:val="none" w:sz="0" w:space="0" w:color="auto"/>
                <w:right w:val="none" w:sz="0" w:space="0" w:color="auto"/>
              </w:divBdr>
              <w:divsChild>
                <w:div w:id="278032913">
                  <w:marLeft w:val="0"/>
                  <w:marRight w:val="0"/>
                  <w:marTop w:val="0"/>
                  <w:marBottom w:val="0"/>
                  <w:divBdr>
                    <w:top w:val="none" w:sz="0" w:space="0" w:color="auto"/>
                    <w:left w:val="none" w:sz="0" w:space="0" w:color="auto"/>
                    <w:bottom w:val="none" w:sz="0" w:space="0" w:color="auto"/>
                    <w:right w:val="none" w:sz="0" w:space="0" w:color="auto"/>
                  </w:divBdr>
                  <w:divsChild>
                    <w:div w:id="278032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8032691">
      <w:marLeft w:val="0"/>
      <w:marRight w:val="0"/>
      <w:marTop w:val="0"/>
      <w:marBottom w:val="0"/>
      <w:divBdr>
        <w:top w:val="none" w:sz="0" w:space="0" w:color="auto"/>
        <w:left w:val="none" w:sz="0" w:space="0" w:color="auto"/>
        <w:bottom w:val="none" w:sz="0" w:space="0" w:color="auto"/>
        <w:right w:val="none" w:sz="0" w:space="0" w:color="auto"/>
      </w:divBdr>
    </w:div>
    <w:div w:id="278032695">
      <w:marLeft w:val="0"/>
      <w:marRight w:val="0"/>
      <w:marTop w:val="0"/>
      <w:marBottom w:val="0"/>
      <w:divBdr>
        <w:top w:val="none" w:sz="0" w:space="0" w:color="auto"/>
        <w:left w:val="none" w:sz="0" w:space="0" w:color="auto"/>
        <w:bottom w:val="none" w:sz="0" w:space="0" w:color="auto"/>
        <w:right w:val="none" w:sz="0" w:space="0" w:color="auto"/>
      </w:divBdr>
    </w:div>
    <w:div w:id="278032696">
      <w:marLeft w:val="0"/>
      <w:marRight w:val="0"/>
      <w:marTop w:val="0"/>
      <w:marBottom w:val="0"/>
      <w:divBdr>
        <w:top w:val="none" w:sz="0" w:space="0" w:color="auto"/>
        <w:left w:val="none" w:sz="0" w:space="0" w:color="auto"/>
        <w:bottom w:val="none" w:sz="0" w:space="0" w:color="auto"/>
        <w:right w:val="none" w:sz="0" w:space="0" w:color="auto"/>
      </w:divBdr>
    </w:div>
    <w:div w:id="278032697">
      <w:marLeft w:val="0"/>
      <w:marRight w:val="0"/>
      <w:marTop w:val="0"/>
      <w:marBottom w:val="0"/>
      <w:divBdr>
        <w:top w:val="none" w:sz="0" w:space="0" w:color="auto"/>
        <w:left w:val="none" w:sz="0" w:space="0" w:color="auto"/>
        <w:bottom w:val="none" w:sz="0" w:space="0" w:color="auto"/>
        <w:right w:val="none" w:sz="0" w:space="0" w:color="auto"/>
      </w:divBdr>
    </w:div>
    <w:div w:id="278032700">
      <w:marLeft w:val="0"/>
      <w:marRight w:val="0"/>
      <w:marTop w:val="0"/>
      <w:marBottom w:val="0"/>
      <w:divBdr>
        <w:top w:val="none" w:sz="0" w:space="0" w:color="auto"/>
        <w:left w:val="none" w:sz="0" w:space="0" w:color="auto"/>
        <w:bottom w:val="none" w:sz="0" w:space="0" w:color="auto"/>
        <w:right w:val="none" w:sz="0" w:space="0" w:color="auto"/>
      </w:divBdr>
    </w:div>
    <w:div w:id="278032701">
      <w:marLeft w:val="0"/>
      <w:marRight w:val="0"/>
      <w:marTop w:val="0"/>
      <w:marBottom w:val="0"/>
      <w:divBdr>
        <w:top w:val="none" w:sz="0" w:space="0" w:color="auto"/>
        <w:left w:val="none" w:sz="0" w:space="0" w:color="auto"/>
        <w:bottom w:val="none" w:sz="0" w:space="0" w:color="auto"/>
        <w:right w:val="none" w:sz="0" w:space="0" w:color="auto"/>
      </w:divBdr>
    </w:div>
    <w:div w:id="278032702">
      <w:marLeft w:val="0"/>
      <w:marRight w:val="0"/>
      <w:marTop w:val="0"/>
      <w:marBottom w:val="0"/>
      <w:divBdr>
        <w:top w:val="none" w:sz="0" w:space="0" w:color="auto"/>
        <w:left w:val="none" w:sz="0" w:space="0" w:color="auto"/>
        <w:bottom w:val="none" w:sz="0" w:space="0" w:color="auto"/>
        <w:right w:val="none" w:sz="0" w:space="0" w:color="auto"/>
      </w:divBdr>
    </w:div>
    <w:div w:id="278032703">
      <w:marLeft w:val="0"/>
      <w:marRight w:val="0"/>
      <w:marTop w:val="0"/>
      <w:marBottom w:val="0"/>
      <w:divBdr>
        <w:top w:val="none" w:sz="0" w:space="0" w:color="auto"/>
        <w:left w:val="none" w:sz="0" w:space="0" w:color="auto"/>
        <w:bottom w:val="none" w:sz="0" w:space="0" w:color="auto"/>
        <w:right w:val="none" w:sz="0" w:space="0" w:color="auto"/>
      </w:divBdr>
    </w:div>
    <w:div w:id="278032704">
      <w:marLeft w:val="0"/>
      <w:marRight w:val="0"/>
      <w:marTop w:val="0"/>
      <w:marBottom w:val="0"/>
      <w:divBdr>
        <w:top w:val="none" w:sz="0" w:space="0" w:color="auto"/>
        <w:left w:val="none" w:sz="0" w:space="0" w:color="auto"/>
        <w:bottom w:val="none" w:sz="0" w:space="0" w:color="auto"/>
        <w:right w:val="none" w:sz="0" w:space="0" w:color="auto"/>
      </w:divBdr>
    </w:div>
    <w:div w:id="278032705">
      <w:marLeft w:val="0"/>
      <w:marRight w:val="0"/>
      <w:marTop w:val="0"/>
      <w:marBottom w:val="0"/>
      <w:divBdr>
        <w:top w:val="none" w:sz="0" w:space="0" w:color="auto"/>
        <w:left w:val="none" w:sz="0" w:space="0" w:color="auto"/>
        <w:bottom w:val="none" w:sz="0" w:space="0" w:color="auto"/>
        <w:right w:val="none" w:sz="0" w:space="0" w:color="auto"/>
      </w:divBdr>
    </w:div>
    <w:div w:id="278032706">
      <w:marLeft w:val="0"/>
      <w:marRight w:val="0"/>
      <w:marTop w:val="0"/>
      <w:marBottom w:val="0"/>
      <w:divBdr>
        <w:top w:val="none" w:sz="0" w:space="0" w:color="auto"/>
        <w:left w:val="none" w:sz="0" w:space="0" w:color="auto"/>
        <w:bottom w:val="none" w:sz="0" w:space="0" w:color="auto"/>
        <w:right w:val="none" w:sz="0" w:space="0" w:color="auto"/>
      </w:divBdr>
    </w:div>
    <w:div w:id="278032709">
      <w:marLeft w:val="0"/>
      <w:marRight w:val="0"/>
      <w:marTop w:val="0"/>
      <w:marBottom w:val="0"/>
      <w:divBdr>
        <w:top w:val="none" w:sz="0" w:space="0" w:color="auto"/>
        <w:left w:val="none" w:sz="0" w:space="0" w:color="auto"/>
        <w:bottom w:val="none" w:sz="0" w:space="0" w:color="auto"/>
        <w:right w:val="none" w:sz="0" w:space="0" w:color="auto"/>
      </w:divBdr>
    </w:div>
    <w:div w:id="278032710">
      <w:marLeft w:val="0"/>
      <w:marRight w:val="0"/>
      <w:marTop w:val="0"/>
      <w:marBottom w:val="0"/>
      <w:divBdr>
        <w:top w:val="none" w:sz="0" w:space="0" w:color="auto"/>
        <w:left w:val="none" w:sz="0" w:space="0" w:color="auto"/>
        <w:bottom w:val="none" w:sz="0" w:space="0" w:color="auto"/>
        <w:right w:val="none" w:sz="0" w:space="0" w:color="auto"/>
      </w:divBdr>
    </w:div>
    <w:div w:id="278032711">
      <w:marLeft w:val="0"/>
      <w:marRight w:val="0"/>
      <w:marTop w:val="0"/>
      <w:marBottom w:val="0"/>
      <w:divBdr>
        <w:top w:val="none" w:sz="0" w:space="0" w:color="auto"/>
        <w:left w:val="none" w:sz="0" w:space="0" w:color="auto"/>
        <w:bottom w:val="none" w:sz="0" w:space="0" w:color="auto"/>
        <w:right w:val="none" w:sz="0" w:space="0" w:color="auto"/>
      </w:divBdr>
    </w:div>
    <w:div w:id="278032712">
      <w:marLeft w:val="0"/>
      <w:marRight w:val="0"/>
      <w:marTop w:val="0"/>
      <w:marBottom w:val="0"/>
      <w:divBdr>
        <w:top w:val="none" w:sz="0" w:space="0" w:color="auto"/>
        <w:left w:val="none" w:sz="0" w:space="0" w:color="auto"/>
        <w:bottom w:val="none" w:sz="0" w:space="0" w:color="auto"/>
        <w:right w:val="none" w:sz="0" w:space="0" w:color="auto"/>
      </w:divBdr>
    </w:div>
    <w:div w:id="278032713">
      <w:marLeft w:val="0"/>
      <w:marRight w:val="0"/>
      <w:marTop w:val="0"/>
      <w:marBottom w:val="0"/>
      <w:divBdr>
        <w:top w:val="none" w:sz="0" w:space="0" w:color="auto"/>
        <w:left w:val="none" w:sz="0" w:space="0" w:color="auto"/>
        <w:bottom w:val="none" w:sz="0" w:space="0" w:color="auto"/>
        <w:right w:val="none" w:sz="0" w:space="0" w:color="auto"/>
      </w:divBdr>
      <w:divsChild>
        <w:div w:id="278032897">
          <w:marLeft w:val="0"/>
          <w:marRight w:val="0"/>
          <w:marTop w:val="0"/>
          <w:marBottom w:val="0"/>
          <w:divBdr>
            <w:top w:val="none" w:sz="0" w:space="0" w:color="auto"/>
            <w:left w:val="none" w:sz="0" w:space="0" w:color="auto"/>
            <w:bottom w:val="none" w:sz="0" w:space="0" w:color="auto"/>
            <w:right w:val="none" w:sz="0" w:space="0" w:color="auto"/>
          </w:divBdr>
          <w:divsChild>
            <w:div w:id="278032878">
              <w:marLeft w:val="0"/>
              <w:marRight w:val="0"/>
              <w:marTop w:val="0"/>
              <w:marBottom w:val="0"/>
              <w:divBdr>
                <w:top w:val="none" w:sz="0" w:space="0" w:color="auto"/>
                <w:left w:val="none" w:sz="0" w:space="0" w:color="auto"/>
                <w:bottom w:val="none" w:sz="0" w:space="0" w:color="auto"/>
                <w:right w:val="none" w:sz="0" w:space="0" w:color="auto"/>
              </w:divBdr>
              <w:divsChild>
                <w:div w:id="278033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714">
      <w:marLeft w:val="0"/>
      <w:marRight w:val="0"/>
      <w:marTop w:val="0"/>
      <w:marBottom w:val="0"/>
      <w:divBdr>
        <w:top w:val="none" w:sz="0" w:space="0" w:color="auto"/>
        <w:left w:val="none" w:sz="0" w:space="0" w:color="auto"/>
        <w:bottom w:val="none" w:sz="0" w:space="0" w:color="auto"/>
        <w:right w:val="none" w:sz="0" w:space="0" w:color="auto"/>
      </w:divBdr>
    </w:div>
    <w:div w:id="278032715">
      <w:marLeft w:val="0"/>
      <w:marRight w:val="0"/>
      <w:marTop w:val="0"/>
      <w:marBottom w:val="0"/>
      <w:divBdr>
        <w:top w:val="none" w:sz="0" w:space="0" w:color="auto"/>
        <w:left w:val="none" w:sz="0" w:space="0" w:color="auto"/>
        <w:bottom w:val="none" w:sz="0" w:space="0" w:color="auto"/>
        <w:right w:val="none" w:sz="0" w:space="0" w:color="auto"/>
      </w:divBdr>
    </w:div>
    <w:div w:id="278032717">
      <w:marLeft w:val="0"/>
      <w:marRight w:val="0"/>
      <w:marTop w:val="0"/>
      <w:marBottom w:val="0"/>
      <w:divBdr>
        <w:top w:val="none" w:sz="0" w:space="0" w:color="auto"/>
        <w:left w:val="none" w:sz="0" w:space="0" w:color="auto"/>
        <w:bottom w:val="none" w:sz="0" w:space="0" w:color="auto"/>
        <w:right w:val="none" w:sz="0" w:space="0" w:color="auto"/>
      </w:divBdr>
    </w:div>
    <w:div w:id="278032718">
      <w:marLeft w:val="0"/>
      <w:marRight w:val="0"/>
      <w:marTop w:val="0"/>
      <w:marBottom w:val="0"/>
      <w:divBdr>
        <w:top w:val="none" w:sz="0" w:space="0" w:color="auto"/>
        <w:left w:val="none" w:sz="0" w:space="0" w:color="auto"/>
        <w:bottom w:val="none" w:sz="0" w:space="0" w:color="auto"/>
        <w:right w:val="none" w:sz="0" w:space="0" w:color="auto"/>
      </w:divBdr>
    </w:div>
    <w:div w:id="278032719">
      <w:marLeft w:val="0"/>
      <w:marRight w:val="0"/>
      <w:marTop w:val="0"/>
      <w:marBottom w:val="0"/>
      <w:divBdr>
        <w:top w:val="none" w:sz="0" w:space="0" w:color="auto"/>
        <w:left w:val="none" w:sz="0" w:space="0" w:color="auto"/>
        <w:bottom w:val="none" w:sz="0" w:space="0" w:color="auto"/>
        <w:right w:val="none" w:sz="0" w:space="0" w:color="auto"/>
      </w:divBdr>
    </w:div>
    <w:div w:id="278032720">
      <w:marLeft w:val="0"/>
      <w:marRight w:val="0"/>
      <w:marTop w:val="0"/>
      <w:marBottom w:val="0"/>
      <w:divBdr>
        <w:top w:val="none" w:sz="0" w:space="0" w:color="auto"/>
        <w:left w:val="none" w:sz="0" w:space="0" w:color="auto"/>
        <w:bottom w:val="none" w:sz="0" w:space="0" w:color="auto"/>
        <w:right w:val="none" w:sz="0" w:space="0" w:color="auto"/>
      </w:divBdr>
    </w:div>
    <w:div w:id="278032721">
      <w:marLeft w:val="0"/>
      <w:marRight w:val="0"/>
      <w:marTop w:val="0"/>
      <w:marBottom w:val="0"/>
      <w:divBdr>
        <w:top w:val="none" w:sz="0" w:space="0" w:color="auto"/>
        <w:left w:val="none" w:sz="0" w:space="0" w:color="auto"/>
        <w:bottom w:val="none" w:sz="0" w:space="0" w:color="auto"/>
        <w:right w:val="none" w:sz="0" w:space="0" w:color="auto"/>
      </w:divBdr>
    </w:div>
    <w:div w:id="278032722">
      <w:marLeft w:val="0"/>
      <w:marRight w:val="0"/>
      <w:marTop w:val="0"/>
      <w:marBottom w:val="0"/>
      <w:divBdr>
        <w:top w:val="none" w:sz="0" w:space="0" w:color="auto"/>
        <w:left w:val="none" w:sz="0" w:space="0" w:color="auto"/>
        <w:bottom w:val="none" w:sz="0" w:space="0" w:color="auto"/>
        <w:right w:val="none" w:sz="0" w:space="0" w:color="auto"/>
      </w:divBdr>
    </w:div>
    <w:div w:id="278032723">
      <w:marLeft w:val="0"/>
      <w:marRight w:val="0"/>
      <w:marTop w:val="0"/>
      <w:marBottom w:val="0"/>
      <w:divBdr>
        <w:top w:val="none" w:sz="0" w:space="0" w:color="auto"/>
        <w:left w:val="none" w:sz="0" w:space="0" w:color="auto"/>
        <w:bottom w:val="none" w:sz="0" w:space="0" w:color="auto"/>
        <w:right w:val="none" w:sz="0" w:space="0" w:color="auto"/>
      </w:divBdr>
    </w:div>
    <w:div w:id="278032725">
      <w:marLeft w:val="0"/>
      <w:marRight w:val="0"/>
      <w:marTop w:val="0"/>
      <w:marBottom w:val="0"/>
      <w:divBdr>
        <w:top w:val="none" w:sz="0" w:space="0" w:color="auto"/>
        <w:left w:val="none" w:sz="0" w:space="0" w:color="auto"/>
        <w:bottom w:val="none" w:sz="0" w:space="0" w:color="auto"/>
        <w:right w:val="none" w:sz="0" w:space="0" w:color="auto"/>
      </w:divBdr>
    </w:div>
    <w:div w:id="278032726">
      <w:marLeft w:val="0"/>
      <w:marRight w:val="0"/>
      <w:marTop w:val="0"/>
      <w:marBottom w:val="0"/>
      <w:divBdr>
        <w:top w:val="none" w:sz="0" w:space="0" w:color="auto"/>
        <w:left w:val="none" w:sz="0" w:space="0" w:color="auto"/>
        <w:bottom w:val="none" w:sz="0" w:space="0" w:color="auto"/>
        <w:right w:val="none" w:sz="0" w:space="0" w:color="auto"/>
      </w:divBdr>
    </w:div>
    <w:div w:id="278032727">
      <w:marLeft w:val="0"/>
      <w:marRight w:val="0"/>
      <w:marTop w:val="0"/>
      <w:marBottom w:val="0"/>
      <w:divBdr>
        <w:top w:val="none" w:sz="0" w:space="0" w:color="auto"/>
        <w:left w:val="none" w:sz="0" w:space="0" w:color="auto"/>
        <w:bottom w:val="none" w:sz="0" w:space="0" w:color="auto"/>
        <w:right w:val="none" w:sz="0" w:space="0" w:color="auto"/>
      </w:divBdr>
    </w:div>
    <w:div w:id="278032728">
      <w:marLeft w:val="0"/>
      <w:marRight w:val="0"/>
      <w:marTop w:val="0"/>
      <w:marBottom w:val="0"/>
      <w:divBdr>
        <w:top w:val="none" w:sz="0" w:space="0" w:color="auto"/>
        <w:left w:val="none" w:sz="0" w:space="0" w:color="auto"/>
        <w:bottom w:val="none" w:sz="0" w:space="0" w:color="auto"/>
        <w:right w:val="none" w:sz="0" w:space="0" w:color="auto"/>
      </w:divBdr>
    </w:div>
    <w:div w:id="278032729">
      <w:marLeft w:val="0"/>
      <w:marRight w:val="0"/>
      <w:marTop w:val="0"/>
      <w:marBottom w:val="0"/>
      <w:divBdr>
        <w:top w:val="none" w:sz="0" w:space="0" w:color="auto"/>
        <w:left w:val="none" w:sz="0" w:space="0" w:color="auto"/>
        <w:bottom w:val="none" w:sz="0" w:space="0" w:color="auto"/>
        <w:right w:val="none" w:sz="0" w:space="0" w:color="auto"/>
      </w:divBdr>
    </w:div>
    <w:div w:id="278032730">
      <w:marLeft w:val="0"/>
      <w:marRight w:val="0"/>
      <w:marTop w:val="0"/>
      <w:marBottom w:val="0"/>
      <w:divBdr>
        <w:top w:val="none" w:sz="0" w:space="0" w:color="auto"/>
        <w:left w:val="none" w:sz="0" w:space="0" w:color="auto"/>
        <w:bottom w:val="none" w:sz="0" w:space="0" w:color="auto"/>
        <w:right w:val="none" w:sz="0" w:space="0" w:color="auto"/>
      </w:divBdr>
    </w:div>
    <w:div w:id="278032731">
      <w:marLeft w:val="0"/>
      <w:marRight w:val="0"/>
      <w:marTop w:val="0"/>
      <w:marBottom w:val="0"/>
      <w:divBdr>
        <w:top w:val="none" w:sz="0" w:space="0" w:color="auto"/>
        <w:left w:val="none" w:sz="0" w:space="0" w:color="auto"/>
        <w:bottom w:val="none" w:sz="0" w:space="0" w:color="auto"/>
        <w:right w:val="none" w:sz="0" w:space="0" w:color="auto"/>
      </w:divBdr>
    </w:div>
    <w:div w:id="278032732">
      <w:marLeft w:val="0"/>
      <w:marRight w:val="0"/>
      <w:marTop w:val="0"/>
      <w:marBottom w:val="0"/>
      <w:divBdr>
        <w:top w:val="none" w:sz="0" w:space="0" w:color="auto"/>
        <w:left w:val="none" w:sz="0" w:space="0" w:color="auto"/>
        <w:bottom w:val="none" w:sz="0" w:space="0" w:color="auto"/>
        <w:right w:val="none" w:sz="0" w:space="0" w:color="auto"/>
      </w:divBdr>
    </w:div>
    <w:div w:id="278032733">
      <w:marLeft w:val="0"/>
      <w:marRight w:val="0"/>
      <w:marTop w:val="0"/>
      <w:marBottom w:val="0"/>
      <w:divBdr>
        <w:top w:val="none" w:sz="0" w:space="0" w:color="auto"/>
        <w:left w:val="none" w:sz="0" w:space="0" w:color="auto"/>
        <w:bottom w:val="none" w:sz="0" w:space="0" w:color="auto"/>
        <w:right w:val="none" w:sz="0" w:space="0" w:color="auto"/>
      </w:divBdr>
    </w:div>
    <w:div w:id="278032734">
      <w:marLeft w:val="0"/>
      <w:marRight w:val="0"/>
      <w:marTop w:val="0"/>
      <w:marBottom w:val="0"/>
      <w:divBdr>
        <w:top w:val="none" w:sz="0" w:space="0" w:color="auto"/>
        <w:left w:val="none" w:sz="0" w:space="0" w:color="auto"/>
        <w:bottom w:val="none" w:sz="0" w:space="0" w:color="auto"/>
        <w:right w:val="none" w:sz="0" w:space="0" w:color="auto"/>
      </w:divBdr>
    </w:div>
    <w:div w:id="278032735">
      <w:marLeft w:val="0"/>
      <w:marRight w:val="0"/>
      <w:marTop w:val="0"/>
      <w:marBottom w:val="0"/>
      <w:divBdr>
        <w:top w:val="none" w:sz="0" w:space="0" w:color="auto"/>
        <w:left w:val="none" w:sz="0" w:space="0" w:color="auto"/>
        <w:bottom w:val="none" w:sz="0" w:space="0" w:color="auto"/>
        <w:right w:val="none" w:sz="0" w:space="0" w:color="auto"/>
      </w:divBdr>
    </w:div>
    <w:div w:id="278032736">
      <w:marLeft w:val="0"/>
      <w:marRight w:val="0"/>
      <w:marTop w:val="0"/>
      <w:marBottom w:val="0"/>
      <w:divBdr>
        <w:top w:val="none" w:sz="0" w:space="0" w:color="auto"/>
        <w:left w:val="none" w:sz="0" w:space="0" w:color="auto"/>
        <w:bottom w:val="none" w:sz="0" w:space="0" w:color="auto"/>
        <w:right w:val="none" w:sz="0" w:space="0" w:color="auto"/>
      </w:divBdr>
    </w:div>
    <w:div w:id="278032737">
      <w:marLeft w:val="0"/>
      <w:marRight w:val="0"/>
      <w:marTop w:val="0"/>
      <w:marBottom w:val="0"/>
      <w:divBdr>
        <w:top w:val="none" w:sz="0" w:space="0" w:color="auto"/>
        <w:left w:val="none" w:sz="0" w:space="0" w:color="auto"/>
        <w:bottom w:val="none" w:sz="0" w:space="0" w:color="auto"/>
        <w:right w:val="none" w:sz="0" w:space="0" w:color="auto"/>
      </w:divBdr>
    </w:div>
    <w:div w:id="278032738">
      <w:marLeft w:val="0"/>
      <w:marRight w:val="0"/>
      <w:marTop w:val="0"/>
      <w:marBottom w:val="0"/>
      <w:divBdr>
        <w:top w:val="none" w:sz="0" w:space="0" w:color="auto"/>
        <w:left w:val="none" w:sz="0" w:space="0" w:color="auto"/>
        <w:bottom w:val="none" w:sz="0" w:space="0" w:color="auto"/>
        <w:right w:val="none" w:sz="0" w:space="0" w:color="auto"/>
      </w:divBdr>
    </w:div>
    <w:div w:id="278032739">
      <w:marLeft w:val="0"/>
      <w:marRight w:val="0"/>
      <w:marTop w:val="0"/>
      <w:marBottom w:val="0"/>
      <w:divBdr>
        <w:top w:val="none" w:sz="0" w:space="0" w:color="auto"/>
        <w:left w:val="none" w:sz="0" w:space="0" w:color="auto"/>
        <w:bottom w:val="none" w:sz="0" w:space="0" w:color="auto"/>
        <w:right w:val="none" w:sz="0" w:space="0" w:color="auto"/>
      </w:divBdr>
    </w:div>
    <w:div w:id="278032740">
      <w:marLeft w:val="0"/>
      <w:marRight w:val="0"/>
      <w:marTop w:val="0"/>
      <w:marBottom w:val="0"/>
      <w:divBdr>
        <w:top w:val="none" w:sz="0" w:space="0" w:color="auto"/>
        <w:left w:val="none" w:sz="0" w:space="0" w:color="auto"/>
        <w:bottom w:val="none" w:sz="0" w:space="0" w:color="auto"/>
        <w:right w:val="none" w:sz="0" w:space="0" w:color="auto"/>
      </w:divBdr>
    </w:div>
    <w:div w:id="278032741">
      <w:marLeft w:val="0"/>
      <w:marRight w:val="0"/>
      <w:marTop w:val="0"/>
      <w:marBottom w:val="0"/>
      <w:divBdr>
        <w:top w:val="none" w:sz="0" w:space="0" w:color="auto"/>
        <w:left w:val="none" w:sz="0" w:space="0" w:color="auto"/>
        <w:bottom w:val="none" w:sz="0" w:space="0" w:color="auto"/>
        <w:right w:val="none" w:sz="0" w:space="0" w:color="auto"/>
      </w:divBdr>
    </w:div>
    <w:div w:id="278032742">
      <w:marLeft w:val="0"/>
      <w:marRight w:val="0"/>
      <w:marTop w:val="0"/>
      <w:marBottom w:val="0"/>
      <w:divBdr>
        <w:top w:val="none" w:sz="0" w:space="0" w:color="auto"/>
        <w:left w:val="none" w:sz="0" w:space="0" w:color="auto"/>
        <w:bottom w:val="none" w:sz="0" w:space="0" w:color="auto"/>
        <w:right w:val="none" w:sz="0" w:space="0" w:color="auto"/>
      </w:divBdr>
    </w:div>
    <w:div w:id="278032743">
      <w:marLeft w:val="0"/>
      <w:marRight w:val="0"/>
      <w:marTop w:val="0"/>
      <w:marBottom w:val="0"/>
      <w:divBdr>
        <w:top w:val="none" w:sz="0" w:space="0" w:color="auto"/>
        <w:left w:val="none" w:sz="0" w:space="0" w:color="auto"/>
        <w:bottom w:val="none" w:sz="0" w:space="0" w:color="auto"/>
        <w:right w:val="none" w:sz="0" w:space="0" w:color="auto"/>
      </w:divBdr>
    </w:div>
    <w:div w:id="278032744">
      <w:marLeft w:val="0"/>
      <w:marRight w:val="0"/>
      <w:marTop w:val="0"/>
      <w:marBottom w:val="0"/>
      <w:divBdr>
        <w:top w:val="none" w:sz="0" w:space="0" w:color="auto"/>
        <w:left w:val="none" w:sz="0" w:space="0" w:color="auto"/>
        <w:bottom w:val="none" w:sz="0" w:space="0" w:color="auto"/>
        <w:right w:val="none" w:sz="0" w:space="0" w:color="auto"/>
      </w:divBdr>
    </w:div>
    <w:div w:id="278032745">
      <w:marLeft w:val="0"/>
      <w:marRight w:val="0"/>
      <w:marTop w:val="0"/>
      <w:marBottom w:val="0"/>
      <w:divBdr>
        <w:top w:val="none" w:sz="0" w:space="0" w:color="auto"/>
        <w:left w:val="none" w:sz="0" w:space="0" w:color="auto"/>
        <w:bottom w:val="none" w:sz="0" w:space="0" w:color="auto"/>
        <w:right w:val="none" w:sz="0" w:space="0" w:color="auto"/>
      </w:divBdr>
    </w:div>
    <w:div w:id="278032746">
      <w:marLeft w:val="0"/>
      <w:marRight w:val="0"/>
      <w:marTop w:val="0"/>
      <w:marBottom w:val="0"/>
      <w:divBdr>
        <w:top w:val="none" w:sz="0" w:space="0" w:color="auto"/>
        <w:left w:val="none" w:sz="0" w:space="0" w:color="auto"/>
        <w:bottom w:val="none" w:sz="0" w:space="0" w:color="auto"/>
        <w:right w:val="none" w:sz="0" w:space="0" w:color="auto"/>
      </w:divBdr>
      <w:divsChild>
        <w:div w:id="278032724">
          <w:marLeft w:val="0"/>
          <w:marRight w:val="0"/>
          <w:marTop w:val="0"/>
          <w:marBottom w:val="0"/>
          <w:divBdr>
            <w:top w:val="none" w:sz="0" w:space="0" w:color="auto"/>
            <w:left w:val="none" w:sz="0" w:space="0" w:color="auto"/>
            <w:bottom w:val="none" w:sz="0" w:space="0" w:color="auto"/>
            <w:right w:val="none" w:sz="0" w:space="0" w:color="auto"/>
          </w:divBdr>
          <w:divsChild>
            <w:div w:id="278032581">
              <w:marLeft w:val="0"/>
              <w:marRight w:val="0"/>
              <w:marTop w:val="0"/>
              <w:marBottom w:val="0"/>
              <w:divBdr>
                <w:top w:val="none" w:sz="0" w:space="0" w:color="auto"/>
                <w:left w:val="none" w:sz="0" w:space="0" w:color="auto"/>
                <w:bottom w:val="none" w:sz="0" w:space="0" w:color="auto"/>
                <w:right w:val="none" w:sz="0" w:space="0" w:color="auto"/>
              </w:divBdr>
              <w:divsChild>
                <w:div w:id="27803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747">
      <w:marLeft w:val="0"/>
      <w:marRight w:val="0"/>
      <w:marTop w:val="0"/>
      <w:marBottom w:val="0"/>
      <w:divBdr>
        <w:top w:val="none" w:sz="0" w:space="0" w:color="auto"/>
        <w:left w:val="none" w:sz="0" w:space="0" w:color="auto"/>
        <w:bottom w:val="none" w:sz="0" w:space="0" w:color="auto"/>
        <w:right w:val="none" w:sz="0" w:space="0" w:color="auto"/>
      </w:divBdr>
    </w:div>
    <w:div w:id="278032748">
      <w:marLeft w:val="0"/>
      <w:marRight w:val="0"/>
      <w:marTop w:val="0"/>
      <w:marBottom w:val="0"/>
      <w:divBdr>
        <w:top w:val="none" w:sz="0" w:space="0" w:color="auto"/>
        <w:left w:val="none" w:sz="0" w:space="0" w:color="auto"/>
        <w:bottom w:val="none" w:sz="0" w:space="0" w:color="auto"/>
        <w:right w:val="none" w:sz="0" w:space="0" w:color="auto"/>
      </w:divBdr>
    </w:div>
    <w:div w:id="278032749">
      <w:marLeft w:val="0"/>
      <w:marRight w:val="0"/>
      <w:marTop w:val="0"/>
      <w:marBottom w:val="0"/>
      <w:divBdr>
        <w:top w:val="none" w:sz="0" w:space="0" w:color="auto"/>
        <w:left w:val="none" w:sz="0" w:space="0" w:color="auto"/>
        <w:bottom w:val="none" w:sz="0" w:space="0" w:color="auto"/>
        <w:right w:val="none" w:sz="0" w:space="0" w:color="auto"/>
      </w:divBdr>
    </w:div>
    <w:div w:id="278032751">
      <w:marLeft w:val="0"/>
      <w:marRight w:val="0"/>
      <w:marTop w:val="0"/>
      <w:marBottom w:val="0"/>
      <w:divBdr>
        <w:top w:val="none" w:sz="0" w:space="0" w:color="auto"/>
        <w:left w:val="none" w:sz="0" w:space="0" w:color="auto"/>
        <w:bottom w:val="none" w:sz="0" w:space="0" w:color="auto"/>
        <w:right w:val="none" w:sz="0" w:space="0" w:color="auto"/>
      </w:divBdr>
    </w:div>
    <w:div w:id="278032752">
      <w:marLeft w:val="0"/>
      <w:marRight w:val="0"/>
      <w:marTop w:val="0"/>
      <w:marBottom w:val="0"/>
      <w:divBdr>
        <w:top w:val="none" w:sz="0" w:space="0" w:color="auto"/>
        <w:left w:val="none" w:sz="0" w:space="0" w:color="auto"/>
        <w:bottom w:val="none" w:sz="0" w:space="0" w:color="auto"/>
        <w:right w:val="none" w:sz="0" w:space="0" w:color="auto"/>
      </w:divBdr>
    </w:div>
    <w:div w:id="278032753">
      <w:marLeft w:val="0"/>
      <w:marRight w:val="0"/>
      <w:marTop w:val="0"/>
      <w:marBottom w:val="0"/>
      <w:divBdr>
        <w:top w:val="none" w:sz="0" w:space="0" w:color="auto"/>
        <w:left w:val="none" w:sz="0" w:space="0" w:color="auto"/>
        <w:bottom w:val="none" w:sz="0" w:space="0" w:color="auto"/>
        <w:right w:val="none" w:sz="0" w:space="0" w:color="auto"/>
      </w:divBdr>
    </w:div>
    <w:div w:id="278032754">
      <w:marLeft w:val="0"/>
      <w:marRight w:val="0"/>
      <w:marTop w:val="0"/>
      <w:marBottom w:val="0"/>
      <w:divBdr>
        <w:top w:val="none" w:sz="0" w:space="0" w:color="auto"/>
        <w:left w:val="none" w:sz="0" w:space="0" w:color="auto"/>
        <w:bottom w:val="none" w:sz="0" w:space="0" w:color="auto"/>
        <w:right w:val="none" w:sz="0" w:space="0" w:color="auto"/>
      </w:divBdr>
    </w:div>
    <w:div w:id="278032755">
      <w:marLeft w:val="0"/>
      <w:marRight w:val="0"/>
      <w:marTop w:val="0"/>
      <w:marBottom w:val="0"/>
      <w:divBdr>
        <w:top w:val="none" w:sz="0" w:space="0" w:color="auto"/>
        <w:left w:val="none" w:sz="0" w:space="0" w:color="auto"/>
        <w:bottom w:val="none" w:sz="0" w:space="0" w:color="auto"/>
        <w:right w:val="none" w:sz="0" w:space="0" w:color="auto"/>
      </w:divBdr>
    </w:div>
    <w:div w:id="278032756">
      <w:marLeft w:val="0"/>
      <w:marRight w:val="0"/>
      <w:marTop w:val="0"/>
      <w:marBottom w:val="0"/>
      <w:divBdr>
        <w:top w:val="none" w:sz="0" w:space="0" w:color="auto"/>
        <w:left w:val="none" w:sz="0" w:space="0" w:color="auto"/>
        <w:bottom w:val="none" w:sz="0" w:space="0" w:color="auto"/>
        <w:right w:val="none" w:sz="0" w:space="0" w:color="auto"/>
      </w:divBdr>
    </w:div>
    <w:div w:id="278032757">
      <w:marLeft w:val="0"/>
      <w:marRight w:val="0"/>
      <w:marTop w:val="0"/>
      <w:marBottom w:val="0"/>
      <w:divBdr>
        <w:top w:val="none" w:sz="0" w:space="0" w:color="auto"/>
        <w:left w:val="none" w:sz="0" w:space="0" w:color="auto"/>
        <w:bottom w:val="none" w:sz="0" w:space="0" w:color="auto"/>
        <w:right w:val="none" w:sz="0" w:space="0" w:color="auto"/>
      </w:divBdr>
    </w:div>
    <w:div w:id="278032760">
      <w:marLeft w:val="0"/>
      <w:marRight w:val="0"/>
      <w:marTop w:val="0"/>
      <w:marBottom w:val="0"/>
      <w:divBdr>
        <w:top w:val="none" w:sz="0" w:space="0" w:color="auto"/>
        <w:left w:val="none" w:sz="0" w:space="0" w:color="auto"/>
        <w:bottom w:val="none" w:sz="0" w:space="0" w:color="auto"/>
        <w:right w:val="none" w:sz="0" w:space="0" w:color="auto"/>
      </w:divBdr>
    </w:div>
    <w:div w:id="278032761">
      <w:marLeft w:val="0"/>
      <w:marRight w:val="0"/>
      <w:marTop w:val="0"/>
      <w:marBottom w:val="0"/>
      <w:divBdr>
        <w:top w:val="none" w:sz="0" w:space="0" w:color="auto"/>
        <w:left w:val="none" w:sz="0" w:space="0" w:color="auto"/>
        <w:bottom w:val="none" w:sz="0" w:space="0" w:color="auto"/>
        <w:right w:val="none" w:sz="0" w:space="0" w:color="auto"/>
      </w:divBdr>
    </w:div>
    <w:div w:id="278032762">
      <w:marLeft w:val="0"/>
      <w:marRight w:val="0"/>
      <w:marTop w:val="0"/>
      <w:marBottom w:val="0"/>
      <w:divBdr>
        <w:top w:val="none" w:sz="0" w:space="0" w:color="auto"/>
        <w:left w:val="none" w:sz="0" w:space="0" w:color="auto"/>
        <w:bottom w:val="none" w:sz="0" w:space="0" w:color="auto"/>
        <w:right w:val="none" w:sz="0" w:space="0" w:color="auto"/>
      </w:divBdr>
    </w:div>
    <w:div w:id="278032763">
      <w:marLeft w:val="0"/>
      <w:marRight w:val="0"/>
      <w:marTop w:val="0"/>
      <w:marBottom w:val="0"/>
      <w:divBdr>
        <w:top w:val="none" w:sz="0" w:space="0" w:color="auto"/>
        <w:left w:val="none" w:sz="0" w:space="0" w:color="auto"/>
        <w:bottom w:val="none" w:sz="0" w:space="0" w:color="auto"/>
        <w:right w:val="none" w:sz="0" w:space="0" w:color="auto"/>
      </w:divBdr>
    </w:div>
    <w:div w:id="278032764">
      <w:marLeft w:val="0"/>
      <w:marRight w:val="0"/>
      <w:marTop w:val="0"/>
      <w:marBottom w:val="0"/>
      <w:divBdr>
        <w:top w:val="none" w:sz="0" w:space="0" w:color="auto"/>
        <w:left w:val="none" w:sz="0" w:space="0" w:color="auto"/>
        <w:bottom w:val="none" w:sz="0" w:space="0" w:color="auto"/>
        <w:right w:val="none" w:sz="0" w:space="0" w:color="auto"/>
      </w:divBdr>
    </w:div>
    <w:div w:id="278032765">
      <w:marLeft w:val="0"/>
      <w:marRight w:val="0"/>
      <w:marTop w:val="0"/>
      <w:marBottom w:val="0"/>
      <w:divBdr>
        <w:top w:val="none" w:sz="0" w:space="0" w:color="auto"/>
        <w:left w:val="none" w:sz="0" w:space="0" w:color="auto"/>
        <w:bottom w:val="none" w:sz="0" w:space="0" w:color="auto"/>
        <w:right w:val="none" w:sz="0" w:space="0" w:color="auto"/>
      </w:divBdr>
    </w:div>
    <w:div w:id="278032766">
      <w:marLeft w:val="0"/>
      <w:marRight w:val="0"/>
      <w:marTop w:val="0"/>
      <w:marBottom w:val="0"/>
      <w:divBdr>
        <w:top w:val="none" w:sz="0" w:space="0" w:color="auto"/>
        <w:left w:val="none" w:sz="0" w:space="0" w:color="auto"/>
        <w:bottom w:val="none" w:sz="0" w:space="0" w:color="auto"/>
        <w:right w:val="none" w:sz="0" w:space="0" w:color="auto"/>
      </w:divBdr>
    </w:div>
    <w:div w:id="278032767">
      <w:marLeft w:val="0"/>
      <w:marRight w:val="0"/>
      <w:marTop w:val="0"/>
      <w:marBottom w:val="0"/>
      <w:divBdr>
        <w:top w:val="none" w:sz="0" w:space="0" w:color="auto"/>
        <w:left w:val="none" w:sz="0" w:space="0" w:color="auto"/>
        <w:bottom w:val="none" w:sz="0" w:space="0" w:color="auto"/>
        <w:right w:val="none" w:sz="0" w:space="0" w:color="auto"/>
      </w:divBdr>
    </w:div>
    <w:div w:id="278032768">
      <w:marLeft w:val="0"/>
      <w:marRight w:val="0"/>
      <w:marTop w:val="0"/>
      <w:marBottom w:val="0"/>
      <w:divBdr>
        <w:top w:val="none" w:sz="0" w:space="0" w:color="auto"/>
        <w:left w:val="none" w:sz="0" w:space="0" w:color="auto"/>
        <w:bottom w:val="none" w:sz="0" w:space="0" w:color="auto"/>
        <w:right w:val="none" w:sz="0" w:space="0" w:color="auto"/>
      </w:divBdr>
    </w:div>
    <w:div w:id="278032769">
      <w:marLeft w:val="0"/>
      <w:marRight w:val="0"/>
      <w:marTop w:val="0"/>
      <w:marBottom w:val="0"/>
      <w:divBdr>
        <w:top w:val="none" w:sz="0" w:space="0" w:color="auto"/>
        <w:left w:val="none" w:sz="0" w:space="0" w:color="auto"/>
        <w:bottom w:val="none" w:sz="0" w:space="0" w:color="auto"/>
        <w:right w:val="none" w:sz="0" w:space="0" w:color="auto"/>
      </w:divBdr>
    </w:div>
    <w:div w:id="278032770">
      <w:marLeft w:val="0"/>
      <w:marRight w:val="0"/>
      <w:marTop w:val="0"/>
      <w:marBottom w:val="0"/>
      <w:divBdr>
        <w:top w:val="none" w:sz="0" w:space="0" w:color="auto"/>
        <w:left w:val="none" w:sz="0" w:space="0" w:color="auto"/>
        <w:bottom w:val="none" w:sz="0" w:space="0" w:color="auto"/>
        <w:right w:val="none" w:sz="0" w:space="0" w:color="auto"/>
      </w:divBdr>
    </w:div>
    <w:div w:id="278032772">
      <w:marLeft w:val="0"/>
      <w:marRight w:val="0"/>
      <w:marTop w:val="0"/>
      <w:marBottom w:val="0"/>
      <w:divBdr>
        <w:top w:val="none" w:sz="0" w:space="0" w:color="auto"/>
        <w:left w:val="none" w:sz="0" w:space="0" w:color="auto"/>
        <w:bottom w:val="none" w:sz="0" w:space="0" w:color="auto"/>
        <w:right w:val="none" w:sz="0" w:space="0" w:color="auto"/>
      </w:divBdr>
    </w:div>
    <w:div w:id="278032773">
      <w:marLeft w:val="0"/>
      <w:marRight w:val="0"/>
      <w:marTop w:val="0"/>
      <w:marBottom w:val="0"/>
      <w:divBdr>
        <w:top w:val="none" w:sz="0" w:space="0" w:color="auto"/>
        <w:left w:val="none" w:sz="0" w:space="0" w:color="auto"/>
        <w:bottom w:val="none" w:sz="0" w:space="0" w:color="auto"/>
        <w:right w:val="none" w:sz="0" w:space="0" w:color="auto"/>
      </w:divBdr>
    </w:div>
    <w:div w:id="278032774">
      <w:marLeft w:val="0"/>
      <w:marRight w:val="0"/>
      <w:marTop w:val="0"/>
      <w:marBottom w:val="0"/>
      <w:divBdr>
        <w:top w:val="none" w:sz="0" w:space="0" w:color="auto"/>
        <w:left w:val="none" w:sz="0" w:space="0" w:color="auto"/>
        <w:bottom w:val="none" w:sz="0" w:space="0" w:color="auto"/>
        <w:right w:val="none" w:sz="0" w:space="0" w:color="auto"/>
      </w:divBdr>
    </w:div>
    <w:div w:id="278032775">
      <w:marLeft w:val="0"/>
      <w:marRight w:val="0"/>
      <w:marTop w:val="0"/>
      <w:marBottom w:val="0"/>
      <w:divBdr>
        <w:top w:val="none" w:sz="0" w:space="0" w:color="auto"/>
        <w:left w:val="none" w:sz="0" w:space="0" w:color="auto"/>
        <w:bottom w:val="none" w:sz="0" w:space="0" w:color="auto"/>
        <w:right w:val="none" w:sz="0" w:space="0" w:color="auto"/>
      </w:divBdr>
    </w:div>
    <w:div w:id="278032777">
      <w:marLeft w:val="0"/>
      <w:marRight w:val="0"/>
      <w:marTop w:val="0"/>
      <w:marBottom w:val="0"/>
      <w:divBdr>
        <w:top w:val="none" w:sz="0" w:space="0" w:color="auto"/>
        <w:left w:val="none" w:sz="0" w:space="0" w:color="auto"/>
        <w:bottom w:val="none" w:sz="0" w:space="0" w:color="auto"/>
        <w:right w:val="none" w:sz="0" w:space="0" w:color="auto"/>
      </w:divBdr>
    </w:div>
    <w:div w:id="278032778">
      <w:marLeft w:val="0"/>
      <w:marRight w:val="0"/>
      <w:marTop w:val="0"/>
      <w:marBottom w:val="0"/>
      <w:divBdr>
        <w:top w:val="none" w:sz="0" w:space="0" w:color="auto"/>
        <w:left w:val="none" w:sz="0" w:space="0" w:color="auto"/>
        <w:bottom w:val="none" w:sz="0" w:space="0" w:color="auto"/>
        <w:right w:val="none" w:sz="0" w:space="0" w:color="auto"/>
      </w:divBdr>
    </w:div>
    <w:div w:id="278032779">
      <w:marLeft w:val="0"/>
      <w:marRight w:val="0"/>
      <w:marTop w:val="0"/>
      <w:marBottom w:val="0"/>
      <w:divBdr>
        <w:top w:val="none" w:sz="0" w:space="0" w:color="auto"/>
        <w:left w:val="none" w:sz="0" w:space="0" w:color="auto"/>
        <w:bottom w:val="none" w:sz="0" w:space="0" w:color="auto"/>
        <w:right w:val="none" w:sz="0" w:space="0" w:color="auto"/>
      </w:divBdr>
    </w:div>
    <w:div w:id="278032780">
      <w:marLeft w:val="0"/>
      <w:marRight w:val="0"/>
      <w:marTop w:val="0"/>
      <w:marBottom w:val="0"/>
      <w:divBdr>
        <w:top w:val="none" w:sz="0" w:space="0" w:color="auto"/>
        <w:left w:val="none" w:sz="0" w:space="0" w:color="auto"/>
        <w:bottom w:val="none" w:sz="0" w:space="0" w:color="auto"/>
        <w:right w:val="none" w:sz="0" w:space="0" w:color="auto"/>
      </w:divBdr>
    </w:div>
    <w:div w:id="278032782">
      <w:marLeft w:val="0"/>
      <w:marRight w:val="0"/>
      <w:marTop w:val="0"/>
      <w:marBottom w:val="0"/>
      <w:divBdr>
        <w:top w:val="none" w:sz="0" w:space="0" w:color="auto"/>
        <w:left w:val="none" w:sz="0" w:space="0" w:color="auto"/>
        <w:bottom w:val="none" w:sz="0" w:space="0" w:color="auto"/>
        <w:right w:val="none" w:sz="0" w:space="0" w:color="auto"/>
      </w:divBdr>
    </w:div>
    <w:div w:id="278032784">
      <w:marLeft w:val="0"/>
      <w:marRight w:val="0"/>
      <w:marTop w:val="0"/>
      <w:marBottom w:val="0"/>
      <w:divBdr>
        <w:top w:val="none" w:sz="0" w:space="0" w:color="auto"/>
        <w:left w:val="none" w:sz="0" w:space="0" w:color="auto"/>
        <w:bottom w:val="none" w:sz="0" w:space="0" w:color="auto"/>
        <w:right w:val="none" w:sz="0" w:space="0" w:color="auto"/>
      </w:divBdr>
    </w:div>
    <w:div w:id="278032786">
      <w:marLeft w:val="0"/>
      <w:marRight w:val="0"/>
      <w:marTop w:val="0"/>
      <w:marBottom w:val="0"/>
      <w:divBdr>
        <w:top w:val="none" w:sz="0" w:space="0" w:color="auto"/>
        <w:left w:val="none" w:sz="0" w:space="0" w:color="auto"/>
        <w:bottom w:val="none" w:sz="0" w:space="0" w:color="auto"/>
        <w:right w:val="none" w:sz="0" w:space="0" w:color="auto"/>
      </w:divBdr>
    </w:div>
    <w:div w:id="278032788">
      <w:marLeft w:val="0"/>
      <w:marRight w:val="0"/>
      <w:marTop w:val="0"/>
      <w:marBottom w:val="0"/>
      <w:divBdr>
        <w:top w:val="none" w:sz="0" w:space="0" w:color="auto"/>
        <w:left w:val="none" w:sz="0" w:space="0" w:color="auto"/>
        <w:bottom w:val="none" w:sz="0" w:space="0" w:color="auto"/>
        <w:right w:val="none" w:sz="0" w:space="0" w:color="auto"/>
      </w:divBdr>
    </w:div>
    <w:div w:id="278032789">
      <w:marLeft w:val="0"/>
      <w:marRight w:val="0"/>
      <w:marTop w:val="0"/>
      <w:marBottom w:val="0"/>
      <w:divBdr>
        <w:top w:val="none" w:sz="0" w:space="0" w:color="auto"/>
        <w:left w:val="none" w:sz="0" w:space="0" w:color="auto"/>
        <w:bottom w:val="none" w:sz="0" w:space="0" w:color="auto"/>
        <w:right w:val="none" w:sz="0" w:space="0" w:color="auto"/>
      </w:divBdr>
    </w:div>
    <w:div w:id="278032790">
      <w:marLeft w:val="0"/>
      <w:marRight w:val="0"/>
      <w:marTop w:val="0"/>
      <w:marBottom w:val="0"/>
      <w:divBdr>
        <w:top w:val="none" w:sz="0" w:space="0" w:color="auto"/>
        <w:left w:val="none" w:sz="0" w:space="0" w:color="auto"/>
        <w:bottom w:val="none" w:sz="0" w:space="0" w:color="auto"/>
        <w:right w:val="none" w:sz="0" w:space="0" w:color="auto"/>
      </w:divBdr>
    </w:div>
    <w:div w:id="278032791">
      <w:marLeft w:val="0"/>
      <w:marRight w:val="0"/>
      <w:marTop w:val="0"/>
      <w:marBottom w:val="0"/>
      <w:divBdr>
        <w:top w:val="none" w:sz="0" w:space="0" w:color="auto"/>
        <w:left w:val="none" w:sz="0" w:space="0" w:color="auto"/>
        <w:bottom w:val="none" w:sz="0" w:space="0" w:color="auto"/>
        <w:right w:val="none" w:sz="0" w:space="0" w:color="auto"/>
      </w:divBdr>
    </w:div>
    <w:div w:id="278032792">
      <w:marLeft w:val="0"/>
      <w:marRight w:val="0"/>
      <w:marTop w:val="0"/>
      <w:marBottom w:val="0"/>
      <w:divBdr>
        <w:top w:val="none" w:sz="0" w:space="0" w:color="auto"/>
        <w:left w:val="none" w:sz="0" w:space="0" w:color="auto"/>
        <w:bottom w:val="none" w:sz="0" w:space="0" w:color="auto"/>
        <w:right w:val="none" w:sz="0" w:space="0" w:color="auto"/>
      </w:divBdr>
    </w:div>
    <w:div w:id="278032794">
      <w:marLeft w:val="0"/>
      <w:marRight w:val="0"/>
      <w:marTop w:val="0"/>
      <w:marBottom w:val="0"/>
      <w:divBdr>
        <w:top w:val="none" w:sz="0" w:space="0" w:color="auto"/>
        <w:left w:val="none" w:sz="0" w:space="0" w:color="auto"/>
        <w:bottom w:val="none" w:sz="0" w:space="0" w:color="auto"/>
        <w:right w:val="none" w:sz="0" w:space="0" w:color="auto"/>
      </w:divBdr>
      <w:divsChild>
        <w:div w:id="278033146">
          <w:marLeft w:val="0"/>
          <w:marRight w:val="0"/>
          <w:marTop w:val="0"/>
          <w:marBottom w:val="0"/>
          <w:divBdr>
            <w:top w:val="none" w:sz="0" w:space="0" w:color="auto"/>
            <w:left w:val="none" w:sz="0" w:space="0" w:color="auto"/>
            <w:bottom w:val="none" w:sz="0" w:space="0" w:color="auto"/>
            <w:right w:val="none" w:sz="0" w:space="0" w:color="auto"/>
          </w:divBdr>
          <w:divsChild>
            <w:div w:id="278032588">
              <w:marLeft w:val="0"/>
              <w:marRight w:val="0"/>
              <w:marTop w:val="0"/>
              <w:marBottom w:val="0"/>
              <w:divBdr>
                <w:top w:val="none" w:sz="0" w:space="0" w:color="auto"/>
                <w:left w:val="none" w:sz="0" w:space="0" w:color="auto"/>
                <w:bottom w:val="none" w:sz="0" w:space="0" w:color="auto"/>
                <w:right w:val="none" w:sz="0" w:space="0" w:color="auto"/>
              </w:divBdr>
              <w:divsChild>
                <w:div w:id="278032872">
                  <w:marLeft w:val="0"/>
                  <w:marRight w:val="0"/>
                  <w:marTop w:val="0"/>
                  <w:marBottom w:val="0"/>
                  <w:divBdr>
                    <w:top w:val="none" w:sz="0" w:space="0" w:color="auto"/>
                    <w:left w:val="none" w:sz="0" w:space="0" w:color="auto"/>
                    <w:bottom w:val="none" w:sz="0" w:space="0" w:color="auto"/>
                    <w:right w:val="none" w:sz="0" w:space="0" w:color="auto"/>
                  </w:divBdr>
                  <w:divsChild>
                    <w:div w:id="278032515">
                      <w:marLeft w:val="0"/>
                      <w:marRight w:val="0"/>
                      <w:marTop w:val="0"/>
                      <w:marBottom w:val="0"/>
                      <w:divBdr>
                        <w:top w:val="none" w:sz="0" w:space="0" w:color="auto"/>
                        <w:left w:val="none" w:sz="0" w:space="0" w:color="auto"/>
                        <w:bottom w:val="none" w:sz="0" w:space="0" w:color="auto"/>
                        <w:right w:val="none" w:sz="0" w:space="0" w:color="auto"/>
                      </w:divBdr>
                      <w:divsChild>
                        <w:div w:id="278032699">
                          <w:marLeft w:val="2775"/>
                          <w:marRight w:val="0"/>
                          <w:marTop w:val="0"/>
                          <w:marBottom w:val="0"/>
                          <w:divBdr>
                            <w:top w:val="none" w:sz="0" w:space="0" w:color="auto"/>
                            <w:left w:val="none" w:sz="0" w:space="0" w:color="auto"/>
                            <w:bottom w:val="none" w:sz="0" w:space="0" w:color="auto"/>
                            <w:right w:val="none" w:sz="0" w:space="0" w:color="auto"/>
                          </w:divBdr>
                          <w:divsChild>
                            <w:div w:id="278032708">
                              <w:marLeft w:val="30"/>
                              <w:marRight w:val="0"/>
                              <w:marTop w:val="0"/>
                              <w:marBottom w:val="60"/>
                              <w:divBdr>
                                <w:top w:val="none" w:sz="0" w:space="0" w:color="auto"/>
                                <w:left w:val="none" w:sz="0" w:space="0" w:color="auto"/>
                                <w:bottom w:val="none" w:sz="0" w:space="0" w:color="auto"/>
                                <w:right w:val="none" w:sz="0" w:space="0" w:color="auto"/>
                              </w:divBdr>
                              <w:divsChild>
                                <w:div w:id="278032698">
                                  <w:marLeft w:val="0"/>
                                  <w:marRight w:val="0"/>
                                  <w:marTop w:val="0"/>
                                  <w:marBottom w:val="0"/>
                                  <w:divBdr>
                                    <w:top w:val="none" w:sz="0" w:space="0" w:color="auto"/>
                                    <w:left w:val="none" w:sz="0" w:space="0" w:color="auto"/>
                                    <w:bottom w:val="none" w:sz="0" w:space="0" w:color="auto"/>
                                    <w:right w:val="none" w:sz="0" w:space="0" w:color="auto"/>
                                  </w:divBdr>
                                  <w:divsChild>
                                    <w:div w:id="278032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8032795">
      <w:marLeft w:val="0"/>
      <w:marRight w:val="0"/>
      <w:marTop w:val="0"/>
      <w:marBottom w:val="0"/>
      <w:divBdr>
        <w:top w:val="none" w:sz="0" w:space="0" w:color="auto"/>
        <w:left w:val="none" w:sz="0" w:space="0" w:color="auto"/>
        <w:bottom w:val="none" w:sz="0" w:space="0" w:color="auto"/>
        <w:right w:val="none" w:sz="0" w:space="0" w:color="auto"/>
      </w:divBdr>
    </w:div>
    <w:div w:id="278032797">
      <w:marLeft w:val="0"/>
      <w:marRight w:val="0"/>
      <w:marTop w:val="0"/>
      <w:marBottom w:val="0"/>
      <w:divBdr>
        <w:top w:val="none" w:sz="0" w:space="0" w:color="auto"/>
        <w:left w:val="none" w:sz="0" w:space="0" w:color="auto"/>
        <w:bottom w:val="none" w:sz="0" w:space="0" w:color="auto"/>
        <w:right w:val="none" w:sz="0" w:space="0" w:color="auto"/>
      </w:divBdr>
    </w:div>
    <w:div w:id="278032798">
      <w:marLeft w:val="0"/>
      <w:marRight w:val="0"/>
      <w:marTop w:val="0"/>
      <w:marBottom w:val="0"/>
      <w:divBdr>
        <w:top w:val="none" w:sz="0" w:space="0" w:color="auto"/>
        <w:left w:val="none" w:sz="0" w:space="0" w:color="auto"/>
        <w:bottom w:val="none" w:sz="0" w:space="0" w:color="auto"/>
        <w:right w:val="none" w:sz="0" w:space="0" w:color="auto"/>
      </w:divBdr>
    </w:div>
    <w:div w:id="278032799">
      <w:marLeft w:val="0"/>
      <w:marRight w:val="0"/>
      <w:marTop w:val="0"/>
      <w:marBottom w:val="0"/>
      <w:divBdr>
        <w:top w:val="none" w:sz="0" w:space="0" w:color="auto"/>
        <w:left w:val="none" w:sz="0" w:space="0" w:color="auto"/>
        <w:bottom w:val="none" w:sz="0" w:space="0" w:color="auto"/>
        <w:right w:val="none" w:sz="0" w:space="0" w:color="auto"/>
      </w:divBdr>
    </w:div>
    <w:div w:id="278032800">
      <w:marLeft w:val="0"/>
      <w:marRight w:val="0"/>
      <w:marTop w:val="0"/>
      <w:marBottom w:val="0"/>
      <w:divBdr>
        <w:top w:val="none" w:sz="0" w:space="0" w:color="auto"/>
        <w:left w:val="none" w:sz="0" w:space="0" w:color="auto"/>
        <w:bottom w:val="none" w:sz="0" w:space="0" w:color="auto"/>
        <w:right w:val="none" w:sz="0" w:space="0" w:color="auto"/>
      </w:divBdr>
    </w:div>
    <w:div w:id="278032801">
      <w:marLeft w:val="0"/>
      <w:marRight w:val="0"/>
      <w:marTop w:val="0"/>
      <w:marBottom w:val="0"/>
      <w:divBdr>
        <w:top w:val="none" w:sz="0" w:space="0" w:color="auto"/>
        <w:left w:val="none" w:sz="0" w:space="0" w:color="auto"/>
        <w:bottom w:val="none" w:sz="0" w:space="0" w:color="auto"/>
        <w:right w:val="none" w:sz="0" w:space="0" w:color="auto"/>
      </w:divBdr>
    </w:div>
    <w:div w:id="278032802">
      <w:marLeft w:val="0"/>
      <w:marRight w:val="0"/>
      <w:marTop w:val="0"/>
      <w:marBottom w:val="0"/>
      <w:divBdr>
        <w:top w:val="none" w:sz="0" w:space="0" w:color="auto"/>
        <w:left w:val="none" w:sz="0" w:space="0" w:color="auto"/>
        <w:bottom w:val="none" w:sz="0" w:space="0" w:color="auto"/>
        <w:right w:val="none" w:sz="0" w:space="0" w:color="auto"/>
      </w:divBdr>
    </w:div>
    <w:div w:id="278032803">
      <w:marLeft w:val="0"/>
      <w:marRight w:val="0"/>
      <w:marTop w:val="0"/>
      <w:marBottom w:val="0"/>
      <w:divBdr>
        <w:top w:val="none" w:sz="0" w:space="0" w:color="auto"/>
        <w:left w:val="none" w:sz="0" w:space="0" w:color="auto"/>
        <w:bottom w:val="none" w:sz="0" w:space="0" w:color="auto"/>
        <w:right w:val="none" w:sz="0" w:space="0" w:color="auto"/>
      </w:divBdr>
    </w:div>
    <w:div w:id="278032804">
      <w:marLeft w:val="0"/>
      <w:marRight w:val="0"/>
      <w:marTop w:val="0"/>
      <w:marBottom w:val="0"/>
      <w:divBdr>
        <w:top w:val="none" w:sz="0" w:space="0" w:color="auto"/>
        <w:left w:val="none" w:sz="0" w:space="0" w:color="auto"/>
        <w:bottom w:val="none" w:sz="0" w:space="0" w:color="auto"/>
        <w:right w:val="none" w:sz="0" w:space="0" w:color="auto"/>
      </w:divBdr>
    </w:div>
    <w:div w:id="278032805">
      <w:marLeft w:val="0"/>
      <w:marRight w:val="0"/>
      <w:marTop w:val="0"/>
      <w:marBottom w:val="0"/>
      <w:divBdr>
        <w:top w:val="none" w:sz="0" w:space="0" w:color="auto"/>
        <w:left w:val="none" w:sz="0" w:space="0" w:color="auto"/>
        <w:bottom w:val="none" w:sz="0" w:space="0" w:color="auto"/>
        <w:right w:val="none" w:sz="0" w:space="0" w:color="auto"/>
      </w:divBdr>
    </w:div>
    <w:div w:id="278032806">
      <w:marLeft w:val="0"/>
      <w:marRight w:val="0"/>
      <w:marTop w:val="0"/>
      <w:marBottom w:val="0"/>
      <w:divBdr>
        <w:top w:val="none" w:sz="0" w:space="0" w:color="auto"/>
        <w:left w:val="none" w:sz="0" w:space="0" w:color="auto"/>
        <w:bottom w:val="none" w:sz="0" w:space="0" w:color="auto"/>
        <w:right w:val="none" w:sz="0" w:space="0" w:color="auto"/>
      </w:divBdr>
    </w:div>
    <w:div w:id="278032807">
      <w:marLeft w:val="0"/>
      <w:marRight w:val="0"/>
      <w:marTop w:val="0"/>
      <w:marBottom w:val="0"/>
      <w:divBdr>
        <w:top w:val="none" w:sz="0" w:space="0" w:color="auto"/>
        <w:left w:val="none" w:sz="0" w:space="0" w:color="auto"/>
        <w:bottom w:val="none" w:sz="0" w:space="0" w:color="auto"/>
        <w:right w:val="none" w:sz="0" w:space="0" w:color="auto"/>
      </w:divBdr>
    </w:div>
    <w:div w:id="278032808">
      <w:marLeft w:val="0"/>
      <w:marRight w:val="0"/>
      <w:marTop w:val="0"/>
      <w:marBottom w:val="0"/>
      <w:divBdr>
        <w:top w:val="none" w:sz="0" w:space="0" w:color="auto"/>
        <w:left w:val="none" w:sz="0" w:space="0" w:color="auto"/>
        <w:bottom w:val="none" w:sz="0" w:space="0" w:color="auto"/>
        <w:right w:val="none" w:sz="0" w:space="0" w:color="auto"/>
      </w:divBdr>
    </w:div>
    <w:div w:id="278032809">
      <w:marLeft w:val="0"/>
      <w:marRight w:val="0"/>
      <w:marTop w:val="0"/>
      <w:marBottom w:val="0"/>
      <w:divBdr>
        <w:top w:val="none" w:sz="0" w:space="0" w:color="auto"/>
        <w:left w:val="none" w:sz="0" w:space="0" w:color="auto"/>
        <w:bottom w:val="none" w:sz="0" w:space="0" w:color="auto"/>
        <w:right w:val="none" w:sz="0" w:space="0" w:color="auto"/>
      </w:divBdr>
    </w:div>
    <w:div w:id="278032811">
      <w:marLeft w:val="0"/>
      <w:marRight w:val="0"/>
      <w:marTop w:val="0"/>
      <w:marBottom w:val="0"/>
      <w:divBdr>
        <w:top w:val="none" w:sz="0" w:space="0" w:color="auto"/>
        <w:left w:val="none" w:sz="0" w:space="0" w:color="auto"/>
        <w:bottom w:val="none" w:sz="0" w:space="0" w:color="auto"/>
        <w:right w:val="none" w:sz="0" w:space="0" w:color="auto"/>
      </w:divBdr>
    </w:div>
    <w:div w:id="278032812">
      <w:marLeft w:val="0"/>
      <w:marRight w:val="0"/>
      <w:marTop w:val="0"/>
      <w:marBottom w:val="0"/>
      <w:divBdr>
        <w:top w:val="none" w:sz="0" w:space="0" w:color="auto"/>
        <w:left w:val="none" w:sz="0" w:space="0" w:color="auto"/>
        <w:bottom w:val="none" w:sz="0" w:space="0" w:color="auto"/>
        <w:right w:val="none" w:sz="0" w:space="0" w:color="auto"/>
      </w:divBdr>
    </w:div>
    <w:div w:id="278032813">
      <w:marLeft w:val="0"/>
      <w:marRight w:val="0"/>
      <w:marTop w:val="0"/>
      <w:marBottom w:val="0"/>
      <w:divBdr>
        <w:top w:val="none" w:sz="0" w:space="0" w:color="auto"/>
        <w:left w:val="none" w:sz="0" w:space="0" w:color="auto"/>
        <w:bottom w:val="none" w:sz="0" w:space="0" w:color="auto"/>
        <w:right w:val="none" w:sz="0" w:space="0" w:color="auto"/>
      </w:divBdr>
      <w:divsChild>
        <w:div w:id="278032759">
          <w:marLeft w:val="0"/>
          <w:marRight w:val="0"/>
          <w:marTop w:val="0"/>
          <w:marBottom w:val="0"/>
          <w:divBdr>
            <w:top w:val="none" w:sz="0" w:space="0" w:color="auto"/>
            <w:left w:val="none" w:sz="0" w:space="0" w:color="auto"/>
            <w:bottom w:val="none" w:sz="0" w:space="0" w:color="auto"/>
            <w:right w:val="none" w:sz="0" w:space="0" w:color="auto"/>
          </w:divBdr>
          <w:divsChild>
            <w:div w:id="278032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814">
      <w:marLeft w:val="0"/>
      <w:marRight w:val="0"/>
      <w:marTop w:val="0"/>
      <w:marBottom w:val="0"/>
      <w:divBdr>
        <w:top w:val="none" w:sz="0" w:space="0" w:color="auto"/>
        <w:left w:val="none" w:sz="0" w:space="0" w:color="auto"/>
        <w:bottom w:val="none" w:sz="0" w:space="0" w:color="auto"/>
        <w:right w:val="none" w:sz="0" w:space="0" w:color="auto"/>
      </w:divBdr>
    </w:div>
    <w:div w:id="278032815">
      <w:marLeft w:val="0"/>
      <w:marRight w:val="0"/>
      <w:marTop w:val="0"/>
      <w:marBottom w:val="0"/>
      <w:divBdr>
        <w:top w:val="none" w:sz="0" w:space="0" w:color="auto"/>
        <w:left w:val="none" w:sz="0" w:space="0" w:color="auto"/>
        <w:bottom w:val="none" w:sz="0" w:space="0" w:color="auto"/>
        <w:right w:val="none" w:sz="0" w:space="0" w:color="auto"/>
      </w:divBdr>
    </w:div>
    <w:div w:id="278032816">
      <w:marLeft w:val="0"/>
      <w:marRight w:val="0"/>
      <w:marTop w:val="0"/>
      <w:marBottom w:val="0"/>
      <w:divBdr>
        <w:top w:val="none" w:sz="0" w:space="0" w:color="auto"/>
        <w:left w:val="none" w:sz="0" w:space="0" w:color="auto"/>
        <w:bottom w:val="none" w:sz="0" w:space="0" w:color="auto"/>
        <w:right w:val="none" w:sz="0" w:space="0" w:color="auto"/>
      </w:divBdr>
    </w:div>
    <w:div w:id="278032817">
      <w:marLeft w:val="0"/>
      <w:marRight w:val="0"/>
      <w:marTop w:val="0"/>
      <w:marBottom w:val="0"/>
      <w:divBdr>
        <w:top w:val="none" w:sz="0" w:space="0" w:color="auto"/>
        <w:left w:val="none" w:sz="0" w:space="0" w:color="auto"/>
        <w:bottom w:val="none" w:sz="0" w:space="0" w:color="auto"/>
        <w:right w:val="none" w:sz="0" w:space="0" w:color="auto"/>
      </w:divBdr>
    </w:div>
    <w:div w:id="278032818">
      <w:marLeft w:val="0"/>
      <w:marRight w:val="0"/>
      <w:marTop w:val="0"/>
      <w:marBottom w:val="0"/>
      <w:divBdr>
        <w:top w:val="none" w:sz="0" w:space="0" w:color="auto"/>
        <w:left w:val="none" w:sz="0" w:space="0" w:color="auto"/>
        <w:bottom w:val="none" w:sz="0" w:space="0" w:color="auto"/>
        <w:right w:val="none" w:sz="0" w:space="0" w:color="auto"/>
      </w:divBdr>
    </w:div>
    <w:div w:id="278032819">
      <w:marLeft w:val="0"/>
      <w:marRight w:val="0"/>
      <w:marTop w:val="0"/>
      <w:marBottom w:val="0"/>
      <w:divBdr>
        <w:top w:val="none" w:sz="0" w:space="0" w:color="auto"/>
        <w:left w:val="none" w:sz="0" w:space="0" w:color="auto"/>
        <w:bottom w:val="none" w:sz="0" w:space="0" w:color="auto"/>
        <w:right w:val="none" w:sz="0" w:space="0" w:color="auto"/>
      </w:divBdr>
    </w:div>
    <w:div w:id="278032821">
      <w:marLeft w:val="0"/>
      <w:marRight w:val="0"/>
      <w:marTop w:val="0"/>
      <w:marBottom w:val="0"/>
      <w:divBdr>
        <w:top w:val="none" w:sz="0" w:space="0" w:color="auto"/>
        <w:left w:val="none" w:sz="0" w:space="0" w:color="auto"/>
        <w:bottom w:val="none" w:sz="0" w:space="0" w:color="auto"/>
        <w:right w:val="none" w:sz="0" w:space="0" w:color="auto"/>
      </w:divBdr>
    </w:div>
    <w:div w:id="278032822">
      <w:marLeft w:val="0"/>
      <w:marRight w:val="0"/>
      <w:marTop w:val="0"/>
      <w:marBottom w:val="0"/>
      <w:divBdr>
        <w:top w:val="none" w:sz="0" w:space="0" w:color="auto"/>
        <w:left w:val="none" w:sz="0" w:space="0" w:color="auto"/>
        <w:bottom w:val="none" w:sz="0" w:space="0" w:color="auto"/>
        <w:right w:val="none" w:sz="0" w:space="0" w:color="auto"/>
      </w:divBdr>
    </w:div>
    <w:div w:id="278032823">
      <w:marLeft w:val="0"/>
      <w:marRight w:val="0"/>
      <w:marTop w:val="0"/>
      <w:marBottom w:val="0"/>
      <w:divBdr>
        <w:top w:val="none" w:sz="0" w:space="0" w:color="auto"/>
        <w:left w:val="none" w:sz="0" w:space="0" w:color="auto"/>
        <w:bottom w:val="none" w:sz="0" w:space="0" w:color="auto"/>
        <w:right w:val="none" w:sz="0" w:space="0" w:color="auto"/>
      </w:divBdr>
    </w:div>
    <w:div w:id="278032824">
      <w:marLeft w:val="0"/>
      <w:marRight w:val="0"/>
      <w:marTop w:val="0"/>
      <w:marBottom w:val="0"/>
      <w:divBdr>
        <w:top w:val="none" w:sz="0" w:space="0" w:color="auto"/>
        <w:left w:val="none" w:sz="0" w:space="0" w:color="auto"/>
        <w:bottom w:val="none" w:sz="0" w:space="0" w:color="auto"/>
        <w:right w:val="none" w:sz="0" w:space="0" w:color="auto"/>
      </w:divBdr>
    </w:div>
    <w:div w:id="278032825">
      <w:marLeft w:val="0"/>
      <w:marRight w:val="0"/>
      <w:marTop w:val="0"/>
      <w:marBottom w:val="0"/>
      <w:divBdr>
        <w:top w:val="none" w:sz="0" w:space="0" w:color="auto"/>
        <w:left w:val="none" w:sz="0" w:space="0" w:color="auto"/>
        <w:bottom w:val="none" w:sz="0" w:space="0" w:color="auto"/>
        <w:right w:val="none" w:sz="0" w:space="0" w:color="auto"/>
      </w:divBdr>
    </w:div>
    <w:div w:id="278032826">
      <w:marLeft w:val="0"/>
      <w:marRight w:val="0"/>
      <w:marTop w:val="0"/>
      <w:marBottom w:val="0"/>
      <w:divBdr>
        <w:top w:val="none" w:sz="0" w:space="0" w:color="auto"/>
        <w:left w:val="none" w:sz="0" w:space="0" w:color="auto"/>
        <w:bottom w:val="none" w:sz="0" w:space="0" w:color="auto"/>
        <w:right w:val="none" w:sz="0" w:space="0" w:color="auto"/>
      </w:divBdr>
    </w:div>
    <w:div w:id="278032827">
      <w:marLeft w:val="0"/>
      <w:marRight w:val="0"/>
      <w:marTop w:val="0"/>
      <w:marBottom w:val="0"/>
      <w:divBdr>
        <w:top w:val="none" w:sz="0" w:space="0" w:color="auto"/>
        <w:left w:val="none" w:sz="0" w:space="0" w:color="auto"/>
        <w:bottom w:val="none" w:sz="0" w:space="0" w:color="auto"/>
        <w:right w:val="none" w:sz="0" w:space="0" w:color="auto"/>
      </w:divBdr>
    </w:div>
    <w:div w:id="278032828">
      <w:marLeft w:val="0"/>
      <w:marRight w:val="0"/>
      <w:marTop w:val="0"/>
      <w:marBottom w:val="0"/>
      <w:divBdr>
        <w:top w:val="none" w:sz="0" w:space="0" w:color="auto"/>
        <w:left w:val="none" w:sz="0" w:space="0" w:color="auto"/>
        <w:bottom w:val="none" w:sz="0" w:space="0" w:color="auto"/>
        <w:right w:val="none" w:sz="0" w:space="0" w:color="auto"/>
      </w:divBdr>
    </w:div>
    <w:div w:id="278032829">
      <w:marLeft w:val="0"/>
      <w:marRight w:val="0"/>
      <w:marTop w:val="0"/>
      <w:marBottom w:val="0"/>
      <w:divBdr>
        <w:top w:val="none" w:sz="0" w:space="0" w:color="auto"/>
        <w:left w:val="none" w:sz="0" w:space="0" w:color="auto"/>
        <w:bottom w:val="none" w:sz="0" w:space="0" w:color="auto"/>
        <w:right w:val="none" w:sz="0" w:space="0" w:color="auto"/>
      </w:divBdr>
    </w:div>
    <w:div w:id="278032830">
      <w:marLeft w:val="0"/>
      <w:marRight w:val="0"/>
      <w:marTop w:val="0"/>
      <w:marBottom w:val="0"/>
      <w:divBdr>
        <w:top w:val="none" w:sz="0" w:space="0" w:color="auto"/>
        <w:left w:val="none" w:sz="0" w:space="0" w:color="auto"/>
        <w:bottom w:val="none" w:sz="0" w:space="0" w:color="auto"/>
        <w:right w:val="none" w:sz="0" w:space="0" w:color="auto"/>
      </w:divBdr>
    </w:div>
    <w:div w:id="278032831">
      <w:marLeft w:val="0"/>
      <w:marRight w:val="0"/>
      <w:marTop w:val="0"/>
      <w:marBottom w:val="0"/>
      <w:divBdr>
        <w:top w:val="none" w:sz="0" w:space="0" w:color="auto"/>
        <w:left w:val="none" w:sz="0" w:space="0" w:color="auto"/>
        <w:bottom w:val="none" w:sz="0" w:space="0" w:color="auto"/>
        <w:right w:val="none" w:sz="0" w:space="0" w:color="auto"/>
      </w:divBdr>
    </w:div>
    <w:div w:id="278032832">
      <w:marLeft w:val="0"/>
      <w:marRight w:val="0"/>
      <w:marTop w:val="0"/>
      <w:marBottom w:val="0"/>
      <w:divBdr>
        <w:top w:val="none" w:sz="0" w:space="0" w:color="auto"/>
        <w:left w:val="none" w:sz="0" w:space="0" w:color="auto"/>
        <w:bottom w:val="none" w:sz="0" w:space="0" w:color="auto"/>
        <w:right w:val="none" w:sz="0" w:space="0" w:color="auto"/>
      </w:divBdr>
    </w:div>
    <w:div w:id="278032833">
      <w:marLeft w:val="0"/>
      <w:marRight w:val="0"/>
      <w:marTop w:val="0"/>
      <w:marBottom w:val="0"/>
      <w:divBdr>
        <w:top w:val="none" w:sz="0" w:space="0" w:color="auto"/>
        <w:left w:val="none" w:sz="0" w:space="0" w:color="auto"/>
        <w:bottom w:val="none" w:sz="0" w:space="0" w:color="auto"/>
        <w:right w:val="none" w:sz="0" w:space="0" w:color="auto"/>
      </w:divBdr>
    </w:div>
    <w:div w:id="278032834">
      <w:marLeft w:val="0"/>
      <w:marRight w:val="0"/>
      <w:marTop w:val="0"/>
      <w:marBottom w:val="0"/>
      <w:divBdr>
        <w:top w:val="none" w:sz="0" w:space="0" w:color="auto"/>
        <w:left w:val="none" w:sz="0" w:space="0" w:color="auto"/>
        <w:bottom w:val="none" w:sz="0" w:space="0" w:color="auto"/>
        <w:right w:val="none" w:sz="0" w:space="0" w:color="auto"/>
      </w:divBdr>
    </w:div>
    <w:div w:id="278032835">
      <w:marLeft w:val="0"/>
      <w:marRight w:val="0"/>
      <w:marTop w:val="0"/>
      <w:marBottom w:val="0"/>
      <w:divBdr>
        <w:top w:val="none" w:sz="0" w:space="0" w:color="auto"/>
        <w:left w:val="none" w:sz="0" w:space="0" w:color="auto"/>
        <w:bottom w:val="none" w:sz="0" w:space="0" w:color="auto"/>
        <w:right w:val="none" w:sz="0" w:space="0" w:color="auto"/>
      </w:divBdr>
    </w:div>
    <w:div w:id="278032836">
      <w:marLeft w:val="0"/>
      <w:marRight w:val="0"/>
      <w:marTop w:val="0"/>
      <w:marBottom w:val="0"/>
      <w:divBdr>
        <w:top w:val="none" w:sz="0" w:space="0" w:color="auto"/>
        <w:left w:val="none" w:sz="0" w:space="0" w:color="auto"/>
        <w:bottom w:val="none" w:sz="0" w:space="0" w:color="auto"/>
        <w:right w:val="none" w:sz="0" w:space="0" w:color="auto"/>
      </w:divBdr>
    </w:div>
    <w:div w:id="278032837">
      <w:marLeft w:val="0"/>
      <w:marRight w:val="0"/>
      <w:marTop w:val="0"/>
      <w:marBottom w:val="0"/>
      <w:divBdr>
        <w:top w:val="none" w:sz="0" w:space="0" w:color="auto"/>
        <w:left w:val="none" w:sz="0" w:space="0" w:color="auto"/>
        <w:bottom w:val="none" w:sz="0" w:space="0" w:color="auto"/>
        <w:right w:val="none" w:sz="0" w:space="0" w:color="auto"/>
      </w:divBdr>
    </w:div>
    <w:div w:id="278032838">
      <w:marLeft w:val="0"/>
      <w:marRight w:val="0"/>
      <w:marTop w:val="0"/>
      <w:marBottom w:val="0"/>
      <w:divBdr>
        <w:top w:val="none" w:sz="0" w:space="0" w:color="auto"/>
        <w:left w:val="none" w:sz="0" w:space="0" w:color="auto"/>
        <w:bottom w:val="none" w:sz="0" w:space="0" w:color="auto"/>
        <w:right w:val="none" w:sz="0" w:space="0" w:color="auto"/>
      </w:divBdr>
    </w:div>
    <w:div w:id="278032839">
      <w:marLeft w:val="0"/>
      <w:marRight w:val="0"/>
      <w:marTop w:val="0"/>
      <w:marBottom w:val="0"/>
      <w:divBdr>
        <w:top w:val="none" w:sz="0" w:space="0" w:color="auto"/>
        <w:left w:val="none" w:sz="0" w:space="0" w:color="auto"/>
        <w:bottom w:val="none" w:sz="0" w:space="0" w:color="auto"/>
        <w:right w:val="none" w:sz="0" w:space="0" w:color="auto"/>
      </w:divBdr>
    </w:div>
    <w:div w:id="278032840">
      <w:marLeft w:val="0"/>
      <w:marRight w:val="0"/>
      <w:marTop w:val="0"/>
      <w:marBottom w:val="0"/>
      <w:divBdr>
        <w:top w:val="none" w:sz="0" w:space="0" w:color="auto"/>
        <w:left w:val="none" w:sz="0" w:space="0" w:color="auto"/>
        <w:bottom w:val="none" w:sz="0" w:space="0" w:color="auto"/>
        <w:right w:val="none" w:sz="0" w:space="0" w:color="auto"/>
      </w:divBdr>
    </w:div>
    <w:div w:id="278032841">
      <w:marLeft w:val="0"/>
      <w:marRight w:val="0"/>
      <w:marTop w:val="0"/>
      <w:marBottom w:val="0"/>
      <w:divBdr>
        <w:top w:val="none" w:sz="0" w:space="0" w:color="auto"/>
        <w:left w:val="none" w:sz="0" w:space="0" w:color="auto"/>
        <w:bottom w:val="none" w:sz="0" w:space="0" w:color="auto"/>
        <w:right w:val="none" w:sz="0" w:space="0" w:color="auto"/>
      </w:divBdr>
    </w:div>
    <w:div w:id="278032842">
      <w:marLeft w:val="0"/>
      <w:marRight w:val="0"/>
      <w:marTop w:val="0"/>
      <w:marBottom w:val="0"/>
      <w:divBdr>
        <w:top w:val="none" w:sz="0" w:space="0" w:color="auto"/>
        <w:left w:val="none" w:sz="0" w:space="0" w:color="auto"/>
        <w:bottom w:val="none" w:sz="0" w:space="0" w:color="auto"/>
        <w:right w:val="none" w:sz="0" w:space="0" w:color="auto"/>
      </w:divBdr>
    </w:div>
    <w:div w:id="278032843">
      <w:marLeft w:val="0"/>
      <w:marRight w:val="0"/>
      <w:marTop w:val="0"/>
      <w:marBottom w:val="0"/>
      <w:divBdr>
        <w:top w:val="none" w:sz="0" w:space="0" w:color="auto"/>
        <w:left w:val="none" w:sz="0" w:space="0" w:color="auto"/>
        <w:bottom w:val="none" w:sz="0" w:space="0" w:color="auto"/>
        <w:right w:val="none" w:sz="0" w:space="0" w:color="auto"/>
      </w:divBdr>
    </w:div>
    <w:div w:id="278032844">
      <w:marLeft w:val="0"/>
      <w:marRight w:val="0"/>
      <w:marTop w:val="0"/>
      <w:marBottom w:val="0"/>
      <w:divBdr>
        <w:top w:val="none" w:sz="0" w:space="0" w:color="auto"/>
        <w:left w:val="none" w:sz="0" w:space="0" w:color="auto"/>
        <w:bottom w:val="none" w:sz="0" w:space="0" w:color="auto"/>
        <w:right w:val="none" w:sz="0" w:space="0" w:color="auto"/>
      </w:divBdr>
    </w:div>
    <w:div w:id="278032845">
      <w:marLeft w:val="0"/>
      <w:marRight w:val="0"/>
      <w:marTop w:val="0"/>
      <w:marBottom w:val="0"/>
      <w:divBdr>
        <w:top w:val="none" w:sz="0" w:space="0" w:color="auto"/>
        <w:left w:val="none" w:sz="0" w:space="0" w:color="auto"/>
        <w:bottom w:val="none" w:sz="0" w:space="0" w:color="auto"/>
        <w:right w:val="none" w:sz="0" w:space="0" w:color="auto"/>
      </w:divBdr>
    </w:div>
    <w:div w:id="278032846">
      <w:marLeft w:val="0"/>
      <w:marRight w:val="0"/>
      <w:marTop w:val="0"/>
      <w:marBottom w:val="0"/>
      <w:divBdr>
        <w:top w:val="none" w:sz="0" w:space="0" w:color="auto"/>
        <w:left w:val="none" w:sz="0" w:space="0" w:color="auto"/>
        <w:bottom w:val="none" w:sz="0" w:space="0" w:color="auto"/>
        <w:right w:val="none" w:sz="0" w:space="0" w:color="auto"/>
      </w:divBdr>
    </w:div>
    <w:div w:id="278032847">
      <w:marLeft w:val="0"/>
      <w:marRight w:val="0"/>
      <w:marTop w:val="0"/>
      <w:marBottom w:val="0"/>
      <w:divBdr>
        <w:top w:val="none" w:sz="0" w:space="0" w:color="auto"/>
        <w:left w:val="none" w:sz="0" w:space="0" w:color="auto"/>
        <w:bottom w:val="none" w:sz="0" w:space="0" w:color="auto"/>
        <w:right w:val="none" w:sz="0" w:space="0" w:color="auto"/>
      </w:divBdr>
    </w:div>
    <w:div w:id="278032848">
      <w:marLeft w:val="0"/>
      <w:marRight w:val="0"/>
      <w:marTop w:val="0"/>
      <w:marBottom w:val="0"/>
      <w:divBdr>
        <w:top w:val="none" w:sz="0" w:space="0" w:color="auto"/>
        <w:left w:val="none" w:sz="0" w:space="0" w:color="auto"/>
        <w:bottom w:val="none" w:sz="0" w:space="0" w:color="auto"/>
        <w:right w:val="none" w:sz="0" w:space="0" w:color="auto"/>
      </w:divBdr>
    </w:div>
    <w:div w:id="278032849">
      <w:marLeft w:val="0"/>
      <w:marRight w:val="0"/>
      <w:marTop w:val="0"/>
      <w:marBottom w:val="0"/>
      <w:divBdr>
        <w:top w:val="none" w:sz="0" w:space="0" w:color="auto"/>
        <w:left w:val="none" w:sz="0" w:space="0" w:color="auto"/>
        <w:bottom w:val="none" w:sz="0" w:space="0" w:color="auto"/>
        <w:right w:val="none" w:sz="0" w:space="0" w:color="auto"/>
      </w:divBdr>
    </w:div>
    <w:div w:id="278032850">
      <w:marLeft w:val="0"/>
      <w:marRight w:val="0"/>
      <w:marTop w:val="0"/>
      <w:marBottom w:val="0"/>
      <w:divBdr>
        <w:top w:val="none" w:sz="0" w:space="0" w:color="auto"/>
        <w:left w:val="none" w:sz="0" w:space="0" w:color="auto"/>
        <w:bottom w:val="none" w:sz="0" w:space="0" w:color="auto"/>
        <w:right w:val="none" w:sz="0" w:space="0" w:color="auto"/>
      </w:divBdr>
    </w:div>
    <w:div w:id="278032851">
      <w:marLeft w:val="0"/>
      <w:marRight w:val="0"/>
      <w:marTop w:val="0"/>
      <w:marBottom w:val="0"/>
      <w:divBdr>
        <w:top w:val="none" w:sz="0" w:space="0" w:color="auto"/>
        <w:left w:val="none" w:sz="0" w:space="0" w:color="auto"/>
        <w:bottom w:val="none" w:sz="0" w:space="0" w:color="auto"/>
        <w:right w:val="none" w:sz="0" w:space="0" w:color="auto"/>
      </w:divBdr>
    </w:div>
    <w:div w:id="278032852">
      <w:marLeft w:val="0"/>
      <w:marRight w:val="0"/>
      <w:marTop w:val="0"/>
      <w:marBottom w:val="0"/>
      <w:divBdr>
        <w:top w:val="none" w:sz="0" w:space="0" w:color="auto"/>
        <w:left w:val="none" w:sz="0" w:space="0" w:color="auto"/>
        <w:bottom w:val="none" w:sz="0" w:space="0" w:color="auto"/>
        <w:right w:val="none" w:sz="0" w:space="0" w:color="auto"/>
      </w:divBdr>
    </w:div>
    <w:div w:id="278032853">
      <w:marLeft w:val="0"/>
      <w:marRight w:val="0"/>
      <w:marTop w:val="0"/>
      <w:marBottom w:val="0"/>
      <w:divBdr>
        <w:top w:val="none" w:sz="0" w:space="0" w:color="auto"/>
        <w:left w:val="none" w:sz="0" w:space="0" w:color="auto"/>
        <w:bottom w:val="none" w:sz="0" w:space="0" w:color="auto"/>
        <w:right w:val="none" w:sz="0" w:space="0" w:color="auto"/>
      </w:divBdr>
    </w:div>
    <w:div w:id="278032854">
      <w:marLeft w:val="0"/>
      <w:marRight w:val="0"/>
      <w:marTop w:val="0"/>
      <w:marBottom w:val="0"/>
      <w:divBdr>
        <w:top w:val="none" w:sz="0" w:space="0" w:color="auto"/>
        <w:left w:val="none" w:sz="0" w:space="0" w:color="auto"/>
        <w:bottom w:val="none" w:sz="0" w:space="0" w:color="auto"/>
        <w:right w:val="none" w:sz="0" w:space="0" w:color="auto"/>
      </w:divBdr>
    </w:div>
    <w:div w:id="278032856">
      <w:marLeft w:val="0"/>
      <w:marRight w:val="0"/>
      <w:marTop w:val="0"/>
      <w:marBottom w:val="0"/>
      <w:divBdr>
        <w:top w:val="none" w:sz="0" w:space="0" w:color="auto"/>
        <w:left w:val="none" w:sz="0" w:space="0" w:color="auto"/>
        <w:bottom w:val="none" w:sz="0" w:space="0" w:color="auto"/>
        <w:right w:val="none" w:sz="0" w:space="0" w:color="auto"/>
      </w:divBdr>
    </w:div>
    <w:div w:id="278032859">
      <w:marLeft w:val="0"/>
      <w:marRight w:val="0"/>
      <w:marTop w:val="0"/>
      <w:marBottom w:val="0"/>
      <w:divBdr>
        <w:top w:val="none" w:sz="0" w:space="0" w:color="auto"/>
        <w:left w:val="none" w:sz="0" w:space="0" w:color="auto"/>
        <w:bottom w:val="none" w:sz="0" w:space="0" w:color="auto"/>
        <w:right w:val="none" w:sz="0" w:space="0" w:color="auto"/>
      </w:divBdr>
    </w:div>
    <w:div w:id="278032860">
      <w:marLeft w:val="0"/>
      <w:marRight w:val="0"/>
      <w:marTop w:val="0"/>
      <w:marBottom w:val="0"/>
      <w:divBdr>
        <w:top w:val="none" w:sz="0" w:space="0" w:color="auto"/>
        <w:left w:val="none" w:sz="0" w:space="0" w:color="auto"/>
        <w:bottom w:val="none" w:sz="0" w:space="0" w:color="auto"/>
        <w:right w:val="none" w:sz="0" w:space="0" w:color="auto"/>
      </w:divBdr>
    </w:div>
    <w:div w:id="278032861">
      <w:marLeft w:val="0"/>
      <w:marRight w:val="0"/>
      <w:marTop w:val="0"/>
      <w:marBottom w:val="0"/>
      <w:divBdr>
        <w:top w:val="none" w:sz="0" w:space="0" w:color="auto"/>
        <w:left w:val="none" w:sz="0" w:space="0" w:color="auto"/>
        <w:bottom w:val="none" w:sz="0" w:space="0" w:color="auto"/>
        <w:right w:val="none" w:sz="0" w:space="0" w:color="auto"/>
      </w:divBdr>
    </w:div>
    <w:div w:id="278032862">
      <w:marLeft w:val="0"/>
      <w:marRight w:val="0"/>
      <w:marTop w:val="0"/>
      <w:marBottom w:val="0"/>
      <w:divBdr>
        <w:top w:val="none" w:sz="0" w:space="0" w:color="auto"/>
        <w:left w:val="none" w:sz="0" w:space="0" w:color="auto"/>
        <w:bottom w:val="none" w:sz="0" w:space="0" w:color="auto"/>
        <w:right w:val="none" w:sz="0" w:space="0" w:color="auto"/>
      </w:divBdr>
    </w:div>
    <w:div w:id="278032863">
      <w:marLeft w:val="0"/>
      <w:marRight w:val="0"/>
      <w:marTop w:val="0"/>
      <w:marBottom w:val="0"/>
      <w:divBdr>
        <w:top w:val="none" w:sz="0" w:space="0" w:color="auto"/>
        <w:left w:val="none" w:sz="0" w:space="0" w:color="auto"/>
        <w:bottom w:val="none" w:sz="0" w:space="0" w:color="auto"/>
        <w:right w:val="none" w:sz="0" w:space="0" w:color="auto"/>
      </w:divBdr>
    </w:div>
    <w:div w:id="278032864">
      <w:marLeft w:val="0"/>
      <w:marRight w:val="0"/>
      <w:marTop w:val="0"/>
      <w:marBottom w:val="0"/>
      <w:divBdr>
        <w:top w:val="none" w:sz="0" w:space="0" w:color="auto"/>
        <w:left w:val="none" w:sz="0" w:space="0" w:color="auto"/>
        <w:bottom w:val="none" w:sz="0" w:space="0" w:color="auto"/>
        <w:right w:val="none" w:sz="0" w:space="0" w:color="auto"/>
      </w:divBdr>
    </w:div>
    <w:div w:id="278032865">
      <w:marLeft w:val="0"/>
      <w:marRight w:val="0"/>
      <w:marTop w:val="0"/>
      <w:marBottom w:val="0"/>
      <w:divBdr>
        <w:top w:val="none" w:sz="0" w:space="0" w:color="auto"/>
        <w:left w:val="none" w:sz="0" w:space="0" w:color="auto"/>
        <w:bottom w:val="none" w:sz="0" w:space="0" w:color="auto"/>
        <w:right w:val="none" w:sz="0" w:space="0" w:color="auto"/>
      </w:divBdr>
      <w:divsChild>
        <w:div w:id="278032707">
          <w:marLeft w:val="0"/>
          <w:marRight w:val="0"/>
          <w:marTop w:val="0"/>
          <w:marBottom w:val="0"/>
          <w:divBdr>
            <w:top w:val="none" w:sz="0" w:space="0" w:color="auto"/>
            <w:left w:val="none" w:sz="0" w:space="0" w:color="auto"/>
            <w:bottom w:val="none" w:sz="0" w:space="0" w:color="auto"/>
            <w:right w:val="none" w:sz="0" w:space="0" w:color="auto"/>
          </w:divBdr>
          <w:divsChild>
            <w:div w:id="278033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866">
      <w:marLeft w:val="0"/>
      <w:marRight w:val="0"/>
      <w:marTop w:val="0"/>
      <w:marBottom w:val="0"/>
      <w:divBdr>
        <w:top w:val="none" w:sz="0" w:space="0" w:color="auto"/>
        <w:left w:val="none" w:sz="0" w:space="0" w:color="auto"/>
        <w:bottom w:val="none" w:sz="0" w:space="0" w:color="auto"/>
        <w:right w:val="none" w:sz="0" w:space="0" w:color="auto"/>
      </w:divBdr>
    </w:div>
    <w:div w:id="278032869">
      <w:marLeft w:val="0"/>
      <w:marRight w:val="0"/>
      <w:marTop w:val="0"/>
      <w:marBottom w:val="0"/>
      <w:divBdr>
        <w:top w:val="none" w:sz="0" w:space="0" w:color="auto"/>
        <w:left w:val="none" w:sz="0" w:space="0" w:color="auto"/>
        <w:bottom w:val="none" w:sz="0" w:space="0" w:color="auto"/>
        <w:right w:val="none" w:sz="0" w:space="0" w:color="auto"/>
      </w:divBdr>
    </w:div>
    <w:div w:id="278032870">
      <w:marLeft w:val="0"/>
      <w:marRight w:val="0"/>
      <w:marTop w:val="0"/>
      <w:marBottom w:val="0"/>
      <w:divBdr>
        <w:top w:val="none" w:sz="0" w:space="0" w:color="auto"/>
        <w:left w:val="none" w:sz="0" w:space="0" w:color="auto"/>
        <w:bottom w:val="none" w:sz="0" w:space="0" w:color="auto"/>
        <w:right w:val="none" w:sz="0" w:space="0" w:color="auto"/>
      </w:divBdr>
      <w:divsChild>
        <w:div w:id="278032855">
          <w:marLeft w:val="0"/>
          <w:marRight w:val="0"/>
          <w:marTop w:val="0"/>
          <w:marBottom w:val="0"/>
          <w:divBdr>
            <w:top w:val="none" w:sz="0" w:space="0" w:color="auto"/>
            <w:left w:val="none" w:sz="0" w:space="0" w:color="auto"/>
            <w:bottom w:val="none" w:sz="0" w:space="0" w:color="auto"/>
            <w:right w:val="none" w:sz="0" w:space="0" w:color="auto"/>
          </w:divBdr>
          <w:divsChild>
            <w:div w:id="278032904">
              <w:marLeft w:val="0"/>
              <w:marRight w:val="0"/>
              <w:marTop w:val="0"/>
              <w:marBottom w:val="0"/>
              <w:divBdr>
                <w:top w:val="none" w:sz="0" w:space="0" w:color="auto"/>
                <w:left w:val="none" w:sz="0" w:space="0" w:color="auto"/>
                <w:bottom w:val="none" w:sz="0" w:space="0" w:color="auto"/>
                <w:right w:val="none" w:sz="0" w:space="0" w:color="auto"/>
              </w:divBdr>
              <w:divsChild>
                <w:div w:id="278032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871">
      <w:marLeft w:val="0"/>
      <w:marRight w:val="0"/>
      <w:marTop w:val="0"/>
      <w:marBottom w:val="0"/>
      <w:divBdr>
        <w:top w:val="none" w:sz="0" w:space="0" w:color="auto"/>
        <w:left w:val="none" w:sz="0" w:space="0" w:color="auto"/>
        <w:bottom w:val="none" w:sz="0" w:space="0" w:color="auto"/>
        <w:right w:val="none" w:sz="0" w:space="0" w:color="auto"/>
      </w:divBdr>
    </w:div>
    <w:div w:id="278032874">
      <w:marLeft w:val="0"/>
      <w:marRight w:val="0"/>
      <w:marTop w:val="0"/>
      <w:marBottom w:val="0"/>
      <w:divBdr>
        <w:top w:val="none" w:sz="0" w:space="0" w:color="auto"/>
        <w:left w:val="none" w:sz="0" w:space="0" w:color="auto"/>
        <w:bottom w:val="none" w:sz="0" w:space="0" w:color="auto"/>
        <w:right w:val="none" w:sz="0" w:space="0" w:color="auto"/>
      </w:divBdr>
    </w:div>
    <w:div w:id="278032875">
      <w:marLeft w:val="0"/>
      <w:marRight w:val="0"/>
      <w:marTop w:val="0"/>
      <w:marBottom w:val="0"/>
      <w:divBdr>
        <w:top w:val="none" w:sz="0" w:space="0" w:color="auto"/>
        <w:left w:val="none" w:sz="0" w:space="0" w:color="auto"/>
        <w:bottom w:val="none" w:sz="0" w:space="0" w:color="auto"/>
        <w:right w:val="none" w:sz="0" w:space="0" w:color="auto"/>
      </w:divBdr>
    </w:div>
    <w:div w:id="278032876">
      <w:marLeft w:val="0"/>
      <w:marRight w:val="0"/>
      <w:marTop w:val="0"/>
      <w:marBottom w:val="0"/>
      <w:divBdr>
        <w:top w:val="none" w:sz="0" w:space="0" w:color="auto"/>
        <w:left w:val="none" w:sz="0" w:space="0" w:color="auto"/>
        <w:bottom w:val="none" w:sz="0" w:space="0" w:color="auto"/>
        <w:right w:val="none" w:sz="0" w:space="0" w:color="auto"/>
      </w:divBdr>
    </w:div>
    <w:div w:id="278032877">
      <w:marLeft w:val="0"/>
      <w:marRight w:val="0"/>
      <w:marTop w:val="0"/>
      <w:marBottom w:val="0"/>
      <w:divBdr>
        <w:top w:val="none" w:sz="0" w:space="0" w:color="auto"/>
        <w:left w:val="none" w:sz="0" w:space="0" w:color="auto"/>
        <w:bottom w:val="none" w:sz="0" w:space="0" w:color="auto"/>
        <w:right w:val="none" w:sz="0" w:space="0" w:color="auto"/>
      </w:divBdr>
    </w:div>
    <w:div w:id="278032879">
      <w:marLeft w:val="0"/>
      <w:marRight w:val="0"/>
      <w:marTop w:val="0"/>
      <w:marBottom w:val="0"/>
      <w:divBdr>
        <w:top w:val="none" w:sz="0" w:space="0" w:color="auto"/>
        <w:left w:val="none" w:sz="0" w:space="0" w:color="auto"/>
        <w:bottom w:val="none" w:sz="0" w:space="0" w:color="auto"/>
        <w:right w:val="none" w:sz="0" w:space="0" w:color="auto"/>
      </w:divBdr>
    </w:div>
    <w:div w:id="278032880">
      <w:marLeft w:val="0"/>
      <w:marRight w:val="0"/>
      <w:marTop w:val="0"/>
      <w:marBottom w:val="0"/>
      <w:divBdr>
        <w:top w:val="none" w:sz="0" w:space="0" w:color="auto"/>
        <w:left w:val="none" w:sz="0" w:space="0" w:color="auto"/>
        <w:bottom w:val="none" w:sz="0" w:space="0" w:color="auto"/>
        <w:right w:val="none" w:sz="0" w:space="0" w:color="auto"/>
      </w:divBdr>
      <w:divsChild>
        <w:div w:id="278033052">
          <w:marLeft w:val="0"/>
          <w:marRight w:val="0"/>
          <w:marTop w:val="0"/>
          <w:marBottom w:val="0"/>
          <w:divBdr>
            <w:top w:val="none" w:sz="0" w:space="0" w:color="auto"/>
            <w:left w:val="none" w:sz="0" w:space="0" w:color="auto"/>
            <w:bottom w:val="none" w:sz="0" w:space="0" w:color="auto"/>
            <w:right w:val="none" w:sz="0" w:space="0" w:color="auto"/>
          </w:divBdr>
          <w:divsChild>
            <w:div w:id="278032523">
              <w:marLeft w:val="0"/>
              <w:marRight w:val="0"/>
              <w:marTop w:val="0"/>
              <w:marBottom w:val="0"/>
              <w:divBdr>
                <w:top w:val="none" w:sz="0" w:space="0" w:color="auto"/>
                <w:left w:val="none" w:sz="0" w:space="0" w:color="auto"/>
                <w:bottom w:val="none" w:sz="0" w:space="0" w:color="auto"/>
                <w:right w:val="none" w:sz="0" w:space="0" w:color="auto"/>
              </w:divBdr>
              <w:divsChild>
                <w:div w:id="278033136">
                  <w:marLeft w:val="105"/>
                  <w:marRight w:val="540"/>
                  <w:marTop w:val="0"/>
                  <w:marBottom w:val="0"/>
                  <w:divBdr>
                    <w:top w:val="none" w:sz="0" w:space="0" w:color="auto"/>
                    <w:left w:val="none" w:sz="0" w:space="0" w:color="auto"/>
                    <w:bottom w:val="none" w:sz="0" w:space="0" w:color="auto"/>
                    <w:right w:val="none" w:sz="0" w:space="0" w:color="auto"/>
                  </w:divBdr>
                  <w:divsChild>
                    <w:div w:id="278032645">
                      <w:marLeft w:val="0"/>
                      <w:marRight w:val="0"/>
                      <w:marTop w:val="0"/>
                      <w:marBottom w:val="0"/>
                      <w:divBdr>
                        <w:top w:val="none" w:sz="0" w:space="0" w:color="auto"/>
                        <w:left w:val="none" w:sz="0" w:space="0" w:color="auto"/>
                        <w:bottom w:val="none" w:sz="0" w:space="0" w:color="auto"/>
                        <w:right w:val="none" w:sz="0" w:space="0" w:color="auto"/>
                      </w:divBdr>
                      <w:divsChild>
                        <w:div w:id="278032793">
                          <w:marLeft w:val="0"/>
                          <w:marRight w:val="0"/>
                          <w:marTop w:val="225"/>
                          <w:marBottom w:val="0"/>
                          <w:divBdr>
                            <w:top w:val="none" w:sz="0" w:space="0" w:color="auto"/>
                            <w:left w:val="none" w:sz="0" w:space="0" w:color="auto"/>
                            <w:bottom w:val="none" w:sz="0" w:space="0" w:color="auto"/>
                            <w:right w:val="none" w:sz="0" w:space="0" w:color="auto"/>
                          </w:divBdr>
                          <w:divsChild>
                            <w:div w:id="27803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3225">
                      <w:marLeft w:val="0"/>
                      <w:marRight w:val="0"/>
                      <w:marTop w:val="0"/>
                      <w:marBottom w:val="0"/>
                      <w:divBdr>
                        <w:top w:val="none" w:sz="0" w:space="0" w:color="auto"/>
                        <w:left w:val="none" w:sz="0" w:space="0" w:color="auto"/>
                        <w:bottom w:val="none" w:sz="0" w:space="0" w:color="auto"/>
                        <w:right w:val="none" w:sz="0" w:space="0" w:color="auto"/>
                      </w:divBdr>
                      <w:divsChild>
                        <w:div w:id="278032758">
                          <w:marLeft w:val="435"/>
                          <w:marRight w:val="0"/>
                          <w:marTop w:val="0"/>
                          <w:marBottom w:val="600"/>
                          <w:divBdr>
                            <w:top w:val="single" w:sz="6" w:space="0" w:color="D8D8D8"/>
                            <w:left w:val="single" w:sz="6" w:space="0" w:color="D8D8D8"/>
                            <w:bottom w:val="single" w:sz="6" w:space="8" w:color="D8D8D8"/>
                            <w:right w:val="single" w:sz="6" w:space="0" w:color="D8D8D8"/>
                          </w:divBdr>
                          <w:divsChild>
                            <w:div w:id="278032659">
                              <w:marLeft w:val="0"/>
                              <w:marRight w:val="0"/>
                              <w:marTop w:val="0"/>
                              <w:marBottom w:val="0"/>
                              <w:divBdr>
                                <w:top w:val="none" w:sz="0" w:space="0" w:color="auto"/>
                                <w:left w:val="none" w:sz="0" w:space="0" w:color="auto"/>
                                <w:bottom w:val="none" w:sz="0" w:space="0" w:color="auto"/>
                                <w:right w:val="none" w:sz="0" w:space="0" w:color="auto"/>
                              </w:divBdr>
                            </w:div>
                          </w:divsChild>
                        </w:div>
                        <w:div w:id="278032873">
                          <w:marLeft w:val="0"/>
                          <w:marRight w:val="0"/>
                          <w:marTop w:val="0"/>
                          <w:marBottom w:val="0"/>
                          <w:divBdr>
                            <w:top w:val="none" w:sz="0" w:space="0" w:color="auto"/>
                            <w:left w:val="none" w:sz="0" w:space="0" w:color="auto"/>
                            <w:bottom w:val="none" w:sz="0" w:space="0" w:color="auto"/>
                            <w:right w:val="none" w:sz="0" w:space="0" w:color="auto"/>
                          </w:divBdr>
                          <w:divsChild>
                            <w:div w:id="278032450">
                              <w:marLeft w:val="0"/>
                              <w:marRight w:val="0"/>
                              <w:marTop w:val="0"/>
                              <w:marBottom w:val="0"/>
                              <w:divBdr>
                                <w:top w:val="none" w:sz="0" w:space="0" w:color="auto"/>
                                <w:left w:val="none" w:sz="0" w:space="0" w:color="auto"/>
                                <w:bottom w:val="none" w:sz="0" w:space="0" w:color="auto"/>
                                <w:right w:val="none" w:sz="0" w:space="0" w:color="auto"/>
                              </w:divBdr>
                            </w:div>
                          </w:divsChild>
                        </w:div>
                        <w:div w:id="278033003">
                          <w:marLeft w:val="0"/>
                          <w:marRight w:val="0"/>
                          <w:marTop w:val="0"/>
                          <w:marBottom w:val="390"/>
                          <w:divBdr>
                            <w:top w:val="none" w:sz="0" w:space="0" w:color="auto"/>
                            <w:left w:val="none" w:sz="0" w:space="0" w:color="auto"/>
                            <w:bottom w:val="none" w:sz="0" w:space="0" w:color="auto"/>
                            <w:right w:val="none" w:sz="0" w:space="0" w:color="auto"/>
                          </w:divBdr>
                          <w:divsChild>
                            <w:div w:id="278032783">
                              <w:marLeft w:val="0"/>
                              <w:marRight w:val="0"/>
                              <w:marTop w:val="0"/>
                              <w:marBottom w:val="0"/>
                              <w:divBdr>
                                <w:top w:val="none" w:sz="0" w:space="0" w:color="auto"/>
                                <w:left w:val="none" w:sz="0" w:space="0" w:color="auto"/>
                                <w:bottom w:val="none" w:sz="0" w:space="0" w:color="auto"/>
                                <w:right w:val="none" w:sz="0" w:space="0" w:color="auto"/>
                              </w:divBdr>
                            </w:div>
                            <w:div w:id="278032785">
                              <w:marLeft w:val="0"/>
                              <w:marRight w:val="0"/>
                              <w:marTop w:val="0"/>
                              <w:marBottom w:val="0"/>
                              <w:divBdr>
                                <w:top w:val="none" w:sz="0" w:space="0" w:color="auto"/>
                                <w:left w:val="none" w:sz="0" w:space="0" w:color="auto"/>
                                <w:bottom w:val="none" w:sz="0" w:space="0" w:color="auto"/>
                                <w:right w:val="none" w:sz="0" w:space="0" w:color="auto"/>
                              </w:divBdr>
                            </w:div>
                            <w:div w:id="278033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881">
      <w:marLeft w:val="0"/>
      <w:marRight w:val="0"/>
      <w:marTop w:val="0"/>
      <w:marBottom w:val="0"/>
      <w:divBdr>
        <w:top w:val="none" w:sz="0" w:space="0" w:color="auto"/>
        <w:left w:val="none" w:sz="0" w:space="0" w:color="auto"/>
        <w:bottom w:val="none" w:sz="0" w:space="0" w:color="auto"/>
        <w:right w:val="none" w:sz="0" w:space="0" w:color="auto"/>
      </w:divBdr>
    </w:div>
    <w:div w:id="278032882">
      <w:marLeft w:val="0"/>
      <w:marRight w:val="0"/>
      <w:marTop w:val="0"/>
      <w:marBottom w:val="0"/>
      <w:divBdr>
        <w:top w:val="none" w:sz="0" w:space="0" w:color="auto"/>
        <w:left w:val="none" w:sz="0" w:space="0" w:color="auto"/>
        <w:bottom w:val="none" w:sz="0" w:space="0" w:color="auto"/>
        <w:right w:val="none" w:sz="0" w:space="0" w:color="auto"/>
      </w:divBdr>
    </w:div>
    <w:div w:id="278032883">
      <w:marLeft w:val="0"/>
      <w:marRight w:val="0"/>
      <w:marTop w:val="0"/>
      <w:marBottom w:val="0"/>
      <w:divBdr>
        <w:top w:val="none" w:sz="0" w:space="0" w:color="auto"/>
        <w:left w:val="none" w:sz="0" w:space="0" w:color="auto"/>
        <w:bottom w:val="none" w:sz="0" w:space="0" w:color="auto"/>
        <w:right w:val="none" w:sz="0" w:space="0" w:color="auto"/>
      </w:divBdr>
    </w:div>
    <w:div w:id="278032884">
      <w:marLeft w:val="0"/>
      <w:marRight w:val="0"/>
      <w:marTop w:val="0"/>
      <w:marBottom w:val="0"/>
      <w:divBdr>
        <w:top w:val="none" w:sz="0" w:space="0" w:color="auto"/>
        <w:left w:val="none" w:sz="0" w:space="0" w:color="auto"/>
        <w:bottom w:val="none" w:sz="0" w:space="0" w:color="auto"/>
        <w:right w:val="none" w:sz="0" w:space="0" w:color="auto"/>
      </w:divBdr>
    </w:div>
    <w:div w:id="278032885">
      <w:marLeft w:val="0"/>
      <w:marRight w:val="0"/>
      <w:marTop w:val="0"/>
      <w:marBottom w:val="0"/>
      <w:divBdr>
        <w:top w:val="none" w:sz="0" w:space="0" w:color="auto"/>
        <w:left w:val="none" w:sz="0" w:space="0" w:color="auto"/>
        <w:bottom w:val="none" w:sz="0" w:space="0" w:color="auto"/>
        <w:right w:val="none" w:sz="0" w:space="0" w:color="auto"/>
      </w:divBdr>
    </w:div>
    <w:div w:id="278032886">
      <w:marLeft w:val="0"/>
      <w:marRight w:val="0"/>
      <w:marTop w:val="0"/>
      <w:marBottom w:val="0"/>
      <w:divBdr>
        <w:top w:val="none" w:sz="0" w:space="0" w:color="auto"/>
        <w:left w:val="none" w:sz="0" w:space="0" w:color="auto"/>
        <w:bottom w:val="none" w:sz="0" w:space="0" w:color="auto"/>
        <w:right w:val="none" w:sz="0" w:space="0" w:color="auto"/>
      </w:divBdr>
    </w:div>
    <w:div w:id="278032887">
      <w:marLeft w:val="0"/>
      <w:marRight w:val="0"/>
      <w:marTop w:val="0"/>
      <w:marBottom w:val="0"/>
      <w:divBdr>
        <w:top w:val="none" w:sz="0" w:space="0" w:color="auto"/>
        <w:left w:val="none" w:sz="0" w:space="0" w:color="auto"/>
        <w:bottom w:val="none" w:sz="0" w:space="0" w:color="auto"/>
        <w:right w:val="none" w:sz="0" w:space="0" w:color="auto"/>
      </w:divBdr>
    </w:div>
    <w:div w:id="278032888">
      <w:marLeft w:val="0"/>
      <w:marRight w:val="0"/>
      <w:marTop w:val="0"/>
      <w:marBottom w:val="0"/>
      <w:divBdr>
        <w:top w:val="none" w:sz="0" w:space="0" w:color="auto"/>
        <w:left w:val="none" w:sz="0" w:space="0" w:color="auto"/>
        <w:bottom w:val="none" w:sz="0" w:space="0" w:color="auto"/>
        <w:right w:val="none" w:sz="0" w:space="0" w:color="auto"/>
      </w:divBdr>
    </w:div>
    <w:div w:id="278032889">
      <w:marLeft w:val="0"/>
      <w:marRight w:val="0"/>
      <w:marTop w:val="0"/>
      <w:marBottom w:val="0"/>
      <w:divBdr>
        <w:top w:val="none" w:sz="0" w:space="0" w:color="auto"/>
        <w:left w:val="none" w:sz="0" w:space="0" w:color="auto"/>
        <w:bottom w:val="none" w:sz="0" w:space="0" w:color="auto"/>
        <w:right w:val="none" w:sz="0" w:space="0" w:color="auto"/>
      </w:divBdr>
    </w:div>
    <w:div w:id="278032890">
      <w:marLeft w:val="0"/>
      <w:marRight w:val="0"/>
      <w:marTop w:val="0"/>
      <w:marBottom w:val="0"/>
      <w:divBdr>
        <w:top w:val="none" w:sz="0" w:space="0" w:color="auto"/>
        <w:left w:val="none" w:sz="0" w:space="0" w:color="auto"/>
        <w:bottom w:val="none" w:sz="0" w:space="0" w:color="auto"/>
        <w:right w:val="none" w:sz="0" w:space="0" w:color="auto"/>
      </w:divBdr>
    </w:div>
    <w:div w:id="278032891">
      <w:marLeft w:val="0"/>
      <w:marRight w:val="0"/>
      <w:marTop w:val="0"/>
      <w:marBottom w:val="0"/>
      <w:divBdr>
        <w:top w:val="none" w:sz="0" w:space="0" w:color="auto"/>
        <w:left w:val="none" w:sz="0" w:space="0" w:color="auto"/>
        <w:bottom w:val="none" w:sz="0" w:space="0" w:color="auto"/>
        <w:right w:val="none" w:sz="0" w:space="0" w:color="auto"/>
      </w:divBdr>
    </w:div>
    <w:div w:id="278032892">
      <w:marLeft w:val="0"/>
      <w:marRight w:val="0"/>
      <w:marTop w:val="0"/>
      <w:marBottom w:val="0"/>
      <w:divBdr>
        <w:top w:val="none" w:sz="0" w:space="0" w:color="auto"/>
        <w:left w:val="none" w:sz="0" w:space="0" w:color="auto"/>
        <w:bottom w:val="none" w:sz="0" w:space="0" w:color="auto"/>
        <w:right w:val="none" w:sz="0" w:space="0" w:color="auto"/>
      </w:divBdr>
    </w:div>
    <w:div w:id="278032894">
      <w:marLeft w:val="0"/>
      <w:marRight w:val="0"/>
      <w:marTop w:val="0"/>
      <w:marBottom w:val="0"/>
      <w:divBdr>
        <w:top w:val="none" w:sz="0" w:space="0" w:color="auto"/>
        <w:left w:val="none" w:sz="0" w:space="0" w:color="auto"/>
        <w:bottom w:val="none" w:sz="0" w:space="0" w:color="auto"/>
        <w:right w:val="none" w:sz="0" w:space="0" w:color="auto"/>
      </w:divBdr>
    </w:div>
    <w:div w:id="278032895">
      <w:marLeft w:val="0"/>
      <w:marRight w:val="0"/>
      <w:marTop w:val="0"/>
      <w:marBottom w:val="0"/>
      <w:divBdr>
        <w:top w:val="none" w:sz="0" w:space="0" w:color="auto"/>
        <w:left w:val="none" w:sz="0" w:space="0" w:color="auto"/>
        <w:bottom w:val="none" w:sz="0" w:space="0" w:color="auto"/>
        <w:right w:val="none" w:sz="0" w:space="0" w:color="auto"/>
      </w:divBdr>
    </w:div>
    <w:div w:id="278032896">
      <w:marLeft w:val="0"/>
      <w:marRight w:val="0"/>
      <w:marTop w:val="0"/>
      <w:marBottom w:val="0"/>
      <w:divBdr>
        <w:top w:val="none" w:sz="0" w:space="0" w:color="auto"/>
        <w:left w:val="none" w:sz="0" w:space="0" w:color="auto"/>
        <w:bottom w:val="none" w:sz="0" w:space="0" w:color="auto"/>
        <w:right w:val="none" w:sz="0" w:space="0" w:color="auto"/>
      </w:divBdr>
    </w:div>
    <w:div w:id="278032898">
      <w:marLeft w:val="0"/>
      <w:marRight w:val="0"/>
      <w:marTop w:val="0"/>
      <w:marBottom w:val="0"/>
      <w:divBdr>
        <w:top w:val="none" w:sz="0" w:space="0" w:color="auto"/>
        <w:left w:val="none" w:sz="0" w:space="0" w:color="auto"/>
        <w:bottom w:val="none" w:sz="0" w:space="0" w:color="auto"/>
        <w:right w:val="none" w:sz="0" w:space="0" w:color="auto"/>
      </w:divBdr>
    </w:div>
    <w:div w:id="278032899">
      <w:marLeft w:val="0"/>
      <w:marRight w:val="0"/>
      <w:marTop w:val="0"/>
      <w:marBottom w:val="0"/>
      <w:divBdr>
        <w:top w:val="none" w:sz="0" w:space="0" w:color="auto"/>
        <w:left w:val="none" w:sz="0" w:space="0" w:color="auto"/>
        <w:bottom w:val="none" w:sz="0" w:space="0" w:color="auto"/>
        <w:right w:val="none" w:sz="0" w:space="0" w:color="auto"/>
      </w:divBdr>
    </w:div>
    <w:div w:id="278032900">
      <w:marLeft w:val="0"/>
      <w:marRight w:val="0"/>
      <w:marTop w:val="0"/>
      <w:marBottom w:val="0"/>
      <w:divBdr>
        <w:top w:val="none" w:sz="0" w:space="0" w:color="auto"/>
        <w:left w:val="none" w:sz="0" w:space="0" w:color="auto"/>
        <w:bottom w:val="none" w:sz="0" w:space="0" w:color="auto"/>
        <w:right w:val="none" w:sz="0" w:space="0" w:color="auto"/>
      </w:divBdr>
    </w:div>
    <w:div w:id="278032901">
      <w:marLeft w:val="0"/>
      <w:marRight w:val="0"/>
      <w:marTop w:val="0"/>
      <w:marBottom w:val="0"/>
      <w:divBdr>
        <w:top w:val="none" w:sz="0" w:space="0" w:color="auto"/>
        <w:left w:val="none" w:sz="0" w:space="0" w:color="auto"/>
        <w:bottom w:val="none" w:sz="0" w:space="0" w:color="auto"/>
        <w:right w:val="none" w:sz="0" w:space="0" w:color="auto"/>
      </w:divBdr>
    </w:div>
    <w:div w:id="278032902">
      <w:marLeft w:val="0"/>
      <w:marRight w:val="0"/>
      <w:marTop w:val="0"/>
      <w:marBottom w:val="0"/>
      <w:divBdr>
        <w:top w:val="none" w:sz="0" w:space="0" w:color="auto"/>
        <w:left w:val="none" w:sz="0" w:space="0" w:color="auto"/>
        <w:bottom w:val="none" w:sz="0" w:space="0" w:color="auto"/>
        <w:right w:val="none" w:sz="0" w:space="0" w:color="auto"/>
      </w:divBdr>
    </w:div>
    <w:div w:id="278032903">
      <w:marLeft w:val="0"/>
      <w:marRight w:val="0"/>
      <w:marTop w:val="0"/>
      <w:marBottom w:val="0"/>
      <w:divBdr>
        <w:top w:val="none" w:sz="0" w:space="0" w:color="auto"/>
        <w:left w:val="none" w:sz="0" w:space="0" w:color="auto"/>
        <w:bottom w:val="none" w:sz="0" w:space="0" w:color="auto"/>
        <w:right w:val="none" w:sz="0" w:space="0" w:color="auto"/>
      </w:divBdr>
    </w:div>
    <w:div w:id="278032907">
      <w:marLeft w:val="0"/>
      <w:marRight w:val="0"/>
      <w:marTop w:val="0"/>
      <w:marBottom w:val="0"/>
      <w:divBdr>
        <w:top w:val="none" w:sz="0" w:space="0" w:color="auto"/>
        <w:left w:val="none" w:sz="0" w:space="0" w:color="auto"/>
        <w:bottom w:val="none" w:sz="0" w:space="0" w:color="auto"/>
        <w:right w:val="none" w:sz="0" w:space="0" w:color="auto"/>
      </w:divBdr>
    </w:div>
    <w:div w:id="278032908">
      <w:marLeft w:val="0"/>
      <w:marRight w:val="0"/>
      <w:marTop w:val="0"/>
      <w:marBottom w:val="0"/>
      <w:divBdr>
        <w:top w:val="none" w:sz="0" w:space="0" w:color="auto"/>
        <w:left w:val="none" w:sz="0" w:space="0" w:color="auto"/>
        <w:bottom w:val="none" w:sz="0" w:space="0" w:color="auto"/>
        <w:right w:val="none" w:sz="0" w:space="0" w:color="auto"/>
      </w:divBdr>
    </w:div>
    <w:div w:id="278032909">
      <w:marLeft w:val="0"/>
      <w:marRight w:val="0"/>
      <w:marTop w:val="0"/>
      <w:marBottom w:val="0"/>
      <w:divBdr>
        <w:top w:val="none" w:sz="0" w:space="0" w:color="auto"/>
        <w:left w:val="none" w:sz="0" w:space="0" w:color="auto"/>
        <w:bottom w:val="none" w:sz="0" w:space="0" w:color="auto"/>
        <w:right w:val="none" w:sz="0" w:space="0" w:color="auto"/>
      </w:divBdr>
    </w:div>
    <w:div w:id="278032910">
      <w:marLeft w:val="0"/>
      <w:marRight w:val="0"/>
      <w:marTop w:val="0"/>
      <w:marBottom w:val="0"/>
      <w:divBdr>
        <w:top w:val="none" w:sz="0" w:space="0" w:color="auto"/>
        <w:left w:val="none" w:sz="0" w:space="0" w:color="auto"/>
        <w:bottom w:val="none" w:sz="0" w:space="0" w:color="auto"/>
        <w:right w:val="none" w:sz="0" w:space="0" w:color="auto"/>
      </w:divBdr>
    </w:div>
    <w:div w:id="278032911">
      <w:marLeft w:val="0"/>
      <w:marRight w:val="0"/>
      <w:marTop w:val="0"/>
      <w:marBottom w:val="0"/>
      <w:divBdr>
        <w:top w:val="none" w:sz="0" w:space="0" w:color="auto"/>
        <w:left w:val="none" w:sz="0" w:space="0" w:color="auto"/>
        <w:bottom w:val="none" w:sz="0" w:space="0" w:color="auto"/>
        <w:right w:val="none" w:sz="0" w:space="0" w:color="auto"/>
      </w:divBdr>
    </w:div>
    <w:div w:id="278032912">
      <w:marLeft w:val="0"/>
      <w:marRight w:val="0"/>
      <w:marTop w:val="0"/>
      <w:marBottom w:val="0"/>
      <w:divBdr>
        <w:top w:val="none" w:sz="0" w:space="0" w:color="auto"/>
        <w:left w:val="none" w:sz="0" w:space="0" w:color="auto"/>
        <w:bottom w:val="none" w:sz="0" w:space="0" w:color="auto"/>
        <w:right w:val="none" w:sz="0" w:space="0" w:color="auto"/>
      </w:divBdr>
    </w:div>
    <w:div w:id="278032914">
      <w:marLeft w:val="0"/>
      <w:marRight w:val="0"/>
      <w:marTop w:val="0"/>
      <w:marBottom w:val="0"/>
      <w:divBdr>
        <w:top w:val="none" w:sz="0" w:space="0" w:color="auto"/>
        <w:left w:val="none" w:sz="0" w:space="0" w:color="auto"/>
        <w:bottom w:val="none" w:sz="0" w:space="0" w:color="auto"/>
        <w:right w:val="none" w:sz="0" w:space="0" w:color="auto"/>
      </w:divBdr>
    </w:div>
    <w:div w:id="278032915">
      <w:marLeft w:val="0"/>
      <w:marRight w:val="0"/>
      <w:marTop w:val="0"/>
      <w:marBottom w:val="0"/>
      <w:divBdr>
        <w:top w:val="none" w:sz="0" w:space="0" w:color="auto"/>
        <w:left w:val="none" w:sz="0" w:space="0" w:color="auto"/>
        <w:bottom w:val="none" w:sz="0" w:space="0" w:color="auto"/>
        <w:right w:val="none" w:sz="0" w:space="0" w:color="auto"/>
      </w:divBdr>
    </w:div>
    <w:div w:id="278032916">
      <w:marLeft w:val="0"/>
      <w:marRight w:val="0"/>
      <w:marTop w:val="0"/>
      <w:marBottom w:val="0"/>
      <w:divBdr>
        <w:top w:val="none" w:sz="0" w:space="0" w:color="auto"/>
        <w:left w:val="none" w:sz="0" w:space="0" w:color="auto"/>
        <w:bottom w:val="none" w:sz="0" w:space="0" w:color="auto"/>
        <w:right w:val="none" w:sz="0" w:space="0" w:color="auto"/>
      </w:divBdr>
    </w:div>
    <w:div w:id="278032917">
      <w:marLeft w:val="0"/>
      <w:marRight w:val="0"/>
      <w:marTop w:val="0"/>
      <w:marBottom w:val="0"/>
      <w:divBdr>
        <w:top w:val="none" w:sz="0" w:space="0" w:color="auto"/>
        <w:left w:val="none" w:sz="0" w:space="0" w:color="auto"/>
        <w:bottom w:val="none" w:sz="0" w:space="0" w:color="auto"/>
        <w:right w:val="none" w:sz="0" w:space="0" w:color="auto"/>
      </w:divBdr>
    </w:div>
    <w:div w:id="278032918">
      <w:marLeft w:val="0"/>
      <w:marRight w:val="0"/>
      <w:marTop w:val="0"/>
      <w:marBottom w:val="0"/>
      <w:divBdr>
        <w:top w:val="none" w:sz="0" w:space="0" w:color="auto"/>
        <w:left w:val="none" w:sz="0" w:space="0" w:color="auto"/>
        <w:bottom w:val="none" w:sz="0" w:space="0" w:color="auto"/>
        <w:right w:val="none" w:sz="0" w:space="0" w:color="auto"/>
      </w:divBdr>
    </w:div>
    <w:div w:id="278032919">
      <w:marLeft w:val="0"/>
      <w:marRight w:val="0"/>
      <w:marTop w:val="0"/>
      <w:marBottom w:val="0"/>
      <w:divBdr>
        <w:top w:val="none" w:sz="0" w:space="0" w:color="auto"/>
        <w:left w:val="none" w:sz="0" w:space="0" w:color="auto"/>
        <w:bottom w:val="none" w:sz="0" w:space="0" w:color="auto"/>
        <w:right w:val="none" w:sz="0" w:space="0" w:color="auto"/>
      </w:divBdr>
    </w:div>
    <w:div w:id="278032920">
      <w:marLeft w:val="0"/>
      <w:marRight w:val="0"/>
      <w:marTop w:val="0"/>
      <w:marBottom w:val="0"/>
      <w:divBdr>
        <w:top w:val="none" w:sz="0" w:space="0" w:color="auto"/>
        <w:left w:val="none" w:sz="0" w:space="0" w:color="auto"/>
        <w:bottom w:val="none" w:sz="0" w:space="0" w:color="auto"/>
        <w:right w:val="none" w:sz="0" w:space="0" w:color="auto"/>
      </w:divBdr>
    </w:div>
    <w:div w:id="278032921">
      <w:marLeft w:val="0"/>
      <w:marRight w:val="0"/>
      <w:marTop w:val="0"/>
      <w:marBottom w:val="0"/>
      <w:divBdr>
        <w:top w:val="none" w:sz="0" w:space="0" w:color="auto"/>
        <w:left w:val="none" w:sz="0" w:space="0" w:color="auto"/>
        <w:bottom w:val="none" w:sz="0" w:space="0" w:color="auto"/>
        <w:right w:val="none" w:sz="0" w:space="0" w:color="auto"/>
      </w:divBdr>
    </w:div>
    <w:div w:id="278032922">
      <w:marLeft w:val="0"/>
      <w:marRight w:val="0"/>
      <w:marTop w:val="0"/>
      <w:marBottom w:val="0"/>
      <w:divBdr>
        <w:top w:val="none" w:sz="0" w:space="0" w:color="auto"/>
        <w:left w:val="none" w:sz="0" w:space="0" w:color="auto"/>
        <w:bottom w:val="none" w:sz="0" w:space="0" w:color="auto"/>
        <w:right w:val="none" w:sz="0" w:space="0" w:color="auto"/>
      </w:divBdr>
    </w:div>
    <w:div w:id="278032923">
      <w:marLeft w:val="0"/>
      <w:marRight w:val="0"/>
      <w:marTop w:val="0"/>
      <w:marBottom w:val="0"/>
      <w:divBdr>
        <w:top w:val="none" w:sz="0" w:space="0" w:color="auto"/>
        <w:left w:val="none" w:sz="0" w:space="0" w:color="auto"/>
        <w:bottom w:val="none" w:sz="0" w:space="0" w:color="auto"/>
        <w:right w:val="none" w:sz="0" w:space="0" w:color="auto"/>
      </w:divBdr>
    </w:div>
    <w:div w:id="278032924">
      <w:marLeft w:val="0"/>
      <w:marRight w:val="0"/>
      <w:marTop w:val="0"/>
      <w:marBottom w:val="0"/>
      <w:divBdr>
        <w:top w:val="none" w:sz="0" w:space="0" w:color="auto"/>
        <w:left w:val="none" w:sz="0" w:space="0" w:color="auto"/>
        <w:bottom w:val="none" w:sz="0" w:space="0" w:color="auto"/>
        <w:right w:val="none" w:sz="0" w:space="0" w:color="auto"/>
      </w:divBdr>
    </w:div>
    <w:div w:id="278032925">
      <w:marLeft w:val="0"/>
      <w:marRight w:val="0"/>
      <w:marTop w:val="0"/>
      <w:marBottom w:val="0"/>
      <w:divBdr>
        <w:top w:val="none" w:sz="0" w:space="0" w:color="auto"/>
        <w:left w:val="none" w:sz="0" w:space="0" w:color="auto"/>
        <w:bottom w:val="none" w:sz="0" w:space="0" w:color="auto"/>
        <w:right w:val="none" w:sz="0" w:space="0" w:color="auto"/>
      </w:divBdr>
    </w:div>
    <w:div w:id="278032926">
      <w:marLeft w:val="0"/>
      <w:marRight w:val="0"/>
      <w:marTop w:val="0"/>
      <w:marBottom w:val="0"/>
      <w:divBdr>
        <w:top w:val="none" w:sz="0" w:space="0" w:color="auto"/>
        <w:left w:val="none" w:sz="0" w:space="0" w:color="auto"/>
        <w:bottom w:val="none" w:sz="0" w:space="0" w:color="auto"/>
        <w:right w:val="none" w:sz="0" w:space="0" w:color="auto"/>
      </w:divBdr>
    </w:div>
    <w:div w:id="278032927">
      <w:marLeft w:val="0"/>
      <w:marRight w:val="0"/>
      <w:marTop w:val="0"/>
      <w:marBottom w:val="0"/>
      <w:divBdr>
        <w:top w:val="none" w:sz="0" w:space="0" w:color="auto"/>
        <w:left w:val="none" w:sz="0" w:space="0" w:color="auto"/>
        <w:bottom w:val="none" w:sz="0" w:space="0" w:color="auto"/>
        <w:right w:val="none" w:sz="0" w:space="0" w:color="auto"/>
      </w:divBdr>
    </w:div>
    <w:div w:id="278032928">
      <w:marLeft w:val="0"/>
      <w:marRight w:val="0"/>
      <w:marTop w:val="0"/>
      <w:marBottom w:val="0"/>
      <w:divBdr>
        <w:top w:val="none" w:sz="0" w:space="0" w:color="auto"/>
        <w:left w:val="none" w:sz="0" w:space="0" w:color="auto"/>
        <w:bottom w:val="none" w:sz="0" w:space="0" w:color="auto"/>
        <w:right w:val="none" w:sz="0" w:space="0" w:color="auto"/>
      </w:divBdr>
      <w:divsChild>
        <w:div w:id="278033170">
          <w:marLeft w:val="0"/>
          <w:marRight w:val="0"/>
          <w:marTop w:val="0"/>
          <w:marBottom w:val="0"/>
          <w:divBdr>
            <w:top w:val="none" w:sz="0" w:space="0" w:color="auto"/>
            <w:left w:val="none" w:sz="0" w:space="0" w:color="auto"/>
            <w:bottom w:val="none" w:sz="0" w:space="0" w:color="auto"/>
            <w:right w:val="none" w:sz="0" w:space="0" w:color="auto"/>
          </w:divBdr>
          <w:divsChild>
            <w:div w:id="278032550">
              <w:marLeft w:val="0"/>
              <w:marRight w:val="0"/>
              <w:marTop w:val="0"/>
              <w:marBottom w:val="0"/>
              <w:divBdr>
                <w:top w:val="none" w:sz="0" w:space="0" w:color="auto"/>
                <w:left w:val="none" w:sz="0" w:space="0" w:color="auto"/>
                <w:bottom w:val="none" w:sz="0" w:space="0" w:color="auto"/>
                <w:right w:val="none" w:sz="0" w:space="0" w:color="auto"/>
              </w:divBdr>
              <w:divsChild>
                <w:div w:id="278032781">
                  <w:marLeft w:val="0"/>
                  <w:marRight w:val="0"/>
                  <w:marTop w:val="0"/>
                  <w:marBottom w:val="0"/>
                  <w:divBdr>
                    <w:top w:val="none" w:sz="0" w:space="0" w:color="auto"/>
                    <w:left w:val="none" w:sz="0" w:space="0" w:color="auto"/>
                    <w:bottom w:val="none" w:sz="0" w:space="0" w:color="auto"/>
                    <w:right w:val="none" w:sz="0" w:space="0" w:color="auto"/>
                  </w:divBdr>
                  <w:divsChild>
                    <w:div w:id="278032602">
                      <w:marLeft w:val="0"/>
                      <w:marRight w:val="0"/>
                      <w:marTop w:val="0"/>
                      <w:marBottom w:val="0"/>
                      <w:divBdr>
                        <w:top w:val="none" w:sz="0" w:space="0" w:color="auto"/>
                        <w:left w:val="none" w:sz="0" w:space="0" w:color="auto"/>
                        <w:bottom w:val="none" w:sz="0" w:space="0" w:color="auto"/>
                        <w:right w:val="none" w:sz="0" w:space="0" w:color="auto"/>
                      </w:divBdr>
                      <w:divsChild>
                        <w:div w:id="278032796">
                          <w:marLeft w:val="0"/>
                          <w:marRight w:val="0"/>
                          <w:marTop w:val="0"/>
                          <w:marBottom w:val="0"/>
                          <w:divBdr>
                            <w:top w:val="none" w:sz="0" w:space="0" w:color="auto"/>
                            <w:left w:val="none" w:sz="0" w:space="0" w:color="auto"/>
                            <w:bottom w:val="none" w:sz="0" w:space="0" w:color="auto"/>
                            <w:right w:val="none" w:sz="0" w:space="0" w:color="auto"/>
                          </w:divBdr>
                          <w:divsChild>
                            <w:div w:id="278033162">
                              <w:marLeft w:val="3000"/>
                              <w:marRight w:val="0"/>
                              <w:marTop w:val="0"/>
                              <w:marBottom w:val="0"/>
                              <w:divBdr>
                                <w:top w:val="none" w:sz="0" w:space="0" w:color="auto"/>
                                <w:left w:val="none" w:sz="0" w:space="0" w:color="auto"/>
                                <w:bottom w:val="none" w:sz="0" w:space="0" w:color="auto"/>
                                <w:right w:val="none" w:sz="0" w:space="0" w:color="auto"/>
                              </w:divBdr>
                              <w:divsChild>
                                <w:div w:id="278032558">
                                  <w:marLeft w:val="0"/>
                                  <w:marRight w:val="0"/>
                                  <w:marTop w:val="0"/>
                                  <w:marBottom w:val="0"/>
                                  <w:divBdr>
                                    <w:top w:val="none" w:sz="0" w:space="0" w:color="auto"/>
                                    <w:left w:val="none" w:sz="0" w:space="0" w:color="auto"/>
                                    <w:bottom w:val="none" w:sz="0" w:space="0" w:color="auto"/>
                                    <w:right w:val="none" w:sz="0" w:space="0" w:color="auto"/>
                                  </w:divBdr>
                                  <w:divsChild>
                                    <w:div w:id="278033034">
                                      <w:marLeft w:val="0"/>
                                      <w:marRight w:val="0"/>
                                      <w:marTop w:val="0"/>
                                      <w:marBottom w:val="225"/>
                                      <w:divBdr>
                                        <w:top w:val="none" w:sz="0" w:space="0" w:color="auto"/>
                                        <w:left w:val="none" w:sz="0" w:space="0" w:color="auto"/>
                                        <w:bottom w:val="none" w:sz="0" w:space="0" w:color="auto"/>
                                        <w:right w:val="none" w:sz="0" w:space="0" w:color="auto"/>
                                      </w:divBdr>
                                      <w:divsChild>
                                        <w:div w:id="278032641">
                                          <w:marLeft w:val="0"/>
                                          <w:marRight w:val="0"/>
                                          <w:marTop w:val="0"/>
                                          <w:marBottom w:val="0"/>
                                          <w:divBdr>
                                            <w:top w:val="none" w:sz="0" w:space="0" w:color="auto"/>
                                            <w:left w:val="single" w:sz="6" w:space="0" w:color="AEAEAE"/>
                                            <w:bottom w:val="none" w:sz="0" w:space="0" w:color="auto"/>
                                            <w:right w:val="single" w:sz="6" w:space="0" w:color="AEAEAE"/>
                                          </w:divBdr>
                                          <w:divsChild>
                                            <w:div w:id="278032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78032929">
      <w:marLeft w:val="0"/>
      <w:marRight w:val="0"/>
      <w:marTop w:val="0"/>
      <w:marBottom w:val="0"/>
      <w:divBdr>
        <w:top w:val="none" w:sz="0" w:space="0" w:color="auto"/>
        <w:left w:val="none" w:sz="0" w:space="0" w:color="auto"/>
        <w:bottom w:val="none" w:sz="0" w:space="0" w:color="auto"/>
        <w:right w:val="none" w:sz="0" w:space="0" w:color="auto"/>
      </w:divBdr>
    </w:div>
    <w:div w:id="278032930">
      <w:marLeft w:val="0"/>
      <w:marRight w:val="0"/>
      <w:marTop w:val="0"/>
      <w:marBottom w:val="0"/>
      <w:divBdr>
        <w:top w:val="none" w:sz="0" w:space="0" w:color="auto"/>
        <w:left w:val="none" w:sz="0" w:space="0" w:color="auto"/>
        <w:bottom w:val="none" w:sz="0" w:space="0" w:color="auto"/>
        <w:right w:val="none" w:sz="0" w:space="0" w:color="auto"/>
      </w:divBdr>
    </w:div>
    <w:div w:id="278032931">
      <w:marLeft w:val="0"/>
      <w:marRight w:val="0"/>
      <w:marTop w:val="0"/>
      <w:marBottom w:val="0"/>
      <w:divBdr>
        <w:top w:val="none" w:sz="0" w:space="0" w:color="auto"/>
        <w:left w:val="none" w:sz="0" w:space="0" w:color="auto"/>
        <w:bottom w:val="none" w:sz="0" w:space="0" w:color="auto"/>
        <w:right w:val="none" w:sz="0" w:space="0" w:color="auto"/>
      </w:divBdr>
    </w:div>
    <w:div w:id="278032932">
      <w:marLeft w:val="0"/>
      <w:marRight w:val="0"/>
      <w:marTop w:val="0"/>
      <w:marBottom w:val="0"/>
      <w:divBdr>
        <w:top w:val="none" w:sz="0" w:space="0" w:color="auto"/>
        <w:left w:val="none" w:sz="0" w:space="0" w:color="auto"/>
        <w:bottom w:val="none" w:sz="0" w:space="0" w:color="auto"/>
        <w:right w:val="none" w:sz="0" w:space="0" w:color="auto"/>
      </w:divBdr>
    </w:div>
    <w:div w:id="278032933">
      <w:marLeft w:val="0"/>
      <w:marRight w:val="0"/>
      <w:marTop w:val="0"/>
      <w:marBottom w:val="0"/>
      <w:divBdr>
        <w:top w:val="none" w:sz="0" w:space="0" w:color="auto"/>
        <w:left w:val="none" w:sz="0" w:space="0" w:color="auto"/>
        <w:bottom w:val="none" w:sz="0" w:space="0" w:color="auto"/>
        <w:right w:val="none" w:sz="0" w:space="0" w:color="auto"/>
      </w:divBdr>
      <w:divsChild>
        <w:div w:id="278033019">
          <w:marLeft w:val="0"/>
          <w:marRight w:val="0"/>
          <w:marTop w:val="0"/>
          <w:marBottom w:val="0"/>
          <w:divBdr>
            <w:top w:val="none" w:sz="0" w:space="0" w:color="auto"/>
            <w:left w:val="none" w:sz="0" w:space="0" w:color="auto"/>
            <w:bottom w:val="none" w:sz="0" w:space="0" w:color="auto"/>
            <w:right w:val="none" w:sz="0" w:space="0" w:color="auto"/>
          </w:divBdr>
          <w:divsChild>
            <w:div w:id="278033109">
              <w:marLeft w:val="0"/>
              <w:marRight w:val="0"/>
              <w:marTop w:val="0"/>
              <w:marBottom w:val="0"/>
              <w:divBdr>
                <w:top w:val="none" w:sz="0" w:space="0" w:color="auto"/>
                <w:left w:val="none" w:sz="0" w:space="0" w:color="auto"/>
                <w:bottom w:val="none" w:sz="0" w:space="0" w:color="auto"/>
                <w:right w:val="none" w:sz="0" w:space="0" w:color="auto"/>
              </w:divBdr>
              <w:divsChild>
                <w:div w:id="27803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934">
      <w:marLeft w:val="0"/>
      <w:marRight w:val="0"/>
      <w:marTop w:val="0"/>
      <w:marBottom w:val="0"/>
      <w:divBdr>
        <w:top w:val="none" w:sz="0" w:space="0" w:color="auto"/>
        <w:left w:val="none" w:sz="0" w:space="0" w:color="auto"/>
        <w:bottom w:val="none" w:sz="0" w:space="0" w:color="auto"/>
        <w:right w:val="none" w:sz="0" w:space="0" w:color="auto"/>
      </w:divBdr>
    </w:div>
    <w:div w:id="278032935">
      <w:marLeft w:val="0"/>
      <w:marRight w:val="0"/>
      <w:marTop w:val="0"/>
      <w:marBottom w:val="0"/>
      <w:divBdr>
        <w:top w:val="none" w:sz="0" w:space="0" w:color="auto"/>
        <w:left w:val="none" w:sz="0" w:space="0" w:color="auto"/>
        <w:bottom w:val="none" w:sz="0" w:space="0" w:color="auto"/>
        <w:right w:val="none" w:sz="0" w:space="0" w:color="auto"/>
      </w:divBdr>
    </w:div>
    <w:div w:id="278032936">
      <w:marLeft w:val="0"/>
      <w:marRight w:val="0"/>
      <w:marTop w:val="0"/>
      <w:marBottom w:val="0"/>
      <w:divBdr>
        <w:top w:val="none" w:sz="0" w:space="0" w:color="auto"/>
        <w:left w:val="none" w:sz="0" w:space="0" w:color="auto"/>
        <w:bottom w:val="none" w:sz="0" w:space="0" w:color="auto"/>
        <w:right w:val="none" w:sz="0" w:space="0" w:color="auto"/>
      </w:divBdr>
    </w:div>
    <w:div w:id="278032937">
      <w:marLeft w:val="0"/>
      <w:marRight w:val="0"/>
      <w:marTop w:val="0"/>
      <w:marBottom w:val="0"/>
      <w:divBdr>
        <w:top w:val="none" w:sz="0" w:space="0" w:color="auto"/>
        <w:left w:val="none" w:sz="0" w:space="0" w:color="auto"/>
        <w:bottom w:val="none" w:sz="0" w:space="0" w:color="auto"/>
        <w:right w:val="none" w:sz="0" w:space="0" w:color="auto"/>
      </w:divBdr>
    </w:div>
    <w:div w:id="278032938">
      <w:marLeft w:val="0"/>
      <w:marRight w:val="0"/>
      <w:marTop w:val="0"/>
      <w:marBottom w:val="0"/>
      <w:divBdr>
        <w:top w:val="none" w:sz="0" w:space="0" w:color="auto"/>
        <w:left w:val="none" w:sz="0" w:space="0" w:color="auto"/>
        <w:bottom w:val="none" w:sz="0" w:space="0" w:color="auto"/>
        <w:right w:val="none" w:sz="0" w:space="0" w:color="auto"/>
      </w:divBdr>
    </w:div>
    <w:div w:id="278032939">
      <w:marLeft w:val="0"/>
      <w:marRight w:val="0"/>
      <w:marTop w:val="0"/>
      <w:marBottom w:val="0"/>
      <w:divBdr>
        <w:top w:val="none" w:sz="0" w:space="0" w:color="auto"/>
        <w:left w:val="none" w:sz="0" w:space="0" w:color="auto"/>
        <w:bottom w:val="none" w:sz="0" w:space="0" w:color="auto"/>
        <w:right w:val="none" w:sz="0" w:space="0" w:color="auto"/>
      </w:divBdr>
    </w:div>
    <w:div w:id="278032940">
      <w:marLeft w:val="0"/>
      <w:marRight w:val="0"/>
      <w:marTop w:val="0"/>
      <w:marBottom w:val="0"/>
      <w:divBdr>
        <w:top w:val="none" w:sz="0" w:space="0" w:color="auto"/>
        <w:left w:val="none" w:sz="0" w:space="0" w:color="auto"/>
        <w:bottom w:val="none" w:sz="0" w:space="0" w:color="auto"/>
        <w:right w:val="none" w:sz="0" w:space="0" w:color="auto"/>
      </w:divBdr>
    </w:div>
    <w:div w:id="278032941">
      <w:marLeft w:val="0"/>
      <w:marRight w:val="0"/>
      <w:marTop w:val="0"/>
      <w:marBottom w:val="0"/>
      <w:divBdr>
        <w:top w:val="none" w:sz="0" w:space="0" w:color="auto"/>
        <w:left w:val="none" w:sz="0" w:space="0" w:color="auto"/>
        <w:bottom w:val="none" w:sz="0" w:space="0" w:color="auto"/>
        <w:right w:val="none" w:sz="0" w:space="0" w:color="auto"/>
      </w:divBdr>
    </w:div>
    <w:div w:id="278032943">
      <w:marLeft w:val="0"/>
      <w:marRight w:val="0"/>
      <w:marTop w:val="0"/>
      <w:marBottom w:val="0"/>
      <w:divBdr>
        <w:top w:val="none" w:sz="0" w:space="0" w:color="auto"/>
        <w:left w:val="none" w:sz="0" w:space="0" w:color="auto"/>
        <w:bottom w:val="none" w:sz="0" w:space="0" w:color="auto"/>
        <w:right w:val="none" w:sz="0" w:space="0" w:color="auto"/>
      </w:divBdr>
    </w:div>
    <w:div w:id="278032944">
      <w:marLeft w:val="0"/>
      <w:marRight w:val="0"/>
      <w:marTop w:val="0"/>
      <w:marBottom w:val="0"/>
      <w:divBdr>
        <w:top w:val="none" w:sz="0" w:space="0" w:color="auto"/>
        <w:left w:val="none" w:sz="0" w:space="0" w:color="auto"/>
        <w:bottom w:val="none" w:sz="0" w:space="0" w:color="auto"/>
        <w:right w:val="none" w:sz="0" w:space="0" w:color="auto"/>
      </w:divBdr>
    </w:div>
    <w:div w:id="278032945">
      <w:marLeft w:val="0"/>
      <w:marRight w:val="0"/>
      <w:marTop w:val="0"/>
      <w:marBottom w:val="0"/>
      <w:divBdr>
        <w:top w:val="none" w:sz="0" w:space="0" w:color="auto"/>
        <w:left w:val="none" w:sz="0" w:space="0" w:color="auto"/>
        <w:bottom w:val="none" w:sz="0" w:space="0" w:color="auto"/>
        <w:right w:val="none" w:sz="0" w:space="0" w:color="auto"/>
      </w:divBdr>
    </w:div>
    <w:div w:id="278032946">
      <w:marLeft w:val="0"/>
      <w:marRight w:val="0"/>
      <w:marTop w:val="0"/>
      <w:marBottom w:val="0"/>
      <w:divBdr>
        <w:top w:val="none" w:sz="0" w:space="0" w:color="auto"/>
        <w:left w:val="none" w:sz="0" w:space="0" w:color="auto"/>
        <w:bottom w:val="none" w:sz="0" w:space="0" w:color="auto"/>
        <w:right w:val="none" w:sz="0" w:space="0" w:color="auto"/>
      </w:divBdr>
    </w:div>
    <w:div w:id="278032947">
      <w:marLeft w:val="0"/>
      <w:marRight w:val="0"/>
      <w:marTop w:val="0"/>
      <w:marBottom w:val="0"/>
      <w:divBdr>
        <w:top w:val="none" w:sz="0" w:space="0" w:color="auto"/>
        <w:left w:val="none" w:sz="0" w:space="0" w:color="auto"/>
        <w:bottom w:val="none" w:sz="0" w:space="0" w:color="auto"/>
        <w:right w:val="none" w:sz="0" w:space="0" w:color="auto"/>
      </w:divBdr>
    </w:div>
    <w:div w:id="278032948">
      <w:marLeft w:val="0"/>
      <w:marRight w:val="0"/>
      <w:marTop w:val="0"/>
      <w:marBottom w:val="0"/>
      <w:divBdr>
        <w:top w:val="none" w:sz="0" w:space="0" w:color="auto"/>
        <w:left w:val="none" w:sz="0" w:space="0" w:color="auto"/>
        <w:bottom w:val="none" w:sz="0" w:space="0" w:color="auto"/>
        <w:right w:val="none" w:sz="0" w:space="0" w:color="auto"/>
      </w:divBdr>
    </w:div>
    <w:div w:id="278032949">
      <w:marLeft w:val="0"/>
      <w:marRight w:val="0"/>
      <w:marTop w:val="0"/>
      <w:marBottom w:val="0"/>
      <w:divBdr>
        <w:top w:val="none" w:sz="0" w:space="0" w:color="auto"/>
        <w:left w:val="none" w:sz="0" w:space="0" w:color="auto"/>
        <w:bottom w:val="none" w:sz="0" w:space="0" w:color="auto"/>
        <w:right w:val="none" w:sz="0" w:space="0" w:color="auto"/>
      </w:divBdr>
    </w:div>
    <w:div w:id="278032950">
      <w:marLeft w:val="0"/>
      <w:marRight w:val="0"/>
      <w:marTop w:val="0"/>
      <w:marBottom w:val="0"/>
      <w:divBdr>
        <w:top w:val="none" w:sz="0" w:space="0" w:color="auto"/>
        <w:left w:val="none" w:sz="0" w:space="0" w:color="auto"/>
        <w:bottom w:val="none" w:sz="0" w:space="0" w:color="auto"/>
        <w:right w:val="none" w:sz="0" w:space="0" w:color="auto"/>
      </w:divBdr>
    </w:div>
    <w:div w:id="278032951">
      <w:marLeft w:val="0"/>
      <w:marRight w:val="0"/>
      <w:marTop w:val="0"/>
      <w:marBottom w:val="0"/>
      <w:divBdr>
        <w:top w:val="none" w:sz="0" w:space="0" w:color="auto"/>
        <w:left w:val="none" w:sz="0" w:space="0" w:color="auto"/>
        <w:bottom w:val="none" w:sz="0" w:space="0" w:color="auto"/>
        <w:right w:val="none" w:sz="0" w:space="0" w:color="auto"/>
      </w:divBdr>
    </w:div>
    <w:div w:id="278032952">
      <w:marLeft w:val="0"/>
      <w:marRight w:val="0"/>
      <w:marTop w:val="0"/>
      <w:marBottom w:val="0"/>
      <w:divBdr>
        <w:top w:val="none" w:sz="0" w:space="0" w:color="auto"/>
        <w:left w:val="none" w:sz="0" w:space="0" w:color="auto"/>
        <w:bottom w:val="none" w:sz="0" w:space="0" w:color="auto"/>
        <w:right w:val="none" w:sz="0" w:space="0" w:color="auto"/>
      </w:divBdr>
    </w:div>
    <w:div w:id="278032954">
      <w:marLeft w:val="0"/>
      <w:marRight w:val="0"/>
      <w:marTop w:val="0"/>
      <w:marBottom w:val="0"/>
      <w:divBdr>
        <w:top w:val="none" w:sz="0" w:space="0" w:color="auto"/>
        <w:left w:val="none" w:sz="0" w:space="0" w:color="auto"/>
        <w:bottom w:val="none" w:sz="0" w:space="0" w:color="auto"/>
        <w:right w:val="none" w:sz="0" w:space="0" w:color="auto"/>
      </w:divBdr>
    </w:div>
    <w:div w:id="278032955">
      <w:marLeft w:val="0"/>
      <w:marRight w:val="0"/>
      <w:marTop w:val="0"/>
      <w:marBottom w:val="0"/>
      <w:divBdr>
        <w:top w:val="none" w:sz="0" w:space="0" w:color="auto"/>
        <w:left w:val="none" w:sz="0" w:space="0" w:color="auto"/>
        <w:bottom w:val="none" w:sz="0" w:space="0" w:color="auto"/>
        <w:right w:val="none" w:sz="0" w:space="0" w:color="auto"/>
      </w:divBdr>
    </w:div>
    <w:div w:id="278032956">
      <w:marLeft w:val="0"/>
      <w:marRight w:val="0"/>
      <w:marTop w:val="0"/>
      <w:marBottom w:val="0"/>
      <w:divBdr>
        <w:top w:val="none" w:sz="0" w:space="0" w:color="auto"/>
        <w:left w:val="none" w:sz="0" w:space="0" w:color="auto"/>
        <w:bottom w:val="none" w:sz="0" w:space="0" w:color="auto"/>
        <w:right w:val="none" w:sz="0" w:space="0" w:color="auto"/>
      </w:divBdr>
    </w:div>
    <w:div w:id="278032957">
      <w:marLeft w:val="0"/>
      <w:marRight w:val="0"/>
      <w:marTop w:val="0"/>
      <w:marBottom w:val="0"/>
      <w:divBdr>
        <w:top w:val="none" w:sz="0" w:space="0" w:color="auto"/>
        <w:left w:val="none" w:sz="0" w:space="0" w:color="auto"/>
        <w:bottom w:val="none" w:sz="0" w:space="0" w:color="auto"/>
        <w:right w:val="none" w:sz="0" w:space="0" w:color="auto"/>
      </w:divBdr>
    </w:div>
    <w:div w:id="278032958">
      <w:marLeft w:val="0"/>
      <w:marRight w:val="0"/>
      <w:marTop w:val="0"/>
      <w:marBottom w:val="0"/>
      <w:divBdr>
        <w:top w:val="none" w:sz="0" w:space="0" w:color="auto"/>
        <w:left w:val="none" w:sz="0" w:space="0" w:color="auto"/>
        <w:bottom w:val="none" w:sz="0" w:space="0" w:color="auto"/>
        <w:right w:val="none" w:sz="0" w:space="0" w:color="auto"/>
      </w:divBdr>
    </w:div>
    <w:div w:id="278032959">
      <w:marLeft w:val="0"/>
      <w:marRight w:val="0"/>
      <w:marTop w:val="0"/>
      <w:marBottom w:val="0"/>
      <w:divBdr>
        <w:top w:val="none" w:sz="0" w:space="0" w:color="auto"/>
        <w:left w:val="none" w:sz="0" w:space="0" w:color="auto"/>
        <w:bottom w:val="none" w:sz="0" w:space="0" w:color="auto"/>
        <w:right w:val="none" w:sz="0" w:space="0" w:color="auto"/>
      </w:divBdr>
    </w:div>
    <w:div w:id="278032960">
      <w:marLeft w:val="0"/>
      <w:marRight w:val="0"/>
      <w:marTop w:val="0"/>
      <w:marBottom w:val="0"/>
      <w:divBdr>
        <w:top w:val="none" w:sz="0" w:space="0" w:color="auto"/>
        <w:left w:val="none" w:sz="0" w:space="0" w:color="auto"/>
        <w:bottom w:val="none" w:sz="0" w:space="0" w:color="auto"/>
        <w:right w:val="none" w:sz="0" w:space="0" w:color="auto"/>
      </w:divBdr>
    </w:div>
    <w:div w:id="278032962">
      <w:marLeft w:val="0"/>
      <w:marRight w:val="0"/>
      <w:marTop w:val="0"/>
      <w:marBottom w:val="0"/>
      <w:divBdr>
        <w:top w:val="none" w:sz="0" w:space="0" w:color="auto"/>
        <w:left w:val="none" w:sz="0" w:space="0" w:color="auto"/>
        <w:bottom w:val="none" w:sz="0" w:space="0" w:color="auto"/>
        <w:right w:val="none" w:sz="0" w:space="0" w:color="auto"/>
      </w:divBdr>
    </w:div>
    <w:div w:id="278032963">
      <w:marLeft w:val="0"/>
      <w:marRight w:val="0"/>
      <w:marTop w:val="0"/>
      <w:marBottom w:val="0"/>
      <w:divBdr>
        <w:top w:val="none" w:sz="0" w:space="0" w:color="auto"/>
        <w:left w:val="none" w:sz="0" w:space="0" w:color="auto"/>
        <w:bottom w:val="none" w:sz="0" w:space="0" w:color="auto"/>
        <w:right w:val="none" w:sz="0" w:space="0" w:color="auto"/>
      </w:divBdr>
    </w:div>
    <w:div w:id="278032964">
      <w:marLeft w:val="0"/>
      <w:marRight w:val="0"/>
      <w:marTop w:val="0"/>
      <w:marBottom w:val="0"/>
      <w:divBdr>
        <w:top w:val="none" w:sz="0" w:space="0" w:color="auto"/>
        <w:left w:val="none" w:sz="0" w:space="0" w:color="auto"/>
        <w:bottom w:val="none" w:sz="0" w:space="0" w:color="auto"/>
        <w:right w:val="none" w:sz="0" w:space="0" w:color="auto"/>
      </w:divBdr>
    </w:div>
    <w:div w:id="278032965">
      <w:marLeft w:val="0"/>
      <w:marRight w:val="0"/>
      <w:marTop w:val="0"/>
      <w:marBottom w:val="0"/>
      <w:divBdr>
        <w:top w:val="none" w:sz="0" w:space="0" w:color="auto"/>
        <w:left w:val="none" w:sz="0" w:space="0" w:color="auto"/>
        <w:bottom w:val="none" w:sz="0" w:space="0" w:color="auto"/>
        <w:right w:val="none" w:sz="0" w:space="0" w:color="auto"/>
      </w:divBdr>
    </w:div>
    <w:div w:id="278032966">
      <w:marLeft w:val="0"/>
      <w:marRight w:val="0"/>
      <w:marTop w:val="0"/>
      <w:marBottom w:val="0"/>
      <w:divBdr>
        <w:top w:val="none" w:sz="0" w:space="0" w:color="auto"/>
        <w:left w:val="none" w:sz="0" w:space="0" w:color="auto"/>
        <w:bottom w:val="none" w:sz="0" w:space="0" w:color="auto"/>
        <w:right w:val="none" w:sz="0" w:space="0" w:color="auto"/>
      </w:divBdr>
    </w:div>
    <w:div w:id="278032967">
      <w:marLeft w:val="0"/>
      <w:marRight w:val="0"/>
      <w:marTop w:val="0"/>
      <w:marBottom w:val="0"/>
      <w:divBdr>
        <w:top w:val="none" w:sz="0" w:space="0" w:color="auto"/>
        <w:left w:val="none" w:sz="0" w:space="0" w:color="auto"/>
        <w:bottom w:val="none" w:sz="0" w:space="0" w:color="auto"/>
        <w:right w:val="none" w:sz="0" w:space="0" w:color="auto"/>
      </w:divBdr>
    </w:div>
    <w:div w:id="278032968">
      <w:marLeft w:val="0"/>
      <w:marRight w:val="0"/>
      <w:marTop w:val="0"/>
      <w:marBottom w:val="0"/>
      <w:divBdr>
        <w:top w:val="none" w:sz="0" w:space="0" w:color="auto"/>
        <w:left w:val="none" w:sz="0" w:space="0" w:color="auto"/>
        <w:bottom w:val="none" w:sz="0" w:space="0" w:color="auto"/>
        <w:right w:val="none" w:sz="0" w:space="0" w:color="auto"/>
      </w:divBdr>
    </w:div>
    <w:div w:id="278032969">
      <w:marLeft w:val="0"/>
      <w:marRight w:val="0"/>
      <w:marTop w:val="0"/>
      <w:marBottom w:val="0"/>
      <w:divBdr>
        <w:top w:val="none" w:sz="0" w:space="0" w:color="auto"/>
        <w:left w:val="none" w:sz="0" w:space="0" w:color="auto"/>
        <w:bottom w:val="none" w:sz="0" w:space="0" w:color="auto"/>
        <w:right w:val="none" w:sz="0" w:space="0" w:color="auto"/>
      </w:divBdr>
    </w:div>
    <w:div w:id="278032970">
      <w:marLeft w:val="0"/>
      <w:marRight w:val="0"/>
      <w:marTop w:val="0"/>
      <w:marBottom w:val="0"/>
      <w:divBdr>
        <w:top w:val="none" w:sz="0" w:space="0" w:color="auto"/>
        <w:left w:val="none" w:sz="0" w:space="0" w:color="auto"/>
        <w:bottom w:val="none" w:sz="0" w:space="0" w:color="auto"/>
        <w:right w:val="none" w:sz="0" w:space="0" w:color="auto"/>
      </w:divBdr>
    </w:div>
    <w:div w:id="278032971">
      <w:marLeft w:val="0"/>
      <w:marRight w:val="0"/>
      <w:marTop w:val="0"/>
      <w:marBottom w:val="0"/>
      <w:divBdr>
        <w:top w:val="none" w:sz="0" w:space="0" w:color="auto"/>
        <w:left w:val="none" w:sz="0" w:space="0" w:color="auto"/>
        <w:bottom w:val="none" w:sz="0" w:space="0" w:color="auto"/>
        <w:right w:val="none" w:sz="0" w:space="0" w:color="auto"/>
      </w:divBdr>
    </w:div>
    <w:div w:id="278032972">
      <w:marLeft w:val="0"/>
      <w:marRight w:val="0"/>
      <w:marTop w:val="0"/>
      <w:marBottom w:val="0"/>
      <w:divBdr>
        <w:top w:val="none" w:sz="0" w:space="0" w:color="auto"/>
        <w:left w:val="none" w:sz="0" w:space="0" w:color="auto"/>
        <w:bottom w:val="none" w:sz="0" w:space="0" w:color="auto"/>
        <w:right w:val="none" w:sz="0" w:space="0" w:color="auto"/>
      </w:divBdr>
    </w:div>
    <w:div w:id="278032973">
      <w:marLeft w:val="0"/>
      <w:marRight w:val="0"/>
      <w:marTop w:val="0"/>
      <w:marBottom w:val="0"/>
      <w:divBdr>
        <w:top w:val="none" w:sz="0" w:space="0" w:color="auto"/>
        <w:left w:val="none" w:sz="0" w:space="0" w:color="auto"/>
        <w:bottom w:val="none" w:sz="0" w:space="0" w:color="auto"/>
        <w:right w:val="none" w:sz="0" w:space="0" w:color="auto"/>
      </w:divBdr>
    </w:div>
    <w:div w:id="278032974">
      <w:marLeft w:val="0"/>
      <w:marRight w:val="0"/>
      <w:marTop w:val="0"/>
      <w:marBottom w:val="0"/>
      <w:divBdr>
        <w:top w:val="none" w:sz="0" w:space="0" w:color="auto"/>
        <w:left w:val="none" w:sz="0" w:space="0" w:color="auto"/>
        <w:bottom w:val="none" w:sz="0" w:space="0" w:color="auto"/>
        <w:right w:val="none" w:sz="0" w:space="0" w:color="auto"/>
      </w:divBdr>
    </w:div>
    <w:div w:id="278032975">
      <w:marLeft w:val="0"/>
      <w:marRight w:val="0"/>
      <w:marTop w:val="0"/>
      <w:marBottom w:val="0"/>
      <w:divBdr>
        <w:top w:val="none" w:sz="0" w:space="0" w:color="auto"/>
        <w:left w:val="none" w:sz="0" w:space="0" w:color="auto"/>
        <w:bottom w:val="none" w:sz="0" w:space="0" w:color="auto"/>
        <w:right w:val="none" w:sz="0" w:space="0" w:color="auto"/>
      </w:divBdr>
    </w:div>
    <w:div w:id="278032976">
      <w:marLeft w:val="0"/>
      <w:marRight w:val="0"/>
      <w:marTop w:val="0"/>
      <w:marBottom w:val="0"/>
      <w:divBdr>
        <w:top w:val="none" w:sz="0" w:space="0" w:color="auto"/>
        <w:left w:val="none" w:sz="0" w:space="0" w:color="auto"/>
        <w:bottom w:val="none" w:sz="0" w:space="0" w:color="auto"/>
        <w:right w:val="none" w:sz="0" w:space="0" w:color="auto"/>
      </w:divBdr>
    </w:div>
    <w:div w:id="278032977">
      <w:marLeft w:val="0"/>
      <w:marRight w:val="0"/>
      <w:marTop w:val="0"/>
      <w:marBottom w:val="0"/>
      <w:divBdr>
        <w:top w:val="none" w:sz="0" w:space="0" w:color="auto"/>
        <w:left w:val="none" w:sz="0" w:space="0" w:color="auto"/>
        <w:bottom w:val="none" w:sz="0" w:space="0" w:color="auto"/>
        <w:right w:val="none" w:sz="0" w:space="0" w:color="auto"/>
      </w:divBdr>
      <w:divsChild>
        <w:div w:id="278032648">
          <w:marLeft w:val="0"/>
          <w:marRight w:val="0"/>
          <w:marTop w:val="0"/>
          <w:marBottom w:val="0"/>
          <w:divBdr>
            <w:top w:val="none" w:sz="0" w:space="0" w:color="auto"/>
            <w:left w:val="none" w:sz="0" w:space="0" w:color="auto"/>
            <w:bottom w:val="none" w:sz="0" w:space="0" w:color="auto"/>
            <w:right w:val="none" w:sz="0" w:space="0" w:color="auto"/>
          </w:divBdr>
          <w:divsChild>
            <w:div w:id="278032906">
              <w:marLeft w:val="0"/>
              <w:marRight w:val="0"/>
              <w:marTop w:val="0"/>
              <w:marBottom w:val="0"/>
              <w:divBdr>
                <w:top w:val="none" w:sz="0" w:space="0" w:color="auto"/>
                <w:left w:val="none" w:sz="0" w:space="0" w:color="auto"/>
                <w:bottom w:val="none" w:sz="0" w:space="0" w:color="auto"/>
                <w:right w:val="none" w:sz="0" w:space="0" w:color="auto"/>
              </w:divBdr>
              <w:divsChild>
                <w:div w:id="278032573">
                  <w:marLeft w:val="105"/>
                  <w:marRight w:val="540"/>
                  <w:marTop w:val="0"/>
                  <w:marBottom w:val="0"/>
                  <w:divBdr>
                    <w:top w:val="none" w:sz="0" w:space="0" w:color="auto"/>
                    <w:left w:val="none" w:sz="0" w:space="0" w:color="auto"/>
                    <w:bottom w:val="none" w:sz="0" w:space="0" w:color="auto"/>
                    <w:right w:val="none" w:sz="0" w:space="0" w:color="auto"/>
                  </w:divBdr>
                  <w:divsChild>
                    <w:div w:id="278032868">
                      <w:marLeft w:val="0"/>
                      <w:marRight w:val="0"/>
                      <w:marTop w:val="0"/>
                      <w:marBottom w:val="0"/>
                      <w:divBdr>
                        <w:top w:val="none" w:sz="0" w:space="0" w:color="auto"/>
                        <w:left w:val="none" w:sz="0" w:space="0" w:color="auto"/>
                        <w:bottom w:val="none" w:sz="0" w:space="0" w:color="auto"/>
                        <w:right w:val="none" w:sz="0" w:space="0" w:color="auto"/>
                      </w:divBdr>
                      <w:divsChild>
                        <w:div w:id="278032693">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032978">
      <w:marLeft w:val="0"/>
      <w:marRight w:val="0"/>
      <w:marTop w:val="0"/>
      <w:marBottom w:val="0"/>
      <w:divBdr>
        <w:top w:val="none" w:sz="0" w:space="0" w:color="auto"/>
        <w:left w:val="none" w:sz="0" w:space="0" w:color="auto"/>
        <w:bottom w:val="none" w:sz="0" w:space="0" w:color="auto"/>
        <w:right w:val="none" w:sz="0" w:space="0" w:color="auto"/>
      </w:divBdr>
    </w:div>
    <w:div w:id="278032979">
      <w:marLeft w:val="0"/>
      <w:marRight w:val="0"/>
      <w:marTop w:val="0"/>
      <w:marBottom w:val="0"/>
      <w:divBdr>
        <w:top w:val="none" w:sz="0" w:space="0" w:color="auto"/>
        <w:left w:val="none" w:sz="0" w:space="0" w:color="auto"/>
        <w:bottom w:val="none" w:sz="0" w:space="0" w:color="auto"/>
        <w:right w:val="none" w:sz="0" w:space="0" w:color="auto"/>
      </w:divBdr>
    </w:div>
    <w:div w:id="278032980">
      <w:marLeft w:val="0"/>
      <w:marRight w:val="0"/>
      <w:marTop w:val="0"/>
      <w:marBottom w:val="0"/>
      <w:divBdr>
        <w:top w:val="none" w:sz="0" w:space="0" w:color="auto"/>
        <w:left w:val="none" w:sz="0" w:space="0" w:color="auto"/>
        <w:bottom w:val="none" w:sz="0" w:space="0" w:color="auto"/>
        <w:right w:val="none" w:sz="0" w:space="0" w:color="auto"/>
      </w:divBdr>
    </w:div>
    <w:div w:id="278032981">
      <w:marLeft w:val="0"/>
      <w:marRight w:val="0"/>
      <w:marTop w:val="0"/>
      <w:marBottom w:val="0"/>
      <w:divBdr>
        <w:top w:val="none" w:sz="0" w:space="0" w:color="auto"/>
        <w:left w:val="none" w:sz="0" w:space="0" w:color="auto"/>
        <w:bottom w:val="none" w:sz="0" w:space="0" w:color="auto"/>
        <w:right w:val="none" w:sz="0" w:space="0" w:color="auto"/>
      </w:divBdr>
    </w:div>
    <w:div w:id="278032982">
      <w:marLeft w:val="0"/>
      <w:marRight w:val="0"/>
      <w:marTop w:val="0"/>
      <w:marBottom w:val="0"/>
      <w:divBdr>
        <w:top w:val="none" w:sz="0" w:space="0" w:color="auto"/>
        <w:left w:val="none" w:sz="0" w:space="0" w:color="auto"/>
        <w:bottom w:val="none" w:sz="0" w:space="0" w:color="auto"/>
        <w:right w:val="none" w:sz="0" w:space="0" w:color="auto"/>
      </w:divBdr>
    </w:div>
    <w:div w:id="278032983">
      <w:marLeft w:val="0"/>
      <w:marRight w:val="0"/>
      <w:marTop w:val="0"/>
      <w:marBottom w:val="0"/>
      <w:divBdr>
        <w:top w:val="none" w:sz="0" w:space="0" w:color="auto"/>
        <w:left w:val="none" w:sz="0" w:space="0" w:color="auto"/>
        <w:bottom w:val="none" w:sz="0" w:space="0" w:color="auto"/>
        <w:right w:val="none" w:sz="0" w:space="0" w:color="auto"/>
      </w:divBdr>
    </w:div>
    <w:div w:id="278032985">
      <w:marLeft w:val="0"/>
      <w:marRight w:val="0"/>
      <w:marTop w:val="0"/>
      <w:marBottom w:val="0"/>
      <w:divBdr>
        <w:top w:val="none" w:sz="0" w:space="0" w:color="auto"/>
        <w:left w:val="none" w:sz="0" w:space="0" w:color="auto"/>
        <w:bottom w:val="none" w:sz="0" w:space="0" w:color="auto"/>
        <w:right w:val="none" w:sz="0" w:space="0" w:color="auto"/>
      </w:divBdr>
    </w:div>
    <w:div w:id="278032986">
      <w:marLeft w:val="0"/>
      <w:marRight w:val="0"/>
      <w:marTop w:val="0"/>
      <w:marBottom w:val="0"/>
      <w:divBdr>
        <w:top w:val="none" w:sz="0" w:space="0" w:color="auto"/>
        <w:left w:val="none" w:sz="0" w:space="0" w:color="auto"/>
        <w:bottom w:val="none" w:sz="0" w:space="0" w:color="auto"/>
        <w:right w:val="none" w:sz="0" w:space="0" w:color="auto"/>
      </w:divBdr>
    </w:div>
    <w:div w:id="278032987">
      <w:marLeft w:val="0"/>
      <w:marRight w:val="0"/>
      <w:marTop w:val="0"/>
      <w:marBottom w:val="0"/>
      <w:divBdr>
        <w:top w:val="none" w:sz="0" w:space="0" w:color="auto"/>
        <w:left w:val="none" w:sz="0" w:space="0" w:color="auto"/>
        <w:bottom w:val="none" w:sz="0" w:space="0" w:color="auto"/>
        <w:right w:val="none" w:sz="0" w:space="0" w:color="auto"/>
      </w:divBdr>
    </w:div>
    <w:div w:id="278032988">
      <w:marLeft w:val="0"/>
      <w:marRight w:val="0"/>
      <w:marTop w:val="0"/>
      <w:marBottom w:val="0"/>
      <w:divBdr>
        <w:top w:val="none" w:sz="0" w:space="0" w:color="auto"/>
        <w:left w:val="none" w:sz="0" w:space="0" w:color="auto"/>
        <w:bottom w:val="none" w:sz="0" w:space="0" w:color="auto"/>
        <w:right w:val="none" w:sz="0" w:space="0" w:color="auto"/>
      </w:divBdr>
    </w:div>
    <w:div w:id="278032989">
      <w:marLeft w:val="0"/>
      <w:marRight w:val="0"/>
      <w:marTop w:val="0"/>
      <w:marBottom w:val="0"/>
      <w:divBdr>
        <w:top w:val="none" w:sz="0" w:space="0" w:color="auto"/>
        <w:left w:val="none" w:sz="0" w:space="0" w:color="auto"/>
        <w:bottom w:val="none" w:sz="0" w:space="0" w:color="auto"/>
        <w:right w:val="none" w:sz="0" w:space="0" w:color="auto"/>
      </w:divBdr>
    </w:div>
    <w:div w:id="278032990">
      <w:marLeft w:val="0"/>
      <w:marRight w:val="0"/>
      <w:marTop w:val="0"/>
      <w:marBottom w:val="0"/>
      <w:divBdr>
        <w:top w:val="none" w:sz="0" w:space="0" w:color="auto"/>
        <w:left w:val="none" w:sz="0" w:space="0" w:color="auto"/>
        <w:bottom w:val="none" w:sz="0" w:space="0" w:color="auto"/>
        <w:right w:val="none" w:sz="0" w:space="0" w:color="auto"/>
      </w:divBdr>
    </w:div>
    <w:div w:id="278032991">
      <w:marLeft w:val="0"/>
      <w:marRight w:val="0"/>
      <w:marTop w:val="0"/>
      <w:marBottom w:val="0"/>
      <w:divBdr>
        <w:top w:val="none" w:sz="0" w:space="0" w:color="auto"/>
        <w:left w:val="none" w:sz="0" w:space="0" w:color="auto"/>
        <w:bottom w:val="none" w:sz="0" w:space="0" w:color="auto"/>
        <w:right w:val="none" w:sz="0" w:space="0" w:color="auto"/>
      </w:divBdr>
    </w:div>
    <w:div w:id="278032992">
      <w:marLeft w:val="0"/>
      <w:marRight w:val="0"/>
      <w:marTop w:val="0"/>
      <w:marBottom w:val="0"/>
      <w:divBdr>
        <w:top w:val="none" w:sz="0" w:space="0" w:color="auto"/>
        <w:left w:val="none" w:sz="0" w:space="0" w:color="auto"/>
        <w:bottom w:val="none" w:sz="0" w:space="0" w:color="auto"/>
        <w:right w:val="none" w:sz="0" w:space="0" w:color="auto"/>
      </w:divBdr>
    </w:div>
    <w:div w:id="278032993">
      <w:marLeft w:val="0"/>
      <w:marRight w:val="0"/>
      <w:marTop w:val="0"/>
      <w:marBottom w:val="0"/>
      <w:divBdr>
        <w:top w:val="none" w:sz="0" w:space="0" w:color="auto"/>
        <w:left w:val="none" w:sz="0" w:space="0" w:color="auto"/>
        <w:bottom w:val="none" w:sz="0" w:space="0" w:color="auto"/>
        <w:right w:val="none" w:sz="0" w:space="0" w:color="auto"/>
      </w:divBdr>
    </w:div>
    <w:div w:id="278032994">
      <w:marLeft w:val="0"/>
      <w:marRight w:val="0"/>
      <w:marTop w:val="0"/>
      <w:marBottom w:val="0"/>
      <w:divBdr>
        <w:top w:val="none" w:sz="0" w:space="0" w:color="auto"/>
        <w:left w:val="none" w:sz="0" w:space="0" w:color="auto"/>
        <w:bottom w:val="none" w:sz="0" w:space="0" w:color="auto"/>
        <w:right w:val="none" w:sz="0" w:space="0" w:color="auto"/>
      </w:divBdr>
    </w:div>
    <w:div w:id="278032995">
      <w:marLeft w:val="0"/>
      <w:marRight w:val="0"/>
      <w:marTop w:val="0"/>
      <w:marBottom w:val="0"/>
      <w:divBdr>
        <w:top w:val="none" w:sz="0" w:space="0" w:color="auto"/>
        <w:left w:val="none" w:sz="0" w:space="0" w:color="auto"/>
        <w:bottom w:val="none" w:sz="0" w:space="0" w:color="auto"/>
        <w:right w:val="none" w:sz="0" w:space="0" w:color="auto"/>
      </w:divBdr>
    </w:div>
    <w:div w:id="278032996">
      <w:marLeft w:val="0"/>
      <w:marRight w:val="0"/>
      <w:marTop w:val="0"/>
      <w:marBottom w:val="0"/>
      <w:divBdr>
        <w:top w:val="none" w:sz="0" w:space="0" w:color="auto"/>
        <w:left w:val="none" w:sz="0" w:space="0" w:color="auto"/>
        <w:bottom w:val="none" w:sz="0" w:space="0" w:color="auto"/>
        <w:right w:val="none" w:sz="0" w:space="0" w:color="auto"/>
      </w:divBdr>
    </w:div>
    <w:div w:id="278032997">
      <w:marLeft w:val="0"/>
      <w:marRight w:val="0"/>
      <w:marTop w:val="0"/>
      <w:marBottom w:val="0"/>
      <w:divBdr>
        <w:top w:val="none" w:sz="0" w:space="0" w:color="auto"/>
        <w:left w:val="none" w:sz="0" w:space="0" w:color="auto"/>
        <w:bottom w:val="none" w:sz="0" w:space="0" w:color="auto"/>
        <w:right w:val="none" w:sz="0" w:space="0" w:color="auto"/>
      </w:divBdr>
    </w:div>
    <w:div w:id="278032998">
      <w:marLeft w:val="0"/>
      <w:marRight w:val="0"/>
      <w:marTop w:val="0"/>
      <w:marBottom w:val="0"/>
      <w:divBdr>
        <w:top w:val="none" w:sz="0" w:space="0" w:color="auto"/>
        <w:left w:val="none" w:sz="0" w:space="0" w:color="auto"/>
        <w:bottom w:val="none" w:sz="0" w:space="0" w:color="auto"/>
        <w:right w:val="none" w:sz="0" w:space="0" w:color="auto"/>
      </w:divBdr>
    </w:div>
    <w:div w:id="278032999">
      <w:marLeft w:val="0"/>
      <w:marRight w:val="0"/>
      <w:marTop w:val="0"/>
      <w:marBottom w:val="0"/>
      <w:divBdr>
        <w:top w:val="none" w:sz="0" w:space="0" w:color="auto"/>
        <w:left w:val="none" w:sz="0" w:space="0" w:color="auto"/>
        <w:bottom w:val="none" w:sz="0" w:space="0" w:color="auto"/>
        <w:right w:val="none" w:sz="0" w:space="0" w:color="auto"/>
      </w:divBdr>
    </w:div>
    <w:div w:id="278033000">
      <w:marLeft w:val="0"/>
      <w:marRight w:val="0"/>
      <w:marTop w:val="0"/>
      <w:marBottom w:val="0"/>
      <w:divBdr>
        <w:top w:val="none" w:sz="0" w:space="0" w:color="auto"/>
        <w:left w:val="none" w:sz="0" w:space="0" w:color="auto"/>
        <w:bottom w:val="none" w:sz="0" w:space="0" w:color="auto"/>
        <w:right w:val="none" w:sz="0" w:space="0" w:color="auto"/>
      </w:divBdr>
    </w:div>
    <w:div w:id="278033002">
      <w:marLeft w:val="0"/>
      <w:marRight w:val="0"/>
      <w:marTop w:val="0"/>
      <w:marBottom w:val="0"/>
      <w:divBdr>
        <w:top w:val="none" w:sz="0" w:space="0" w:color="auto"/>
        <w:left w:val="none" w:sz="0" w:space="0" w:color="auto"/>
        <w:bottom w:val="none" w:sz="0" w:space="0" w:color="auto"/>
        <w:right w:val="none" w:sz="0" w:space="0" w:color="auto"/>
      </w:divBdr>
    </w:div>
    <w:div w:id="278033004">
      <w:marLeft w:val="0"/>
      <w:marRight w:val="0"/>
      <w:marTop w:val="0"/>
      <w:marBottom w:val="0"/>
      <w:divBdr>
        <w:top w:val="none" w:sz="0" w:space="0" w:color="auto"/>
        <w:left w:val="none" w:sz="0" w:space="0" w:color="auto"/>
        <w:bottom w:val="none" w:sz="0" w:space="0" w:color="auto"/>
        <w:right w:val="none" w:sz="0" w:space="0" w:color="auto"/>
      </w:divBdr>
    </w:div>
    <w:div w:id="278033005">
      <w:marLeft w:val="0"/>
      <w:marRight w:val="0"/>
      <w:marTop w:val="0"/>
      <w:marBottom w:val="0"/>
      <w:divBdr>
        <w:top w:val="none" w:sz="0" w:space="0" w:color="auto"/>
        <w:left w:val="none" w:sz="0" w:space="0" w:color="auto"/>
        <w:bottom w:val="none" w:sz="0" w:space="0" w:color="auto"/>
        <w:right w:val="none" w:sz="0" w:space="0" w:color="auto"/>
      </w:divBdr>
    </w:div>
    <w:div w:id="278033006">
      <w:marLeft w:val="0"/>
      <w:marRight w:val="0"/>
      <w:marTop w:val="0"/>
      <w:marBottom w:val="0"/>
      <w:divBdr>
        <w:top w:val="none" w:sz="0" w:space="0" w:color="auto"/>
        <w:left w:val="none" w:sz="0" w:space="0" w:color="auto"/>
        <w:bottom w:val="none" w:sz="0" w:space="0" w:color="auto"/>
        <w:right w:val="none" w:sz="0" w:space="0" w:color="auto"/>
      </w:divBdr>
    </w:div>
    <w:div w:id="278033007">
      <w:marLeft w:val="0"/>
      <w:marRight w:val="0"/>
      <w:marTop w:val="0"/>
      <w:marBottom w:val="0"/>
      <w:divBdr>
        <w:top w:val="none" w:sz="0" w:space="0" w:color="auto"/>
        <w:left w:val="none" w:sz="0" w:space="0" w:color="auto"/>
        <w:bottom w:val="none" w:sz="0" w:space="0" w:color="auto"/>
        <w:right w:val="none" w:sz="0" w:space="0" w:color="auto"/>
      </w:divBdr>
    </w:div>
    <w:div w:id="278033008">
      <w:marLeft w:val="0"/>
      <w:marRight w:val="0"/>
      <w:marTop w:val="0"/>
      <w:marBottom w:val="0"/>
      <w:divBdr>
        <w:top w:val="none" w:sz="0" w:space="0" w:color="auto"/>
        <w:left w:val="none" w:sz="0" w:space="0" w:color="auto"/>
        <w:bottom w:val="none" w:sz="0" w:space="0" w:color="auto"/>
        <w:right w:val="none" w:sz="0" w:space="0" w:color="auto"/>
      </w:divBdr>
    </w:div>
    <w:div w:id="278033009">
      <w:marLeft w:val="0"/>
      <w:marRight w:val="0"/>
      <w:marTop w:val="0"/>
      <w:marBottom w:val="0"/>
      <w:divBdr>
        <w:top w:val="none" w:sz="0" w:space="0" w:color="auto"/>
        <w:left w:val="none" w:sz="0" w:space="0" w:color="auto"/>
        <w:bottom w:val="none" w:sz="0" w:space="0" w:color="auto"/>
        <w:right w:val="none" w:sz="0" w:space="0" w:color="auto"/>
      </w:divBdr>
    </w:div>
    <w:div w:id="278033010">
      <w:marLeft w:val="0"/>
      <w:marRight w:val="0"/>
      <w:marTop w:val="0"/>
      <w:marBottom w:val="0"/>
      <w:divBdr>
        <w:top w:val="none" w:sz="0" w:space="0" w:color="auto"/>
        <w:left w:val="none" w:sz="0" w:space="0" w:color="auto"/>
        <w:bottom w:val="none" w:sz="0" w:space="0" w:color="auto"/>
        <w:right w:val="none" w:sz="0" w:space="0" w:color="auto"/>
      </w:divBdr>
    </w:div>
    <w:div w:id="278033012">
      <w:marLeft w:val="0"/>
      <w:marRight w:val="0"/>
      <w:marTop w:val="0"/>
      <w:marBottom w:val="0"/>
      <w:divBdr>
        <w:top w:val="none" w:sz="0" w:space="0" w:color="auto"/>
        <w:left w:val="none" w:sz="0" w:space="0" w:color="auto"/>
        <w:bottom w:val="none" w:sz="0" w:space="0" w:color="auto"/>
        <w:right w:val="none" w:sz="0" w:space="0" w:color="auto"/>
      </w:divBdr>
    </w:div>
    <w:div w:id="278033013">
      <w:marLeft w:val="0"/>
      <w:marRight w:val="0"/>
      <w:marTop w:val="0"/>
      <w:marBottom w:val="0"/>
      <w:divBdr>
        <w:top w:val="none" w:sz="0" w:space="0" w:color="auto"/>
        <w:left w:val="none" w:sz="0" w:space="0" w:color="auto"/>
        <w:bottom w:val="none" w:sz="0" w:space="0" w:color="auto"/>
        <w:right w:val="none" w:sz="0" w:space="0" w:color="auto"/>
      </w:divBdr>
    </w:div>
    <w:div w:id="278033014">
      <w:marLeft w:val="0"/>
      <w:marRight w:val="0"/>
      <w:marTop w:val="0"/>
      <w:marBottom w:val="0"/>
      <w:divBdr>
        <w:top w:val="none" w:sz="0" w:space="0" w:color="auto"/>
        <w:left w:val="none" w:sz="0" w:space="0" w:color="auto"/>
        <w:bottom w:val="none" w:sz="0" w:space="0" w:color="auto"/>
        <w:right w:val="none" w:sz="0" w:space="0" w:color="auto"/>
      </w:divBdr>
    </w:div>
    <w:div w:id="278033015">
      <w:marLeft w:val="0"/>
      <w:marRight w:val="0"/>
      <w:marTop w:val="0"/>
      <w:marBottom w:val="0"/>
      <w:divBdr>
        <w:top w:val="none" w:sz="0" w:space="0" w:color="auto"/>
        <w:left w:val="none" w:sz="0" w:space="0" w:color="auto"/>
        <w:bottom w:val="none" w:sz="0" w:space="0" w:color="auto"/>
        <w:right w:val="none" w:sz="0" w:space="0" w:color="auto"/>
      </w:divBdr>
    </w:div>
    <w:div w:id="278033016">
      <w:marLeft w:val="0"/>
      <w:marRight w:val="0"/>
      <w:marTop w:val="0"/>
      <w:marBottom w:val="0"/>
      <w:divBdr>
        <w:top w:val="none" w:sz="0" w:space="0" w:color="auto"/>
        <w:left w:val="none" w:sz="0" w:space="0" w:color="auto"/>
        <w:bottom w:val="none" w:sz="0" w:space="0" w:color="auto"/>
        <w:right w:val="none" w:sz="0" w:space="0" w:color="auto"/>
      </w:divBdr>
    </w:div>
    <w:div w:id="278033017">
      <w:marLeft w:val="0"/>
      <w:marRight w:val="0"/>
      <w:marTop w:val="0"/>
      <w:marBottom w:val="0"/>
      <w:divBdr>
        <w:top w:val="none" w:sz="0" w:space="0" w:color="auto"/>
        <w:left w:val="none" w:sz="0" w:space="0" w:color="auto"/>
        <w:bottom w:val="none" w:sz="0" w:space="0" w:color="auto"/>
        <w:right w:val="none" w:sz="0" w:space="0" w:color="auto"/>
      </w:divBdr>
    </w:div>
    <w:div w:id="278033018">
      <w:marLeft w:val="0"/>
      <w:marRight w:val="0"/>
      <w:marTop w:val="0"/>
      <w:marBottom w:val="0"/>
      <w:divBdr>
        <w:top w:val="none" w:sz="0" w:space="0" w:color="auto"/>
        <w:left w:val="none" w:sz="0" w:space="0" w:color="auto"/>
        <w:bottom w:val="none" w:sz="0" w:space="0" w:color="auto"/>
        <w:right w:val="none" w:sz="0" w:space="0" w:color="auto"/>
      </w:divBdr>
    </w:div>
    <w:div w:id="278033021">
      <w:marLeft w:val="0"/>
      <w:marRight w:val="0"/>
      <w:marTop w:val="0"/>
      <w:marBottom w:val="0"/>
      <w:divBdr>
        <w:top w:val="none" w:sz="0" w:space="0" w:color="auto"/>
        <w:left w:val="none" w:sz="0" w:space="0" w:color="auto"/>
        <w:bottom w:val="none" w:sz="0" w:space="0" w:color="auto"/>
        <w:right w:val="none" w:sz="0" w:space="0" w:color="auto"/>
      </w:divBdr>
    </w:div>
    <w:div w:id="278033022">
      <w:marLeft w:val="0"/>
      <w:marRight w:val="0"/>
      <w:marTop w:val="0"/>
      <w:marBottom w:val="0"/>
      <w:divBdr>
        <w:top w:val="none" w:sz="0" w:space="0" w:color="auto"/>
        <w:left w:val="none" w:sz="0" w:space="0" w:color="auto"/>
        <w:bottom w:val="none" w:sz="0" w:space="0" w:color="auto"/>
        <w:right w:val="none" w:sz="0" w:space="0" w:color="auto"/>
      </w:divBdr>
    </w:div>
    <w:div w:id="278033023">
      <w:marLeft w:val="0"/>
      <w:marRight w:val="0"/>
      <w:marTop w:val="0"/>
      <w:marBottom w:val="0"/>
      <w:divBdr>
        <w:top w:val="none" w:sz="0" w:space="0" w:color="auto"/>
        <w:left w:val="none" w:sz="0" w:space="0" w:color="auto"/>
        <w:bottom w:val="none" w:sz="0" w:space="0" w:color="auto"/>
        <w:right w:val="none" w:sz="0" w:space="0" w:color="auto"/>
      </w:divBdr>
    </w:div>
    <w:div w:id="278033024">
      <w:marLeft w:val="0"/>
      <w:marRight w:val="0"/>
      <w:marTop w:val="0"/>
      <w:marBottom w:val="0"/>
      <w:divBdr>
        <w:top w:val="none" w:sz="0" w:space="0" w:color="auto"/>
        <w:left w:val="none" w:sz="0" w:space="0" w:color="auto"/>
        <w:bottom w:val="none" w:sz="0" w:space="0" w:color="auto"/>
        <w:right w:val="none" w:sz="0" w:space="0" w:color="auto"/>
      </w:divBdr>
    </w:div>
    <w:div w:id="278033025">
      <w:marLeft w:val="0"/>
      <w:marRight w:val="0"/>
      <w:marTop w:val="0"/>
      <w:marBottom w:val="0"/>
      <w:divBdr>
        <w:top w:val="none" w:sz="0" w:space="0" w:color="auto"/>
        <w:left w:val="none" w:sz="0" w:space="0" w:color="auto"/>
        <w:bottom w:val="none" w:sz="0" w:space="0" w:color="auto"/>
        <w:right w:val="none" w:sz="0" w:space="0" w:color="auto"/>
      </w:divBdr>
    </w:div>
    <w:div w:id="278033026">
      <w:marLeft w:val="0"/>
      <w:marRight w:val="0"/>
      <w:marTop w:val="0"/>
      <w:marBottom w:val="0"/>
      <w:divBdr>
        <w:top w:val="none" w:sz="0" w:space="0" w:color="auto"/>
        <w:left w:val="none" w:sz="0" w:space="0" w:color="auto"/>
        <w:bottom w:val="none" w:sz="0" w:space="0" w:color="auto"/>
        <w:right w:val="none" w:sz="0" w:space="0" w:color="auto"/>
      </w:divBdr>
    </w:div>
    <w:div w:id="278033027">
      <w:marLeft w:val="0"/>
      <w:marRight w:val="0"/>
      <w:marTop w:val="0"/>
      <w:marBottom w:val="0"/>
      <w:divBdr>
        <w:top w:val="none" w:sz="0" w:space="0" w:color="auto"/>
        <w:left w:val="none" w:sz="0" w:space="0" w:color="auto"/>
        <w:bottom w:val="none" w:sz="0" w:space="0" w:color="auto"/>
        <w:right w:val="none" w:sz="0" w:space="0" w:color="auto"/>
      </w:divBdr>
    </w:div>
    <w:div w:id="278033028">
      <w:marLeft w:val="0"/>
      <w:marRight w:val="0"/>
      <w:marTop w:val="0"/>
      <w:marBottom w:val="0"/>
      <w:divBdr>
        <w:top w:val="none" w:sz="0" w:space="0" w:color="auto"/>
        <w:left w:val="none" w:sz="0" w:space="0" w:color="auto"/>
        <w:bottom w:val="none" w:sz="0" w:space="0" w:color="auto"/>
        <w:right w:val="none" w:sz="0" w:space="0" w:color="auto"/>
      </w:divBdr>
    </w:div>
    <w:div w:id="278033030">
      <w:marLeft w:val="0"/>
      <w:marRight w:val="0"/>
      <w:marTop w:val="0"/>
      <w:marBottom w:val="0"/>
      <w:divBdr>
        <w:top w:val="none" w:sz="0" w:space="0" w:color="auto"/>
        <w:left w:val="none" w:sz="0" w:space="0" w:color="auto"/>
        <w:bottom w:val="none" w:sz="0" w:space="0" w:color="auto"/>
        <w:right w:val="none" w:sz="0" w:space="0" w:color="auto"/>
      </w:divBdr>
    </w:div>
    <w:div w:id="278033031">
      <w:marLeft w:val="0"/>
      <w:marRight w:val="0"/>
      <w:marTop w:val="0"/>
      <w:marBottom w:val="0"/>
      <w:divBdr>
        <w:top w:val="none" w:sz="0" w:space="0" w:color="auto"/>
        <w:left w:val="none" w:sz="0" w:space="0" w:color="auto"/>
        <w:bottom w:val="none" w:sz="0" w:space="0" w:color="auto"/>
        <w:right w:val="none" w:sz="0" w:space="0" w:color="auto"/>
      </w:divBdr>
    </w:div>
    <w:div w:id="278033032">
      <w:marLeft w:val="0"/>
      <w:marRight w:val="0"/>
      <w:marTop w:val="0"/>
      <w:marBottom w:val="0"/>
      <w:divBdr>
        <w:top w:val="none" w:sz="0" w:space="0" w:color="auto"/>
        <w:left w:val="none" w:sz="0" w:space="0" w:color="auto"/>
        <w:bottom w:val="none" w:sz="0" w:space="0" w:color="auto"/>
        <w:right w:val="none" w:sz="0" w:space="0" w:color="auto"/>
      </w:divBdr>
    </w:div>
    <w:div w:id="278033033">
      <w:marLeft w:val="0"/>
      <w:marRight w:val="0"/>
      <w:marTop w:val="0"/>
      <w:marBottom w:val="0"/>
      <w:divBdr>
        <w:top w:val="none" w:sz="0" w:space="0" w:color="auto"/>
        <w:left w:val="none" w:sz="0" w:space="0" w:color="auto"/>
        <w:bottom w:val="none" w:sz="0" w:space="0" w:color="auto"/>
        <w:right w:val="none" w:sz="0" w:space="0" w:color="auto"/>
      </w:divBdr>
    </w:div>
    <w:div w:id="278033035">
      <w:marLeft w:val="0"/>
      <w:marRight w:val="0"/>
      <w:marTop w:val="0"/>
      <w:marBottom w:val="0"/>
      <w:divBdr>
        <w:top w:val="none" w:sz="0" w:space="0" w:color="auto"/>
        <w:left w:val="none" w:sz="0" w:space="0" w:color="auto"/>
        <w:bottom w:val="none" w:sz="0" w:space="0" w:color="auto"/>
        <w:right w:val="none" w:sz="0" w:space="0" w:color="auto"/>
      </w:divBdr>
    </w:div>
    <w:div w:id="278033036">
      <w:marLeft w:val="0"/>
      <w:marRight w:val="0"/>
      <w:marTop w:val="0"/>
      <w:marBottom w:val="0"/>
      <w:divBdr>
        <w:top w:val="none" w:sz="0" w:space="0" w:color="auto"/>
        <w:left w:val="none" w:sz="0" w:space="0" w:color="auto"/>
        <w:bottom w:val="none" w:sz="0" w:space="0" w:color="auto"/>
        <w:right w:val="none" w:sz="0" w:space="0" w:color="auto"/>
      </w:divBdr>
    </w:div>
    <w:div w:id="278033037">
      <w:marLeft w:val="0"/>
      <w:marRight w:val="0"/>
      <w:marTop w:val="0"/>
      <w:marBottom w:val="0"/>
      <w:divBdr>
        <w:top w:val="none" w:sz="0" w:space="0" w:color="auto"/>
        <w:left w:val="none" w:sz="0" w:space="0" w:color="auto"/>
        <w:bottom w:val="none" w:sz="0" w:space="0" w:color="auto"/>
        <w:right w:val="none" w:sz="0" w:space="0" w:color="auto"/>
      </w:divBdr>
    </w:div>
    <w:div w:id="278033038">
      <w:marLeft w:val="0"/>
      <w:marRight w:val="0"/>
      <w:marTop w:val="0"/>
      <w:marBottom w:val="0"/>
      <w:divBdr>
        <w:top w:val="none" w:sz="0" w:space="0" w:color="auto"/>
        <w:left w:val="none" w:sz="0" w:space="0" w:color="auto"/>
        <w:bottom w:val="none" w:sz="0" w:space="0" w:color="auto"/>
        <w:right w:val="none" w:sz="0" w:space="0" w:color="auto"/>
      </w:divBdr>
    </w:div>
    <w:div w:id="278033039">
      <w:marLeft w:val="0"/>
      <w:marRight w:val="0"/>
      <w:marTop w:val="0"/>
      <w:marBottom w:val="0"/>
      <w:divBdr>
        <w:top w:val="none" w:sz="0" w:space="0" w:color="auto"/>
        <w:left w:val="none" w:sz="0" w:space="0" w:color="auto"/>
        <w:bottom w:val="none" w:sz="0" w:space="0" w:color="auto"/>
        <w:right w:val="none" w:sz="0" w:space="0" w:color="auto"/>
      </w:divBdr>
    </w:div>
    <w:div w:id="278033040">
      <w:marLeft w:val="0"/>
      <w:marRight w:val="0"/>
      <w:marTop w:val="0"/>
      <w:marBottom w:val="0"/>
      <w:divBdr>
        <w:top w:val="none" w:sz="0" w:space="0" w:color="auto"/>
        <w:left w:val="none" w:sz="0" w:space="0" w:color="auto"/>
        <w:bottom w:val="none" w:sz="0" w:space="0" w:color="auto"/>
        <w:right w:val="none" w:sz="0" w:space="0" w:color="auto"/>
      </w:divBdr>
    </w:div>
    <w:div w:id="278033041">
      <w:marLeft w:val="0"/>
      <w:marRight w:val="0"/>
      <w:marTop w:val="0"/>
      <w:marBottom w:val="0"/>
      <w:divBdr>
        <w:top w:val="none" w:sz="0" w:space="0" w:color="auto"/>
        <w:left w:val="none" w:sz="0" w:space="0" w:color="auto"/>
        <w:bottom w:val="none" w:sz="0" w:space="0" w:color="auto"/>
        <w:right w:val="none" w:sz="0" w:space="0" w:color="auto"/>
      </w:divBdr>
    </w:div>
    <w:div w:id="278033042">
      <w:marLeft w:val="0"/>
      <w:marRight w:val="0"/>
      <w:marTop w:val="0"/>
      <w:marBottom w:val="0"/>
      <w:divBdr>
        <w:top w:val="none" w:sz="0" w:space="0" w:color="auto"/>
        <w:left w:val="none" w:sz="0" w:space="0" w:color="auto"/>
        <w:bottom w:val="none" w:sz="0" w:space="0" w:color="auto"/>
        <w:right w:val="none" w:sz="0" w:space="0" w:color="auto"/>
      </w:divBdr>
    </w:div>
    <w:div w:id="278033043">
      <w:marLeft w:val="0"/>
      <w:marRight w:val="0"/>
      <w:marTop w:val="0"/>
      <w:marBottom w:val="0"/>
      <w:divBdr>
        <w:top w:val="none" w:sz="0" w:space="0" w:color="auto"/>
        <w:left w:val="none" w:sz="0" w:space="0" w:color="auto"/>
        <w:bottom w:val="none" w:sz="0" w:space="0" w:color="auto"/>
        <w:right w:val="none" w:sz="0" w:space="0" w:color="auto"/>
      </w:divBdr>
    </w:div>
    <w:div w:id="278033044">
      <w:marLeft w:val="0"/>
      <w:marRight w:val="0"/>
      <w:marTop w:val="0"/>
      <w:marBottom w:val="0"/>
      <w:divBdr>
        <w:top w:val="none" w:sz="0" w:space="0" w:color="auto"/>
        <w:left w:val="none" w:sz="0" w:space="0" w:color="auto"/>
        <w:bottom w:val="none" w:sz="0" w:space="0" w:color="auto"/>
        <w:right w:val="none" w:sz="0" w:space="0" w:color="auto"/>
      </w:divBdr>
    </w:div>
    <w:div w:id="278033045">
      <w:marLeft w:val="0"/>
      <w:marRight w:val="0"/>
      <w:marTop w:val="0"/>
      <w:marBottom w:val="0"/>
      <w:divBdr>
        <w:top w:val="none" w:sz="0" w:space="0" w:color="auto"/>
        <w:left w:val="none" w:sz="0" w:space="0" w:color="auto"/>
        <w:bottom w:val="none" w:sz="0" w:space="0" w:color="auto"/>
        <w:right w:val="none" w:sz="0" w:space="0" w:color="auto"/>
      </w:divBdr>
    </w:div>
    <w:div w:id="278033047">
      <w:marLeft w:val="0"/>
      <w:marRight w:val="0"/>
      <w:marTop w:val="0"/>
      <w:marBottom w:val="0"/>
      <w:divBdr>
        <w:top w:val="none" w:sz="0" w:space="0" w:color="auto"/>
        <w:left w:val="none" w:sz="0" w:space="0" w:color="auto"/>
        <w:bottom w:val="none" w:sz="0" w:space="0" w:color="auto"/>
        <w:right w:val="none" w:sz="0" w:space="0" w:color="auto"/>
      </w:divBdr>
    </w:div>
    <w:div w:id="278033048">
      <w:marLeft w:val="0"/>
      <w:marRight w:val="0"/>
      <w:marTop w:val="0"/>
      <w:marBottom w:val="0"/>
      <w:divBdr>
        <w:top w:val="none" w:sz="0" w:space="0" w:color="auto"/>
        <w:left w:val="none" w:sz="0" w:space="0" w:color="auto"/>
        <w:bottom w:val="none" w:sz="0" w:space="0" w:color="auto"/>
        <w:right w:val="none" w:sz="0" w:space="0" w:color="auto"/>
      </w:divBdr>
    </w:div>
    <w:div w:id="278033049">
      <w:marLeft w:val="0"/>
      <w:marRight w:val="0"/>
      <w:marTop w:val="0"/>
      <w:marBottom w:val="0"/>
      <w:divBdr>
        <w:top w:val="none" w:sz="0" w:space="0" w:color="auto"/>
        <w:left w:val="none" w:sz="0" w:space="0" w:color="auto"/>
        <w:bottom w:val="none" w:sz="0" w:space="0" w:color="auto"/>
        <w:right w:val="none" w:sz="0" w:space="0" w:color="auto"/>
      </w:divBdr>
    </w:div>
    <w:div w:id="278033050">
      <w:marLeft w:val="0"/>
      <w:marRight w:val="0"/>
      <w:marTop w:val="0"/>
      <w:marBottom w:val="0"/>
      <w:divBdr>
        <w:top w:val="none" w:sz="0" w:space="0" w:color="auto"/>
        <w:left w:val="none" w:sz="0" w:space="0" w:color="auto"/>
        <w:bottom w:val="none" w:sz="0" w:space="0" w:color="auto"/>
        <w:right w:val="none" w:sz="0" w:space="0" w:color="auto"/>
      </w:divBdr>
    </w:div>
    <w:div w:id="278033051">
      <w:marLeft w:val="0"/>
      <w:marRight w:val="0"/>
      <w:marTop w:val="0"/>
      <w:marBottom w:val="0"/>
      <w:divBdr>
        <w:top w:val="none" w:sz="0" w:space="0" w:color="auto"/>
        <w:left w:val="none" w:sz="0" w:space="0" w:color="auto"/>
        <w:bottom w:val="none" w:sz="0" w:space="0" w:color="auto"/>
        <w:right w:val="none" w:sz="0" w:space="0" w:color="auto"/>
      </w:divBdr>
    </w:div>
    <w:div w:id="278033053">
      <w:marLeft w:val="0"/>
      <w:marRight w:val="0"/>
      <w:marTop w:val="0"/>
      <w:marBottom w:val="0"/>
      <w:divBdr>
        <w:top w:val="none" w:sz="0" w:space="0" w:color="auto"/>
        <w:left w:val="none" w:sz="0" w:space="0" w:color="auto"/>
        <w:bottom w:val="none" w:sz="0" w:space="0" w:color="auto"/>
        <w:right w:val="none" w:sz="0" w:space="0" w:color="auto"/>
      </w:divBdr>
    </w:div>
    <w:div w:id="278033055">
      <w:marLeft w:val="0"/>
      <w:marRight w:val="0"/>
      <w:marTop w:val="0"/>
      <w:marBottom w:val="0"/>
      <w:divBdr>
        <w:top w:val="none" w:sz="0" w:space="0" w:color="auto"/>
        <w:left w:val="none" w:sz="0" w:space="0" w:color="auto"/>
        <w:bottom w:val="none" w:sz="0" w:space="0" w:color="auto"/>
        <w:right w:val="none" w:sz="0" w:space="0" w:color="auto"/>
      </w:divBdr>
    </w:div>
    <w:div w:id="278033056">
      <w:marLeft w:val="0"/>
      <w:marRight w:val="0"/>
      <w:marTop w:val="0"/>
      <w:marBottom w:val="0"/>
      <w:divBdr>
        <w:top w:val="none" w:sz="0" w:space="0" w:color="auto"/>
        <w:left w:val="none" w:sz="0" w:space="0" w:color="auto"/>
        <w:bottom w:val="none" w:sz="0" w:space="0" w:color="auto"/>
        <w:right w:val="none" w:sz="0" w:space="0" w:color="auto"/>
      </w:divBdr>
    </w:div>
    <w:div w:id="278033057">
      <w:marLeft w:val="0"/>
      <w:marRight w:val="0"/>
      <w:marTop w:val="0"/>
      <w:marBottom w:val="0"/>
      <w:divBdr>
        <w:top w:val="none" w:sz="0" w:space="0" w:color="auto"/>
        <w:left w:val="none" w:sz="0" w:space="0" w:color="auto"/>
        <w:bottom w:val="none" w:sz="0" w:space="0" w:color="auto"/>
        <w:right w:val="none" w:sz="0" w:space="0" w:color="auto"/>
      </w:divBdr>
    </w:div>
    <w:div w:id="278033058">
      <w:marLeft w:val="0"/>
      <w:marRight w:val="0"/>
      <w:marTop w:val="0"/>
      <w:marBottom w:val="0"/>
      <w:divBdr>
        <w:top w:val="none" w:sz="0" w:space="0" w:color="auto"/>
        <w:left w:val="none" w:sz="0" w:space="0" w:color="auto"/>
        <w:bottom w:val="none" w:sz="0" w:space="0" w:color="auto"/>
        <w:right w:val="none" w:sz="0" w:space="0" w:color="auto"/>
      </w:divBdr>
    </w:div>
    <w:div w:id="278033059">
      <w:marLeft w:val="0"/>
      <w:marRight w:val="0"/>
      <w:marTop w:val="0"/>
      <w:marBottom w:val="0"/>
      <w:divBdr>
        <w:top w:val="none" w:sz="0" w:space="0" w:color="auto"/>
        <w:left w:val="none" w:sz="0" w:space="0" w:color="auto"/>
        <w:bottom w:val="none" w:sz="0" w:space="0" w:color="auto"/>
        <w:right w:val="none" w:sz="0" w:space="0" w:color="auto"/>
      </w:divBdr>
    </w:div>
    <w:div w:id="278033060">
      <w:marLeft w:val="0"/>
      <w:marRight w:val="0"/>
      <w:marTop w:val="0"/>
      <w:marBottom w:val="0"/>
      <w:divBdr>
        <w:top w:val="none" w:sz="0" w:space="0" w:color="auto"/>
        <w:left w:val="none" w:sz="0" w:space="0" w:color="auto"/>
        <w:bottom w:val="none" w:sz="0" w:space="0" w:color="auto"/>
        <w:right w:val="none" w:sz="0" w:space="0" w:color="auto"/>
      </w:divBdr>
    </w:div>
    <w:div w:id="278033061">
      <w:marLeft w:val="0"/>
      <w:marRight w:val="0"/>
      <w:marTop w:val="0"/>
      <w:marBottom w:val="0"/>
      <w:divBdr>
        <w:top w:val="none" w:sz="0" w:space="0" w:color="auto"/>
        <w:left w:val="none" w:sz="0" w:space="0" w:color="auto"/>
        <w:bottom w:val="none" w:sz="0" w:space="0" w:color="auto"/>
        <w:right w:val="none" w:sz="0" w:space="0" w:color="auto"/>
      </w:divBdr>
    </w:div>
    <w:div w:id="278033062">
      <w:marLeft w:val="0"/>
      <w:marRight w:val="0"/>
      <w:marTop w:val="0"/>
      <w:marBottom w:val="0"/>
      <w:divBdr>
        <w:top w:val="none" w:sz="0" w:space="0" w:color="auto"/>
        <w:left w:val="none" w:sz="0" w:space="0" w:color="auto"/>
        <w:bottom w:val="none" w:sz="0" w:space="0" w:color="auto"/>
        <w:right w:val="none" w:sz="0" w:space="0" w:color="auto"/>
      </w:divBdr>
    </w:div>
    <w:div w:id="278033063">
      <w:marLeft w:val="0"/>
      <w:marRight w:val="0"/>
      <w:marTop w:val="0"/>
      <w:marBottom w:val="0"/>
      <w:divBdr>
        <w:top w:val="none" w:sz="0" w:space="0" w:color="auto"/>
        <w:left w:val="none" w:sz="0" w:space="0" w:color="auto"/>
        <w:bottom w:val="none" w:sz="0" w:space="0" w:color="auto"/>
        <w:right w:val="none" w:sz="0" w:space="0" w:color="auto"/>
      </w:divBdr>
    </w:div>
    <w:div w:id="278033065">
      <w:marLeft w:val="0"/>
      <w:marRight w:val="0"/>
      <w:marTop w:val="0"/>
      <w:marBottom w:val="0"/>
      <w:divBdr>
        <w:top w:val="none" w:sz="0" w:space="0" w:color="auto"/>
        <w:left w:val="none" w:sz="0" w:space="0" w:color="auto"/>
        <w:bottom w:val="none" w:sz="0" w:space="0" w:color="auto"/>
        <w:right w:val="none" w:sz="0" w:space="0" w:color="auto"/>
      </w:divBdr>
    </w:div>
    <w:div w:id="278033066">
      <w:marLeft w:val="0"/>
      <w:marRight w:val="0"/>
      <w:marTop w:val="0"/>
      <w:marBottom w:val="0"/>
      <w:divBdr>
        <w:top w:val="none" w:sz="0" w:space="0" w:color="auto"/>
        <w:left w:val="none" w:sz="0" w:space="0" w:color="auto"/>
        <w:bottom w:val="none" w:sz="0" w:space="0" w:color="auto"/>
        <w:right w:val="none" w:sz="0" w:space="0" w:color="auto"/>
      </w:divBdr>
    </w:div>
    <w:div w:id="278033067">
      <w:marLeft w:val="0"/>
      <w:marRight w:val="0"/>
      <w:marTop w:val="0"/>
      <w:marBottom w:val="0"/>
      <w:divBdr>
        <w:top w:val="none" w:sz="0" w:space="0" w:color="auto"/>
        <w:left w:val="none" w:sz="0" w:space="0" w:color="auto"/>
        <w:bottom w:val="none" w:sz="0" w:space="0" w:color="auto"/>
        <w:right w:val="none" w:sz="0" w:space="0" w:color="auto"/>
      </w:divBdr>
    </w:div>
    <w:div w:id="278033068">
      <w:marLeft w:val="0"/>
      <w:marRight w:val="0"/>
      <w:marTop w:val="0"/>
      <w:marBottom w:val="0"/>
      <w:divBdr>
        <w:top w:val="none" w:sz="0" w:space="0" w:color="auto"/>
        <w:left w:val="none" w:sz="0" w:space="0" w:color="auto"/>
        <w:bottom w:val="none" w:sz="0" w:space="0" w:color="auto"/>
        <w:right w:val="none" w:sz="0" w:space="0" w:color="auto"/>
      </w:divBdr>
    </w:div>
    <w:div w:id="278033069">
      <w:marLeft w:val="0"/>
      <w:marRight w:val="0"/>
      <w:marTop w:val="0"/>
      <w:marBottom w:val="0"/>
      <w:divBdr>
        <w:top w:val="none" w:sz="0" w:space="0" w:color="auto"/>
        <w:left w:val="none" w:sz="0" w:space="0" w:color="auto"/>
        <w:bottom w:val="none" w:sz="0" w:space="0" w:color="auto"/>
        <w:right w:val="none" w:sz="0" w:space="0" w:color="auto"/>
      </w:divBdr>
    </w:div>
    <w:div w:id="278033070">
      <w:marLeft w:val="0"/>
      <w:marRight w:val="0"/>
      <w:marTop w:val="0"/>
      <w:marBottom w:val="0"/>
      <w:divBdr>
        <w:top w:val="none" w:sz="0" w:space="0" w:color="auto"/>
        <w:left w:val="none" w:sz="0" w:space="0" w:color="auto"/>
        <w:bottom w:val="none" w:sz="0" w:space="0" w:color="auto"/>
        <w:right w:val="none" w:sz="0" w:space="0" w:color="auto"/>
      </w:divBdr>
    </w:div>
    <w:div w:id="278033071">
      <w:marLeft w:val="0"/>
      <w:marRight w:val="0"/>
      <w:marTop w:val="0"/>
      <w:marBottom w:val="0"/>
      <w:divBdr>
        <w:top w:val="none" w:sz="0" w:space="0" w:color="auto"/>
        <w:left w:val="none" w:sz="0" w:space="0" w:color="auto"/>
        <w:bottom w:val="none" w:sz="0" w:space="0" w:color="auto"/>
        <w:right w:val="none" w:sz="0" w:space="0" w:color="auto"/>
      </w:divBdr>
    </w:div>
    <w:div w:id="278033072">
      <w:marLeft w:val="0"/>
      <w:marRight w:val="0"/>
      <w:marTop w:val="0"/>
      <w:marBottom w:val="0"/>
      <w:divBdr>
        <w:top w:val="none" w:sz="0" w:space="0" w:color="auto"/>
        <w:left w:val="none" w:sz="0" w:space="0" w:color="auto"/>
        <w:bottom w:val="none" w:sz="0" w:space="0" w:color="auto"/>
        <w:right w:val="none" w:sz="0" w:space="0" w:color="auto"/>
      </w:divBdr>
    </w:div>
    <w:div w:id="278033074">
      <w:marLeft w:val="0"/>
      <w:marRight w:val="0"/>
      <w:marTop w:val="0"/>
      <w:marBottom w:val="0"/>
      <w:divBdr>
        <w:top w:val="none" w:sz="0" w:space="0" w:color="auto"/>
        <w:left w:val="none" w:sz="0" w:space="0" w:color="auto"/>
        <w:bottom w:val="none" w:sz="0" w:space="0" w:color="auto"/>
        <w:right w:val="none" w:sz="0" w:space="0" w:color="auto"/>
      </w:divBdr>
    </w:div>
    <w:div w:id="278033075">
      <w:marLeft w:val="0"/>
      <w:marRight w:val="0"/>
      <w:marTop w:val="0"/>
      <w:marBottom w:val="0"/>
      <w:divBdr>
        <w:top w:val="none" w:sz="0" w:space="0" w:color="auto"/>
        <w:left w:val="none" w:sz="0" w:space="0" w:color="auto"/>
        <w:bottom w:val="none" w:sz="0" w:space="0" w:color="auto"/>
        <w:right w:val="none" w:sz="0" w:space="0" w:color="auto"/>
      </w:divBdr>
    </w:div>
    <w:div w:id="278033076">
      <w:marLeft w:val="0"/>
      <w:marRight w:val="0"/>
      <w:marTop w:val="0"/>
      <w:marBottom w:val="0"/>
      <w:divBdr>
        <w:top w:val="none" w:sz="0" w:space="0" w:color="auto"/>
        <w:left w:val="none" w:sz="0" w:space="0" w:color="auto"/>
        <w:bottom w:val="none" w:sz="0" w:space="0" w:color="auto"/>
        <w:right w:val="none" w:sz="0" w:space="0" w:color="auto"/>
      </w:divBdr>
    </w:div>
    <w:div w:id="278033077">
      <w:marLeft w:val="0"/>
      <w:marRight w:val="0"/>
      <w:marTop w:val="0"/>
      <w:marBottom w:val="0"/>
      <w:divBdr>
        <w:top w:val="none" w:sz="0" w:space="0" w:color="auto"/>
        <w:left w:val="none" w:sz="0" w:space="0" w:color="auto"/>
        <w:bottom w:val="none" w:sz="0" w:space="0" w:color="auto"/>
        <w:right w:val="none" w:sz="0" w:space="0" w:color="auto"/>
      </w:divBdr>
    </w:div>
    <w:div w:id="278033078">
      <w:marLeft w:val="0"/>
      <w:marRight w:val="0"/>
      <w:marTop w:val="0"/>
      <w:marBottom w:val="0"/>
      <w:divBdr>
        <w:top w:val="none" w:sz="0" w:space="0" w:color="auto"/>
        <w:left w:val="none" w:sz="0" w:space="0" w:color="auto"/>
        <w:bottom w:val="none" w:sz="0" w:space="0" w:color="auto"/>
        <w:right w:val="none" w:sz="0" w:space="0" w:color="auto"/>
      </w:divBdr>
    </w:div>
    <w:div w:id="278033079">
      <w:marLeft w:val="0"/>
      <w:marRight w:val="0"/>
      <w:marTop w:val="0"/>
      <w:marBottom w:val="0"/>
      <w:divBdr>
        <w:top w:val="none" w:sz="0" w:space="0" w:color="auto"/>
        <w:left w:val="none" w:sz="0" w:space="0" w:color="auto"/>
        <w:bottom w:val="none" w:sz="0" w:space="0" w:color="auto"/>
        <w:right w:val="none" w:sz="0" w:space="0" w:color="auto"/>
      </w:divBdr>
    </w:div>
    <w:div w:id="278033080">
      <w:marLeft w:val="0"/>
      <w:marRight w:val="0"/>
      <w:marTop w:val="0"/>
      <w:marBottom w:val="0"/>
      <w:divBdr>
        <w:top w:val="none" w:sz="0" w:space="0" w:color="auto"/>
        <w:left w:val="none" w:sz="0" w:space="0" w:color="auto"/>
        <w:bottom w:val="none" w:sz="0" w:space="0" w:color="auto"/>
        <w:right w:val="none" w:sz="0" w:space="0" w:color="auto"/>
      </w:divBdr>
    </w:div>
    <w:div w:id="278033081">
      <w:marLeft w:val="0"/>
      <w:marRight w:val="0"/>
      <w:marTop w:val="0"/>
      <w:marBottom w:val="0"/>
      <w:divBdr>
        <w:top w:val="none" w:sz="0" w:space="0" w:color="auto"/>
        <w:left w:val="none" w:sz="0" w:space="0" w:color="auto"/>
        <w:bottom w:val="none" w:sz="0" w:space="0" w:color="auto"/>
        <w:right w:val="none" w:sz="0" w:space="0" w:color="auto"/>
      </w:divBdr>
    </w:div>
    <w:div w:id="278033082">
      <w:marLeft w:val="0"/>
      <w:marRight w:val="0"/>
      <w:marTop w:val="0"/>
      <w:marBottom w:val="0"/>
      <w:divBdr>
        <w:top w:val="none" w:sz="0" w:space="0" w:color="auto"/>
        <w:left w:val="none" w:sz="0" w:space="0" w:color="auto"/>
        <w:bottom w:val="none" w:sz="0" w:space="0" w:color="auto"/>
        <w:right w:val="none" w:sz="0" w:space="0" w:color="auto"/>
      </w:divBdr>
    </w:div>
    <w:div w:id="278033083">
      <w:marLeft w:val="0"/>
      <w:marRight w:val="0"/>
      <w:marTop w:val="0"/>
      <w:marBottom w:val="0"/>
      <w:divBdr>
        <w:top w:val="none" w:sz="0" w:space="0" w:color="auto"/>
        <w:left w:val="none" w:sz="0" w:space="0" w:color="auto"/>
        <w:bottom w:val="none" w:sz="0" w:space="0" w:color="auto"/>
        <w:right w:val="none" w:sz="0" w:space="0" w:color="auto"/>
      </w:divBdr>
    </w:div>
    <w:div w:id="278033085">
      <w:marLeft w:val="0"/>
      <w:marRight w:val="0"/>
      <w:marTop w:val="0"/>
      <w:marBottom w:val="0"/>
      <w:divBdr>
        <w:top w:val="none" w:sz="0" w:space="0" w:color="auto"/>
        <w:left w:val="none" w:sz="0" w:space="0" w:color="auto"/>
        <w:bottom w:val="none" w:sz="0" w:space="0" w:color="auto"/>
        <w:right w:val="none" w:sz="0" w:space="0" w:color="auto"/>
      </w:divBdr>
    </w:div>
    <w:div w:id="278033086">
      <w:marLeft w:val="0"/>
      <w:marRight w:val="0"/>
      <w:marTop w:val="0"/>
      <w:marBottom w:val="0"/>
      <w:divBdr>
        <w:top w:val="none" w:sz="0" w:space="0" w:color="auto"/>
        <w:left w:val="none" w:sz="0" w:space="0" w:color="auto"/>
        <w:bottom w:val="none" w:sz="0" w:space="0" w:color="auto"/>
        <w:right w:val="none" w:sz="0" w:space="0" w:color="auto"/>
      </w:divBdr>
    </w:div>
    <w:div w:id="278033088">
      <w:marLeft w:val="0"/>
      <w:marRight w:val="0"/>
      <w:marTop w:val="0"/>
      <w:marBottom w:val="0"/>
      <w:divBdr>
        <w:top w:val="none" w:sz="0" w:space="0" w:color="auto"/>
        <w:left w:val="none" w:sz="0" w:space="0" w:color="auto"/>
        <w:bottom w:val="none" w:sz="0" w:space="0" w:color="auto"/>
        <w:right w:val="none" w:sz="0" w:space="0" w:color="auto"/>
      </w:divBdr>
    </w:div>
    <w:div w:id="278033089">
      <w:marLeft w:val="0"/>
      <w:marRight w:val="0"/>
      <w:marTop w:val="0"/>
      <w:marBottom w:val="0"/>
      <w:divBdr>
        <w:top w:val="none" w:sz="0" w:space="0" w:color="auto"/>
        <w:left w:val="none" w:sz="0" w:space="0" w:color="auto"/>
        <w:bottom w:val="none" w:sz="0" w:space="0" w:color="auto"/>
        <w:right w:val="none" w:sz="0" w:space="0" w:color="auto"/>
      </w:divBdr>
    </w:div>
    <w:div w:id="278033091">
      <w:marLeft w:val="0"/>
      <w:marRight w:val="0"/>
      <w:marTop w:val="0"/>
      <w:marBottom w:val="0"/>
      <w:divBdr>
        <w:top w:val="none" w:sz="0" w:space="0" w:color="auto"/>
        <w:left w:val="none" w:sz="0" w:space="0" w:color="auto"/>
        <w:bottom w:val="none" w:sz="0" w:space="0" w:color="auto"/>
        <w:right w:val="none" w:sz="0" w:space="0" w:color="auto"/>
      </w:divBdr>
    </w:div>
    <w:div w:id="278033092">
      <w:marLeft w:val="0"/>
      <w:marRight w:val="0"/>
      <w:marTop w:val="0"/>
      <w:marBottom w:val="0"/>
      <w:divBdr>
        <w:top w:val="none" w:sz="0" w:space="0" w:color="auto"/>
        <w:left w:val="none" w:sz="0" w:space="0" w:color="auto"/>
        <w:bottom w:val="none" w:sz="0" w:space="0" w:color="auto"/>
        <w:right w:val="none" w:sz="0" w:space="0" w:color="auto"/>
      </w:divBdr>
    </w:div>
    <w:div w:id="278033093">
      <w:marLeft w:val="0"/>
      <w:marRight w:val="0"/>
      <w:marTop w:val="0"/>
      <w:marBottom w:val="0"/>
      <w:divBdr>
        <w:top w:val="none" w:sz="0" w:space="0" w:color="auto"/>
        <w:left w:val="none" w:sz="0" w:space="0" w:color="auto"/>
        <w:bottom w:val="none" w:sz="0" w:space="0" w:color="auto"/>
        <w:right w:val="none" w:sz="0" w:space="0" w:color="auto"/>
      </w:divBdr>
    </w:div>
    <w:div w:id="278033094">
      <w:marLeft w:val="0"/>
      <w:marRight w:val="0"/>
      <w:marTop w:val="0"/>
      <w:marBottom w:val="0"/>
      <w:divBdr>
        <w:top w:val="none" w:sz="0" w:space="0" w:color="auto"/>
        <w:left w:val="none" w:sz="0" w:space="0" w:color="auto"/>
        <w:bottom w:val="none" w:sz="0" w:space="0" w:color="auto"/>
        <w:right w:val="none" w:sz="0" w:space="0" w:color="auto"/>
      </w:divBdr>
    </w:div>
    <w:div w:id="278033095">
      <w:marLeft w:val="0"/>
      <w:marRight w:val="0"/>
      <w:marTop w:val="0"/>
      <w:marBottom w:val="0"/>
      <w:divBdr>
        <w:top w:val="none" w:sz="0" w:space="0" w:color="auto"/>
        <w:left w:val="none" w:sz="0" w:space="0" w:color="auto"/>
        <w:bottom w:val="none" w:sz="0" w:space="0" w:color="auto"/>
        <w:right w:val="none" w:sz="0" w:space="0" w:color="auto"/>
      </w:divBdr>
    </w:div>
    <w:div w:id="278033096">
      <w:marLeft w:val="0"/>
      <w:marRight w:val="0"/>
      <w:marTop w:val="0"/>
      <w:marBottom w:val="0"/>
      <w:divBdr>
        <w:top w:val="none" w:sz="0" w:space="0" w:color="auto"/>
        <w:left w:val="none" w:sz="0" w:space="0" w:color="auto"/>
        <w:bottom w:val="none" w:sz="0" w:space="0" w:color="auto"/>
        <w:right w:val="none" w:sz="0" w:space="0" w:color="auto"/>
      </w:divBdr>
    </w:div>
    <w:div w:id="278033098">
      <w:marLeft w:val="0"/>
      <w:marRight w:val="0"/>
      <w:marTop w:val="0"/>
      <w:marBottom w:val="0"/>
      <w:divBdr>
        <w:top w:val="none" w:sz="0" w:space="0" w:color="auto"/>
        <w:left w:val="none" w:sz="0" w:space="0" w:color="auto"/>
        <w:bottom w:val="none" w:sz="0" w:space="0" w:color="auto"/>
        <w:right w:val="none" w:sz="0" w:space="0" w:color="auto"/>
      </w:divBdr>
    </w:div>
    <w:div w:id="278033099">
      <w:marLeft w:val="0"/>
      <w:marRight w:val="0"/>
      <w:marTop w:val="0"/>
      <w:marBottom w:val="0"/>
      <w:divBdr>
        <w:top w:val="none" w:sz="0" w:space="0" w:color="auto"/>
        <w:left w:val="none" w:sz="0" w:space="0" w:color="auto"/>
        <w:bottom w:val="none" w:sz="0" w:space="0" w:color="auto"/>
        <w:right w:val="none" w:sz="0" w:space="0" w:color="auto"/>
      </w:divBdr>
    </w:div>
    <w:div w:id="278033101">
      <w:marLeft w:val="0"/>
      <w:marRight w:val="0"/>
      <w:marTop w:val="0"/>
      <w:marBottom w:val="0"/>
      <w:divBdr>
        <w:top w:val="none" w:sz="0" w:space="0" w:color="auto"/>
        <w:left w:val="none" w:sz="0" w:space="0" w:color="auto"/>
        <w:bottom w:val="none" w:sz="0" w:space="0" w:color="auto"/>
        <w:right w:val="none" w:sz="0" w:space="0" w:color="auto"/>
      </w:divBdr>
    </w:div>
    <w:div w:id="278033102">
      <w:marLeft w:val="0"/>
      <w:marRight w:val="0"/>
      <w:marTop w:val="0"/>
      <w:marBottom w:val="0"/>
      <w:divBdr>
        <w:top w:val="none" w:sz="0" w:space="0" w:color="auto"/>
        <w:left w:val="none" w:sz="0" w:space="0" w:color="auto"/>
        <w:bottom w:val="none" w:sz="0" w:space="0" w:color="auto"/>
        <w:right w:val="none" w:sz="0" w:space="0" w:color="auto"/>
      </w:divBdr>
    </w:div>
    <w:div w:id="278033103">
      <w:marLeft w:val="0"/>
      <w:marRight w:val="0"/>
      <w:marTop w:val="0"/>
      <w:marBottom w:val="0"/>
      <w:divBdr>
        <w:top w:val="none" w:sz="0" w:space="0" w:color="auto"/>
        <w:left w:val="none" w:sz="0" w:space="0" w:color="auto"/>
        <w:bottom w:val="none" w:sz="0" w:space="0" w:color="auto"/>
        <w:right w:val="none" w:sz="0" w:space="0" w:color="auto"/>
      </w:divBdr>
    </w:div>
    <w:div w:id="278033104">
      <w:marLeft w:val="0"/>
      <w:marRight w:val="0"/>
      <w:marTop w:val="0"/>
      <w:marBottom w:val="0"/>
      <w:divBdr>
        <w:top w:val="none" w:sz="0" w:space="0" w:color="auto"/>
        <w:left w:val="none" w:sz="0" w:space="0" w:color="auto"/>
        <w:bottom w:val="none" w:sz="0" w:space="0" w:color="auto"/>
        <w:right w:val="none" w:sz="0" w:space="0" w:color="auto"/>
      </w:divBdr>
    </w:div>
    <w:div w:id="278033105">
      <w:marLeft w:val="0"/>
      <w:marRight w:val="0"/>
      <w:marTop w:val="0"/>
      <w:marBottom w:val="0"/>
      <w:divBdr>
        <w:top w:val="none" w:sz="0" w:space="0" w:color="auto"/>
        <w:left w:val="none" w:sz="0" w:space="0" w:color="auto"/>
        <w:bottom w:val="none" w:sz="0" w:space="0" w:color="auto"/>
        <w:right w:val="none" w:sz="0" w:space="0" w:color="auto"/>
      </w:divBdr>
    </w:div>
    <w:div w:id="278033106">
      <w:marLeft w:val="0"/>
      <w:marRight w:val="0"/>
      <w:marTop w:val="0"/>
      <w:marBottom w:val="0"/>
      <w:divBdr>
        <w:top w:val="none" w:sz="0" w:space="0" w:color="auto"/>
        <w:left w:val="none" w:sz="0" w:space="0" w:color="auto"/>
        <w:bottom w:val="none" w:sz="0" w:space="0" w:color="auto"/>
        <w:right w:val="none" w:sz="0" w:space="0" w:color="auto"/>
      </w:divBdr>
    </w:div>
    <w:div w:id="278033107">
      <w:marLeft w:val="0"/>
      <w:marRight w:val="0"/>
      <w:marTop w:val="0"/>
      <w:marBottom w:val="0"/>
      <w:divBdr>
        <w:top w:val="none" w:sz="0" w:space="0" w:color="auto"/>
        <w:left w:val="none" w:sz="0" w:space="0" w:color="auto"/>
        <w:bottom w:val="none" w:sz="0" w:space="0" w:color="auto"/>
        <w:right w:val="none" w:sz="0" w:space="0" w:color="auto"/>
      </w:divBdr>
    </w:div>
    <w:div w:id="278033108">
      <w:marLeft w:val="0"/>
      <w:marRight w:val="0"/>
      <w:marTop w:val="0"/>
      <w:marBottom w:val="0"/>
      <w:divBdr>
        <w:top w:val="none" w:sz="0" w:space="0" w:color="auto"/>
        <w:left w:val="none" w:sz="0" w:space="0" w:color="auto"/>
        <w:bottom w:val="none" w:sz="0" w:space="0" w:color="auto"/>
        <w:right w:val="none" w:sz="0" w:space="0" w:color="auto"/>
      </w:divBdr>
    </w:div>
    <w:div w:id="278033110">
      <w:marLeft w:val="0"/>
      <w:marRight w:val="0"/>
      <w:marTop w:val="0"/>
      <w:marBottom w:val="0"/>
      <w:divBdr>
        <w:top w:val="none" w:sz="0" w:space="0" w:color="auto"/>
        <w:left w:val="none" w:sz="0" w:space="0" w:color="auto"/>
        <w:bottom w:val="none" w:sz="0" w:space="0" w:color="auto"/>
        <w:right w:val="none" w:sz="0" w:space="0" w:color="auto"/>
      </w:divBdr>
    </w:div>
    <w:div w:id="278033111">
      <w:marLeft w:val="0"/>
      <w:marRight w:val="0"/>
      <w:marTop w:val="0"/>
      <w:marBottom w:val="0"/>
      <w:divBdr>
        <w:top w:val="none" w:sz="0" w:space="0" w:color="auto"/>
        <w:left w:val="none" w:sz="0" w:space="0" w:color="auto"/>
        <w:bottom w:val="none" w:sz="0" w:space="0" w:color="auto"/>
        <w:right w:val="none" w:sz="0" w:space="0" w:color="auto"/>
      </w:divBdr>
    </w:div>
    <w:div w:id="278033112">
      <w:marLeft w:val="0"/>
      <w:marRight w:val="0"/>
      <w:marTop w:val="0"/>
      <w:marBottom w:val="0"/>
      <w:divBdr>
        <w:top w:val="none" w:sz="0" w:space="0" w:color="auto"/>
        <w:left w:val="none" w:sz="0" w:space="0" w:color="auto"/>
        <w:bottom w:val="none" w:sz="0" w:space="0" w:color="auto"/>
        <w:right w:val="none" w:sz="0" w:space="0" w:color="auto"/>
      </w:divBdr>
    </w:div>
    <w:div w:id="278033113">
      <w:marLeft w:val="0"/>
      <w:marRight w:val="0"/>
      <w:marTop w:val="0"/>
      <w:marBottom w:val="0"/>
      <w:divBdr>
        <w:top w:val="none" w:sz="0" w:space="0" w:color="auto"/>
        <w:left w:val="none" w:sz="0" w:space="0" w:color="auto"/>
        <w:bottom w:val="none" w:sz="0" w:space="0" w:color="auto"/>
        <w:right w:val="none" w:sz="0" w:space="0" w:color="auto"/>
      </w:divBdr>
    </w:div>
    <w:div w:id="278033114">
      <w:marLeft w:val="0"/>
      <w:marRight w:val="0"/>
      <w:marTop w:val="0"/>
      <w:marBottom w:val="0"/>
      <w:divBdr>
        <w:top w:val="none" w:sz="0" w:space="0" w:color="auto"/>
        <w:left w:val="none" w:sz="0" w:space="0" w:color="auto"/>
        <w:bottom w:val="none" w:sz="0" w:space="0" w:color="auto"/>
        <w:right w:val="none" w:sz="0" w:space="0" w:color="auto"/>
      </w:divBdr>
    </w:div>
    <w:div w:id="278033115">
      <w:marLeft w:val="0"/>
      <w:marRight w:val="0"/>
      <w:marTop w:val="0"/>
      <w:marBottom w:val="0"/>
      <w:divBdr>
        <w:top w:val="none" w:sz="0" w:space="0" w:color="auto"/>
        <w:left w:val="none" w:sz="0" w:space="0" w:color="auto"/>
        <w:bottom w:val="none" w:sz="0" w:space="0" w:color="auto"/>
        <w:right w:val="none" w:sz="0" w:space="0" w:color="auto"/>
      </w:divBdr>
    </w:div>
    <w:div w:id="278033116">
      <w:marLeft w:val="0"/>
      <w:marRight w:val="0"/>
      <w:marTop w:val="0"/>
      <w:marBottom w:val="0"/>
      <w:divBdr>
        <w:top w:val="none" w:sz="0" w:space="0" w:color="auto"/>
        <w:left w:val="none" w:sz="0" w:space="0" w:color="auto"/>
        <w:bottom w:val="none" w:sz="0" w:space="0" w:color="auto"/>
        <w:right w:val="none" w:sz="0" w:space="0" w:color="auto"/>
      </w:divBdr>
    </w:div>
    <w:div w:id="278033117">
      <w:marLeft w:val="0"/>
      <w:marRight w:val="0"/>
      <w:marTop w:val="0"/>
      <w:marBottom w:val="0"/>
      <w:divBdr>
        <w:top w:val="none" w:sz="0" w:space="0" w:color="auto"/>
        <w:left w:val="none" w:sz="0" w:space="0" w:color="auto"/>
        <w:bottom w:val="none" w:sz="0" w:space="0" w:color="auto"/>
        <w:right w:val="none" w:sz="0" w:space="0" w:color="auto"/>
      </w:divBdr>
    </w:div>
    <w:div w:id="278033118">
      <w:marLeft w:val="0"/>
      <w:marRight w:val="0"/>
      <w:marTop w:val="0"/>
      <w:marBottom w:val="0"/>
      <w:divBdr>
        <w:top w:val="none" w:sz="0" w:space="0" w:color="auto"/>
        <w:left w:val="none" w:sz="0" w:space="0" w:color="auto"/>
        <w:bottom w:val="none" w:sz="0" w:space="0" w:color="auto"/>
        <w:right w:val="none" w:sz="0" w:space="0" w:color="auto"/>
      </w:divBdr>
    </w:div>
    <w:div w:id="278033119">
      <w:marLeft w:val="0"/>
      <w:marRight w:val="0"/>
      <w:marTop w:val="0"/>
      <w:marBottom w:val="0"/>
      <w:divBdr>
        <w:top w:val="none" w:sz="0" w:space="0" w:color="auto"/>
        <w:left w:val="none" w:sz="0" w:space="0" w:color="auto"/>
        <w:bottom w:val="none" w:sz="0" w:space="0" w:color="auto"/>
        <w:right w:val="none" w:sz="0" w:space="0" w:color="auto"/>
      </w:divBdr>
    </w:div>
    <w:div w:id="278033120">
      <w:marLeft w:val="0"/>
      <w:marRight w:val="0"/>
      <w:marTop w:val="0"/>
      <w:marBottom w:val="0"/>
      <w:divBdr>
        <w:top w:val="none" w:sz="0" w:space="0" w:color="auto"/>
        <w:left w:val="none" w:sz="0" w:space="0" w:color="auto"/>
        <w:bottom w:val="none" w:sz="0" w:space="0" w:color="auto"/>
        <w:right w:val="none" w:sz="0" w:space="0" w:color="auto"/>
      </w:divBdr>
    </w:div>
    <w:div w:id="278033121">
      <w:marLeft w:val="0"/>
      <w:marRight w:val="0"/>
      <w:marTop w:val="0"/>
      <w:marBottom w:val="0"/>
      <w:divBdr>
        <w:top w:val="none" w:sz="0" w:space="0" w:color="auto"/>
        <w:left w:val="none" w:sz="0" w:space="0" w:color="auto"/>
        <w:bottom w:val="none" w:sz="0" w:space="0" w:color="auto"/>
        <w:right w:val="none" w:sz="0" w:space="0" w:color="auto"/>
      </w:divBdr>
    </w:div>
    <w:div w:id="278033122">
      <w:marLeft w:val="0"/>
      <w:marRight w:val="0"/>
      <w:marTop w:val="0"/>
      <w:marBottom w:val="0"/>
      <w:divBdr>
        <w:top w:val="none" w:sz="0" w:space="0" w:color="auto"/>
        <w:left w:val="none" w:sz="0" w:space="0" w:color="auto"/>
        <w:bottom w:val="none" w:sz="0" w:space="0" w:color="auto"/>
        <w:right w:val="none" w:sz="0" w:space="0" w:color="auto"/>
      </w:divBdr>
    </w:div>
    <w:div w:id="278033124">
      <w:marLeft w:val="0"/>
      <w:marRight w:val="0"/>
      <w:marTop w:val="0"/>
      <w:marBottom w:val="0"/>
      <w:divBdr>
        <w:top w:val="none" w:sz="0" w:space="0" w:color="auto"/>
        <w:left w:val="none" w:sz="0" w:space="0" w:color="auto"/>
        <w:bottom w:val="none" w:sz="0" w:space="0" w:color="auto"/>
        <w:right w:val="none" w:sz="0" w:space="0" w:color="auto"/>
      </w:divBdr>
      <w:divsChild>
        <w:div w:id="278032776">
          <w:marLeft w:val="0"/>
          <w:marRight w:val="0"/>
          <w:marTop w:val="0"/>
          <w:marBottom w:val="0"/>
          <w:divBdr>
            <w:top w:val="none" w:sz="0" w:space="0" w:color="auto"/>
            <w:left w:val="none" w:sz="0" w:space="0" w:color="auto"/>
            <w:bottom w:val="none" w:sz="0" w:space="0" w:color="auto"/>
            <w:right w:val="none" w:sz="0" w:space="0" w:color="auto"/>
          </w:divBdr>
          <w:divsChild>
            <w:div w:id="278033123">
              <w:marLeft w:val="0"/>
              <w:marRight w:val="0"/>
              <w:marTop w:val="0"/>
              <w:marBottom w:val="0"/>
              <w:divBdr>
                <w:top w:val="none" w:sz="0" w:space="0" w:color="auto"/>
                <w:left w:val="none" w:sz="0" w:space="0" w:color="auto"/>
                <w:bottom w:val="none" w:sz="0" w:space="0" w:color="auto"/>
                <w:right w:val="none" w:sz="0" w:space="0" w:color="auto"/>
              </w:divBdr>
              <w:divsChild>
                <w:div w:id="278032716">
                  <w:marLeft w:val="0"/>
                  <w:marRight w:val="-100"/>
                  <w:marTop w:val="0"/>
                  <w:marBottom w:val="0"/>
                  <w:divBdr>
                    <w:top w:val="none" w:sz="0" w:space="0" w:color="auto"/>
                    <w:left w:val="none" w:sz="0" w:space="0" w:color="auto"/>
                    <w:bottom w:val="none" w:sz="0" w:space="0" w:color="auto"/>
                    <w:right w:val="none" w:sz="0" w:space="0" w:color="auto"/>
                  </w:divBdr>
                  <w:divsChild>
                    <w:div w:id="278033175">
                      <w:marLeft w:val="0"/>
                      <w:marRight w:val="0"/>
                      <w:marTop w:val="0"/>
                      <w:marBottom w:val="0"/>
                      <w:divBdr>
                        <w:top w:val="none" w:sz="0" w:space="0" w:color="auto"/>
                        <w:left w:val="none" w:sz="0" w:space="0" w:color="auto"/>
                        <w:bottom w:val="none" w:sz="0" w:space="0" w:color="auto"/>
                        <w:right w:val="none" w:sz="0" w:space="0" w:color="auto"/>
                      </w:divBdr>
                      <w:divsChild>
                        <w:div w:id="278032942">
                          <w:marLeft w:val="0"/>
                          <w:marRight w:val="0"/>
                          <w:marTop w:val="0"/>
                          <w:marBottom w:val="0"/>
                          <w:divBdr>
                            <w:top w:val="none" w:sz="0" w:space="0" w:color="auto"/>
                            <w:left w:val="none" w:sz="0" w:space="0" w:color="auto"/>
                            <w:bottom w:val="none" w:sz="0" w:space="0" w:color="auto"/>
                            <w:right w:val="none" w:sz="0" w:space="0" w:color="auto"/>
                          </w:divBdr>
                          <w:divsChild>
                            <w:div w:id="278032961">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3125">
      <w:marLeft w:val="0"/>
      <w:marRight w:val="0"/>
      <w:marTop w:val="0"/>
      <w:marBottom w:val="0"/>
      <w:divBdr>
        <w:top w:val="none" w:sz="0" w:space="0" w:color="auto"/>
        <w:left w:val="none" w:sz="0" w:space="0" w:color="auto"/>
        <w:bottom w:val="none" w:sz="0" w:space="0" w:color="auto"/>
        <w:right w:val="none" w:sz="0" w:space="0" w:color="auto"/>
      </w:divBdr>
    </w:div>
    <w:div w:id="278033126">
      <w:marLeft w:val="0"/>
      <w:marRight w:val="0"/>
      <w:marTop w:val="0"/>
      <w:marBottom w:val="0"/>
      <w:divBdr>
        <w:top w:val="none" w:sz="0" w:space="0" w:color="auto"/>
        <w:left w:val="none" w:sz="0" w:space="0" w:color="auto"/>
        <w:bottom w:val="none" w:sz="0" w:space="0" w:color="auto"/>
        <w:right w:val="none" w:sz="0" w:space="0" w:color="auto"/>
      </w:divBdr>
    </w:div>
    <w:div w:id="278033127">
      <w:marLeft w:val="0"/>
      <w:marRight w:val="0"/>
      <w:marTop w:val="0"/>
      <w:marBottom w:val="0"/>
      <w:divBdr>
        <w:top w:val="none" w:sz="0" w:space="0" w:color="auto"/>
        <w:left w:val="none" w:sz="0" w:space="0" w:color="auto"/>
        <w:bottom w:val="none" w:sz="0" w:space="0" w:color="auto"/>
        <w:right w:val="none" w:sz="0" w:space="0" w:color="auto"/>
      </w:divBdr>
    </w:div>
    <w:div w:id="278033128">
      <w:marLeft w:val="0"/>
      <w:marRight w:val="0"/>
      <w:marTop w:val="0"/>
      <w:marBottom w:val="0"/>
      <w:divBdr>
        <w:top w:val="none" w:sz="0" w:space="0" w:color="auto"/>
        <w:left w:val="none" w:sz="0" w:space="0" w:color="auto"/>
        <w:bottom w:val="none" w:sz="0" w:space="0" w:color="auto"/>
        <w:right w:val="none" w:sz="0" w:space="0" w:color="auto"/>
      </w:divBdr>
    </w:div>
    <w:div w:id="278033129">
      <w:marLeft w:val="0"/>
      <w:marRight w:val="0"/>
      <w:marTop w:val="0"/>
      <w:marBottom w:val="0"/>
      <w:divBdr>
        <w:top w:val="none" w:sz="0" w:space="0" w:color="auto"/>
        <w:left w:val="none" w:sz="0" w:space="0" w:color="auto"/>
        <w:bottom w:val="none" w:sz="0" w:space="0" w:color="auto"/>
        <w:right w:val="none" w:sz="0" w:space="0" w:color="auto"/>
      </w:divBdr>
    </w:div>
    <w:div w:id="278033132">
      <w:marLeft w:val="0"/>
      <w:marRight w:val="0"/>
      <w:marTop w:val="0"/>
      <w:marBottom w:val="0"/>
      <w:divBdr>
        <w:top w:val="none" w:sz="0" w:space="0" w:color="auto"/>
        <w:left w:val="none" w:sz="0" w:space="0" w:color="auto"/>
        <w:bottom w:val="none" w:sz="0" w:space="0" w:color="auto"/>
        <w:right w:val="none" w:sz="0" w:space="0" w:color="auto"/>
      </w:divBdr>
    </w:div>
    <w:div w:id="278033133">
      <w:marLeft w:val="0"/>
      <w:marRight w:val="0"/>
      <w:marTop w:val="0"/>
      <w:marBottom w:val="0"/>
      <w:divBdr>
        <w:top w:val="none" w:sz="0" w:space="0" w:color="auto"/>
        <w:left w:val="none" w:sz="0" w:space="0" w:color="auto"/>
        <w:bottom w:val="none" w:sz="0" w:space="0" w:color="auto"/>
        <w:right w:val="none" w:sz="0" w:space="0" w:color="auto"/>
      </w:divBdr>
    </w:div>
    <w:div w:id="278033135">
      <w:marLeft w:val="0"/>
      <w:marRight w:val="0"/>
      <w:marTop w:val="0"/>
      <w:marBottom w:val="0"/>
      <w:divBdr>
        <w:top w:val="none" w:sz="0" w:space="0" w:color="auto"/>
        <w:left w:val="none" w:sz="0" w:space="0" w:color="auto"/>
        <w:bottom w:val="none" w:sz="0" w:space="0" w:color="auto"/>
        <w:right w:val="none" w:sz="0" w:space="0" w:color="auto"/>
      </w:divBdr>
    </w:div>
    <w:div w:id="278033137">
      <w:marLeft w:val="0"/>
      <w:marRight w:val="0"/>
      <w:marTop w:val="0"/>
      <w:marBottom w:val="0"/>
      <w:divBdr>
        <w:top w:val="none" w:sz="0" w:space="0" w:color="auto"/>
        <w:left w:val="none" w:sz="0" w:space="0" w:color="auto"/>
        <w:bottom w:val="none" w:sz="0" w:space="0" w:color="auto"/>
        <w:right w:val="none" w:sz="0" w:space="0" w:color="auto"/>
      </w:divBdr>
    </w:div>
    <w:div w:id="278033138">
      <w:marLeft w:val="0"/>
      <w:marRight w:val="0"/>
      <w:marTop w:val="0"/>
      <w:marBottom w:val="0"/>
      <w:divBdr>
        <w:top w:val="none" w:sz="0" w:space="0" w:color="auto"/>
        <w:left w:val="none" w:sz="0" w:space="0" w:color="auto"/>
        <w:bottom w:val="none" w:sz="0" w:space="0" w:color="auto"/>
        <w:right w:val="none" w:sz="0" w:space="0" w:color="auto"/>
      </w:divBdr>
    </w:div>
    <w:div w:id="278033139">
      <w:marLeft w:val="0"/>
      <w:marRight w:val="0"/>
      <w:marTop w:val="0"/>
      <w:marBottom w:val="0"/>
      <w:divBdr>
        <w:top w:val="none" w:sz="0" w:space="0" w:color="auto"/>
        <w:left w:val="none" w:sz="0" w:space="0" w:color="auto"/>
        <w:bottom w:val="none" w:sz="0" w:space="0" w:color="auto"/>
        <w:right w:val="none" w:sz="0" w:space="0" w:color="auto"/>
      </w:divBdr>
      <w:divsChild>
        <w:div w:id="278032519">
          <w:marLeft w:val="0"/>
          <w:marRight w:val="0"/>
          <w:marTop w:val="0"/>
          <w:marBottom w:val="0"/>
          <w:divBdr>
            <w:top w:val="none" w:sz="0" w:space="0" w:color="auto"/>
            <w:left w:val="none" w:sz="0" w:space="0" w:color="auto"/>
            <w:bottom w:val="none" w:sz="0" w:space="0" w:color="auto"/>
            <w:right w:val="none" w:sz="0" w:space="0" w:color="auto"/>
          </w:divBdr>
          <w:divsChild>
            <w:div w:id="278032771">
              <w:marLeft w:val="0"/>
              <w:marRight w:val="0"/>
              <w:marTop w:val="0"/>
              <w:marBottom w:val="0"/>
              <w:divBdr>
                <w:top w:val="none" w:sz="0" w:space="0" w:color="auto"/>
                <w:left w:val="none" w:sz="0" w:space="0" w:color="auto"/>
                <w:bottom w:val="none" w:sz="0" w:space="0" w:color="auto"/>
                <w:right w:val="none" w:sz="0" w:space="0" w:color="auto"/>
              </w:divBdr>
              <w:divsChild>
                <w:div w:id="278032867">
                  <w:marLeft w:val="0"/>
                  <w:marRight w:val="0"/>
                  <w:marTop w:val="0"/>
                  <w:marBottom w:val="150"/>
                  <w:divBdr>
                    <w:top w:val="none" w:sz="0" w:space="0" w:color="auto"/>
                    <w:left w:val="none" w:sz="0" w:space="0" w:color="auto"/>
                    <w:bottom w:val="none" w:sz="0" w:space="0" w:color="auto"/>
                    <w:right w:val="none" w:sz="0" w:space="0" w:color="auto"/>
                  </w:divBdr>
                  <w:divsChild>
                    <w:div w:id="278032446">
                      <w:marLeft w:val="0"/>
                      <w:marRight w:val="0"/>
                      <w:marTop w:val="0"/>
                      <w:marBottom w:val="0"/>
                      <w:divBdr>
                        <w:top w:val="none" w:sz="0" w:space="0" w:color="auto"/>
                        <w:left w:val="none" w:sz="0" w:space="0" w:color="auto"/>
                        <w:bottom w:val="none" w:sz="0" w:space="0" w:color="auto"/>
                        <w:right w:val="none" w:sz="0" w:space="0" w:color="auto"/>
                      </w:divBdr>
                      <w:divsChild>
                        <w:div w:id="278032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033140">
      <w:marLeft w:val="0"/>
      <w:marRight w:val="0"/>
      <w:marTop w:val="0"/>
      <w:marBottom w:val="0"/>
      <w:divBdr>
        <w:top w:val="none" w:sz="0" w:space="0" w:color="auto"/>
        <w:left w:val="none" w:sz="0" w:space="0" w:color="auto"/>
        <w:bottom w:val="none" w:sz="0" w:space="0" w:color="auto"/>
        <w:right w:val="none" w:sz="0" w:space="0" w:color="auto"/>
      </w:divBdr>
    </w:div>
    <w:div w:id="278033141">
      <w:marLeft w:val="0"/>
      <w:marRight w:val="0"/>
      <w:marTop w:val="0"/>
      <w:marBottom w:val="0"/>
      <w:divBdr>
        <w:top w:val="none" w:sz="0" w:space="0" w:color="auto"/>
        <w:left w:val="none" w:sz="0" w:space="0" w:color="auto"/>
        <w:bottom w:val="none" w:sz="0" w:space="0" w:color="auto"/>
        <w:right w:val="none" w:sz="0" w:space="0" w:color="auto"/>
      </w:divBdr>
    </w:div>
    <w:div w:id="278033142">
      <w:marLeft w:val="0"/>
      <w:marRight w:val="0"/>
      <w:marTop w:val="0"/>
      <w:marBottom w:val="0"/>
      <w:divBdr>
        <w:top w:val="none" w:sz="0" w:space="0" w:color="auto"/>
        <w:left w:val="none" w:sz="0" w:space="0" w:color="auto"/>
        <w:bottom w:val="none" w:sz="0" w:space="0" w:color="auto"/>
        <w:right w:val="none" w:sz="0" w:space="0" w:color="auto"/>
      </w:divBdr>
    </w:div>
    <w:div w:id="278033143">
      <w:marLeft w:val="0"/>
      <w:marRight w:val="0"/>
      <w:marTop w:val="0"/>
      <w:marBottom w:val="0"/>
      <w:divBdr>
        <w:top w:val="none" w:sz="0" w:space="0" w:color="auto"/>
        <w:left w:val="none" w:sz="0" w:space="0" w:color="auto"/>
        <w:bottom w:val="none" w:sz="0" w:space="0" w:color="auto"/>
        <w:right w:val="none" w:sz="0" w:space="0" w:color="auto"/>
      </w:divBdr>
    </w:div>
    <w:div w:id="278033144">
      <w:marLeft w:val="0"/>
      <w:marRight w:val="0"/>
      <w:marTop w:val="0"/>
      <w:marBottom w:val="0"/>
      <w:divBdr>
        <w:top w:val="none" w:sz="0" w:space="0" w:color="auto"/>
        <w:left w:val="none" w:sz="0" w:space="0" w:color="auto"/>
        <w:bottom w:val="none" w:sz="0" w:space="0" w:color="auto"/>
        <w:right w:val="none" w:sz="0" w:space="0" w:color="auto"/>
      </w:divBdr>
    </w:div>
    <w:div w:id="278033145">
      <w:marLeft w:val="0"/>
      <w:marRight w:val="0"/>
      <w:marTop w:val="0"/>
      <w:marBottom w:val="0"/>
      <w:divBdr>
        <w:top w:val="none" w:sz="0" w:space="0" w:color="auto"/>
        <w:left w:val="none" w:sz="0" w:space="0" w:color="auto"/>
        <w:bottom w:val="none" w:sz="0" w:space="0" w:color="auto"/>
        <w:right w:val="none" w:sz="0" w:space="0" w:color="auto"/>
      </w:divBdr>
    </w:div>
    <w:div w:id="278033147">
      <w:marLeft w:val="0"/>
      <w:marRight w:val="0"/>
      <w:marTop w:val="0"/>
      <w:marBottom w:val="0"/>
      <w:divBdr>
        <w:top w:val="none" w:sz="0" w:space="0" w:color="auto"/>
        <w:left w:val="none" w:sz="0" w:space="0" w:color="auto"/>
        <w:bottom w:val="none" w:sz="0" w:space="0" w:color="auto"/>
        <w:right w:val="none" w:sz="0" w:space="0" w:color="auto"/>
      </w:divBdr>
    </w:div>
    <w:div w:id="278033148">
      <w:marLeft w:val="0"/>
      <w:marRight w:val="0"/>
      <w:marTop w:val="0"/>
      <w:marBottom w:val="0"/>
      <w:divBdr>
        <w:top w:val="none" w:sz="0" w:space="0" w:color="auto"/>
        <w:left w:val="none" w:sz="0" w:space="0" w:color="auto"/>
        <w:bottom w:val="none" w:sz="0" w:space="0" w:color="auto"/>
        <w:right w:val="none" w:sz="0" w:space="0" w:color="auto"/>
      </w:divBdr>
    </w:div>
    <w:div w:id="278033149">
      <w:marLeft w:val="0"/>
      <w:marRight w:val="0"/>
      <w:marTop w:val="0"/>
      <w:marBottom w:val="0"/>
      <w:divBdr>
        <w:top w:val="none" w:sz="0" w:space="0" w:color="auto"/>
        <w:left w:val="none" w:sz="0" w:space="0" w:color="auto"/>
        <w:bottom w:val="none" w:sz="0" w:space="0" w:color="auto"/>
        <w:right w:val="none" w:sz="0" w:space="0" w:color="auto"/>
      </w:divBdr>
    </w:div>
    <w:div w:id="278033150">
      <w:marLeft w:val="0"/>
      <w:marRight w:val="0"/>
      <w:marTop w:val="0"/>
      <w:marBottom w:val="0"/>
      <w:divBdr>
        <w:top w:val="none" w:sz="0" w:space="0" w:color="auto"/>
        <w:left w:val="none" w:sz="0" w:space="0" w:color="auto"/>
        <w:bottom w:val="none" w:sz="0" w:space="0" w:color="auto"/>
        <w:right w:val="none" w:sz="0" w:space="0" w:color="auto"/>
      </w:divBdr>
    </w:div>
    <w:div w:id="278033151">
      <w:marLeft w:val="0"/>
      <w:marRight w:val="0"/>
      <w:marTop w:val="0"/>
      <w:marBottom w:val="0"/>
      <w:divBdr>
        <w:top w:val="none" w:sz="0" w:space="0" w:color="auto"/>
        <w:left w:val="none" w:sz="0" w:space="0" w:color="auto"/>
        <w:bottom w:val="none" w:sz="0" w:space="0" w:color="auto"/>
        <w:right w:val="none" w:sz="0" w:space="0" w:color="auto"/>
      </w:divBdr>
    </w:div>
    <w:div w:id="278033152">
      <w:marLeft w:val="0"/>
      <w:marRight w:val="0"/>
      <w:marTop w:val="0"/>
      <w:marBottom w:val="0"/>
      <w:divBdr>
        <w:top w:val="none" w:sz="0" w:space="0" w:color="auto"/>
        <w:left w:val="none" w:sz="0" w:space="0" w:color="auto"/>
        <w:bottom w:val="none" w:sz="0" w:space="0" w:color="auto"/>
        <w:right w:val="none" w:sz="0" w:space="0" w:color="auto"/>
      </w:divBdr>
    </w:div>
    <w:div w:id="278033154">
      <w:marLeft w:val="0"/>
      <w:marRight w:val="0"/>
      <w:marTop w:val="0"/>
      <w:marBottom w:val="0"/>
      <w:divBdr>
        <w:top w:val="none" w:sz="0" w:space="0" w:color="auto"/>
        <w:left w:val="none" w:sz="0" w:space="0" w:color="auto"/>
        <w:bottom w:val="none" w:sz="0" w:space="0" w:color="auto"/>
        <w:right w:val="none" w:sz="0" w:space="0" w:color="auto"/>
      </w:divBdr>
    </w:div>
    <w:div w:id="278033156">
      <w:marLeft w:val="0"/>
      <w:marRight w:val="0"/>
      <w:marTop w:val="0"/>
      <w:marBottom w:val="0"/>
      <w:divBdr>
        <w:top w:val="none" w:sz="0" w:space="0" w:color="auto"/>
        <w:left w:val="none" w:sz="0" w:space="0" w:color="auto"/>
        <w:bottom w:val="none" w:sz="0" w:space="0" w:color="auto"/>
        <w:right w:val="none" w:sz="0" w:space="0" w:color="auto"/>
      </w:divBdr>
    </w:div>
    <w:div w:id="278033157">
      <w:marLeft w:val="0"/>
      <w:marRight w:val="0"/>
      <w:marTop w:val="0"/>
      <w:marBottom w:val="0"/>
      <w:divBdr>
        <w:top w:val="none" w:sz="0" w:space="0" w:color="auto"/>
        <w:left w:val="none" w:sz="0" w:space="0" w:color="auto"/>
        <w:bottom w:val="none" w:sz="0" w:space="0" w:color="auto"/>
        <w:right w:val="none" w:sz="0" w:space="0" w:color="auto"/>
      </w:divBdr>
    </w:div>
    <w:div w:id="278033158">
      <w:marLeft w:val="0"/>
      <w:marRight w:val="0"/>
      <w:marTop w:val="0"/>
      <w:marBottom w:val="0"/>
      <w:divBdr>
        <w:top w:val="none" w:sz="0" w:space="0" w:color="auto"/>
        <w:left w:val="none" w:sz="0" w:space="0" w:color="auto"/>
        <w:bottom w:val="none" w:sz="0" w:space="0" w:color="auto"/>
        <w:right w:val="none" w:sz="0" w:space="0" w:color="auto"/>
      </w:divBdr>
    </w:div>
    <w:div w:id="278033159">
      <w:marLeft w:val="0"/>
      <w:marRight w:val="0"/>
      <w:marTop w:val="0"/>
      <w:marBottom w:val="0"/>
      <w:divBdr>
        <w:top w:val="none" w:sz="0" w:space="0" w:color="auto"/>
        <w:left w:val="none" w:sz="0" w:space="0" w:color="auto"/>
        <w:bottom w:val="none" w:sz="0" w:space="0" w:color="auto"/>
        <w:right w:val="none" w:sz="0" w:space="0" w:color="auto"/>
      </w:divBdr>
    </w:div>
    <w:div w:id="278033160">
      <w:marLeft w:val="0"/>
      <w:marRight w:val="0"/>
      <w:marTop w:val="0"/>
      <w:marBottom w:val="0"/>
      <w:divBdr>
        <w:top w:val="none" w:sz="0" w:space="0" w:color="auto"/>
        <w:left w:val="none" w:sz="0" w:space="0" w:color="auto"/>
        <w:bottom w:val="none" w:sz="0" w:space="0" w:color="auto"/>
        <w:right w:val="none" w:sz="0" w:space="0" w:color="auto"/>
      </w:divBdr>
    </w:div>
    <w:div w:id="278033161">
      <w:marLeft w:val="0"/>
      <w:marRight w:val="0"/>
      <w:marTop w:val="0"/>
      <w:marBottom w:val="0"/>
      <w:divBdr>
        <w:top w:val="none" w:sz="0" w:space="0" w:color="auto"/>
        <w:left w:val="none" w:sz="0" w:space="0" w:color="auto"/>
        <w:bottom w:val="none" w:sz="0" w:space="0" w:color="auto"/>
        <w:right w:val="none" w:sz="0" w:space="0" w:color="auto"/>
      </w:divBdr>
    </w:div>
    <w:div w:id="278033163">
      <w:marLeft w:val="0"/>
      <w:marRight w:val="0"/>
      <w:marTop w:val="0"/>
      <w:marBottom w:val="0"/>
      <w:divBdr>
        <w:top w:val="none" w:sz="0" w:space="0" w:color="auto"/>
        <w:left w:val="none" w:sz="0" w:space="0" w:color="auto"/>
        <w:bottom w:val="none" w:sz="0" w:space="0" w:color="auto"/>
        <w:right w:val="none" w:sz="0" w:space="0" w:color="auto"/>
      </w:divBdr>
    </w:div>
    <w:div w:id="278033164">
      <w:marLeft w:val="0"/>
      <w:marRight w:val="0"/>
      <w:marTop w:val="0"/>
      <w:marBottom w:val="0"/>
      <w:divBdr>
        <w:top w:val="none" w:sz="0" w:space="0" w:color="auto"/>
        <w:left w:val="none" w:sz="0" w:space="0" w:color="auto"/>
        <w:bottom w:val="none" w:sz="0" w:space="0" w:color="auto"/>
        <w:right w:val="none" w:sz="0" w:space="0" w:color="auto"/>
      </w:divBdr>
    </w:div>
    <w:div w:id="278033165">
      <w:marLeft w:val="0"/>
      <w:marRight w:val="0"/>
      <w:marTop w:val="0"/>
      <w:marBottom w:val="0"/>
      <w:divBdr>
        <w:top w:val="none" w:sz="0" w:space="0" w:color="auto"/>
        <w:left w:val="none" w:sz="0" w:space="0" w:color="auto"/>
        <w:bottom w:val="none" w:sz="0" w:space="0" w:color="auto"/>
        <w:right w:val="none" w:sz="0" w:space="0" w:color="auto"/>
      </w:divBdr>
    </w:div>
    <w:div w:id="278033166">
      <w:marLeft w:val="0"/>
      <w:marRight w:val="0"/>
      <w:marTop w:val="0"/>
      <w:marBottom w:val="0"/>
      <w:divBdr>
        <w:top w:val="none" w:sz="0" w:space="0" w:color="auto"/>
        <w:left w:val="none" w:sz="0" w:space="0" w:color="auto"/>
        <w:bottom w:val="none" w:sz="0" w:space="0" w:color="auto"/>
        <w:right w:val="none" w:sz="0" w:space="0" w:color="auto"/>
      </w:divBdr>
    </w:div>
    <w:div w:id="278033167">
      <w:marLeft w:val="0"/>
      <w:marRight w:val="0"/>
      <w:marTop w:val="0"/>
      <w:marBottom w:val="0"/>
      <w:divBdr>
        <w:top w:val="none" w:sz="0" w:space="0" w:color="auto"/>
        <w:left w:val="none" w:sz="0" w:space="0" w:color="auto"/>
        <w:bottom w:val="none" w:sz="0" w:space="0" w:color="auto"/>
        <w:right w:val="none" w:sz="0" w:space="0" w:color="auto"/>
      </w:divBdr>
    </w:div>
    <w:div w:id="278033169">
      <w:marLeft w:val="0"/>
      <w:marRight w:val="0"/>
      <w:marTop w:val="0"/>
      <w:marBottom w:val="0"/>
      <w:divBdr>
        <w:top w:val="none" w:sz="0" w:space="0" w:color="auto"/>
        <w:left w:val="none" w:sz="0" w:space="0" w:color="auto"/>
        <w:bottom w:val="none" w:sz="0" w:space="0" w:color="auto"/>
        <w:right w:val="none" w:sz="0" w:space="0" w:color="auto"/>
      </w:divBdr>
    </w:div>
    <w:div w:id="278033171">
      <w:marLeft w:val="0"/>
      <w:marRight w:val="0"/>
      <w:marTop w:val="0"/>
      <w:marBottom w:val="0"/>
      <w:divBdr>
        <w:top w:val="none" w:sz="0" w:space="0" w:color="auto"/>
        <w:left w:val="none" w:sz="0" w:space="0" w:color="auto"/>
        <w:bottom w:val="none" w:sz="0" w:space="0" w:color="auto"/>
        <w:right w:val="none" w:sz="0" w:space="0" w:color="auto"/>
      </w:divBdr>
    </w:div>
    <w:div w:id="278033172">
      <w:marLeft w:val="0"/>
      <w:marRight w:val="0"/>
      <w:marTop w:val="0"/>
      <w:marBottom w:val="0"/>
      <w:divBdr>
        <w:top w:val="none" w:sz="0" w:space="0" w:color="auto"/>
        <w:left w:val="none" w:sz="0" w:space="0" w:color="auto"/>
        <w:bottom w:val="none" w:sz="0" w:space="0" w:color="auto"/>
        <w:right w:val="none" w:sz="0" w:space="0" w:color="auto"/>
      </w:divBdr>
    </w:div>
    <w:div w:id="278033173">
      <w:marLeft w:val="0"/>
      <w:marRight w:val="0"/>
      <w:marTop w:val="0"/>
      <w:marBottom w:val="0"/>
      <w:divBdr>
        <w:top w:val="none" w:sz="0" w:space="0" w:color="auto"/>
        <w:left w:val="none" w:sz="0" w:space="0" w:color="auto"/>
        <w:bottom w:val="none" w:sz="0" w:space="0" w:color="auto"/>
        <w:right w:val="none" w:sz="0" w:space="0" w:color="auto"/>
      </w:divBdr>
    </w:div>
    <w:div w:id="278033174">
      <w:marLeft w:val="0"/>
      <w:marRight w:val="0"/>
      <w:marTop w:val="0"/>
      <w:marBottom w:val="0"/>
      <w:divBdr>
        <w:top w:val="none" w:sz="0" w:space="0" w:color="auto"/>
        <w:left w:val="none" w:sz="0" w:space="0" w:color="auto"/>
        <w:bottom w:val="none" w:sz="0" w:space="0" w:color="auto"/>
        <w:right w:val="none" w:sz="0" w:space="0" w:color="auto"/>
      </w:divBdr>
    </w:div>
    <w:div w:id="278033177">
      <w:marLeft w:val="0"/>
      <w:marRight w:val="0"/>
      <w:marTop w:val="0"/>
      <w:marBottom w:val="0"/>
      <w:divBdr>
        <w:top w:val="none" w:sz="0" w:space="0" w:color="auto"/>
        <w:left w:val="none" w:sz="0" w:space="0" w:color="auto"/>
        <w:bottom w:val="none" w:sz="0" w:space="0" w:color="auto"/>
        <w:right w:val="none" w:sz="0" w:space="0" w:color="auto"/>
      </w:divBdr>
    </w:div>
    <w:div w:id="278033178">
      <w:marLeft w:val="0"/>
      <w:marRight w:val="0"/>
      <w:marTop w:val="0"/>
      <w:marBottom w:val="0"/>
      <w:divBdr>
        <w:top w:val="none" w:sz="0" w:space="0" w:color="auto"/>
        <w:left w:val="none" w:sz="0" w:space="0" w:color="auto"/>
        <w:bottom w:val="none" w:sz="0" w:space="0" w:color="auto"/>
        <w:right w:val="none" w:sz="0" w:space="0" w:color="auto"/>
      </w:divBdr>
    </w:div>
    <w:div w:id="278033179">
      <w:marLeft w:val="0"/>
      <w:marRight w:val="0"/>
      <w:marTop w:val="0"/>
      <w:marBottom w:val="0"/>
      <w:divBdr>
        <w:top w:val="none" w:sz="0" w:space="0" w:color="auto"/>
        <w:left w:val="none" w:sz="0" w:space="0" w:color="auto"/>
        <w:bottom w:val="none" w:sz="0" w:space="0" w:color="auto"/>
        <w:right w:val="none" w:sz="0" w:space="0" w:color="auto"/>
      </w:divBdr>
      <w:divsChild>
        <w:div w:id="278033176">
          <w:marLeft w:val="0"/>
          <w:marRight w:val="0"/>
          <w:marTop w:val="0"/>
          <w:marBottom w:val="0"/>
          <w:divBdr>
            <w:top w:val="none" w:sz="0" w:space="0" w:color="auto"/>
            <w:left w:val="none" w:sz="0" w:space="0" w:color="auto"/>
            <w:bottom w:val="none" w:sz="0" w:space="0" w:color="auto"/>
            <w:right w:val="none" w:sz="0" w:space="0" w:color="auto"/>
          </w:divBdr>
          <w:divsChild>
            <w:div w:id="278033090">
              <w:marLeft w:val="0"/>
              <w:marRight w:val="0"/>
              <w:marTop w:val="0"/>
              <w:marBottom w:val="0"/>
              <w:divBdr>
                <w:top w:val="none" w:sz="0" w:space="0" w:color="auto"/>
                <w:left w:val="none" w:sz="0" w:space="0" w:color="auto"/>
                <w:bottom w:val="none" w:sz="0" w:space="0" w:color="auto"/>
                <w:right w:val="none" w:sz="0" w:space="0" w:color="auto"/>
              </w:divBdr>
              <w:divsChild>
                <w:div w:id="278032810">
                  <w:marLeft w:val="0"/>
                  <w:marRight w:val="0"/>
                  <w:marTop w:val="0"/>
                  <w:marBottom w:val="0"/>
                  <w:divBdr>
                    <w:top w:val="single" w:sz="2" w:space="0" w:color="FF0000"/>
                    <w:left w:val="single" w:sz="2" w:space="0" w:color="FF0000"/>
                    <w:bottom w:val="single" w:sz="2" w:space="0" w:color="FF0000"/>
                    <w:right w:val="single" w:sz="2" w:space="0" w:color="FF0000"/>
                  </w:divBdr>
                </w:div>
              </w:divsChild>
            </w:div>
          </w:divsChild>
        </w:div>
      </w:divsChild>
    </w:div>
    <w:div w:id="278033180">
      <w:marLeft w:val="0"/>
      <w:marRight w:val="0"/>
      <w:marTop w:val="0"/>
      <w:marBottom w:val="0"/>
      <w:divBdr>
        <w:top w:val="none" w:sz="0" w:space="0" w:color="auto"/>
        <w:left w:val="none" w:sz="0" w:space="0" w:color="auto"/>
        <w:bottom w:val="none" w:sz="0" w:space="0" w:color="auto"/>
        <w:right w:val="none" w:sz="0" w:space="0" w:color="auto"/>
      </w:divBdr>
    </w:div>
    <w:div w:id="278033181">
      <w:marLeft w:val="0"/>
      <w:marRight w:val="0"/>
      <w:marTop w:val="0"/>
      <w:marBottom w:val="0"/>
      <w:divBdr>
        <w:top w:val="none" w:sz="0" w:space="0" w:color="auto"/>
        <w:left w:val="none" w:sz="0" w:space="0" w:color="auto"/>
        <w:bottom w:val="none" w:sz="0" w:space="0" w:color="auto"/>
        <w:right w:val="none" w:sz="0" w:space="0" w:color="auto"/>
      </w:divBdr>
    </w:div>
    <w:div w:id="278033182">
      <w:marLeft w:val="0"/>
      <w:marRight w:val="0"/>
      <w:marTop w:val="0"/>
      <w:marBottom w:val="0"/>
      <w:divBdr>
        <w:top w:val="none" w:sz="0" w:space="0" w:color="auto"/>
        <w:left w:val="none" w:sz="0" w:space="0" w:color="auto"/>
        <w:bottom w:val="none" w:sz="0" w:space="0" w:color="auto"/>
        <w:right w:val="none" w:sz="0" w:space="0" w:color="auto"/>
      </w:divBdr>
    </w:div>
    <w:div w:id="278033183">
      <w:marLeft w:val="0"/>
      <w:marRight w:val="0"/>
      <w:marTop w:val="0"/>
      <w:marBottom w:val="0"/>
      <w:divBdr>
        <w:top w:val="none" w:sz="0" w:space="0" w:color="auto"/>
        <w:left w:val="none" w:sz="0" w:space="0" w:color="auto"/>
        <w:bottom w:val="none" w:sz="0" w:space="0" w:color="auto"/>
        <w:right w:val="none" w:sz="0" w:space="0" w:color="auto"/>
      </w:divBdr>
    </w:div>
    <w:div w:id="278033184">
      <w:marLeft w:val="0"/>
      <w:marRight w:val="0"/>
      <w:marTop w:val="0"/>
      <w:marBottom w:val="0"/>
      <w:divBdr>
        <w:top w:val="none" w:sz="0" w:space="0" w:color="auto"/>
        <w:left w:val="none" w:sz="0" w:space="0" w:color="auto"/>
        <w:bottom w:val="none" w:sz="0" w:space="0" w:color="auto"/>
        <w:right w:val="none" w:sz="0" w:space="0" w:color="auto"/>
      </w:divBdr>
    </w:div>
    <w:div w:id="278033185">
      <w:marLeft w:val="0"/>
      <w:marRight w:val="0"/>
      <w:marTop w:val="0"/>
      <w:marBottom w:val="0"/>
      <w:divBdr>
        <w:top w:val="none" w:sz="0" w:space="0" w:color="auto"/>
        <w:left w:val="none" w:sz="0" w:space="0" w:color="auto"/>
        <w:bottom w:val="none" w:sz="0" w:space="0" w:color="auto"/>
        <w:right w:val="none" w:sz="0" w:space="0" w:color="auto"/>
      </w:divBdr>
    </w:div>
    <w:div w:id="278033186">
      <w:marLeft w:val="0"/>
      <w:marRight w:val="0"/>
      <w:marTop w:val="0"/>
      <w:marBottom w:val="0"/>
      <w:divBdr>
        <w:top w:val="none" w:sz="0" w:space="0" w:color="auto"/>
        <w:left w:val="none" w:sz="0" w:space="0" w:color="auto"/>
        <w:bottom w:val="none" w:sz="0" w:space="0" w:color="auto"/>
        <w:right w:val="none" w:sz="0" w:space="0" w:color="auto"/>
      </w:divBdr>
    </w:div>
    <w:div w:id="278033187">
      <w:marLeft w:val="0"/>
      <w:marRight w:val="0"/>
      <w:marTop w:val="0"/>
      <w:marBottom w:val="0"/>
      <w:divBdr>
        <w:top w:val="none" w:sz="0" w:space="0" w:color="auto"/>
        <w:left w:val="none" w:sz="0" w:space="0" w:color="auto"/>
        <w:bottom w:val="none" w:sz="0" w:space="0" w:color="auto"/>
        <w:right w:val="none" w:sz="0" w:space="0" w:color="auto"/>
      </w:divBdr>
    </w:div>
    <w:div w:id="278033190">
      <w:marLeft w:val="0"/>
      <w:marRight w:val="0"/>
      <w:marTop w:val="0"/>
      <w:marBottom w:val="0"/>
      <w:divBdr>
        <w:top w:val="none" w:sz="0" w:space="0" w:color="auto"/>
        <w:left w:val="none" w:sz="0" w:space="0" w:color="auto"/>
        <w:bottom w:val="none" w:sz="0" w:space="0" w:color="auto"/>
        <w:right w:val="none" w:sz="0" w:space="0" w:color="auto"/>
      </w:divBdr>
    </w:div>
    <w:div w:id="278033191">
      <w:marLeft w:val="0"/>
      <w:marRight w:val="0"/>
      <w:marTop w:val="0"/>
      <w:marBottom w:val="0"/>
      <w:divBdr>
        <w:top w:val="none" w:sz="0" w:space="0" w:color="auto"/>
        <w:left w:val="none" w:sz="0" w:space="0" w:color="auto"/>
        <w:bottom w:val="none" w:sz="0" w:space="0" w:color="auto"/>
        <w:right w:val="none" w:sz="0" w:space="0" w:color="auto"/>
      </w:divBdr>
    </w:div>
    <w:div w:id="278033192">
      <w:marLeft w:val="0"/>
      <w:marRight w:val="0"/>
      <w:marTop w:val="0"/>
      <w:marBottom w:val="0"/>
      <w:divBdr>
        <w:top w:val="none" w:sz="0" w:space="0" w:color="auto"/>
        <w:left w:val="none" w:sz="0" w:space="0" w:color="auto"/>
        <w:bottom w:val="none" w:sz="0" w:space="0" w:color="auto"/>
        <w:right w:val="none" w:sz="0" w:space="0" w:color="auto"/>
      </w:divBdr>
    </w:div>
    <w:div w:id="278033193">
      <w:marLeft w:val="0"/>
      <w:marRight w:val="0"/>
      <w:marTop w:val="0"/>
      <w:marBottom w:val="0"/>
      <w:divBdr>
        <w:top w:val="none" w:sz="0" w:space="0" w:color="auto"/>
        <w:left w:val="none" w:sz="0" w:space="0" w:color="auto"/>
        <w:bottom w:val="none" w:sz="0" w:space="0" w:color="auto"/>
        <w:right w:val="none" w:sz="0" w:space="0" w:color="auto"/>
      </w:divBdr>
    </w:div>
    <w:div w:id="278033195">
      <w:marLeft w:val="0"/>
      <w:marRight w:val="0"/>
      <w:marTop w:val="0"/>
      <w:marBottom w:val="0"/>
      <w:divBdr>
        <w:top w:val="none" w:sz="0" w:space="0" w:color="auto"/>
        <w:left w:val="none" w:sz="0" w:space="0" w:color="auto"/>
        <w:bottom w:val="none" w:sz="0" w:space="0" w:color="auto"/>
        <w:right w:val="none" w:sz="0" w:space="0" w:color="auto"/>
      </w:divBdr>
    </w:div>
    <w:div w:id="278033196">
      <w:marLeft w:val="0"/>
      <w:marRight w:val="0"/>
      <w:marTop w:val="0"/>
      <w:marBottom w:val="0"/>
      <w:divBdr>
        <w:top w:val="none" w:sz="0" w:space="0" w:color="auto"/>
        <w:left w:val="none" w:sz="0" w:space="0" w:color="auto"/>
        <w:bottom w:val="none" w:sz="0" w:space="0" w:color="auto"/>
        <w:right w:val="none" w:sz="0" w:space="0" w:color="auto"/>
      </w:divBdr>
    </w:div>
    <w:div w:id="278033197">
      <w:marLeft w:val="0"/>
      <w:marRight w:val="0"/>
      <w:marTop w:val="0"/>
      <w:marBottom w:val="0"/>
      <w:divBdr>
        <w:top w:val="none" w:sz="0" w:space="0" w:color="auto"/>
        <w:left w:val="none" w:sz="0" w:space="0" w:color="auto"/>
        <w:bottom w:val="none" w:sz="0" w:space="0" w:color="auto"/>
        <w:right w:val="none" w:sz="0" w:space="0" w:color="auto"/>
      </w:divBdr>
    </w:div>
    <w:div w:id="278033198">
      <w:marLeft w:val="0"/>
      <w:marRight w:val="0"/>
      <w:marTop w:val="0"/>
      <w:marBottom w:val="0"/>
      <w:divBdr>
        <w:top w:val="none" w:sz="0" w:space="0" w:color="auto"/>
        <w:left w:val="none" w:sz="0" w:space="0" w:color="auto"/>
        <w:bottom w:val="none" w:sz="0" w:space="0" w:color="auto"/>
        <w:right w:val="none" w:sz="0" w:space="0" w:color="auto"/>
      </w:divBdr>
    </w:div>
    <w:div w:id="278033199">
      <w:marLeft w:val="0"/>
      <w:marRight w:val="0"/>
      <w:marTop w:val="0"/>
      <w:marBottom w:val="0"/>
      <w:divBdr>
        <w:top w:val="none" w:sz="0" w:space="0" w:color="auto"/>
        <w:left w:val="none" w:sz="0" w:space="0" w:color="auto"/>
        <w:bottom w:val="none" w:sz="0" w:space="0" w:color="auto"/>
        <w:right w:val="none" w:sz="0" w:space="0" w:color="auto"/>
      </w:divBdr>
    </w:div>
    <w:div w:id="278033200">
      <w:marLeft w:val="0"/>
      <w:marRight w:val="0"/>
      <w:marTop w:val="0"/>
      <w:marBottom w:val="0"/>
      <w:divBdr>
        <w:top w:val="none" w:sz="0" w:space="0" w:color="auto"/>
        <w:left w:val="none" w:sz="0" w:space="0" w:color="auto"/>
        <w:bottom w:val="none" w:sz="0" w:space="0" w:color="auto"/>
        <w:right w:val="none" w:sz="0" w:space="0" w:color="auto"/>
      </w:divBdr>
    </w:div>
    <w:div w:id="278033201">
      <w:marLeft w:val="0"/>
      <w:marRight w:val="0"/>
      <w:marTop w:val="0"/>
      <w:marBottom w:val="0"/>
      <w:divBdr>
        <w:top w:val="none" w:sz="0" w:space="0" w:color="auto"/>
        <w:left w:val="none" w:sz="0" w:space="0" w:color="auto"/>
        <w:bottom w:val="none" w:sz="0" w:space="0" w:color="auto"/>
        <w:right w:val="none" w:sz="0" w:space="0" w:color="auto"/>
      </w:divBdr>
    </w:div>
    <w:div w:id="278033202">
      <w:marLeft w:val="0"/>
      <w:marRight w:val="0"/>
      <w:marTop w:val="0"/>
      <w:marBottom w:val="0"/>
      <w:divBdr>
        <w:top w:val="none" w:sz="0" w:space="0" w:color="auto"/>
        <w:left w:val="none" w:sz="0" w:space="0" w:color="auto"/>
        <w:bottom w:val="none" w:sz="0" w:space="0" w:color="auto"/>
        <w:right w:val="none" w:sz="0" w:space="0" w:color="auto"/>
      </w:divBdr>
    </w:div>
    <w:div w:id="278033203">
      <w:marLeft w:val="0"/>
      <w:marRight w:val="0"/>
      <w:marTop w:val="0"/>
      <w:marBottom w:val="0"/>
      <w:divBdr>
        <w:top w:val="none" w:sz="0" w:space="0" w:color="auto"/>
        <w:left w:val="none" w:sz="0" w:space="0" w:color="auto"/>
        <w:bottom w:val="none" w:sz="0" w:space="0" w:color="auto"/>
        <w:right w:val="none" w:sz="0" w:space="0" w:color="auto"/>
      </w:divBdr>
    </w:div>
    <w:div w:id="278033204">
      <w:marLeft w:val="0"/>
      <w:marRight w:val="0"/>
      <w:marTop w:val="0"/>
      <w:marBottom w:val="0"/>
      <w:divBdr>
        <w:top w:val="none" w:sz="0" w:space="0" w:color="auto"/>
        <w:left w:val="none" w:sz="0" w:space="0" w:color="auto"/>
        <w:bottom w:val="none" w:sz="0" w:space="0" w:color="auto"/>
        <w:right w:val="none" w:sz="0" w:space="0" w:color="auto"/>
      </w:divBdr>
    </w:div>
    <w:div w:id="278033205">
      <w:marLeft w:val="0"/>
      <w:marRight w:val="0"/>
      <w:marTop w:val="0"/>
      <w:marBottom w:val="0"/>
      <w:divBdr>
        <w:top w:val="none" w:sz="0" w:space="0" w:color="auto"/>
        <w:left w:val="none" w:sz="0" w:space="0" w:color="auto"/>
        <w:bottom w:val="none" w:sz="0" w:space="0" w:color="auto"/>
        <w:right w:val="none" w:sz="0" w:space="0" w:color="auto"/>
      </w:divBdr>
    </w:div>
    <w:div w:id="278033206">
      <w:marLeft w:val="0"/>
      <w:marRight w:val="0"/>
      <w:marTop w:val="0"/>
      <w:marBottom w:val="0"/>
      <w:divBdr>
        <w:top w:val="none" w:sz="0" w:space="0" w:color="auto"/>
        <w:left w:val="none" w:sz="0" w:space="0" w:color="auto"/>
        <w:bottom w:val="none" w:sz="0" w:space="0" w:color="auto"/>
        <w:right w:val="none" w:sz="0" w:space="0" w:color="auto"/>
      </w:divBdr>
    </w:div>
    <w:div w:id="278033207">
      <w:marLeft w:val="0"/>
      <w:marRight w:val="0"/>
      <w:marTop w:val="0"/>
      <w:marBottom w:val="0"/>
      <w:divBdr>
        <w:top w:val="none" w:sz="0" w:space="0" w:color="auto"/>
        <w:left w:val="none" w:sz="0" w:space="0" w:color="auto"/>
        <w:bottom w:val="none" w:sz="0" w:space="0" w:color="auto"/>
        <w:right w:val="none" w:sz="0" w:space="0" w:color="auto"/>
      </w:divBdr>
    </w:div>
    <w:div w:id="278033208">
      <w:marLeft w:val="0"/>
      <w:marRight w:val="0"/>
      <w:marTop w:val="0"/>
      <w:marBottom w:val="0"/>
      <w:divBdr>
        <w:top w:val="none" w:sz="0" w:space="0" w:color="auto"/>
        <w:left w:val="none" w:sz="0" w:space="0" w:color="auto"/>
        <w:bottom w:val="none" w:sz="0" w:space="0" w:color="auto"/>
        <w:right w:val="none" w:sz="0" w:space="0" w:color="auto"/>
      </w:divBdr>
    </w:div>
    <w:div w:id="278033209">
      <w:marLeft w:val="0"/>
      <w:marRight w:val="0"/>
      <w:marTop w:val="0"/>
      <w:marBottom w:val="0"/>
      <w:divBdr>
        <w:top w:val="none" w:sz="0" w:space="0" w:color="auto"/>
        <w:left w:val="none" w:sz="0" w:space="0" w:color="auto"/>
        <w:bottom w:val="none" w:sz="0" w:space="0" w:color="auto"/>
        <w:right w:val="none" w:sz="0" w:space="0" w:color="auto"/>
      </w:divBdr>
    </w:div>
    <w:div w:id="278033211">
      <w:marLeft w:val="0"/>
      <w:marRight w:val="0"/>
      <w:marTop w:val="0"/>
      <w:marBottom w:val="0"/>
      <w:divBdr>
        <w:top w:val="none" w:sz="0" w:space="0" w:color="auto"/>
        <w:left w:val="none" w:sz="0" w:space="0" w:color="auto"/>
        <w:bottom w:val="none" w:sz="0" w:space="0" w:color="auto"/>
        <w:right w:val="none" w:sz="0" w:space="0" w:color="auto"/>
      </w:divBdr>
    </w:div>
    <w:div w:id="278033212">
      <w:marLeft w:val="0"/>
      <w:marRight w:val="0"/>
      <w:marTop w:val="0"/>
      <w:marBottom w:val="0"/>
      <w:divBdr>
        <w:top w:val="none" w:sz="0" w:space="0" w:color="auto"/>
        <w:left w:val="none" w:sz="0" w:space="0" w:color="auto"/>
        <w:bottom w:val="none" w:sz="0" w:space="0" w:color="auto"/>
        <w:right w:val="none" w:sz="0" w:space="0" w:color="auto"/>
      </w:divBdr>
    </w:div>
    <w:div w:id="278033213">
      <w:marLeft w:val="0"/>
      <w:marRight w:val="0"/>
      <w:marTop w:val="0"/>
      <w:marBottom w:val="0"/>
      <w:divBdr>
        <w:top w:val="none" w:sz="0" w:space="0" w:color="auto"/>
        <w:left w:val="none" w:sz="0" w:space="0" w:color="auto"/>
        <w:bottom w:val="none" w:sz="0" w:space="0" w:color="auto"/>
        <w:right w:val="none" w:sz="0" w:space="0" w:color="auto"/>
      </w:divBdr>
    </w:div>
    <w:div w:id="278033214">
      <w:marLeft w:val="0"/>
      <w:marRight w:val="0"/>
      <w:marTop w:val="0"/>
      <w:marBottom w:val="0"/>
      <w:divBdr>
        <w:top w:val="none" w:sz="0" w:space="0" w:color="auto"/>
        <w:left w:val="none" w:sz="0" w:space="0" w:color="auto"/>
        <w:bottom w:val="none" w:sz="0" w:space="0" w:color="auto"/>
        <w:right w:val="none" w:sz="0" w:space="0" w:color="auto"/>
      </w:divBdr>
    </w:div>
    <w:div w:id="278033215">
      <w:marLeft w:val="0"/>
      <w:marRight w:val="0"/>
      <w:marTop w:val="0"/>
      <w:marBottom w:val="0"/>
      <w:divBdr>
        <w:top w:val="none" w:sz="0" w:space="0" w:color="auto"/>
        <w:left w:val="none" w:sz="0" w:space="0" w:color="auto"/>
        <w:bottom w:val="none" w:sz="0" w:space="0" w:color="auto"/>
        <w:right w:val="none" w:sz="0" w:space="0" w:color="auto"/>
      </w:divBdr>
    </w:div>
    <w:div w:id="278033216">
      <w:marLeft w:val="0"/>
      <w:marRight w:val="0"/>
      <w:marTop w:val="0"/>
      <w:marBottom w:val="0"/>
      <w:divBdr>
        <w:top w:val="none" w:sz="0" w:space="0" w:color="auto"/>
        <w:left w:val="none" w:sz="0" w:space="0" w:color="auto"/>
        <w:bottom w:val="none" w:sz="0" w:space="0" w:color="auto"/>
        <w:right w:val="none" w:sz="0" w:space="0" w:color="auto"/>
      </w:divBdr>
    </w:div>
    <w:div w:id="278033217">
      <w:marLeft w:val="0"/>
      <w:marRight w:val="0"/>
      <w:marTop w:val="0"/>
      <w:marBottom w:val="0"/>
      <w:divBdr>
        <w:top w:val="none" w:sz="0" w:space="0" w:color="auto"/>
        <w:left w:val="none" w:sz="0" w:space="0" w:color="auto"/>
        <w:bottom w:val="none" w:sz="0" w:space="0" w:color="auto"/>
        <w:right w:val="none" w:sz="0" w:space="0" w:color="auto"/>
      </w:divBdr>
    </w:div>
    <w:div w:id="278033219">
      <w:marLeft w:val="0"/>
      <w:marRight w:val="0"/>
      <w:marTop w:val="0"/>
      <w:marBottom w:val="0"/>
      <w:divBdr>
        <w:top w:val="none" w:sz="0" w:space="0" w:color="auto"/>
        <w:left w:val="none" w:sz="0" w:space="0" w:color="auto"/>
        <w:bottom w:val="none" w:sz="0" w:space="0" w:color="auto"/>
        <w:right w:val="none" w:sz="0" w:space="0" w:color="auto"/>
      </w:divBdr>
    </w:div>
    <w:div w:id="278033220">
      <w:marLeft w:val="0"/>
      <w:marRight w:val="0"/>
      <w:marTop w:val="0"/>
      <w:marBottom w:val="0"/>
      <w:divBdr>
        <w:top w:val="none" w:sz="0" w:space="0" w:color="auto"/>
        <w:left w:val="none" w:sz="0" w:space="0" w:color="auto"/>
        <w:bottom w:val="none" w:sz="0" w:space="0" w:color="auto"/>
        <w:right w:val="none" w:sz="0" w:space="0" w:color="auto"/>
      </w:divBdr>
    </w:div>
    <w:div w:id="278033221">
      <w:marLeft w:val="0"/>
      <w:marRight w:val="0"/>
      <w:marTop w:val="0"/>
      <w:marBottom w:val="0"/>
      <w:divBdr>
        <w:top w:val="none" w:sz="0" w:space="0" w:color="auto"/>
        <w:left w:val="none" w:sz="0" w:space="0" w:color="auto"/>
        <w:bottom w:val="none" w:sz="0" w:space="0" w:color="auto"/>
        <w:right w:val="none" w:sz="0" w:space="0" w:color="auto"/>
      </w:divBdr>
    </w:div>
    <w:div w:id="278033222">
      <w:marLeft w:val="0"/>
      <w:marRight w:val="0"/>
      <w:marTop w:val="0"/>
      <w:marBottom w:val="0"/>
      <w:divBdr>
        <w:top w:val="none" w:sz="0" w:space="0" w:color="auto"/>
        <w:left w:val="none" w:sz="0" w:space="0" w:color="auto"/>
        <w:bottom w:val="none" w:sz="0" w:space="0" w:color="auto"/>
        <w:right w:val="none" w:sz="0" w:space="0" w:color="auto"/>
      </w:divBdr>
    </w:div>
    <w:div w:id="278033223">
      <w:marLeft w:val="0"/>
      <w:marRight w:val="0"/>
      <w:marTop w:val="0"/>
      <w:marBottom w:val="0"/>
      <w:divBdr>
        <w:top w:val="none" w:sz="0" w:space="0" w:color="auto"/>
        <w:left w:val="none" w:sz="0" w:space="0" w:color="auto"/>
        <w:bottom w:val="none" w:sz="0" w:space="0" w:color="auto"/>
        <w:right w:val="none" w:sz="0" w:space="0" w:color="auto"/>
      </w:divBdr>
    </w:div>
    <w:div w:id="278033224">
      <w:marLeft w:val="0"/>
      <w:marRight w:val="0"/>
      <w:marTop w:val="0"/>
      <w:marBottom w:val="0"/>
      <w:divBdr>
        <w:top w:val="none" w:sz="0" w:space="0" w:color="auto"/>
        <w:left w:val="none" w:sz="0" w:space="0" w:color="auto"/>
        <w:bottom w:val="none" w:sz="0" w:space="0" w:color="auto"/>
        <w:right w:val="none" w:sz="0" w:space="0" w:color="auto"/>
      </w:divBdr>
    </w:div>
    <w:div w:id="278033226">
      <w:marLeft w:val="0"/>
      <w:marRight w:val="0"/>
      <w:marTop w:val="0"/>
      <w:marBottom w:val="0"/>
      <w:divBdr>
        <w:top w:val="none" w:sz="0" w:space="0" w:color="auto"/>
        <w:left w:val="none" w:sz="0" w:space="0" w:color="auto"/>
        <w:bottom w:val="none" w:sz="0" w:space="0" w:color="auto"/>
        <w:right w:val="none" w:sz="0" w:space="0" w:color="auto"/>
      </w:divBdr>
    </w:div>
    <w:div w:id="278033227">
      <w:marLeft w:val="0"/>
      <w:marRight w:val="0"/>
      <w:marTop w:val="0"/>
      <w:marBottom w:val="0"/>
      <w:divBdr>
        <w:top w:val="none" w:sz="0" w:space="0" w:color="auto"/>
        <w:left w:val="none" w:sz="0" w:space="0" w:color="auto"/>
        <w:bottom w:val="none" w:sz="0" w:space="0" w:color="auto"/>
        <w:right w:val="none" w:sz="0" w:space="0" w:color="auto"/>
      </w:divBdr>
    </w:div>
    <w:div w:id="278033228">
      <w:marLeft w:val="0"/>
      <w:marRight w:val="0"/>
      <w:marTop w:val="0"/>
      <w:marBottom w:val="0"/>
      <w:divBdr>
        <w:top w:val="none" w:sz="0" w:space="0" w:color="auto"/>
        <w:left w:val="none" w:sz="0" w:space="0" w:color="auto"/>
        <w:bottom w:val="none" w:sz="0" w:space="0" w:color="auto"/>
        <w:right w:val="none" w:sz="0" w:space="0" w:color="auto"/>
      </w:divBdr>
    </w:div>
    <w:div w:id="278033229">
      <w:marLeft w:val="0"/>
      <w:marRight w:val="0"/>
      <w:marTop w:val="0"/>
      <w:marBottom w:val="0"/>
      <w:divBdr>
        <w:top w:val="none" w:sz="0" w:space="0" w:color="auto"/>
        <w:left w:val="none" w:sz="0" w:space="0" w:color="auto"/>
        <w:bottom w:val="none" w:sz="0" w:space="0" w:color="auto"/>
        <w:right w:val="none" w:sz="0" w:space="0" w:color="auto"/>
      </w:divBdr>
    </w:div>
    <w:div w:id="278033231">
      <w:marLeft w:val="0"/>
      <w:marRight w:val="0"/>
      <w:marTop w:val="0"/>
      <w:marBottom w:val="0"/>
      <w:divBdr>
        <w:top w:val="none" w:sz="0" w:space="0" w:color="auto"/>
        <w:left w:val="none" w:sz="0" w:space="0" w:color="auto"/>
        <w:bottom w:val="none" w:sz="0" w:space="0" w:color="auto"/>
        <w:right w:val="none" w:sz="0" w:space="0" w:color="auto"/>
      </w:divBdr>
    </w:div>
    <w:div w:id="278033232">
      <w:marLeft w:val="0"/>
      <w:marRight w:val="0"/>
      <w:marTop w:val="0"/>
      <w:marBottom w:val="0"/>
      <w:divBdr>
        <w:top w:val="none" w:sz="0" w:space="0" w:color="auto"/>
        <w:left w:val="none" w:sz="0" w:space="0" w:color="auto"/>
        <w:bottom w:val="none" w:sz="0" w:space="0" w:color="auto"/>
        <w:right w:val="none" w:sz="0" w:space="0" w:color="auto"/>
      </w:divBdr>
    </w:div>
    <w:div w:id="278033233">
      <w:marLeft w:val="0"/>
      <w:marRight w:val="0"/>
      <w:marTop w:val="0"/>
      <w:marBottom w:val="0"/>
      <w:divBdr>
        <w:top w:val="none" w:sz="0" w:space="0" w:color="auto"/>
        <w:left w:val="none" w:sz="0" w:space="0" w:color="auto"/>
        <w:bottom w:val="none" w:sz="0" w:space="0" w:color="auto"/>
        <w:right w:val="none" w:sz="0" w:space="0" w:color="auto"/>
      </w:divBdr>
    </w:div>
    <w:div w:id="278033235">
      <w:marLeft w:val="0"/>
      <w:marRight w:val="0"/>
      <w:marTop w:val="0"/>
      <w:marBottom w:val="0"/>
      <w:divBdr>
        <w:top w:val="none" w:sz="0" w:space="0" w:color="auto"/>
        <w:left w:val="none" w:sz="0" w:space="0" w:color="auto"/>
        <w:bottom w:val="none" w:sz="0" w:space="0" w:color="auto"/>
        <w:right w:val="none" w:sz="0" w:space="0" w:color="auto"/>
      </w:divBdr>
    </w:div>
    <w:div w:id="278033236">
      <w:marLeft w:val="0"/>
      <w:marRight w:val="0"/>
      <w:marTop w:val="0"/>
      <w:marBottom w:val="0"/>
      <w:divBdr>
        <w:top w:val="none" w:sz="0" w:space="0" w:color="auto"/>
        <w:left w:val="none" w:sz="0" w:space="0" w:color="auto"/>
        <w:bottom w:val="none" w:sz="0" w:space="0" w:color="auto"/>
        <w:right w:val="none" w:sz="0" w:space="0" w:color="auto"/>
      </w:divBdr>
    </w:div>
    <w:div w:id="278033237">
      <w:marLeft w:val="0"/>
      <w:marRight w:val="0"/>
      <w:marTop w:val="0"/>
      <w:marBottom w:val="0"/>
      <w:divBdr>
        <w:top w:val="none" w:sz="0" w:space="0" w:color="auto"/>
        <w:left w:val="none" w:sz="0" w:space="0" w:color="auto"/>
        <w:bottom w:val="none" w:sz="0" w:space="0" w:color="auto"/>
        <w:right w:val="none" w:sz="0" w:space="0" w:color="auto"/>
      </w:divBdr>
    </w:div>
    <w:div w:id="278033238">
      <w:marLeft w:val="0"/>
      <w:marRight w:val="0"/>
      <w:marTop w:val="0"/>
      <w:marBottom w:val="0"/>
      <w:divBdr>
        <w:top w:val="none" w:sz="0" w:space="0" w:color="auto"/>
        <w:left w:val="none" w:sz="0" w:space="0" w:color="auto"/>
        <w:bottom w:val="none" w:sz="0" w:space="0" w:color="auto"/>
        <w:right w:val="none" w:sz="0" w:space="0" w:color="auto"/>
      </w:divBdr>
    </w:div>
    <w:div w:id="278033240">
      <w:marLeft w:val="0"/>
      <w:marRight w:val="0"/>
      <w:marTop w:val="0"/>
      <w:marBottom w:val="0"/>
      <w:divBdr>
        <w:top w:val="none" w:sz="0" w:space="0" w:color="auto"/>
        <w:left w:val="none" w:sz="0" w:space="0" w:color="auto"/>
        <w:bottom w:val="none" w:sz="0" w:space="0" w:color="auto"/>
        <w:right w:val="none" w:sz="0" w:space="0" w:color="auto"/>
      </w:divBdr>
    </w:div>
    <w:div w:id="278413737">
      <w:bodyDiv w:val="1"/>
      <w:marLeft w:val="0"/>
      <w:marRight w:val="0"/>
      <w:marTop w:val="0"/>
      <w:marBottom w:val="0"/>
      <w:divBdr>
        <w:top w:val="none" w:sz="0" w:space="0" w:color="auto"/>
        <w:left w:val="none" w:sz="0" w:space="0" w:color="auto"/>
        <w:bottom w:val="none" w:sz="0" w:space="0" w:color="auto"/>
        <w:right w:val="none" w:sz="0" w:space="0" w:color="auto"/>
      </w:divBdr>
    </w:div>
    <w:div w:id="283734550">
      <w:bodyDiv w:val="1"/>
      <w:marLeft w:val="0"/>
      <w:marRight w:val="0"/>
      <w:marTop w:val="0"/>
      <w:marBottom w:val="0"/>
      <w:divBdr>
        <w:top w:val="none" w:sz="0" w:space="0" w:color="auto"/>
        <w:left w:val="none" w:sz="0" w:space="0" w:color="auto"/>
        <w:bottom w:val="none" w:sz="0" w:space="0" w:color="auto"/>
        <w:right w:val="none" w:sz="0" w:space="0" w:color="auto"/>
      </w:divBdr>
    </w:div>
    <w:div w:id="285896185">
      <w:bodyDiv w:val="1"/>
      <w:marLeft w:val="0"/>
      <w:marRight w:val="0"/>
      <w:marTop w:val="0"/>
      <w:marBottom w:val="0"/>
      <w:divBdr>
        <w:top w:val="none" w:sz="0" w:space="0" w:color="auto"/>
        <w:left w:val="none" w:sz="0" w:space="0" w:color="auto"/>
        <w:bottom w:val="none" w:sz="0" w:space="0" w:color="auto"/>
        <w:right w:val="none" w:sz="0" w:space="0" w:color="auto"/>
      </w:divBdr>
    </w:div>
    <w:div w:id="290795478">
      <w:bodyDiv w:val="1"/>
      <w:marLeft w:val="0"/>
      <w:marRight w:val="0"/>
      <w:marTop w:val="0"/>
      <w:marBottom w:val="0"/>
      <w:divBdr>
        <w:top w:val="none" w:sz="0" w:space="0" w:color="auto"/>
        <w:left w:val="none" w:sz="0" w:space="0" w:color="auto"/>
        <w:bottom w:val="none" w:sz="0" w:space="0" w:color="auto"/>
        <w:right w:val="none" w:sz="0" w:space="0" w:color="auto"/>
      </w:divBdr>
    </w:div>
    <w:div w:id="311062014">
      <w:bodyDiv w:val="1"/>
      <w:marLeft w:val="0"/>
      <w:marRight w:val="0"/>
      <w:marTop w:val="0"/>
      <w:marBottom w:val="0"/>
      <w:divBdr>
        <w:top w:val="none" w:sz="0" w:space="0" w:color="auto"/>
        <w:left w:val="none" w:sz="0" w:space="0" w:color="auto"/>
        <w:bottom w:val="none" w:sz="0" w:space="0" w:color="auto"/>
        <w:right w:val="none" w:sz="0" w:space="0" w:color="auto"/>
      </w:divBdr>
    </w:div>
    <w:div w:id="328871892">
      <w:bodyDiv w:val="1"/>
      <w:marLeft w:val="0"/>
      <w:marRight w:val="0"/>
      <w:marTop w:val="0"/>
      <w:marBottom w:val="0"/>
      <w:divBdr>
        <w:top w:val="none" w:sz="0" w:space="0" w:color="auto"/>
        <w:left w:val="none" w:sz="0" w:space="0" w:color="auto"/>
        <w:bottom w:val="none" w:sz="0" w:space="0" w:color="auto"/>
        <w:right w:val="none" w:sz="0" w:space="0" w:color="auto"/>
      </w:divBdr>
    </w:div>
    <w:div w:id="333453745">
      <w:bodyDiv w:val="1"/>
      <w:marLeft w:val="0"/>
      <w:marRight w:val="0"/>
      <w:marTop w:val="0"/>
      <w:marBottom w:val="0"/>
      <w:divBdr>
        <w:top w:val="none" w:sz="0" w:space="0" w:color="auto"/>
        <w:left w:val="none" w:sz="0" w:space="0" w:color="auto"/>
        <w:bottom w:val="none" w:sz="0" w:space="0" w:color="auto"/>
        <w:right w:val="none" w:sz="0" w:space="0" w:color="auto"/>
      </w:divBdr>
    </w:div>
    <w:div w:id="339478772">
      <w:bodyDiv w:val="1"/>
      <w:marLeft w:val="0"/>
      <w:marRight w:val="0"/>
      <w:marTop w:val="0"/>
      <w:marBottom w:val="0"/>
      <w:divBdr>
        <w:top w:val="none" w:sz="0" w:space="0" w:color="auto"/>
        <w:left w:val="none" w:sz="0" w:space="0" w:color="auto"/>
        <w:bottom w:val="none" w:sz="0" w:space="0" w:color="auto"/>
        <w:right w:val="none" w:sz="0" w:space="0" w:color="auto"/>
      </w:divBdr>
    </w:div>
    <w:div w:id="341736871">
      <w:bodyDiv w:val="1"/>
      <w:marLeft w:val="0"/>
      <w:marRight w:val="0"/>
      <w:marTop w:val="0"/>
      <w:marBottom w:val="0"/>
      <w:divBdr>
        <w:top w:val="none" w:sz="0" w:space="0" w:color="auto"/>
        <w:left w:val="none" w:sz="0" w:space="0" w:color="auto"/>
        <w:bottom w:val="none" w:sz="0" w:space="0" w:color="auto"/>
        <w:right w:val="none" w:sz="0" w:space="0" w:color="auto"/>
      </w:divBdr>
    </w:div>
    <w:div w:id="343288896">
      <w:bodyDiv w:val="1"/>
      <w:marLeft w:val="0"/>
      <w:marRight w:val="0"/>
      <w:marTop w:val="0"/>
      <w:marBottom w:val="0"/>
      <w:divBdr>
        <w:top w:val="none" w:sz="0" w:space="0" w:color="auto"/>
        <w:left w:val="none" w:sz="0" w:space="0" w:color="auto"/>
        <w:bottom w:val="none" w:sz="0" w:space="0" w:color="auto"/>
        <w:right w:val="none" w:sz="0" w:space="0" w:color="auto"/>
      </w:divBdr>
    </w:div>
    <w:div w:id="347030414">
      <w:bodyDiv w:val="1"/>
      <w:marLeft w:val="0"/>
      <w:marRight w:val="0"/>
      <w:marTop w:val="0"/>
      <w:marBottom w:val="0"/>
      <w:divBdr>
        <w:top w:val="none" w:sz="0" w:space="0" w:color="auto"/>
        <w:left w:val="none" w:sz="0" w:space="0" w:color="auto"/>
        <w:bottom w:val="none" w:sz="0" w:space="0" w:color="auto"/>
        <w:right w:val="none" w:sz="0" w:space="0" w:color="auto"/>
      </w:divBdr>
    </w:div>
    <w:div w:id="349720196">
      <w:bodyDiv w:val="1"/>
      <w:marLeft w:val="0"/>
      <w:marRight w:val="0"/>
      <w:marTop w:val="0"/>
      <w:marBottom w:val="0"/>
      <w:divBdr>
        <w:top w:val="none" w:sz="0" w:space="0" w:color="auto"/>
        <w:left w:val="none" w:sz="0" w:space="0" w:color="auto"/>
        <w:bottom w:val="none" w:sz="0" w:space="0" w:color="auto"/>
        <w:right w:val="none" w:sz="0" w:space="0" w:color="auto"/>
      </w:divBdr>
    </w:div>
    <w:div w:id="352658674">
      <w:bodyDiv w:val="1"/>
      <w:marLeft w:val="0"/>
      <w:marRight w:val="0"/>
      <w:marTop w:val="0"/>
      <w:marBottom w:val="0"/>
      <w:divBdr>
        <w:top w:val="none" w:sz="0" w:space="0" w:color="auto"/>
        <w:left w:val="none" w:sz="0" w:space="0" w:color="auto"/>
        <w:bottom w:val="none" w:sz="0" w:space="0" w:color="auto"/>
        <w:right w:val="none" w:sz="0" w:space="0" w:color="auto"/>
      </w:divBdr>
    </w:div>
    <w:div w:id="353306734">
      <w:bodyDiv w:val="1"/>
      <w:marLeft w:val="0"/>
      <w:marRight w:val="0"/>
      <w:marTop w:val="0"/>
      <w:marBottom w:val="0"/>
      <w:divBdr>
        <w:top w:val="none" w:sz="0" w:space="0" w:color="auto"/>
        <w:left w:val="none" w:sz="0" w:space="0" w:color="auto"/>
        <w:bottom w:val="none" w:sz="0" w:space="0" w:color="auto"/>
        <w:right w:val="none" w:sz="0" w:space="0" w:color="auto"/>
      </w:divBdr>
    </w:div>
    <w:div w:id="355277395">
      <w:bodyDiv w:val="1"/>
      <w:marLeft w:val="0"/>
      <w:marRight w:val="0"/>
      <w:marTop w:val="0"/>
      <w:marBottom w:val="0"/>
      <w:divBdr>
        <w:top w:val="none" w:sz="0" w:space="0" w:color="auto"/>
        <w:left w:val="none" w:sz="0" w:space="0" w:color="auto"/>
        <w:bottom w:val="none" w:sz="0" w:space="0" w:color="auto"/>
        <w:right w:val="none" w:sz="0" w:space="0" w:color="auto"/>
      </w:divBdr>
    </w:div>
    <w:div w:id="356588980">
      <w:bodyDiv w:val="1"/>
      <w:marLeft w:val="0"/>
      <w:marRight w:val="0"/>
      <w:marTop w:val="0"/>
      <w:marBottom w:val="0"/>
      <w:divBdr>
        <w:top w:val="none" w:sz="0" w:space="0" w:color="auto"/>
        <w:left w:val="none" w:sz="0" w:space="0" w:color="auto"/>
        <w:bottom w:val="none" w:sz="0" w:space="0" w:color="auto"/>
        <w:right w:val="none" w:sz="0" w:space="0" w:color="auto"/>
      </w:divBdr>
    </w:div>
    <w:div w:id="357704237">
      <w:bodyDiv w:val="1"/>
      <w:marLeft w:val="0"/>
      <w:marRight w:val="0"/>
      <w:marTop w:val="0"/>
      <w:marBottom w:val="0"/>
      <w:divBdr>
        <w:top w:val="none" w:sz="0" w:space="0" w:color="auto"/>
        <w:left w:val="none" w:sz="0" w:space="0" w:color="auto"/>
        <w:bottom w:val="none" w:sz="0" w:space="0" w:color="auto"/>
        <w:right w:val="none" w:sz="0" w:space="0" w:color="auto"/>
      </w:divBdr>
    </w:div>
    <w:div w:id="359858747">
      <w:bodyDiv w:val="1"/>
      <w:marLeft w:val="0"/>
      <w:marRight w:val="0"/>
      <w:marTop w:val="0"/>
      <w:marBottom w:val="0"/>
      <w:divBdr>
        <w:top w:val="none" w:sz="0" w:space="0" w:color="auto"/>
        <w:left w:val="none" w:sz="0" w:space="0" w:color="auto"/>
        <w:bottom w:val="none" w:sz="0" w:space="0" w:color="auto"/>
        <w:right w:val="none" w:sz="0" w:space="0" w:color="auto"/>
      </w:divBdr>
    </w:div>
    <w:div w:id="366106019">
      <w:bodyDiv w:val="1"/>
      <w:marLeft w:val="0"/>
      <w:marRight w:val="0"/>
      <w:marTop w:val="0"/>
      <w:marBottom w:val="0"/>
      <w:divBdr>
        <w:top w:val="none" w:sz="0" w:space="0" w:color="auto"/>
        <w:left w:val="none" w:sz="0" w:space="0" w:color="auto"/>
        <w:bottom w:val="none" w:sz="0" w:space="0" w:color="auto"/>
        <w:right w:val="none" w:sz="0" w:space="0" w:color="auto"/>
      </w:divBdr>
    </w:div>
    <w:div w:id="377045886">
      <w:bodyDiv w:val="1"/>
      <w:marLeft w:val="0"/>
      <w:marRight w:val="0"/>
      <w:marTop w:val="0"/>
      <w:marBottom w:val="0"/>
      <w:divBdr>
        <w:top w:val="none" w:sz="0" w:space="0" w:color="auto"/>
        <w:left w:val="none" w:sz="0" w:space="0" w:color="auto"/>
        <w:bottom w:val="none" w:sz="0" w:space="0" w:color="auto"/>
        <w:right w:val="none" w:sz="0" w:space="0" w:color="auto"/>
      </w:divBdr>
    </w:div>
    <w:div w:id="386338008">
      <w:bodyDiv w:val="1"/>
      <w:marLeft w:val="0"/>
      <w:marRight w:val="0"/>
      <w:marTop w:val="0"/>
      <w:marBottom w:val="0"/>
      <w:divBdr>
        <w:top w:val="none" w:sz="0" w:space="0" w:color="auto"/>
        <w:left w:val="none" w:sz="0" w:space="0" w:color="auto"/>
        <w:bottom w:val="none" w:sz="0" w:space="0" w:color="auto"/>
        <w:right w:val="none" w:sz="0" w:space="0" w:color="auto"/>
      </w:divBdr>
    </w:div>
    <w:div w:id="387807140">
      <w:bodyDiv w:val="1"/>
      <w:marLeft w:val="0"/>
      <w:marRight w:val="0"/>
      <w:marTop w:val="0"/>
      <w:marBottom w:val="0"/>
      <w:divBdr>
        <w:top w:val="none" w:sz="0" w:space="0" w:color="auto"/>
        <w:left w:val="none" w:sz="0" w:space="0" w:color="auto"/>
        <w:bottom w:val="none" w:sz="0" w:space="0" w:color="auto"/>
        <w:right w:val="none" w:sz="0" w:space="0" w:color="auto"/>
      </w:divBdr>
    </w:div>
    <w:div w:id="392194169">
      <w:bodyDiv w:val="1"/>
      <w:marLeft w:val="0"/>
      <w:marRight w:val="0"/>
      <w:marTop w:val="0"/>
      <w:marBottom w:val="0"/>
      <w:divBdr>
        <w:top w:val="none" w:sz="0" w:space="0" w:color="auto"/>
        <w:left w:val="none" w:sz="0" w:space="0" w:color="auto"/>
        <w:bottom w:val="none" w:sz="0" w:space="0" w:color="auto"/>
        <w:right w:val="none" w:sz="0" w:space="0" w:color="auto"/>
      </w:divBdr>
    </w:div>
    <w:div w:id="392973395">
      <w:bodyDiv w:val="1"/>
      <w:marLeft w:val="0"/>
      <w:marRight w:val="0"/>
      <w:marTop w:val="0"/>
      <w:marBottom w:val="0"/>
      <w:divBdr>
        <w:top w:val="none" w:sz="0" w:space="0" w:color="auto"/>
        <w:left w:val="none" w:sz="0" w:space="0" w:color="auto"/>
        <w:bottom w:val="none" w:sz="0" w:space="0" w:color="auto"/>
        <w:right w:val="none" w:sz="0" w:space="0" w:color="auto"/>
      </w:divBdr>
    </w:div>
    <w:div w:id="398987967">
      <w:bodyDiv w:val="1"/>
      <w:marLeft w:val="0"/>
      <w:marRight w:val="0"/>
      <w:marTop w:val="0"/>
      <w:marBottom w:val="0"/>
      <w:divBdr>
        <w:top w:val="none" w:sz="0" w:space="0" w:color="auto"/>
        <w:left w:val="none" w:sz="0" w:space="0" w:color="auto"/>
        <w:bottom w:val="none" w:sz="0" w:space="0" w:color="auto"/>
        <w:right w:val="none" w:sz="0" w:space="0" w:color="auto"/>
      </w:divBdr>
    </w:div>
    <w:div w:id="408036748">
      <w:bodyDiv w:val="1"/>
      <w:marLeft w:val="0"/>
      <w:marRight w:val="0"/>
      <w:marTop w:val="0"/>
      <w:marBottom w:val="0"/>
      <w:divBdr>
        <w:top w:val="none" w:sz="0" w:space="0" w:color="auto"/>
        <w:left w:val="none" w:sz="0" w:space="0" w:color="auto"/>
        <w:bottom w:val="none" w:sz="0" w:space="0" w:color="auto"/>
        <w:right w:val="none" w:sz="0" w:space="0" w:color="auto"/>
      </w:divBdr>
    </w:div>
    <w:div w:id="410588770">
      <w:bodyDiv w:val="1"/>
      <w:marLeft w:val="0"/>
      <w:marRight w:val="0"/>
      <w:marTop w:val="0"/>
      <w:marBottom w:val="0"/>
      <w:divBdr>
        <w:top w:val="none" w:sz="0" w:space="0" w:color="auto"/>
        <w:left w:val="none" w:sz="0" w:space="0" w:color="auto"/>
        <w:bottom w:val="none" w:sz="0" w:space="0" w:color="auto"/>
        <w:right w:val="none" w:sz="0" w:space="0" w:color="auto"/>
      </w:divBdr>
    </w:div>
    <w:div w:id="421797467">
      <w:bodyDiv w:val="1"/>
      <w:marLeft w:val="0"/>
      <w:marRight w:val="0"/>
      <w:marTop w:val="225"/>
      <w:marBottom w:val="225"/>
      <w:divBdr>
        <w:top w:val="none" w:sz="0" w:space="0" w:color="auto"/>
        <w:left w:val="none" w:sz="0" w:space="0" w:color="auto"/>
        <w:bottom w:val="none" w:sz="0" w:space="0" w:color="auto"/>
        <w:right w:val="none" w:sz="0" w:space="0" w:color="auto"/>
      </w:divBdr>
      <w:divsChild>
        <w:div w:id="248541940">
          <w:marLeft w:val="0"/>
          <w:marRight w:val="0"/>
          <w:marTop w:val="0"/>
          <w:marBottom w:val="0"/>
          <w:divBdr>
            <w:top w:val="none" w:sz="0" w:space="0" w:color="auto"/>
            <w:left w:val="none" w:sz="0" w:space="0" w:color="auto"/>
            <w:bottom w:val="none" w:sz="0" w:space="0" w:color="auto"/>
            <w:right w:val="none" w:sz="0" w:space="0" w:color="auto"/>
          </w:divBdr>
        </w:div>
      </w:divsChild>
    </w:div>
    <w:div w:id="434640533">
      <w:bodyDiv w:val="1"/>
      <w:marLeft w:val="0"/>
      <w:marRight w:val="0"/>
      <w:marTop w:val="0"/>
      <w:marBottom w:val="0"/>
      <w:divBdr>
        <w:top w:val="none" w:sz="0" w:space="0" w:color="auto"/>
        <w:left w:val="none" w:sz="0" w:space="0" w:color="auto"/>
        <w:bottom w:val="none" w:sz="0" w:space="0" w:color="auto"/>
        <w:right w:val="none" w:sz="0" w:space="0" w:color="auto"/>
      </w:divBdr>
      <w:divsChild>
        <w:div w:id="1002052889">
          <w:marLeft w:val="0"/>
          <w:marRight w:val="0"/>
          <w:marTop w:val="0"/>
          <w:marBottom w:val="120"/>
          <w:divBdr>
            <w:top w:val="none" w:sz="0" w:space="0" w:color="auto"/>
            <w:left w:val="none" w:sz="0" w:space="0" w:color="auto"/>
            <w:bottom w:val="none" w:sz="0" w:space="0" w:color="auto"/>
            <w:right w:val="none" w:sz="0" w:space="0" w:color="auto"/>
          </w:divBdr>
        </w:div>
        <w:div w:id="1525634337">
          <w:marLeft w:val="0"/>
          <w:marRight w:val="0"/>
          <w:marTop w:val="0"/>
          <w:marBottom w:val="120"/>
          <w:divBdr>
            <w:top w:val="none" w:sz="0" w:space="0" w:color="auto"/>
            <w:left w:val="none" w:sz="0" w:space="0" w:color="auto"/>
            <w:bottom w:val="none" w:sz="0" w:space="0" w:color="auto"/>
            <w:right w:val="none" w:sz="0" w:space="0" w:color="auto"/>
          </w:divBdr>
        </w:div>
        <w:div w:id="1673951805">
          <w:marLeft w:val="0"/>
          <w:marRight w:val="0"/>
          <w:marTop w:val="0"/>
          <w:marBottom w:val="120"/>
          <w:divBdr>
            <w:top w:val="none" w:sz="0" w:space="0" w:color="auto"/>
            <w:left w:val="none" w:sz="0" w:space="0" w:color="auto"/>
            <w:bottom w:val="none" w:sz="0" w:space="0" w:color="auto"/>
            <w:right w:val="none" w:sz="0" w:space="0" w:color="auto"/>
          </w:divBdr>
        </w:div>
        <w:div w:id="1679501844">
          <w:marLeft w:val="0"/>
          <w:marRight w:val="0"/>
          <w:marTop w:val="0"/>
          <w:marBottom w:val="120"/>
          <w:divBdr>
            <w:top w:val="none" w:sz="0" w:space="0" w:color="auto"/>
            <w:left w:val="none" w:sz="0" w:space="0" w:color="auto"/>
            <w:bottom w:val="none" w:sz="0" w:space="0" w:color="auto"/>
            <w:right w:val="none" w:sz="0" w:space="0" w:color="auto"/>
          </w:divBdr>
        </w:div>
      </w:divsChild>
    </w:div>
    <w:div w:id="438911213">
      <w:bodyDiv w:val="1"/>
      <w:marLeft w:val="0"/>
      <w:marRight w:val="0"/>
      <w:marTop w:val="0"/>
      <w:marBottom w:val="0"/>
      <w:divBdr>
        <w:top w:val="none" w:sz="0" w:space="0" w:color="auto"/>
        <w:left w:val="none" w:sz="0" w:space="0" w:color="auto"/>
        <w:bottom w:val="none" w:sz="0" w:space="0" w:color="auto"/>
        <w:right w:val="none" w:sz="0" w:space="0" w:color="auto"/>
      </w:divBdr>
    </w:div>
    <w:div w:id="439841945">
      <w:bodyDiv w:val="1"/>
      <w:marLeft w:val="0"/>
      <w:marRight w:val="0"/>
      <w:marTop w:val="0"/>
      <w:marBottom w:val="0"/>
      <w:divBdr>
        <w:top w:val="none" w:sz="0" w:space="0" w:color="auto"/>
        <w:left w:val="none" w:sz="0" w:space="0" w:color="auto"/>
        <w:bottom w:val="none" w:sz="0" w:space="0" w:color="auto"/>
        <w:right w:val="none" w:sz="0" w:space="0" w:color="auto"/>
      </w:divBdr>
    </w:div>
    <w:div w:id="440031098">
      <w:bodyDiv w:val="1"/>
      <w:marLeft w:val="0"/>
      <w:marRight w:val="0"/>
      <w:marTop w:val="0"/>
      <w:marBottom w:val="0"/>
      <w:divBdr>
        <w:top w:val="none" w:sz="0" w:space="0" w:color="auto"/>
        <w:left w:val="none" w:sz="0" w:space="0" w:color="auto"/>
        <w:bottom w:val="none" w:sz="0" w:space="0" w:color="auto"/>
        <w:right w:val="none" w:sz="0" w:space="0" w:color="auto"/>
      </w:divBdr>
    </w:div>
    <w:div w:id="442578563">
      <w:bodyDiv w:val="1"/>
      <w:marLeft w:val="0"/>
      <w:marRight w:val="0"/>
      <w:marTop w:val="0"/>
      <w:marBottom w:val="0"/>
      <w:divBdr>
        <w:top w:val="none" w:sz="0" w:space="0" w:color="auto"/>
        <w:left w:val="none" w:sz="0" w:space="0" w:color="auto"/>
        <w:bottom w:val="none" w:sz="0" w:space="0" w:color="auto"/>
        <w:right w:val="none" w:sz="0" w:space="0" w:color="auto"/>
      </w:divBdr>
    </w:div>
    <w:div w:id="446581359">
      <w:bodyDiv w:val="1"/>
      <w:marLeft w:val="0"/>
      <w:marRight w:val="0"/>
      <w:marTop w:val="0"/>
      <w:marBottom w:val="0"/>
      <w:divBdr>
        <w:top w:val="none" w:sz="0" w:space="0" w:color="auto"/>
        <w:left w:val="none" w:sz="0" w:space="0" w:color="auto"/>
        <w:bottom w:val="none" w:sz="0" w:space="0" w:color="auto"/>
        <w:right w:val="none" w:sz="0" w:space="0" w:color="auto"/>
      </w:divBdr>
    </w:div>
    <w:div w:id="448135413">
      <w:bodyDiv w:val="1"/>
      <w:marLeft w:val="0"/>
      <w:marRight w:val="0"/>
      <w:marTop w:val="0"/>
      <w:marBottom w:val="0"/>
      <w:divBdr>
        <w:top w:val="none" w:sz="0" w:space="0" w:color="auto"/>
        <w:left w:val="none" w:sz="0" w:space="0" w:color="auto"/>
        <w:bottom w:val="none" w:sz="0" w:space="0" w:color="auto"/>
        <w:right w:val="none" w:sz="0" w:space="0" w:color="auto"/>
      </w:divBdr>
    </w:div>
    <w:div w:id="457844759">
      <w:bodyDiv w:val="1"/>
      <w:marLeft w:val="0"/>
      <w:marRight w:val="0"/>
      <w:marTop w:val="0"/>
      <w:marBottom w:val="0"/>
      <w:divBdr>
        <w:top w:val="none" w:sz="0" w:space="0" w:color="auto"/>
        <w:left w:val="none" w:sz="0" w:space="0" w:color="auto"/>
        <w:bottom w:val="none" w:sz="0" w:space="0" w:color="auto"/>
        <w:right w:val="none" w:sz="0" w:space="0" w:color="auto"/>
      </w:divBdr>
    </w:div>
    <w:div w:id="475873704">
      <w:bodyDiv w:val="1"/>
      <w:marLeft w:val="0"/>
      <w:marRight w:val="0"/>
      <w:marTop w:val="0"/>
      <w:marBottom w:val="0"/>
      <w:divBdr>
        <w:top w:val="none" w:sz="0" w:space="0" w:color="auto"/>
        <w:left w:val="none" w:sz="0" w:space="0" w:color="auto"/>
        <w:bottom w:val="none" w:sz="0" w:space="0" w:color="auto"/>
        <w:right w:val="none" w:sz="0" w:space="0" w:color="auto"/>
      </w:divBdr>
      <w:divsChild>
        <w:div w:id="1603415541">
          <w:marLeft w:val="0"/>
          <w:marRight w:val="0"/>
          <w:marTop w:val="0"/>
          <w:marBottom w:val="0"/>
          <w:divBdr>
            <w:top w:val="none" w:sz="0" w:space="0" w:color="auto"/>
            <w:left w:val="none" w:sz="0" w:space="0" w:color="auto"/>
            <w:bottom w:val="none" w:sz="0" w:space="0" w:color="auto"/>
            <w:right w:val="none" w:sz="0" w:space="0" w:color="auto"/>
          </w:divBdr>
          <w:divsChild>
            <w:div w:id="1233009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646852">
      <w:bodyDiv w:val="1"/>
      <w:marLeft w:val="0"/>
      <w:marRight w:val="0"/>
      <w:marTop w:val="0"/>
      <w:marBottom w:val="0"/>
      <w:divBdr>
        <w:top w:val="none" w:sz="0" w:space="0" w:color="auto"/>
        <w:left w:val="none" w:sz="0" w:space="0" w:color="auto"/>
        <w:bottom w:val="none" w:sz="0" w:space="0" w:color="auto"/>
        <w:right w:val="none" w:sz="0" w:space="0" w:color="auto"/>
      </w:divBdr>
    </w:div>
    <w:div w:id="480657123">
      <w:bodyDiv w:val="1"/>
      <w:marLeft w:val="0"/>
      <w:marRight w:val="0"/>
      <w:marTop w:val="0"/>
      <w:marBottom w:val="0"/>
      <w:divBdr>
        <w:top w:val="none" w:sz="0" w:space="0" w:color="auto"/>
        <w:left w:val="none" w:sz="0" w:space="0" w:color="auto"/>
        <w:bottom w:val="none" w:sz="0" w:space="0" w:color="auto"/>
        <w:right w:val="none" w:sz="0" w:space="0" w:color="auto"/>
      </w:divBdr>
    </w:div>
    <w:div w:id="482935487">
      <w:bodyDiv w:val="1"/>
      <w:marLeft w:val="0"/>
      <w:marRight w:val="0"/>
      <w:marTop w:val="0"/>
      <w:marBottom w:val="0"/>
      <w:divBdr>
        <w:top w:val="none" w:sz="0" w:space="0" w:color="auto"/>
        <w:left w:val="none" w:sz="0" w:space="0" w:color="auto"/>
        <w:bottom w:val="none" w:sz="0" w:space="0" w:color="auto"/>
        <w:right w:val="none" w:sz="0" w:space="0" w:color="auto"/>
      </w:divBdr>
    </w:div>
    <w:div w:id="487401756">
      <w:bodyDiv w:val="1"/>
      <w:marLeft w:val="0"/>
      <w:marRight w:val="0"/>
      <w:marTop w:val="0"/>
      <w:marBottom w:val="0"/>
      <w:divBdr>
        <w:top w:val="none" w:sz="0" w:space="0" w:color="auto"/>
        <w:left w:val="none" w:sz="0" w:space="0" w:color="auto"/>
        <w:bottom w:val="none" w:sz="0" w:space="0" w:color="auto"/>
        <w:right w:val="none" w:sz="0" w:space="0" w:color="auto"/>
      </w:divBdr>
    </w:div>
    <w:div w:id="489905845">
      <w:bodyDiv w:val="1"/>
      <w:marLeft w:val="0"/>
      <w:marRight w:val="0"/>
      <w:marTop w:val="0"/>
      <w:marBottom w:val="0"/>
      <w:divBdr>
        <w:top w:val="none" w:sz="0" w:space="0" w:color="auto"/>
        <w:left w:val="none" w:sz="0" w:space="0" w:color="auto"/>
        <w:bottom w:val="none" w:sz="0" w:space="0" w:color="auto"/>
        <w:right w:val="none" w:sz="0" w:space="0" w:color="auto"/>
      </w:divBdr>
    </w:div>
    <w:div w:id="497307514">
      <w:bodyDiv w:val="1"/>
      <w:marLeft w:val="0"/>
      <w:marRight w:val="0"/>
      <w:marTop w:val="0"/>
      <w:marBottom w:val="0"/>
      <w:divBdr>
        <w:top w:val="none" w:sz="0" w:space="0" w:color="auto"/>
        <w:left w:val="none" w:sz="0" w:space="0" w:color="auto"/>
        <w:bottom w:val="none" w:sz="0" w:space="0" w:color="auto"/>
        <w:right w:val="none" w:sz="0" w:space="0" w:color="auto"/>
      </w:divBdr>
    </w:div>
    <w:div w:id="505365718">
      <w:bodyDiv w:val="1"/>
      <w:marLeft w:val="0"/>
      <w:marRight w:val="0"/>
      <w:marTop w:val="0"/>
      <w:marBottom w:val="0"/>
      <w:divBdr>
        <w:top w:val="none" w:sz="0" w:space="0" w:color="auto"/>
        <w:left w:val="none" w:sz="0" w:space="0" w:color="auto"/>
        <w:bottom w:val="none" w:sz="0" w:space="0" w:color="auto"/>
        <w:right w:val="none" w:sz="0" w:space="0" w:color="auto"/>
      </w:divBdr>
    </w:div>
    <w:div w:id="505753146">
      <w:bodyDiv w:val="1"/>
      <w:marLeft w:val="0"/>
      <w:marRight w:val="0"/>
      <w:marTop w:val="0"/>
      <w:marBottom w:val="0"/>
      <w:divBdr>
        <w:top w:val="none" w:sz="0" w:space="0" w:color="auto"/>
        <w:left w:val="none" w:sz="0" w:space="0" w:color="auto"/>
        <w:bottom w:val="none" w:sz="0" w:space="0" w:color="auto"/>
        <w:right w:val="none" w:sz="0" w:space="0" w:color="auto"/>
      </w:divBdr>
    </w:div>
    <w:div w:id="506945521">
      <w:bodyDiv w:val="1"/>
      <w:marLeft w:val="0"/>
      <w:marRight w:val="0"/>
      <w:marTop w:val="0"/>
      <w:marBottom w:val="0"/>
      <w:divBdr>
        <w:top w:val="none" w:sz="0" w:space="0" w:color="auto"/>
        <w:left w:val="none" w:sz="0" w:space="0" w:color="auto"/>
        <w:bottom w:val="none" w:sz="0" w:space="0" w:color="auto"/>
        <w:right w:val="none" w:sz="0" w:space="0" w:color="auto"/>
      </w:divBdr>
    </w:div>
    <w:div w:id="508329881">
      <w:bodyDiv w:val="1"/>
      <w:marLeft w:val="0"/>
      <w:marRight w:val="0"/>
      <w:marTop w:val="0"/>
      <w:marBottom w:val="0"/>
      <w:divBdr>
        <w:top w:val="none" w:sz="0" w:space="0" w:color="auto"/>
        <w:left w:val="none" w:sz="0" w:space="0" w:color="auto"/>
        <w:bottom w:val="none" w:sz="0" w:space="0" w:color="auto"/>
        <w:right w:val="none" w:sz="0" w:space="0" w:color="auto"/>
      </w:divBdr>
    </w:div>
    <w:div w:id="526141856">
      <w:bodyDiv w:val="1"/>
      <w:marLeft w:val="0"/>
      <w:marRight w:val="0"/>
      <w:marTop w:val="0"/>
      <w:marBottom w:val="0"/>
      <w:divBdr>
        <w:top w:val="none" w:sz="0" w:space="0" w:color="auto"/>
        <w:left w:val="none" w:sz="0" w:space="0" w:color="auto"/>
        <w:bottom w:val="none" w:sz="0" w:space="0" w:color="auto"/>
        <w:right w:val="none" w:sz="0" w:space="0" w:color="auto"/>
      </w:divBdr>
    </w:div>
    <w:div w:id="535242941">
      <w:bodyDiv w:val="1"/>
      <w:marLeft w:val="0"/>
      <w:marRight w:val="0"/>
      <w:marTop w:val="0"/>
      <w:marBottom w:val="0"/>
      <w:divBdr>
        <w:top w:val="none" w:sz="0" w:space="0" w:color="auto"/>
        <w:left w:val="none" w:sz="0" w:space="0" w:color="auto"/>
        <w:bottom w:val="none" w:sz="0" w:space="0" w:color="auto"/>
        <w:right w:val="none" w:sz="0" w:space="0" w:color="auto"/>
      </w:divBdr>
    </w:div>
    <w:div w:id="549002197">
      <w:bodyDiv w:val="1"/>
      <w:marLeft w:val="0"/>
      <w:marRight w:val="0"/>
      <w:marTop w:val="0"/>
      <w:marBottom w:val="0"/>
      <w:divBdr>
        <w:top w:val="none" w:sz="0" w:space="0" w:color="auto"/>
        <w:left w:val="none" w:sz="0" w:space="0" w:color="auto"/>
        <w:bottom w:val="none" w:sz="0" w:space="0" w:color="auto"/>
        <w:right w:val="none" w:sz="0" w:space="0" w:color="auto"/>
      </w:divBdr>
    </w:div>
    <w:div w:id="551238841">
      <w:bodyDiv w:val="1"/>
      <w:marLeft w:val="0"/>
      <w:marRight w:val="0"/>
      <w:marTop w:val="0"/>
      <w:marBottom w:val="0"/>
      <w:divBdr>
        <w:top w:val="none" w:sz="0" w:space="0" w:color="auto"/>
        <w:left w:val="none" w:sz="0" w:space="0" w:color="auto"/>
        <w:bottom w:val="none" w:sz="0" w:space="0" w:color="auto"/>
        <w:right w:val="none" w:sz="0" w:space="0" w:color="auto"/>
      </w:divBdr>
    </w:div>
    <w:div w:id="553082986">
      <w:bodyDiv w:val="1"/>
      <w:marLeft w:val="0"/>
      <w:marRight w:val="0"/>
      <w:marTop w:val="0"/>
      <w:marBottom w:val="0"/>
      <w:divBdr>
        <w:top w:val="none" w:sz="0" w:space="0" w:color="auto"/>
        <w:left w:val="none" w:sz="0" w:space="0" w:color="auto"/>
        <w:bottom w:val="none" w:sz="0" w:space="0" w:color="auto"/>
        <w:right w:val="none" w:sz="0" w:space="0" w:color="auto"/>
      </w:divBdr>
    </w:div>
    <w:div w:id="556359823">
      <w:bodyDiv w:val="1"/>
      <w:marLeft w:val="0"/>
      <w:marRight w:val="0"/>
      <w:marTop w:val="0"/>
      <w:marBottom w:val="0"/>
      <w:divBdr>
        <w:top w:val="none" w:sz="0" w:space="0" w:color="auto"/>
        <w:left w:val="none" w:sz="0" w:space="0" w:color="auto"/>
        <w:bottom w:val="none" w:sz="0" w:space="0" w:color="auto"/>
        <w:right w:val="none" w:sz="0" w:space="0" w:color="auto"/>
      </w:divBdr>
    </w:div>
    <w:div w:id="559829812">
      <w:bodyDiv w:val="1"/>
      <w:marLeft w:val="0"/>
      <w:marRight w:val="0"/>
      <w:marTop w:val="0"/>
      <w:marBottom w:val="0"/>
      <w:divBdr>
        <w:top w:val="none" w:sz="0" w:space="0" w:color="auto"/>
        <w:left w:val="none" w:sz="0" w:space="0" w:color="auto"/>
        <w:bottom w:val="none" w:sz="0" w:space="0" w:color="auto"/>
        <w:right w:val="none" w:sz="0" w:space="0" w:color="auto"/>
      </w:divBdr>
    </w:div>
    <w:div w:id="562370850">
      <w:bodyDiv w:val="1"/>
      <w:marLeft w:val="0"/>
      <w:marRight w:val="0"/>
      <w:marTop w:val="0"/>
      <w:marBottom w:val="0"/>
      <w:divBdr>
        <w:top w:val="none" w:sz="0" w:space="0" w:color="auto"/>
        <w:left w:val="none" w:sz="0" w:space="0" w:color="auto"/>
        <w:bottom w:val="none" w:sz="0" w:space="0" w:color="auto"/>
        <w:right w:val="none" w:sz="0" w:space="0" w:color="auto"/>
      </w:divBdr>
    </w:div>
    <w:div w:id="564073329">
      <w:bodyDiv w:val="1"/>
      <w:marLeft w:val="0"/>
      <w:marRight w:val="0"/>
      <w:marTop w:val="0"/>
      <w:marBottom w:val="0"/>
      <w:divBdr>
        <w:top w:val="none" w:sz="0" w:space="0" w:color="auto"/>
        <w:left w:val="none" w:sz="0" w:space="0" w:color="auto"/>
        <w:bottom w:val="none" w:sz="0" w:space="0" w:color="auto"/>
        <w:right w:val="none" w:sz="0" w:space="0" w:color="auto"/>
      </w:divBdr>
    </w:div>
    <w:div w:id="567542745">
      <w:bodyDiv w:val="1"/>
      <w:marLeft w:val="0"/>
      <w:marRight w:val="0"/>
      <w:marTop w:val="0"/>
      <w:marBottom w:val="0"/>
      <w:divBdr>
        <w:top w:val="none" w:sz="0" w:space="0" w:color="auto"/>
        <w:left w:val="none" w:sz="0" w:space="0" w:color="auto"/>
        <w:bottom w:val="none" w:sz="0" w:space="0" w:color="auto"/>
        <w:right w:val="none" w:sz="0" w:space="0" w:color="auto"/>
      </w:divBdr>
    </w:div>
    <w:div w:id="568198517">
      <w:bodyDiv w:val="1"/>
      <w:marLeft w:val="0"/>
      <w:marRight w:val="0"/>
      <w:marTop w:val="225"/>
      <w:marBottom w:val="225"/>
      <w:divBdr>
        <w:top w:val="none" w:sz="0" w:space="0" w:color="auto"/>
        <w:left w:val="none" w:sz="0" w:space="0" w:color="auto"/>
        <w:bottom w:val="none" w:sz="0" w:space="0" w:color="auto"/>
        <w:right w:val="none" w:sz="0" w:space="0" w:color="auto"/>
      </w:divBdr>
      <w:divsChild>
        <w:div w:id="1102459401">
          <w:marLeft w:val="0"/>
          <w:marRight w:val="0"/>
          <w:marTop w:val="0"/>
          <w:marBottom w:val="0"/>
          <w:divBdr>
            <w:top w:val="none" w:sz="0" w:space="0" w:color="auto"/>
            <w:left w:val="none" w:sz="0" w:space="0" w:color="auto"/>
            <w:bottom w:val="none" w:sz="0" w:space="0" w:color="auto"/>
            <w:right w:val="none" w:sz="0" w:space="0" w:color="auto"/>
          </w:divBdr>
        </w:div>
      </w:divsChild>
    </w:div>
    <w:div w:id="569921722">
      <w:bodyDiv w:val="1"/>
      <w:marLeft w:val="0"/>
      <w:marRight w:val="0"/>
      <w:marTop w:val="0"/>
      <w:marBottom w:val="0"/>
      <w:divBdr>
        <w:top w:val="none" w:sz="0" w:space="0" w:color="auto"/>
        <w:left w:val="none" w:sz="0" w:space="0" w:color="auto"/>
        <w:bottom w:val="none" w:sz="0" w:space="0" w:color="auto"/>
        <w:right w:val="none" w:sz="0" w:space="0" w:color="auto"/>
      </w:divBdr>
    </w:div>
    <w:div w:id="571819448">
      <w:bodyDiv w:val="1"/>
      <w:marLeft w:val="0"/>
      <w:marRight w:val="0"/>
      <w:marTop w:val="0"/>
      <w:marBottom w:val="0"/>
      <w:divBdr>
        <w:top w:val="none" w:sz="0" w:space="0" w:color="auto"/>
        <w:left w:val="none" w:sz="0" w:space="0" w:color="auto"/>
        <w:bottom w:val="none" w:sz="0" w:space="0" w:color="auto"/>
        <w:right w:val="none" w:sz="0" w:space="0" w:color="auto"/>
      </w:divBdr>
      <w:divsChild>
        <w:div w:id="439647865">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574896283">
      <w:bodyDiv w:val="1"/>
      <w:marLeft w:val="0"/>
      <w:marRight w:val="0"/>
      <w:marTop w:val="0"/>
      <w:marBottom w:val="0"/>
      <w:divBdr>
        <w:top w:val="none" w:sz="0" w:space="0" w:color="auto"/>
        <w:left w:val="none" w:sz="0" w:space="0" w:color="auto"/>
        <w:bottom w:val="none" w:sz="0" w:space="0" w:color="auto"/>
        <w:right w:val="none" w:sz="0" w:space="0" w:color="auto"/>
      </w:divBdr>
    </w:div>
    <w:div w:id="596913273">
      <w:bodyDiv w:val="1"/>
      <w:marLeft w:val="0"/>
      <w:marRight w:val="0"/>
      <w:marTop w:val="0"/>
      <w:marBottom w:val="0"/>
      <w:divBdr>
        <w:top w:val="none" w:sz="0" w:space="0" w:color="auto"/>
        <w:left w:val="none" w:sz="0" w:space="0" w:color="auto"/>
        <w:bottom w:val="none" w:sz="0" w:space="0" w:color="auto"/>
        <w:right w:val="none" w:sz="0" w:space="0" w:color="auto"/>
      </w:divBdr>
    </w:div>
    <w:div w:id="597980586">
      <w:bodyDiv w:val="1"/>
      <w:marLeft w:val="0"/>
      <w:marRight w:val="0"/>
      <w:marTop w:val="0"/>
      <w:marBottom w:val="0"/>
      <w:divBdr>
        <w:top w:val="none" w:sz="0" w:space="0" w:color="auto"/>
        <w:left w:val="none" w:sz="0" w:space="0" w:color="auto"/>
        <w:bottom w:val="none" w:sz="0" w:space="0" w:color="auto"/>
        <w:right w:val="none" w:sz="0" w:space="0" w:color="auto"/>
      </w:divBdr>
    </w:div>
    <w:div w:id="599021939">
      <w:bodyDiv w:val="1"/>
      <w:marLeft w:val="0"/>
      <w:marRight w:val="0"/>
      <w:marTop w:val="0"/>
      <w:marBottom w:val="0"/>
      <w:divBdr>
        <w:top w:val="none" w:sz="0" w:space="0" w:color="auto"/>
        <w:left w:val="none" w:sz="0" w:space="0" w:color="auto"/>
        <w:bottom w:val="none" w:sz="0" w:space="0" w:color="auto"/>
        <w:right w:val="none" w:sz="0" w:space="0" w:color="auto"/>
      </w:divBdr>
    </w:div>
    <w:div w:id="608854114">
      <w:bodyDiv w:val="1"/>
      <w:marLeft w:val="0"/>
      <w:marRight w:val="0"/>
      <w:marTop w:val="0"/>
      <w:marBottom w:val="0"/>
      <w:divBdr>
        <w:top w:val="none" w:sz="0" w:space="0" w:color="auto"/>
        <w:left w:val="none" w:sz="0" w:space="0" w:color="auto"/>
        <w:bottom w:val="none" w:sz="0" w:space="0" w:color="auto"/>
        <w:right w:val="none" w:sz="0" w:space="0" w:color="auto"/>
      </w:divBdr>
    </w:div>
    <w:div w:id="611522366">
      <w:bodyDiv w:val="1"/>
      <w:marLeft w:val="0"/>
      <w:marRight w:val="0"/>
      <w:marTop w:val="0"/>
      <w:marBottom w:val="0"/>
      <w:divBdr>
        <w:top w:val="none" w:sz="0" w:space="0" w:color="auto"/>
        <w:left w:val="none" w:sz="0" w:space="0" w:color="auto"/>
        <w:bottom w:val="none" w:sz="0" w:space="0" w:color="auto"/>
        <w:right w:val="none" w:sz="0" w:space="0" w:color="auto"/>
      </w:divBdr>
    </w:div>
    <w:div w:id="617030214">
      <w:bodyDiv w:val="1"/>
      <w:marLeft w:val="0"/>
      <w:marRight w:val="0"/>
      <w:marTop w:val="0"/>
      <w:marBottom w:val="0"/>
      <w:divBdr>
        <w:top w:val="none" w:sz="0" w:space="0" w:color="auto"/>
        <w:left w:val="none" w:sz="0" w:space="0" w:color="auto"/>
        <w:bottom w:val="none" w:sz="0" w:space="0" w:color="auto"/>
        <w:right w:val="none" w:sz="0" w:space="0" w:color="auto"/>
      </w:divBdr>
    </w:div>
    <w:div w:id="617488359">
      <w:bodyDiv w:val="1"/>
      <w:marLeft w:val="0"/>
      <w:marRight w:val="0"/>
      <w:marTop w:val="0"/>
      <w:marBottom w:val="0"/>
      <w:divBdr>
        <w:top w:val="none" w:sz="0" w:space="0" w:color="auto"/>
        <w:left w:val="none" w:sz="0" w:space="0" w:color="auto"/>
        <w:bottom w:val="none" w:sz="0" w:space="0" w:color="auto"/>
        <w:right w:val="none" w:sz="0" w:space="0" w:color="auto"/>
      </w:divBdr>
    </w:div>
    <w:div w:id="621422775">
      <w:bodyDiv w:val="1"/>
      <w:marLeft w:val="0"/>
      <w:marRight w:val="0"/>
      <w:marTop w:val="0"/>
      <w:marBottom w:val="0"/>
      <w:divBdr>
        <w:top w:val="none" w:sz="0" w:space="0" w:color="auto"/>
        <w:left w:val="none" w:sz="0" w:space="0" w:color="auto"/>
        <w:bottom w:val="none" w:sz="0" w:space="0" w:color="auto"/>
        <w:right w:val="none" w:sz="0" w:space="0" w:color="auto"/>
      </w:divBdr>
    </w:div>
    <w:div w:id="626277915">
      <w:bodyDiv w:val="1"/>
      <w:marLeft w:val="0"/>
      <w:marRight w:val="0"/>
      <w:marTop w:val="0"/>
      <w:marBottom w:val="0"/>
      <w:divBdr>
        <w:top w:val="none" w:sz="0" w:space="0" w:color="auto"/>
        <w:left w:val="none" w:sz="0" w:space="0" w:color="auto"/>
        <w:bottom w:val="none" w:sz="0" w:space="0" w:color="auto"/>
        <w:right w:val="none" w:sz="0" w:space="0" w:color="auto"/>
      </w:divBdr>
    </w:div>
    <w:div w:id="628515823">
      <w:bodyDiv w:val="1"/>
      <w:marLeft w:val="0"/>
      <w:marRight w:val="0"/>
      <w:marTop w:val="0"/>
      <w:marBottom w:val="0"/>
      <w:divBdr>
        <w:top w:val="none" w:sz="0" w:space="0" w:color="auto"/>
        <w:left w:val="none" w:sz="0" w:space="0" w:color="auto"/>
        <w:bottom w:val="none" w:sz="0" w:space="0" w:color="auto"/>
        <w:right w:val="none" w:sz="0" w:space="0" w:color="auto"/>
      </w:divBdr>
    </w:div>
    <w:div w:id="630521926">
      <w:bodyDiv w:val="1"/>
      <w:marLeft w:val="0"/>
      <w:marRight w:val="0"/>
      <w:marTop w:val="0"/>
      <w:marBottom w:val="0"/>
      <w:divBdr>
        <w:top w:val="none" w:sz="0" w:space="0" w:color="auto"/>
        <w:left w:val="none" w:sz="0" w:space="0" w:color="auto"/>
        <w:bottom w:val="none" w:sz="0" w:space="0" w:color="auto"/>
        <w:right w:val="none" w:sz="0" w:space="0" w:color="auto"/>
      </w:divBdr>
    </w:div>
    <w:div w:id="637030654">
      <w:bodyDiv w:val="1"/>
      <w:marLeft w:val="0"/>
      <w:marRight w:val="0"/>
      <w:marTop w:val="0"/>
      <w:marBottom w:val="0"/>
      <w:divBdr>
        <w:top w:val="none" w:sz="0" w:space="0" w:color="auto"/>
        <w:left w:val="none" w:sz="0" w:space="0" w:color="auto"/>
        <w:bottom w:val="none" w:sz="0" w:space="0" w:color="auto"/>
        <w:right w:val="none" w:sz="0" w:space="0" w:color="auto"/>
      </w:divBdr>
    </w:div>
    <w:div w:id="643433707">
      <w:bodyDiv w:val="1"/>
      <w:marLeft w:val="0"/>
      <w:marRight w:val="0"/>
      <w:marTop w:val="0"/>
      <w:marBottom w:val="0"/>
      <w:divBdr>
        <w:top w:val="none" w:sz="0" w:space="0" w:color="auto"/>
        <w:left w:val="none" w:sz="0" w:space="0" w:color="auto"/>
        <w:bottom w:val="none" w:sz="0" w:space="0" w:color="auto"/>
        <w:right w:val="none" w:sz="0" w:space="0" w:color="auto"/>
      </w:divBdr>
    </w:div>
    <w:div w:id="644701740">
      <w:bodyDiv w:val="1"/>
      <w:marLeft w:val="0"/>
      <w:marRight w:val="0"/>
      <w:marTop w:val="0"/>
      <w:marBottom w:val="0"/>
      <w:divBdr>
        <w:top w:val="none" w:sz="0" w:space="0" w:color="auto"/>
        <w:left w:val="none" w:sz="0" w:space="0" w:color="auto"/>
        <w:bottom w:val="none" w:sz="0" w:space="0" w:color="auto"/>
        <w:right w:val="none" w:sz="0" w:space="0" w:color="auto"/>
      </w:divBdr>
    </w:div>
    <w:div w:id="646861475">
      <w:bodyDiv w:val="1"/>
      <w:marLeft w:val="0"/>
      <w:marRight w:val="0"/>
      <w:marTop w:val="0"/>
      <w:marBottom w:val="0"/>
      <w:divBdr>
        <w:top w:val="none" w:sz="0" w:space="0" w:color="auto"/>
        <w:left w:val="none" w:sz="0" w:space="0" w:color="auto"/>
        <w:bottom w:val="none" w:sz="0" w:space="0" w:color="auto"/>
        <w:right w:val="none" w:sz="0" w:space="0" w:color="auto"/>
      </w:divBdr>
      <w:divsChild>
        <w:div w:id="1970014440">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651524298">
      <w:bodyDiv w:val="1"/>
      <w:marLeft w:val="0"/>
      <w:marRight w:val="0"/>
      <w:marTop w:val="0"/>
      <w:marBottom w:val="0"/>
      <w:divBdr>
        <w:top w:val="none" w:sz="0" w:space="0" w:color="auto"/>
        <w:left w:val="none" w:sz="0" w:space="0" w:color="auto"/>
        <w:bottom w:val="none" w:sz="0" w:space="0" w:color="auto"/>
        <w:right w:val="none" w:sz="0" w:space="0" w:color="auto"/>
      </w:divBdr>
    </w:div>
    <w:div w:id="653728189">
      <w:bodyDiv w:val="1"/>
      <w:marLeft w:val="0"/>
      <w:marRight w:val="0"/>
      <w:marTop w:val="0"/>
      <w:marBottom w:val="0"/>
      <w:divBdr>
        <w:top w:val="none" w:sz="0" w:space="0" w:color="auto"/>
        <w:left w:val="none" w:sz="0" w:space="0" w:color="auto"/>
        <w:bottom w:val="none" w:sz="0" w:space="0" w:color="auto"/>
        <w:right w:val="none" w:sz="0" w:space="0" w:color="auto"/>
      </w:divBdr>
    </w:div>
    <w:div w:id="656804398">
      <w:bodyDiv w:val="1"/>
      <w:marLeft w:val="0"/>
      <w:marRight w:val="0"/>
      <w:marTop w:val="0"/>
      <w:marBottom w:val="0"/>
      <w:divBdr>
        <w:top w:val="none" w:sz="0" w:space="0" w:color="auto"/>
        <w:left w:val="none" w:sz="0" w:space="0" w:color="auto"/>
        <w:bottom w:val="none" w:sz="0" w:space="0" w:color="auto"/>
        <w:right w:val="none" w:sz="0" w:space="0" w:color="auto"/>
      </w:divBdr>
    </w:div>
    <w:div w:id="660740129">
      <w:bodyDiv w:val="1"/>
      <w:marLeft w:val="0"/>
      <w:marRight w:val="0"/>
      <w:marTop w:val="0"/>
      <w:marBottom w:val="0"/>
      <w:divBdr>
        <w:top w:val="none" w:sz="0" w:space="0" w:color="auto"/>
        <w:left w:val="none" w:sz="0" w:space="0" w:color="auto"/>
        <w:bottom w:val="none" w:sz="0" w:space="0" w:color="auto"/>
        <w:right w:val="none" w:sz="0" w:space="0" w:color="auto"/>
      </w:divBdr>
    </w:div>
    <w:div w:id="672873467">
      <w:bodyDiv w:val="1"/>
      <w:marLeft w:val="0"/>
      <w:marRight w:val="0"/>
      <w:marTop w:val="0"/>
      <w:marBottom w:val="0"/>
      <w:divBdr>
        <w:top w:val="none" w:sz="0" w:space="0" w:color="auto"/>
        <w:left w:val="none" w:sz="0" w:space="0" w:color="auto"/>
        <w:bottom w:val="none" w:sz="0" w:space="0" w:color="auto"/>
        <w:right w:val="none" w:sz="0" w:space="0" w:color="auto"/>
      </w:divBdr>
    </w:div>
    <w:div w:id="677462150">
      <w:bodyDiv w:val="1"/>
      <w:marLeft w:val="0"/>
      <w:marRight w:val="0"/>
      <w:marTop w:val="0"/>
      <w:marBottom w:val="0"/>
      <w:divBdr>
        <w:top w:val="none" w:sz="0" w:space="0" w:color="auto"/>
        <w:left w:val="none" w:sz="0" w:space="0" w:color="auto"/>
        <w:bottom w:val="none" w:sz="0" w:space="0" w:color="auto"/>
        <w:right w:val="none" w:sz="0" w:space="0" w:color="auto"/>
      </w:divBdr>
    </w:div>
    <w:div w:id="681975670">
      <w:bodyDiv w:val="1"/>
      <w:marLeft w:val="0"/>
      <w:marRight w:val="0"/>
      <w:marTop w:val="0"/>
      <w:marBottom w:val="0"/>
      <w:divBdr>
        <w:top w:val="none" w:sz="0" w:space="0" w:color="auto"/>
        <w:left w:val="none" w:sz="0" w:space="0" w:color="auto"/>
        <w:bottom w:val="none" w:sz="0" w:space="0" w:color="auto"/>
        <w:right w:val="none" w:sz="0" w:space="0" w:color="auto"/>
      </w:divBdr>
    </w:div>
    <w:div w:id="682705825">
      <w:bodyDiv w:val="1"/>
      <w:marLeft w:val="0"/>
      <w:marRight w:val="0"/>
      <w:marTop w:val="0"/>
      <w:marBottom w:val="0"/>
      <w:divBdr>
        <w:top w:val="none" w:sz="0" w:space="0" w:color="auto"/>
        <w:left w:val="none" w:sz="0" w:space="0" w:color="auto"/>
        <w:bottom w:val="none" w:sz="0" w:space="0" w:color="auto"/>
        <w:right w:val="none" w:sz="0" w:space="0" w:color="auto"/>
      </w:divBdr>
    </w:div>
    <w:div w:id="685012692">
      <w:bodyDiv w:val="1"/>
      <w:marLeft w:val="0"/>
      <w:marRight w:val="0"/>
      <w:marTop w:val="0"/>
      <w:marBottom w:val="0"/>
      <w:divBdr>
        <w:top w:val="none" w:sz="0" w:space="0" w:color="auto"/>
        <w:left w:val="none" w:sz="0" w:space="0" w:color="auto"/>
        <w:bottom w:val="none" w:sz="0" w:space="0" w:color="auto"/>
        <w:right w:val="none" w:sz="0" w:space="0" w:color="auto"/>
      </w:divBdr>
    </w:div>
    <w:div w:id="688215913">
      <w:bodyDiv w:val="1"/>
      <w:marLeft w:val="0"/>
      <w:marRight w:val="0"/>
      <w:marTop w:val="0"/>
      <w:marBottom w:val="0"/>
      <w:divBdr>
        <w:top w:val="none" w:sz="0" w:space="0" w:color="auto"/>
        <w:left w:val="none" w:sz="0" w:space="0" w:color="auto"/>
        <w:bottom w:val="none" w:sz="0" w:space="0" w:color="auto"/>
        <w:right w:val="none" w:sz="0" w:space="0" w:color="auto"/>
      </w:divBdr>
    </w:div>
    <w:div w:id="689451987">
      <w:bodyDiv w:val="1"/>
      <w:marLeft w:val="0"/>
      <w:marRight w:val="0"/>
      <w:marTop w:val="0"/>
      <w:marBottom w:val="0"/>
      <w:divBdr>
        <w:top w:val="none" w:sz="0" w:space="0" w:color="auto"/>
        <w:left w:val="none" w:sz="0" w:space="0" w:color="auto"/>
        <w:bottom w:val="none" w:sz="0" w:space="0" w:color="auto"/>
        <w:right w:val="none" w:sz="0" w:space="0" w:color="auto"/>
      </w:divBdr>
    </w:div>
    <w:div w:id="692339838">
      <w:bodyDiv w:val="1"/>
      <w:marLeft w:val="0"/>
      <w:marRight w:val="0"/>
      <w:marTop w:val="0"/>
      <w:marBottom w:val="0"/>
      <w:divBdr>
        <w:top w:val="none" w:sz="0" w:space="0" w:color="auto"/>
        <w:left w:val="none" w:sz="0" w:space="0" w:color="auto"/>
        <w:bottom w:val="none" w:sz="0" w:space="0" w:color="auto"/>
        <w:right w:val="none" w:sz="0" w:space="0" w:color="auto"/>
      </w:divBdr>
    </w:div>
    <w:div w:id="698552640">
      <w:bodyDiv w:val="1"/>
      <w:marLeft w:val="0"/>
      <w:marRight w:val="0"/>
      <w:marTop w:val="0"/>
      <w:marBottom w:val="0"/>
      <w:divBdr>
        <w:top w:val="none" w:sz="0" w:space="0" w:color="auto"/>
        <w:left w:val="none" w:sz="0" w:space="0" w:color="auto"/>
        <w:bottom w:val="none" w:sz="0" w:space="0" w:color="auto"/>
        <w:right w:val="none" w:sz="0" w:space="0" w:color="auto"/>
      </w:divBdr>
    </w:div>
    <w:div w:id="702097435">
      <w:bodyDiv w:val="1"/>
      <w:marLeft w:val="0"/>
      <w:marRight w:val="0"/>
      <w:marTop w:val="0"/>
      <w:marBottom w:val="0"/>
      <w:divBdr>
        <w:top w:val="none" w:sz="0" w:space="0" w:color="auto"/>
        <w:left w:val="none" w:sz="0" w:space="0" w:color="auto"/>
        <w:bottom w:val="none" w:sz="0" w:space="0" w:color="auto"/>
        <w:right w:val="none" w:sz="0" w:space="0" w:color="auto"/>
      </w:divBdr>
    </w:div>
    <w:div w:id="704864828">
      <w:bodyDiv w:val="1"/>
      <w:marLeft w:val="0"/>
      <w:marRight w:val="0"/>
      <w:marTop w:val="0"/>
      <w:marBottom w:val="0"/>
      <w:divBdr>
        <w:top w:val="none" w:sz="0" w:space="0" w:color="auto"/>
        <w:left w:val="none" w:sz="0" w:space="0" w:color="auto"/>
        <w:bottom w:val="none" w:sz="0" w:space="0" w:color="auto"/>
        <w:right w:val="none" w:sz="0" w:space="0" w:color="auto"/>
      </w:divBdr>
    </w:div>
    <w:div w:id="719983330">
      <w:bodyDiv w:val="1"/>
      <w:marLeft w:val="0"/>
      <w:marRight w:val="0"/>
      <w:marTop w:val="0"/>
      <w:marBottom w:val="0"/>
      <w:divBdr>
        <w:top w:val="none" w:sz="0" w:space="0" w:color="auto"/>
        <w:left w:val="none" w:sz="0" w:space="0" w:color="auto"/>
        <w:bottom w:val="none" w:sz="0" w:space="0" w:color="auto"/>
        <w:right w:val="none" w:sz="0" w:space="0" w:color="auto"/>
      </w:divBdr>
    </w:div>
    <w:div w:id="721489971">
      <w:bodyDiv w:val="1"/>
      <w:marLeft w:val="0"/>
      <w:marRight w:val="0"/>
      <w:marTop w:val="0"/>
      <w:marBottom w:val="0"/>
      <w:divBdr>
        <w:top w:val="none" w:sz="0" w:space="0" w:color="auto"/>
        <w:left w:val="none" w:sz="0" w:space="0" w:color="auto"/>
        <w:bottom w:val="none" w:sz="0" w:space="0" w:color="auto"/>
        <w:right w:val="none" w:sz="0" w:space="0" w:color="auto"/>
      </w:divBdr>
    </w:div>
    <w:div w:id="721907779">
      <w:bodyDiv w:val="1"/>
      <w:marLeft w:val="0"/>
      <w:marRight w:val="0"/>
      <w:marTop w:val="0"/>
      <w:marBottom w:val="0"/>
      <w:divBdr>
        <w:top w:val="none" w:sz="0" w:space="0" w:color="auto"/>
        <w:left w:val="none" w:sz="0" w:space="0" w:color="auto"/>
        <w:bottom w:val="none" w:sz="0" w:space="0" w:color="auto"/>
        <w:right w:val="none" w:sz="0" w:space="0" w:color="auto"/>
      </w:divBdr>
    </w:div>
    <w:div w:id="729620692">
      <w:bodyDiv w:val="1"/>
      <w:marLeft w:val="0"/>
      <w:marRight w:val="0"/>
      <w:marTop w:val="0"/>
      <w:marBottom w:val="0"/>
      <w:divBdr>
        <w:top w:val="none" w:sz="0" w:space="0" w:color="auto"/>
        <w:left w:val="none" w:sz="0" w:space="0" w:color="auto"/>
        <w:bottom w:val="none" w:sz="0" w:space="0" w:color="auto"/>
        <w:right w:val="none" w:sz="0" w:space="0" w:color="auto"/>
      </w:divBdr>
    </w:div>
    <w:div w:id="731929859">
      <w:bodyDiv w:val="1"/>
      <w:marLeft w:val="0"/>
      <w:marRight w:val="0"/>
      <w:marTop w:val="0"/>
      <w:marBottom w:val="0"/>
      <w:divBdr>
        <w:top w:val="none" w:sz="0" w:space="0" w:color="auto"/>
        <w:left w:val="none" w:sz="0" w:space="0" w:color="auto"/>
        <w:bottom w:val="none" w:sz="0" w:space="0" w:color="auto"/>
        <w:right w:val="none" w:sz="0" w:space="0" w:color="auto"/>
      </w:divBdr>
    </w:div>
    <w:div w:id="739908305">
      <w:bodyDiv w:val="1"/>
      <w:marLeft w:val="0"/>
      <w:marRight w:val="0"/>
      <w:marTop w:val="0"/>
      <w:marBottom w:val="0"/>
      <w:divBdr>
        <w:top w:val="none" w:sz="0" w:space="0" w:color="auto"/>
        <w:left w:val="none" w:sz="0" w:space="0" w:color="auto"/>
        <w:bottom w:val="none" w:sz="0" w:space="0" w:color="auto"/>
        <w:right w:val="none" w:sz="0" w:space="0" w:color="auto"/>
      </w:divBdr>
    </w:div>
    <w:div w:id="745996830">
      <w:bodyDiv w:val="1"/>
      <w:marLeft w:val="0"/>
      <w:marRight w:val="0"/>
      <w:marTop w:val="0"/>
      <w:marBottom w:val="0"/>
      <w:divBdr>
        <w:top w:val="none" w:sz="0" w:space="0" w:color="auto"/>
        <w:left w:val="none" w:sz="0" w:space="0" w:color="auto"/>
        <w:bottom w:val="none" w:sz="0" w:space="0" w:color="auto"/>
        <w:right w:val="none" w:sz="0" w:space="0" w:color="auto"/>
      </w:divBdr>
    </w:div>
    <w:div w:id="747457092">
      <w:bodyDiv w:val="1"/>
      <w:marLeft w:val="0"/>
      <w:marRight w:val="0"/>
      <w:marTop w:val="0"/>
      <w:marBottom w:val="0"/>
      <w:divBdr>
        <w:top w:val="none" w:sz="0" w:space="0" w:color="auto"/>
        <w:left w:val="none" w:sz="0" w:space="0" w:color="auto"/>
        <w:bottom w:val="none" w:sz="0" w:space="0" w:color="auto"/>
        <w:right w:val="none" w:sz="0" w:space="0" w:color="auto"/>
      </w:divBdr>
      <w:divsChild>
        <w:div w:id="118182370">
          <w:marLeft w:val="0"/>
          <w:marRight w:val="0"/>
          <w:marTop w:val="0"/>
          <w:marBottom w:val="0"/>
          <w:divBdr>
            <w:top w:val="none" w:sz="0" w:space="0" w:color="auto"/>
            <w:left w:val="none" w:sz="0" w:space="0" w:color="auto"/>
            <w:bottom w:val="none" w:sz="0" w:space="0" w:color="auto"/>
            <w:right w:val="none" w:sz="0" w:space="0" w:color="auto"/>
          </w:divBdr>
        </w:div>
        <w:div w:id="1088312302">
          <w:marLeft w:val="0"/>
          <w:marRight w:val="0"/>
          <w:marTop w:val="0"/>
          <w:marBottom w:val="0"/>
          <w:divBdr>
            <w:top w:val="none" w:sz="0" w:space="0" w:color="auto"/>
            <w:left w:val="none" w:sz="0" w:space="0" w:color="auto"/>
            <w:bottom w:val="none" w:sz="0" w:space="0" w:color="auto"/>
            <w:right w:val="none" w:sz="0" w:space="0" w:color="auto"/>
          </w:divBdr>
        </w:div>
        <w:div w:id="1274365746">
          <w:marLeft w:val="0"/>
          <w:marRight w:val="0"/>
          <w:marTop w:val="0"/>
          <w:marBottom w:val="0"/>
          <w:divBdr>
            <w:top w:val="none" w:sz="0" w:space="0" w:color="auto"/>
            <w:left w:val="none" w:sz="0" w:space="0" w:color="auto"/>
            <w:bottom w:val="none" w:sz="0" w:space="0" w:color="auto"/>
            <w:right w:val="none" w:sz="0" w:space="0" w:color="auto"/>
          </w:divBdr>
        </w:div>
        <w:div w:id="1444806980">
          <w:marLeft w:val="0"/>
          <w:marRight w:val="0"/>
          <w:marTop w:val="0"/>
          <w:marBottom w:val="0"/>
          <w:divBdr>
            <w:top w:val="none" w:sz="0" w:space="0" w:color="auto"/>
            <w:left w:val="none" w:sz="0" w:space="0" w:color="auto"/>
            <w:bottom w:val="none" w:sz="0" w:space="0" w:color="auto"/>
            <w:right w:val="none" w:sz="0" w:space="0" w:color="auto"/>
          </w:divBdr>
        </w:div>
        <w:div w:id="1514223608">
          <w:marLeft w:val="0"/>
          <w:marRight w:val="0"/>
          <w:marTop w:val="0"/>
          <w:marBottom w:val="0"/>
          <w:divBdr>
            <w:top w:val="none" w:sz="0" w:space="0" w:color="auto"/>
            <w:left w:val="none" w:sz="0" w:space="0" w:color="auto"/>
            <w:bottom w:val="none" w:sz="0" w:space="0" w:color="auto"/>
            <w:right w:val="none" w:sz="0" w:space="0" w:color="auto"/>
          </w:divBdr>
        </w:div>
        <w:div w:id="1768623660">
          <w:marLeft w:val="0"/>
          <w:marRight w:val="0"/>
          <w:marTop w:val="0"/>
          <w:marBottom w:val="0"/>
          <w:divBdr>
            <w:top w:val="none" w:sz="0" w:space="0" w:color="auto"/>
            <w:left w:val="none" w:sz="0" w:space="0" w:color="auto"/>
            <w:bottom w:val="none" w:sz="0" w:space="0" w:color="auto"/>
            <w:right w:val="none" w:sz="0" w:space="0" w:color="auto"/>
          </w:divBdr>
        </w:div>
        <w:div w:id="1790777186">
          <w:marLeft w:val="0"/>
          <w:marRight w:val="0"/>
          <w:marTop w:val="0"/>
          <w:marBottom w:val="0"/>
          <w:divBdr>
            <w:top w:val="none" w:sz="0" w:space="0" w:color="auto"/>
            <w:left w:val="none" w:sz="0" w:space="0" w:color="auto"/>
            <w:bottom w:val="none" w:sz="0" w:space="0" w:color="auto"/>
            <w:right w:val="none" w:sz="0" w:space="0" w:color="auto"/>
          </w:divBdr>
        </w:div>
      </w:divsChild>
    </w:div>
    <w:div w:id="751126343">
      <w:bodyDiv w:val="1"/>
      <w:marLeft w:val="0"/>
      <w:marRight w:val="0"/>
      <w:marTop w:val="0"/>
      <w:marBottom w:val="0"/>
      <w:divBdr>
        <w:top w:val="none" w:sz="0" w:space="0" w:color="auto"/>
        <w:left w:val="none" w:sz="0" w:space="0" w:color="auto"/>
        <w:bottom w:val="none" w:sz="0" w:space="0" w:color="auto"/>
        <w:right w:val="none" w:sz="0" w:space="0" w:color="auto"/>
      </w:divBdr>
    </w:div>
    <w:div w:id="751201333">
      <w:bodyDiv w:val="1"/>
      <w:marLeft w:val="0"/>
      <w:marRight w:val="0"/>
      <w:marTop w:val="0"/>
      <w:marBottom w:val="0"/>
      <w:divBdr>
        <w:top w:val="none" w:sz="0" w:space="0" w:color="auto"/>
        <w:left w:val="none" w:sz="0" w:space="0" w:color="auto"/>
        <w:bottom w:val="none" w:sz="0" w:space="0" w:color="auto"/>
        <w:right w:val="none" w:sz="0" w:space="0" w:color="auto"/>
      </w:divBdr>
    </w:div>
    <w:div w:id="751858349">
      <w:bodyDiv w:val="1"/>
      <w:marLeft w:val="0"/>
      <w:marRight w:val="0"/>
      <w:marTop w:val="0"/>
      <w:marBottom w:val="0"/>
      <w:divBdr>
        <w:top w:val="none" w:sz="0" w:space="0" w:color="auto"/>
        <w:left w:val="none" w:sz="0" w:space="0" w:color="auto"/>
        <w:bottom w:val="none" w:sz="0" w:space="0" w:color="auto"/>
        <w:right w:val="none" w:sz="0" w:space="0" w:color="auto"/>
      </w:divBdr>
    </w:div>
    <w:div w:id="753550540">
      <w:bodyDiv w:val="1"/>
      <w:marLeft w:val="0"/>
      <w:marRight w:val="0"/>
      <w:marTop w:val="0"/>
      <w:marBottom w:val="0"/>
      <w:divBdr>
        <w:top w:val="none" w:sz="0" w:space="0" w:color="auto"/>
        <w:left w:val="none" w:sz="0" w:space="0" w:color="auto"/>
        <w:bottom w:val="none" w:sz="0" w:space="0" w:color="auto"/>
        <w:right w:val="none" w:sz="0" w:space="0" w:color="auto"/>
      </w:divBdr>
    </w:div>
    <w:div w:id="759643698">
      <w:bodyDiv w:val="1"/>
      <w:marLeft w:val="0"/>
      <w:marRight w:val="0"/>
      <w:marTop w:val="0"/>
      <w:marBottom w:val="0"/>
      <w:divBdr>
        <w:top w:val="none" w:sz="0" w:space="0" w:color="auto"/>
        <w:left w:val="none" w:sz="0" w:space="0" w:color="auto"/>
        <w:bottom w:val="none" w:sz="0" w:space="0" w:color="auto"/>
        <w:right w:val="none" w:sz="0" w:space="0" w:color="auto"/>
      </w:divBdr>
    </w:div>
    <w:div w:id="760953918">
      <w:bodyDiv w:val="1"/>
      <w:marLeft w:val="0"/>
      <w:marRight w:val="0"/>
      <w:marTop w:val="0"/>
      <w:marBottom w:val="0"/>
      <w:divBdr>
        <w:top w:val="none" w:sz="0" w:space="0" w:color="auto"/>
        <w:left w:val="none" w:sz="0" w:space="0" w:color="auto"/>
        <w:bottom w:val="none" w:sz="0" w:space="0" w:color="auto"/>
        <w:right w:val="none" w:sz="0" w:space="0" w:color="auto"/>
      </w:divBdr>
    </w:div>
    <w:div w:id="791478443">
      <w:bodyDiv w:val="1"/>
      <w:marLeft w:val="0"/>
      <w:marRight w:val="0"/>
      <w:marTop w:val="0"/>
      <w:marBottom w:val="0"/>
      <w:divBdr>
        <w:top w:val="none" w:sz="0" w:space="0" w:color="auto"/>
        <w:left w:val="none" w:sz="0" w:space="0" w:color="auto"/>
        <w:bottom w:val="none" w:sz="0" w:space="0" w:color="auto"/>
        <w:right w:val="none" w:sz="0" w:space="0" w:color="auto"/>
      </w:divBdr>
    </w:div>
    <w:div w:id="793136679">
      <w:bodyDiv w:val="1"/>
      <w:marLeft w:val="0"/>
      <w:marRight w:val="0"/>
      <w:marTop w:val="0"/>
      <w:marBottom w:val="0"/>
      <w:divBdr>
        <w:top w:val="none" w:sz="0" w:space="0" w:color="auto"/>
        <w:left w:val="none" w:sz="0" w:space="0" w:color="auto"/>
        <w:bottom w:val="none" w:sz="0" w:space="0" w:color="auto"/>
        <w:right w:val="none" w:sz="0" w:space="0" w:color="auto"/>
      </w:divBdr>
    </w:div>
    <w:div w:id="797260730">
      <w:bodyDiv w:val="1"/>
      <w:marLeft w:val="0"/>
      <w:marRight w:val="0"/>
      <w:marTop w:val="0"/>
      <w:marBottom w:val="0"/>
      <w:divBdr>
        <w:top w:val="none" w:sz="0" w:space="0" w:color="auto"/>
        <w:left w:val="none" w:sz="0" w:space="0" w:color="auto"/>
        <w:bottom w:val="none" w:sz="0" w:space="0" w:color="auto"/>
        <w:right w:val="none" w:sz="0" w:space="0" w:color="auto"/>
      </w:divBdr>
    </w:div>
    <w:div w:id="801967426">
      <w:bodyDiv w:val="1"/>
      <w:marLeft w:val="0"/>
      <w:marRight w:val="0"/>
      <w:marTop w:val="0"/>
      <w:marBottom w:val="0"/>
      <w:divBdr>
        <w:top w:val="none" w:sz="0" w:space="0" w:color="auto"/>
        <w:left w:val="none" w:sz="0" w:space="0" w:color="auto"/>
        <w:bottom w:val="none" w:sz="0" w:space="0" w:color="auto"/>
        <w:right w:val="none" w:sz="0" w:space="0" w:color="auto"/>
      </w:divBdr>
    </w:div>
    <w:div w:id="805700015">
      <w:bodyDiv w:val="1"/>
      <w:marLeft w:val="0"/>
      <w:marRight w:val="0"/>
      <w:marTop w:val="0"/>
      <w:marBottom w:val="0"/>
      <w:divBdr>
        <w:top w:val="none" w:sz="0" w:space="0" w:color="auto"/>
        <w:left w:val="none" w:sz="0" w:space="0" w:color="auto"/>
        <w:bottom w:val="none" w:sz="0" w:space="0" w:color="auto"/>
        <w:right w:val="none" w:sz="0" w:space="0" w:color="auto"/>
      </w:divBdr>
    </w:div>
    <w:div w:id="820847444">
      <w:bodyDiv w:val="1"/>
      <w:marLeft w:val="0"/>
      <w:marRight w:val="0"/>
      <w:marTop w:val="0"/>
      <w:marBottom w:val="0"/>
      <w:divBdr>
        <w:top w:val="none" w:sz="0" w:space="0" w:color="auto"/>
        <w:left w:val="none" w:sz="0" w:space="0" w:color="auto"/>
        <w:bottom w:val="none" w:sz="0" w:space="0" w:color="auto"/>
        <w:right w:val="none" w:sz="0" w:space="0" w:color="auto"/>
      </w:divBdr>
    </w:div>
    <w:div w:id="821043998">
      <w:bodyDiv w:val="1"/>
      <w:marLeft w:val="0"/>
      <w:marRight w:val="0"/>
      <w:marTop w:val="0"/>
      <w:marBottom w:val="0"/>
      <w:divBdr>
        <w:top w:val="none" w:sz="0" w:space="0" w:color="auto"/>
        <w:left w:val="none" w:sz="0" w:space="0" w:color="auto"/>
        <w:bottom w:val="none" w:sz="0" w:space="0" w:color="auto"/>
        <w:right w:val="none" w:sz="0" w:space="0" w:color="auto"/>
      </w:divBdr>
    </w:div>
    <w:div w:id="821429194">
      <w:bodyDiv w:val="1"/>
      <w:marLeft w:val="0"/>
      <w:marRight w:val="0"/>
      <w:marTop w:val="0"/>
      <w:marBottom w:val="0"/>
      <w:divBdr>
        <w:top w:val="none" w:sz="0" w:space="0" w:color="auto"/>
        <w:left w:val="none" w:sz="0" w:space="0" w:color="auto"/>
        <w:bottom w:val="none" w:sz="0" w:space="0" w:color="auto"/>
        <w:right w:val="none" w:sz="0" w:space="0" w:color="auto"/>
      </w:divBdr>
    </w:div>
    <w:div w:id="821897338">
      <w:bodyDiv w:val="1"/>
      <w:marLeft w:val="0"/>
      <w:marRight w:val="0"/>
      <w:marTop w:val="0"/>
      <w:marBottom w:val="0"/>
      <w:divBdr>
        <w:top w:val="none" w:sz="0" w:space="0" w:color="auto"/>
        <w:left w:val="none" w:sz="0" w:space="0" w:color="auto"/>
        <w:bottom w:val="none" w:sz="0" w:space="0" w:color="auto"/>
        <w:right w:val="none" w:sz="0" w:space="0" w:color="auto"/>
      </w:divBdr>
    </w:div>
    <w:div w:id="826243826">
      <w:bodyDiv w:val="1"/>
      <w:marLeft w:val="0"/>
      <w:marRight w:val="0"/>
      <w:marTop w:val="0"/>
      <w:marBottom w:val="0"/>
      <w:divBdr>
        <w:top w:val="none" w:sz="0" w:space="0" w:color="auto"/>
        <w:left w:val="none" w:sz="0" w:space="0" w:color="auto"/>
        <w:bottom w:val="none" w:sz="0" w:space="0" w:color="auto"/>
        <w:right w:val="none" w:sz="0" w:space="0" w:color="auto"/>
      </w:divBdr>
    </w:div>
    <w:div w:id="828062908">
      <w:bodyDiv w:val="1"/>
      <w:marLeft w:val="0"/>
      <w:marRight w:val="0"/>
      <w:marTop w:val="0"/>
      <w:marBottom w:val="0"/>
      <w:divBdr>
        <w:top w:val="none" w:sz="0" w:space="0" w:color="auto"/>
        <w:left w:val="none" w:sz="0" w:space="0" w:color="auto"/>
        <w:bottom w:val="none" w:sz="0" w:space="0" w:color="auto"/>
        <w:right w:val="none" w:sz="0" w:space="0" w:color="auto"/>
      </w:divBdr>
    </w:div>
    <w:div w:id="839976281">
      <w:bodyDiv w:val="1"/>
      <w:marLeft w:val="0"/>
      <w:marRight w:val="0"/>
      <w:marTop w:val="0"/>
      <w:marBottom w:val="0"/>
      <w:divBdr>
        <w:top w:val="none" w:sz="0" w:space="0" w:color="auto"/>
        <w:left w:val="none" w:sz="0" w:space="0" w:color="auto"/>
        <w:bottom w:val="none" w:sz="0" w:space="0" w:color="auto"/>
        <w:right w:val="none" w:sz="0" w:space="0" w:color="auto"/>
      </w:divBdr>
    </w:div>
    <w:div w:id="843587566">
      <w:bodyDiv w:val="1"/>
      <w:marLeft w:val="0"/>
      <w:marRight w:val="0"/>
      <w:marTop w:val="0"/>
      <w:marBottom w:val="0"/>
      <w:divBdr>
        <w:top w:val="none" w:sz="0" w:space="0" w:color="auto"/>
        <w:left w:val="none" w:sz="0" w:space="0" w:color="auto"/>
        <w:bottom w:val="none" w:sz="0" w:space="0" w:color="auto"/>
        <w:right w:val="none" w:sz="0" w:space="0" w:color="auto"/>
      </w:divBdr>
    </w:div>
    <w:div w:id="848442863">
      <w:bodyDiv w:val="1"/>
      <w:marLeft w:val="0"/>
      <w:marRight w:val="0"/>
      <w:marTop w:val="0"/>
      <w:marBottom w:val="0"/>
      <w:divBdr>
        <w:top w:val="none" w:sz="0" w:space="0" w:color="auto"/>
        <w:left w:val="none" w:sz="0" w:space="0" w:color="auto"/>
        <w:bottom w:val="none" w:sz="0" w:space="0" w:color="auto"/>
        <w:right w:val="none" w:sz="0" w:space="0" w:color="auto"/>
      </w:divBdr>
    </w:div>
    <w:div w:id="849677997">
      <w:bodyDiv w:val="1"/>
      <w:marLeft w:val="0"/>
      <w:marRight w:val="0"/>
      <w:marTop w:val="0"/>
      <w:marBottom w:val="0"/>
      <w:divBdr>
        <w:top w:val="none" w:sz="0" w:space="0" w:color="auto"/>
        <w:left w:val="none" w:sz="0" w:space="0" w:color="auto"/>
        <w:bottom w:val="none" w:sz="0" w:space="0" w:color="auto"/>
        <w:right w:val="none" w:sz="0" w:space="0" w:color="auto"/>
      </w:divBdr>
    </w:div>
    <w:div w:id="850947213">
      <w:bodyDiv w:val="1"/>
      <w:marLeft w:val="0"/>
      <w:marRight w:val="0"/>
      <w:marTop w:val="0"/>
      <w:marBottom w:val="0"/>
      <w:divBdr>
        <w:top w:val="none" w:sz="0" w:space="0" w:color="auto"/>
        <w:left w:val="none" w:sz="0" w:space="0" w:color="auto"/>
        <w:bottom w:val="none" w:sz="0" w:space="0" w:color="auto"/>
        <w:right w:val="none" w:sz="0" w:space="0" w:color="auto"/>
      </w:divBdr>
    </w:div>
    <w:div w:id="851728071">
      <w:bodyDiv w:val="1"/>
      <w:marLeft w:val="0"/>
      <w:marRight w:val="0"/>
      <w:marTop w:val="0"/>
      <w:marBottom w:val="0"/>
      <w:divBdr>
        <w:top w:val="none" w:sz="0" w:space="0" w:color="auto"/>
        <w:left w:val="none" w:sz="0" w:space="0" w:color="auto"/>
        <w:bottom w:val="none" w:sz="0" w:space="0" w:color="auto"/>
        <w:right w:val="none" w:sz="0" w:space="0" w:color="auto"/>
      </w:divBdr>
    </w:div>
    <w:div w:id="857425508">
      <w:bodyDiv w:val="1"/>
      <w:marLeft w:val="0"/>
      <w:marRight w:val="0"/>
      <w:marTop w:val="0"/>
      <w:marBottom w:val="0"/>
      <w:divBdr>
        <w:top w:val="none" w:sz="0" w:space="0" w:color="auto"/>
        <w:left w:val="none" w:sz="0" w:space="0" w:color="auto"/>
        <w:bottom w:val="none" w:sz="0" w:space="0" w:color="auto"/>
        <w:right w:val="none" w:sz="0" w:space="0" w:color="auto"/>
      </w:divBdr>
    </w:div>
    <w:div w:id="858086075">
      <w:bodyDiv w:val="1"/>
      <w:marLeft w:val="0"/>
      <w:marRight w:val="0"/>
      <w:marTop w:val="0"/>
      <w:marBottom w:val="0"/>
      <w:divBdr>
        <w:top w:val="none" w:sz="0" w:space="0" w:color="auto"/>
        <w:left w:val="none" w:sz="0" w:space="0" w:color="auto"/>
        <w:bottom w:val="none" w:sz="0" w:space="0" w:color="auto"/>
        <w:right w:val="none" w:sz="0" w:space="0" w:color="auto"/>
      </w:divBdr>
    </w:div>
    <w:div w:id="871039219">
      <w:bodyDiv w:val="1"/>
      <w:marLeft w:val="0"/>
      <w:marRight w:val="0"/>
      <w:marTop w:val="0"/>
      <w:marBottom w:val="0"/>
      <w:divBdr>
        <w:top w:val="none" w:sz="0" w:space="0" w:color="auto"/>
        <w:left w:val="none" w:sz="0" w:space="0" w:color="auto"/>
        <w:bottom w:val="none" w:sz="0" w:space="0" w:color="auto"/>
        <w:right w:val="none" w:sz="0" w:space="0" w:color="auto"/>
      </w:divBdr>
    </w:div>
    <w:div w:id="871764733">
      <w:bodyDiv w:val="1"/>
      <w:marLeft w:val="0"/>
      <w:marRight w:val="0"/>
      <w:marTop w:val="0"/>
      <w:marBottom w:val="0"/>
      <w:divBdr>
        <w:top w:val="none" w:sz="0" w:space="0" w:color="auto"/>
        <w:left w:val="none" w:sz="0" w:space="0" w:color="auto"/>
        <w:bottom w:val="none" w:sz="0" w:space="0" w:color="auto"/>
        <w:right w:val="none" w:sz="0" w:space="0" w:color="auto"/>
      </w:divBdr>
    </w:div>
    <w:div w:id="872226953">
      <w:bodyDiv w:val="1"/>
      <w:marLeft w:val="0"/>
      <w:marRight w:val="0"/>
      <w:marTop w:val="0"/>
      <w:marBottom w:val="0"/>
      <w:divBdr>
        <w:top w:val="none" w:sz="0" w:space="0" w:color="auto"/>
        <w:left w:val="none" w:sz="0" w:space="0" w:color="auto"/>
        <w:bottom w:val="none" w:sz="0" w:space="0" w:color="auto"/>
        <w:right w:val="none" w:sz="0" w:space="0" w:color="auto"/>
      </w:divBdr>
    </w:div>
    <w:div w:id="880241629">
      <w:bodyDiv w:val="1"/>
      <w:marLeft w:val="0"/>
      <w:marRight w:val="0"/>
      <w:marTop w:val="0"/>
      <w:marBottom w:val="0"/>
      <w:divBdr>
        <w:top w:val="none" w:sz="0" w:space="0" w:color="auto"/>
        <w:left w:val="none" w:sz="0" w:space="0" w:color="auto"/>
        <w:bottom w:val="none" w:sz="0" w:space="0" w:color="auto"/>
        <w:right w:val="none" w:sz="0" w:space="0" w:color="auto"/>
      </w:divBdr>
    </w:div>
    <w:div w:id="880557370">
      <w:bodyDiv w:val="1"/>
      <w:marLeft w:val="0"/>
      <w:marRight w:val="0"/>
      <w:marTop w:val="0"/>
      <w:marBottom w:val="0"/>
      <w:divBdr>
        <w:top w:val="none" w:sz="0" w:space="0" w:color="auto"/>
        <w:left w:val="none" w:sz="0" w:space="0" w:color="auto"/>
        <w:bottom w:val="none" w:sz="0" w:space="0" w:color="auto"/>
        <w:right w:val="none" w:sz="0" w:space="0" w:color="auto"/>
      </w:divBdr>
      <w:divsChild>
        <w:div w:id="1373579668">
          <w:marLeft w:val="0"/>
          <w:marRight w:val="0"/>
          <w:marTop w:val="0"/>
          <w:marBottom w:val="0"/>
          <w:divBdr>
            <w:top w:val="none" w:sz="0" w:space="0" w:color="auto"/>
            <w:left w:val="none" w:sz="0" w:space="0" w:color="auto"/>
            <w:bottom w:val="none" w:sz="0" w:space="0" w:color="auto"/>
            <w:right w:val="none" w:sz="0" w:space="0" w:color="auto"/>
          </w:divBdr>
          <w:divsChild>
            <w:div w:id="1098451240">
              <w:marLeft w:val="0"/>
              <w:marRight w:val="0"/>
              <w:marTop w:val="0"/>
              <w:marBottom w:val="0"/>
              <w:divBdr>
                <w:top w:val="none" w:sz="0" w:space="0" w:color="auto"/>
                <w:left w:val="none" w:sz="0" w:space="0" w:color="auto"/>
                <w:bottom w:val="none" w:sz="0" w:space="0" w:color="auto"/>
                <w:right w:val="none" w:sz="0" w:space="0" w:color="auto"/>
              </w:divBdr>
              <w:divsChild>
                <w:div w:id="375469902">
                  <w:marLeft w:val="0"/>
                  <w:marRight w:val="0"/>
                  <w:marTop w:val="0"/>
                  <w:marBottom w:val="0"/>
                  <w:divBdr>
                    <w:top w:val="none" w:sz="0" w:space="0" w:color="auto"/>
                    <w:left w:val="none" w:sz="0" w:space="0" w:color="auto"/>
                    <w:bottom w:val="none" w:sz="0" w:space="0" w:color="auto"/>
                    <w:right w:val="none" w:sz="0" w:space="0" w:color="auto"/>
                  </w:divBdr>
                  <w:divsChild>
                    <w:div w:id="1819375328">
                      <w:marLeft w:val="0"/>
                      <w:marRight w:val="0"/>
                      <w:marTop w:val="0"/>
                      <w:marBottom w:val="0"/>
                      <w:divBdr>
                        <w:top w:val="none" w:sz="0" w:space="0" w:color="auto"/>
                        <w:left w:val="none" w:sz="0" w:space="0" w:color="auto"/>
                        <w:bottom w:val="none" w:sz="0" w:space="0" w:color="auto"/>
                        <w:right w:val="none" w:sz="0" w:space="0" w:color="auto"/>
                      </w:divBdr>
                      <w:divsChild>
                        <w:div w:id="892426416">
                          <w:marLeft w:val="0"/>
                          <w:marRight w:val="0"/>
                          <w:marTop w:val="0"/>
                          <w:marBottom w:val="0"/>
                          <w:divBdr>
                            <w:top w:val="none" w:sz="0" w:space="0" w:color="auto"/>
                            <w:left w:val="none" w:sz="0" w:space="0" w:color="auto"/>
                            <w:bottom w:val="none" w:sz="0" w:space="0" w:color="auto"/>
                            <w:right w:val="none" w:sz="0" w:space="0" w:color="auto"/>
                          </w:divBdr>
                          <w:divsChild>
                            <w:div w:id="1885369283">
                              <w:marLeft w:val="0"/>
                              <w:marRight w:val="0"/>
                              <w:marTop w:val="0"/>
                              <w:marBottom w:val="0"/>
                              <w:divBdr>
                                <w:top w:val="none" w:sz="0" w:space="0" w:color="auto"/>
                                <w:left w:val="none" w:sz="0" w:space="0" w:color="auto"/>
                                <w:bottom w:val="dotted" w:sz="6" w:space="0" w:color="524442"/>
                                <w:right w:val="none" w:sz="0" w:space="0" w:color="auto"/>
                              </w:divBdr>
                              <w:divsChild>
                                <w:div w:id="1820608677">
                                  <w:marLeft w:val="0"/>
                                  <w:marRight w:val="0"/>
                                  <w:marTop w:val="0"/>
                                  <w:marBottom w:val="0"/>
                                  <w:divBdr>
                                    <w:top w:val="none" w:sz="0" w:space="0" w:color="auto"/>
                                    <w:left w:val="none" w:sz="0" w:space="0" w:color="auto"/>
                                    <w:bottom w:val="none" w:sz="0" w:space="0" w:color="auto"/>
                                    <w:right w:val="none" w:sz="0" w:space="0" w:color="auto"/>
                                  </w:divBdr>
                                  <w:divsChild>
                                    <w:div w:id="569001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84953192">
      <w:bodyDiv w:val="1"/>
      <w:marLeft w:val="0"/>
      <w:marRight w:val="0"/>
      <w:marTop w:val="0"/>
      <w:marBottom w:val="0"/>
      <w:divBdr>
        <w:top w:val="none" w:sz="0" w:space="0" w:color="auto"/>
        <w:left w:val="none" w:sz="0" w:space="0" w:color="auto"/>
        <w:bottom w:val="none" w:sz="0" w:space="0" w:color="auto"/>
        <w:right w:val="none" w:sz="0" w:space="0" w:color="auto"/>
      </w:divBdr>
    </w:div>
    <w:div w:id="890968506">
      <w:bodyDiv w:val="1"/>
      <w:marLeft w:val="0"/>
      <w:marRight w:val="0"/>
      <w:marTop w:val="0"/>
      <w:marBottom w:val="0"/>
      <w:divBdr>
        <w:top w:val="none" w:sz="0" w:space="0" w:color="auto"/>
        <w:left w:val="none" w:sz="0" w:space="0" w:color="auto"/>
        <w:bottom w:val="none" w:sz="0" w:space="0" w:color="auto"/>
        <w:right w:val="none" w:sz="0" w:space="0" w:color="auto"/>
      </w:divBdr>
    </w:div>
    <w:div w:id="895624163">
      <w:bodyDiv w:val="1"/>
      <w:marLeft w:val="0"/>
      <w:marRight w:val="0"/>
      <w:marTop w:val="0"/>
      <w:marBottom w:val="0"/>
      <w:divBdr>
        <w:top w:val="none" w:sz="0" w:space="0" w:color="auto"/>
        <w:left w:val="none" w:sz="0" w:space="0" w:color="auto"/>
        <w:bottom w:val="none" w:sz="0" w:space="0" w:color="auto"/>
        <w:right w:val="none" w:sz="0" w:space="0" w:color="auto"/>
      </w:divBdr>
    </w:div>
    <w:div w:id="898202742">
      <w:bodyDiv w:val="1"/>
      <w:marLeft w:val="0"/>
      <w:marRight w:val="0"/>
      <w:marTop w:val="0"/>
      <w:marBottom w:val="0"/>
      <w:divBdr>
        <w:top w:val="none" w:sz="0" w:space="0" w:color="auto"/>
        <w:left w:val="none" w:sz="0" w:space="0" w:color="auto"/>
        <w:bottom w:val="none" w:sz="0" w:space="0" w:color="auto"/>
        <w:right w:val="none" w:sz="0" w:space="0" w:color="auto"/>
      </w:divBdr>
    </w:div>
    <w:div w:id="903763053">
      <w:bodyDiv w:val="1"/>
      <w:marLeft w:val="0"/>
      <w:marRight w:val="0"/>
      <w:marTop w:val="0"/>
      <w:marBottom w:val="0"/>
      <w:divBdr>
        <w:top w:val="none" w:sz="0" w:space="0" w:color="auto"/>
        <w:left w:val="none" w:sz="0" w:space="0" w:color="auto"/>
        <w:bottom w:val="none" w:sz="0" w:space="0" w:color="auto"/>
        <w:right w:val="none" w:sz="0" w:space="0" w:color="auto"/>
      </w:divBdr>
    </w:div>
    <w:div w:id="905646539">
      <w:bodyDiv w:val="1"/>
      <w:marLeft w:val="0"/>
      <w:marRight w:val="0"/>
      <w:marTop w:val="0"/>
      <w:marBottom w:val="0"/>
      <w:divBdr>
        <w:top w:val="none" w:sz="0" w:space="0" w:color="auto"/>
        <w:left w:val="none" w:sz="0" w:space="0" w:color="auto"/>
        <w:bottom w:val="none" w:sz="0" w:space="0" w:color="auto"/>
        <w:right w:val="none" w:sz="0" w:space="0" w:color="auto"/>
      </w:divBdr>
    </w:div>
    <w:div w:id="908658070">
      <w:bodyDiv w:val="1"/>
      <w:marLeft w:val="0"/>
      <w:marRight w:val="0"/>
      <w:marTop w:val="0"/>
      <w:marBottom w:val="0"/>
      <w:divBdr>
        <w:top w:val="none" w:sz="0" w:space="0" w:color="auto"/>
        <w:left w:val="none" w:sz="0" w:space="0" w:color="auto"/>
        <w:bottom w:val="none" w:sz="0" w:space="0" w:color="auto"/>
        <w:right w:val="none" w:sz="0" w:space="0" w:color="auto"/>
      </w:divBdr>
    </w:div>
    <w:div w:id="908883117">
      <w:bodyDiv w:val="1"/>
      <w:marLeft w:val="0"/>
      <w:marRight w:val="0"/>
      <w:marTop w:val="0"/>
      <w:marBottom w:val="0"/>
      <w:divBdr>
        <w:top w:val="none" w:sz="0" w:space="0" w:color="auto"/>
        <w:left w:val="none" w:sz="0" w:space="0" w:color="auto"/>
        <w:bottom w:val="none" w:sz="0" w:space="0" w:color="auto"/>
        <w:right w:val="none" w:sz="0" w:space="0" w:color="auto"/>
      </w:divBdr>
    </w:div>
    <w:div w:id="911698657">
      <w:bodyDiv w:val="1"/>
      <w:marLeft w:val="0"/>
      <w:marRight w:val="0"/>
      <w:marTop w:val="0"/>
      <w:marBottom w:val="0"/>
      <w:divBdr>
        <w:top w:val="none" w:sz="0" w:space="0" w:color="auto"/>
        <w:left w:val="none" w:sz="0" w:space="0" w:color="auto"/>
        <w:bottom w:val="none" w:sz="0" w:space="0" w:color="auto"/>
        <w:right w:val="none" w:sz="0" w:space="0" w:color="auto"/>
      </w:divBdr>
    </w:div>
    <w:div w:id="912810456">
      <w:bodyDiv w:val="1"/>
      <w:marLeft w:val="0"/>
      <w:marRight w:val="0"/>
      <w:marTop w:val="0"/>
      <w:marBottom w:val="0"/>
      <w:divBdr>
        <w:top w:val="none" w:sz="0" w:space="0" w:color="auto"/>
        <w:left w:val="none" w:sz="0" w:space="0" w:color="auto"/>
        <w:bottom w:val="none" w:sz="0" w:space="0" w:color="auto"/>
        <w:right w:val="none" w:sz="0" w:space="0" w:color="auto"/>
      </w:divBdr>
    </w:div>
    <w:div w:id="913322378">
      <w:bodyDiv w:val="1"/>
      <w:marLeft w:val="0"/>
      <w:marRight w:val="0"/>
      <w:marTop w:val="0"/>
      <w:marBottom w:val="0"/>
      <w:divBdr>
        <w:top w:val="none" w:sz="0" w:space="0" w:color="auto"/>
        <w:left w:val="none" w:sz="0" w:space="0" w:color="auto"/>
        <w:bottom w:val="none" w:sz="0" w:space="0" w:color="auto"/>
        <w:right w:val="none" w:sz="0" w:space="0" w:color="auto"/>
      </w:divBdr>
    </w:div>
    <w:div w:id="913510033">
      <w:marLeft w:val="0"/>
      <w:marRight w:val="0"/>
      <w:marTop w:val="0"/>
      <w:marBottom w:val="0"/>
      <w:divBdr>
        <w:top w:val="none" w:sz="0" w:space="0" w:color="auto"/>
        <w:left w:val="none" w:sz="0" w:space="0" w:color="auto"/>
        <w:bottom w:val="none" w:sz="0" w:space="0" w:color="auto"/>
        <w:right w:val="none" w:sz="0" w:space="0" w:color="auto"/>
      </w:divBdr>
    </w:div>
    <w:div w:id="915165456">
      <w:bodyDiv w:val="1"/>
      <w:marLeft w:val="0"/>
      <w:marRight w:val="0"/>
      <w:marTop w:val="0"/>
      <w:marBottom w:val="0"/>
      <w:divBdr>
        <w:top w:val="none" w:sz="0" w:space="0" w:color="auto"/>
        <w:left w:val="none" w:sz="0" w:space="0" w:color="auto"/>
        <w:bottom w:val="none" w:sz="0" w:space="0" w:color="auto"/>
        <w:right w:val="none" w:sz="0" w:space="0" w:color="auto"/>
      </w:divBdr>
    </w:div>
    <w:div w:id="915631620">
      <w:bodyDiv w:val="1"/>
      <w:marLeft w:val="0"/>
      <w:marRight w:val="0"/>
      <w:marTop w:val="0"/>
      <w:marBottom w:val="0"/>
      <w:divBdr>
        <w:top w:val="none" w:sz="0" w:space="0" w:color="auto"/>
        <w:left w:val="none" w:sz="0" w:space="0" w:color="auto"/>
        <w:bottom w:val="none" w:sz="0" w:space="0" w:color="auto"/>
        <w:right w:val="none" w:sz="0" w:space="0" w:color="auto"/>
      </w:divBdr>
    </w:div>
    <w:div w:id="925042474">
      <w:bodyDiv w:val="1"/>
      <w:marLeft w:val="0"/>
      <w:marRight w:val="0"/>
      <w:marTop w:val="0"/>
      <w:marBottom w:val="0"/>
      <w:divBdr>
        <w:top w:val="none" w:sz="0" w:space="0" w:color="auto"/>
        <w:left w:val="none" w:sz="0" w:space="0" w:color="auto"/>
        <w:bottom w:val="none" w:sz="0" w:space="0" w:color="auto"/>
        <w:right w:val="none" w:sz="0" w:space="0" w:color="auto"/>
      </w:divBdr>
    </w:div>
    <w:div w:id="927882828">
      <w:bodyDiv w:val="1"/>
      <w:marLeft w:val="0"/>
      <w:marRight w:val="0"/>
      <w:marTop w:val="0"/>
      <w:marBottom w:val="0"/>
      <w:divBdr>
        <w:top w:val="none" w:sz="0" w:space="0" w:color="auto"/>
        <w:left w:val="none" w:sz="0" w:space="0" w:color="auto"/>
        <w:bottom w:val="none" w:sz="0" w:space="0" w:color="auto"/>
        <w:right w:val="none" w:sz="0" w:space="0" w:color="auto"/>
      </w:divBdr>
    </w:div>
    <w:div w:id="940719320">
      <w:bodyDiv w:val="1"/>
      <w:marLeft w:val="0"/>
      <w:marRight w:val="0"/>
      <w:marTop w:val="0"/>
      <w:marBottom w:val="0"/>
      <w:divBdr>
        <w:top w:val="none" w:sz="0" w:space="0" w:color="auto"/>
        <w:left w:val="none" w:sz="0" w:space="0" w:color="auto"/>
        <w:bottom w:val="none" w:sz="0" w:space="0" w:color="auto"/>
        <w:right w:val="none" w:sz="0" w:space="0" w:color="auto"/>
      </w:divBdr>
    </w:div>
    <w:div w:id="947393181">
      <w:bodyDiv w:val="1"/>
      <w:marLeft w:val="0"/>
      <w:marRight w:val="0"/>
      <w:marTop w:val="0"/>
      <w:marBottom w:val="0"/>
      <w:divBdr>
        <w:top w:val="none" w:sz="0" w:space="0" w:color="auto"/>
        <w:left w:val="none" w:sz="0" w:space="0" w:color="auto"/>
        <w:bottom w:val="none" w:sz="0" w:space="0" w:color="auto"/>
        <w:right w:val="none" w:sz="0" w:space="0" w:color="auto"/>
      </w:divBdr>
    </w:div>
    <w:div w:id="960191127">
      <w:bodyDiv w:val="1"/>
      <w:marLeft w:val="0"/>
      <w:marRight w:val="0"/>
      <w:marTop w:val="0"/>
      <w:marBottom w:val="0"/>
      <w:divBdr>
        <w:top w:val="none" w:sz="0" w:space="0" w:color="auto"/>
        <w:left w:val="none" w:sz="0" w:space="0" w:color="auto"/>
        <w:bottom w:val="none" w:sz="0" w:space="0" w:color="auto"/>
        <w:right w:val="none" w:sz="0" w:space="0" w:color="auto"/>
      </w:divBdr>
    </w:div>
    <w:div w:id="961501624">
      <w:bodyDiv w:val="1"/>
      <w:marLeft w:val="0"/>
      <w:marRight w:val="0"/>
      <w:marTop w:val="0"/>
      <w:marBottom w:val="0"/>
      <w:divBdr>
        <w:top w:val="none" w:sz="0" w:space="0" w:color="auto"/>
        <w:left w:val="none" w:sz="0" w:space="0" w:color="auto"/>
        <w:bottom w:val="none" w:sz="0" w:space="0" w:color="auto"/>
        <w:right w:val="none" w:sz="0" w:space="0" w:color="auto"/>
      </w:divBdr>
    </w:div>
    <w:div w:id="965501381">
      <w:bodyDiv w:val="1"/>
      <w:marLeft w:val="0"/>
      <w:marRight w:val="0"/>
      <w:marTop w:val="0"/>
      <w:marBottom w:val="0"/>
      <w:divBdr>
        <w:top w:val="none" w:sz="0" w:space="0" w:color="auto"/>
        <w:left w:val="none" w:sz="0" w:space="0" w:color="auto"/>
        <w:bottom w:val="none" w:sz="0" w:space="0" w:color="auto"/>
        <w:right w:val="none" w:sz="0" w:space="0" w:color="auto"/>
      </w:divBdr>
    </w:div>
    <w:div w:id="971328141">
      <w:bodyDiv w:val="1"/>
      <w:marLeft w:val="0"/>
      <w:marRight w:val="0"/>
      <w:marTop w:val="0"/>
      <w:marBottom w:val="0"/>
      <w:divBdr>
        <w:top w:val="none" w:sz="0" w:space="0" w:color="auto"/>
        <w:left w:val="none" w:sz="0" w:space="0" w:color="auto"/>
        <w:bottom w:val="none" w:sz="0" w:space="0" w:color="auto"/>
        <w:right w:val="none" w:sz="0" w:space="0" w:color="auto"/>
      </w:divBdr>
    </w:div>
    <w:div w:id="974336846">
      <w:bodyDiv w:val="1"/>
      <w:marLeft w:val="0"/>
      <w:marRight w:val="0"/>
      <w:marTop w:val="0"/>
      <w:marBottom w:val="0"/>
      <w:divBdr>
        <w:top w:val="none" w:sz="0" w:space="0" w:color="auto"/>
        <w:left w:val="none" w:sz="0" w:space="0" w:color="auto"/>
        <w:bottom w:val="none" w:sz="0" w:space="0" w:color="auto"/>
        <w:right w:val="none" w:sz="0" w:space="0" w:color="auto"/>
      </w:divBdr>
    </w:div>
    <w:div w:id="976453456">
      <w:bodyDiv w:val="1"/>
      <w:marLeft w:val="0"/>
      <w:marRight w:val="0"/>
      <w:marTop w:val="0"/>
      <w:marBottom w:val="0"/>
      <w:divBdr>
        <w:top w:val="none" w:sz="0" w:space="0" w:color="auto"/>
        <w:left w:val="none" w:sz="0" w:space="0" w:color="auto"/>
        <w:bottom w:val="none" w:sz="0" w:space="0" w:color="auto"/>
        <w:right w:val="none" w:sz="0" w:space="0" w:color="auto"/>
      </w:divBdr>
    </w:div>
    <w:div w:id="983662399">
      <w:bodyDiv w:val="1"/>
      <w:marLeft w:val="0"/>
      <w:marRight w:val="0"/>
      <w:marTop w:val="0"/>
      <w:marBottom w:val="0"/>
      <w:divBdr>
        <w:top w:val="none" w:sz="0" w:space="0" w:color="auto"/>
        <w:left w:val="none" w:sz="0" w:space="0" w:color="auto"/>
        <w:bottom w:val="none" w:sz="0" w:space="0" w:color="auto"/>
        <w:right w:val="none" w:sz="0" w:space="0" w:color="auto"/>
      </w:divBdr>
    </w:div>
    <w:div w:id="983849138">
      <w:bodyDiv w:val="1"/>
      <w:marLeft w:val="0"/>
      <w:marRight w:val="0"/>
      <w:marTop w:val="0"/>
      <w:marBottom w:val="0"/>
      <w:divBdr>
        <w:top w:val="none" w:sz="0" w:space="0" w:color="auto"/>
        <w:left w:val="none" w:sz="0" w:space="0" w:color="auto"/>
        <w:bottom w:val="none" w:sz="0" w:space="0" w:color="auto"/>
        <w:right w:val="none" w:sz="0" w:space="0" w:color="auto"/>
      </w:divBdr>
      <w:divsChild>
        <w:div w:id="5450990">
          <w:marLeft w:val="0"/>
          <w:marRight w:val="0"/>
          <w:marTop w:val="0"/>
          <w:marBottom w:val="0"/>
          <w:divBdr>
            <w:top w:val="none" w:sz="0" w:space="0" w:color="auto"/>
            <w:left w:val="none" w:sz="0" w:space="0" w:color="auto"/>
            <w:bottom w:val="none" w:sz="0" w:space="0" w:color="auto"/>
            <w:right w:val="none" w:sz="0" w:space="0" w:color="auto"/>
          </w:divBdr>
        </w:div>
        <w:div w:id="8416556">
          <w:marLeft w:val="0"/>
          <w:marRight w:val="0"/>
          <w:marTop w:val="0"/>
          <w:marBottom w:val="0"/>
          <w:divBdr>
            <w:top w:val="none" w:sz="0" w:space="0" w:color="auto"/>
            <w:left w:val="none" w:sz="0" w:space="0" w:color="auto"/>
            <w:bottom w:val="none" w:sz="0" w:space="0" w:color="auto"/>
            <w:right w:val="none" w:sz="0" w:space="0" w:color="auto"/>
          </w:divBdr>
        </w:div>
        <w:div w:id="44254991">
          <w:marLeft w:val="0"/>
          <w:marRight w:val="0"/>
          <w:marTop w:val="0"/>
          <w:marBottom w:val="0"/>
          <w:divBdr>
            <w:top w:val="none" w:sz="0" w:space="0" w:color="auto"/>
            <w:left w:val="none" w:sz="0" w:space="0" w:color="auto"/>
            <w:bottom w:val="none" w:sz="0" w:space="0" w:color="auto"/>
            <w:right w:val="none" w:sz="0" w:space="0" w:color="auto"/>
          </w:divBdr>
        </w:div>
        <w:div w:id="103231048">
          <w:marLeft w:val="0"/>
          <w:marRight w:val="0"/>
          <w:marTop w:val="0"/>
          <w:marBottom w:val="0"/>
          <w:divBdr>
            <w:top w:val="none" w:sz="0" w:space="0" w:color="auto"/>
            <w:left w:val="none" w:sz="0" w:space="0" w:color="auto"/>
            <w:bottom w:val="none" w:sz="0" w:space="0" w:color="auto"/>
            <w:right w:val="none" w:sz="0" w:space="0" w:color="auto"/>
          </w:divBdr>
        </w:div>
        <w:div w:id="109319734">
          <w:marLeft w:val="0"/>
          <w:marRight w:val="0"/>
          <w:marTop w:val="0"/>
          <w:marBottom w:val="0"/>
          <w:divBdr>
            <w:top w:val="none" w:sz="0" w:space="0" w:color="auto"/>
            <w:left w:val="none" w:sz="0" w:space="0" w:color="auto"/>
            <w:bottom w:val="none" w:sz="0" w:space="0" w:color="auto"/>
            <w:right w:val="none" w:sz="0" w:space="0" w:color="auto"/>
          </w:divBdr>
        </w:div>
        <w:div w:id="186720412">
          <w:marLeft w:val="0"/>
          <w:marRight w:val="0"/>
          <w:marTop w:val="0"/>
          <w:marBottom w:val="0"/>
          <w:divBdr>
            <w:top w:val="none" w:sz="0" w:space="0" w:color="auto"/>
            <w:left w:val="none" w:sz="0" w:space="0" w:color="auto"/>
            <w:bottom w:val="none" w:sz="0" w:space="0" w:color="auto"/>
            <w:right w:val="none" w:sz="0" w:space="0" w:color="auto"/>
          </w:divBdr>
        </w:div>
        <w:div w:id="201678629">
          <w:marLeft w:val="0"/>
          <w:marRight w:val="0"/>
          <w:marTop w:val="0"/>
          <w:marBottom w:val="0"/>
          <w:divBdr>
            <w:top w:val="none" w:sz="0" w:space="0" w:color="auto"/>
            <w:left w:val="none" w:sz="0" w:space="0" w:color="auto"/>
            <w:bottom w:val="none" w:sz="0" w:space="0" w:color="auto"/>
            <w:right w:val="none" w:sz="0" w:space="0" w:color="auto"/>
          </w:divBdr>
        </w:div>
        <w:div w:id="284583024">
          <w:marLeft w:val="0"/>
          <w:marRight w:val="0"/>
          <w:marTop w:val="0"/>
          <w:marBottom w:val="0"/>
          <w:divBdr>
            <w:top w:val="none" w:sz="0" w:space="0" w:color="auto"/>
            <w:left w:val="none" w:sz="0" w:space="0" w:color="auto"/>
            <w:bottom w:val="none" w:sz="0" w:space="0" w:color="auto"/>
            <w:right w:val="none" w:sz="0" w:space="0" w:color="auto"/>
          </w:divBdr>
        </w:div>
        <w:div w:id="376397845">
          <w:marLeft w:val="0"/>
          <w:marRight w:val="0"/>
          <w:marTop w:val="0"/>
          <w:marBottom w:val="0"/>
          <w:divBdr>
            <w:top w:val="none" w:sz="0" w:space="0" w:color="auto"/>
            <w:left w:val="none" w:sz="0" w:space="0" w:color="auto"/>
            <w:bottom w:val="none" w:sz="0" w:space="0" w:color="auto"/>
            <w:right w:val="none" w:sz="0" w:space="0" w:color="auto"/>
          </w:divBdr>
        </w:div>
        <w:div w:id="436171851">
          <w:marLeft w:val="0"/>
          <w:marRight w:val="0"/>
          <w:marTop w:val="0"/>
          <w:marBottom w:val="0"/>
          <w:divBdr>
            <w:top w:val="none" w:sz="0" w:space="0" w:color="auto"/>
            <w:left w:val="none" w:sz="0" w:space="0" w:color="auto"/>
            <w:bottom w:val="none" w:sz="0" w:space="0" w:color="auto"/>
            <w:right w:val="none" w:sz="0" w:space="0" w:color="auto"/>
          </w:divBdr>
        </w:div>
        <w:div w:id="440346891">
          <w:marLeft w:val="0"/>
          <w:marRight w:val="0"/>
          <w:marTop w:val="0"/>
          <w:marBottom w:val="0"/>
          <w:divBdr>
            <w:top w:val="none" w:sz="0" w:space="0" w:color="auto"/>
            <w:left w:val="none" w:sz="0" w:space="0" w:color="auto"/>
            <w:bottom w:val="none" w:sz="0" w:space="0" w:color="auto"/>
            <w:right w:val="none" w:sz="0" w:space="0" w:color="auto"/>
          </w:divBdr>
        </w:div>
        <w:div w:id="441728334">
          <w:marLeft w:val="0"/>
          <w:marRight w:val="0"/>
          <w:marTop w:val="0"/>
          <w:marBottom w:val="0"/>
          <w:divBdr>
            <w:top w:val="none" w:sz="0" w:space="0" w:color="auto"/>
            <w:left w:val="none" w:sz="0" w:space="0" w:color="auto"/>
            <w:bottom w:val="none" w:sz="0" w:space="0" w:color="auto"/>
            <w:right w:val="none" w:sz="0" w:space="0" w:color="auto"/>
          </w:divBdr>
        </w:div>
        <w:div w:id="459080269">
          <w:marLeft w:val="0"/>
          <w:marRight w:val="0"/>
          <w:marTop w:val="0"/>
          <w:marBottom w:val="0"/>
          <w:divBdr>
            <w:top w:val="none" w:sz="0" w:space="0" w:color="auto"/>
            <w:left w:val="none" w:sz="0" w:space="0" w:color="auto"/>
            <w:bottom w:val="none" w:sz="0" w:space="0" w:color="auto"/>
            <w:right w:val="none" w:sz="0" w:space="0" w:color="auto"/>
          </w:divBdr>
        </w:div>
        <w:div w:id="504707595">
          <w:marLeft w:val="0"/>
          <w:marRight w:val="0"/>
          <w:marTop w:val="0"/>
          <w:marBottom w:val="0"/>
          <w:divBdr>
            <w:top w:val="none" w:sz="0" w:space="0" w:color="auto"/>
            <w:left w:val="none" w:sz="0" w:space="0" w:color="auto"/>
            <w:bottom w:val="none" w:sz="0" w:space="0" w:color="auto"/>
            <w:right w:val="none" w:sz="0" w:space="0" w:color="auto"/>
          </w:divBdr>
        </w:div>
        <w:div w:id="628438589">
          <w:marLeft w:val="0"/>
          <w:marRight w:val="0"/>
          <w:marTop w:val="0"/>
          <w:marBottom w:val="0"/>
          <w:divBdr>
            <w:top w:val="none" w:sz="0" w:space="0" w:color="auto"/>
            <w:left w:val="none" w:sz="0" w:space="0" w:color="auto"/>
            <w:bottom w:val="none" w:sz="0" w:space="0" w:color="auto"/>
            <w:right w:val="none" w:sz="0" w:space="0" w:color="auto"/>
          </w:divBdr>
        </w:div>
        <w:div w:id="637566709">
          <w:marLeft w:val="0"/>
          <w:marRight w:val="0"/>
          <w:marTop w:val="0"/>
          <w:marBottom w:val="0"/>
          <w:divBdr>
            <w:top w:val="none" w:sz="0" w:space="0" w:color="auto"/>
            <w:left w:val="none" w:sz="0" w:space="0" w:color="auto"/>
            <w:bottom w:val="none" w:sz="0" w:space="0" w:color="auto"/>
            <w:right w:val="none" w:sz="0" w:space="0" w:color="auto"/>
          </w:divBdr>
        </w:div>
        <w:div w:id="675152537">
          <w:marLeft w:val="0"/>
          <w:marRight w:val="0"/>
          <w:marTop w:val="0"/>
          <w:marBottom w:val="0"/>
          <w:divBdr>
            <w:top w:val="none" w:sz="0" w:space="0" w:color="auto"/>
            <w:left w:val="none" w:sz="0" w:space="0" w:color="auto"/>
            <w:bottom w:val="none" w:sz="0" w:space="0" w:color="auto"/>
            <w:right w:val="none" w:sz="0" w:space="0" w:color="auto"/>
          </w:divBdr>
        </w:div>
        <w:div w:id="704330383">
          <w:marLeft w:val="0"/>
          <w:marRight w:val="0"/>
          <w:marTop w:val="0"/>
          <w:marBottom w:val="0"/>
          <w:divBdr>
            <w:top w:val="none" w:sz="0" w:space="0" w:color="auto"/>
            <w:left w:val="none" w:sz="0" w:space="0" w:color="auto"/>
            <w:bottom w:val="none" w:sz="0" w:space="0" w:color="auto"/>
            <w:right w:val="none" w:sz="0" w:space="0" w:color="auto"/>
          </w:divBdr>
        </w:div>
        <w:div w:id="710105604">
          <w:marLeft w:val="0"/>
          <w:marRight w:val="0"/>
          <w:marTop w:val="0"/>
          <w:marBottom w:val="0"/>
          <w:divBdr>
            <w:top w:val="none" w:sz="0" w:space="0" w:color="auto"/>
            <w:left w:val="none" w:sz="0" w:space="0" w:color="auto"/>
            <w:bottom w:val="none" w:sz="0" w:space="0" w:color="auto"/>
            <w:right w:val="none" w:sz="0" w:space="0" w:color="auto"/>
          </w:divBdr>
        </w:div>
        <w:div w:id="762266213">
          <w:marLeft w:val="0"/>
          <w:marRight w:val="0"/>
          <w:marTop w:val="0"/>
          <w:marBottom w:val="0"/>
          <w:divBdr>
            <w:top w:val="none" w:sz="0" w:space="0" w:color="auto"/>
            <w:left w:val="none" w:sz="0" w:space="0" w:color="auto"/>
            <w:bottom w:val="none" w:sz="0" w:space="0" w:color="auto"/>
            <w:right w:val="none" w:sz="0" w:space="0" w:color="auto"/>
          </w:divBdr>
        </w:div>
        <w:div w:id="781268465">
          <w:marLeft w:val="0"/>
          <w:marRight w:val="0"/>
          <w:marTop w:val="0"/>
          <w:marBottom w:val="0"/>
          <w:divBdr>
            <w:top w:val="none" w:sz="0" w:space="0" w:color="auto"/>
            <w:left w:val="none" w:sz="0" w:space="0" w:color="auto"/>
            <w:bottom w:val="none" w:sz="0" w:space="0" w:color="auto"/>
            <w:right w:val="none" w:sz="0" w:space="0" w:color="auto"/>
          </w:divBdr>
        </w:div>
        <w:div w:id="787432230">
          <w:marLeft w:val="0"/>
          <w:marRight w:val="0"/>
          <w:marTop w:val="0"/>
          <w:marBottom w:val="0"/>
          <w:divBdr>
            <w:top w:val="none" w:sz="0" w:space="0" w:color="auto"/>
            <w:left w:val="none" w:sz="0" w:space="0" w:color="auto"/>
            <w:bottom w:val="none" w:sz="0" w:space="0" w:color="auto"/>
            <w:right w:val="none" w:sz="0" w:space="0" w:color="auto"/>
          </w:divBdr>
        </w:div>
        <w:div w:id="799030229">
          <w:marLeft w:val="0"/>
          <w:marRight w:val="0"/>
          <w:marTop w:val="0"/>
          <w:marBottom w:val="0"/>
          <w:divBdr>
            <w:top w:val="none" w:sz="0" w:space="0" w:color="auto"/>
            <w:left w:val="none" w:sz="0" w:space="0" w:color="auto"/>
            <w:bottom w:val="none" w:sz="0" w:space="0" w:color="auto"/>
            <w:right w:val="none" w:sz="0" w:space="0" w:color="auto"/>
          </w:divBdr>
        </w:div>
        <w:div w:id="816261642">
          <w:marLeft w:val="0"/>
          <w:marRight w:val="0"/>
          <w:marTop w:val="0"/>
          <w:marBottom w:val="0"/>
          <w:divBdr>
            <w:top w:val="none" w:sz="0" w:space="0" w:color="auto"/>
            <w:left w:val="none" w:sz="0" w:space="0" w:color="auto"/>
            <w:bottom w:val="none" w:sz="0" w:space="0" w:color="auto"/>
            <w:right w:val="none" w:sz="0" w:space="0" w:color="auto"/>
          </w:divBdr>
        </w:div>
        <w:div w:id="816534986">
          <w:marLeft w:val="0"/>
          <w:marRight w:val="0"/>
          <w:marTop w:val="0"/>
          <w:marBottom w:val="0"/>
          <w:divBdr>
            <w:top w:val="none" w:sz="0" w:space="0" w:color="auto"/>
            <w:left w:val="none" w:sz="0" w:space="0" w:color="auto"/>
            <w:bottom w:val="none" w:sz="0" w:space="0" w:color="auto"/>
            <w:right w:val="none" w:sz="0" w:space="0" w:color="auto"/>
          </w:divBdr>
        </w:div>
        <w:div w:id="916015503">
          <w:marLeft w:val="0"/>
          <w:marRight w:val="0"/>
          <w:marTop w:val="0"/>
          <w:marBottom w:val="0"/>
          <w:divBdr>
            <w:top w:val="none" w:sz="0" w:space="0" w:color="auto"/>
            <w:left w:val="none" w:sz="0" w:space="0" w:color="auto"/>
            <w:bottom w:val="none" w:sz="0" w:space="0" w:color="auto"/>
            <w:right w:val="none" w:sz="0" w:space="0" w:color="auto"/>
          </w:divBdr>
        </w:div>
        <w:div w:id="979849538">
          <w:marLeft w:val="0"/>
          <w:marRight w:val="0"/>
          <w:marTop w:val="0"/>
          <w:marBottom w:val="0"/>
          <w:divBdr>
            <w:top w:val="none" w:sz="0" w:space="0" w:color="auto"/>
            <w:left w:val="none" w:sz="0" w:space="0" w:color="auto"/>
            <w:bottom w:val="none" w:sz="0" w:space="0" w:color="auto"/>
            <w:right w:val="none" w:sz="0" w:space="0" w:color="auto"/>
          </w:divBdr>
        </w:div>
        <w:div w:id="1050694704">
          <w:marLeft w:val="0"/>
          <w:marRight w:val="0"/>
          <w:marTop w:val="0"/>
          <w:marBottom w:val="0"/>
          <w:divBdr>
            <w:top w:val="none" w:sz="0" w:space="0" w:color="auto"/>
            <w:left w:val="none" w:sz="0" w:space="0" w:color="auto"/>
            <w:bottom w:val="none" w:sz="0" w:space="0" w:color="auto"/>
            <w:right w:val="none" w:sz="0" w:space="0" w:color="auto"/>
          </w:divBdr>
        </w:div>
        <w:div w:id="1065026948">
          <w:marLeft w:val="0"/>
          <w:marRight w:val="0"/>
          <w:marTop w:val="0"/>
          <w:marBottom w:val="0"/>
          <w:divBdr>
            <w:top w:val="none" w:sz="0" w:space="0" w:color="auto"/>
            <w:left w:val="none" w:sz="0" w:space="0" w:color="auto"/>
            <w:bottom w:val="none" w:sz="0" w:space="0" w:color="auto"/>
            <w:right w:val="none" w:sz="0" w:space="0" w:color="auto"/>
          </w:divBdr>
        </w:div>
        <w:div w:id="1131098972">
          <w:marLeft w:val="0"/>
          <w:marRight w:val="0"/>
          <w:marTop w:val="0"/>
          <w:marBottom w:val="0"/>
          <w:divBdr>
            <w:top w:val="none" w:sz="0" w:space="0" w:color="auto"/>
            <w:left w:val="none" w:sz="0" w:space="0" w:color="auto"/>
            <w:bottom w:val="none" w:sz="0" w:space="0" w:color="auto"/>
            <w:right w:val="none" w:sz="0" w:space="0" w:color="auto"/>
          </w:divBdr>
        </w:div>
        <w:div w:id="1202550690">
          <w:marLeft w:val="0"/>
          <w:marRight w:val="0"/>
          <w:marTop w:val="0"/>
          <w:marBottom w:val="0"/>
          <w:divBdr>
            <w:top w:val="none" w:sz="0" w:space="0" w:color="auto"/>
            <w:left w:val="none" w:sz="0" w:space="0" w:color="auto"/>
            <w:bottom w:val="none" w:sz="0" w:space="0" w:color="auto"/>
            <w:right w:val="none" w:sz="0" w:space="0" w:color="auto"/>
          </w:divBdr>
        </w:div>
        <w:div w:id="1239710466">
          <w:marLeft w:val="0"/>
          <w:marRight w:val="0"/>
          <w:marTop w:val="0"/>
          <w:marBottom w:val="0"/>
          <w:divBdr>
            <w:top w:val="none" w:sz="0" w:space="0" w:color="auto"/>
            <w:left w:val="none" w:sz="0" w:space="0" w:color="auto"/>
            <w:bottom w:val="none" w:sz="0" w:space="0" w:color="auto"/>
            <w:right w:val="none" w:sz="0" w:space="0" w:color="auto"/>
          </w:divBdr>
        </w:div>
        <w:div w:id="1287587214">
          <w:marLeft w:val="0"/>
          <w:marRight w:val="0"/>
          <w:marTop w:val="0"/>
          <w:marBottom w:val="0"/>
          <w:divBdr>
            <w:top w:val="none" w:sz="0" w:space="0" w:color="auto"/>
            <w:left w:val="none" w:sz="0" w:space="0" w:color="auto"/>
            <w:bottom w:val="none" w:sz="0" w:space="0" w:color="auto"/>
            <w:right w:val="none" w:sz="0" w:space="0" w:color="auto"/>
          </w:divBdr>
        </w:div>
        <w:div w:id="1411193306">
          <w:marLeft w:val="0"/>
          <w:marRight w:val="0"/>
          <w:marTop w:val="0"/>
          <w:marBottom w:val="0"/>
          <w:divBdr>
            <w:top w:val="none" w:sz="0" w:space="0" w:color="auto"/>
            <w:left w:val="none" w:sz="0" w:space="0" w:color="auto"/>
            <w:bottom w:val="none" w:sz="0" w:space="0" w:color="auto"/>
            <w:right w:val="none" w:sz="0" w:space="0" w:color="auto"/>
          </w:divBdr>
        </w:div>
        <w:div w:id="1415782873">
          <w:marLeft w:val="0"/>
          <w:marRight w:val="0"/>
          <w:marTop w:val="0"/>
          <w:marBottom w:val="0"/>
          <w:divBdr>
            <w:top w:val="none" w:sz="0" w:space="0" w:color="auto"/>
            <w:left w:val="none" w:sz="0" w:space="0" w:color="auto"/>
            <w:bottom w:val="none" w:sz="0" w:space="0" w:color="auto"/>
            <w:right w:val="none" w:sz="0" w:space="0" w:color="auto"/>
          </w:divBdr>
        </w:div>
        <w:div w:id="1464883769">
          <w:marLeft w:val="0"/>
          <w:marRight w:val="0"/>
          <w:marTop w:val="0"/>
          <w:marBottom w:val="0"/>
          <w:divBdr>
            <w:top w:val="none" w:sz="0" w:space="0" w:color="auto"/>
            <w:left w:val="none" w:sz="0" w:space="0" w:color="auto"/>
            <w:bottom w:val="none" w:sz="0" w:space="0" w:color="auto"/>
            <w:right w:val="none" w:sz="0" w:space="0" w:color="auto"/>
          </w:divBdr>
        </w:div>
        <w:div w:id="1495757416">
          <w:marLeft w:val="0"/>
          <w:marRight w:val="0"/>
          <w:marTop w:val="0"/>
          <w:marBottom w:val="0"/>
          <w:divBdr>
            <w:top w:val="none" w:sz="0" w:space="0" w:color="auto"/>
            <w:left w:val="none" w:sz="0" w:space="0" w:color="auto"/>
            <w:bottom w:val="none" w:sz="0" w:space="0" w:color="auto"/>
            <w:right w:val="none" w:sz="0" w:space="0" w:color="auto"/>
          </w:divBdr>
        </w:div>
        <w:div w:id="1587153487">
          <w:marLeft w:val="0"/>
          <w:marRight w:val="0"/>
          <w:marTop w:val="0"/>
          <w:marBottom w:val="0"/>
          <w:divBdr>
            <w:top w:val="none" w:sz="0" w:space="0" w:color="auto"/>
            <w:left w:val="none" w:sz="0" w:space="0" w:color="auto"/>
            <w:bottom w:val="none" w:sz="0" w:space="0" w:color="auto"/>
            <w:right w:val="none" w:sz="0" w:space="0" w:color="auto"/>
          </w:divBdr>
        </w:div>
        <w:div w:id="1588266772">
          <w:marLeft w:val="0"/>
          <w:marRight w:val="0"/>
          <w:marTop w:val="0"/>
          <w:marBottom w:val="0"/>
          <w:divBdr>
            <w:top w:val="none" w:sz="0" w:space="0" w:color="auto"/>
            <w:left w:val="none" w:sz="0" w:space="0" w:color="auto"/>
            <w:bottom w:val="none" w:sz="0" w:space="0" w:color="auto"/>
            <w:right w:val="none" w:sz="0" w:space="0" w:color="auto"/>
          </w:divBdr>
        </w:div>
        <w:div w:id="1616864792">
          <w:marLeft w:val="0"/>
          <w:marRight w:val="0"/>
          <w:marTop w:val="0"/>
          <w:marBottom w:val="0"/>
          <w:divBdr>
            <w:top w:val="none" w:sz="0" w:space="0" w:color="auto"/>
            <w:left w:val="none" w:sz="0" w:space="0" w:color="auto"/>
            <w:bottom w:val="none" w:sz="0" w:space="0" w:color="auto"/>
            <w:right w:val="none" w:sz="0" w:space="0" w:color="auto"/>
          </w:divBdr>
        </w:div>
        <w:div w:id="1689598325">
          <w:marLeft w:val="0"/>
          <w:marRight w:val="0"/>
          <w:marTop w:val="0"/>
          <w:marBottom w:val="0"/>
          <w:divBdr>
            <w:top w:val="none" w:sz="0" w:space="0" w:color="auto"/>
            <w:left w:val="none" w:sz="0" w:space="0" w:color="auto"/>
            <w:bottom w:val="none" w:sz="0" w:space="0" w:color="auto"/>
            <w:right w:val="none" w:sz="0" w:space="0" w:color="auto"/>
          </w:divBdr>
        </w:div>
        <w:div w:id="1700398745">
          <w:marLeft w:val="0"/>
          <w:marRight w:val="0"/>
          <w:marTop w:val="0"/>
          <w:marBottom w:val="0"/>
          <w:divBdr>
            <w:top w:val="none" w:sz="0" w:space="0" w:color="auto"/>
            <w:left w:val="none" w:sz="0" w:space="0" w:color="auto"/>
            <w:bottom w:val="none" w:sz="0" w:space="0" w:color="auto"/>
            <w:right w:val="none" w:sz="0" w:space="0" w:color="auto"/>
          </w:divBdr>
        </w:div>
        <w:div w:id="1759138341">
          <w:marLeft w:val="0"/>
          <w:marRight w:val="0"/>
          <w:marTop w:val="0"/>
          <w:marBottom w:val="0"/>
          <w:divBdr>
            <w:top w:val="none" w:sz="0" w:space="0" w:color="auto"/>
            <w:left w:val="none" w:sz="0" w:space="0" w:color="auto"/>
            <w:bottom w:val="none" w:sz="0" w:space="0" w:color="auto"/>
            <w:right w:val="none" w:sz="0" w:space="0" w:color="auto"/>
          </w:divBdr>
        </w:div>
        <w:div w:id="1903827896">
          <w:marLeft w:val="0"/>
          <w:marRight w:val="0"/>
          <w:marTop w:val="0"/>
          <w:marBottom w:val="0"/>
          <w:divBdr>
            <w:top w:val="none" w:sz="0" w:space="0" w:color="auto"/>
            <w:left w:val="none" w:sz="0" w:space="0" w:color="auto"/>
            <w:bottom w:val="none" w:sz="0" w:space="0" w:color="auto"/>
            <w:right w:val="none" w:sz="0" w:space="0" w:color="auto"/>
          </w:divBdr>
          <w:divsChild>
            <w:div w:id="535696905">
              <w:marLeft w:val="0"/>
              <w:marRight w:val="0"/>
              <w:marTop w:val="0"/>
              <w:marBottom w:val="0"/>
              <w:divBdr>
                <w:top w:val="none" w:sz="0" w:space="0" w:color="auto"/>
                <w:left w:val="none" w:sz="0" w:space="0" w:color="auto"/>
                <w:bottom w:val="none" w:sz="0" w:space="0" w:color="auto"/>
                <w:right w:val="none" w:sz="0" w:space="0" w:color="auto"/>
              </w:divBdr>
            </w:div>
          </w:divsChild>
        </w:div>
        <w:div w:id="1962689148">
          <w:marLeft w:val="0"/>
          <w:marRight w:val="0"/>
          <w:marTop w:val="0"/>
          <w:marBottom w:val="0"/>
          <w:divBdr>
            <w:top w:val="none" w:sz="0" w:space="0" w:color="auto"/>
            <w:left w:val="none" w:sz="0" w:space="0" w:color="auto"/>
            <w:bottom w:val="none" w:sz="0" w:space="0" w:color="auto"/>
            <w:right w:val="none" w:sz="0" w:space="0" w:color="auto"/>
          </w:divBdr>
        </w:div>
        <w:div w:id="1977369538">
          <w:marLeft w:val="0"/>
          <w:marRight w:val="0"/>
          <w:marTop w:val="0"/>
          <w:marBottom w:val="0"/>
          <w:divBdr>
            <w:top w:val="none" w:sz="0" w:space="0" w:color="auto"/>
            <w:left w:val="none" w:sz="0" w:space="0" w:color="auto"/>
            <w:bottom w:val="none" w:sz="0" w:space="0" w:color="auto"/>
            <w:right w:val="none" w:sz="0" w:space="0" w:color="auto"/>
          </w:divBdr>
        </w:div>
        <w:div w:id="2067485989">
          <w:marLeft w:val="0"/>
          <w:marRight w:val="0"/>
          <w:marTop w:val="0"/>
          <w:marBottom w:val="0"/>
          <w:divBdr>
            <w:top w:val="none" w:sz="0" w:space="0" w:color="auto"/>
            <w:left w:val="none" w:sz="0" w:space="0" w:color="auto"/>
            <w:bottom w:val="none" w:sz="0" w:space="0" w:color="auto"/>
            <w:right w:val="none" w:sz="0" w:space="0" w:color="auto"/>
          </w:divBdr>
        </w:div>
      </w:divsChild>
    </w:div>
    <w:div w:id="991713700">
      <w:bodyDiv w:val="1"/>
      <w:marLeft w:val="0"/>
      <w:marRight w:val="0"/>
      <w:marTop w:val="0"/>
      <w:marBottom w:val="0"/>
      <w:divBdr>
        <w:top w:val="none" w:sz="0" w:space="0" w:color="auto"/>
        <w:left w:val="none" w:sz="0" w:space="0" w:color="auto"/>
        <w:bottom w:val="none" w:sz="0" w:space="0" w:color="auto"/>
        <w:right w:val="none" w:sz="0" w:space="0" w:color="auto"/>
      </w:divBdr>
    </w:div>
    <w:div w:id="996806656">
      <w:bodyDiv w:val="1"/>
      <w:marLeft w:val="0"/>
      <w:marRight w:val="0"/>
      <w:marTop w:val="0"/>
      <w:marBottom w:val="0"/>
      <w:divBdr>
        <w:top w:val="none" w:sz="0" w:space="0" w:color="auto"/>
        <w:left w:val="none" w:sz="0" w:space="0" w:color="auto"/>
        <w:bottom w:val="none" w:sz="0" w:space="0" w:color="auto"/>
        <w:right w:val="none" w:sz="0" w:space="0" w:color="auto"/>
      </w:divBdr>
    </w:div>
    <w:div w:id="1000159762">
      <w:bodyDiv w:val="1"/>
      <w:marLeft w:val="0"/>
      <w:marRight w:val="0"/>
      <w:marTop w:val="0"/>
      <w:marBottom w:val="0"/>
      <w:divBdr>
        <w:top w:val="none" w:sz="0" w:space="0" w:color="auto"/>
        <w:left w:val="none" w:sz="0" w:space="0" w:color="auto"/>
        <w:bottom w:val="none" w:sz="0" w:space="0" w:color="auto"/>
        <w:right w:val="none" w:sz="0" w:space="0" w:color="auto"/>
      </w:divBdr>
    </w:div>
    <w:div w:id="1002396197">
      <w:bodyDiv w:val="1"/>
      <w:marLeft w:val="0"/>
      <w:marRight w:val="0"/>
      <w:marTop w:val="0"/>
      <w:marBottom w:val="0"/>
      <w:divBdr>
        <w:top w:val="none" w:sz="0" w:space="0" w:color="auto"/>
        <w:left w:val="none" w:sz="0" w:space="0" w:color="auto"/>
        <w:bottom w:val="none" w:sz="0" w:space="0" w:color="auto"/>
        <w:right w:val="none" w:sz="0" w:space="0" w:color="auto"/>
      </w:divBdr>
    </w:div>
    <w:div w:id="1011879540">
      <w:bodyDiv w:val="1"/>
      <w:marLeft w:val="0"/>
      <w:marRight w:val="0"/>
      <w:marTop w:val="0"/>
      <w:marBottom w:val="0"/>
      <w:divBdr>
        <w:top w:val="none" w:sz="0" w:space="0" w:color="auto"/>
        <w:left w:val="none" w:sz="0" w:space="0" w:color="auto"/>
        <w:bottom w:val="none" w:sz="0" w:space="0" w:color="auto"/>
        <w:right w:val="none" w:sz="0" w:space="0" w:color="auto"/>
      </w:divBdr>
    </w:div>
    <w:div w:id="1026827812">
      <w:bodyDiv w:val="1"/>
      <w:marLeft w:val="0"/>
      <w:marRight w:val="0"/>
      <w:marTop w:val="0"/>
      <w:marBottom w:val="0"/>
      <w:divBdr>
        <w:top w:val="none" w:sz="0" w:space="0" w:color="auto"/>
        <w:left w:val="none" w:sz="0" w:space="0" w:color="auto"/>
        <w:bottom w:val="none" w:sz="0" w:space="0" w:color="auto"/>
        <w:right w:val="none" w:sz="0" w:space="0" w:color="auto"/>
      </w:divBdr>
    </w:div>
    <w:div w:id="1028064062">
      <w:bodyDiv w:val="1"/>
      <w:marLeft w:val="0"/>
      <w:marRight w:val="0"/>
      <w:marTop w:val="0"/>
      <w:marBottom w:val="0"/>
      <w:divBdr>
        <w:top w:val="none" w:sz="0" w:space="0" w:color="auto"/>
        <w:left w:val="none" w:sz="0" w:space="0" w:color="auto"/>
        <w:bottom w:val="none" w:sz="0" w:space="0" w:color="auto"/>
        <w:right w:val="none" w:sz="0" w:space="0" w:color="auto"/>
      </w:divBdr>
    </w:div>
    <w:div w:id="1036656863">
      <w:bodyDiv w:val="1"/>
      <w:marLeft w:val="0"/>
      <w:marRight w:val="0"/>
      <w:marTop w:val="0"/>
      <w:marBottom w:val="0"/>
      <w:divBdr>
        <w:top w:val="none" w:sz="0" w:space="0" w:color="auto"/>
        <w:left w:val="none" w:sz="0" w:space="0" w:color="auto"/>
        <w:bottom w:val="none" w:sz="0" w:space="0" w:color="auto"/>
        <w:right w:val="none" w:sz="0" w:space="0" w:color="auto"/>
      </w:divBdr>
    </w:div>
    <w:div w:id="1037201372">
      <w:bodyDiv w:val="1"/>
      <w:marLeft w:val="0"/>
      <w:marRight w:val="0"/>
      <w:marTop w:val="0"/>
      <w:marBottom w:val="0"/>
      <w:divBdr>
        <w:top w:val="none" w:sz="0" w:space="0" w:color="auto"/>
        <w:left w:val="none" w:sz="0" w:space="0" w:color="auto"/>
        <w:bottom w:val="none" w:sz="0" w:space="0" w:color="auto"/>
        <w:right w:val="none" w:sz="0" w:space="0" w:color="auto"/>
      </w:divBdr>
    </w:div>
    <w:div w:id="1037435050">
      <w:bodyDiv w:val="1"/>
      <w:marLeft w:val="0"/>
      <w:marRight w:val="0"/>
      <w:marTop w:val="0"/>
      <w:marBottom w:val="0"/>
      <w:divBdr>
        <w:top w:val="none" w:sz="0" w:space="0" w:color="auto"/>
        <w:left w:val="none" w:sz="0" w:space="0" w:color="auto"/>
        <w:bottom w:val="none" w:sz="0" w:space="0" w:color="auto"/>
        <w:right w:val="none" w:sz="0" w:space="0" w:color="auto"/>
      </w:divBdr>
    </w:div>
    <w:div w:id="1047098664">
      <w:bodyDiv w:val="1"/>
      <w:marLeft w:val="0"/>
      <w:marRight w:val="0"/>
      <w:marTop w:val="0"/>
      <w:marBottom w:val="0"/>
      <w:divBdr>
        <w:top w:val="none" w:sz="0" w:space="0" w:color="auto"/>
        <w:left w:val="none" w:sz="0" w:space="0" w:color="auto"/>
        <w:bottom w:val="none" w:sz="0" w:space="0" w:color="auto"/>
        <w:right w:val="none" w:sz="0" w:space="0" w:color="auto"/>
      </w:divBdr>
    </w:div>
    <w:div w:id="1051811116">
      <w:bodyDiv w:val="1"/>
      <w:marLeft w:val="0"/>
      <w:marRight w:val="0"/>
      <w:marTop w:val="0"/>
      <w:marBottom w:val="0"/>
      <w:divBdr>
        <w:top w:val="none" w:sz="0" w:space="0" w:color="auto"/>
        <w:left w:val="none" w:sz="0" w:space="0" w:color="auto"/>
        <w:bottom w:val="none" w:sz="0" w:space="0" w:color="auto"/>
        <w:right w:val="none" w:sz="0" w:space="0" w:color="auto"/>
      </w:divBdr>
      <w:divsChild>
        <w:div w:id="1813793121">
          <w:marLeft w:val="0"/>
          <w:marRight w:val="0"/>
          <w:marTop w:val="0"/>
          <w:marBottom w:val="0"/>
          <w:divBdr>
            <w:top w:val="none" w:sz="0" w:space="0" w:color="auto"/>
            <w:left w:val="none" w:sz="0" w:space="0" w:color="auto"/>
            <w:bottom w:val="none" w:sz="0" w:space="0" w:color="auto"/>
            <w:right w:val="none" w:sz="0" w:space="0" w:color="auto"/>
          </w:divBdr>
        </w:div>
      </w:divsChild>
    </w:div>
    <w:div w:id="1052775784">
      <w:bodyDiv w:val="1"/>
      <w:marLeft w:val="0"/>
      <w:marRight w:val="0"/>
      <w:marTop w:val="0"/>
      <w:marBottom w:val="0"/>
      <w:divBdr>
        <w:top w:val="none" w:sz="0" w:space="0" w:color="auto"/>
        <w:left w:val="none" w:sz="0" w:space="0" w:color="auto"/>
        <w:bottom w:val="none" w:sz="0" w:space="0" w:color="auto"/>
        <w:right w:val="none" w:sz="0" w:space="0" w:color="auto"/>
      </w:divBdr>
    </w:div>
    <w:div w:id="1059203663">
      <w:bodyDiv w:val="1"/>
      <w:marLeft w:val="0"/>
      <w:marRight w:val="0"/>
      <w:marTop w:val="0"/>
      <w:marBottom w:val="0"/>
      <w:divBdr>
        <w:top w:val="none" w:sz="0" w:space="0" w:color="auto"/>
        <w:left w:val="none" w:sz="0" w:space="0" w:color="auto"/>
        <w:bottom w:val="none" w:sz="0" w:space="0" w:color="auto"/>
        <w:right w:val="none" w:sz="0" w:space="0" w:color="auto"/>
      </w:divBdr>
    </w:div>
    <w:div w:id="1061368456">
      <w:bodyDiv w:val="1"/>
      <w:marLeft w:val="0"/>
      <w:marRight w:val="0"/>
      <w:marTop w:val="0"/>
      <w:marBottom w:val="0"/>
      <w:divBdr>
        <w:top w:val="none" w:sz="0" w:space="0" w:color="auto"/>
        <w:left w:val="none" w:sz="0" w:space="0" w:color="auto"/>
        <w:bottom w:val="none" w:sz="0" w:space="0" w:color="auto"/>
        <w:right w:val="none" w:sz="0" w:space="0" w:color="auto"/>
      </w:divBdr>
    </w:div>
    <w:div w:id="1066489635">
      <w:bodyDiv w:val="1"/>
      <w:marLeft w:val="0"/>
      <w:marRight w:val="0"/>
      <w:marTop w:val="0"/>
      <w:marBottom w:val="0"/>
      <w:divBdr>
        <w:top w:val="none" w:sz="0" w:space="0" w:color="auto"/>
        <w:left w:val="none" w:sz="0" w:space="0" w:color="auto"/>
        <w:bottom w:val="none" w:sz="0" w:space="0" w:color="auto"/>
        <w:right w:val="none" w:sz="0" w:space="0" w:color="auto"/>
      </w:divBdr>
    </w:div>
    <w:div w:id="1070345111">
      <w:bodyDiv w:val="1"/>
      <w:marLeft w:val="0"/>
      <w:marRight w:val="0"/>
      <w:marTop w:val="0"/>
      <w:marBottom w:val="0"/>
      <w:divBdr>
        <w:top w:val="none" w:sz="0" w:space="0" w:color="auto"/>
        <w:left w:val="none" w:sz="0" w:space="0" w:color="auto"/>
        <w:bottom w:val="none" w:sz="0" w:space="0" w:color="auto"/>
        <w:right w:val="none" w:sz="0" w:space="0" w:color="auto"/>
      </w:divBdr>
    </w:div>
    <w:div w:id="1072237954">
      <w:bodyDiv w:val="1"/>
      <w:marLeft w:val="0"/>
      <w:marRight w:val="0"/>
      <w:marTop w:val="0"/>
      <w:marBottom w:val="0"/>
      <w:divBdr>
        <w:top w:val="none" w:sz="0" w:space="0" w:color="auto"/>
        <w:left w:val="none" w:sz="0" w:space="0" w:color="auto"/>
        <w:bottom w:val="none" w:sz="0" w:space="0" w:color="auto"/>
        <w:right w:val="none" w:sz="0" w:space="0" w:color="auto"/>
      </w:divBdr>
    </w:div>
    <w:div w:id="1082607620">
      <w:bodyDiv w:val="1"/>
      <w:marLeft w:val="0"/>
      <w:marRight w:val="0"/>
      <w:marTop w:val="0"/>
      <w:marBottom w:val="0"/>
      <w:divBdr>
        <w:top w:val="none" w:sz="0" w:space="0" w:color="auto"/>
        <w:left w:val="none" w:sz="0" w:space="0" w:color="auto"/>
        <w:bottom w:val="none" w:sz="0" w:space="0" w:color="auto"/>
        <w:right w:val="none" w:sz="0" w:space="0" w:color="auto"/>
      </w:divBdr>
    </w:div>
    <w:div w:id="1086417087">
      <w:bodyDiv w:val="1"/>
      <w:marLeft w:val="0"/>
      <w:marRight w:val="0"/>
      <w:marTop w:val="0"/>
      <w:marBottom w:val="0"/>
      <w:divBdr>
        <w:top w:val="none" w:sz="0" w:space="0" w:color="auto"/>
        <w:left w:val="none" w:sz="0" w:space="0" w:color="auto"/>
        <w:bottom w:val="none" w:sz="0" w:space="0" w:color="auto"/>
        <w:right w:val="none" w:sz="0" w:space="0" w:color="auto"/>
      </w:divBdr>
    </w:div>
    <w:div w:id="1087656937">
      <w:bodyDiv w:val="1"/>
      <w:marLeft w:val="0"/>
      <w:marRight w:val="0"/>
      <w:marTop w:val="0"/>
      <w:marBottom w:val="0"/>
      <w:divBdr>
        <w:top w:val="none" w:sz="0" w:space="0" w:color="auto"/>
        <w:left w:val="none" w:sz="0" w:space="0" w:color="auto"/>
        <w:bottom w:val="none" w:sz="0" w:space="0" w:color="auto"/>
        <w:right w:val="none" w:sz="0" w:space="0" w:color="auto"/>
      </w:divBdr>
    </w:div>
    <w:div w:id="1088042986">
      <w:bodyDiv w:val="1"/>
      <w:marLeft w:val="0"/>
      <w:marRight w:val="0"/>
      <w:marTop w:val="0"/>
      <w:marBottom w:val="0"/>
      <w:divBdr>
        <w:top w:val="none" w:sz="0" w:space="0" w:color="auto"/>
        <w:left w:val="none" w:sz="0" w:space="0" w:color="auto"/>
        <w:bottom w:val="none" w:sz="0" w:space="0" w:color="auto"/>
        <w:right w:val="none" w:sz="0" w:space="0" w:color="auto"/>
      </w:divBdr>
    </w:div>
    <w:div w:id="1099331349">
      <w:bodyDiv w:val="1"/>
      <w:marLeft w:val="0"/>
      <w:marRight w:val="0"/>
      <w:marTop w:val="0"/>
      <w:marBottom w:val="0"/>
      <w:divBdr>
        <w:top w:val="none" w:sz="0" w:space="0" w:color="auto"/>
        <w:left w:val="none" w:sz="0" w:space="0" w:color="auto"/>
        <w:bottom w:val="none" w:sz="0" w:space="0" w:color="auto"/>
        <w:right w:val="none" w:sz="0" w:space="0" w:color="auto"/>
      </w:divBdr>
    </w:div>
    <w:div w:id="1100488369">
      <w:bodyDiv w:val="1"/>
      <w:marLeft w:val="0"/>
      <w:marRight w:val="0"/>
      <w:marTop w:val="0"/>
      <w:marBottom w:val="0"/>
      <w:divBdr>
        <w:top w:val="none" w:sz="0" w:space="0" w:color="auto"/>
        <w:left w:val="none" w:sz="0" w:space="0" w:color="auto"/>
        <w:bottom w:val="none" w:sz="0" w:space="0" w:color="auto"/>
        <w:right w:val="none" w:sz="0" w:space="0" w:color="auto"/>
      </w:divBdr>
    </w:div>
    <w:div w:id="1101144271">
      <w:bodyDiv w:val="1"/>
      <w:marLeft w:val="0"/>
      <w:marRight w:val="0"/>
      <w:marTop w:val="0"/>
      <w:marBottom w:val="0"/>
      <w:divBdr>
        <w:top w:val="none" w:sz="0" w:space="0" w:color="auto"/>
        <w:left w:val="none" w:sz="0" w:space="0" w:color="auto"/>
        <w:bottom w:val="none" w:sz="0" w:space="0" w:color="auto"/>
        <w:right w:val="none" w:sz="0" w:space="0" w:color="auto"/>
      </w:divBdr>
    </w:div>
    <w:div w:id="1110584231">
      <w:bodyDiv w:val="1"/>
      <w:marLeft w:val="0"/>
      <w:marRight w:val="0"/>
      <w:marTop w:val="0"/>
      <w:marBottom w:val="0"/>
      <w:divBdr>
        <w:top w:val="none" w:sz="0" w:space="0" w:color="auto"/>
        <w:left w:val="none" w:sz="0" w:space="0" w:color="auto"/>
        <w:bottom w:val="none" w:sz="0" w:space="0" w:color="auto"/>
        <w:right w:val="none" w:sz="0" w:space="0" w:color="auto"/>
      </w:divBdr>
    </w:div>
    <w:div w:id="1110854174">
      <w:bodyDiv w:val="1"/>
      <w:marLeft w:val="0"/>
      <w:marRight w:val="0"/>
      <w:marTop w:val="0"/>
      <w:marBottom w:val="0"/>
      <w:divBdr>
        <w:top w:val="none" w:sz="0" w:space="0" w:color="auto"/>
        <w:left w:val="none" w:sz="0" w:space="0" w:color="auto"/>
        <w:bottom w:val="none" w:sz="0" w:space="0" w:color="auto"/>
        <w:right w:val="none" w:sz="0" w:space="0" w:color="auto"/>
      </w:divBdr>
    </w:div>
    <w:div w:id="1116215233">
      <w:bodyDiv w:val="1"/>
      <w:marLeft w:val="0"/>
      <w:marRight w:val="0"/>
      <w:marTop w:val="0"/>
      <w:marBottom w:val="0"/>
      <w:divBdr>
        <w:top w:val="none" w:sz="0" w:space="0" w:color="auto"/>
        <w:left w:val="none" w:sz="0" w:space="0" w:color="auto"/>
        <w:bottom w:val="none" w:sz="0" w:space="0" w:color="auto"/>
        <w:right w:val="none" w:sz="0" w:space="0" w:color="auto"/>
      </w:divBdr>
    </w:div>
    <w:div w:id="1118451155">
      <w:bodyDiv w:val="1"/>
      <w:marLeft w:val="0"/>
      <w:marRight w:val="0"/>
      <w:marTop w:val="0"/>
      <w:marBottom w:val="0"/>
      <w:divBdr>
        <w:top w:val="none" w:sz="0" w:space="0" w:color="auto"/>
        <w:left w:val="none" w:sz="0" w:space="0" w:color="auto"/>
        <w:bottom w:val="none" w:sz="0" w:space="0" w:color="auto"/>
        <w:right w:val="none" w:sz="0" w:space="0" w:color="auto"/>
      </w:divBdr>
    </w:div>
    <w:div w:id="1122072414">
      <w:bodyDiv w:val="1"/>
      <w:marLeft w:val="0"/>
      <w:marRight w:val="0"/>
      <w:marTop w:val="0"/>
      <w:marBottom w:val="0"/>
      <w:divBdr>
        <w:top w:val="none" w:sz="0" w:space="0" w:color="auto"/>
        <w:left w:val="none" w:sz="0" w:space="0" w:color="auto"/>
        <w:bottom w:val="none" w:sz="0" w:space="0" w:color="auto"/>
        <w:right w:val="none" w:sz="0" w:space="0" w:color="auto"/>
      </w:divBdr>
    </w:div>
    <w:div w:id="1122723031">
      <w:bodyDiv w:val="1"/>
      <w:marLeft w:val="0"/>
      <w:marRight w:val="0"/>
      <w:marTop w:val="0"/>
      <w:marBottom w:val="0"/>
      <w:divBdr>
        <w:top w:val="none" w:sz="0" w:space="0" w:color="auto"/>
        <w:left w:val="none" w:sz="0" w:space="0" w:color="auto"/>
        <w:bottom w:val="none" w:sz="0" w:space="0" w:color="auto"/>
        <w:right w:val="none" w:sz="0" w:space="0" w:color="auto"/>
      </w:divBdr>
    </w:div>
    <w:div w:id="1123156938">
      <w:bodyDiv w:val="1"/>
      <w:marLeft w:val="0"/>
      <w:marRight w:val="0"/>
      <w:marTop w:val="0"/>
      <w:marBottom w:val="0"/>
      <w:divBdr>
        <w:top w:val="none" w:sz="0" w:space="0" w:color="auto"/>
        <w:left w:val="none" w:sz="0" w:space="0" w:color="auto"/>
        <w:bottom w:val="none" w:sz="0" w:space="0" w:color="auto"/>
        <w:right w:val="none" w:sz="0" w:space="0" w:color="auto"/>
      </w:divBdr>
    </w:div>
    <w:div w:id="1123160794">
      <w:bodyDiv w:val="1"/>
      <w:marLeft w:val="0"/>
      <w:marRight w:val="0"/>
      <w:marTop w:val="0"/>
      <w:marBottom w:val="0"/>
      <w:divBdr>
        <w:top w:val="none" w:sz="0" w:space="0" w:color="auto"/>
        <w:left w:val="none" w:sz="0" w:space="0" w:color="auto"/>
        <w:bottom w:val="none" w:sz="0" w:space="0" w:color="auto"/>
        <w:right w:val="none" w:sz="0" w:space="0" w:color="auto"/>
      </w:divBdr>
    </w:div>
    <w:div w:id="1124077090">
      <w:bodyDiv w:val="1"/>
      <w:marLeft w:val="0"/>
      <w:marRight w:val="0"/>
      <w:marTop w:val="0"/>
      <w:marBottom w:val="0"/>
      <w:divBdr>
        <w:top w:val="none" w:sz="0" w:space="0" w:color="auto"/>
        <w:left w:val="none" w:sz="0" w:space="0" w:color="auto"/>
        <w:bottom w:val="none" w:sz="0" w:space="0" w:color="auto"/>
        <w:right w:val="none" w:sz="0" w:space="0" w:color="auto"/>
      </w:divBdr>
    </w:div>
    <w:div w:id="1126653634">
      <w:bodyDiv w:val="1"/>
      <w:marLeft w:val="0"/>
      <w:marRight w:val="0"/>
      <w:marTop w:val="0"/>
      <w:marBottom w:val="0"/>
      <w:divBdr>
        <w:top w:val="none" w:sz="0" w:space="0" w:color="auto"/>
        <w:left w:val="none" w:sz="0" w:space="0" w:color="auto"/>
        <w:bottom w:val="none" w:sz="0" w:space="0" w:color="auto"/>
        <w:right w:val="none" w:sz="0" w:space="0" w:color="auto"/>
      </w:divBdr>
    </w:div>
    <w:div w:id="1131174047">
      <w:bodyDiv w:val="1"/>
      <w:marLeft w:val="0"/>
      <w:marRight w:val="0"/>
      <w:marTop w:val="0"/>
      <w:marBottom w:val="0"/>
      <w:divBdr>
        <w:top w:val="none" w:sz="0" w:space="0" w:color="auto"/>
        <w:left w:val="none" w:sz="0" w:space="0" w:color="auto"/>
        <w:bottom w:val="none" w:sz="0" w:space="0" w:color="auto"/>
        <w:right w:val="none" w:sz="0" w:space="0" w:color="auto"/>
      </w:divBdr>
    </w:div>
    <w:div w:id="1141776735">
      <w:bodyDiv w:val="1"/>
      <w:marLeft w:val="0"/>
      <w:marRight w:val="0"/>
      <w:marTop w:val="0"/>
      <w:marBottom w:val="0"/>
      <w:divBdr>
        <w:top w:val="none" w:sz="0" w:space="0" w:color="auto"/>
        <w:left w:val="none" w:sz="0" w:space="0" w:color="auto"/>
        <w:bottom w:val="none" w:sz="0" w:space="0" w:color="auto"/>
        <w:right w:val="none" w:sz="0" w:space="0" w:color="auto"/>
      </w:divBdr>
    </w:div>
    <w:div w:id="1143697052">
      <w:bodyDiv w:val="1"/>
      <w:marLeft w:val="0"/>
      <w:marRight w:val="0"/>
      <w:marTop w:val="0"/>
      <w:marBottom w:val="0"/>
      <w:divBdr>
        <w:top w:val="none" w:sz="0" w:space="0" w:color="auto"/>
        <w:left w:val="none" w:sz="0" w:space="0" w:color="auto"/>
        <w:bottom w:val="none" w:sz="0" w:space="0" w:color="auto"/>
        <w:right w:val="none" w:sz="0" w:space="0" w:color="auto"/>
      </w:divBdr>
    </w:div>
    <w:div w:id="1154417317">
      <w:bodyDiv w:val="1"/>
      <w:marLeft w:val="0"/>
      <w:marRight w:val="0"/>
      <w:marTop w:val="0"/>
      <w:marBottom w:val="0"/>
      <w:divBdr>
        <w:top w:val="none" w:sz="0" w:space="0" w:color="auto"/>
        <w:left w:val="none" w:sz="0" w:space="0" w:color="auto"/>
        <w:bottom w:val="none" w:sz="0" w:space="0" w:color="auto"/>
        <w:right w:val="none" w:sz="0" w:space="0" w:color="auto"/>
      </w:divBdr>
    </w:div>
    <w:div w:id="1163354699">
      <w:bodyDiv w:val="1"/>
      <w:marLeft w:val="0"/>
      <w:marRight w:val="0"/>
      <w:marTop w:val="0"/>
      <w:marBottom w:val="0"/>
      <w:divBdr>
        <w:top w:val="none" w:sz="0" w:space="0" w:color="auto"/>
        <w:left w:val="none" w:sz="0" w:space="0" w:color="auto"/>
        <w:bottom w:val="none" w:sz="0" w:space="0" w:color="auto"/>
        <w:right w:val="none" w:sz="0" w:space="0" w:color="auto"/>
      </w:divBdr>
    </w:div>
    <w:div w:id="1171793261">
      <w:bodyDiv w:val="1"/>
      <w:marLeft w:val="0"/>
      <w:marRight w:val="0"/>
      <w:marTop w:val="0"/>
      <w:marBottom w:val="0"/>
      <w:divBdr>
        <w:top w:val="none" w:sz="0" w:space="0" w:color="auto"/>
        <w:left w:val="none" w:sz="0" w:space="0" w:color="auto"/>
        <w:bottom w:val="none" w:sz="0" w:space="0" w:color="auto"/>
        <w:right w:val="none" w:sz="0" w:space="0" w:color="auto"/>
      </w:divBdr>
    </w:div>
    <w:div w:id="1172137930">
      <w:bodyDiv w:val="1"/>
      <w:marLeft w:val="0"/>
      <w:marRight w:val="0"/>
      <w:marTop w:val="0"/>
      <w:marBottom w:val="0"/>
      <w:divBdr>
        <w:top w:val="none" w:sz="0" w:space="0" w:color="auto"/>
        <w:left w:val="none" w:sz="0" w:space="0" w:color="auto"/>
        <w:bottom w:val="none" w:sz="0" w:space="0" w:color="auto"/>
        <w:right w:val="none" w:sz="0" w:space="0" w:color="auto"/>
      </w:divBdr>
    </w:div>
    <w:div w:id="1178884149">
      <w:bodyDiv w:val="1"/>
      <w:marLeft w:val="0"/>
      <w:marRight w:val="0"/>
      <w:marTop w:val="0"/>
      <w:marBottom w:val="0"/>
      <w:divBdr>
        <w:top w:val="none" w:sz="0" w:space="0" w:color="auto"/>
        <w:left w:val="none" w:sz="0" w:space="0" w:color="auto"/>
        <w:bottom w:val="none" w:sz="0" w:space="0" w:color="auto"/>
        <w:right w:val="none" w:sz="0" w:space="0" w:color="auto"/>
      </w:divBdr>
    </w:div>
    <w:div w:id="1179269373">
      <w:bodyDiv w:val="1"/>
      <w:marLeft w:val="0"/>
      <w:marRight w:val="0"/>
      <w:marTop w:val="0"/>
      <w:marBottom w:val="0"/>
      <w:divBdr>
        <w:top w:val="none" w:sz="0" w:space="0" w:color="auto"/>
        <w:left w:val="none" w:sz="0" w:space="0" w:color="auto"/>
        <w:bottom w:val="none" w:sz="0" w:space="0" w:color="auto"/>
        <w:right w:val="none" w:sz="0" w:space="0" w:color="auto"/>
      </w:divBdr>
    </w:div>
    <w:div w:id="1179735798">
      <w:bodyDiv w:val="1"/>
      <w:marLeft w:val="0"/>
      <w:marRight w:val="0"/>
      <w:marTop w:val="0"/>
      <w:marBottom w:val="0"/>
      <w:divBdr>
        <w:top w:val="none" w:sz="0" w:space="0" w:color="auto"/>
        <w:left w:val="none" w:sz="0" w:space="0" w:color="auto"/>
        <w:bottom w:val="none" w:sz="0" w:space="0" w:color="auto"/>
        <w:right w:val="none" w:sz="0" w:space="0" w:color="auto"/>
      </w:divBdr>
    </w:div>
    <w:div w:id="1182358217">
      <w:bodyDiv w:val="1"/>
      <w:marLeft w:val="0"/>
      <w:marRight w:val="0"/>
      <w:marTop w:val="0"/>
      <w:marBottom w:val="0"/>
      <w:divBdr>
        <w:top w:val="none" w:sz="0" w:space="0" w:color="auto"/>
        <w:left w:val="none" w:sz="0" w:space="0" w:color="auto"/>
        <w:bottom w:val="none" w:sz="0" w:space="0" w:color="auto"/>
        <w:right w:val="none" w:sz="0" w:space="0" w:color="auto"/>
      </w:divBdr>
    </w:div>
    <w:div w:id="1183857741">
      <w:bodyDiv w:val="1"/>
      <w:marLeft w:val="0"/>
      <w:marRight w:val="0"/>
      <w:marTop w:val="0"/>
      <w:marBottom w:val="0"/>
      <w:divBdr>
        <w:top w:val="none" w:sz="0" w:space="0" w:color="auto"/>
        <w:left w:val="none" w:sz="0" w:space="0" w:color="auto"/>
        <w:bottom w:val="none" w:sz="0" w:space="0" w:color="auto"/>
        <w:right w:val="none" w:sz="0" w:space="0" w:color="auto"/>
      </w:divBdr>
    </w:div>
    <w:div w:id="1194611697">
      <w:bodyDiv w:val="1"/>
      <w:marLeft w:val="0"/>
      <w:marRight w:val="0"/>
      <w:marTop w:val="0"/>
      <w:marBottom w:val="0"/>
      <w:divBdr>
        <w:top w:val="none" w:sz="0" w:space="0" w:color="auto"/>
        <w:left w:val="none" w:sz="0" w:space="0" w:color="auto"/>
        <w:bottom w:val="none" w:sz="0" w:space="0" w:color="auto"/>
        <w:right w:val="none" w:sz="0" w:space="0" w:color="auto"/>
      </w:divBdr>
    </w:div>
    <w:div w:id="1195458415">
      <w:bodyDiv w:val="1"/>
      <w:marLeft w:val="0"/>
      <w:marRight w:val="0"/>
      <w:marTop w:val="0"/>
      <w:marBottom w:val="0"/>
      <w:divBdr>
        <w:top w:val="none" w:sz="0" w:space="0" w:color="auto"/>
        <w:left w:val="none" w:sz="0" w:space="0" w:color="auto"/>
        <w:bottom w:val="none" w:sz="0" w:space="0" w:color="auto"/>
        <w:right w:val="none" w:sz="0" w:space="0" w:color="auto"/>
      </w:divBdr>
    </w:div>
    <w:div w:id="1196626323">
      <w:bodyDiv w:val="1"/>
      <w:marLeft w:val="0"/>
      <w:marRight w:val="0"/>
      <w:marTop w:val="0"/>
      <w:marBottom w:val="0"/>
      <w:divBdr>
        <w:top w:val="none" w:sz="0" w:space="0" w:color="auto"/>
        <w:left w:val="none" w:sz="0" w:space="0" w:color="auto"/>
        <w:bottom w:val="none" w:sz="0" w:space="0" w:color="auto"/>
        <w:right w:val="none" w:sz="0" w:space="0" w:color="auto"/>
      </w:divBdr>
    </w:div>
    <w:div w:id="1197736174">
      <w:bodyDiv w:val="1"/>
      <w:marLeft w:val="0"/>
      <w:marRight w:val="0"/>
      <w:marTop w:val="0"/>
      <w:marBottom w:val="0"/>
      <w:divBdr>
        <w:top w:val="none" w:sz="0" w:space="0" w:color="auto"/>
        <w:left w:val="none" w:sz="0" w:space="0" w:color="auto"/>
        <w:bottom w:val="none" w:sz="0" w:space="0" w:color="auto"/>
        <w:right w:val="none" w:sz="0" w:space="0" w:color="auto"/>
      </w:divBdr>
    </w:div>
    <w:div w:id="1207067042">
      <w:bodyDiv w:val="1"/>
      <w:marLeft w:val="0"/>
      <w:marRight w:val="0"/>
      <w:marTop w:val="0"/>
      <w:marBottom w:val="0"/>
      <w:divBdr>
        <w:top w:val="none" w:sz="0" w:space="0" w:color="auto"/>
        <w:left w:val="none" w:sz="0" w:space="0" w:color="auto"/>
        <w:bottom w:val="none" w:sz="0" w:space="0" w:color="auto"/>
        <w:right w:val="none" w:sz="0" w:space="0" w:color="auto"/>
      </w:divBdr>
    </w:div>
    <w:div w:id="1208030949">
      <w:bodyDiv w:val="1"/>
      <w:marLeft w:val="0"/>
      <w:marRight w:val="0"/>
      <w:marTop w:val="0"/>
      <w:marBottom w:val="0"/>
      <w:divBdr>
        <w:top w:val="none" w:sz="0" w:space="0" w:color="auto"/>
        <w:left w:val="none" w:sz="0" w:space="0" w:color="auto"/>
        <w:bottom w:val="none" w:sz="0" w:space="0" w:color="auto"/>
        <w:right w:val="none" w:sz="0" w:space="0" w:color="auto"/>
      </w:divBdr>
    </w:div>
    <w:div w:id="1215579162">
      <w:bodyDiv w:val="1"/>
      <w:marLeft w:val="0"/>
      <w:marRight w:val="0"/>
      <w:marTop w:val="0"/>
      <w:marBottom w:val="0"/>
      <w:divBdr>
        <w:top w:val="none" w:sz="0" w:space="0" w:color="auto"/>
        <w:left w:val="none" w:sz="0" w:space="0" w:color="auto"/>
        <w:bottom w:val="none" w:sz="0" w:space="0" w:color="auto"/>
        <w:right w:val="none" w:sz="0" w:space="0" w:color="auto"/>
      </w:divBdr>
      <w:divsChild>
        <w:div w:id="822046256">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1224024073">
      <w:bodyDiv w:val="1"/>
      <w:marLeft w:val="0"/>
      <w:marRight w:val="0"/>
      <w:marTop w:val="0"/>
      <w:marBottom w:val="0"/>
      <w:divBdr>
        <w:top w:val="none" w:sz="0" w:space="0" w:color="auto"/>
        <w:left w:val="none" w:sz="0" w:space="0" w:color="auto"/>
        <w:bottom w:val="none" w:sz="0" w:space="0" w:color="auto"/>
        <w:right w:val="none" w:sz="0" w:space="0" w:color="auto"/>
      </w:divBdr>
    </w:div>
    <w:div w:id="1225917777">
      <w:bodyDiv w:val="1"/>
      <w:marLeft w:val="0"/>
      <w:marRight w:val="0"/>
      <w:marTop w:val="0"/>
      <w:marBottom w:val="0"/>
      <w:divBdr>
        <w:top w:val="none" w:sz="0" w:space="0" w:color="auto"/>
        <w:left w:val="none" w:sz="0" w:space="0" w:color="auto"/>
        <w:bottom w:val="none" w:sz="0" w:space="0" w:color="auto"/>
        <w:right w:val="none" w:sz="0" w:space="0" w:color="auto"/>
      </w:divBdr>
    </w:div>
    <w:div w:id="1226179107">
      <w:bodyDiv w:val="1"/>
      <w:marLeft w:val="0"/>
      <w:marRight w:val="0"/>
      <w:marTop w:val="0"/>
      <w:marBottom w:val="0"/>
      <w:divBdr>
        <w:top w:val="none" w:sz="0" w:space="0" w:color="auto"/>
        <w:left w:val="none" w:sz="0" w:space="0" w:color="auto"/>
        <w:bottom w:val="none" w:sz="0" w:space="0" w:color="auto"/>
        <w:right w:val="none" w:sz="0" w:space="0" w:color="auto"/>
      </w:divBdr>
    </w:div>
    <w:div w:id="1232542676">
      <w:bodyDiv w:val="1"/>
      <w:marLeft w:val="0"/>
      <w:marRight w:val="0"/>
      <w:marTop w:val="0"/>
      <w:marBottom w:val="0"/>
      <w:divBdr>
        <w:top w:val="none" w:sz="0" w:space="0" w:color="auto"/>
        <w:left w:val="none" w:sz="0" w:space="0" w:color="auto"/>
        <w:bottom w:val="none" w:sz="0" w:space="0" w:color="auto"/>
        <w:right w:val="none" w:sz="0" w:space="0" w:color="auto"/>
      </w:divBdr>
    </w:div>
    <w:div w:id="1234897574">
      <w:bodyDiv w:val="1"/>
      <w:marLeft w:val="0"/>
      <w:marRight w:val="0"/>
      <w:marTop w:val="0"/>
      <w:marBottom w:val="0"/>
      <w:divBdr>
        <w:top w:val="none" w:sz="0" w:space="0" w:color="auto"/>
        <w:left w:val="none" w:sz="0" w:space="0" w:color="auto"/>
        <w:bottom w:val="none" w:sz="0" w:space="0" w:color="auto"/>
        <w:right w:val="none" w:sz="0" w:space="0" w:color="auto"/>
      </w:divBdr>
    </w:div>
    <w:div w:id="1240679245">
      <w:bodyDiv w:val="1"/>
      <w:marLeft w:val="0"/>
      <w:marRight w:val="0"/>
      <w:marTop w:val="0"/>
      <w:marBottom w:val="0"/>
      <w:divBdr>
        <w:top w:val="none" w:sz="0" w:space="0" w:color="auto"/>
        <w:left w:val="none" w:sz="0" w:space="0" w:color="auto"/>
        <w:bottom w:val="none" w:sz="0" w:space="0" w:color="auto"/>
        <w:right w:val="none" w:sz="0" w:space="0" w:color="auto"/>
      </w:divBdr>
    </w:div>
    <w:div w:id="1242595223">
      <w:bodyDiv w:val="1"/>
      <w:marLeft w:val="0"/>
      <w:marRight w:val="0"/>
      <w:marTop w:val="0"/>
      <w:marBottom w:val="0"/>
      <w:divBdr>
        <w:top w:val="none" w:sz="0" w:space="0" w:color="auto"/>
        <w:left w:val="none" w:sz="0" w:space="0" w:color="auto"/>
        <w:bottom w:val="none" w:sz="0" w:space="0" w:color="auto"/>
        <w:right w:val="none" w:sz="0" w:space="0" w:color="auto"/>
      </w:divBdr>
    </w:div>
    <w:div w:id="1246112901">
      <w:bodyDiv w:val="1"/>
      <w:marLeft w:val="0"/>
      <w:marRight w:val="0"/>
      <w:marTop w:val="0"/>
      <w:marBottom w:val="0"/>
      <w:divBdr>
        <w:top w:val="none" w:sz="0" w:space="0" w:color="auto"/>
        <w:left w:val="none" w:sz="0" w:space="0" w:color="auto"/>
        <w:bottom w:val="none" w:sz="0" w:space="0" w:color="auto"/>
        <w:right w:val="none" w:sz="0" w:space="0" w:color="auto"/>
      </w:divBdr>
    </w:div>
    <w:div w:id="1257983039">
      <w:bodyDiv w:val="1"/>
      <w:marLeft w:val="0"/>
      <w:marRight w:val="0"/>
      <w:marTop w:val="0"/>
      <w:marBottom w:val="0"/>
      <w:divBdr>
        <w:top w:val="none" w:sz="0" w:space="0" w:color="auto"/>
        <w:left w:val="none" w:sz="0" w:space="0" w:color="auto"/>
        <w:bottom w:val="none" w:sz="0" w:space="0" w:color="auto"/>
        <w:right w:val="none" w:sz="0" w:space="0" w:color="auto"/>
      </w:divBdr>
    </w:div>
    <w:div w:id="1269047691">
      <w:bodyDiv w:val="1"/>
      <w:marLeft w:val="0"/>
      <w:marRight w:val="0"/>
      <w:marTop w:val="0"/>
      <w:marBottom w:val="0"/>
      <w:divBdr>
        <w:top w:val="none" w:sz="0" w:space="0" w:color="auto"/>
        <w:left w:val="none" w:sz="0" w:space="0" w:color="auto"/>
        <w:bottom w:val="none" w:sz="0" w:space="0" w:color="auto"/>
        <w:right w:val="none" w:sz="0" w:space="0" w:color="auto"/>
      </w:divBdr>
    </w:div>
    <w:div w:id="1288049684">
      <w:bodyDiv w:val="1"/>
      <w:marLeft w:val="0"/>
      <w:marRight w:val="0"/>
      <w:marTop w:val="0"/>
      <w:marBottom w:val="0"/>
      <w:divBdr>
        <w:top w:val="none" w:sz="0" w:space="0" w:color="auto"/>
        <w:left w:val="none" w:sz="0" w:space="0" w:color="auto"/>
        <w:bottom w:val="none" w:sz="0" w:space="0" w:color="auto"/>
        <w:right w:val="none" w:sz="0" w:space="0" w:color="auto"/>
      </w:divBdr>
    </w:div>
    <w:div w:id="1288774452">
      <w:bodyDiv w:val="1"/>
      <w:marLeft w:val="0"/>
      <w:marRight w:val="0"/>
      <w:marTop w:val="0"/>
      <w:marBottom w:val="0"/>
      <w:divBdr>
        <w:top w:val="none" w:sz="0" w:space="0" w:color="auto"/>
        <w:left w:val="none" w:sz="0" w:space="0" w:color="auto"/>
        <w:bottom w:val="none" w:sz="0" w:space="0" w:color="auto"/>
        <w:right w:val="none" w:sz="0" w:space="0" w:color="auto"/>
      </w:divBdr>
      <w:divsChild>
        <w:div w:id="1506751649">
          <w:marLeft w:val="0"/>
          <w:marRight w:val="0"/>
          <w:marTop w:val="0"/>
          <w:marBottom w:val="0"/>
          <w:divBdr>
            <w:top w:val="none" w:sz="0" w:space="0" w:color="auto"/>
            <w:left w:val="none" w:sz="0" w:space="0" w:color="auto"/>
            <w:bottom w:val="none" w:sz="0" w:space="0" w:color="auto"/>
            <w:right w:val="none" w:sz="0" w:space="0" w:color="auto"/>
          </w:divBdr>
        </w:div>
      </w:divsChild>
    </w:div>
    <w:div w:id="1288971291">
      <w:bodyDiv w:val="1"/>
      <w:marLeft w:val="0"/>
      <w:marRight w:val="0"/>
      <w:marTop w:val="0"/>
      <w:marBottom w:val="0"/>
      <w:divBdr>
        <w:top w:val="none" w:sz="0" w:space="0" w:color="auto"/>
        <w:left w:val="none" w:sz="0" w:space="0" w:color="auto"/>
        <w:bottom w:val="none" w:sz="0" w:space="0" w:color="auto"/>
        <w:right w:val="none" w:sz="0" w:space="0" w:color="auto"/>
      </w:divBdr>
    </w:div>
    <w:div w:id="1297755330">
      <w:bodyDiv w:val="1"/>
      <w:marLeft w:val="0"/>
      <w:marRight w:val="0"/>
      <w:marTop w:val="0"/>
      <w:marBottom w:val="0"/>
      <w:divBdr>
        <w:top w:val="none" w:sz="0" w:space="0" w:color="auto"/>
        <w:left w:val="none" w:sz="0" w:space="0" w:color="auto"/>
        <w:bottom w:val="none" w:sz="0" w:space="0" w:color="auto"/>
        <w:right w:val="none" w:sz="0" w:space="0" w:color="auto"/>
      </w:divBdr>
    </w:div>
    <w:div w:id="1299526743">
      <w:bodyDiv w:val="1"/>
      <w:marLeft w:val="0"/>
      <w:marRight w:val="0"/>
      <w:marTop w:val="0"/>
      <w:marBottom w:val="0"/>
      <w:divBdr>
        <w:top w:val="none" w:sz="0" w:space="0" w:color="auto"/>
        <w:left w:val="none" w:sz="0" w:space="0" w:color="auto"/>
        <w:bottom w:val="none" w:sz="0" w:space="0" w:color="auto"/>
        <w:right w:val="none" w:sz="0" w:space="0" w:color="auto"/>
      </w:divBdr>
      <w:divsChild>
        <w:div w:id="1655573363">
          <w:marLeft w:val="0"/>
          <w:marRight w:val="0"/>
          <w:marTop w:val="0"/>
          <w:marBottom w:val="0"/>
          <w:divBdr>
            <w:top w:val="none" w:sz="0" w:space="0" w:color="auto"/>
            <w:left w:val="none" w:sz="0" w:space="0" w:color="auto"/>
            <w:bottom w:val="none" w:sz="0" w:space="0" w:color="auto"/>
            <w:right w:val="none" w:sz="0" w:space="0" w:color="auto"/>
          </w:divBdr>
          <w:divsChild>
            <w:div w:id="1425345926">
              <w:marLeft w:val="0"/>
              <w:marRight w:val="0"/>
              <w:marTop w:val="0"/>
              <w:marBottom w:val="0"/>
              <w:divBdr>
                <w:top w:val="none" w:sz="0" w:space="0" w:color="auto"/>
                <w:left w:val="none" w:sz="0" w:space="0" w:color="auto"/>
                <w:bottom w:val="none" w:sz="0" w:space="0" w:color="auto"/>
                <w:right w:val="none" w:sz="0" w:space="0" w:color="auto"/>
              </w:divBdr>
              <w:divsChild>
                <w:div w:id="1990816675">
                  <w:marLeft w:val="0"/>
                  <w:marRight w:val="0"/>
                  <w:marTop w:val="0"/>
                  <w:marBottom w:val="0"/>
                  <w:divBdr>
                    <w:top w:val="none" w:sz="0" w:space="0" w:color="auto"/>
                    <w:left w:val="none" w:sz="0" w:space="0" w:color="auto"/>
                    <w:bottom w:val="none" w:sz="0" w:space="0" w:color="auto"/>
                    <w:right w:val="none" w:sz="0" w:space="0" w:color="auto"/>
                  </w:divBdr>
                  <w:divsChild>
                    <w:div w:id="859660011">
                      <w:marLeft w:val="0"/>
                      <w:marRight w:val="0"/>
                      <w:marTop w:val="0"/>
                      <w:marBottom w:val="0"/>
                      <w:divBdr>
                        <w:top w:val="none" w:sz="0" w:space="0" w:color="auto"/>
                        <w:left w:val="none" w:sz="0" w:space="0" w:color="auto"/>
                        <w:bottom w:val="none" w:sz="0" w:space="0" w:color="auto"/>
                        <w:right w:val="none" w:sz="0" w:space="0" w:color="auto"/>
                      </w:divBdr>
                      <w:divsChild>
                        <w:div w:id="1005087656">
                          <w:marLeft w:val="0"/>
                          <w:marRight w:val="0"/>
                          <w:marTop w:val="0"/>
                          <w:marBottom w:val="0"/>
                          <w:divBdr>
                            <w:top w:val="none" w:sz="0" w:space="0" w:color="auto"/>
                            <w:left w:val="none" w:sz="0" w:space="0" w:color="auto"/>
                            <w:bottom w:val="none" w:sz="0" w:space="0" w:color="auto"/>
                            <w:right w:val="none" w:sz="0" w:space="0" w:color="auto"/>
                          </w:divBdr>
                          <w:divsChild>
                            <w:div w:id="103226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1769039">
      <w:bodyDiv w:val="1"/>
      <w:marLeft w:val="0"/>
      <w:marRight w:val="0"/>
      <w:marTop w:val="0"/>
      <w:marBottom w:val="0"/>
      <w:divBdr>
        <w:top w:val="none" w:sz="0" w:space="0" w:color="auto"/>
        <w:left w:val="none" w:sz="0" w:space="0" w:color="auto"/>
        <w:bottom w:val="none" w:sz="0" w:space="0" w:color="auto"/>
        <w:right w:val="none" w:sz="0" w:space="0" w:color="auto"/>
      </w:divBdr>
    </w:div>
    <w:div w:id="1330595533">
      <w:bodyDiv w:val="1"/>
      <w:marLeft w:val="0"/>
      <w:marRight w:val="0"/>
      <w:marTop w:val="0"/>
      <w:marBottom w:val="0"/>
      <w:divBdr>
        <w:top w:val="none" w:sz="0" w:space="0" w:color="auto"/>
        <w:left w:val="none" w:sz="0" w:space="0" w:color="auto"/>
        <w:bottom w:val="none" w:sz="0" w:space="0" w:color="auto"/>
        <w:right w:val="none" w:sz="0" w:space="0" w:color="auto"/>
      </w:divBdr>
    </w:div>
    <w:div w:id="1332676810">
      <w:bodyDiv w:val="1"/>
      <w:marLeft w:val="0"/>
      <w:marRight w:val="0"/>
      <w:marTop w:val="0"/>
      <w:marBottom w:val="0"/>
      <w:divBdr>
        <w:top w:val="none" w:sz="0" w:space="0" w:color="auto"/>
        <w:left w:val="none" w:sz="0" w:space="0" w:color="auto"/>
        <w:bottom w:val="none" w:sz="0" w:space="0" w:color="auto"/>
        <w:right w:val="none" w:sz="0" w:space="0" w:color="auto"/>
      </w:divBdr>
    </w:div>
    <w:div w:id="1338340013">
      <w:bodyDiv w:val="1"/>
      <w:marLeft w:val="0"/>
      <w:marRight w:val="0"/>
      <w:marTop w:val="0"/>
      <w:marBottom w:val="0"/>
      <w:divBdr>
        <w:top w:val="none" w:sz="0" w:space="0" w:color="auto"/>
        <w:left w:val="none" w:sz="0" w:space="0" w:color="auto"/>
        <w:bottom w:val="none" w:sz="0" w:space="0" w:color="auto"/>
        <w:right w:val="none" w:sz="0" w:space="0" w:color="auto"/>
      </w:divBdr>
    </w:div>
    <w:div w:id="1340811213">
      <w:bodyDiv w:val="1"/>
      <w:marLeft w:val="0"/>
      <w:marRight w:val="0"/>
      <w:marTop w:val="0"/>
      <w:marBottom w:val="0"/>
      <w:divBdr>
        <w:top w:val="none" w:sz="0" w:space="0" w:color="auto"/>
        <w:left w:val="none" w:sz="0" w:space="0" w:color="auto"/>
        <w:bottom w:val="none" w:sz="0" w:space="0" w:color="auto"/>
        <w:right w:val="none" w:sz="0" w:space="0" w:color="auto"/>
      </w:divBdr>
    </w:div>
    <w:div w:id="1349722842">
      <w:bodyDiv w:val="1"/>
      <w:marLeft w:val="0"/>
      <w:marRight w:val="0"/>
      <w:marTop w:val="0"/>
      <w:marBottom w:val="0"/>
      <w:divBdr>
        <w:top w:val="none" w:sz="0" w:space="0" w:color="auto"/>
        <w:left w:val="none" w:sz="0" w:space="0" w:color="auto"/>
        <w:bottom w:val="none" w:sz="0" w:space="0" w:color="auto"/>
        <w:right w:val="none" w:sz="0" w:space="0" w:color="auto"/>
      </w:divBdr>
    </w:div>
    <w:div w:id="1351057069">
      <w:bodyDiv w:val="1"/>
      <w:marLeft w:val="0"/>
      <w:marRight w:val="0"/>
      <w:marTop w:val="0"/>
      <w:marBottom w:val="0"/>
      <w:divBdr>
        <w:top w:val="none" w:sz="0" w:space="0" w:color="auto"/>
        <w:left w:val="none" w:sz="0" w:space="0" w:color="auto"/>
        <w:bottom w:val="none" w:sz="0" w:space="0" w:color="auto"/>
        <w:right w:val="none" w:sz="0" w:space="0" w:color="auto"/>
      </w:divBdr>
    </w:div>
    <w:div w:id="1362053726">
      <w:bodyDiv w:val="1"/>
      <w:marLeft w:val="0"/>
      <w:marRight w:val="0"/>
      <w:marTop w:val="0"/>
      <w:marBottom w:val="0"/>
      <w:divBdr>
        <w:top w:val="none" w:sz="0" w:space="0" w:color="auto"/>
        <w:left w:val="none" w:sz="0" w:space="0" w:color="auto"/>
        <w:bottom w:val="none" w:sz="0" w:space="0" w:color="auto"/>
        <w:right w:val="none" w:sz="0" w:space="0" w:color="auto"/>
      </w:divBdr>
    </w:div>
    <w:div w:id="1371149650">
      <w:bodyDiv w:val="1"/>
      <w:marLeft w:val="0"/>
      <w:marRight w:val="0"/>
      <w:marTop w:val="0"/>
      <w:marBottom w:val="0"/>
      <w:divBdr>
        <w:top w:val="none" w:sz="0" w:space="0" w:color="auto"/>
        <w:left w:val="none" w:sz="0" w:space="0" w:color="auto"/>
        <w:bottom w:val="none" w:sz="0" w:space="0" w:color="auto"/>
        <w:right w:val="none" w:sz="0" w:space="0" w:color="auto"/>
      </w:divBdr>
      <w:divsChild>
        <w:div w:id="801310522">
          <w:marLeft w:val="0"/>
          <w:marRight w:val="0"/>
          <w:marTop w:val="0"/>
          <w:marBottom w:val="0"/>
          <w:divBdr>
            <w:top w:val="none" w:sz="0" w:space="0" w:color="auto"/>
            <w:left w:val="none" w:sz="0" w:space="0" w:color="auto"/>
            <w:bottom w:val="none" w:sz="0" w:space="0" w:color="auto"/>
            <w:right w:val="none" w:sz="0" w:space="0" w:color="auto"/>
          </w:divBdr>
          <w:divsChild>
            <w:div w:id="543299547">
              <w:marLeft w:val="0"/>
              <w:marRight w:val="0"/>
              <w:marTop w:val="0"/>
              <w:marBottom w:val="0"/>
              <w:divBdr>
                <w:top w:val="none" w:sz="0" w:space="0" w:color="auto"/>
                <w:left w:val="none" w:sz="0" w:space="0" w:color="auto"/>
                <w:bottom w:val="none" w:sz="0" w:space="0" w:color="auto"/>
                <w:right w:val="none" w:sz="0" w:space="0" w:color="auto"/>
              </w:divBdr>
              <w:divsChild>
                <w:div w:id="383719937">
                  <w:marLeft w:val="0"/>
                  <w:marRight w:val="0"/>
                  <w:marTop w:val="0"/>
                  <w:marBottom w:val="0"/>
                  <w:divBdr>
                    <w:top w:val="none" w:sz="0" w:space="0" w:color="auto"/>
                    <w:left w:val="none" w:sz="0" w:space="0" w:color="auto"/>
                    <w:bottom w:val="none" w:sz="0" w:space="0" w:color="auto"/>
                    <w:right w:val="none" w:sz="0" w:space="0" w:color="auto"/>
                  </w:divBdr>
                  <w:divsChild>
                    <w:div w:id="1642346117">
                      <w:marLeft w:val="0"/>
                      <w:marRight w:val="0"/>
                      <w:marTop w:val="0"/>
                      <w:marBottom w:val="0"/>
                      <w:divBdr>
                        <w:top w:val="none" w:sz="0" w:space="0" w:color="auto"/>
                        <w:left w:val="none" w:sz="0" w:space="0" w:color="auto"/>
                        <w:bottom w:val="none" w:sz="0" w:space="0" w:color="auto"/>
                        <w:right w:val="none" w:sz="0" w:space="0" w:color="auto"/>
                      </w:divBdr>
                      <w:divsChild>
                        <w:div w:id="532814218">
                          <w:marLeft w:val="0"/>
                          <w:marRight w:val="0"/>
                          <w:marTop w:val="0"/>
                          <w:marBottom w:val="0"/>
                          <w:divBdr>
                            <w:top w:val="none" w:sz="0" w:space="0" w:color="auto"/>
                            <w:left w:val="none" w:sz="0" w:space="0" w:color="auto"/>
                            <w:bottom w:val="none" w:sz="0" w:space="0" w:color="auto"/>
                            <w:right w:val="none" w:sz="0" w:space="0" w:color="auto"/>
                          </w:divBdr>
                          <w:divsChild>
                            <w:div w:id="1972780194">
                              <w:marLeft w:val="0"/>
                              <w:marRight w:val="0"/>
                              <w:marTop w:val="0"/>
                              <w:marBottom w:val="225"/>
                              <w:divBdr>
                                <w:top w:val="single" w:sz="6" w:space="7" w:color="C1ABA0"/>
                                <w:left w:val="single" w:sz="6" w:space="17" w:color="C1ABA0"/>
                                <w:bottom w:val="single" w:sz="6" w:space="7" w:color="C1ABA0"/>
                                <w:right w:val="single" w:sz="6" w:space="17" w:color="C1ABA0"/>
                              </w:divBdr>
                            </w:div>
                          </w:divsChild>
                        </w:div>
                      </w:divsChild>
                    </w:div>
                  </w:divsChild>
                </w:div>
              </w:divsChild>
            </w:div>
          </w:divsChild>
        </w:div>
      </w:divsChild>
    </w:div>
    <w:div w:id="1371759596">
      <w:bodyDiv w:val="1"/>
      <w:marLeft w:val="0"/>
      <w:marRight w:val="0"/>
      <w:marTop w:val="0"/>
      <w:marBottom w:val="0"/>
      <w:divBdr>
        <w:top w:val="none" w:sz="0" w:space="0" w:color="auto"/>
        <w:left w:val="none" w:sz="0" w:space="0" w:color="auto"/>
        <w:bottom w:val="none" w:sz="0" w:space="0" w:color="auto"/>
        <w:right w:val="none" w:sz="0" w:space="0" w:color="auto"/>
      </w:divBdr>
    </w:div>
    <w:div w:id="1373111567">
      <w:bodyDiv w:val="1"/>
      <w:marLeft w:val="0"/>
      <w:marRight w:val="0"/>
      <w:marTop w:val="0"/>
      <w:marBottom w:val="0"/>
      <w:divBdr>
        <w:top w:val="none" w:sz="0" w:space="0" w:color="auto"/>
        <w:left w:val="none" w:sz="0" w:space="0" w:color="auto"/>
        <w:bottom w:val="none" w:sz="0" w:space="0" w:color="auto"/>
        <w:right w:val="none" w:sz="0" w:space="0" w:color="auto"/>
      </w:divBdr>
    </w:div>
    <w:div w:id="1377461169">
      <w:bodyDiv w:val="1"/>
      <w:marLeft w:val="0"/>
      <w:marRight w:val="0"/>
      <w:marTop w:val="0"/>
      <w:marBottom w:val="0"/>
      <w:divBdr>
        <w:top w:val="none" w:sz="0" w:space="0" w:color="auto"/>
        <w:left w:val="none" w:sz="0" w:space="0" w:color="auto"/>
        <w:bottom w:val="none" w:sz="0" w:space="0" w:color="auto"/>
        <w:right w:val="none" w:sz="0" w:space="0" w:color="auto"/>
      </w:divBdr>
    </w:div>
    <w:div w:id="1378815675">
      <w:bodyDiv w:val="1"/>
      <w:marLeft w:val="0"/>
      <w:marRight w:val="0"/>
      <w:marTop w:val="0"/>
      <w:marBottom w:val="0"/>
      <w:divBdr>
        <w:top w:val="none" w:sz="0" w:space="0" w:color="auto"/>
        <w:left w:val="none" w:sz="0" w:space="0" w:color="auto"/>
        <w:bottom w:val="none" w:sz="0" w:space="0" w:color="auto"/>
        <w:right w:val="none" w:sz="0" w:space="0" w:color="auto"/>
      </w:divBdr>
    </w:div>
    <w:div w:id="1380932937">
      <w:bodyDiv w:val="1"/>
      <w:marLeft w:val="0"/>
      <w:marRight w:val="0"/>
      <w:marTop w:val="0"/>
      <w:marBottom w:val="0"/>
      <w:divBdr>
        <w:top w:val="none" w:sz="0" w:space="0" w:color="auto"/>
        <w:left w:val="none" w:sz="0" w:space="0" w:color="auto"/>
        <w:bottom w:val="none" w:sz="0" w:space="0" w:color="auto"/>
        <w:right w:val="none" w:sz="0" w:space="0" w:color="auto"/>
      </w:divBdr>
    </w:div>
    <w:div w:id="1382946544">
      <w:bodyDiv w:val="1"/>
      <w:marLeft w:val="0"/>
      <w:marRight w:val="0"/>
      <w:marTop w:val="0"/>
      <w:marBottom w:val="0"/>
      <w:divBdr>
        <w:top w:val="none" w:sz="0" w:space="0" w:color="auto"/>
        <w:left w:val="none" w:sz="0" w:space="0" w:color="auto"/>
        <w:bottom w:val="none" w:sz="0" w:space="0" w:color="auto"/>
        <w:right w:val="none" w:sz="0" w:space="0" w:color="auto"/>
      </w:divBdr>
    </w:div>
    <w:div w:id="1385329451">
      <w:bodyDiv w:val="1"/>
      <w:marLeft w:val="0"/>
      <w:marRight w:val="0"/>
      <w:marTop w:val="0"/>
      <w:marBottom w:val="0"/>
      <w:divBdr>
        <w:top w:val="none" w:sz="0" w:space="0" w:color="auto"/>
        <w:left w:val="none" w:sz="0" w:space="0" w:color="auto"/>
        <w:bottom w:val="none" w:sz="0" w:space="0" w:color="auto"/>
        <w:right w:val="none" w:sz="0" w:space="0" w:color="auto"/>
      </w:divBdr>
    </w:div>
    <w:div w:id="1388337737">
      <w:bodyDiv w:val="1"/>
      <w:marLeft w:val="0"/>
      <w:marRight w:val="0"/>
      <w:marTop w:val="0"/>
      <w:marBottom w:val="0"/>
      <w:divBdr>
        <w:top w:val="none" w:sz="0" w:space="0" w:color="auto"/>
        <w:left w:val="none" w:sz="0" w:space="0" w:color="auto"/>
        <w:bottom w:val="none" w:sz="0" w:space="0" w:color="auto"/>
        <w:right w:val="none" w:sz="0" w:space="0" w:color="auto"/>
      </w:divBdr>
    </w:div>
    <w:div w:id="1405835170">
      <w:bodyDiv w:val="1"/>
      <w:marLeft w:val="0"/>
      <w:marRight w:val="0"/>
      <w:marTop w:val="0"/>
      <w:marBottom w:val="0"/>
      <w:divBdr>
        <w:top w:val="none" w:sz="0" w:space="0" w:color="auto"/>
        <w:left w:val="none" w:sz="0" w:space="0" w:color="auto"/>
        <w:bottom w:val="none" w:sz="0" w:space="0" w:color="auto"/>
        <w:right w:val="none" w:sz="0" w:space="0" w:color="auto"/>
      </w:divBdr>
    </w:div>
    <w:div w:id="1408112161">
      <w:bodyDiv w:val="1"/>
      <w:marLeft w:val="0"/>
      <w:marRight w:val="0"/>
      <w:marTop w:val="0"/>
      <w:marBottom w:val="0"/>
      <w:divBdr>
        <w:top w:val="none" w:sz="0" w:space="0" w:color="auto"/>
        <w:left w:val="none" w:sz="0" w:space="0" w:color="auto"/>
        <w:bottom w:val="none" w:sz="0" w:space="0" w:color="auto"/>
        <w:right w:val="none" w:sz="0" w:space="0" w:color="auto"/>
      </w:divBdr>
    </w:div>
    <w:div w:id="1422679332">
      <w:bodyDiv w:val="1"/>
      <w:marLeft w:val="0"/>
      <w:marRight w:val="0"/>
      <w:marTop w:val="0"/>
      <w:marBottom w:val="0"/>
      <w:divBdr>
        <w:top w:val="none" w:sz="0" w:space="0" w:color="auto"/>
        <w:left w:val="none" w:sz="0" w:space="0" w:color="auto"/>
        <w:bottom w:val="none" w:sz="0" w:space="0" w:color="auto"/>
        <w:right w:val="none" w:sz="0" w:space="0" w:color="auto"/>
      </w:divBdr>
    </w:div>
    <w:div w:id="1424374136">
      <w:bodyDiv w:val="1"/>
      <w:marLeft w:val="0"/>
      <w:marRight w:val="0"/>
      <w:marTop w:val="0"/>
      <w:marBottom w:val="0"/>
      <w:divBdr>
        <w:top w:val="none" w:sz="0" w:space="0" w:color="auto"/>
        <w:left w:val="none" w:sz="0" w:space="0" w:color="auto"/>
        <w:bottom w:val="none" w:sz="0" w:space="0" w:color="auto"/>
        <w:right w:val="none" w:sz="0" w:space="0" w:color="auto"/>
      </w:divBdr>
    </w:div>
    <w:div w:id="1430002228">
      <w:bodyDiv w:val="1"/>
      <w:marLeft w:val="0"/>
      <w:marRight w:val="0"/>
      <w:marTop w:val="0"/>
      <w:marBottom w:val="0"/>
      <w:divBdr>
        <w:top w:val="none" w:sz="0" w:space="0" w:color="auto"/>
        <w:left w:val="none" w:sz="0" w:space="0" w:color="auto"/>
        <w:bottom w:val="none" w:sz="0" w:space="0" w:color="auto"/>
        <w:right w:val="none" w:sz="0" w:space="0" w:color="auto"/>
      </w:divBdr>
    </w:div>
    <w:div w:id="1432312279">
      <w:bodyDiv w:val="1"/>
      <w:marLeft w:val="0"/>
      <w:marRight w:val="0"/>
      <w:marTop w:val="0"/>
      <w:marBottom w:val="0"/>
      <w:divBdr>
        <w:top w:val="none" w:sz="0" w:space="0" w:color="auto"/>
        <w:left w:val="none" w:sz="0" w:space="0" w:color="auto"/>
        <w:bottom w:val="none" w:sz="0" w:space="0" w:color="auto"/>
        <w:right w:val="none" w:sz="0" w:space="0" w:color="auto"/>
      </w:divBdr>
    </w:div>
    <w:div w:id="1433546166">
      <w:bodyDiv w:val="1"/>
      <w:marLeft w:val="0"/>
      <w:marRight w:val="0"/>
      <w:marTop w:val="0"/>
      <w:marBottom w:val="0"/>
      <w:divBdr>
        <w:top w:val="none" w:sz="0" w:space="0" w:color="auto"/>
        <w:left w:val="none" w:sz="0" w:space="0" w:color="auto"/>
        <w:bottom w:val="none" w:sz="0" w:space="0" w:color="auto"/>
        <w:right w:val="none" w:sz="0" w:space="0" w:color="auto"/>
      </w:divBdr>
    </w:div>
    <w:div w:id="1437401802">
      <w:bodyDiv w:val="1"/>
      <w:marLeft w:val="0"/>
      <w:marRight w:val="0"/>
      <w:marTop w:val="0"/>
      <w:marBottom w:val="0"/>
      <w:divBdr>
        <w:top w:val="none" w:sz="0" w:space="0" w:color="auto"/>
        <w:left w:val="none" w:sz="0" w:space="0" w:color="auto"/>
        <w:bottom w:val="none" w:sz="0" w:space="0" w:color="auto"/>
        <w:right w:val="none" w:sz="0" w:space="0" w:color="auto"/>
      </w:divBdr>
    </w:div>
    <w:div w:id="1438718303">
      <w:bodyDiv w:val="1"/>
      <w:marLeft w:val="0"/>
      <w:marRight w:val="0"/>
      <w:marTop w:val="0"/>
      <w:marBottom w:val="0"/>
      <w:divBdr>
        <w:top w:val="none" w:sz="0" w:space="0" w:color="auto"/>
        <w:left w:val="none" w:sz="0" w:space="0" w:color="auto"/>
        <w:bottom w:val="none" w:sz="0" w:space="0" w:color="auto"/>
        <w:right w:val="none" w:sz="0" w:space="0" w:color="auto"/>
      </w:divBdr>
      <w:divsChild>
        <w:div w:id="12076390">
          <w:marLeft w:val="60"/>
          <w:marRight w:val="60"/>
          <w:marTop w:val="100"/>
          <w:marBottom w:val="100"/>
          <w:divBdr>
            <w:top w:val="none" w:sz="0" w:space="0" w:color="auto"/>
            <w:left w:val="none" w:sz="0" w:space="0" w:color="auto"/>
            <w:bottom w:val="none" w:sz="0" w:space="0" w:color="auto"/>
            <w:right w:val="none" w:sz="0" w:space="0" w:color="auto"/>
          </w:divBdr>
          <w:divsChild>
            <w:div w:id="281304381">
              <w:marLeft w:val="0"/>
              <w:marRight w:val="0"/>
              <w:marTop w:val="120"/>
              <w:marBottom w:val="0"/>
              <w:divBdr>
                <w:top w:val="none" w:sz="0" w:space="0" w:color="auto"/>
                <w:left w:val="none" w:sz="0" w:space="0" w:color="auto"/>
                <w:bottom w:val="none" w:sz="0" w:space="0" w:color="auto"/>
                <w:right w:val="none" w:sz="0" w:space="0" w:color="auto"/>
              </w:divBdr>
            </w:div>
          </w:divsChild>
        </w:div>
        <w:div w:id="70128023">
          <w:marLeft w:val="60"/>
          <w:marRight w:val="60"/>
          <w:marTop w:val="100"/>
          <w:marBottom w:val="100"/>
          <w:divBdr>
            <w:top w:val="none" w:sz="0" w:space="0" w:color="auto"/>
            <w:left w:val="none" w:sz="0" w:space="0" w:color="auto"/>
            <w:bottom w:val="none" w:sz="0" w:space="0" w:color="auto"/>
            <w:right w:val="none" w:sz="0" w:space="0" w:color="auto"/>
          </w:divBdr>
        </w:div>
        <w:div w:id="113915192">
          <w:marLeft w:val="60"/>
          <w:marRight w:val="60"/>
          <w:marTop w:val="100"/>
          <w:marBottom w:val="100"/>
          <w:divBdr>
            <w:top w:val="none" w:sz="0" w:space="0" w:color="auto"/>
            <w:left w:val="none" w:sz="0" w:space="0" w:color="auto"/>
            <w:bottom w:val="none" w:sz="0" w:space="0" w:color="auto"/>
            <w:right w:val="none" w:sz="0" w:space="0" w:color="auto"/>
          </w:divBdr>
          <w:divsChild>
            <w:div w:id="560557998">
              <w:marLeft w:val="0"/>
              <w:marRight w:val="0"/>
              <w:marTop w:val="120"/>
              <w:marBottom w:val="0"/>
              <w:divBdr>
                <w:top w:val="none" w:sz="0" w:space="0" w:color="auto"/>
                <w:left w:val="none" w:sz="0" w:space="0" w:color="auto"/>
                <w:bottom w:val="none" w:sz="0" w:space="0" w:color="auto"/>
                <w:right w:val="none" w:sz="0" w:space="0" w:color="auto"/>
              </w:divBdr>
            </w:div>
          </w:divsChild>
        </w:div>
        <w:div w:id="152530959">
          <w:marLeft w:val="60"/>
          <w:marRight w:val="60"/>
          <w:marTop w:val="100"/>
          <w:marBottom w:val="100"/>
          <w:divBdr>
            <w:top w:val="none" w:sz="0" w:space="0" w:color="auto"/>
            <w:left w:val="none" w:sz="0" w:space="0" w:color="auto"/>
            <w:bottom w:val="none" w:sz="0" w:space="0" w:color="auto"/>
            <w:right w:val="none" w:sz="0" w:space="0" w:color="auto"/>
          </w:divBdr>
          <w:divsChild>
            <w:div w:id="1995909203">
              <w:marLeft w:val="0"/>
              <w:marRight w:val="0"/>
              <w:marTop w:val="120"/>
              <w:marBottom w:val="0"/>
              <w:divBdr>
                <w:top w:val="none" w:sz="0" w:space="0" w:color="auto"/>
                <w:left w:val="none" w:sz="0" w:space="0" w:color="auto"/>
                <w:bottom w:val="none" w:sz="0" w:space="0" w:color="auto"/>
                <w:right w:val="none" w:sz="0" w:space="0" w:color="auto"/>
              </w:divBdr>
            </w:div>
          </w:divsChild>
        </w:div>
        <w:div w:id="176357482">
          <w:marLeft w:val="60"/>
          <w:marRight w:val="60"/>
          <w:marTop w:val="100"/>
          <w:marBottom w:val="100"/>
          <w:divBdr>
            <w:top w:val="none" w:sz="0" w:space="0" w:color="auto"/>
            <w:left w:val="none" w:sz="0" w:space="0" w:color="auto"/>
            <w:bottom w:val="none" w:sz="0" w:space="0" w:color="auto"/>
            <w:right w:val="none" w:sz="0" w:space="0" w:color="auto"/>
          </w:divBdr>
          <w:divsChild>
            <w:div w:id="1193806315">
              <w:marLeft w:val="0"/>
              <w:marRight w:val="0"/>
              <w:marTop w:val="120"/>
              <w:marBottom w:val="0"/>
              <w:divBdr>
                <w:top w:val="none" w:sz="0" w:space="0" w:color="auto"/>
                <w:left w:val="none" w:sz="0" w:space="0" w:color="auto"/>
                <w:bottom w:val="none" w:sz="0" w:space="0" w:color="auto"/>
                <w:right w:val="none" w:sz="0" w:space="0" w:color="auto"/>
              </w:divBdr>
            </w:div>
          </w:divsChild>
        </w:div>
        <w:div w:id="208030464">
          <w:marLeft w:val="60"/>
          <w:marRight w:val="60"/>
          <w:marTop w:val="100"/>
          <w:marBottom w:val="100"/>
          <w:divBdr>
            <w:top w:val="none" w:sz="0" w:space="0" w:color="auto"/>
            <w:left w:val="none" w:sz="0" w:space="0" w:color="auto"/>
            <w:bottom w:val="none" w:sz="0" w:space="0" w:color="auto"/>
            <w:right w:val="none" w:sz="0" w:space="0" w:color="auto"/>
          </w:divBdr>
          <w:divsChild>
            <w:div w:id="372968669">
              <w:marLeft w:val="0"/>
              <w:marRight w:val="0"/>
              <w:marTop w:val="120"/>
              <w:marBottom w:val="0"/>
              <w:divBdr>
                <w:top w:val="none" w:sz="0" w:space="0" w:color="auto"/>
                <w:left w:val="none" w:sz="0" w:space="0" w:color="auto"/>
                <w:bottom w:val="none" w:sz="0" w:space="0" w:color="auto"/>
                <w:right w:val="none" w:sz="0" w:space="0" w:color="auto"/>
              </w:divBdr>
            </w:div>
          </w:divsChild>
        </w:div>
        <w:div w:id="232132429">
          <w:marLeft w:val="60"/>
          <w:marRight w:val="60"/>
          <w:marTop w:val="100"/>
          <w:marBottom w:val="100"/>
          <w:divBdr>
            <w:top w:val="none" w:sz="0" w:space="0" w:color="auto"/>
            <w:left w:val="none" w:sz="0" w:space="0" w:color="auto"/>
            <w:bottom w:val="none" w:sz="0" w:space="0" w:color="auto"/>
            <w:right w:val="none" w:sz="0" w:space="0" w:color="auto"/>
          </w:divBdr>
        </w:div>
        <w:div w:id="297809431">
          <w:marLeft w:val="60"/>
          <w:marRight w:val="60"/>
          <w:marTop w:val="100"/>
          <w:marBottom w:val="100"/>
          <w:divBdr>
            <w:top w:val="none" w:sz="0" w:space="0" w:color="auto"/>
            <w:left w:val="none" w:sz="0" w:space="0" w:color="auto"/>
            <w:bottom w:val="none" w:sz="0" w:space="0" w:color="auto"/>
            <w:right w:val="none" w:sz="0" w:space="0" w:color="auto"/>
          </w:divBdr>
          <w:divsChild>
            <w:div w:id="1541212588">
              <w:marLeft w:val="0"/>
              <w:marRight w:val="0"/>
              <w:marTop w:val="120"/>
              <w:marBottom w:val="0"/>
              <w:divBdr>
                <w:top w:val="none" w:sz="0" w:space="0" w:color="auto"/>
                <w:left w:val="none" w:sz="0" w:space="0" w:color="auto"/>
                <w:bottom w:val="none" w:sz="0" w:space="0" w:color="auto"/>
                <w:right w:val="none" w:sz="0" w:space="0" w:color="auto"/>
              </w:divBdr>
            </w:div>
          </w:divsChild>
        </w:div>
        <w:div w:id="299111985">
          <w:marLeft w:val="60"/>
          <w:marRight w:val="60"/>
          <w:marTop w:val="100"/>
          <w:marBottom w:val="100"/>
          <w:divBdr>
            <w:top w:val="none" w:sz="0" w:space="0" w:color="auto"/>
            <w:left w:val="none" w:sz="0" w:space="0" w:color="auto"/>
            <w:bottom w:val="none" w:sz="0" w:space="0" w:color="auto"/>
            <w:right w:val="none" w:sz="0" w:space="0" w:color="auto"/>
          </w:divBdr>
          <w:divsChild>
            <w:div w:id="1985816786">
              <w:marLeft w:val="0"/>
              <w:marRight w:val="0"/>
              <w:marTop w:val="120"/>
              <w:marBottom w:val="0"/>
              <w:divBdr>
                <w:top w:val="none" w:sz="0" w:space="0" w:color="auto"/>
                <w:left w:val="none" w:sz="0" w:space="0" w:color="auto"/>
                <w:bottom w:val="none" w:sz="0" w:space="0" w:color="auto"/>
                <w:right w:val="none" w:sz="0" w:space="0" w:color="auto"/>
              </w:divBdr>
            </w:div>
          </w:divsChild>
        </w:div>
        <w:div w:id="313216614">
          <w:marLeft w:val="60"/>
          <w:marRight w:val="60"/>
          <w:marTop w:val="100"/>
          <w:marBottom w:val="100"/>
          <w:divBdr>
            <w:top w:val="none" w:sz="0" w:space="0" w:color="auto"/>
            <w:left w:val="none" w:sz="0" w:space="0" w:color="auto"/>
            <w:bottom w:val="none" w:sz="0" w:space="0" w:color="auto"/>
            <w:right w:val="none" w:sz="0" w:space="0" w:color="auto"/>
          </w:divBdr>
          <w:divsChild>
            <w:div w:id="864100038">
              <w:marLeft w:val="0"/>
              <w:marRight w:val="0"/>
              <w:marTop w:val="120"/>
              <w:marBottom w:val="0"/>
              <w:divBdr>
                <w:top w:val="none" w:sz="0" w:space="0" w:color="auto"/>
                <w:left w:val="none" w:sz="0" w:space="0" w:color="auto"/>
                <w:bottom w:val="none" w:sz="0" w:space="0" w:color="auto"/>
                <w:right w:val="none" w:sz="0" w:space="0" w:color="auto"/>
              </w:divBdr>
            </w:div>
          </w:divsChild>
        </w:div>
        <w:div w:id="314459387">
          <w:marLeft w:val="60"/>
          <w:marRight w:val="60"/>
          <w:marTop w:val="100"/>
          <w:marBottom w:val="100"/>
          <w:divBdr>
            <w:top w:val="none" w:sz="0" w:space="0" w:color="auto"/>
            <w:left w:val="none" w:sz="0" w:space="0" w:color="auto"/>
            <w:bottom w:val="none" w:sz="0" w:space="0" w:color="auto"/>
            <w:right w:val="none" w:sz="0" w:space="0" w:color="auto"/>
          </w:divBdr>
          <w:divsChild>
            <w:div w:id="1468205084">
              <w:marLeft w:val="0"/>
              <w:marRight w:val="0"/>
              <w:marTop w:val="120"/>
              <w:marBottom w:val="0"/>
              <w:divBdr>
                <w:top w:val="none" w:sz="0" w:space="0" w:color="auto"/>
                <w:left w:val="none" w:sz="0" w:space="0" w:color="auto"/>
                <w:bottom w:val="none" w:sz="0" w:space="0" w:color="auto"/>
                <w:right w:val="none" w:sz="0" w:space="0" w:color="auto"/>
              </w:divBdr>
            </w:div>
          </w:divsChild>
        </w:div>
        <w:div w:id="325482303">
          <w:marLeft w:val="60"/>
          <w:marRight w:val="60"/>
          <w:marTop w:val="100"/>
          <w:marBottom w:val="100"/>
          <w:divBdr>
            <w:top w:val="none" w:sz="0" w:space="0" w:color="auto"/>
            <w:left w:val="none" w:sz="0" w:space="0" w:color="auto"/>
            <w:bottom w:val="none" w:sz="0" w:space="0" w:color="auto"/>
            <w:right w:val="none" w:sz="0" w:space="0" w:color="auto"/>
          </w:divBdr>
          <w:divsChild>
            <w:div w:id="1732582716">
              <w:marLeft w:val="0"/>
              <w:marRight w:val="0"/>
              <w:marTop w:val="120"/>
              <w:marBottom w:val="0"/>
              <w:divBdr>
                <w:top w:val="none" w:sz="0" w:space="0" w:color="auto"/>
                <w:left w:val="none" w:sz="0" w:space="0" w:color="auto"/>
                <w:bottom w:val="none" w:sz="0" w:space="0" w:color="auto"/>
                <w:right w:val="none" w:sz="0" w:space="0" w:color="auto"/>
              </w:divBdr>
            </w:div>
          </w:divsChild>
        </w:div>
        <w:div w:id="357699577">
          <w:marLeft w:val="60"/>
          <w:marRight w:val="60"/>
          <w:marTop w:val="100"/>
          <w:marBottom w:val="100"/>
          <w:divBdr>
            <w:top w:val="none" w:sz="0" w:space="0" w:color="auto"/>
            <w:left w:val="none" w:sz="0" w:space="0" w:color="auto"/>
            <w:bottom w:val="none" w:sz="0" w:space="0" w:color="auto"/>
            <w:right w:val="none" w:sz="0" w:space="0" w:color="auto"/>
          </w:divBdr>
        </w:div>
        <w:div w:id="399325164">
          <w:marLeft w:val="60"/>
          <w:marRight w:val="60"/>
          <w:marTop w:val="100"/>
          <w:marBottom w:val="100"/>
          <w:divBdr>
            <w:top w:val="none" w:sz="0" w:space="0" w:color="auto"/>
            <w:left w:val="none" w:sz="0" w:space="0" w:color="auto"/>
            <w:bottom w:val="none" w:sz="0" w:space="0" w:color="auto"/>
            <w:right w:val="none" w:sz="0" w:space="0" w:color="auto"/>
          </w:divBdr>
          <w:divsChild>
            <w:div w:id="412505985">
              <w:marLeft w:val="0"/>
              <w:marRight w:val="0"/>
              <w:marTop w:val="120"/>
              <w:marBottom w:val="0"/>
              <w:divBdr>
                <w:top w:val="none" w:sz="0" w:space="0" w:color="auto"/>
                <w:left w:val="none" w:sz="0" w:space="0" w:color="auto"/>
                <w:bottom w:val="none" w:sz="0" w:space="0" w:color="auto"/>
                <w:right w:val="none" w:sz="0" w:space="0" w:color="auto"/>
              </w:divBdr>
            </w:div>
          </w:divsChild>
        </w:div>
        <w:div w:id="405152769">
          <w:marLeft w:val="60"/>
          <w:marRight w:val="60"/>
          <w:marTop w:val="100"/>
          <w:marBottom w:val="100"/>
          <w:divBdr>
            <w:top w:val="none" w:sz="0" w:space="0" w:color="auto"/>
            <w:left w:val="none" w:sz="0" w:space="0" w:color="auto"/>
            <w:bottom w:val="none" w:sz="0" w:space="0" w:color="auto"/>
            <w:right w:val="none" w:sz="0" w:space="0" w:color="auto"/>
          </w:divBdr>
          <w:divsChild>
            <w:div w:id="457725678">
              <w:marLeft w:val="0"/>
              <w:marRight w:val="0"/>
              <w:marTop w:val="120"/>
              <w:marBottom w:val="0"/>
              <w:divBdr>
                <w:top w:val="none" w:sz="0" w:space="0" w:color="auto"/>
                <w:left w:val="none" w:sz="0" w:space="0" w:color="auto"/>
                <w:bottom w:val="none" w:sz="0" w:space="0" w:color="auto"/>
                <w:right w:val="none" w:sz="0" w:space="0" w:color="auto"/>
              </w:divBdr>
            </w:div>
          </w:divsChild>
        </w:div>
        <w:div w:id="421074799">
          <w:marLeft w:val="60"/>
          <w:marRight w:val="60"/>
          <w:marTop w:val="100"/>
          <w:marBottom w:val="100"/>
          <w:divBdr>
            <w:top w:val="none" w:sz="0" w:space="0" w:color="auto"/>
            <w:left w:val="none" w:sz="0" w:space="0" w:color="auto"/>
            <w:bottom w:val="none" w:sz="0" w:space="0" w:color="auto"/>
            <w:right w:val="none" w:sz="0" w:space="0" w:color="auto"/>
          </w:divBdr>
        </w:div>
        <w:div w:id="436486213">
          <w:marLeft w:val="60"/>
          <w:marRight w:val="60"/>
          <w:marTop w:val="100"/>
          <w:marBottom w:val="100"/>
          <w:divBdr>
            <w:top w:val="none" w:sz="0" w:space="0" w:color="auto"/>
            <w:left w:val="none" w:sz="0" w:space="0" w:color="auto"/>
            <w:bottom w:val="none" w:sz="0" w:space="0" w:color="auto"/>
            <w:right w:val="none" w:sz="0" w:space="0" w:color="auto"/>
          </w:divBdr>
          <w:divsChild>
            <w:div w:id="1665547919">
              <w:marLeft w:val="0"/>
              <w:marRight w:val="0"/>
              <w:marTop w:val="120"/>
              <w:marBottom w:val="0"/>
              <w:divBdr>
                <w:top w:val="none" w:sz="0" w:space="0" w:color="auto"/>
                <w:left w:val="none" w:sz="0" w:space="0" w:color="auto"/>
                <w:bottom w:val="none" w:sz="0" w:space="0" w:color="auto"/>
                <w:right w:val="none" w:sz="0" w:space="0" w:color="auto"/>
              </w:divBdr>
            </w:div>
          </w:divsChild>
        </w:div>
        <w:div w:id="565801345">
          <w:marLeft w:val="60"/>
          <w:marRight w:val="60"/>
          <w:marTop w:val="100"/>
          <w:marBottom w:val="100"/>
          <w:divBdr>
            <w:top w:val="none" w:sz="0" w:space="0" w:color="auto"/>
            <w:left w:val="none" w:sz="0" w:space="0" w:color="auto"/>
            <w:bottom w:val="none" w:sz="0" w:space="0" w:color="auto"/>
            <w:right w:val="none" w:sz="0" w:space="0" w:color="auto"/>
          </w:divBdr>
          <w:divsChild>
            <w:div w:id="1165629132">
              <w:marLeft w:val="0"/>
              <w:marRight w:val="0"/>
              <w:marTop w:val="120"/>
              <w:marBottom w:val="0"/>
              <w:divBdr>
                <w:top w:val="none" w:sz="0" w:space="0" w:color="auto"/>
                <w:left w:val="none" w:sz="0" w:space="0" w:color="auto"/>
                <w:bottom w:val="none" w:sz="0" w:space="0" w:color="auto"/>
                <w:right w:val="none" w:sz="0" w:space="0" w:color="auto"/>
              </w:divBdr>
            </w:div>
          </w:divsChild>
        </w:div>
        <w:div w:id="656107158">
          <w:marLeft w:val="60"/>
          <w:marRight w:val="60"/>
          <w:marTop w:val="100"/>
          <w:marBottom w:val="100"/>
          <w:divBdr>
            <w:top w:val="none" w:sz="0" w:space="0" w:color="auto"/>
            <w:left w:val="none" w:sz="0" w:space="0" w:color="auto"/>
            <w:bottom w:val="none" w:sz="0" w:space="0" w:color="auto"/>
            <w:right w:val="none" w:sz="0" w:space="0" w:color="auto"/>
          </w:divBdr>
        </w:div>
        <w:div w:id="676542405">
          <w:marLeft w:val="60"/>
          <w:marRight w:val="60"/>
          <w:marTop w:val="100"/>
          <w:marBottom w:val="100"/>
          <w:divBdr>
            <w:top w:val="none" w:sz="0" w:space="0" w:color="auto"/>
            <w:left w:val="none" w:sz="0" w:space="0" w:color="auto"/>
            <w:bottom w:val="none" w:sz="0" w:space="0" w:color="auto"/>
            <w:right w:val="none" w:sz="0" w:space="0" w:color="auto"/>
          </w:divBdr>
          <w:divsChild>
            <w:div w:id="216211155">
              <w:marLeft w:val="0"/>
              <w:marRight w:val="0"/>
              <w:marTop w:val="120"/>
              <w:marBottom w:val="0"/>
              <w:divBdr>
                <w:top w:val="none" w:sz="0" w:space="0" w:color="auto"/>
                <w:left w:val="none" w:sz="0" w:space="0" w:color="auto"/>
                <w:bottom w:val="none" w:sz="0" w:space="0" w:color="auto"/>
                <w:right w:val="none" w:sz="0" w:space="0" w:color="auto"/>
              </w:divBdr>
            </w:div>
          </w:divsChild>
        </w:div>
        <w:div w:id="693655529">
          <w:marLeft w:val="60"/>
          <w:marRight w:val="60"/>
          <w:marTop w:val="100"/>
          <w:marBottom w:val="100"/>
          <w:divBdr>
            <w:top w:val="none" w:sz="0" w:space="0" w:color="auto"/>
            <w:left w:val="none" w:sz="0" w:space="0" w:color="auto"/>
            <w:bottom w:val="none" w:sz="0" w:space="0" w:color="auto"/>
            <w:right w:val="none" w:sz="0" w:space="0" w:color="auto"/>
          </w:divBdr>
        </w:div>
        <w:div w:id="734934001">
          <w:marLeft w:val="60"/>
          <w:marRight w:val="60"/>
          <w:marTop w:val="100"/>
          <w:marBottom w:val="100"/>
          <w:divBdr>
            <w:top w:val="none" w:sz="0" w:space="0" w:color="auto"/>
            <w:left w:val="none" w:sz="0" w:space="0" w:color="auto"/>
            <w:bottom w:val="none" w:sz="0" w:space="0" w:color="auto"/>
            <w:right w:val="none" w:sz="0" w:space="0" w:color="auto"/>
          </w:divBdr>
        </w:div>
        <w:div w:id="755052081">
          <w:marLeft w:val="60"/>
          <w:marRight w:val="60"/>
          <w:marTop w:val="100"/>
          <w:marBottom w:val="100"/>
          <w:divBdr>
            <w:top w:val="none" w:sz="0" w:space="0" w:color="auto"/>
            <w:left w:val="none" w:sz="0" w:space="0" w:color="auto"/>
            <w:bottom w:val="none" w:sz="0" w:space="0" w:color="auto"/>
            <w:right w:val="none" w:sz="0" w:space="0" w:color="auto"/>
          </w:divBdr>
          <w:divsChild>
            <w:div w:id="1652975724">
              <w:marLeft w:val="0"/>
              <w:marRight w:val="0"/>
              <w:marTop w:val="120"/>
              <w:marBottom w:val="0"/>
              <w:divBdr>
                <w:top w:val="none" w:sz="0" w:space="0" w:color="auto"/>
                <w:left w:val="none" w:sz="0" w:space="0" w:color="auto"/>
                <w:bottom w:val="none" w:sz="0" w:space="0" w:color="auto"/>
                <w:right w:val="none" w:sz="0" w:space="0" w:color="auto"/>
              </w:divBdr>
            </w:div>
          </w:divsChild>
        </w:div>
        <w:div w:id="764571696">
          <w:marLeft w:val="60"/>
          <w:marRight w:val="60"/>
          <w:marTop w:val="100"/>
          <w:marBottom w:val="100"/>
          <w:divBdr>
            <w:top w:val="none" w:sz="0" w:space="0" w:color="auto"/>
            <w:left w:val="none" w:sz="0" w:space="0" w:color="auto"/>
            <w:bottom w:val="none" w:sz="0" w:space="0" w:color="auto"/>
            <w:right w:val="none" w:sz="0" w:space="0" w:color="auto"/>
          </w:divBdr>
          <w:divsChild>
            <w:div w:id="937174427">
              <w:marLeft w:val="0"/>
              <w:marRight w:val="0"/>
              <w:marTop w:val="120"/>
              <w:marBottom w:val="0"/>
              <w:divBdr>
                <w:top w:val="none" w:sz="0" w:space="0" w:color="auto"/>
                <w:left w:val="none" w:sz="0" w:space="0" w:color="auto"/>
                <w:bottom w:val="none" w:sz="0" w:space="0" w:color="auto"/>
                <w:right w:val="none" w:sz="0" w:space="0" w:color="auto"/>
              </w:divBdr>
            </w:div>
          </w:divsChild>
        </w:div>
        <w:div w:id="812212912">
          <w:marLeft w:val="60"/>
          <w:marRight w:val="60"/>
          <w:marTop w:val="100"/>
          <w:marBottom w:val="100"/>
          <w:divBdr>
            <w:top w:val="none" w:sz="0" w:space="0" w:color="auto"/>
            <w:left w:val="none" w:sz="0" w:space="0" w:color="auto"/>
            <w:bottom w:val="none" w:sz="0" w:space="0" w:color="auto"/>
            <w:right w:val="none" w:sz="0" w:space="0" w:color="auto"/>
          </w:divBdr>
        </w:div>
        <w:div w:id="821316945">
          <w:marLeft w:val="60"/>
          <w:marRight w:val="60"/>
          <w:marTop w:val="100"/>
          <w:marBottom w:val="100"/>
          <w:divBdr>
            <w:top w:val="none" w:sz="0" w:space="0" w:color="auto"/>
            <w:left w:val="none" w:sz="0" w:space="0" w:color="auto"/>
            <w:bottom w:val="none" w:sz="0" w:space="0" w:color="auto"/>
            <w:right w:val="none" w:sz="0" w:space="0" w:color="auto"/>
          </w:divBdr>
          <w:divsChild>
            <w:div w:id="201947609">
              <w:marLeft w:val="0"/>
              <w:marRight w:val="0"/>
              <w:marTop w:val="120"/>
              <w:marBottom w:val="0"/>
              <w:divBdr>
                <w:top w:val="none" w:sz="0" w:space="0" w:color="auto"/>
                <w:left w:val="none" w:sz="0" w:space="0" w:color="auto"/>
                <w:bottom w:val="none" w:sz="0" w:space="0" w:color="auto"/>
                <w:right w:val="none" w:sz="0" w:space="0" w:color="auto"/>
              </w:divBdr>
            </w:div>
          </w:divsChild>
        </w:div>
        <w:div w:id="854882458">
          <w:marLeft w:val="60"/>
          <w:marRight w:val="60"/>
          <w:marTop w:val="100"/>
          <w:marBottom w:val="100"/>
          <w:divBdr>
            <w:top w:val="none" w:sz="0" w:space="0" w:color="auto"/>
            <w:left w:val="none" w:sz="0" w:space="0" w:color="auto"/>
            <w:bottom w:val="none" w:sz="0" w:space="0" w:color="auto"/>
            <w:right w:val="none" w:sz="0" w:space="0" w:color="auto"/>
          </w:divBdr>
        </w:div>
        <w:div w:id="915214515">
          <w:marLeft w:val="60"/>
          <w:marRight w:val="60"/>
          <w:marTop w:val="100"/>
          <w:marBottom w:val="100"/>
          <w:divBdr>
            <w:top w:val="none" w:sz="0" w:space="0" w:color="auto"/>
            <w:left w:val="none" w:sz="0" w:space="0" w:color="auto"/>
            <w:bottom w:val="none" w:sz="0" w:space="0" w:color="auto"/>
            <w:right w:val="none" w:sz="0" w:space="0" w:color="auto"/>
          </w:divBdr>
        </w:div>
        <w:div w:id="919948858">
          <w:marLeft w:val="60"/>
          <w:marRight w:val="60"/>
          <w:marTop w:val="100"/>
          <w:marBottom w:val="100"/>
          <w:divBdr>
            <w:top w:val="none" w:sz="0" w:space="0" w:color="auto"/>
            <w:left w:val="none" w:sz="0" w:space="0" w:color="auto"/>
            <w:bottom w:val="none" w:sz="0" w:space="0" w:color="auto"/>
            <w:right w:val="none" w:sz="0" w:space="0" w:color="auto"/>
          </w:divBdr>
          <w:divsChild>
            <w:div w:id="674304173">
              <w:marLeft w:val="0"/>
              <w:marRight w:val="0"/>
              <w:marTop w:val="120"/>
              <w:marBottom w:val="0"/>
              <w:divBdr>
                <w:top w:val="none" w:sz="0" w:space="0" w:color="auto"/>
                <w:left w:val="none" w:sz="0" w:space="0" w:color="auto"/>
                <w:bottom w:val="none" w:sz="0" w:space="0" w:color="auto"/>
                <w:right w:val="none" w:sz="0" w:space="0" w:color="auto"/>
              </w:divBdr>
            </w:div>
          </w:divsChild>
        </w:div>
        <w:div w:id="932935966">
          <w:marLeft w:val="60"/>
          <w:marRight w:val="60"/>
          <w:marTop w:val="100"/>
          <w:marBottom w:val="100"/>
          <w:divBdr>
            <w:top w:val="none" w:sz="0" w:space="0" w:color="auto"/>
            <w:left w:val="none" w:sz="0" w:space="0" w:color="auto"/>
            <w:bottom w:val="none" w:sz="0" w:space="0" w:color="auto"/>
            <w:right w:val="none" w:sz="0" w:space="0" w:color="auto"/>
          </w:divBdr>
        </w:div>
        <w:div w:id="979309207">
          <w:marLeft w:val="60"/>
          <w:marRight w:val="60"/>
          <w:marTop w:val="100"/>
          <w:marBottom w:val="100"/>
          <w:divBdr>
            <w:top w:val="none" w:sz="0" w:space="0" w:color="auto"/>
            <w:left w:val="none" w:sz="0" w:space="0" w:color="auto"/>
            <w:bottom w:val="none" w:sz="0" w:space="0" w:color="auto"/>
            <w:right w:val="none" w:sz="0" w:space="0" w:color="auto"/>
          </w:divBdr>
          <w:divsChild>
            <w:div w:id="197358201">
              <w:marLeft w:val="0"/>
              <w:marRight w:val="0"/>
              <w:marTop w:val="120"/>
              <w:marBottom w:val="0"/>
              <w:divBdr>
                <w:top w:val="none" w:sz="0" w:space="0" w:color="auto"/>
                <w:left w:val="none" w:sz="0" w:space="0" w:color="auto"/>
                <w:bottom w:val="none" w:sz="0" w:space="0" w:color="auto"/>
                <w:right w:val="none" w:sz="0" w:space="0" w:color="auto"/>
              </w:divBdr>
            </w:div>
          </w:divsChild>
        </w:div>
        <w:div w:id="997924435">
          <w:marLeft w:val="60"/>
          <w:marRight w:val="60"/>
          <w:marTop w:val="100"/>
          <w:marBottom w:val="100"/>
          <w:divBdr>
            <w:top w:val="none" w:sz="0" w:space="0" w:color="auto"/>
            <w:left w:val="none" w:sz="0" w:space="0" w:color="auto"/>
            <w:bottom w:val="none" w:sz="0" w:space="0" w:color="auto"/>
            <w:right w:val="none" w:sz="0" w:space="0" w:color="auto"/>
          </w:divBdr>
        </w:div>
        <w:div w:id="1045980496">
          <w:marLeft w:val="60"/>
          <w:marRight w:val="60"/>
          <w:marTop w:val="100"/>
          <w:marBottom w:val="100"/>
          <w:divBdr>
            <w:top w:val="none" w:sz="0" w:space="0" w:color="auto"/>
            <w:left w:val="none" w:sz="0" w:space="0" w:color="auto"/>
            <w:bottom w:val="none" w:sz="0" w:space="0" w:color="auto"/>
            <w:right w:val="none" w:sz="0" w:space="0" w:color="auto"/>
          </w:divBdr>
          <w:divsChild>
            <w:div w:id="669912557">
              <w:marLeft w:val="0"/>
              <w:marRight w:val="0"/>
              <w:marTop w:val="120"/>
              <w:marBottom w:val="0"/>
              <w:divBdr>
                <w:top w:val="none" w:sz="0" w:space="0" w:color="auto"/>
                <w:left w:val="none" w:sz="0" w:space="0" w:color="auto"/>
                <w:bottom w:val="none" w:sz="0" w:space="0" w:color="auto"/>
                <w:right w:val="none" w:sz="0" w:space="0" w:color="auto"/>
              </w:divBdr>
            </w:div>
          </w:divsChild>
        </w:div>
        <w:div w:id="1054308069">
          <w:marLeft w:val="60"/>
          <w:marRight w:val="60"/>
          <w:marTop w:val="100"/>
          <w:marBottom w:val="100"/>
          <w:divBdr>
            <w:top w:val="none" w:sz="0" w:space="0" w:color="auto"/>
            <w:left w:val="none" w:sz="0" w:space="0" w:color="auto"/>
            <w:bottom w:val="none" w:sz="0" w:space="0" w:color="auto"/>
            <w:right w:val="none" w:sz="0" w:space="0" w:color="auto"/>
          </w:divBdr>
        </w:div>
        <w:div w:id="1064643989">
          <w:marLeft w:val="60"/>
          <w:marRight w:val="60"/>
          <w:marTop w:val="100"/>
          <w:marBottom w:val="100"/>
          <w:divBdr>
            <w:top w:val="none" w:sz="0" w:space="0" w:color="auto"/>
            <w:left w:val="none" w:sz="0" w:space="0" w:color="auto"/>
            <w:bottom w:val="none" w:sz="0" w:space="0" w:color="auto"/>
            <w:right w:val="none" w:sz="0" w:space="0" w:color="auto"/>
          </w:divBdr>
          <w:divsChild>
            <w:div w:id="1085691121">
              <w:marLeft w:val="0"/>
              <w:marRight w:val="0"/>
              <w:marTop w:val="120"/>
              <w:marBottom w:val="0"/>
              <w:divBdr>
                <w:top w:val="none" w:sz="0" w:space="0" w:color="auto"/>
                <w:left w:val="none" w:sz="0" w:space="0" w:color="auto"/>
                <w:bottom w:val="none" w:sz="0" w:space="0" w:color="auto"/>
                <w:right w:val="none" w:sz="0" w:space="0" w:color="auto"/>
              </w:divBdr>
            </w:div>
          </w:divsChild>
        </w:div>
        <w:div w:id="1070008452">
          <w:marLeft w:val="60"/>
          <w:marRight w:val="60"/>
          <w:marTop w:val="100"/>
          <w:marBottom w:val="100"/>
          <w:divBdr>
            <w:top w:val="none" w:sz="0" w:space="0" w:color="auto"/>
            <w:left w:val="none" w:sz="0" w:space="0" w:color="auto"/>
            <w:bottom w:val="none" w:sz="0" w:space="0" w:color="auto"/>
            <w:right w:val="none" w:sz="0" w:space="0" w:color="auto"/>
          </w:divBdr>
        </w:div>
        <w:div w:id="1099792076">
          <w:marLeft w:val="60"/>
          <w:marRight w:val="60"/>
          <w:marTop w:val="100"/>
          <w:marBottom w:val="100"/>
          <w:divBdr>
            <w:top w:val="none" w:sz="0" w:space="0" w:color="auto"/>
            <w:left w:val="none" w:sz="0" w:space="0" w:color="auto"/>
            <w:bottom w:val="none" w:sz="0" w:space="0" w:color="auto"/>
            <w:right w:val="none" w:sz="0" w:space="0" w:color="auto"/>
          </w:divBdr>
          <w:divsChild>
            <w:div w:id="550337927">
              <w:marLeft w:val="0"/>
              <w:marRight w:val="0"/>
              <w:marTop w:val="120"/>
              <w:marBottom w:val="0"/>
              <w:divBdr>
                <w:top w:val="none" w:sz="0" w:space="0" w:color="auto"/>
                <w:left w:val="none" w:sz="0" w:space="0" w:color="auto"/>
                <w:bottom w:val="none" w:sz="0" w:space="0" w:color="auto"/>
                <w:right w:val="none" w:sz="0" w:space="0" w:color="auto"/>
              </w:divBdr>
            </w:div>
          </w:divsChild>
        </w:div>
        <w:div w:id="1127355118">
          <w:marLeft w:val="60"/>
          <w:marRight w:val="60"/>
          <w:marTop w:val="100"/>
          <w:marBottom w:val="100"/>
          <w:divBdr>
            <w:top w:val="none" w:sz="0" w:space="0" w:color="auto"/>
            <w:left w:val="none" w:sz="0" w:space="0" w:color="auto"/>
            <w:bottom w:val="none" w:sz="0" w:space="0" w:color="auto"/>
            <w:right w:val="none" w:sz="0" w:space="0" w:color="auto"/>
          </w:divBdr>
          <w:divsChild>
            <w:div w:id="1043210507">
              <w:marLeft w:val="0"/>
              <w:marRight w:val="0"/>
              <w:marTop w:val="120"/>
              <w:marBottom w:val="0"/>
              <w:divBdr>
                <w:top w:val="none" w:sz="0" w:space="0" w:color="auto"/>
                <w:left w:val="none" w:sz="0" w:space="0" w:color="auto"/>
                <w:bottom w:val="none" w:sz="0" w:space="0" w:color="auto"/>
                <w:right w:val="none" w:sz="0" w:space="0" w:color="auto"/>
              </w:divBdr>
            </w:div>
          </w:divsChild>
        </w:div>
        <w:div w:id="1140346807">
          <w:marLeft w:val="60"/>
          <w:marRight w:val="60"/>
          <w:marTop w:val="100"/>
          <w:marBottom w:val="100"/>
          <w:divBdr>
            <w:top w:val="none" w:sz="0" w:space="0" w:color="auto"/>
            <w:left w:val="none" w:sz="0" w:space="0" w:color="auto"/>
            <w:bottom w:val="none" w:sz="0" w:space="0" w:color="auto"/>
            <w:right w:val="none" w:sz="0" w:space="0" w:color="auto"/>
          </w:divBdr>
          <w:divsChild>
            <w:div w:id="1395620968">
              <w:marLeft w:val="0"/>
              <w:marRight w:val="0"/>
              <w:marTop w:val="120"/>
              <w:marBottom w:val="0"/>
              <w:divBdr>
                <w:top w:val="none" w:sz="0" w:space="0" w:color="auto"/>
                <w:left w:val="none" w:sz="0" w:space="0" w:color="auto"/>
                <w:bottom w:val="none" w:sz="0" w:space="0" w:color="auto"/>
                <w:right w:val="none" w:sz="0" w:space="0" w:color="auto"/>
              </w:divBdr>
            </w:div>
          </w:divsChild>
        </w:div>
        <w:div w:id="1183743737">
          <w:marLeft w:val="60"/>
          <w:marRight w:val="60"/>
          <w:marTop w:val="100"/>
          <w:marBottom w:val="100"/>
          <w:divBdr>
            <w:top w:val="none" w:sz="0" w:space="0" w:color="auto"/>
            <w:left w:val="none" w:sz="0" w:space="0" w:color="auto"/>
            <w:bottom w:val="none" w:sz="0" w:space="0" w:color="auto"/>
            <w:right w:val="none" w:sz="0" w:space="0" w:color="auto"/>
          </w:divBdr>
          <w:divsChild>
            <w:div w:id="183985398">
              <w:marLeft w:val="0"/>
              <w:marRight w:val="0"/>
              <w:marTop w:val="120"/>
              <w:marBottom w:val="0"/>
              <w:divBdr>
                <w:top w:val="none" w:sz="0" w:space="0" w:color="auto"/>
                <w:left w:val="none" w:sz="0" w:space="0" w:color="auto"/>
                <w:bottom w:val="none" w:sz="0" w:space="0" w:color="auto"/>
                <w:right w:val="none" w:sz="0" w:space="0" w:color="auto"/>
              </w:divBdr>
            </w:div>
          </w:divsChild>
        </w:div>
        <w:div w:id="1189566714">
          <w:marLeft w:val="60"/>
          <w:marRight w:val="60"/>
          <w:marTop w:val="100"/>
          <w:marBottom w:val="100"/>
          <w:divBdr>
            <w:top w:val="none" w:sz="0" w:space="0" w:color="auto"/>
            <w:left w:val="none" w:sz="0" w:space="0" w:color="auto"/>
            <w:bottom w:val="none" w:sz="0" w:space="0" w:color="auto"/>
            <w:right w:val="none" w:sz="0" w:space="0" w:color="auto"/>
          </w:divBdr>
          <w:divsChild>
            <w:div w:id="532302218">
              <w:marLeft w:val="0"/>
              <w:marRight w:val="0"/>
              <w:marTop w:val="120"/>
              <w:marBottom w:val="0"/>
              <w:divBdr>
                <w:top w:val="none" w:sz="0" w:space="0" w:color="auto"/>
                <w:left w:val="none" w:sz="0" w:space="0" w:color="auto"/>
                <w:bottom w:val="none" w:sz="0" w:space="0" w:color="auto"/>
                <w:right w:val="none" w:sz="0" w:space="0" w:color="auto"/>
              </w:divBdr>
            </w:div>
          </w:divsChild>
        </w:div>
        <w:div w:id="1229606275">
          <w:marLeft w:val="60"/>
          <w:marRight w:val="60"/>
          <w:marTop w:val="100"/>
          <w:marBottom w:val="100"/>
          <w:divBdr>
            <w:top w:val="none" w:sz="0" w:space="0" w:color="auto"/>
            <w:left w:val="none" w:sz="0" w:space="0" w:color="auto"/>
            <w:bottom w:val="none" w:sz="0" w:space="0" w:color="auto"/>
            <w:right w:val="none" w:sz="0" w:space="0" w:color="auto"/>
          </w:divBdr>
          <w:divsChild>
            <w:div w:id="302463739">
              <w:marLeft w:val="0"/>
              <w:marRight w:val="0"/>
              <w:marTop w:val="120"/>
              <w:marBottom w:val="0"/>
              <w:divBdr>
                <w:top w:val="none" w:sz="0" w:space="0" w:color="auto"/>
                <w:left w:val="none" w:sz="0" w:space="0" w:color="auto"/>
                <w:bottom w:val="none" w:sz="0" w:space="0" w:color="auto"/>
                <w:right w:val="none" w:sz="0" w:space="0" w:color="auto"/>
              </w:divBdr>
            </w:div>
          </w:divsChild>
        </w:div>
        <w:div w:id="1310288813">
          <w:marLeft w:val="60"/>
          <w:marRight w:val="60"/>
          <w:marTop w:val="100"/>
          <w:marBottom w:val="100"/>
          <w:divBdr>
            <w:top w:val="none" w:sz="0" w:space="0" w:color="auto"/>
            <w:left w:val="none" w:sz="0" w:space="0" w:color="auto"/>
            <w:bottom w:val="none" w:sz="0" w:space="0" w:color="auto"/>
            <w:right w:val="none" w:sz="0" w:space="0" w:color="auto"/>
          </w:divBdr>
        </w:div>
        <w:div w:id="1313214713">
          <w:marLeft w:val="60"/>
          <w:marRight w:val="60"/>
          <w:marTop w:val="100"/>
          <w:marBottom w:val="100"/>
          <w:divBdr>
            <w:top w:val="none" w:sz="0" w:space="0" w:color="auto"/>
            <w:left w:val="none" w:sz="0" w:space="0" w:color="auto"/>
            <w:bottom w:val="none" w:sz="0" w:space="0" w:color="auto"/>
            <w:right w:val="none" w:sz="0" w:space="0" w:color="auto"/>
          </w:divBdr>
          <w:divsChild>
            <w:div w:id="298849844">
              <w:marLeft w:val="0"/>
              <w:marRight w:val="0"/>
              <w:marTop w:val="120"/>
              <w:marBottom w:val="0"/>
              <w:divBdr>
                <w:top w:val="none" w:sz="0" w:space="0" w:color="auto"/>
                <w:left w:val="none" w:sz="0" w:space="0" w:color="auto"/>
                <w:bottom w:val="none" w:sz="0" w:space="0" w:color="auto"/>
                <w:right w:val="none" w:sz="0" w:space="0" w:color="auto"/>
              </w:divBdr>
            </w:div>
          </w:divsChild>
        </w:div>
        <w:div w:id="1334064092">
          <w:marLeft w:val="60"/>
          <w:marRight w:val="60"/>
          <w:marTop w:val="100"/>
          <w:marBottom w:val="100"/>
          <w:divBdr>
            <w:top w:val="none" w:sz="0" w:space="0" w:color="auto"/>
            <w:left w:val="none" w:sz="0" w:space="0" w:color="auto"/>
            <w:bottom w:val="none" w:sz="0" w:space="0" w:color="auto"/>
            <w:right w:val="none" w:sz="0" w:space="0" w:color="auto"/>
          </w:divBdr>
          <w:divsChild>
            <w:div w:id="220988495">
              <w:marLeft w:val="0"/>
              <w:marRight w:val="0"/>
              <w:marTop w:val="120"/>
              <w:marBottom w:val="0"/>
              <w:divBdr>
                <w:top w:val="none" w:sz="0" w:space="0" w:color="auto"/>
                <w:left w:val="none" w:sz="0" w:space="0" w:color="auto"/>
                <w:bottom w:val="none" w:sz="0" w:space="0" w:color="auto"/>
                <w:right w:val="none" w:sz="0" w:space="0" w:color="auto"/>
              </w:divBdr>
            </w:div>
          </w:divsChild>
        </w:div>
        <w:div w:id="1370718019">
          <w:marLeft w:val="60"/>
          <w:marRight w:val="60"/>
          <w:marTop w:val="100"/>
          <w:marBottom w:val="100"/>
          <w:divBdr>
            <w:top w:val="none" w:sz="0" w:space="0" w:color="auto"/>
            <w:left w:val="none" w:sz="0" w:space="0" w:color="auto"/>
            <w:bottom w:val="none" w:sz="0" w:space="0" w:color="auto"/>
            <w:right w:val="none" w:sz="0" w:space="0" w:color="auto"/>
          </w:divBdr>
        </w:div>
        <w:div w:id="1379671705">
          <w:marLeft w:val="60"/>
          <w:marRight w:val="60"/>
          <w:marTop w:val="100"/>
          <w:marBottom w:val="100"/>
          <w:divBdr>
            <w:top w:val="none" w:sz="0" w:space="0" w:color="auto"/>
            <w:left w:val="none" w:sz="0" w:space="0" w:color="auto"/>
            <w:bottom w:val="none" w:sz="0" w:space="0" w:color="auto"/>
            <w:right w:val="none" w:sz="0" w:space="0" w:color="auto"/>
          </w:divBdr>
        </w:div>
        <w:div w:id="1379864072">
          <w:marLeft w:val="60"/>
          <w:marRight w:val="60"/>
          <w:marTop w:val="100"/>
          <w:marBottom w:val="100"/>
          <w:divBdr>
            <w:top w:val="none" w:sz="0" w:space="0" w:color="auto"/>
            <w:left w:val="none" w:sz="0" w:space="0" w:color="auto"/>
            <w:bottom w:val="none" w:sz="0" w:space="0" w:color="auto"/>
            <w:right w:val="none" w:sz="0" w:space="0" w:color="auto"/>
          </w:divBdr>
          <w:divsChild>
            <w:div w:id="1156801695">
              <w:marLeft w:val="0"/>
              <w:marRight w:val="0"/>
              <w:marTop w:val="120"/>
              <w:marBottom w:val="0"/>
              <w:divBdr>
                <w:top w:val="none" w:sz="0" w:space="0" w:color="auto"/>
                <w:left w:val="none" w:sz="0" w:space="0" w:color="auto"/>
                <w:bottom w:val="none" w:sz="0" w:space="0" w:color="auto"/>
                <w:right w:val="none" w:sz="0" w:space="0" w:color="auto"/>
              </w:divBdr>
            </w:div>
          </w:divsChild>
        </w:div>
        <w:div w:id="1403136590">
          <w:marLeft w:val="60"/>
          <w:marRight w:val="60"/>
          <w:marTop w:val="100"/>
          <w:marBottom w:val="100"/>
          <w:divBdr>
            <w:top w:val="none" w:sz="0" w:space="0" w:color="auto"/>
            <w:left w:val="none" w:sz="0" w:space="0" w:color="auto"/>
            <w:bottom w:val="none" w:sz="0" w:space="0" w:color="auto"/>
            <w:right w:val="none" w:sz="0" w:space="0" w:color="auto"/>
          </w:divBdr>
          <w:divsChild>
            <w:div w:id="1368944920">
              <w:marLeft w:val="0"/>
              <w:marRight w:val="0"/>
              <w:marTop w:val="120"/>
              <w:marBottom w:val="0"/>
              <w:divBdr>
                <w:top w:val="none" w:sz="0" w:space="0" w:color="auto"/>
                <w:left w:val="none" w:sz="0" w:space="0" w:color="auto"/>
                <w:bottom w:val="none" w:sz="0" w:space="0" w:color="auto"/>
                <w:right w:val="none" w:sz="0" w:space="0" w:color="auto"/>
              </w:divBdr>
            </w:div>
          </w:divsChild>
        </w:div>
        <w:div w:id="1449008000">
          <w:marLeft w:val="60"/>
          <w:marRight w:val="60"/>
          <w:marTop w:val="100"/>
          <w:marBottom w:val="100"/>
          <w:divBdr>
            <w:top w:val="none" w:sz="0" w:space="0" w:color="auto"/>
            <w:left w:val="none" w:sz="0" w:space="0" w:color="auto"/>
            <w:bottom w:val="none" w:sz="0" w:space="0" w:color="auto"/>
            <w:right w:val="none" w:sz="0" w:space="0" w:color="auto"/>
          </w:divBdr>
          <w:divsChild>
            <w:div w:id="94400539">
              <w:marLeft w:val="0"/>
              <w:marRight w:val="0"/>
              <w:marTop w:val="120"/>
              <w:marBottom w:val="0"/>
              <w:divBdr>
                <w:top w:val="none" w:sz="0" w:space="0" w:color="auto"/>
                <w:left w:val="none" w:sz="0" w:space="0" w:color="auto"/>
                <w:bottom w:val="none" w:sz="0" w:space="0" w:color="auto"/>
                <w:right w:val="none" w:sz="0" w:space="0" w:color="auto"/>
              </w:divBdr>
            </w:div>
          </w:divsChild>
        </w:div>
        <w:div w:id="1478571490">
          <w:marLeft w:val="60"/>
          <w:marRight w:val="60"/>
          <w:marTop w:val="100"/>
          <w:marBottom w:val="100"/>
          <w:divBdr>
            <w:top w:val="none" w:sz="0" w:space="0" w:color="auto"/>
            <w:left w:val="none" w:sz="0" w:space="0" w:color="auto"/>
            <w:bottom w:val="none" w:sz="0" w:space="0" w:color="auto"/>
            <w:right w:val="none" w:sz="0" w:space="0" w:color="auto"/>
          </w:divBdr>
        </w:div>
        <w:div w:id="1547646095">
          <w:marLeft w:val="60"/>
          <w:marRight w:val="60"/>
          <w:marTop w:val="100"/>
          <w:marBottom w:val="100"/>
          <w:divBdr>
            <w:top w:val="none" w:sz="0" w:space="0" w:color="auto"/>
            <w:left w:val="none" w:sz="0" w:space="0" w:color="auto"/>
            <w:bottom w:val="none" w:sz="0" w:space="0" w:color="auto"/>
            <w:right w:val="none" w:sz="0" w:space="0" w:color="auto"/>
          </w:divBdr>
          <w:divsChild>
            <w:div w:id="1386837633">
              <w:marLeft w:val="0"/>
              <w:marRight w:val="0"/>
              <w:marTop w:val="120"/>
              <w:marBottom w:val="0"/>
              <w:divBdr>
                <w:top w:val="none" w:sz="0" w:space="0" w:color="auto"/>
                <w:left w:val="none" w:sz="0" w:space="0" w:color="auto"/>
                <w:bottom w:val="none" w:sz="0" w:space="0" w:color="auto"/>
                <w:right w:val="none" w:sz="0" w:space="0" w:color="auto"/>
              </w:divBdr>
            </w:div>
          </w:divsChild>
        </w:div>
        <w:div w:id="1561944711">
          <w:marLeft w:val="60"/>
          <w:marRight w:val="60"/>
          <w:marTop w:val="100"/>
          <w:marBottom w:val="100"/>
          <w:divBdr>
            <w:top w:val="none" w:sz="0" w:space="0" w:color="auto"/>
            <w:left w:val="none" w:sz="0" w:space="0" w:color="auto"/>
            <w:bottom w:val="none" w:sz="0" w:space="0" w:color="auto"/>
            <w:right w:val="none" w:sz="0" w:space="0" w:color="auto"/>
          </w:divBdr>
          <w:divsChild>
            <w:div w:id="2022858294">
              <w:marLeft w:val="0"/>
              <w:marRight w:val="0"/>
              <w:marTop w:val="120"/>
              <w:marBottom w:val="0"/>
              <w:divBdr>
                <w:top w:val="none" w:sz="0" w:space="0" w:color="auto"/>
                <w:left w:val="none" w:sz="0" w:space="0" w:color="auto"/>
                <w:bottom w:val="none" w:sz="0" w:space="0" w:color="auto"/>
                <w:right w:val="none" w:sz="0" w:space="0" w:color="auto"/>
              </w:divBdr>
            </w:div>
          </w:divsChild>
        </w:div>
        <w:div w:id="1565676435">
          <w:marLeft w:val="60"/>
          <w:marRight w:val="60"/>
          <w:marTop w:val="100"/>
          <w:marBottom w:val="100"/>
          <w:divBdr>
            <w:top w:val="none" w:sz="0" w:space="0" w:color="auto"/>
            <w:left w:val="none" w:sz="0" w:space="0" w:color="auto"/>
            <w:bottom w:val="none" w:sz="0" w:space="0" w:color="auto"/>
            <w:right w:val="none" w:sz="0" w:space="0" w:color="auto"/>
          </w:divBdr>
        </w:div>
        <w:div w:id="1572085162">
          <w:marLeft w:val="60"/>
          <w:marRight w:val="60"/>
          <w:marTop w:val="100"/>
          <w:marBottom w:val="100"/>
          <w:divBdr>
            <w:top w:val="none" w:sz="0" w:space="0" w:color="auto"/>
            <w:left w:val="none" w:sz="0" w:space="0" w:color="auto"/>
            <w:bottom w:val="none" w:sz="0" w:space="0" w:color="auto"/>
            <w:right w:val="none" w:sz="0" w:space="0" w:color="auto"/>
          </w:divBdr>
        </w:div>
        <w:div w:id="1575700466">
          <w:marLeft w:val="60"/>
          <w:marRight w:val="60"/>
          <w:marTop w:val="100"/>
          <w:marBottom w:val="100"/>
          <w:divBdr>
            <w:top w:val="none" w:sz="0" w:space="0" w:color="auto"/>
            <w:left w:val="none" w:sz="0" w:space="0" w:color="auto"/>
            <w:bottom w:val="none" w:sz="0" w:space="0" w:color="auto"/>
            <w:right w:val="none" w:sz="0" w:space="0" w:color="auto"/>
          </w:divBdr>
          <w:divsChild>
            <w:div w:id="1709180077">
              <w:marLeft w:val="0"/>
              <w:marRight w:val="0"/>
              <w:marTop w:val="120"/>
              <w:marBottom w:val="0"/>
              <w:divBdr>
                <w:top w:val="none" w:sz="0" w:space="0" w:color="auto"/>
                <w:left w:val="none" w:sz="0" w:space="0" w:color="auto"/>
                <w:bottom w:val="none" w:sz="0" w:space="0" w:color="auto"/>
                <w:right w:val="none" w:sz="0" w:space="0" w:color="auto"/>
              </w:divBdr>
            </w:div>
          </w:divsChild>
        </w:div>
        <w:div w:id="1654530107">
          <w:marLeft w:val="60"/>
          <w:marRight w:val="60"/>
          <w:marTop w:val="100"/>
          <w:marBottom w:val="100"/>
          <w:divBdr>
            <w:top w:val="none" w:sz="0" w:space="0" w:color="auto"/>
            <w:left w:val="none" w:sz="0" w:space="0" w:color="auto"/>
            <w:bottom w:val="none" w:sz="0" w:space="0" w:color="auto"/>
            <w:right w:val="none" w:sz="0" w:space="0" w:color="auto"/>
          </w:divBdr>
          <w:divsChild>
            <w:div w:id="858086282">
              <w:marLeft w:val="0"/>
              <w:marRight w:val="0"/>
              <w:marTop w:val="120"/>
              <w:marBottom w:val="0"/>
              <w:divBdr>
                <w:top w:val="none" w:sz="0" w:space="0" w:color="auto"/>
                <w:left w:val="none" w:sz="0" w:space="0" w:color="auto"/>
                <w:bottom w:val="none" w:sz="0" w:space="0" w:color="auto"/>
                <w:right w:val="none" w:sz="0" w:space="0" w:color="auto"/>
              </w:divBdr>
            </w:div>
          </w:divsChild>
        </w:div>
        <w:div w:id="1673601445">
          <w:marLeft w:val="60"/>
          <w:marRight w:val="60"/>
          <w:marTop w:val="100"/>
          <w:marBottom w:val="100"/>
          <w:divBdr>
            <w:top w:val="none" w:sz="0" w:space="0" w:color="auto"/>
            <w:left w:val="none" w:sz="0" w:space="0" w:color="auto"/>
            <w:bottom w:val="none" w:sz="0" w:space="0" w:color="auto"/>
            <w:right w:val="none" w:sz="0" w:space="0" w:color="auto"/>
          </w:divBdr>
        </w:div>
        <w:div w:id="1710102022">
          <w:marLeft w:val="60"/>
          <w:marRight w:val="60"/>
          <w:marTop w:val="100"/>
          <w:marBottom w:val="100"/>
          <w:divBdr>
            <w:top w:val="none" w:sz="0" w:space="0" w:color="auto"/>
            <w:left w:val="none" w:sz="0" w:space="0" w:color="auto"/>
            <w:bottom w:val="none" w:sz="0" w:space="0" w:color="auto"/>
            <w:right w:val="none" w:sz="0" w:space="0" w:color="auto"/>
          </w:divBdr>
          <w:divsChild>
            <w:div w:id="2044817999">
              <w:marLeft w:val="0"/>
              <w:marRight w:val="0"/>
              <w:marTop w:val="120"/>
              <w:marBottom w:val="0"/>
              <w:divBdr>
                <w:top w:val="none" w:sz="0" w:space="0" w:color="auto"/>
                <w:left w:val="none" w:sz="0" w:space="0" w:color="auto"/>
                <w:bottom w:val="none" w:sz="0" w:space="0" w:color="auto"/>
                <w:right w:val="none" w:sz="0" w:space="0" w:color="auto"/>
              </w:divBdr>
            </w:div>
          </w:divsChild>
        </w:div>
        <w:div w:id="1711490786">
          <w:marLeft w:val="60"/>
          <w:marRight w:val="60"/>
          <w:marTop w:val="100"/>
          <w:marBottom w:val="100"/>
          <w:divBdr>
            <w:top w:val="none" w:sz="0" w:space="0" w:color="auto"/>
            <w:left w:val="none" w:sz="0" w:space="0" w:color="auto"/>
            <w:bottom w:val="none" w:sz="0" w:space="0" w:color="auto"/>
            <w:right w:val="none" w:sz="0" w:space="0" w:color="auto"/>
          </w:divBdr>
          <w:divsChild>
            <w:div w:id="1175878304">
              <w:marLeft w:val="0"/>
              <w:marRight w:val="0"/>
              <w:marTop w:val="120"/>
              <w:marBottom w:val="0"/>
              <w:divBdr>
                <w:top w:val="none" w:sz="0" w:space="0" w:color="auto"/>
                <w:left w:val="none" w:sz="0" w:space="0" w:color="auto"/>
                <w:bottom w:val="none" w:sz="0" w:space="0" w:color="auto"/>
                <w:right w:val="none" w:sz="0" w:space="0" w:color="auto"/>
              </w:divBdr>
            </w:div>
          </w:divsChild>
        </w:div>
        <w:div w:id="1713387200">
          <w:marLeft w:val="60"/>
          <w:marRight w:val="60"/>
          <w:marTop w:val="100"/>
          <w:marBottom w:val="100"/>
          <w:divBdr>
            <w:top w:val="none" w:sz="0" w:space="0" w:color="auto"/>
            <w:left w:val="none" w:sz="0" w:space="0" w:color="auto"/>
            <w:bottom w:val="none" w:sz="0" w:space="0" w:color="auto"/>
            <w:right w:val="none" w:sz="0" w:space="0" w:color="auto"/>
          </w:divBdr>
        </w:div>
        <w:div w:id="1718049314">
          <w:marLeft w:val="60"/>
          <w:marRight w:val="60"/>
          <w:marTop w:val="100"/>
          <w:marBottom w:val="100"/>
          <w:divBdr>
            <w:top w:val="none" w:sz="0" w:space="0" w:color="auto"/>
            <w:left w:val="none" w:sz="0" w:space="0" w:color="auto"/>
            <w:bottom w:val="none" w:sz="0" w:space="0" w:color="auto"/>
            <w:right w:val="none" w:sz="0" w:space="0" w:color="auto"/>
          </w:divBdr>
        </w:div>
        <w:div w:id="1856457801">
          <w:marLeft w:val="60"/>
          <w:marRight w:val="60"/>
          <w:marTop w:val="100"/>
          <w:marBottom w:val="100"/>
          <w:divBdr>
            <w:top w:val="none" w:sz="0" w:space="0" w:color="auto"/>
            <w:left w:val="none" w:sz="0" w:space="0" w:color="auto"/>
            <w:bottom w:val="none" w:sz="0" w:space="0" w:color="auto"/>
            <w:right w:val="none" w:sz="0" w:space="0" w:color="auto"/>
          </w:divBdr>
          <w:divsChild>
            <w:div w:id="241718257">
              <w:marLeft w:val="0"/>
              <w:marRight w:val="0"/>
              <w:marTop w:val="120"/>
              <w:marBottom w:val="0"/>
              <w:divBdr>
                <w:top w:val="none" w:sz="0" w:space="0" w:color="auto"/>
                <w:left w:val="none" w:sz="0" w:space="0" w:color="auto"/>
                <w:bottom w:val="none" w:sz="0" w:space="0" w:color="auto"/>
                <w:right w:val="none" w:sz="0" w:space="0" w:color="auto"/>
              </w:divBdr>
            </w:div>
          </w:divsChild>
        </w:div>
        <w:div w:id="1868985379">
          <w:marLeft w:val="60"/>
          <w:marRight w:val="60"/>
          <w:marTop w:val="100"/>
          <w:marBottom w:val="100"/>
          <w:divBdr>
            <w:top w:val="none" w:sz="0" w:space="0" w:color="auto"/>
            <w:left w:val="none" w:sz="0" w:space="0" w:color="auto"/>
            <w:bottom w:val="none" w:sz="0" w:space="0" w:color="auto"/>
            <w:right w:val="none" w:sz="0" w:space="0" w:color="auto"/>
          </w:divBdr>
        </w:div>
        <w:div w:id="1915621610">
          <w:marLeft w:val="60"/>
          <w:marRight w:val="60"/>
          <w:marTop w:val="100"/>
          <w:marBottom w:val="100"/>
          <w:divBdr>
            <w:top w:val="none" w:sz="0" w:space="0" w:color="auto"/>
            <w:left w:val="none" w:sz="0" w:space="0" w:color="auto"/>
            <w:bottom w:val="none" w:sz="0" w:space="0" w:color="auto"/>
            <w:right w:val="none" w:sz="0" w:space="0" w:color="auto"/>
          </w:divBdr>
          <w:divsChild>
            <w:div w:id="1982693311">
              <w:marLeft w:val="0"/>
              <w:marRight w:val="0"/>
              <w:marTop w:val="120"/>
              <w:marBottom w:val="0"/>
              <w:divBdr>
                <w:top w:val="none" w:sz="0" w:space="0" w:color="auto"/>
                <w:left w:val="none" w:sz="0" w:space="0" w:color="auto"/>
                <w:bottom w:val="none" w:sz="0" w:space="0" w:color="auto"/>
                <w:right w:val="none" w:sz="0" w:space="0" w:color="auto"/>
              </w:divBdr>
            </w:div>
          </w:divsChild>
        </w:div>
        <w:div w:id="1963227581">
          <w:marLeft w:val="60"/>
          <w:marRight w:val="60"/>
          <w:marTop w:val="100"/>
          <w:marBottom w:val="100"/>
          <w:divBdr>
            <w:top w:val="none" w:sz="0" w:space="0" w:color="auto"/>
            <w:left w:val="none" w:sz="0" w:space="0" w:color="auto"/>
            <w:bottom w:val="none" w:sz="0" w:space="0" w:color="auto"/>
            <w:right w:val="none" w:sz="0" w:space="0" w:color="auto"/>
          </w:divBdr>
        </w:div>
        <w:div w:id="1972053355">
          <w:marLeft w:val="60"/>
          <w:marRight w:val="60"/>
          <w:marTop w:val="100"/>
          <w:marBottom w:val="100"/>
          <w:divBdr>
            <w:top w:val="none" w:sz="0" w:space="0" w:color="auto"/>
            <w:left w:val="none" w:sz="0" w:space="0" w:color="auto"/>
            <w:bottom w:val="none" w:sz="0" w:space="0" w:color="auto"/>
            <w:right w:val="none" w:sz="0" w:space="0" w:color="auto"/>
          </w:divBdr>
          <w:divsChild>
            <w:div w:id="965544173">
              <w:marLeft w:val="0"/>
              <w:marRight w:val="0"/>
              <w:marTop w:val="120"/>
              <w:marBottom w:val="0"/>
              <w:divBdr>
                <w:top w:val="none" w:sz="0" w:space="0" w:color="auto"/>
                <w:left w:val="none" w:sz="0" w:space="0" w:color="auto"/>
                <w:bottom w:val="none" w:sz="0" w:space="0" w:color="auto"/>
                <w:right w:val="none" w:sz="0" w:space="0" w:color="auto"/>
              </w:divBdr>
            </w:div>
          </w:divsChild>
        </w:div>
        <w:div w:id="1988631026">
          <w:marLeft w:val="60"/>
          <w:marRight w:val="60"/>
          <w:marTop w:val="100"/>
          <w:marBottom w:val="100"/>
          <w:divBdr>
            <w:top w:val="none" w:sz="0" w:space="0" w:color="auto"/>
            <w:left w:val="none" w:sz="0" w:space="0" w:color="auto"/>
            <w:bottom w:val="none" w:sz="0" w:space="0" w:color="auto"/>
            <w:right w:val="none" w:sz="0" w:space="0" w:color="auto"/>
          </w:divBdr>
        </w:div>
        <w:div w:id="2031102468">
          <w:marLeft w:val="60"/>
          <w:marRight w:val="60"/>
          <w:marTop w:val="100"/>
          <w:marBottom w:val="100"/>
          <w:divBdr>
            <w:top w:val="none" w:sz="0" w:space="0" w:color="auto"/>
            <w:left w:val="none" w:sz="0" w:space="0" w:color="auto"/>
            <w:bottom w:val="none" w:sz="0" w:space="0" w:color="auto"/>
            <w:right w:val="none" w:sz="0" w:space="0" w:color="auto"/>
          </w:divBdr>
        </w:div>
        <w:div w:id="2043745386">
          <w:marLeft w:val="60"/>
          <w:marRight w:val="60"/>
          <w:marTop w:val="100"/>
          <w:marBottom w:val="100"/>
          <w:divBdr>
            <w:top w:val="none" w:sz="0" w:space="0" w:color="auto"/>
            <w:left w:val="none" w:sz="0" w:space="0" w:color="auto"/>
            <w:bottom w:val="none" w:sz="0" w:space="0" w:color="auto"/>
            <w:right w:val="none" w:sz="0" w:space="0" w:color="auto"/>
          </w:divBdr>
        </w:div>
        <w:div w:id="2061396312">
          <w:marLeft w:val="60"/>
          <w:marRight w:val="60"/>
          <w:marTop w:val="100"/>
          <w:marBottom w:val="100"/>
          <w:divBdr>
            <w:top w:val="none" w:sz="0" w:space="0" w:color="auto"/>
            <w:left w:val="none" w:sz="0" w:space="0" w:color="auto"/>
            <w:bottom w:val="none" w:sz="0" w:space="0" w:color="auto"/>
            <w:right w:val="none" w:sz="0" w:space="0" w:color="auto"/>
          </w:divBdr>
        </w:div>
        <w:div w:id="2105226400">
          <w:marLeft w:val="60"/>
          <w:marRight w:val="60"/>
          <w:marTop w:val="100"/>
          <w:marBottom w:val="100"/>
          <w:divBdr>
            <w:top w:val="none" w:sz="0" w:space="0" w:color="auto"/>
            <w:left w:val="none" w:sz="0" w:space="0" w:color="auto"/>
            <w:bottom w:val="none" w:sz="0" w:space="0" w:color="auto"/>
            <w:right w:val="none" w:sz="0" w:space="0" w:color="auto"/>
          </w:divBdr>
          <w:divsChild>
            <w:div w:id="2084257586">
              <w:marLeft w:val="0"/>
              <w:marRight w:val="0"/>
              <w:marTop w:val="120"/>
              <w:marBottom w:val="0"/>
              <w:divBdr>
                <w:top w:val="none" w:sz="0" w:space="0" w:color="auto"/>
                <w:left w:val="none" w:sz="0" w:space="0" w:color="auto"/>
                <w:bottom w:val="none" w:sz="0" w:space="0" w:color="auto"/>
                <w:right w:val="none" w:sz="0" w:space="0" w:color="auto"/>
              </w:divBdr>
            </w:div>
          </w:divsChild>
        </w:div>
        <w:div w:id="2107535802">
          <w:marLeft w:val="60"/>
          <w:marRight w:val="60"/>
          <w:marTop w:val="100"/>
          <w:marBottom w:val="100"/>
          <w:divBdr>
            <w:top w:val="none" w:sz="0" w:space="0" w:color="auto"/>
            <w:left w:val="none" w:sz="0" w:space="0" w:color="auto"/>
            <w:bottom w:val="none" w:sz="0" w:space="0" w:color="auto"/>
            <w:right w:val="none" w:sz="0" w:space="0" w:color="auto"/>
          </w:divBdr>
        </w:div>
        <w:div w:id="2146923849">
          <w:marLeft w:val="60"/>
          <w:marRight w:val="60"/>
          <w:marTop w:val="100"/>
          <w:marBottom w:val="100"/>
          <w:divBdr>
            <w:top w:val="none" w:sz="0" w:space="0" w:color="auto"/>
            <w:left w:val="none" w:sz="0" w:space="0" w:color="auto"/>
            <w:bottom w:val="none" w:sz="0" w:space="0" w:color="auto"/>
            <w:right w:val="none" w:sz="0" w:space="0" w:color="auto"/>
          </w:divBdr>
          <w:divsChild>
            <w:div w:id="1985237952">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 w:id="1450395106">
      <w:bodyDiv w:val="1"/>
      <w:marLeft w:val="0"/>
      <w:marRight w:val="0"/>
      <w:marTop w:val="0"/>
      <w:marBottom w:val="0"/>
      <w:divBdr>
        <w:top w:val="none" w:sz="0" w:space="0" w:color="auto"/>
        <w:left w:val="none" w:sz="0" w:space="0" w:color="auto"/>
        <w:bottom w:val="none" w:sz="0" w:space="0" w:color="auto"/>
        <w:right w:val="none" w:sz="0" w:space="0" w:color="auto"/>
      </w:divBdr>
    </w:div>
    <w:div w:id="1463428392">
      <w:bodyDiv w:val="1"/>
      <w:marLeft w:val="0"/>
      <w:marRight w:val="0"/>
      <w:marTop w:val="0"/>
      <w:marBottom w:val="0"/>
      <w:divBdr>
        <w:top w:val="none" w:sz="0" w:space="0" w:color="auto"/>
        <w:left w:val="none" w:sz="0" w:space="0" w:color="auto"/>
        <w:bottom w:val="none" w:sz="0" w:space="0" w:color="auto"/>
        <w:right w:val="none" w:sz="0" w:space="0" w:color="auto"/>
      </w:divBdr>
    </w:div>
    <w:div w:id="1466390274">
      <w:bodyDiv w:val="1"/>
      <w:marLeft w:val="0"/>
      <w:marRight w:val="0"/>
      <w:marTop w:val="0"/>
      <w:marBottom w:val="0"/>
      <w:divBdr>
        <w:top w:val="none" w:sz="0" w:space="0" w:color="auto"/>
        <w:left w:val="none" w:sz="0" w:space="0" w:color="auto"/>
        <w:bottom w:val="none" w:sz="0" w:space="0" w:color="auto"/>
        <w:right w:val="none" w:sz="0" w:space="0" w:color="auto"/>
      </w:divBdr>
    </w:div>
    <w:div w:id="1466966621">
      <w:bodyDiv w:val="1"/>
      <w:marLeft w:val="0"/>
      <w:marRight w:val="0"/>
      <w:marTop w:val="0"/>
      <w:marBottom w:val="0"/>
      <w:divBdr>
        <w:top w:val="none" w:sz="0" w:space="0" w:color="auto"/>
        <w:left w:val="none" w:sz="0" w:space="0" w:color="auto"/>
        <w:bottom w:val="none" w:sz="0" w:space="0" w:color="auto"/>
        <w:right w:val="none" w:sz="0" w:space="0" w:color="auto"/>
      </w:divBdr>
      <w:divsChild>
        <w:div w:id="1861312171">
          <w:marLeft w:val="0"/>
          <w:marRight w:val="0"/>
          <w:marTop w:val="0"/>
          <w:marBottom w:val="0"/>
          <w:divBdr>
            <w:top w:val="none" w:sz="0" w:space="0" w:color="auto"/>
            <w:left w:val="none" w:sz="0" w:space="0" w:color="auto"/>
            <w:bottom w:val="none" w:sz="0" w:space="0" w:color="auto"/>
            <w:right w:val="none" w:sz="0" w:space="0" w:color="auto"/>
          </w:divBdr>
          <w:divsChild>
            <w:div w:id="287124973">
              <w:marLeft w:val="0"/>
              <w:marRight w:val="0"/>
              <w:marTop w:val="0"/>
              <w:marBottom w:val="0"/>
              <w:divBdr>
                <w:top w:val="none" w:sz="0" w:space="0" w:color="auto"/>
                <w:left w:val="none" w:sz="0" w:space="0" w:color="auto"/>
                <w:bottom w:val="none" w:sz="0" w:space="0" w:color="auto"/>
                <w:right w:val="none" w:sz="0" w:space="0" w:color="auto"/>
              </w:divBdr>
              <w:divsChild>
                <w:div w:id="1201045086">
                  <w:marLeft w:val="0"/>
                  <w:marRight w:val="0"/>
                  <w:marTop w:val="0"/>
                  <w:marBottom w:val="0"/>
                  <w:divBdr>
                    <w:top w:val="none" w:sz="0" w:space="0" w:color="auto"/>
                    <w:left w:val="none" w:sz="0" w:space="0" w:color="auto"/>
                    <w:bottom w:val="none" w:sz="0" w:space="0" w:color="auto"/>
                    <w:right w:val="none" w:sz="0" w:space="0" w:color="auto"/>
                  </w:divBdr>
                  <w:divsChild>
                    <w:div w:id="1759982327">
                      <w:marLeft w:val="0"/>
                      <w:marRight w:val="0"/>
                      <w:marTop w:val="0"/>
                      <w:marBottom w:val="0"/>
                      <w:divBdr>
                        <w:top w:val="none" w:sz="0" w:space="0" w:color="auto"/>
                        <w:left w:val="none" w:sz="0" w:space="0" w:color="auto"/>
                        <w:bottom w:val="none" w:sz="0" w:space="0" w:color="auto"/>
                        <w:right w:val="none" w:sz="0" w:space="0" w:color="auto"/>
                      </w:divBdr>
                      <w:divsChild>
                        <w:div w:id="426268851">
                          <w:marLeft w:val="0"/>
                          <w:marRight w:val="0"/>
                          <w:marTop w:val="0"/>
                          <w:marBottom w:val="0"/>
                          <w:divBdr>
                            <w:top w:val="none" w:sz="0" w:space="0" w:color="auto"/>
                            <w:left w:val="none" w:sz="0" w:space="0" w:color="auto"/>
                            <w:bottom w:val="none" w:sz="0" w:space="0" w:color="auto"/>
                            <w:right w:val="none" w:sz="0" w:space="0" w:color="auto"/>
                          </w:divBdr>
                          <w:divsChild>
                            <w:div w:id="1061439964">
                              <w:marLeft w:val="0"/>
                              <w:marRight w:val="0"/>
                              <w:marTop w:val="0"/>
                              <w:marBottom w:val="450"/>
                              <w:divBdr>
                                <w:top w:val="none" w:sz="0" w:space="0" w:color="auto"/>
                                <w:left w:val="none" w:sz="0" w:space="0" w:color="auto"/>
                                <w:bottom w:val="none" w:sz="0" w:space="0" w:color="auto"/>
                                <w:right w:val="none" w:sz="0" w:space="0" w:color="auto"/>
                              </w:divBdr>
                              <w:divsChild>
                                <w:div w:id="449595632">
                                  <w:marLeft w:val="0"/>
                                  <w:marRight w:val="0"/>
                                  <w:marTop w:val="0"/>
                                  <w:marBottom w:val="0"/>
                                  <w:divBdr>
                                    <w:top w:val="none" w:sz="0" w:space="0" w:color="auto"/>
                                    <w:left w:val="none" w:sz="0" w:space="0" w:color="auto"/>
                                    <w:bottom w:val="none" w:sz="0" w:space="0" w:color="auto"/>
                                    <w:right w:val="none" w:sz="0" w:space="0" w:color="auto"/>
                                  </w:divBdr>
                                  <w:divsChild>
                                    <w:div w:id="1072235144">
                                      <w:marLeft w:val="0"/>
                                      <w:marRight w:val="0"/>
                                      <w:marTop w:val="0"/>
                                      <w:marBottom w:val="0"/>
                                      <w:divBdr>
                                        <w:top w:val="none" w:sz="0" w:space="0" w:color="auto"/>
                                        <w:left w:val="none" w:sz="0" w:space="0" w:color="auto"/>
                                        <w:bottom w:val="none" w:sz="0" w:space="0" w:color="auto"/>
                                        <w:right w:val="none" w:sz="0" w:space="0" w:color="auto"/>
                                      </w:divBdr>
                                    </w:div>
                                    <w:div w:id="17352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74365657">
      <w:bodyDiv w:val="1"/>
      <w:marLeft w:val="0"/>
      <w:marRight w:val="0"/>
      <w:marTop w:val="0"/>
      <w:marBottom w:val="0"/>
      <w:divBdr>
        <w:top w:val="none" w:sz="0" w:space="0" w:color="auto"/>
        <w:left w:val="none" w:sz="0" w:space="0" w:color="auto"/>
        <w:bottom w:val="none" w:sz="0" w:space="0" w:color="auto"/>
        <w:right w:val="none" w:sz="0" w:space="0" w:color="auto"/>
      </w:divBdr>
    </w:div>
    <w:div w:id="1476333015">
      <w:bodyDiv w:val="1"/>
      <w:marLeft w:val="0"/>
      <w:marRight w:val="0"/>
      <w:marTop w:val="0"/>
      <w:marBottom w:val="0"/>
      <w:divBdr>
        <w:top w:val="none" w:sz="0" w:space="0" w:color="auto"/>
        <w:left w:val="none" w:sz="0" w:space="0" w:color="auto"/>
        <w:bottom w:val="none" w:sz="0" w:space="0" w:color="auto"/>
        <w:right w:val="none" w:sz="0" w:space="0" w:color="auto"/>
      </w:divBdr>
    </w:div>
    <w:div w:id="1489437057">
      <w:bodyDiv w:val="1"/>
      <w:marLeft w:val="0"/>
      <w:marRight w:val="0"/>
      <w:marTop w:val="0"/>
      <w:marBottom w:val="0"/>
      <w:divBdr>
        <w:top w:val="none" w:sz="0" w:space="0" w:color="auto"/>
        <w:left w:val="none" w:sz="0" w:space="0" w:color="auto"/>
        <w:bottom w:val="none" w:sz="0" w:space="0" w:color="auto"/>
        <w:right w:val="none" w:sz="0" w:space="0" w:color="auto"/>
      </w:divBdr>
    </w:div>
    <w:div w:id="1491947463">
      <w:bodyDiv w:val="1"/>
      <w:marLeft w:val="0"/>
      <w:marRight w:val="0"/>
      <w:marTop w:val="0"/>
      <w:marBottom w:val="0"/>
      <w:divBdr>
        <w:top w:val="none" w:sz="0" w:space="0" w:color="auto"/>
        <w:left w:val="none" w:sz="0" w:space="0" w:color="auto"/>
        <w:bottom w:val="none" w:sz="0" w:space="0" w:color="auto"/>
        <w:right w:val="none" w:sz="0" w:space="0" w:color="auto"/>
      </w:divBdr>
    </w:div>
    <w:div w:id="1492334810">
      <w:bodyDiv w:val="1"/>
      <w:marLeft w:val="0"/>
      <w:marRight w:val="0"/>
      <w:marTop w:val="0"/>
      <w:marBottom w:val="0"/>
      <w:divBdr>
        <w:top w:val="none" w:sz="0" w:space="0" w:color="auto"/>
        <w:left w:val="none" w:sz="0" w:space="0" w:color="auto"/>
        <w:bottom w:val="none" w:sz="0" w:space="0" w:color="auto"/>
        <w:right w:val="none" w:sz="0" w:space="0" w:color="auto"/>
      </w:divBdr>
    </w:div>
    <w:div w:id="1497570259">
      <w:bodyDiv w:val="1"/>
      <w:marLeft w:val="0"/>
      <w:marRight w:val="0"/>
      <w:marTop w:val="0"/>
      <w:marBottom w:val="0"/>
      <w:divBdr>
        <w:top w:val="none" w:sz="0" w:space="0" w:color="auto"/>
        <w:left w:val="none" w:sz="0" w:space="0" w:color="auto"/>
        <w:bottom w:val="none" w:sz="0" w:space="0" w:color="auto"/>
        <w:right w:val="none" w:sz="0" w:space="0" w:color="auto"/>
      </w:divBdr>
    </w:div>
    <w:div w:id="1498812183">
      <w:bodyDiv w:val="1"/>
      <w:marLeft w:val="0"/>
      <w:marRight w:val="0"/>
      <w:marTop w:val="0"/>
      <w:marBottom w:val="0"/>
      <w:divBdr>
        <w:top w:val="none" w:sz="0" w:space="0" w:color="auto"/>
        <w:left w:val="none" w:sz="0" w:space="0" w:color="auto"/>
        <w:bottom w:val="none" w:sz="0" w:space="0" w:color="auto"/>
        <w:right w:val="none" w:sz="0" w:space="0" w:color="auto"/>
      </w:divBdr>
    </w:div>
    <w:div w:id="1500661188">
      <w:bodyDiv w:val="1"/>
      <w:marLeft w:val="0"/>
      <w:marRight w:val="0"/>
      <w:marTop w:val="0"/>
      <w:marBottom w:val="0"/>
      <w:divBdr>
        <w:top w:val="none" w:sz="0" w:space="0" w:color="auto"/>
        <w:left w:val="none" w:sz="0" w:space="0" w:color="auto"/>
        <w:bottom w:val="none" w:sz="0" w:space="0" w:color="auto"/>
        <w:right w:val="none" w:sz="0" w:space="0" w:color="auto"/>
      </w:divBdr>
    </w:div>
    <w:div w:id="1504588635">
      <w:bodyDiv w:val="1"/>
      <w:marLeft w:val="0"/>
      <w:marRight w:val="0"/>
      <w:marTop w:val="0"/>
      <w:marBottom w:val="0"/>
      <w:divBdr>
        <w:top w:val="none" w:sz="0" w:space="0" w:color="auto"/>
        <w:left w:val="none" w:sz="0" w:space="0" w:color="auto"/>
        <w:bottom w:val="none" w:sz="0" w:space="0" w:color="auto"/>
        <w:right w:val="none" w:sz="0" w:space="0" w:color="auto"/>
      </w:divBdr>
    </w:div>
    <w:div w:id="1506363073">
      <w:bodyDiv w:val="1"/>
      <w:marLeft w:val="0"/>
      <w:marRight w:val="0"/>
      <w:marTop w:val="0"/>
      <w:marBottom w:val="0"/>
      <w:divBdr>
        <w:top w:val="none" w:sz="0" w:space="0" w:color="auto"/>
        <w:left w:val="none" w:sz="0" w:space="0" w:color="auto"/>
        <w:bottom w:val="none" w:sz="0" w:space="0" w:color="auto"/>
        <w:right w:val="none" w:sz="0" w:space="0" w:color="auto"/>
      </w:divBdr>
    </w:div>
    <w:div w:id="1512254385">
      <w:bodyDiv w:val="1"/>
      <w:marLeft w:val="0"/>
      <w:marRight w:val="0"/>
      <w:marTop w:val="0"/>
      <w:marBottom w:val="0"/>
      <w:divBdr>
        <w:top w:val="none" w:sz="0" w:space="0" w:color="auto"/>
        <w:left w:val="none" w:sz="0" w:space="0" w:color="auto"/>
        <w:bottom w:val="none" w:sz="0" w:space="0" w:color="auto"/>
        <w:right w:val="none" w:sz="0" w:space="0" w:color="auto"/>
      </w:divBdr>
    </w:div>
    <w:div w:id="1520006555">
      <w:bodyDiv w:val="1"/>
      <w:marLeft w:val="0"/>
      <w:marRight w:val="0"/>
      <w:marTop w:val="0"/>
      <w:marBottom w:val="0"/>
      <w:divBdr>
        <w:top w:val="none" w:sz="0" w:space="0" w:color="auto"/>
        <w:left w:val="none" w:sz="0" w:space="0" w:color="auto"/>
        <w:bottom w:val="none" w:sz="0" w:space="0" w:color="auto"/>
        <w:right w:val="none" w:sz="0" w:space="0" w:color="auto"/>
      </w:divBdr>
    </w:div>
    <w:div w:id="1523740496">
      <w:bodyDiv w:val="1"/>
      <w:marLeft w:val="0"/>
      <w:marRight w:val="0"/>
      <w:marTop w:val="0"/>
      <w:marBottom w:val="0"/>
      <w:divBdr>
        <w:top w:val="none" w:sz="0" w:space="0" w:color="auto"/>
        <w:left w:val="none" w:sz="0" w:space="0" w:color="auto"/>
        <w:bottom w:val="none" w:sz="0" w:space="0" w:color="auto"/>
        <w:right w:val="none" w:sz="0" w:space="0" w:color="auto"/>
      </w:divBdr>
    </w:div>
    <w:div w:id="1528758757">
      <w:bodyDiv w:val="1"/>
      <w:marLeft w:val="0"/>
      <w:marRight w:val="0"/>
      <w:marTop w:val="0"/>
      <w:marBottom w:val="0"/>
      <w:divBdr>
        <w:top w:val="none" w:sz="0" w:space="0" w:color="auto"/>
        <w:left w:val="none" w:sz="0" w:space="0" w:color="auto"/>
        <w:bottom w:val="none" w:sz="0" w:space="0" w:color="auto"/>
        <w:right w:val="none" w:sz="0" w:space="0" w:color="auto"/>
      </w:divBdr>
    </w:div>
    <w:div w:id="1530412356">
      <w:bodyDiv w:val="1"/>
      <w:marLeft w:val="0"/>
      <w:marRight w:val="0"/>
      <w:marTop w:val="0"/>
      <w:marBottom w:val="0"/>
      <w:divBdr>
        <w:top w:val="none" w:sz="0" w:space="0" w:color="auto"/>
        <w:left w:val="none" w:sz="0" w:space="0" w:color="auto"/>
        <w:bottom w:val="none" w:sz="0" w:space="0" w:color="auto"/>
        <w:right w:val="none" w:sz="0" w:space="0" w:color="auto"/>
      </w:divBdr>
    </w:div>
    <w:div w:id="1533566889">
      <w:bodyDiv w:val="1"/>
      <w:marLeft w:val="0"/>
      <w:marRight w:val="0"/>
      <w:marTop w:val="0"/>
      <w:marBottom w:val="0"/>
      <w:divBdr>
        <w:top w:val="none" w:sz="0" w:space="0" w:color="auto"/>
        <w:left w:val="none" w:sz="0" w:space="0" w:color="auto"/>
        <w:bottom w:val="none" w:sz="0" w:space="0" w:color="auto"/>
        <w:right w:val="none" w:sz="0" w:space="0" w:color="auto"/>
      </w:divBdr>
    </w:div>
    <w:div w:id="1534687277">
      <w:marLeft w:val="0"/>
      <w:marRight w:val="0"/>
      <w:marTop w:val="0"/>
      <w:marBottom w:val="0"/>
      <w:divBdr>
        <w:top w:val="none" w:sz="0" w:space="0" w:color="auto"/>
        <w:left w:val="none" w:sz="0" w:space="0" w:color="auto"/>
        <w:bottom w:val="none" w:sz="0" w:space="0" w:color="auto"/>
        <w:right w:val="none" w:sz="0" w:space="0" w:color="auto"/>
      </w:divBdr>
    </w:div>
    <w:div w:id="1538007166">
      <w:bodyDiv w:val="1"/>
      <w:marLeft w:val="0"/>
      <w:marRight w:val="0"/>
      <w:marTop w:val="0"/>
      <w:marBottom w:val="0"/>
      <w:divBdr>
        <w:top w:val="none" w:sz="0" w:space="0" w:color="auto"/>
        <w:left w:val="none" w:sz="0" w:space="0" w:color="auto"/>
        <w:bottom w:val="none" w:sz="0" w:space="0" w:color="auto"/>
        <w:right w:val="none" w:sz="0" w:space="0" w:color="auto"/>
      </w:divBdr>
    </w:div>
    <w:div w:id="1548566669">
      <w:bodyDiv w:val="1"/>
      <w:marLeft w:val="0"/>
      <w:marRight w:val="0"/>
      <w:marTop w:val="0"/>
      <w:marBottom w:val="0"/>
      <w:divBdr>
        <w:top w:val="none" w:sz="0" w:space="0" w:color="auto"/>
        <w:left w:val="none" w:sz="0" w:space="0" w:color="auto"/>
        <w:bottom w:val="none" w:sz="0" w:space="0" w:color="auto"/>
        <w:right w:val="none" w:sz="0" w:space="0" w:color="auto"/>
      </w:divBdr>
    </w:div>
    <w:div w:id="1553881166">
      <w:bodyDiv w:val="1"/>
      <w:marLeft w:val="0"/>
      <w:marRight w:val="0"/>
      <w:marTop w:val="0"/>
      <w:marBottom w:val="0"/>
      <w:divBdr>
        <w:top w:val="none" w:sz="0" w:space="0" w:color="auto"/>
        <w:left w:val="none" w:sz="0" w:space="0" w:color="auto"/>
        <w:bottom w:val="none" w:sz="0" w:space="0" w:color="auto"/>
        <w:right w:val="none" w:sz="0" w:space="0" w:color="auto"/>
      </w:divBdr>
      <w:divsChild>
        <w:div w:id="1887644023">
          <w:marLeft w:val="0"/>
          <w:marRight w:val="0"/>
          <w:marTop w:val="0"/>
          <w:marBottom w:val="0"/>
          <w:divBdr>
            <w:top w:val="none" w:sz="0" w:space="0" w:color="auto"/>
            <w:left w:val="none" w:sz="0" w:space="0" w:color="auto"/>
            <w:bottom w:val="none" w:sz="0" w:space="0" w:color="auto"/>
            <w:right w:val="none" w:sz="0" w:space="0" w:color="auto"/>
          </w:divBdr>
          <w:divsChild>
            <w:div w:id="317349364">
              <w:marLeft w:val="0"/>
              <w:marRight w:val="0"/>
              <w:marTop w:val="0"/>
              <w:marBottom w:val="0"/>
              <w:divBdr>
                <w:top w:val="none" w:sz="0" w:space="0" w:color="auto"/>
                <w:left w:val="none" w:sz="0" w:space="0" w:color="auto"/>
                <w:bottom w:val="none" w:sz="0" w:space="0" w:color="auto"/>
                <w:right w:val="none" w:sz="0" w:space="0" w:color="auto"/>
              </w:divBdr>
              <w:divsChild>
                <w:div w:id="1809203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8610734">
      <w:bodyDiv w:val="1"/>
      <w:marLeft w:val="0"/>
      <w:marRight w:val="0"/>
      <w:marTop w:val="0"/>
      <w:marBottom w:val="0"/>
      <w:divBdr>
        <w:top w:val="none" w:sz="0" w:space="0" w:color="auto"/>
        <w:left w:val="none" w:sz="0" w:space="0" w:color="auto"/>
        <w:bottom w:val="none" w:sz="0" w:space="0" w:color="auto"/>
        <w:right w:val="none" w:sz="0" w:space="0" w:color="auto"/>
      </w:divBdr>
    </w:div>
    <w:div w:id="1579054665">
      <w:bodyDiv w:val="1"/>
      <w:marLeft w:val="0"/>
      <w:marRight w:val="0"/>
      <w:marTop w:val="0"/>
      <w:marBottom w:val="0"/>
      <w:divBdr>
        <w:top w:val="none" w:sz="0" w:space="0" w:color="auto"/>
        <w:left w:val="none" w:sz="0" w:space="0" w:color="auto"/>
        <w:bottom w:val="none" w:sz="0" w:space="0" w:color="auto"/>
        <w:right w:val="none" w:sz="0" w:space="0" w:color="auto"/>
      </w:divBdr>
    </w:div>
    <w:div w:id="1587693549">
      <w:bodyDiv w:val="1"/>
      <w:marLeft w:val="0"/>
      <w:marRight w:val="0"/>
      <w:marTop w:val="0"/>
      <w:marBottom w:val="0"/>
      <w:divBdr>
        <w:top w:val="none" w:sz="0" w:space="0" w:color="auto"/>
        <w:left w:val="none" w:sz="0" w:space="0" w:color="auto"/>
        <w:bottom w:val="none" w:sz="0" w:space="0" w:color="auto"/>
        <w:right w:val="none" w:sz="0" w:space="0" w:color="auto"/>
      </w:divBdr>
    </w:div>
    <w:div w:id="1592398834">
      <w:bodyDiv w:val="1"/>
      <w:marLeft w:val="0"/>
      <w:marRight w:val="0"/>
      <w:marTop w:val="0"/>
      <w:marBottom w:val="0"/>
      <w:divBdr>
        <w:top w:val="none" w:sz="0" w:space="0" w:color="auto"/>
        <w:left w:val="none" w:sz="0" w:space="0" w:color="auto"/>
        <w:bottom w:val="none" w:sz="0" w:space="0" w:color="auto"/>
        <w:right w:val="none" w:sz="0" w:space="0" w:color="auto"/>
      </w:divBdr>
    </w:div>
    <w:div w:id="1600218151">
      <w:bodyDiv w:val="1"/>
      <w:marLeft w:val="0"/>
      <w:marRight w:val="0"/>
      <w:marTop w:val="0"/>
      <w:marBottom w:val="0"/>
      <w:divBdr>
        <w:top w:val="none" w:sz="0" w:space="0" w:color="auto"/>
        <w:left w:val="none" w:sz="0" w:space="0" w:color="auto"/>
        <w:bottom w:val="none" w:sz="0" w:space="0" w:color="auto"/>
        <w:right w:val="none" w:sz="0" w:space="0" w:color="auto"/>
      </w:divBdr>
    </w:div>
    <w:div w:id="1604653859">
      <w:bodyDiv w:val="1"/>
      <w:marLeft w:val="0"/>
      <w:marRight w:val="0"/>
      <w:marTop w:val="0"/>
      <w:marBottom w:val="0"/>
      <w:divBdr>
        <w:top w:val="none" w:sz="0" w:space="0" w:color="auto"/>
        <w:left w:val="none" w:sz="0" w:space="0" w:color="auto"/>
        <w:bottom w:val="none" w:sz="0" w:space="0" w:color="auto"/>
        <w:right w:val="none" w:sz="0" w:space="0" w:color="auto"/>
      </w:divBdr>
    </w:div>
    <w:div w:id="1605113855">
      <w:bodyDiv w:val="1"/>
      <w:marLeft w:val="0"/>
      <w:marRight w:val="0"/>
      <w:marTop w:val="0"/>
      <w:marBottom w:val="0"/>
      <w:divBdr>
        <w:top w:val="none" w:sz="0" w:space="0" w:color="auto"/>
        <w:left w:val="none" w:sz="0" w:space="0" w:color="auto"/>
        <w:bottom w:val="none" w:sz="0" w:space="0" w:color="auto"/>
        <w:right w:val="none" w:sz="0" w:space="0" w:color="auto"/>
      </w:divBdr>
    </w:div>
    <w:div w:id="1606768077">
      <w:bodyDiv w:val="1"/>
      <w:marLeft w:val="0"/>
      <w:marRight w:val="0"/>
      <w:marTop w:val="0"/>
      <w:marBottom w:val="0"/>
      <w:divBdr>
        <w:top w:val="none" w:sz="0" w:space="0" w:color="auto"/>
        <w:left w:val="none" w:sz="0" w:space="0" w:color="auto"/>
        <w:bottom w:val="none" w:sz="0" w:space="0" w:color="auto"/>
        <w:right w:val="none" w:sz="0" w:space="0" w:color="auto"/>
      </w:divBdr>
    </w:div>
    <w:div w:id="1606839978">
      <w:bodyDiv w:val="1"/>
      <w:marLeft w:val="0"/>
      <w:marRight w:val="0"/>
      <w:marTop w:val="0"/>
      <w:marBottom w:val="0"/>
      <w:divBdr>
        <w:top w:val="none" w:sz="0" w:space="0" w:color="auto"/>
        <w:left w:val="none" w:sz="0" w:space="0" w:color="auto"/>
        <w:bottom w:val="none" w:sz="0" w:space="0" w:color="auto"/>
        <w:right w:val="none" w:sz="0" w:space="0" w:color="auto"/>
      </w:divBdr>
    </w:div>
    <w:div w:id="1607427059">
      <w:bodyDiv w:val="1"/>
      <w:marLeft w:val="0"/>
      <w:marRight w:val="0"/>
      <w:marTop w:val="0"/>
      <w:marBottom w:val="0"/>
      <w:divBdr>
        <w:top w:val="none" w:sz="0" w:space="0" w:color="auto"/>
        <w:left w:val="none" w:sz="0" w:space="0" w:color="auto"/>
        <w:bottom w:val="none" w:sz="0" w:space="0" w:color="auto"/>
        <w:right w:val="none" w:sz="0" w:space="0" w:color="auto"/>
      </w:divBdr>
    </w:div>
    <w:div w:id="1607538577">
      <w:bodyDiv w:val="1"/>
      <w:marLeft w:val="0"/>
      <w:marRight w:val="0"/>
      <w:marTop w:val="0"/>
      <w:marBottom w:val="0"/>
      <w:divBdr>
        <w:top w:val="none" w:sz="0" w:space="0" w:color="auto"/>
        <w:left w:val="none" w:sz="0" w:space="0" w:color="auto"/>
        <w:bottom w:val="none" w:sz="0" w:space="0" w:color="auto"/>
        <w:right w:val="none" w:sz="0" w:space="0" w:color="auto"/>
      </w:divBdr>
    </w:div>
    <w:div w:id="1607809589">
      <w:bodyDiv w:val="1"/>
      <w:marLeft w:val="0"/>
      <w:marRight w:val="0"/>
      <w:marTop w:val="0"/>
      <w:marBottom w:val="0"/>
      <w:divBdr>
        <w:top w:val="none" w:sz="0" w:space="0" w:color="auto"/>
        <w:left w:val="none" w:sz="0" w:space="0" w:color="auto"/>
        <w:bottom w:val="none" w:sz="0" w:space="0" w:color="auto"/>
        <w:right w:val="none" w:sz="0" w:space="0" w:color="auto"/>
      </w:divBdr>
      <w:divsChild>
        <w:div w:id="1805999750">
          <w:marLeft w:val="0"/>
          <w:marRight w:val="0"/>
          <w:marTop w:val="0"/>
          <w:marBottom w:val="0"/>
          <w:divBdr>
            <w:top w:val="none" w:sz="0" w:space="0" w:color="auto"/>
            <w:left w:val="none" w:sz="0" w:space="0" w:color="auto"/>
            <w:bottom w:val="none" w:sz="0" w:space="0" w:color="auto"/>
            <w:right w:val="none" w:sz="0" w:space="0" w:color="auto"/>
          </w:divBdr>
          <w:divsChild>
            <w:div w:id="147403042">
              <w:marLeft w:val="0"/>
              <w:marRight w:val="0"/>
              <w:marTop w:val="0"/>
              <w:marBottom w:val="0"/>
              <w:divBdr>
                <w:top w:val="none" w:sz="0" w:space="0" w:color="auto"/>
                <w:left w:val="none" w:sz="0" w:space="0" w:color="auto"/>
                <w:bottom w:val="none" w:sz="0" w:space="0" w:color="auto"/>
                <w:right w:val="none" w:sz="0" w:space="0" w:color="auto"/>
              </w:divBdr>
              <w:divsChild>
                <w:div w:id="1504776854">
                  <w:marLeft w:val="0"/>
                  <w:marRight w:val="0"/>
                  <w:marTop w:val="0"/>
                  <w:marBottom w:val="0"/>
                  <w:divBdr>
                    <w:top w:val="none" w:sz="0" w:space="0" w:color="auto"/>
                    <w:left w:val="none" w:sz="0" w:space="0" w:color="auto"/>
                    <w:bottom w:val="none" w:sz="0" w:space="0" w:color="auto"/>
                    <w:right w:val="none" w:sz="0" w:space="0" w:color="auto"/>
                  </w:divBdr>
                  <w:divsChild>
                    <w:div w:id="1782408238">
                      <w:marLeft w:val="0"/>
                      <w:marRight w:val="0"/>
                      <w:marTop w:val="0"/>
                      <w:marBottom w:val="0"/>
                      <w:divBdr>
                        <w:top w:val="none" w:sz="0" w:space="0" w:color="auto"/>
                        <w:left w:val="none" w:sz="0" w:space="0" w:color="auto"/>
                        <w:bottom w:val="none" w:sz="0" w:space="0" w:color="auto"/>
                        <w:right w:val="none" w:sz="0" w:space="0" w:color="auto"/>
                      </w:divBdr>
                      <w:divsChild>
                        <w:div w:id="1247837355">
                          <w:marLeft w:val="0"/>
                          <w:marRight w:val="0"/>
                          <w:marTop w:val="0"/>
                          <w:marBottom w:val="0"/>
                          <w:divBdr>
                            <w:top w:val="none" w:sz="0" w:space="0" w:color="auto"/>
                            <w:left w:val="none" w:sz="0" w:space="0" w:color="auto"/>
                            <w:bottom w:val="none" w:sz="0" w:space="0" w:color="auto"/>
                            <w:right w:val="none" w:sz="0" w:space="0" w:color="auto"/>
                          </w:divBdr>
                          <w:divsChild>
                            <w:div w:id="648097270">
                              <w:marLeft w:val="0"/>
                              <w:marRight w:val="0"/>
                              <w:marTop w:val="0"/>
                              <w:marBottom w:val="0"/>
                              <w:divBdr>
                                <w:top w:val="none" w:sz="0" w:space="0" w:color="auto"/>
                                <w:left w:val="none" w:sz="0" w:space="0" w:color="auto"/>
                                <w:bottom w:val="none" w:sz="0" w:space="0" w:color="auto"/>
                                <w:right w:val="none" w:sz="0" w:space="0" w:color="auto"/>
                              </w:divBdr>
                              <w:divsChild>
                                <w:div w:id="298612298">
                                  <w:marLeft w:val="0"/>
                                  <w:marRight w:val="0"/>
                                  <w:marTop w:val="0"/>
                                  <w:marBottom w:val="0"/>
                                  <w:divBdr>
                                    <w:top w:val="none" w:sz="0" w:space="0" w:color="auto"/>
                                    <w:left w:val="none" w:sz="0" w:space="0" w:color="auto"/>
                                    <w:bottom w:val="none" w:sz="0" w:space="0" w:color="auto"/>
                                    <w:right w:val="none" w:sz="0" w:space="0" w:color="auto"/>
                                  </w:divBdr>
                                  <w:divsChild>
                                    <w:div w:id="403069692">
                                      <w:marLeft w:val="300"/>
                                      <w:marRight w:val="0"/>
                                      <w:marTop w:val="0"/>
                                      <w:marBottom w:val="0"/>
                                      <w:divBdr>
                                        <w:top w:val="none" w:sz="0" w:space="0" w:color="auto"/>
                                        <w:left w:val="none" w:sz="0" w:space="0" w:color="auto"/>
                                        <w:bottom w:val="none" w:sz="0" w:space="0" w:color="auto"/>
                                        <w:right w:val="none" w:sz="0" w:space="0" w:color="auto"/>
                                      </w:divBdr>
                                      <w:divsChild>
                                        <w:div w:id="1074475929">
                                          <w:marLeft w:val="0"/>
                                          <w:marRight w:val="0"/>
                                          <w:marTop w:val="0"/>
                                          <w:marBottom w:val="0"/>
                                          <w:divBdr>
                                            <w:top w:val="none" w:sz="0" w:space="0" w:color="auto"/>
                                            <w:left w:val="none" w:sz="0" w:space="0" w:color="auto"/>
                                            <w:bottom w:val="none" w:sz="0" w:space="0" w:color="auto"/>
                                            <w:right w:val="none" w:sz="0" w:space="0" w:color="auto"/>
                                          </w:divBdr>
                                          <w:divsChild>
                                            <w:div w:id="120895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8806503">
      <w:bodyDiv w:val="1"/>
      <w:marLeft w:val="0"/>
      <w:marRight w:val="0"/>
      <w:marTop w:val="0"/>
      <w:marBottom w:val="0"/>
      <w:divBdr>
        <w:top w:val="none" w:sz="0" w:space="0" w:color="auto"/>
        <w:left w:val="none" w:sz="0" w:space="0" w:color="auto"/>
        <w:bottom w:val="none" w:sz="0" w:space="0" w:color="auto"/>
        <w:right w:val="none" w:sz="0" w:space="0" w:color="auto"/>
      </w:divBdr>
    </w:div>
    <w:div w:id="1611548425">
      <w:bodyDiv w:val="1"/>
      <w:marLeft w:val="0"/>
      <w:marRight w:val="0"/>
      <w:marTop w:val="0"/>
      <w:marBottom w:val="0"/>
      <w:divBdr>
        <w:top w:val="none" w:sz="0" w:space="0" w:color="auto"/>
        <w:left w:val="none" w:sz="0" w:space="0" w:color="auto"/>
        <w:bottom w:val="none" w:sz="0" w:space="0" w:color="auto"/>
        <w:right w:val="none" w:sz="0" w:space="0" w:color="auto"/>
      </w:divBdr>
    </w:div>
    <w:div w:id="1613899459">
      <w:bodyDiv w:val="1"/>
      <w:marLeft w:val="0"/>
      <w:marRight w:val="0"/>
      <w:marTop w:val="0"/>
      <w:marBottom w:val="0"/>
      <w:divBdr>
        <w:top w:val="none" w:sz="0" w:space="0" w:color="auto"/>
        <w:left w:val="none" w:sz="0" w:space="0" w:color="auto"/>
        <w:bottom w:val="none" w:sz="0" w:space="0" w:color="auto"/>
        <w:right w:val="none" w:sz="0" w:space="0" w:color="auto"/>
      </w:divBdr>
      <w:divsChild>
        <w:div w:id="237400801">
          <w:marLeft w:val="0"/>
          <w:marRight w:val="0"/>
          <w:marTop w:val="120"/>
          <w:marBottom w:val="0"/>
          <w:divBdr>
            <w:top w:val="none" w:sz="0" w:space="0" w:color="auto"/>
            <w:left w:val="none" w:sz="0" w:space="0" w:color="auto"/>
            <w:bottom w:val="none" w:sz="0" w:space="0" w:color="auto"/>
            <w:right w:val="none" w:sz="0" w:space="0" w:color="auto"/>
          </w:divBdr>
        </w:div>
        <w:div w:id="775562225">
          <w:marLeft w:val="0"/>
          <w:marRight w:val="0"/>
          <w:marTop w:val="120"/>
          <w:marBottom w:val="0"/>
          <w:divBdr>
            <w:top w:val="none" w:sz="0" w:space="0" w:color="auto"/>
            <w:left w:val="none" w:sz="0" w:space="0" w:color="auto"/>
            <w:bottom w:val="none" w:sz="0" w:space="0" w:color="auto"/>
            <w:right w:val="none" w:sz="0" w:space="0" w:color="auto"/>
          </w:divBdr>
        </w:div>
        <w:div w:id="1141729001">
          <w:marLeft w:val="0"/>
          <w:marRight w:val="0"/>
          <w:marTop w:val="120"/>
          <w:marBottom w:val="0"/>
          <w:divBdr>
            <w:top w:val="none" w:sz="0" w:space="0" w:color="auto"/>
            <w:left w:val="none" w:sz="0" w:space="0" w:color="auto"/>
            <w:bottom w:val="none" w:sz="0" w:space="0" w:color="auto"/>
            <w:right w:val="none" w:sz="0" w:space="0" w:color="auto"/>
          </w:divBdr>
        </w:div>
        <w:div w:id="2037079089">
          <w:marLeft w:val="0"/>
          <w:marRight w:val="0"/>
          <w:marTop w:val="120"/>
          <w:marBottom w:val="0"/>
          <w:divBdr>
            <w:top w:val="none" w:sz="0" w:space="0" w:color="auto"/>
            <w:left w:val="none" w:sz="0" w:space="0" w:color="auto"/>
            <w:bottom w:val="none" w:sz="0" w:space="0" w:color="auto"/>
            <w:right w:val="none" w:sz="0" w:space="0" w:color="auto"/>
          </w:divBdr>
        </w:div>
      </w:divsChild>
    </w:div>
    <w:div w:id="1613902479">
      <w:bodyDiv w:val="1"/>
      <w:marLeft w:val="0"/>
      <w:marRight w:val="0"/>
      <w:marTop w:val="0"/>
      <w:marBottom w:val="0"/>
      <w:divBdr>
        <w:top w:val="none" w:sz="0" w:space="0" w:color="auto"/>
        <w:left w:val="none" w:sz="0" w:space="0" w:color="auto"/>
        <w:bottom w:val="none" w:sz="0" w:space="0" w:color="auto"/>
        <w:right w:val="none" w:sz="0" w:space="0" w:color="auto"/>
      </w:divBdr>
    </w:div>
    <w:div w:id="1615139458">
      <w:bodyDiv w:val="1"/>
      <w:marLeft w:val="0"/>
      <w:marRight w:val="0"/>
      <w:marTop w:val="0"/>
      <w:marBottom w:val="0"/>
      <w:divBdr>
        <w:top w:val="none" w:sz="0" w:space="0" w:color="auto"/>
        <w:left w:val="none" w:sz="0" w:space="0" w:color="auto"/>
        <w:bottom w:val="none" w:sz="0" w:space="0" w:color="auto"/>
        <w:right w:val="none" w:sz="0" w:space="0" w:color="auto"/>
      </w:divBdr>
    </w:div>
    <w:div w:id="1626306715">
      <w:bodyDiv w:val="1"/>
      <w:marLeft w:val="0"/>
      <w:marRight w:val="0"/>
      <w:marTop w:val="0"/>
      <w:marBottom w:val="0"/>
      <w:divBdr>
        <w:top w:val="none" w:sz="0" w:space="0" w:color="auto"/>
        <w:left w:val="none" w:sz="0" w:space="0" w:color="auto"/>
        <w:bottom w:val="none" w:sz="0" w:space="0" w:color="auto"/>
        <w:right w:val="none" w:sz="0" w:space="0" w:color="auto"/>
      </w:divBdr>
    </w:div>
    <w:div w:id="1628242001">
      <w:bodyDiv w:val="1"/>
      <w:marLeft w:val="0"/>
      <w:marRight w:val="0"/>
      <w:marTop w:val="0"/>
      <w:marBottom w:val="0"/>
      <w:divBdr>
        <w:top w:val="none" w:sz="0" w:space="0" w:color="auto"/>
        <w:left w:val="none" w:sz="0" w:space="0" w:color="auto"/>
        <w:bottom w:val="none" w:sz="0" w:space="0" w:color="auto"/>
        <w:right w:val="none" w:sz="0" w:space="0" w:color="auto"/>
      </w:divBdr>
    </w:div>
    <w:div w:id="1636715872">
      <w:bodyDiv w:val="1"/>
      <w:marLeft w:val="0"/>
      <w:marRight w:val="0"/>
      <w:marTop w:val="0"/>
      <w:marBottom w:val="0"/>
      <w:divBdr>
        <w:top w:val="none" w:sz="0" w:space="0" w:color="auto"/>
        <w:left w:val="none" w:sz="0" w:space="0" w:color="auto"/>
        <w:bottom w:val="none" w:sz="0" w:space="0" w:color="auto"/>
        <w:right w:val="none" w:sz="0" w:space="0" w:color="auto"/>
      </w:divBdr>
    </w:div>
    <w:div w:id="1648166489">
      <w:bodyDiv w:val="1"/>
      <w:marLeft w:val="0"/>
      <w:marRight w:val="0"/>
      <w:marTop w:val="0"/>
      <w:marBottom w:val="0"/>
      <w:divBdr>
        <w:top w:val="none" w:sz="0" w:space="0" w:color="auto"/>
        <w:left w:val="none" w:sz="0" w:space="0" w:color="auto"/>
        <w:bottom w:val="none" w:sz="0" w:space="0" w:color="auto"/>
        <w:right w:val="none" w:sz="0" w:space="0" w:color="auto"/>
      </w:divBdr>
    </w:div>
    <w:div w:id="1658072821">
      <w:bodyDiv w:val="1"/>
      <w:marLeft w:val="0"/>
      <w:marRight w:val="0"/>
      <w:marTop w:val="0"/>
      <w:marBottom w:val="0"/>
      <w:divBdr>
        <w:top w:val="none" w:sz="0" w:space="0" w:color="auto"/>
        <w:left w:val="none" w:sz="0" w:space="0" w:color="auto"/>
        <w:bottom w:val="none" w:sz="0" w:space="0" w:color="auto"/>
        <w:right w:val="none" w:sz="0" w:space="0" w:color="auto"/>
      </w:divBdr>
    </w:div>
    <w:div w:id="1669597823">
      <w:bodyDiv w:val="1"/>
      <w:marLeft w:val="0"/>
      <w:marRight w:val="0"/>
      <w:marTop w:val="0"/>
      <w:marBottom w:val="0"/>
      <w:divBdr>
        <w:top w:val="none" w:sz="0" w:space="0" w:color="auto"/>
        <w:left w:val="none" w:sz="0" w:space="0" w:color="auto"/>
        <w:bottom w:val="none" w:sz="0" w:space="0" w:color="auto"/>
        <w:right w:val="none" w:sz="0" w:space="0" w:color="auto"/>
      </w:divBdr>
    </w:div>
    <w:div w:id="1678583004">
      <w:bodyDiv w:val="1"/>
      <w:marLeft w:val="0"/>
      <w:marRight w:val="0"/>
      <w:marTop w:val="0"/>
      <w:marBottom w:val="0"/>
      <w:divBdr>
        <w:top w:val="none" w:sz="0" w:space="0" w:color="auto"/>
        <w:left w:val="none" w:sz="0" w:space="0" w:color="auto"/>
        <w:bottom w:val="none" w:sz="0" w:space="0" w:color="auto"/>
        <w:right w:val="none" w:sz="0" w:space="0" w:color="auto"/>
      </w:divBdr>
    </w:div>
    <w:div w:id="1689409503">
      <w:bodyDiv w:val="1"/>
      <w:marLeft w:val="0"/>
      <w:marRight w:val="0"/>
      <w:marTop w:val="0"/>
      <w:marBottom w:val="0"/>
      <w:divBdr>
        <w:top w:val="none" w:sz="0" w:space="0" w:color="auto"/>
        <w:left w:val="none" w:sz="0" w:space="0" w:color="auto"/>
        <w:bottom w:val="none" w:sz="0" w:space="0" w:color="auto"/>
        <w:right w:val="none" w:sz="0" w:space="0" w:color="auto"/>
      </w:divBdr>
    </w:div>
    <w:div w:id="1691100343">
      <w:bodyDiv w:val="1"/>
      <w:marLeft w:val="0"/>
      <w:marRight w:val="0"/>
      <w:marTop w:val="0"/>
      <w:marBottom w:val="0"/>
      <w:divBdr>
        <w:top w:val="none" w:sz="0" w:space="0" w:color="auto"/>
        <w:left w:val="none" w:sz="0" w:space="0" w:color="auto"/>
        <w:bottom w:val="none" w:sz="0" w:space="0" w:color="auto"/>
        <w:right w:val="none" w:sz="0" w:space="0" w:color="auto"/>
      </w:divBdr>
    </w:div>
    <w:div w:id="1692492760">
      <w:bodyDiv w:val="1"/>
      <w:marLeft w:val="0"/>
      <w:marRight w:val="0"/>
      <w:marTop w:val="0"/>
      <w:marBottom w:val="0"/>
      <w:divBdr>
        <w:top w:val="none" w:sz="0" w:space="0" w:color="auto"/>
        <w:left w:val="none" w:sz="0" w:space="0" w:color="auto"/>
        <w:bottom w:val="none" w:sz="0" w:space="0" w:color="auto"/>
        <w:right w:val="none" w:sz="0" w:space="0" w:color="auto"/>
      </w:divBdr>
    </w:div>
    <w:div w:id="1693872843">
      <w:bodyDiv w:val="1"/>
      <w:marLeft w:val="0"/>
      <w:marRight w:val="0"/>
      <w:marTop w:val="0"/>
      <w:marBottom w:val="0"/>
      <w:divBdr>
        <w:top w:val="none" w:sz="0" w:space="0" w:color="auto"/>
        <w:left w:val="none" w:sz="0" w:space="0" w:color="auto"/>
        <w:bottom w:val="none" w:sz="0" w:space="0" w:color="auto"/>
        <w:right w:val="none" w:sz="0" w:space="0" w:color="auto"/>
      </w:divBdr>
    </w:div>
    <w:div w:id="1698582711">
      <w:bodyDiv w:val="1"/>
      <w:marLeft w:val="0"/>
      <w:marRight w:val="0"/>
      <w:marTop w:val="0"/>
      <w:marBottom w:val="0"/>
      <w:divBdr>
        <w:top w:val="none" w:sz="0" w:space="0" w:color="auto"/>
        <w:left w:val="none" w:sz="0" w:space="0" w:color="auto"/>
        <w:bottom w:val="none" w:sz="0" w:space="0" w:color="auto"/>
        <w:right w:val="none" w:sz="0" w:space="0" w:color="auto"/>
      </w:divBdr>
      <w:divsChild>
        <w:div w:id="1330056052">
          <w:marLeft w:val="0"/>
          <w:marRight w:val="0"/>
          <w:marTop w:val="0"/>
          <w:marBottom w:val="0"/>
          <w:divBdr>
            <w:top w:val="none" w:sz="0" w:space="0" w:color="auto"/>
            <w:left w:val="none" w:sz="0" w:space="0" w:color="auto"/>
            <w:bottom w:val="none" w:sz="0" w:space="0" w:color="auto"/>
            <w:right w:val="none" w:sz="0" w:space="0" w:color="auto"/>
          </w:divBdr>
        </w:div>
        <w:div w:id="1656029263">
          <w:marLeft w:val="0"/>
          <w:marRight w:val="0"/>
          <w:marTop w:val="0"/>
          <w:marBottom w:val="0"/>
          <w:divBdr>
            <w:top w:val="none" w:sz="0" w:space="0" w:color="auto"/>
            <w:left w:val="none" w:sz="0" w:space="0" w:color="auto"/>
            <w:bottom w:val="none" w:sz="0" w:space="0" w:color="auto"/>
            <w:right w:val="none" w:sz="0" w:space="0" w:color="auto"/>
          </w:divBdr>
        </w:div>
        <w:div w:id="1863351181">
          <w:marLeft w:val="0"/>
          <w:marRight w:val="0"/>
          <w:marTop w:val="0"/>
          <w:marBottom w:val="0"/>
          <w:divBdr>
            <w:top w:val="none" w:sz="0" w:space="0" w:color="auto"/>
            <w:left w:val="none" w:sz="0" w:space="0" w:color="auto"/>
            <w:bottom w:val="none" w:sz="0" w:space="0" w:color="auto"/>
            <w:right w:val="none" w:sz="0" w:space="0" w:color="auto"/>
          </w:divBdr>
        </w:div>
        <w:div w:id="1867937145">
          <w:marLeft w:val="0"/>
          <w:marRight w:val="0"/>
          <w:marTop w:val="0"/>
          <w:marBottom w:val="0"/>
          <w:divBdr>
            <w:top w:val="none" w:sz="0" w:space="0" w:color="auto"/>
            <w:left w:val="none" w:sz="0" w:space="0" w:color="auto"/>
            <w:bottom w:val="none" w:sz="0" w:space="0" w:color="auto"/>
            <w:right w:val="none" w:sz="0" w:space="0" w:color="auto"/>
          </w:divBdr>
        </w:div>
        <w:div w:id="2049648132">
          <w:marLeft w:val="0"/>
          <w:marRight w:val="0"/>
          <w:marTop w:val="0"/>
          <w:marBottom w:val="0"/>
          <w:divBdr>
            <w:top w:val="none" w:sz="0" w:space="0" w:color="auto"/>
            <w:left w:val="none" w:sz="0" w:space="0" w:color="auto"/>
            <w:bottom w:val="none" w:sz="0" w:space="0" w:color="auto"/>
            <w:right w:val="none" w:sz="0" w:space="0" w:color="auto"/>
          </w:divBdr>
        </w:div>
      </w:divsChild>
    </w:div>
    <w:div w:id="1704789299">
      <w:bodyDiv w:val="1"/>
      <w:marLeft w:val="0"/>
      <w:marRight w:val="0"/>
      <w:marTop w:val="0"/>
      <w:marBottom w:val="0"/>
      <w:divBdr>
        <w:top w:val="none" w:sz="0" w:space="0" w:color="auto"/>
        <w:left w:val="none" w:sz="0" w:space="0" w:color="auto"/>
        <w:bottom w:val="none" w:sz="0" w:space="0" w:color="auto"/>
        <w:right w:val="none" w:sz="0" w:space="0" w:color="auto"/>
      </w:divBdr>
    </w:div>
    <w:div w:id="1709841988">
      <w:bodyDiv w:val="1"/>
      <w:marLeft w:val="0"/>
      <w:marRight w:val="0"/>
      <w:marTop w:val="0"/>
      <w:marBottom w:val="0"/>
      <w:divBdr>
        <w:top w:val="none" w:sz="0" w:space="0" w:color="auto"/>
        <w:left w:val="none" w:sz="0" w:space="0" w:color="auto"/>
        <w:bottom w:val="none" w:sz="0" w:space="0" w:color="auto"/>
        <w:right w:val="none" w:sz="0" w:space="0" w:color="auto"/>
      </w:divBdr>
    </w:div>
    <w:div w:id="1727560129">
      <w:bodyDiv w:val="1"/>
      <w:marLeft w:val="0"/>
      <w:marRight w:val="0"/>
      <w:marTop w:val="0"/>
      <w:marBottom w:val="0"/>
      <w:divBdr>
        <w:top w:val="none" w:sz="0" w:space="0" w:color="auto"/>
        <w:left w:val="none" w:sz="0" w:space="0" w:color="auto"/>
        <w:bottom w:val="none" w:sz="0" w:space="0" w:color="auto"/>
        <w:right w:val="none" w:sz="0" w:space="0" w:color="auto"/>
      </w:divBdr>
    </w:div>
    <w:div w:id="1727601563">
      <w:bodyDiv w:val="1"/>
      <w:marLeft w:val="0"/>
      <w:marRight w:val="0"/>
      <w:marTop w:val="0"/>
      <w:marBottom w:val="0"/>
      <w:divBdr>
        <w:top w:val="none" w:sz="0" w:space="0" w:color="auto"/>
        <w:left w:val="none" w:sz="0" w:space="0" w:color="auto"/>
        <w:bottom w:val="none" w:sz="0" w:space="0" w:color="auto"/>
        <w:right w:val="none" w:sz="0" w:space="0" w:color="auto"/>
      </w:divBdr>
    </w:div>
    <w:div w:id="1738625919">
      <w:bodyDiv w:val="1"/>
      <w:marLeft w:val="0"/>
      <w:marRight w:val="0"/>
      <w:marTop w:val="0"/>
      <w:marBottom w:val="0"/>
      <w:divBdr>
        <w:top w:val="none" w:sz="0" w:space="0" w:color="auto"/>
        <w:left w:val="none" w:sz="0" w:space="0" w:color="auto"/>
        <w:bottom w:val="none" w:sz="0" w:space="0" w:color="auto"/>
        <w:right w:val="none" w:sz="0" w:space="0" w:color="auto"/>
      </w:divBdr>
    </w:div>
    <w:div w:id="1750812566">
      <w:bodyDiv w:val="1"/>
      <w:marLeft w:val="0"/>
      <w:marRight w:val="0"/>
      <w:marTop w:val="0"/>
      <w:marBottom w:val="0"/>
      <w:divBdr>
        <w:top w:val="none" w:sz="0" w:space="0" w:color="auto"/>
        <w:left w:val="none" w:sz="0" w:space="0" w:color="auto"/>
        <w:bottom w:val="none" w:sz="0" w:space="0" w:color="auto"/>
        <w:right w:val="none" w:sz="0" w:space="0" w:color="auto"/>
      </w:divBdr>
    </w:div>
    <w:div w:id="1752775169">
      <w:bodyDiv w:val="1"/>
      <w:marLeft w:val="0"/>
      <w:marRight w:val="0"/>
      <w:marTop w:val="0"/>
      <w:marBottom w:val="0"/>
      <w:divBdr>
        <w:top w:val="none" w:sz="0" w:space="0" w:color="auto"/>
        <w:left w:val="none" w:sz="0" w:space="0" w:color="auto"/>
        <w:bottom w:val="none" w:sz="0" w:space="0" w:color="auto"/>
        <w:right w:val="none" w:sz="0" w:space="0" w:color="auto"/>
      </w:divBdr>
    </w:div>
    <w:div w:id="1769154627">
      <w:bodyDiv w:val="1"/>
      <w:marLeft w:val="0"/>
      <w:marRight w:val="0"/>
      <w:marTop w:val="0"/>
      <w:marBottom w:val="0"/>
      <w:divBdr>
        <w:top w:val="none" w:sz="0" w:space="0" w:color="auto"/>
        <w:left w:val="none" w:sz="0" w:space="0" w:color="auto"/>
        <w:bottom w:val="none" w:sz="0" w:space="0" w:color="auto"/>
        <w:right w:val="none" w:sz="0" w:space="0" w:color="auto"/>
      </w:divBdr>
    </w:div>
    <w:div w:id="1771581902">
      <w:bodyDiv w:val="1"/>
      <w:marLeft w:val="0"/>
      <w:marRight w:val="0"/>
      <w:marTop w:val="0"/>
      <w:marBottom w:val="0"/>
      <w:divBdr>
        <w:top w:val="none" w:sz="0" w:space="0" w:color="auto"/>
        <w:left w:val="none" w:sz="0" w:space="0" w:color="auto"/>
        <w:bottom w:val="none" w:sz="0" w:space="0" w:color="auto"/>
        <w:right w:val="none" w:sz="0" w:space="0" w:color="auto"/>
      </w:divBdr>
    </w:div>
    <w:div w:id="1773429805">
      <w:bodyDiv w:val="1"/>
      <w:marLeft w:val="0"/>
      <w:marRight w:val="0"/>
      <w:marTop w:val="0"/>
      <w:marBottom w:val="0"/>
      <w:divBdr>
        <w:top w:val="none" w:sz="0" w:space="0" w:color="auto"/>
        <w:left w:val="none" w:sz="0" w:space="0" w:color="auto"/>
        <w:bottom w:val="none" w:sz="0" w:space="0" w:color="auto"/>
        <w:right w:val="none" w:sz="0" w:space="0" w:color="auto"/>
      </w:divBdr>
    </w:div>
    <w:div w:id="1775787359">
      <w:bodyDiv w:val="1"/>
      <w:marLeft w:val="0"/>
      <w:marRight w:val="0"/>
      <w:marTop w:val="0"/>
      <w:marBottom w:val="0"/>
      <w:divBdr>
        <w:top w:val="none" w:sz="0" w:space="0" w:color="auto"/>
        <w:left w:val="none" w:sz="0" w:space="0" w:color="auto"/>
        <w:bottom w:val="none" w:sz="0" w:space="0" w:color="auto"/>
        <w:right w:val="none" w:sz="0" w:space="0" w:color="auto"/>
      </w:divBdr>
    </w:div>
    <w:div w:id="1776514267">
      <w:bodyDiv w:val="1"/>
      <w:marLeft w:val="0"/>
      <w:marRight w:val="0"/>
      <w:marTop w:val="0"/>
      <w:marBottom w:val="0"/>
      <w:divBdr>
        <w:top w:val="none" w:sz="0" w:space="0" w:color="auto"/>
        <w:left w:val="none" w:sz="0" w:space="0" w:color="auto"/>
        <w:bottom w:val="none" w:sz="0" w:space="0" w:color="auto"/>
        <w:right w:val="none" w:sz="0" w:space="0" w:color="auto"/>
      </w:divBdr>
    </w:div>
    <w:div w:id="1787037392">
      <w:bodyDiv w:val="1"/>
      <w:marLeft w:val="0"/>
      <w:marRight w:val="0"/>
      <w:marTop w:val="0"/>
      <w:marBottom w:val="0"/>
      <w:divBdr>
        <w:top w:val="none" w:sz="0" w:space="0" w:color="auto"/>
        <w:left w:val="none" w:sz="0" w:space="0" w:color="auto"/>
        <w:bottom w:val="none" w:sz="0" w:space="0" w:color="auto"/>
        <w:right w:val="none" w:sz="0" w:space="0" w:color="auto"/>
      </w:divBdr>
    </w:div>
    <w:div w:id="1787961299">
      <w:bodyDiv w:val="1"/>
      <w:marLeft w:val="0"/>
      <w:marRight w:val="0"/>
      <w:marTop w:val="0"/>
      <w:marBottom w:val="0"/>
      <w:divBdr>
        <w:top w:val="none" w:sz="0" w:space="0" w:color="auto"/>
        <w:left w:val="none" w:sz="0" w:space="0" w:color="auto"/>
        <w:bottom w:val="none" w:sz="0" w:space="0" w:color="auto"/>
        <w:right w:val="none" w:sz="0" w:space="0" w:color="auto"/>
      </w:divBdr>
    </w:div>
    <w:div w:id="1796558685">
      <w:bodyDiv w:val="1"/>
      <w:marLeft w:val="0"/>
      <w:marRight w:val="0"/>
      <w:marTop w:val="0"/>
      <w:marBottom w:val="0"/>
      <w:divBdr>
        <w:top w:val="none" w:sz="0" w:space="0" w:color="auto"/>
        <w:left w:val="none" w:sz="0" w:space="0" w:color="auto"/>
        <w:bottom w:val="none" w:sz="0" w:space="0" w:color="auto"/>
        <w:right w:val="none" w:sz="0" w:space="0" w:color="auto"/>
      </w:divBdr>
    </w:div>
    <w:div w:id="1804040688">
      <w:bodyDiv w:val="1"/>
      <w:marLeft w:val="0"/>
      <w:marRight w:val="0"/>
      <w:marTop w:val="0"/>
      <w:marBottom w:val="0"/>
      <w:divBdr>
        <w:top w:val="none" w:sz="0" w:space="0" w:color="auto"/>
        <w:left w:val="none" w:sz="0" w:space="0" w:color="auto"/>
        <w:bottom w:val="none" w:sz="0" w:space="0" w:color="auto"/>
        <w:right w:val="none" w:sz="0" w:space="0" w:color="auto"/>
      </w:divBdr>
    </w:div>
    <w:div w:id="1806894368">
      <w:bodyDiv w:val="1"/>
      <w:marLeft w:val="0"/>
      <w:marRight w:val="0"/>
      <w:marTop w:val="0"/>
      <w:marBottom w:val="0"/>
      <w:divBdr>
        <w:top w:val="none" w:sz="0" w:space="0" w:color="auto"/>
        <w:left w:val="none" w:sz="0" w:space="0" w:color="auto"/>
        <w:bottom w:val="none" w:sz="0" w:space="0" w:color="auto"/>
        <w:right w:val="none" w:sz="0" w:space="0" w:color="auto"/>
      </w:divBdr>
    </w:div>
    <w:div w:id="1818305730">
      <w:bodyDiv w:val="1"/>
      <w:marLeft w:val="0"/>
      <w:marRight w:val="0"/>
      <w:marTop w:val="0"/>
      <w:marBottom w:val="0"/>
      <w:divBdr>
        <w:top w:val="none" w:sz="0" w:space="0" w:color="auto"/>
        <w:left w:val="none" w:sz="0" w:space="0" w:color="auto"/>
        <w:bottom w:val="none" w:sz="0" w:space="0" w:color="auto"/>
        <w:right w:val="none" w:sz="0" w:space="0" w:color="auto"/>
      </w:divBdr>
    </w:div>
    <w:div w:id="1827551391">
      <w:bodyDiv w:val="1"/>
      <w:marLeft w:val="0"/>
      <w:marRight w:val="0"/>
      <w:marTop w:val="0"/>
      <w:marBottom w:val="0"/>
      <w:divBdr>
        <w:top w:val="none" w:sz="0" w:space="0" w:color="auto"/>
        <w:left w:val="none" w:sz="0" w:space="0" w:color="auto"/>
        <w:bottom w:val="none" w:sz="0" w:space="0" w:color="auto"/>
        <w:right w:val="none" w:sz="0" w:space="0" w:color="auto"/>
      </w:divBdr>
    </w:div>
    <w:div w:id="1842626251">
      <w:bodyDiv w:val="1"/>
      <w:marLeft w:val="0"/>
      <w:marRight w:val="0"/>
      <w:marTop w:val="0"/>
      <w:marBottom w:val="0"/>
      <w:divBdr>
        <w:top w:val="none" w:sz="0" w:space="0" w:color="auto"/>
        <w:left w:val="none" w:sz="0" w:space="0" w:color="auto"/>
        <w:bottom w:val="none" w:sz="0" w:space="0" w:color="auto"/>
        <w:right w:val="none" w:sz="0" w:space="0" w:color="auto"/>
      </w:divBdr>
    </w:div>
    <w:div w:id="1847089370">
      <w:bodyDiv w:val="1"/>
      <w:marLeft w:val="0"/>
      <w:marRight w:val="0"/>
      <w:marTop w:val="0"/>
      <w:marBottom w:val="0"/>
      <w:divBdr>
        <w:top w:val="none" w:sz="0" w:space="0" w:color="auto"/>
        <w:left w:val="none" w:sz="0" w:space="0" w:color="auto"/>
        <w:bottom w:val="none" w:sz="0" w:space="0" w:color="auto"/>
        <w:right w:val="none" w:sz="0" w:space="0" w:color="auto"/>
      </w:divBdr>
    </w:div>
    <w:div w:id="1849755162">
      <w:bodyDiv w:val="1"/>
      <w:marLeft w:val="0"/>
      <w:marRight w:val="0"/>
      <w:marTop w:val="0"/>
      <w:marBottom w:val="0"/>
      <w:divBdr>
        <w:top w:val="none" w:sz="0" w:space="0" w:color="auto"/>
        <w:left w:val="none" w:sz="0" w:space="0" w:color="auto"/>
        <w:bottom w:val="none" w:sz="0" w:space="0" w:color="auto"/>
        <w:right w:val="none" w:sz="0" w:space="0" w:color="auto"/>
      </w:divBdr>
    </w:div>
    <w:div w:id="1861433605">
      <w:bodyDiv w:val="1"/>
      <w:marLeft w:val="0"/>
      <w:marRight w:val="0"/>
      <w:marTop w:val="0"/>
      <w:marBottom w:val="0"/>
      <w:divBdr>
        <w:top w:val="none" w:sz="0" w:space="0" w:color="auto"/>
        <w:left w:val="none" w:sz="0" w:space="0" w:color="auto"/>
        <w:bottom w:val="none" w:sz="0" w:space="0" w:color="auto"/>
        <w:right w:val="none" w:sz="0" w:space="0" w:color="auto"/>
      </w:divBdr>
    </w:div>
    <w:div w:id="1874463704">
      <w:bodyDiv w:val="1"/>
      <w:marLeft w:val="0"/>
      <w:marRight w:val="0"/>
      <w:marTop w:val="0"/>
      <w:marBottom w:val="0"/>
      <w:divBdr>
        <w:top w:val="none" w:sz="0" w:space="0" w:color="auto"/>
        <w:left w:val="none" w:sz="0" w:space="0" w:color="auto"/>
        <w:bottom w:val="none" w:sz="0" w:space="0" w:color="auto"/>
        <w:right w:val="none" w:sz="0" w:space="0" w:color="auto"/>
      </w:divBdr>
    </w:div>
    <w:div w:id="1878395355">
      <w:bodyDiv w:val="1"/>
      <w:marLeft w:val="0"/>
      <w:marRight w:val="0"/>
      <w:marTop w:val="0"/>
      <w:marBottom w:val="0"/>
      <w:divBdr>
        <w:top w:val="none" w:sz="0" w:space="0" w:color="auto"/>
        <w:left w:val="none" w:sz="0" w:space="0" w:color="auto"/>
        <w:bottom w:val="none" w:sz="0" w:space="0" w:color="auto"/>
        <w:right w:val="none" w:sz="0" w:space="0" w:color="auto"/>
      </w:divBdr>
    </w:div>
    <w:div w:id="1880819337">
      <w:bodyDiv w:val="1"/>
      <w:marLeft w:val="0"/>
      <w:marRight w:val="0"/>
      <w:marTop w:val="0"/>
      <w:marBottom w:val="0"/>
      <w:divBdr>
        <w:top w:val="none" w:sz="0" w:space="0" w:color="auto"/>
        <w:left w:val="none" w:sz="0" w:space="0" w:color="auto"/>
        <w:bottom w:val="none" w:sz="0" w:space="0" w:color="auto"/>
        <w:right w:val="none" w:sz="0" w:space="0" w:color="auto"/>
      </w:divBdr>
    </w:div>
    <w:div w:id="1880892246">
      <w:bodyDiv w:val="1"/>
      <w:marLeft w:val="0"/>
      <w:marRight w:val="0"/>
      <w:marTop w:val="0"/>
      <w:marBottom w:val="0"/>
      <w:divBdr>
        <w:top w:val="none" w:sz="0" w:space="0" w:color="auto"/>
        <w:left w:val="none" w:sz="0" w:space="0" w:color="auto"/>
        <w:bottom w:val="none" w:sz="0" w:space="0" w:color="auto"/>
        <w:right w:val="none" w:sz="0" w:space="0" w:color="auto"/>
      </w:divBdr>
    </w:div>
    <w:div w:id="1884365023">
      <w:bodyDiv w:val="1"/>
      <w:marLeft w:val="0"/>
      <w:marRight w:val="0"/>
      <w:marTop w:val="0"/>
      <w:marBottom w:val="0"/>
      <w:divBdr>
        <w:top w:val="none" w:sz="0" w:space="0" w:color="auto"/>
        <w:left w:val="none" w:sz="0" w:space="0" w:color="auto"/>
        <w:bottom w:val="none" w:sz="0" w:space="0" w:color="auto"/>
        <w:right w:val="none" w:sz="0" w:space="0" w:color="auto"/>
      </w:divBdr>
    </w:div>
    <w:div w:id="1886716133">
      <w:bodyDiv w:val="1"/>
      <w:marLeft w:val="0"/>
      <w:marRight w:val="0"/>
      <w:marTop w:val="0"/>
      <w:marBottom w:val="0"/>
      <w:divBdr>
        <w:top w:val="none" w:sz="0" w:space="0" w:color="auto"/>
        <w:left w:val="none" w:sz="0" w:space="0" w:color="auto"/>
        <w:bottom w:val="none" w:sz="0" w:space="0" w:color="auto"/>
        <w:right w:val="none" w:sz="0" w:space="0" w:color="auto"/>
      </w:divBdr>
    </w:div>
    <w:div w:id="1893466214">
      <w:bodyDiv w:val="1"/>
      <w:marLeft w:val="0"/>
      <w:marRight w:val="0"/>
      <w:marTop w:val="0"/>
      <w:marBottom w:val="0"/>
      <w:divBdr>
        <w:top w:val="none" w:sz="0" w:space="0" w:color="auto"/>
        <w:left w:val="none" w:sz="0" w:space="0" w:color="auto"/>
        <w:bottom w:val="none" w:sz="0" w:space="0" w:color="auto"/>
        <w:right w:val="none" w:sz="0" w:space="0" w:color="auto"/>
      </w:divBdr>
    </w:div>
    <w:div w:id="1903951973">
      <w:bodyDiv w:val="1"/>
      <w:marLeft w:val="0"/>
      <w:marRight w:val="0"/>
      <w:marTop w:val="0"/>
      <w:marBottom w:val="0"/>
      <w:divBdr>
        <w:top w:val="none" w:sz="0" w:space="0" w:color="auto"/>
        <w:left w:val="none" w:sz="0" w:space="0" w:color="auto"/>
        <w:bottom w:val="none" w:sz="0" w:space="0" w:color="auto"/>
        <w:right w:val="none" w:sz="0" w:space="0" w:color="auto"/>
      </w:divBdr>
    </w:div>
    <w:div w:id="1910386620">
      <w:bodyDiv w:val="1"/>
      <w:marLeft w:val="0"/>
      <w:marRight w:val="0"/>
      <w:marTop w:val="0"/>
      <w:marBottom w:val="0"/>
      <w:divBdr>
        <w:top w:val="none" w:sz="0" w:space="0" w:color="auto"/>
        <w:left w:val="none" w:sz="0" w:space="0" w:color="auto"/>
        <w:bottom w:val="none" w:sz="0" w:space="0" w:color="auto"/>
        <w:right w:val="none" w:sz="0" w:space="0" w:color="auto"/>
      </w:divBdr>
    </w:div>
    <w:div w:id="1910724313">
      <w:bodyDiv w:val="1"/>
      <w:marLeft w:val="0"/>
      <w:marRight w:val="0"/>
      <w:marTop w:val="0"/>
      <w:marBottom w:val="0"/>
      <w:divBdr>
        <w:top w:val="none" w:sz="0" w:space="0" w:color="auto"/>
        <w:left w:val="none" w:sz="0" w:space="0" w:color="auto"/>
        <w:bottom w:val="none" w:sz="0" w:space="0" w:color="auto"/>
        <w:right w:val="none" w:sz="0" w:space="0" w:color="auto"/>
      </w:divBdr>
    </w:div>
    <w:div w:id="1910842347">
      <w:bodyDiv w:val="1"/>
      <w:marLeft w:val="0"/>
      <w:marRight w:val="0"/>
      <w:marTop w:val="0"/>
      <w:marBottom w:val="0"/>
      <w:divBdr>
        <w:top w:val="none" w:sz="0" w:space="0" w:color="auto"/>
        <w:left w:val="none" w:sz="0" w:space="0" w:color="auto"/>
        <w:bottom w:val="none" w:sz="0" w:space="0" w:color="auto"/>
        <w:right w:val="none" w:sz="0" w:space="0" w:color="auto"/>
      </w:divBdr>
    </w:div>
    <w:div w:id="1918707801">
      <w:bodyDiv w:val="1"/>
      <w:marLeft w:val="0"/>
      <w:marRight w:val="0"/>
      <w:marTop w:val="0"/>
      <w:marBottom w:val="0"/>
      <w:divBdr>
        <w:top w:val="none" w:sz="0" w:space="0" w:color="auto"/>
        <w:left w:val="none" w:sz="0" w:space="0" w:color="auto"/>
        <w:bottom w:val="none" w:sz="0" w:space="0" w:color="auto"/>
        <w:right w:val="none" w:sz="0" w:space="0" w:color="auto"/>
      </w:divBdr>
    </w:div>
    <w:div w:id="1922057135">
      <w:bodyDiv w:val="1"/>
      <w:marLeft w:val="0"/>
      <w:marRight w:val="0"/>
      <w:marTop w:val="0"/>
      <w:marBottom w:val="0"/>
      <w:divBdr>
        <w:top w:val="none" w:sz="0" w:space="0" w:color="auto"/>
        <w:left w:val="none" w:sz="0" w:space="0" w:color="auto"/>
        <w:bottom w:val="none" w:sz="0" w:space="0" w:color="auto"/>
        <w:right w:val="none" w:sz="0" w:space="0" w:color="auto"/>
      </w:divBdr>
    </w:div>
    <w:div w:id="1928226513">
      <w:bodyDiv w:val="1"/>
      <w:marLeft w:val="0"/>
      <w:marRight w:val="0"/>
      <w:marTop w:val="0"/>
      <w:marBottom w:val="0"/>
      <w:divBdr>
        <w:top w:val="none" w:sz="0" w:space="0" w:color="auto"/>
        <w:left w:val="none" w:sz="0" w:space="0" w:color="auto"/>
        <w:bottom w:val="none" w:sz="0" w:space="0" w:color="auto"/>
        <w:right w:val="none" w:sz="0" w:space="0" w:color="auto"/>
      </w:divBdr>
      <w:divsChild>
        <w:div w:id="1591084475">
          <w:marLeft w:val="0"/>
          <w:marRight w:val="0"/>
          <w:marTop w:val="0"/>
          <w:marBottom w:val="0"/>
          <w:divBdr>
            <w:top w:val="none" w:sz="0" w:space="0" w:color="auto"/>
            <w:left w:val="none" w:sz="0" w:space="0" w:color="auto"/>
            <w:bottom w:val="none" w:sz="0" w:space="0" w:color="auto"/>
            <w:right w:val="none" w:sz="0" w:space="0" w:color="auto"/>
          </w:divBdr>
        </w:div>
        <w:div w:id="1751391086">
          <w:marLeft w:val="0"/>
          <w:marRight w:val="0"/>
          <w:marTop w:val="0"/>
          <w:marBottom w:val="0"/>
          <w:divBdr>
            <w:top w:val="none" w:sz="0" w:space="0" w:color="auto"/>
            <w:left w:val="none" w:sz="0" w:space="0" w:color="auto"/>
            <w:bottom w:val="none" w:sz="0" w:space="0" w:color="auto"/>
            <w:right w:val="none" w:sz="0" w:space="0" w:color="auto"/>
          </w:divBdr>
        </w:div>
        <w:div w:id="1763331013">
          <w:marLeft w:val="0"/>
          <w:marRight w:val="0"/>
          <w:marTop w:val="0"/>
          <w:marBottom w:val="0"/>
          <w:divBdr>
            <w:top w:val="none" w:sz="0" w:space="0" w:color="auto"/>
            <w:left w:val="none" w:sz="0" w:space="0" w:color="auto"/>
            <w:bottom w:val="none" w:sz="0" w:space="0" w:color="auto"/>
            <w:right w:val="none" w:sz="0" w:space="0" w:color="auto"/>
          </w:divBdr>
        </w:div>
      </w:divsChild>
    </w:div>
    <w:div w:id="1939211462">
      <w:bodyDiv w:val="1"/>
      <w:marLeft w:val="0"/>
      <w:marRight w:val="0"/>
      <w:marTop w:val="0"/>
      <w:marBottom w:val="0"/>
      <w:divBdr>
        <w:top w:val="none" w:sz="0" w:space="0" w:color="auto"/>
        <w:left w:val="none" w:sz="0" w:space="0" w:color="auto"/>
        <w:bottom w:val="none" w:sz="0" w:space="0" w:color="auto"/>
        <w:right w:val="none" w:sz="0" w:space="0" w:color="auto"/>
      </w:divBdr>
    </w:div>
    <w:div w:id="1939754690">
      <w:bodyDiv w:val="1"/>
      <w:marLeft w:val="0"/>
      <w:marRight w:val="0"/>
      <w:marTop w:val="0"/>
      <w:marBottom w:val="0"/>
      <w:divBdr>
        <w:top w:val="none" w:sz="0" w:space="0" w:color="auto"/>
        <w:left w:val="none" w:sz="0" w:space="0" w:color="auto"/>
        <w:bottom w:val="none" w:sz="0" w:space="0" w:color="auto"/>
        <w:right w:val="none" w:sz="0" w:space="0" w:color="auto"/>
      </w:divBdr>
    </w:div>
    <w:div w:id="1946031511">
      <w:bodyDiv w:val="1"/>
      <w:marLeft w:val="0"/>
      <w:marRight w:val="0"/>
      <w:marTop w:val="0"/>
      <w:marBottom w:val="0"/>
      <w:divBdr>
        <w:top w:val="none" w:sz="0" w:space="0" w:color="auto"/>
        <w:left w:val="none" w:sz="0" w:space="0" w:color="auto"/>
        <w:bottom w:val="none" w:sz="0" w:space="0" w:color="auto"/>
        <w:right w:val="none" w:sz="0" w:space="0" w:color="auto"/>
      </w:divBdr>
    </w:div>
    <w:div w:id="1952123281">
      <w:bodyDiv w:val="1"/>
      <w:marLeft w:val="0"/>
      <w:marRight w:val="0"/>
      <w:marTop w:val="0"/>
      <w:marBottom w:val="0"/>
      <w:divBdr>
        <w:top w:val="none" w:sz="0" w:space="0" w:color="auto"/>
        <w:left w:val="none" w:sz="0" w:space="0" w:color="auto"/>
        <w:bottom w:val="none" w:sz="0" w:space="0" w:color="auto"/>
        <w:right w:val="none" w:sz="0" w:space="0" w:color="auto"/>
      </w:divBdr>
    </w:div>
    <w:div w:id="1968387621">
      <w:bodyDiv w:val="1"/>
      <w:marLeft w:val="0"/>
      <w:marRight w:val="0"/>
      <w:marTop w:val="0"/>
      <w:marBottom w:val="0"/>
      <w:divBdr>
        <w:top w:val="none" w:sz="0" w:space="0" w:color="auto"/>
        <w:left w:val="none" w:sz="0" w:space="0" w:color="auto"/>
        <w:bottom w:val="none" w:sz="0" w:space="0" w:color="auto"/>
        <w:right w:val="none" w:sz="0" w:space="0" w:color="auto"/>
      </w:divBdr>
    </w:div>
    <w:div w:id="1970894685">
      <w:bodyDiv w:val="1"/>
      <w:marLeft w:val="0"/>
      <w:marRight w:val="0"/>
      <w:marTop w:val="0"/>
      <w:marBottom w:val="0"/>
      <w:divBdr>
        <w:top w:val="none" w:sz="0" w:space="0" w:color="auto"/>
        <w:left w:val="none" w:sz="0" w:space="0" w:color="auto"/>
        <w:bottom w:val="none" w:sz="0" w:space="0" w:color="auto"/>
        <w:right w:val="none" w:sz="0" w:space="0" w:color="auto"/>
      </w:divBdr>
    </w:div>
    <w:div w:id="1981835926">
      <w:bodyDiv w:val="1"/>
      <w:marLeft w:val="0"/>
      <w:marRight w:val="0"/>
      <w:marTop w:val="0"/>
      <w:marBottom w:val="0"/>
      <w:divBdr>
        <w:top w:val="none" w:sz="0" w:space="0" w:color="auto"/>
        <w:left w:val="none" w:sz="0" w:space="0" w:color="auto"/>
        <w:bottom w:val="none" w:sz="0" w:space="0" w:color="auto"/>
        <w:right w:val="none" w:sz="0" w:space="0" w:color="auto"/>
      </w:divBdr>
    </w:div>
    <w:div w:id="1984697825">
      <w:bodyDiv w:val="1"/>
      <w:marLeft w:val="0"/>
      <w:marRight w:val="0"/>
      <w:marTop w:val="0"/>
      <w:marBottom w:val="0"/>
      <w:divBdr>
        <w:top w:val="none" w:sz="0" w:space="0" w:color="auto"/>
        <w:left w:val="none" w:sz="0" w:space="0" w:color="auto"/>
        <w:bottom w:val="none" w:sz="0" w:space="0" w:color="auto"/>
        <w:right w:val="none" w:sz="0" w:space="0" w:color="auto"/>
      </w:divBdr>
    </w:div>
    <w:div w:id="1988704136">
      <w:bodyDiv w:val="1"/>
      <w:marLeft w:val="0"/>
      <w:marRight w:val="0"/>
      <w:marTop w:val="0"/>
      <w:marBottom w:val="0"/>
      <w:divBdr>
        <w:top w:val="none" w:sz="0" w:space="0" w:color="auto"/>
        <w:left w:val="none" w:sz="0" w:space="0" w:color="auto"/>
        <w:bottom w:val="none" w:sz="0" w:space="0" w:color="auto"/>
        <w:right w:val="none" w:sz="0" w:space="0" w:color="auto"/>
      </w:divBdr>
    </w:div>
    <w:div w:id="2005618930">
      <w:bodyDiv w:val="1"/>
      <w:marLeft w:val="0"/>
      <w:marRight w:val="0"/>
      <w:marTop w:val="0"/>
      <w:marBottom w:val="0"/>
      <w:divBdr>
        <w:top w:val="none" w:sz="0" w:space="0" w:color="auto"/>
        <w:left w:val="none" w:sz="0" w:space="0" w:color="auto"/>
        <w:bottom w:val="none" w:sz="0" w:space="0" w:color="auto"/>
        <w:right w:val="none" w:sz="0" w:space="0" w:color="auto"/>
      </w:divBdr>
    </w:div>
    <w:div w:id="2014215124">
      <w:bodyDiv w:val="1"/>
      <w:marLeft w:val="0"/>
      <w:marRight w:val="0"/>
      <w:marTop w:val="0"/>
      <w:marBottom w:val="0"/>
      <w:divBdr>
        <w:top w:val="none" w:sz="0" w:space="0" w:color="auto"/>
        <w:left w:val="none" w:sz="0" w:space="0" w:color="auto"/>
        <w:bottom w:val="none" w:sz="0" w:space="0" w:color="auto"/>
        <w:right w:val="none" w:sz="0" w:space="0" w:color="auto"/>
      </w:divBdr>
    </w:div>
    <w:div w:id="2023971041">
      <w:bodyDiv w:val="1"/>
      <w:marLeft w:val="0"/>
      <w:marRight w:val="0"/>
      <w:marTop w:val="0"/>
      <w:marBottom w:val="0"/>
      <w:divBdr>
        <w:top w:val="none" w:sz="0" w:space="0" w:color="auto"/>
        <w:left w:val="none" w:sz="0" w:space="0" w:color="auto"/>
        <w:bottom w:val="none" w:sz="0" w:space="0" w:color="auto"/>
        <w:right w:val="none" w:sz="0" w:space="0" w:color="auto"/>
      </w:divBdr>
    </w:div>
    <w:div w:id="2027174128">
      <w:bodyDiv w:val="1"/>
      <w:marLeft w:val="0"/>
      <w:marRight w:val="0"/>
      <w:marTop w:val="0"/>
      <w:marBottom w:val="0"/>
      <w:divBdr>
        <w:top w:val="none" w:sz="0" w:space="0" w:color="auto"/>
        <w:left w:val="none" w:sz="0" w:space="0" w:color="auto"/>
        <w:bottom w:val="none" w:sz="0" w:space="0" w:color="auto"/>
        <w:right w:val="none" w:sz="0" w:space="0" w:color="auto"/>
      </w:divBdr>
    </w:div>
    <w:div w:id="2030796512">
      <w:bodyDiv w:val="1"/>
      <w:marLeft w:val="0"/>
      <w:marRight w:val="0"/>
      <w:marTop w:val="0"/>
      <w:marBottom w:val="0"/>
      <w:divBdr>
        <w:top w:val="none" w:sz="0" w:space="0" w:color="auto"/>
        <w:left w:val="none" w:sz="0" w:space="0" w:color="auto"/>
        <w:bottom w:val="none" w:sz="0" w:space="0" w:color="auto"/>
        <w:right w:val="none" w:sz="0" w:space="0" w:color="auto"/>
      </w:divBdr>
    </w:div>
    <w:div w:id="2043244076">
      <w:bodyDiv w:val="1"/>
      <w:marLeft w:val="0"/>
      <w:marRight w:val="0"/>
      <w:marTop w:val="0"/>
      <w:marBottom w:val="0"/>
      <w:divBdr>
        <w:top w:val="none" w:sz="0" w:space="0" w:color="auto"/>
        <w:left w:val="none" w:sz="0" w:space="0" w:color="auto"/>
        <w:bottom w:val="none" w:sz="0" w:space="0" w:color="auto"/>
        <w:right w:val="none" w:sz="0" w:space="0" w:color="auto"/>
      </w:divBdr>
    </w:div>
    <w:div w:id="2050257409">
      <w:bodyDiv w:val="1"/>
      <w:marLeft w:val="0"/>
      <w:marRight w:val="0"/>
      <w:marTop w:val="0"/>
      <w:marBottom w:val="0"/>
      <w:divBdr>
        <w:top w:val="none" w:sz="0" w:space="0" w:color="auto"/>
        <w:left w:val="none" w:sz="0" w:space="0" w:color="auto"/>
        <w:bottom w:val="none" w:sz="0" w:space="0" w:color="auto"/>
        <w:right w:val="none" w:sz="0" w:space="0" w:color="auto"/>
      </w:divBdr>
    </w:div>
    <w:div w:id="2055109758">
      <w:bodyDiv w:val="1"/>
      <w:marLeft w:val="0"/>
      <w:marRight w:val="0"/>
      <w:marTop w:val="0"/>
      <w:marBottom w:val="0"/>
      <w:divBdr>
        <w:top w:val="none" w:sz="0" w:space="0" w:color="auto"/>
        <w:left w:val="none" w:sz="0" w:space="0" w:color="auto"/>
        <w:bottom w:val="none" w:sz="0" w:space="0" w:color="auto"/>
        <w:right w:val="none" w:sz="0" w:space="0" w:color="auto"/>
      </w:divBdr>
    </w:div>
    <w:div w:id="2060544803">
      <w:bodyDiv w:val="1"/>
      <w:marLeft w:val="0"/>
      <w:marRight w:val="0"/>
      <w:marTop w:val="0"/>
      <w:marBottom w:val="0"/>
      <w:divBdr>
        <w:top w:val="none" w:sz="0" w:space="0" w:color="auto"/>
        <w:left w:val="none" w:sz="0" w:space="0" w:color="auto"/>
        <w:bottom w:val="none" w:sz="0" w:space="0" w:color="auto"/>
        <w:right w:val="none" w:sz="0" w:space="0" w:color="auto"/>
      </w:divBdr>
    </w:div>
    <w:div w:id="2086995274">
      <w:bodyDiv w:val="1"/>
      <w:marLeft w:val="0"/>
      <w:marRight w:val="0"/>
      <w:marTop w:val="0"/>
      <w:marBottom w:val="0"/>
      <w:divBdr>
        <w:top w:val="none" w:sz="0" w:space="0" w:color="auto"/>
        <w:left w:val="none" w:sz="0" w:space="0" w:color="auto"/>
        <w:bottom w:val="none" w:sz="0" w:space="0" w:color="auto"/>
        <w:right w:val="none" w:sz="0" w:space="0" w:color="auto"/>
      </w:divBdr>
    </w:div>
    <w:div w:id="2088265922">
      <w:bodyDiv w:val="1"/>
      <w:marLeft w:val="0"/>
      <w:marRight w:val="0"/>
      <w:marTop w:val="0"/>
      <w:marBottom w:val="0"/>
      <w:divBdr>
        <w:top w:val="none" w:sz="0" w:space="0" w:color="auto"/>
        <w:left w:val="none" w:sz="0" w:space="0" w:color="auto"/>
        <w:bottom w:val="none" w:sz="0" w:space="0" w:color="auto"/>
        <w:right w:val="none" w:sz="0" w:space="0" w:color="auto"/>
      </w:divBdr>
    </w:div>
    <w:div w:id="2089881454">
      <w:bodyDiv w:val="1"/>
      <w:marLeft w:val="0"/>
      <w:marRight w:val="0"/>
      <w:marTop w:val="0"/>
      <w:marBottom w:val="0"/>
      <w:divBdr>
        <w:top w:val="none" w:sz="0" w:space="0" w:color="auto"/>
        <w:left w:val="none" w:sz="0" w:space="0" w:color="auto"/>
        <w:bottom w:val="none" w:sz="0" w:space="0" w:color="auto"/>
        <w:right w:val="none" w:sz="0" w:space="0" w:color="auto"/>
      </w:divBdr>
    </w:div>
    <w:div w:id="2091193150">
      <w:bodyDiv w:val="1"/>
      <w:marLeft w:val="0"/>
      <w:marRight w:val="0"/>
      <w:marTop w:val="0"/>
      <w:marBottom w:val="0"/>
      <w:divBdr>
        <w:top w:val="none" w:sz="0" w:space="0" w:color="auto"/>
        <w:left w:val="none" w:sz="0" w:space="0" w:color="auto"/>
        <w:bottom w:val="none" w:sz="0" w:space="0" w:color="auto"/>
        <w:right w:val="none" w:sz="0" w:space="0" w:color="auto"/>
      </w:divBdr>
    </w:div>
    <w:div w:id="2098667427">
      <w:bodyDiv w:val="1"/>
      <w:marLeft w:val="0"/>
      <w:marRight w:val="0"/>
      <w:marTop w:val="0"/>
      <w:marBottom w:val="0"/>
      <w:divBdr>
        <w:top w:val="none" w:sz="0" w:space="0" w:color="auto"/>
        <w:left w:val="none" w:sz="0" w:space="0" w:color="auto"/>
        <w:bottom w:val="none" w:sz="0" w:space="0" w:color="auto"/>
        <w:right w:val="none" w:sz="0" w:space="0" w:color="auto"/>
      </w:divBdr>
    </w:div>
    <w:div w:id="2104690294">
      <w:bodyDiv w:val="1"/>
      <w:marLeft w:val="0"/>
      <w:marRight w:val="0"/>
      <w:marTop w:val="0"/>
      <w:marBottom w:val="0"/>
      <w:divBdr>
        <w:top w:val="none" w:sz="0" w:space="0" w:color="auto"/>
        <w:left w:val="none" w:sz="0" w:space="0" w:color="auto"/>
        <w:bottom w:val="none" w:sz="0" w:space="0" w:color="auto"/>
        <w:right w:val="none" w:sz="0" w:space="0" w:color="auto"/>
      </w:divBdr>
    </w:div>
    <w:div w:id="2107530686">
      <w:bodyDiv w:val="1"/>
      <w:marLeft w:val="0"/>
      <w:marRight w:val="0"/>
      <w:marTop w:val="0"/>
      <w:marBottom w:val="0"/>
      <w:divBdr>
        <w:top w:val="none" w:sz="0" w:space="0" w:color="auto"/>
        <w:left w:val="none" w:sz="0" w:space="0" w:color="auto"/>
        <w:bottom w:val="none" w:sz="0" w:space="0" w:color="auto"/>
        <w:right w:val="none" w:sz="0" w:space="0" w:color="auto"/>
      </w:divBdr>
    </w:div>
    <w:div w:id="2110005342">
      <w:bodyDiv w:val="1"/>
      <w:marLeft w:val="0"/>
      <w:marRight w:val="0"/>
      <w:marTop w:val="0"/>
      <w:marBottom w:val="0"/>
      <w:divBdr>
        <w:top w:val="none" w:sz="0" w:space="0" w:color="auto"/>
        <w:left w:val="none" w:sz="0" w:space="0" w:color="auto"/>
        <w:bottom w:val="none" w:sz="0" w:space="0" w:color="auto"/>
        <w:right w:val="none" w:sz="0" w:space="0" w:color="auto"/>
      </w:divBdr>
      <w:divsChild>
        <w:div w:id="1655257002">
          <w:marLeft w:val="0"/>
          <w:marRight w:val="0"/>
          <w:marTop w:val="0"/>
          <w:marBottom w:val="0"/>
          <w:divBdr>
            <w:top w:val="none" w:sz="0" w:space="0" w:color="auto"/>
            <w:left w:val="none" w:sz="0" w:space="0" w:color="auto"/>
            <w:bottom w:val="none" w:sz="0" w:space="0" w:color="auto"/>
            <w:right w:val="none" w:sz="0" w:space="0" w:color="auto"/>
          </w:divBdr>
          <w:divsChild>
            <w:div w:id="954865655">
              <w:marLeft w:val="0"/>
              <w:marRight w:val="0"/>
              <w:marTop w:val="0"/>
              <w:marBottom w:val="0"/>
              <w:divBdr>
                <w:top w:val="none" w:sz="0" w:space="0" w:color="auto"/>
                <w:left w:val="none" w:sz="0" w:space="0" w:color="auto"/>
                <w:bottom w:val="none" w:sz="0" w:space="0" w:color="auto"/>
                <w:right w:val="none" w:sz="0" w:space="0" w:color="auto"/>
              </w:divBdr>
              <w:divsChild>
                <w:div w:id="1525287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006820">
      <w:bodyDiv w:val="1"/>
      <w:marLeft w:val="0"/>
      <w:marRight w:val="0"/>
      <w:marTop w:val="0"/>
      <w:marBottom w:val="0"/>
      <w:divBdr>
        <w:top w:val="none" w:sz="0" w:space="0" w:color="auto"/>
        <w:left w:val="none" w:sz="0" w:space="0" w:color="auto"/>
        <w:bottom w:val="none" w:sz="0" w:space="0" w:color="auto"/>
        <w:right w:val="none" w:sz="0" w:space="0" w:color="auto"/>
      </w:divBdr>
    </w:div>
    <w:div w:id="2111706212">
      <w:bodyDiv w:val="1"/>
      <w:marLeft w:val="0"/>
      <w:marRight w:val="0"/>
      <w:marTop w:val="0"/>
      <w:marBottom w:val="0"/>
      <w:divBdr>
        <w:top w:val="none" w:sz="0" w:space="0" w:color="auto"/>
        <w:left w:val="none" w:sz="0" w:space="0" w:color="auto"/>
        <w:bottom w:val="none" w:sz="0" w:space="0" w:color="auto"/>
        <w:right w:val="none" w:sz="0" w:space="0" w:color="auto"/>
      </w:divBdr>
    </w:div>
    <w:div w:id="2118941004">
      <w:bodyDiv w:val="1"/>
      <w:marLeft w:val="0"/>
      <w:marRight w:val="0"/>
      <w:marTop w:val="0"/>
      <w:marBottom w:val="0"/>
      <w:divBdr>
        <w:top w:val="none" w:sz="0" w:space="0" w:color="auto"/>
        <w:left w:val="none" w:sz="0" w:space="0" w:color="auto"/>
        <w:bottom w:val="none" w:sz="0" w:space="0" w:color="auto"/>
        <w:right w:val="none" w:sz="0" w:space="0" w:color="auto"/>
      </w:divBdr>
    </w:div>
    <w:div w:id="2120372641">
      <w:bodyDiv w:val="1"/>
      <w:marLeft w:val="0"/>
      <w:marRight w:val="0"/>
      <w:marTop w:val="0"/>
      <w:marBottom w:val="0"/>
      <w:divBdr>
        <w:top w:val="none" w:sz="0" w:space="0" w:color="auto"/>
        <w:left w:val="none" w:sz="0" w:space="0" w:color="auto"/>
        <w:bottom w:val="none" w:sz="0" w:space="0" w:color="auto"/>
        <w:right w:val="none" w:sz="0" w:space="0" w:color="auto"/>
      </w:divBdr>
    </w:div>
    <w:div w:id="2125272098">
      <w:bodyDiv w:val="1"/>
      <w:marLeft w:val="0"/>
      <w:marRight w:val="0"/>
      <w:marTop w:val="0"/>
      <w:marBottom w:val="0"/>
      <w:divBdr>
        <w:top w:val="none" w:sz="0" w:space="0" w:color="auto"/>
        <w:left w:val="none" w:sz="0" w:space="0" w:color="auto"/>
        <w:bottom w:val="none" w:sz="0" w:space="0" w:color="auto"/>
        <w:right w:val="none" w:sz="0" w:space="0" w:color="auto"/>
      </w:divBdr>
    </w:div>
    <w:div w:id="2130735764">
      <w:bodyDiv w:val="1"/>
      <w:marLeft w:val="0"/>
      <w:marRight w:val="0"/>
      <w:marTop w:val="0"/>
      <w:marBottom w:val="0"/>
      <w:divBdr>
        <w:top w:val="none" w:sz="0" w:space="0" w:color="auto"/>
        <w:left w:val="none" w:sz="0" w:space="0" w:color="auto"/>
        <w:bottom w:val="none" w:sz="0" w:space="0" w:color="auto"/>
        <w:right w:val="none" w:sz="0" w:space="0" w:color="auto"/>
      </w:divBdr>
    </w:div>
    <w:div w:id="2137142818">
      <w:bodyDiv w:val="1"/>
      <w:marLeft w:val="0"/>
      <w:marRight w:val="0"/>
      <w:marTop w:val="0"/>
      <w:marBottom w:val="0"/>
      <w:divBdr>
        <w:top w:val="none" w:sz="0" w:space="0" w:color="auto"/>
        <w:left w:val="none" w:sz="0" w:space="0" w:color="auto"/>
        <w:bottom w:val="none" w:sz="0" w:space="0" w:color="auto"/>
        <w:right w:val="none" w:sz="0" w:space="0" w:color="auto"/>
      </w:divBdr>
    </w:div>
    <w:div w:id="2144615788">
      <w:bodyDiv w:val="1"/>
      <w:marLeft w:val="0"/>
      <w:marRight w:val="0"/>
      <w:marTop w:val="0"/>
      <w:marBottom w:val="0"/>
      <w:divBdr>
        <w:top w:val="none" w:sz="0" w:space="0" w:color="auto"/>
        <w:left w:val="none" w:sz="0" w:space="0" w:color="auto"/>
        <w:bottom w:val="none" w:sz="0" w:space="0" w:color="auto"/>
        <w:right w:val="none" w:sz="0" w:space="0" w:color="auto"/>
      </w:divBdr>
    </w:div>
    <w:div w:id="2144734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85.jpeg"/><Relationship Id="rId21" Type="http://schemas.openxmlformats.org/officeDocument/2006/relationships/image" Target="media/image14.jpeg"/><Relationship Id="rId42" Type="http://schemas.openxmlformats.org/officeDocument/2006/relationships/image" Target="media/image35.png"/><Relationship Id="rId47" Type="http://schemas.openxmlformats.org/officeDocument/2006/relationships/image" Target="http://ekbrealty.ru/media/uploads/img_news/%D1%80%D0%B8%D1%8122.jpg" TargetMode="External"/><Relationship Id="rId63" Type="http://schemas.openxmlformats.org/officeDocument/2006/relationships/image" Target="media/image47.emf"/><Relationship Id="rId68" Type="http://schemas.openxmlformats.org/officeDocument/2006/relationships/hyperlink" Target="http://land.e1.ru/view/12227193/" TargetMode="External"/><Relationship Id="rId84" Type="http://schemas.openxmlformats.org/officeDocument/2006/relationships/image" Target="media/image60.wmf"/><Relationship Id="rId89" Type="http://schemas.openxmlformats.org/officeDocument/2006/relationships/hyperlink" Target="http://kn.e1.ru/view/34399333/" TargetMode="External"/><Relationship Id="rId112" Type="http://schemas.openxmlformats.org/officeDocument/2006/relationships/image" Target="media/image80.emf"/><Relationship Id="rId133" Type="http://schemas.openxmlformats.org/officeDocument/2006/relationships/image" Target="media/image100.jpeg"/><Relationship Id="rId138" Type="http://schemas.openxmlformats.org/officeDocument/2006/relationships/image" Target="media/image105.jpeg"/><Relationship Id="rId154" Type="http://schemas.openxmlformats.org/officeDocument/2006/relationships/header" Target="header2.xml"/><Relationship Id="rId16" Type="http://schemas.openxmlformats.org/officeDocument/2006/relationships/image" Target="media/image9.jpeg"/><Relationship Id="rId107" Type="http://schemas.openxmlformats.org/officeDocument/2006/relationships/image" Target="media/image77.png"/><Relationship Id="rId11" Type="http://schemas.openxmlformats.org/officeDocument/2006/relationships/image" Target="media/image4.png"/><Relationship Id="rId32" Type="http://schemas.openxmlformats.org/officeDocument/2006/relationships/image" Target="media/image25.jpeg"/><Relationship Id="rId37" Type="http://schemas.openxmlformats.org/officeDocument/2006/relationships/image" Target="media/image30.png"/><Relationship Id="rId53" Type="http://schemas.openxmlformats.org/officeDocument/2006/relationships/image" Target="http://ekbrealty.ru/media/uploads/img_news/%D1%80%D0%B8%D1%815.jpg" TargetMode="External"/><Relationship Id="rId58" Type="http://schemas.openxmlformats.org/officeDocument/2006/relationships/hyperlink" Target="http://upn.ru/realty_commercials_sale_info/30123245-2171.htm" TargetMode="External"/><Relationship Id="rId74" Type="http://schemas.openxmlformats.org/officeDocument/2006/relationships/image" Target="media/image52.png"/><Relationship Id="rId79" Type="http://schemas.openxmlformats.org/officeDocument/2006/relationships/footer" Target="footer2.xml"/><Relationship Id="rId102" Type="http://schemas.openxmlformats.org/officeDocument/2006/relationships/image" Target="media/image73.emf"/><Relationship Id="rId123" Type="http://schemas.openxmlformats.org/officeDocument/2006/relationships/image" Target="media/image90.png"/><Relationship Id="rId128" Type="http://schemas.openxmlformats.org/officeDocument/2006/relationships/image" Target="media/image95.png"/><Relationship Id="rId144" Type="http://schemas.openxmlformats.org/officeDocument/2006/relationships/image" Target="media/image111.jpeg"/><Relationship Id="rId149" Type="http://schemas.openxmlformats.org/officeDocument/2006/relationships/image" Target="media/image116.jpeg"/><Relationship Id="rId5" Type="http://schemas.openxmlformats.org/officeDocument/2006/relationships/webSettings" Target="webSettings.xml"/><Relationship Id="rId90" Type="http://schemas.openxmlformats.org/officeDocument/2006/relationships/image" Target="media/image62.png"/><Relationship Id="rId95" Type="http://schemas.openxmlformats.org/officeDocument/2006/relationships/image" Target="media/image67.emf"/><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6.png"/><Relationship Id="rId48" Type="http://schemas.openxmlformats.org/officeDocument/2006/relationships/image" Target="media/image39.jpeg"/><Relationship Id="rId64" Type="http://schemas.openxmlformats.org/officeDocument/2006/relationships/hyperlink" Target="http://land.e1.ru/view/9733982/" TargetMode="External"/><Relationship Id="rId69" Type="http://schemas.openxmlformats.org/officeDocument/2006/relationships/hyperlink" Target="http://land.e1.ru/view/13122903/" TargetMode="External"/><Relationship Id="rId113" Type="http://schemas.openxmlformats.org/officeDocument/2006/relationships/image" Target="media/image81.wmf"/><Relationship Id="rId118" Type="http://schemas.openxmlformats.org/officeDocument/2006/relationships/image" Target="media/image86.png"/><Relationship Id="rId134" Type="http://schemas.openxmlformats.org/officeDocument/2006/relationships/image" Target="media/image101.jpeg"/><Relationship Id="rId139" Type="http://schemas.openxmlformats.org/officeDocument/2006/relationships/image" Target="media/image106.jpeg"/><Relationship Id="rId80" Type="http://schemas.openxmlformats.org/officeDocument/2006/relationships/image" Target="media/image57.wmf"/><Relationship Id="rId85" Type="http://schemas.openxmlformats.org/officeDocument/2006/relationships/image" Target="media/image61.wmf"/><Relationship Id="rId150" Type="http://schemas.openxmlformats.org/officeDocument/2006/relationships/image" Target="media/image117.jpeg"/><Relationship Id="rId155" Type="http://schemas.openxmlformats.org/officeDocument/2006/relationships/footer" Target="footer5.xml"/><Relationship Id="rId12" Type="http://schemas.openxmlformats.org/officeDocument/2006/relationships/image" Target="media/image5.png"/><Relationship Id="rId17" Type="http://schemas.openxmlformats.org/officeDocument/2006/relationships/image" Target="media/image10.jpe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hyperlink" Target="http://upn.ru/realty_commercials_sale_info/1409539-2614.htm" TargetMode="External"/><Relationship Id="rId103" Type="http://schemas.openxmlformats.org/officeDocument/2006/relationships/image" Target="media/image74.png"/><Relationship Id="rId108" Type="http://schemas.openxmlformats.org/officeDocument/2006/relationships/image" Target="media/image78.wmf"/><Relationship Id="rId124" Type="http://schemas.openxmlformats.org/officeDocument/2006/relationships/image" Target="media/image91.png"/><Relationship Id="rId129" Type="http://schemas.openxmlformats.org/officeDocument/2006/relationships/image" Target="media/image96.pn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2.jpeg"/><Relationship Id="rId62" Type="http://schemas.openxmlformats.org/officeDocument/2006/relationships/image" Target="media/image46.png"/><Relationship Id="rId70" Type="http://schemas.openxmlformats.org/officeDocument/2006/relationships/hyperlink" Target="http://land.e1.ru/view/12528783/" TargetMode="External"/><Relationship Id="rId75" Type="http://schemas.openxmlformats.org/officeDocument/2006/relationships/image" Target="media/image53.png"/><Relationship Id="rId83" Type="http://schemas.openxmlformats.org/officeDocument/2006/relationships/image" Target="media/image59.wmf"/><Relationship Id="rId88" Type="http://schemas.openxmlformats.org/officeDocument/2006/relationships/hyperlink" Target="http://kn.e1.ru/view/34191233/" TargetMode="External"/><Relationship Id="rId91" Type="http://schemas.openxmlformats.org/officeDocument/2006/relationships/image" Target="media/image63.png"/><Relationship Id="rId96" Type="http://schemas.openxmlformats.org/officeDocument/2006/relationships/image" Target="media/image68.emf"/><Relationship Id="rId111" Type="http://schemas.openxmlformats.org/officeDocument/2006/relationships/oleObject" Target="embeddings/oleObject6.bin"/><Relationship Id="rId132" Type="http://schemas.openxmlformats.org/officeDocument/2006/relationships/image" Target="media/image99.jpeg"/><Relationship Id="rId140" Type="http://schemas.openxmlformats.org/officeDocument/2006/relationships/image" Target="media/image107.jpeg"/><Relationship Id="rId145" Type="http://schemas.openxmlformats.org/officeDocument/2006/relationships/image" Target="media/image112.jpeg"/><Relationship Id="rId153" Type="http://schemas.openxmlformats.org/officeDocument/2006/relationships/image" Target="media/image11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http://ekbrealty.ru/media/uploads/img_news/%D1%80%D0%B8%D1%813.jpg" TargetMode="External"/><Relationship Id="rId57" Type="http://schemas.openxmlformats.org/officeDocument/2006/relationships/hyperlink" Target="http://upn.ru/realty_commercials_sale_info/1410002-2075.htm" TargetMode="External"/><Relationship Id="rId106" Type="http://schemas.openxmlformats.org/officeDocument/2006/relationships/image" Target="media/image76.png"/><Relationship Id="rId114" Type="http://schemas.openxmlformats.org/officeDocument/2006/relationships/image" Target="media/image82.wmf"/><Relationship Id="rId119" Type="http://schemas.openxmlformats.org/officeDocument/2006/relationships/image" Target="media/image87.png"/><Relationship Id="rId127" Type="http://schemas.openxmlformats.org/officeDocument/2006/relationships/image" Target="media/image94.png"/><Relationship Id="rId10" Type="http://schemas.openxmlformats.org/officeDocument/2006/relationships/hyperlink" Target="http://www.dpo.ru" TargetMode="External"/><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1.jpeg"/><Relationship Id="rId60" Type="http://schemas.openxmlformats.org/officeDocument/2006/relationships/hyperlink" Target="http://kn.e1.ru/view/31866683/" TargetMode="External"/><Relationship Id="rId65" Type="http://schemas.openxmlformats.org/officeDocument/2006/relationships/header" Target="header1.xml"/><Relationship Id="rId73" Type="http://schemas.openxmlformats.org/officeDocument/2006/relationships/image" Target="media/image51.png"/><Relationship Id="rId78" Type="http://schemas.openxmlformats.org/officeDocument/2006/relationships/image" Target="media/image56.png"/><Relationship Id="rId81" Type="http://schemas.openxmlformats.org/officeDocument/2006/relationships/oleObject" Target="embeddings/oleObject1.bin"/><Relationship Id="rId86" Type="http://schemas.openxmlformats.org/officeDocument/2006/relationships/oleObject" Target="embeddings/oleObject2.bin"/><Relationship Id="rId94" Type="http://schemas.openxmlformats.org/officeDocument/2006/relationships/image" Target="media/image66.png"/><Relationship Id="rId99" Type="http://schemas.openxmlformats.org/officeDocument/2006/relationships/image" Target="media/image70.png"/><Relationship Id="rId101" Type="http://schemas.openxmlformats.org/officeDocument/2006/relationships/image" Target="media/image72.emf"/><Relationship Id="rId122" Type="http://schemas.openxmlformats.org/officeDocument/2006/relationships/image" Target="media/image89.png"/><Relationship Id="rId130" Type="http://schemas.openxmlformats.org/officeDocument/2006/relationships/image" Target="media/image97.png"/><Relationship Id="rId135" Type="http://schemas.openxmlformats.org/officeDocument/2006/relationships/image" Target="media/image102.jpeg"/><Relationship Id="rId143" Type="http://schemas.openxmlformats.org/officeDocument/2006/relationships/image" Target="media/image110.jpeg"/><Relationship Id="rId148" Type="http://schemas.openxmlformats.org/officeDocument/2006/relationships/image" Target="media/image115.jpeg"/><Relationship Id="rId151" Type="http://schemas.openxmlformats.org/officeDocument/2006/relationships/image" Target="media/image118.png"/><Relationship Id="rId15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Info@dpo.ru" TargetMode="External"/><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png"/><Relationship Id="rId109" Type="http://schemas.openxmlformats.org/officeDocument/2006/relationships/oleObject" Target="embeddings/oleObject5.bin"/><Relationship Id="rId34" Type="http://schemas.openxmlformats.org/officeDocument/2006/relationships/image" Target="media/image27.png"/><Relationship Id="rId50" Type="http://schemas.openxmlformats.org/officeDocument/2006/relationships/image" Target="media/image40.jpeg"/><Relationship Id="rId55" Type="http://schemas.openxmlformats.org/officeDocument/2006/relationships/image" Target="media/image43.jpeg"/><Relationship Id="rId76" Type="http://schemas.openxmlformats.org/officeDocument/2006/relationships/image" Target="media/image54.png"/><Relationship Id="rId97" Type="http://schemas.openxmlformats.org/officeDocument/2006/relationships/image" Target="media/image69.wmf"/><Relationship Id="rId104" Type="http://schemas.openxmlformats.org/officeDocument/2006/relationships/image" Target="media/image75.wmf"/><Relationship Id="rId120" Type="http://schemas.openxmlformats.org/officeDocument/2006/relationships/image" Target="media/image88.png"/><Relationship Id="rId125" Type="http://schemas.openxmlformats.org/officeDocument/2006/relationships/image" Target="media/image92.png"/><Relationship Id="rId141" Type="http://schemas.openxmlformats.org/officeDocument/2006/relationships/image" Target="media/image108.jpeg"/><Relationship Id="rId146" Type="http://schemas.openxmlformats.org/officeDocument/2006/relationships/image" Target="media/image113.jpeg"/><Relationship Id="rId7" Type="http://schemas.openxmlformats.org/officeDocument/2006/relationships/endnotes" Target="endnotes.xml"/><Relationship Id="rId71" Type="http://schemas.openxmlformats.org/officeDocument/2006/relationships/image" Target="media/image49.png"/><Relationship Id="rId92"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png"/><Relationship Id="rId45" Type="http://schemas.openxmlformats.org/officeDocument/2006/relationships/image" Target="http://ekbrealty.ru/media/uploads/img_news/%D1%80%D0%B8%D1%8111.jpg" TargetMode="External"/><Relationship Id="rId66" Type="http://schemas.openxmlformats.org/officeDocument/2006/relationships/footer" Target="footer1.xml"/><Relationship Id="rId87" Type="http://schemas.openxmlformats.org/officeDocument/2006/relationships/footer" Target="footer3.xml"/><Relationship Id="rId110" Type="http://schemas.openxmlformats.org/officeDocument/2006/relationships/image" Target="media/image79.wmf"/><Relationship Id="rId115" Type="http://schemas.openxmlformats.org/officeDocument/2006/relationships/image" Target="media/image83.jpeg"/><Relationship Id="rId131" Type="http://schemas.openxmlformats.org/officeDocument/2006/relationships/image" Target="media/image98.png"/><Relationship Id="rId136" Type="http://schemas.openxmlformats.org/officeDocument/2006/relationships/image" Target="media/image103.jpeg"/><Relationship Id="rId157" Type="http://schemas.openxmlformats.org/officeDocument/2006/relationships/theme" Target="theme/theme1.xml"/><Relationship Id="rId61" Type="http://schemas.openxmlformats.org/officeDocument/2006/relationships/image" Target="media/image45.png"/><Relationship Id="rId82" Type="http://schemas.openxmlformats.org/officeDocument/2006/relationships/image" Target="media/image58.wmf"/><Relationship Id="rId152" Type="http://schemas.openxmlformats.org/officeDocument/2006/relationships/footer" Target="footer4.xml"/><Relationship Id="rId19" Type="http://schemas.openxmlformats.org/officeDocument/2006/relationships/image" Target="media/image12.jpeg"/><Relationship Id="rId14" Type="http://schemas.openxmlformats.org/officeDocument/2006/relationships/image" Target="media/image7.png"/><Relationship Id="rId30" Type="http://schemas.openxmlformats.org/officeDocument/2006/relationships/image" Target="media/image23.jpeg"/><Relationship Id="rId35" Type="http://schemas.openxmlformats.org/officeDocument/2006/relationships/image" Target="media/image28.png"/><Relationship Id="rId56" Type="http://schemas.openxmlformats.org/officeDocument/2006/relationships/image" Target="media/image44.jpeg"/><Relationship Id="rId77" Type="http://schemas.openxmlformats.org/officeDocument/2006/relationships/image" Target="media/image55.png"/><Relationship Id="rId100" Type="http://schemas.openxmlformats.org/officeDocument/2006/relationships/image" Target="media/image71.emf"/><Relationship Id="rId105" Type="http://schemas.openxmlformats.org/officeDocument/2006/relationships/oleObject" Target="embeddings/oleObject4.bin"/><Relationship Id="rId126" Type="http://schemas.openxmlformats.org/officeDocument/2006/relationships/image" Target="media/image93.png"/><Relationship Id="rId147" Type="http://schemas.openxmlformats.org/officeDocument/2006/relationships/image" Target="media/image114.jpeg"/><Relationship Id="rId8" Type="http://schemas.openxmlformats.org/officeDocument/2006/relationships/image" Target="media/image2.jpeg"/><Relationship Id="rId51" Type="http://schemas.openxmlformats.org/officeDocument/2006/relationships/image" Target="http://ekbrealty.ru/media/uploads/img_news/%D1%80%D0%B8%D1%814.jpg" TargetMode="External"/><Relationship Id="rId72" Type="http://schemas.openxmlformats.org/officeDocument/2006/relationships/image" Target="media/image50.png"/><Relationship Id="rId93" Type="http://schemas.openxmlformats.org/officeDocument/2006/relationships/image" Target="media/image65.png"/><Relationship Id="rId98" Type="http://schemas.openxmlformats.org/officeDocument/2006/relationships/oleObject" Target="embeddings/oleObject3.bin"/><Relationship Id="rId121" Type="http://schemas.openxmlformats.org/officeDocument/2006/relationships/hyperlink" Target="http://www.rosrealt.ru/Ekaterinburg/uchastok/328103" TargetMode="External"/><Relationship Id="rId142" Type="http://schemas.openxmlformats.org/officeDocument/2006/relationships/image" Target="media/image109.jpeg"/><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8.jpeg"/><Relationship Id="rId67" Type="http://schemas.openxmlformats.org/officeDocument/2006/relationships/hyperlink" Target="http://www.beboss.ru/kn/msk/50283" TargetMode="External"/><Relationship Id="rId116" Type="http://schemas.openxmlformats.org/officeDocument/2006/relationships/image" Target="media/image84.jpeg"/><Relationship Id="rId137" Type="http://schemas.openxmlformats.org/officeDocument/2006/relationships/image" Target="media/image104.jpeg"/></Relationships>
</file>

<file path=word/_rels/footer1.xml.rels><?xml version="1.0" encoding="UTF-8" standalone="yes"?>
<Relationships xmlns="http://schemas.openxmlformats.org/package/2006/relationships"><Relationship Id="rId1" Type="http://schemas.openxmlformats.org/officeDocument/2006/relationships/image" Target="media/image48.wmf"/></Relationships>
</file>

<file path=word/_rels/footer2.xml.rels><?xml version="1.0" encoding="UTF-8" standalone="yes"?>
<Relationships xmlns="http://schemas.openxmlformats.org/package/2006/relationships"><Relationship Id="rId1" Type="http://schemas.openxmlformats.org/officeDocument/2006/relationships/image" Target="media/image48.wmf"/></Relationships>
</file>

<file path=word/_rels/footer4.xml.rels><?xml version="1.0" encoding="UTF-8" standalone="yes"?>
<Relationships xmlns="http://schemas.openxmlformats.org/package/2006/relationships"><Relationship Id="rId1" Type="http://schemas.openxmlformats.org/officeDocument/2006/relationships/image" Target="media/image48.wmf"/></Relationships>
</file>

<file path=word/_rels/footnotes.xml.rels><?xml version="1.0" encoding="UTF-8" standalone="yes"?>
<Relationships xmlns="http://schemas.openxmlformats.org/package/2006/relationships"><Relationship Id="rId2" Type="http://schemas.openxmlformats.org/officeDocument/2006/relationships/hyperlink" Target="http://www.valnet.ru/m7-136.phtml" TargetMode="External"/><Relationship Id="rId1" Type="http://schemas.openxmlformats.org/officeDocument/2006/relationships/image" Target="media/image3.wmf"/></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2BE0FB-22F2-468F-9FE8-E7482E87C7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159</Pages>
  <Words>44702</Words>
  <Characters>254804</Characters>
  <Application>Microsoft Office Word</Application>
  <DocSecurity>0</DocSecurity>
  <Lines>2123</Lines>
  <Paragraphs>597</Paragraphs>
  <ScaleCrop>false</ScaleCrop>
  <HeadingPairs>
    <vt:vector size="2" baseType="variant">
      <vt:variant>
        <vt:lpstr>Название</vt:lpstr>
      </vt:variant>
      <vt:variant>
        <vt:i4>1</vt:i4>
      </vt:variant>
    </vt:vector>
  </HeadingPairs>
  <TitlesOfParts>
    <vt:vector size="1" baseType="lpstr">
      <vt:lpstr>1</vt:lpstr>
    </vt:vector>
  </TitlesOfParts>
  <Company>Reanimator Extreme Edition</Company>
  <LinksUpToDate>false</LinksUpToDate>
  <CharactersWithSpaces>298909</CharactersWithSpaces>
  <SharedDoc>false</SharedDoc>
  <HLinks>
    <vt:vector size="414" baseType="variant">
      <vt:variant>
        <vt:i4>6881337</vt:i4>
      </vt:variant>
      <vt:variant>
        <vt:i4>393</vt:i4>
      </vt:variant>
      <vt:variant>
        <vt:i4>0</vt:i4>
      </vt:variant>
      <vt:variant>
        <vt:i4>5</vt:i4>
      </vt:variant>
      <vt:variant>
        <vt:lpwstr>http://www.rosrealt.ru/Ekaterinburg/uchastok/328103</vt:lpwstr>
      </vt:variant>
      <vt:variant>
        <vt:lpwstr/>
      </vt:variant>
      <vt:variant>
        <vt:i4>6750313</vt:i4>
      </vt:variant>
      <vt:variant>
        <vt:i4>390</vt:i4>
      </vt:variant>
      <vt:variant>
        <vt:i4>0</vt:i4>
      </vt:variant>
      <vt:variant>
        <vt:i4>5</vt:i4>
      </vt:variant>
      <vt:variant>
        <vt:lpwstr>http://www.cbr.ru/</vt:lpwstr>
      </vt:variant>
      <vt:variant>
        <vt:lpwstr/>
      </vt:variant>
      <vt:variant>
        <vt:i4>65548</vt:i4>
      </vt:variant>
      <vt:variant>
        <vt:i4>375</vt:i4>
      </vt:variant>
      <vt:variant>
        <vt:i4>0</vt:i4>
      </vt:variant>
      <vt:variant>
        <vt:i4>5</vt:i4>
      </vt:variant>
      <vt:variant>
        <vt:lpwstr>http://www.mri.ur.ru/</vt:lpwstr>
      </vt:variant>
      <vt:variant>
        <vt:lpwstr/>
      </vt:variant>
      <vt:variant>
        <vt:i4>7143548</vt:i4>
      </vt:variant>
      <vt:variant>
        <vt:i4>372</vt:i4>
      </vt:variant>
      <vt:variant>
        <vt:i4>0</vt:i4>
      </vt:variant>
      <vt:variant>
        <vt:i4>5</vt:i4>
      </vt:variant>
      <vt:variant>
        <vt:lpwstr>http://esg-stroyka.ru/</vt:lpwstr>
      </vt:variant>
      <vt:variant>
        <vt:lpwstr/>
      </vt:variant>
      <vt:variant>
        <vt:i4>7471140</vt:i4>
      </vt:variant>
      <vt:variant>
        <vt:i4>369</vt:i4>
      </vt:variant>
      <vt:variant>
        <vt:i4>0</vt:i4>
      </vt:variant>
      <vt:variant>
        <vt:i4>5</vt:i4>
      </vt:variant>
      <vt:variant>
        <vt:lpwstr>http://www.sip-ekb.ru/</vt:lpwstr>
      </vt:variant>
      <vt:variant>
        <vt:lpwstr/>
      </vt:variant>
      <vt:variant>
        <vt:i4>3735656</vt:i4>
      </vt:variant>
      <vt:variant>
        <vt:i4>366</vt:i4>
      </vt:variant>
      <vt:variant>
        <vt:i4>0</vt:i4>
      </vt:variant>
      <vt:variant>
        <vt:i4>5</vt:i4>
      </vt:variant>
      <vt:variant>
        <vt:lpwstr>http://kn.e1.ru/view/33849983/</vt:lpwstr>
      </vt:variant>
      <vt:variant>
        <vt:lpwstr/>
      </vt:variant>
      <vt:variant>
        <vt:i4>3342439</vt:i4>
      </vt:variant>
      <vt:variant>
        <vt:i4>363</vt:i4>
      </vt:variant>
      <vt:variant>
        <vt:i4>0</vt:i4>
      </vt:variant>
      <vt:variant>
        <vt:i4>5</vt:i4>
      </vt:variant>
      <vt:variant>
        <vt:lpwstr>http://kn.e1.ru/view/30762763/</vt:lpwstr>
      </vt:variant>
      <vt:variant>
        <vt:lpwstr/>
      </vt:variant>
      <vt:variant>
        <vt:i4>3997793</vt:i4>
      </vt:variant>
      <vt:variant>
        <vt:i4>360</vt:i4>
      </vt:variant>
      <vt:variant>
        <vt:i4>0</vt:i4>
      </vt:variant>
      <vt:variant>
        <vt:i4>5</vt:i4>
      </vt:variant>
      <vt:variant>
        <vt:lpwstr>http://kn.e1.ru/view/32851043/</vt:lpwstr>
      </vt:variant>
      <vt:variant>
        <vt:lpwstr/>
      </vt:variant>
      <vt:variant>
        <vt:i4>983043</vt:i4>
      </vt:variant>
      <vt:variant>
        <vt:i4>354</vt:i4>
      </vt:variant>
      <vt:variant>
        <vt:i4>0</vt:i4>
      </vt:variant>
      <vt:variant>
        <vt:i4>5</vt:i4>
      </vt:variant>
      <vt:variant>
        <vt:lpwstr>http://www.pcfko.ru/</vt:lpwstr>
      </vt:variant>
      <vt:variant>
        <vt:lpwstr/>
      </vt:variant>
      <vt:variant>
        <vt:i4>983043</vt:i4>
      </vt:variant>
      <vt:variant>
        <vt:i4>351</vt:i4>
      </vt:variant>
      <vt:variant>
        <vt:i4>0</vt:i4>
      </vt:variant>
      <vt:variant>
        <vt:i4>5</vt:i4>
      </vt:variant>
      <vt:variant>
        <vt:lpwstr>http://www.pcfko.ru/</vt:lpwstr>
      </vt:variant>
      <vt:variant>
        <vt:lpwstr/>
      </vt:variant>
      <vt:variant>
        <vt:i4>3997802</vt:i4>
      </vt:variant>
      <vt:variant>
        <vt:i4>348</vt:i4>
      </vt:variant>
      <vt:variant>
        <vt:i4>0</vt:i4>
      </vt:variant>
      <vt:variant>
        <vt:i4>5</vt:i4>
      </vt:variant>
      <vt:variant>
        <vt:lpwstr>http://kn.e1.ru/view/34921851/</vt:lpwstr>
      </vt:variant>
      <vt:variant>
        <vt:lpwstr/>
      </vt:variant>
      <vt:variant>
        <vt:i4>3932271</vt:i4>
      </vt:variant>
      <vt:variant>
        <vt:i4>345</vt:i4>
      </vt:variant>
      <vt:variant>
        <vt:i4>0</vt:i4>
      </vt:variant>
      <vt:variant>
        <vt:i4>5</vt:i4>
      </vt:variant>
      <vt:variant>
        <vt:lpwstr>http://kn.e1.ru/view/34468901/</vt:lpwstr>
      </vt:variant>
      <vt:variant>
        <vt:lpwstr/>
      </vt:variant>
      <vt:variant>
        <vt:i4>5898355</vt:i4>
      </vt:variant>
      <vt:variant>
        <vt:i4>342</vt:i4>
      </vt:variant>
      <vt:variant>
        <vt:i4>0</vt:i4>
      </vt:variant>
      <vt:variant>
        <vt:i4>5</vt:i4>
      </vt:variant>
      <vt:variant>
        <vt:lpwstr>http://upn.ru/realty_commercials_sale_info/10023169-70.htm</vt:lpwstr>
      </vt:variant>
      <vt:variant>
        <vt:lpwstr/>
      </vt:variant>
      <vt:variant>
        <vt:i4>6160394</vt:i4>
      </vt:variant>
      <vt:variant>
        <vt:i4>330</vt:i4>
      </vt:variant>
      <vt:variant>
        <vt:i4>0</vt:i4>
      </vt:variant>
      <vt:variant>
        <vt:i4>5</vt:i4>
      </vt:variant>
      <vt:variant>
        <vt:lpwstr>http://land.e1.ru/view/12528783/</vt:lpwstr>
      </vt:variant>
      <vt:variant>
        <vt:lpwstr/>
      </vt:variant>
      <vt:variant>
        <vt:i4>5767173</vt:i4>
      </vt:variant>
      <vt:variant>
        <vt:i4>327</vt:i4>
      </vt:variant>
      <vt:variant>
        <vt:i4>0</vt:i4>
      </vt:variant>
      <vt:variant>
        <vt:i4>5</vt:i4>
      </vt:variant>
      <vt:variant>
        <vt:lpwstr>http://land.e1.ru/view/13122903/</vt:lpwstr>
      </vt:variant>
      <vt:variant>
        <vt:lpwstr/>
      </vt:variant>
      <vt:variant>
        <vt:i4>5701644</vt:i4>
      </vt:variant>
      <vt:variant>
        <vt:i4>324</vt:i4>
      </vt:variant>
      <vt:variant>
        <vt:i4>0</vt:i4>
      </vt:variant>
      <vt:variant>
        <vt:i4>5</vt:i4>
      </vt:variant>
      <vt:variant>
        <vt:lpwstr>http://land.e1.ru/view/12227193/</vt:lpwstr>
      </vt:variant>
      <vt:variant>
        <vt:lpwstr/>
      </vt:variant>
      <vt:variant>
        <vt:i4>1245211</vt:i4>
      </vt:variant>
      <vt:variant>
        <vt:i4>321</vt:i4>
      </vt:variant>
      <vt:variant>
        <vt:i4>0</vt:i4>
      </vt:variant>
      <vt:variant>
        <vt:i4>5</vt:i4>
      </vt:variant>
      <vt:variant>
        <vt:lpwstr>http://www.beboss.ru/kn/msk/50283</vt:lpwstr>
      </vt:variant>
      <vt:variant>
        <vt:lpwstr/>
      </vt:variant>
      <vt:variant>
        <vt:i4>7602226</vt:i4>
      </vt:variant>
      <vt:variant>
        <vt:i4>318</vt:i4>
      </vt:variant>
      <vt:variant>
        <vt:i4>0</vt:i4>
      </vt:variant>
      <vt:variant>
        <vt:i4>5</vt:i4>
      </vt:variant>
      <vt:variant>
        <vt:lpwstr>http://land.e1.ru/view/9733982/</vt:lpwstr>
      </vt:variant>
      <vt:variant>
        <vt:lpwstr/>
      </vt:variant>
      <vt:variant>
        <vt:i4>3342373</vt:i4>
      </vt:variant>
      <vt:variant>
        <vt:i4>315</vt:i4>
      </vt:variant>
      <vt:variant>
        <vt:i4>0</vt:i4>
      </vt:variant>
      <vt:variant>
        <vt:i4>5</vt:i4>
      </vt:variant>
      <vt:variant>
        <vt:lpwstr>http://nd27.ru/givecom-461.html</vt:lpwstr>
      </vt:variant>
      <vt:variant>
        <vt:lpwstr/>
      </vt:variant>
      <vt:variant>
        <vt:i4>1835036</vt:i4>
      </vt:variant>
      <vt:variant>
        <vt:i4>312</vt:i4>
      </vt:variant>
      <vt:variant>
        <vt:i4>0</vt:i4>
      </vt:variant>
      <vt:variant>
        <vt:i4>5</vt:i4>
      </vt:variant>
      <vt:variant>
        <vt:lpwstr>http://www.farpost.ru/khabarovsk/realty/rent_business_realty/office/arenda-ofisy-v-cente-deshevo-47317384.html</vt:lpwstr>
      </vt:variant>
      <vt:variant>
        <vt:lpwstr/>
      </vt:variant>
      <vt:variant>
        <vt:i4>5505114</vt:i4>
      </vt:variant>
      <vt:variant>
        <vt:i4>309</vt:i4>
      </vt:variant>
      <vt:variant>
        <vt:i4>0</vt:i4>
      </vt:variant>
      <vt:variant>
        <vt:i4>5</vt:i4>
      </vt:variant>
      <vt:variant>
        <vt:lpwstr>http://www.farpost.ru/khabarovsk/realty/rent_business_realty/terminal/zelenaja-2v-48827281.html</vt:lpwstr>
      </vt:variant>
      <vt:variant>
        <vt:lpwstr/>
      </vt:variant>
      <vt:variant>
        <vt:i4>8192123</vt:i4>
      </vt:variant>
      <vt:variant>
        <vt:i4>279</vt:i4>
      </vt:variant>
      <vt:variant>
        <vt:i4>0</vt:i4>
      </vt:variant>
      <vt:variant>
        <vt:i4>5</vt:i4>
      </vt:variant>
      <vt:variant>
        <vt:lpwstr>http://www.dpo.ru/</vt:lpwstr>
      </vt:variant>
      <vt:variant>
        <vt:lpwstr/>
      </vt:variant>
      <vt:variant>
        <vt:i4>393266</vt:i4>
      </vt:variant>
      <vt:variant>
        <vt:i4>276</vt:i4>
      </vt:variant>
      <vt:variant>
        <vt:i4>0</vt:i4>
      </vt:variant>
      <vt:variant>
        <vt:i4>5</vt:i4>
      </vt:variant>
      <vt:variant>
        <vt:lpwstr>mailto:Info@dpo.ru</vt:lpwstr>
      </vt:variant>
      <vt:variant>
        <vt:lpwstr/>
      </vt:variant>
      <vt:variant>
        <vt:i4>1638456</vt:i4>
      </vt:variant>
      <vt:variant>
        <vt:i4>269</vt:i4>
      </vt:variant>
      <vt:variant>
        <vt:i4>0</vt:i4>
      </vt:variant>
      <vt:variant>
        <vt:i4>5</vt:i4>
      </vt:variant>
      <vt:variant>
        <vt:lpwstr/>
      </vt:variant>
      <vt:variant>
        <vt:lpwstr>_Toc469243194</vt:lpwstr>
      </vt:variant>
      <vt:variant>
        <vt:i4>1638456</vt:i4>
      </vt:variant>
      <vt:variant>
        <vt:i4>263</vt:i4>
      </vt:variant>
      <vt:variant>
        <vt:i4>0</vt:i4>
      </vt:variant>
      <vt:variant>
        <vt:i4>5</vt:i4>
      </vt:variant>
      <vt:variant>
        <vt:lpwstr/>
      </vt:variant>
      <vt:variant>
        <vt:lpwstr>_Toc469243193</vt:lpwstr>
      </vt:variant>
      <vt:variant>
        <vt:i4>1638456</vt:i4>
      </vt:variant>
      <vt:variant>
        <vt:i4>257</vt:i4>
      </vt:variant>
      <vt:variant>
        <vt:i4>0</vt:i4>
      </vt:variant>
      <vt:variant>
        <vt:i4>5</vt:i4>
      </vt:variant>
      <vt:variant>
        <vt:lpwstr/>
      </vt:variant>
      <vt:variant>
        <vt:lpwstr>_Toc469243192</vt:lpwstr>
      </vt:variant>
      <vt:variant>
        <vt:i4>1638456</vt:i4>
      </vt:variant>
      <vt:variant>
        <vt:i4>251</vt:i4>
      </vt:variant>
      <vt:variant>
        <vt:i4>0</vt:i4>
      </vt:variant>
      <vt:variant>
        <vt:i4>5</vt:i4>
      </vt:variant>
      <vt:variant>
        <vt:lpwstr/>
      </vt:variant>
      <vt:variant>
        <vt:lpwstr>_Toc469243191</vt:lpwstr>
      </vt:variant>
      <vt:variant>
        <vt:i4>1638456</vt:i4>
      </vt:variant>
      <vt:variant>
        <vt:i4>245</vt:i4>
      </vt:variant>
      <vt:variant>
        <vt:i4>0</vt:i4>
      </vt:variant>
      <vt:variant>
        <vt:i4>5</vt:i4>
      </vt:variant>
      <vt:variant>
        <vt:lpwstr/>
      </vt:variant>
      <vt:variant>
        <vt:lpwstr>_Toc469243190</vt:lpwstr>
      </vt:variant>
      <vt:variant>
        <vt:i4>1572920</vt:i4>
      </vt:variant>
      <vt:variant>
        <vt:i4>239</vt:i4>
      </vt:variant>
      <vt:variant>
        <vt:i4>0</vt:i4>
      </vt:variant>
      <vt:variant>
        <vt:i4>5</vt:i4>
      </vt:variant>
      <vt:variant>
        <vt:lpwstr/>
      </vt:variant>
      <vt:variant>
        <vt:lpwstr>_Toc469243189</vt:lpwstr>
      </vt:variant>
      <vt:variant>
        <vt:i4>1572920</vt:i4>
      </vt:variant>
      <vt:variant>
        <vt:i4>233</vt:i4>
      </vt:variant>
      <vt:variant>
        <vt:i4>0</vt:i4>
      </vt:variant>
      <vt:variant>
        <vt:i4>5</vt:i4>
      </vt:variant>
      <vt:variant>
        <vt:lpwstr/>
      </vt:variant>
      <vt:variant>
        <vt:lpwstr>_Toc469243188</vt:lpwstr>
      </vt:variant>
      <vt:variant>
        <vt:i4>1572920</vt:i4>
      </vt:variant>
      <vt:variant>
        <vt:i4>227</vt:i4>
      </vt:variant>
      <vt:variant>
        <vt:i4>0</vt:i4>
      </vt:variant>
      <vt:variant>
        <vt:i4>5</vt:i4>
      </vt:variant>
      <vt:variant>
        <vt:lpwstr/>
      </vt:variant>
      <vt:variant>
        <vt:lpwstr>_Toc469243187</vt:lpwstr>
      </vt:variant>
      <vt:variant>
        <vt:i4>1572920</vt:i4>
      </vt:variant>
      <vt:variant>
        <vt:i4>221</vt:i4>
      </vt:variant>
      <vt:variant>
        <vt:i4>0</vt:i4>
      </vt:variant>
      <vt:variant>
        <vt:i4>5</vt:i4>
      </vt:variant>
      <vt:variant>
        <vt:lpwstr/>
      </vt:variant>
      <vt:variant>
        <vt:lpwstr>_Toc469243186</vt:lpwstr>
      </vt:variant>
      <vt:variant>
        <vt:i4>1572920</vt:i4>
      </vt:variant>
      <vt:variant>
        <vt:i4>215</vt:i4>
      </vt:variant>
      <vt:variant>
        <vt:i4>0</vt:i4>
      </vt:variant>
      <vt:variant>
        <vt:i4>5</vt:i4>
      </vt:variant>
      <vt:variant>
        <vt:lpwstr/>
      </vt:variant>
      <vt:variant>
        <vt:lpwstr>_Toc469243185</vt:lpwstr>
      </vt:variant>
      <vt:variant>
        <vt:i4>1572920</vt:i4>
      </vt:variant>
      <vt:variant>
        <vt:i4>209</vt:i4>
      </vt:variant>
      <vt:variant>
        <vt:i4>0</vt:i4>
      </vt:variant>
      <vt:variant>
        <vt:i4>5</vt:i4>
      </vt:variant>
      <vt:variant>
        <vt:lpwstr/>
      </vt:variant>
      <vt:variant>
        <vt:lpwstr>_Toc469243184</vt:lpwstr>
      </vt:variant>
      <vt:variant>
        <vt:i4>1572920</vt:i4>
      </vt:variant>
      <vt:variant>
        <vt:i4>203</vt:i4>
      </vt:variant>
      <vt:variant>
        <vt:i4>0</vt:i4>
      </vt:variant>
      <vt:variant>
        <vt:i4>5</vt:i4>
      </vt:variant>
      <vt:variant>
        <vt:lpwstr/>
      </vt:variant>
      <vt:variant>
        <vt:lpwstr>_Toc469243183</vt:lpwstr>
      </vt:variant>
      <vt:variant>
        <vt:i4>1572920</vt:i4>
      </vt:variant>
      <vt:variant>
        <vt:i4>197</vt:i4>
      </vt:variant>
      <vt:variant>
        <vt:i4>0</vt:i4>
      </vt:variant>
      <vt:variant>
        <vt:i4>5</vt:i4>
      </vt:variant>
      <vt:variant>
        <vt:lpwstr/>
      </vt:variant>
      <vt:variant>
        <vt:lpwstr>_Toc469243182</vt:lpwstr>
      </vt:variant>
      <vt:variant>
        <vt:i4>1572920</vt:i4>
      </vt:variant>
      <vt:variant>
        <vt:i4>191</vt:i4>
      </vt:variant>
      <vt:variant>
        <vt:i4>0</vt:i4>
      </vt:variant>
      <vt:variant>
        <vt:i4>5</vt:i4>
      </vt:variant>
      <vt:variant>
        <vt:lpwstr/>
      </vt:variant>
      <vt:variant>
        <vt:lpwstr>_Toc469243181</vt:lpwstr>
      </vt:variant>
      <vt:variant>
        <vt:i4>1572920</vt:i4>
      </vt:variant>
      <vt:variant>
        <vt:i4>185</vt:i4>
      </vt:variant>
      <vt:variant>
        <vt:i4>0</vt:i4>
      </vt:variant>
      <vt:variant>
        <vt:i4>5</vt:i4>
      </vt:variant>
      <vt:variant>
        <vt:lpwstr/>
      </vt:variant>
      <vt:variant>
        <vt:lpwstr>_Toc469243180</vt:lpwstr>
      </vt:variant>
      <vt:variant>
        <vt:i4>1507384</vt:i4>
      </vt:variant>
      <vt:variant>
        <vt:i4>179</vt:i4>
      </vt:variant>
      <vt:variant>
        <vt:i4>0</vt:i4>
      </vt:variant>
      <vt:variant>
        <vt:i4>5</vt:i4>
      </vt:variant>
      <vt:variant>
        <vt:lpwstr/>
      </vt:variant>
      <vt:variant>
        <vt:lpwstr>_Toc469243179</vt:lpwstr>
      </vt:variant>
      <vt:variant>
        <vt:i4>1507384</vt:i4>
      </vt:variant>
      <vt:variant>
        <vt:i4>173</vt:i4>
      </vt:variant>
      <vt:variant>
        <vt:i4>0</vt:i4>
      </vt:variant>
      <vt:variant>
        <vt:i4>5</vt:i4>
      </vt:variant>
      <vt:variant>
        <vt:lpwstr/>
      </vt:variant>
      <vt:variant>
        <vt:lpwstr>_Toc469243178</vt:lpwstr>
      </vt:variant>
      <vt:variant>
        <vt:i4>1507384</vt:i4>
      </vt:variant>
      <vt:variant>
        <vt:i4>167</vt:i4>
      </vt:variant>
      <vt:variant>
        <vt:i4>0</vt:i4>
      </vt:variant>
      <vt:variant>
        <vt:i4>5</vt:i4>
      </vt:variant>
      <vt:variant>
        <vt:lpwstr/>
      </vt:variant>
      <vt:variant>
        <vt:lpwstr>_Toc469243177</vt:lpwstr>
      </vt:variant>
      <vt:variant>
        <vt:i4>1507384</vt:i4>
      </vt:variant>
      <vt:variant>
        <vt:i4>161</vt:i4>
      </vt:variant>
      <vt:variant>
        <vt:i4>0</vt:i4>
      </vt:variant>
      <vt:variant>
        <vt:i4>5</vt:i4>
      </vt:variant>
      <vt:variant>
        <vt:lpwstr/>
      </vt:variant>
      <vt:variant>
        <vt:lpwstr>_Toc469243176</vt:lpwstr>
      </vt:variant>
      <vt:variant>
        <vt:i4>1507384</vt:i4>
      </vt:variant>
      <vt:variant>
        <vt:i4>155</vt:i4>
      </vt:variant>
      <vt:variant>
        <vt:i4>0</vt:i4>
      </vt:variant>
      <vt:variant>
        <vt:i4>5</vt:i4>
      </vt:variant>
      <vt:variant>
        <vt:lpwstr/>
      </vt:variant>
      <vt:variant>
        <vt:lpwstr>_Toc469243175</vt:lpwstr>
      </vt:variant>
      <vt:variant>
        <vt:i4>1507384</vt:i4>
      </vt:variant>
      <vt:variant>
        <vt:i4>149</vt:i4>
      </vt:variant>
      <vt:variant>
        <vt:i4>0</vt:i4>
      </vt:variant>
      <vt:variant>
        <vt:i4>5</vt:i4>
      </vt:variant>
      <vt:variant>
        <vt:lpwstr/>
      </vt:variant>
      <vt:variant>
        <vt:lpwstr>_Toc469243174</vt:lpwstr>
      </vt:variant>
      <vt:variant>
        <vt:i4>1507384</vt:i4>
      </vt:variant>
      <vt:variant>
        <vt:i4>143</vt:i4>
      </vt:variant>
      <vt:variant>
        <vt:i4>0</vt:i4>
      </vt:variant>
      <vt:variant>
        <vt:i4>5</vt:i4>
      </vt:variant>
      <vt:variant>
        <vt:lpwstr/>
      </vt:variant>
      <vt:variant>
        <vt:lpwstr>_Toc469243173</vt:lpwstr>
      </vt:variant>
      <vt:variant>
        <vt:i4>1507384</vt:i4>
      </vt:variant>
      <vt:variant>
        <vt:i4>137</vt:i4>
      </vt:variant>
      <vt:variant>
        <vt:i4>0</vt:i4>
      </vt:variant>
      <vt:variant>
        <vt:i4>5</vt:i4>
      </vt:variant>
      <vt:variant>
        <vt:lpwstr/>
      </vt:variant>
      <vt:variant>
        <vt:lpwstr>_Toc469243172</vt:lpwstr>
      </vt:variant>
      <vt:variant>
        <vt:i4>1507384</vt:i4>
      </vt:variant>
      <vt:variant>
        <vt:i4>131</vt:i4>
      </vt:variant>
      <vt:variant>
        <vt:i4>0</vt:i4>
      </vt:variant>
      <vt:variant>
        <vt:i4>5</vt:i4>
      </vt:variant>
      <vt:variant>
        <vt:lpwstr/>
      </vt:variant>
      <vt:variant>
        <vt:lpwstr>_Toc469243171</vt:lpwstr>
      </vt:variant>
      <vt:variant>
        <vt:i4>1507384</vt:i4>
      </vt:variant>
      <vt:variant>
        <vt:i4>125</vt:i4>
      </vt:variant>
      <vt:variant>
        <vt:i4>0</vt:i4>
      </vt:variant>
      <vt:variant>
        <vt:i4>5</vt:i4>
      </vt:variant>
      <vt:variant>
        <vt:lpwstr/>
      </vt:variant>
      <vt:variant>
        <vt:lpwstr>_Toc469243170</vt:lpwstr>
      </vt:variant>
      <vt:variant>
        <vt:i4>1441848</vt:i4>
      </vt:variant>
      <vt:variant>
        <vt:i4>119</vt:i4>
      </vt:variant>
      <vt:variant>
        <vt:i4>0</vt:i4>
      </vt:variant>
      <vt:variant>
        <vt:i4>5</vt:i4>
      </vt:variant>
      <vt:variant>
        <vt:lpwstr/>
      </vt:variant>
      <vt:variant>
        <vt:lpwstr>_Toc469243169</vt:lpwstr>
      </vt:variant>
      <vt:variant>
        <vt:i4>1441848</vt:i4>
      </vt:variant>
      <vt:variant>
        <vt:i4>113</vt:i4>
      </vt:variant>
      <vt:variant>
        <vt:i4>0</vt:i4>
      </vt:variant>
      <vt:variant>
        <vt:i4>5</vt:i4>
      </vt:variant>
      <vt:variant>
        <vt:lpwstr/>
      </vt:variant>
      <vt:variant>
        <vt:lpwstr>_Toc469243168</vt:lpwstr>
      </vt:variant>
      <vt:variant>
        <vt:i4>1441848</vt:i4>
      </vt:variant>
      <vt:variant>
        <vt:i4>107</vt:i4>
      </vt:variant>
      <vt:variant>
        <vt:i4>0</vt:i4>
      </vt:variant>
      <vt:variant>
        <vt:i4>5</vt:i4>
      </vt:variant>
      <vt:variant>
        <vt:lpwstr/>
      </vt:variant>
      <vt:variant>
        <vt:lpwstr>_Toc469243167</vt:lpwstr>
      </vt:variant>
      <vt:variant>
        <vt:i4>1441848</vt:i4>
      </vt:variant>
      <vt:variant>
        <vt:i4>101</vt:i4>
      </vt:variant>
      <vt:variant>
        <vt:i4>0</vt:i4>
      </vt:variant>
      <vt:variant>
        <vt:i4>5</vt:i4>
      </vt:variant>
      <vt:variant>
        <vt:lpwstr/>
      </vt:variant>
      <vt:variant>
        <vt:lpwstr>_Toc469243166</vt:lpwstr>
      </vt:variant>
      <vt:variant>
        <vt:i4>1441848</vt:i4>
      </vt:variant>
      <vt:variant>
        <vt:i4>95</vt:i4>
      </vt:variant>
      <vt:variant>
        <vt:i4>0</vt:i4>
      </vt:variant>
      <vt:variant>
        <vt:i4>5</vt:i4>
      </vt:variant>
      <vt:variant>
        <vt:lpwstr/>
      </vt:variant>
      <vt:variant>
        <vt:lpwstr>_Toc469243165</vt:lpwstr>
      </vt:variant>
      <vt:variant>
        <vt:i4>1441848</vt:i4>
      </vt:variant>
      <vt:variant>
        <vt:i4>89</vt:i4>
      </vt:variant>
      <vt:variant>
        <vt:i4>0</vt:i4>
      </vt:variant>
      <vt:variant>
        <vt:i4>5</vt:i4>
      </vt:variant>
      <vt:variant>
        <vt:lpwstr/>
      </vt:variant>
      <vt:variant>
        <vt:lpwstr>_Toc469243164</vt:lpwstr>
      </vt:variant>
      <vt:variant>
        <vt:i4>1441848</vt:i4>
      </vt:variant>
      <vt:variant>
        <vt:i4>83</vt:i4>
      </vt:variant>
      <vt:variant>
        <vt:i4>0</vt:i4>
      </vt:variant>
      <vt:variant>
        <vt:i4>5</vt:i4>
      </vt:variant>
      <vt:variant>
        <vt:lpwstr/>
      </vt:variant>
      <vt:variant>
        <vt:lpwstr>_Toc469243163</vt:lpwstr>
      </vt:variant>
      <vt:variant>
        <vt:i4>1441848</vt:i4>
      </vt:variant>
      <vt:variant>
        <vt:i4>77</vt:i4>
      </vt:variant>
      <vt:variant>
        <vt:i4>0</vt:i4>
      </vt:variant>
      <vt:variant>
        <vt:i4>5</vt:i4>
      </vt:variant>
      <vt:variant>
        <vt:lpwstr/>
      </vt:variant>
      <vt:variant>
        <vt:lpwstr>_Toc469243162</vt:lpwstr>
      </vt:variant>
      <vt:variant>
        <vt:i4>1441848</vt:i4>
      </vt:variant>
      <vt:variant>
        <vt:i4>71</vt:i4>
      </vt:variant>
      <vt:variant>
        <vt:i4>0</vt:i4>
      </vt:variant>
      <vt:variant>
        <vt:i4>5</vt:i4>
      </vt:variant>
      <vt:variant>
        <vt:lpwstr/>
      </vt:variant>
      <vt:variant>
        <vt:lpwstr>_Toc469243161</vt:lpwstr>
      </vt:variant>
      <vt:variant>
        <vt:i4>1441848</vt:i4>
      </vt:variant>
      <vt:variant>
        <vt:i4>65</vt:i4>
      </vt:variant>
      <vt:variant>
        <vt:i4>0</vt:i4>
      </vt:variant>
      <vt:variant>
        <vt:i4>5</vt:i4>
      </vt:variant>
      <vt:variant>
        <vt:lpwstr/>
      </vt:variant>
      <vt:variant>
        <vt:lpwstr>_Toc469243160</vt:lpwstr>
      </vt:variant>
      <vt:variant>
        <vt:i4>1376312</vt:i4>
      </vt:variant>
      <vt:variant>
        <vt:i4>59</vt:i4>
      </vt:variant>
      <vt:variant>
        <vt:i4>0</vt:i4>
      </vt:variant>
      <vt:variant>
        <vt:i4>5</vt:i4>
      </vt:variant>
      <vt:variant>
        <vt:lpwstr/>
      </vt:variant>
      <vt:variant>
        <vt:lpwstr>_Toc469243159</vt:lpwstr>
      </vt:variant>
      <vt:variant>
        <vt:i4>1376312</vt:i4>
      </vt:variant>
      <vt:variant>
        <vt:i4>53</vt:i4>
      </vt:variant>
      <vt:variant>
        <vt:i4>0</vt:i4>
      </vt:variant>
      <vt:variant>
        <vt:i4>5</vt:i4>
      </vt:variant>
      <vt:variant>
        <vt:lpwstr/>
      </vt:variant>
      <vt:variant>
        <vt:lpwstr>_Toc469243158</vt:lpwstr>
      </vt:variant>
      <vt:variant>
        <vt:i4>1376312</vt:i4>
      </vt:variant>
      <vt:variant>
        <vt:i4>47</vt:i4>
      </vt:variant>
      <vt:variant>
        <vt:i4>0</vt:i4>
      </vt:variant>
      <vt:variant>
        <vt:i4>5</vt:i4>
      </vt:variant>
      <vt:variant>
        <vt:lpwstr/>
      </vt:variant>
      <vt:variant>
        <vt:lpwstr>_Toc469243157</vt:lpwstr>
      </vt:variant>
      <vt:variant>
        <vt:i4>1376312</vt:i4>
      </vt:variant>
      <vt:variant>
        <vt:i4>41</vt:i4>
      </vt:variant>
      <vt:variant>
        <vt:i4>0</vt:i4>
      </vt:variant>
      <vt:variant>
        <vt:i4>5</vt:i4>
      </vt:variant>
      <vt:variant>
        <vt:lpwstr/>
      </vt:variant>
      <vt:variant>
        <vt:lpwstr>_Toc469243156</vt:lpwstr>
      </vt:variant>
      <vt:variant>
        <vt:i4>1376312</vt:i4>
      </vt:variant>
      <vt:variant>
        <vt:i4>35</vt:i4>
      </vt:variant>
      <vt:variant>
        <vt:i4>0</vt:i4>
      </vt:variant>
      <vt:variant>
        <vt:i4>5</vt:i4>
      </vt:variant>
      <vt:variant>
        <vt:lpwstr/>
      </vt:variant>
      <vt:variant>
        <vt:lpwstr>_Toc469243155</vt:lpwstr>
      </vt:variant>
      <vt:variant>
        <vt:i4>1376312</vt:i4>
      </vt:variant>
      <vt:variant>
        <vt:i4>29</vt:i4>
      </vt:variant>
      <vt:variant>
        <vt:i4>0</vt:i4>
      </vt:variant>
      <vt:variant>
        <vt:i4>5</vt:i4>
      </vt:variant>
      <vt:variant>
        <vt:lpwstr/>
      </vt:variant>
      <vt:variant>
        <vt:lpwstr>_Toc469243154</vt:lpwstr>
      </vt:variant>
      <vt:variant>
        <vt:i4>1376312</vt:i4>
      </vt:variant>
      <vt:variant>
        <vt:i4>23</vt:i4>
      </vt:variant>
      <vt:variant>
        <vt:i4>0</vt:i4>
      </vt:variant>
      <vt:variant>
        <vt:i4>5</vt:i4>
      </vt:variant>
      <vt:variant>
        <vt:lpwstr/>
      </vt:variant>
      <vt:variant>
        <vt:lpwstr>_Toc469243153</vt:lpwstr>
      </vt:variant>
      <vt:variant>
        <vt:i4>1376312</vt:i4>
      </vt:variant>
      <vt:variant>
        <vt:i4>17</vt:i4>
      </vt:variant>
      <vt:variant>
        <vt:i4>0</vt:i4>
      </vt:variant>
      <vt:variant>
        <vt:i4>5</vt:i4>
      </vt:variant>
      <vt:variant>
        <vt:lpwstr/>
      </vt:variant>
      <vt:variant>
        <vt:lpwstr>_Toc469243152</vt:lpwstr>
      </vt:variant>
      <vt:variant>
        <vt:i4>1376312</vt:i4>
      </vt:variant>
      <vt:variant>
        <vt:i4>11</vt:i4>
      </vt:variant>
      <vt:variant>
        <vt:i4>0</vt:i4>
      </vt:variant>
      <vt:variant>
        <vt:i4>5</vt:i4>
      </vt:variant>
      <vt:variant>
        <vt:lpwstr/>
      </vt:variant>
      <vt:variant>
        <vt:lpwstr>_Toc469243151</vt:lpwstr>
      </vt:variant>
      <vt:variant>
        <vt:i4>1376312</vt:i4>
      </vt:variant>
      <vt:variant>
        <vt:i4>5</vt:i4>
      </vt:variant>
      <vt:variant>
        <vt:i4>0</vt:i4>
      </vt:variant>
      <vt:variant>
        <vt:i4>5</vt:i4>
      </vt:variant>
      <vt:variant>
        <vt:lpwstr/>
      </vt:variant>
      <vt:variant>
        <vt:lpwstr>_Toc469243150</vt:lpwstr>
      </vt:variant>
      <vt:variant>
        <vt:i4>5701698</vt:i4>
      </vt:variant>
      <vt:variant>
        <vt:i4>0</vt:i4>
      </vt:variant>
      <vt:variant>
        <vt:i4>0</vt:i4>
      </vt:variant>
      <vt:variant>
        <vt:i4>5</vt:i4>
      </vt:variant>
      <vt:variant>
        <vt:lpwstr>http://www.valnet.ru/m7-136.phtml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Светлана</dc:creator>
  <cp:lastModifiedBy>Пользователь</cp:lastModifiedBy>
  <cp:revision>12</cp:revision>
  <cp:lastPrinted>2015-10-26T09:38:00Z</cp:lastPrinted>
  <dcterms:created xsi:type="dcterms:W3CDTF">2016-12-14T10:18:00Z</dcterms:created>
  <dcterms:modified xsi:type="dcterms:W3CDTF">2016-12-14T12:44:00Z</dcterms:modified>
</cp:coreProperties>
</file>